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3A39" w:rsidRPr="0018324F" w:rsidRDefault="0097484D" w:rsidP="00743A39">
      <w:pPr>
        <w:spacing w:after="0" w:line="360" w:lineRule="auto"/>
        <w:jc w:val="center"/>
        <w:rPr>
          <w:rFonts w:ascii="Times New Roman" w:hAnsi="Times New Roman"/>
          <w:sz w:val="28"/>
          <w:szCs w:val="28"/>
        </w:rPr>
      </w:pPr>
      <w:bookmarkStart w:id="0" w:name="_Toc228616892"/>
      <w:r>
        <w:rPr>
          <w:rFonts w:ascii="Times New Roman" w:hAnsi="Times New Roman"/>
          <w:sz w:val="28"/>
          <w:szCs w:val="28"/>
          <w:lang w:val="ru-RU"/>
        </w:rPr>
        <w:t xml:space="preserve">     </w:t>
      </w:r>
      <w:r w:rsidR="00743A39" w:rsidRPr="0018324F">
        <w:rPr>
          <w:rFonts w:ascii="Times New Roman" w:hAnsi="Times New Roman"/>
          <w:sz w:val="28"/>
          <w:szCs w:val="28"/>
        </w:rPr>
        <w:t>Одеський національний університет імені І.І. Мечникова</w:t>
      </w:r>
    </w:p>
    <w:p w:rsidR="00743A39" w:rsidRPr="0018324F" w:rsidRDefault="00743A39" w:rsidP="00743A39">
      <w:pPr>
        <w:spacing w:after="0" w:line="360" w:lineRule="auto"/>
        <w:jc w:val="center"/>
        <w:rPr>
          <w:rFonts w:ascii="Times New Roman" w:hAnsi="Times New Roman"/>
          <w:sz w:val="28"/>
          <w:szCs w:val="28"/>
        </w:rPr>
      </w:pPr>
      <w:r w:rsidRPr="0018324F">
        <w:rPr>
          <w:rFonts w:ascii="Times New Roman" w:hAnsi="Times New Roman"/>
          <w:sz w:val="28"/>
          <w:szCs w:val="28"/>
        </w:rPr>
        <w:t>Економіко-правовий факультет</w:t>
      </w:r>
    </w:p>
    <w:p w:rsidR="00743A39" w:rsidRPr="0018324F" w:rsidRDefault="00743A39" w:rsidP="00743A39">
      <w:pPr>
        <w:spacing w:after="0" w:line="360" w:lineRule="auto"/>
        <w:jc w:val="center"/>
        <w:rPr>
          <w:rFonts w:ascii="Times New Roman" w:hAnsi="Times New Roman"/>
          <w:sz w:val="28"/>
          <w:szCs w:val="28"/>
        </w:rPr>
      </w:pPr>
      <w:r w:rsidRPr="0018324F">
        <w:rPr>
          <w:rFonts w:ascii="Times New Roman" w:hAnsi="Times New Roman"/>
          <w:sz w:val="28"/>
          <w:szCs w:val="28"/>
        </w:rPr>
        <w:t>Кафедра бухгалтерського обліку, аналізу та аудиту</w:t>
      </w:r>
    </w:p>
    <w:p w:rsidR="00743A39" w:rsidRPr="0018324F" w:rsidRDefault="00743A39" w:rsidP="00743A39">
      <w:pPr>
        <w:spacing w:after="0" w:line="360" w:lineRule="auto"/>
        <w:jc w:val="center"/>
        <w:rPr>
          <w:rFonts w:ascii="Times New Roman" w:hAnsi="Times New Roman"/>
          <w:sz w:val="28"/>
          <w:szCs w:val="28"/>
        </w:rPr>
      </w:pPr>
    </w:p>
    <w:p w:rsidR="00743A39" w:rsidRDefault="00743A39" w:rsidP="00743A39">
      <w:pPr>
        <w:spacing w:after="0" w:line="360" w:lineRule="auto"/>
        <w:jc w:val="center"/>
        <w:rPr>
          <w:rFonts w:ascii="Times New Roman" w:hAnsi="Times New Roman"/>
          <w:b/>
          <w:sz w:val="28"/>
          <w:szCs w:val="28"/>
        </w:rPr>
      </w:pPr>
    </w:p>
    <w:p w:rsidR="00743A39" w:rsidRPr="0018324F" w:rsidRDefault="00743A39" w:rsidP="00743A39">
      <w:pPr>
        <w:spacing w:after="0" w:line="360" w:lineRule="auto"/>
        <w:jc w:val="center"/>
        <w:rPr>
          <w:rFonts w:ascii="Times New Roman" w:hAnsi="Times New Roman"/>
          <w:b/>
          <w:sz w:val="28"/>
          <w:szCs w:val="28"/>
        </w:rPr>
      </w:pPr>
    </w:p>
    <w:p w:rsidR="00743A39" w:rsidRPr="0018324F" w:rsidRDefault="00743A39" w:rsidP="00743A39">
      <w:pPr>
        <w:spacing w:after="0" w:line="360" w:lineRule="auto"/>
        <w:jc w:val="center"/>
        <w:rPr>
          <w:rFonts w:ascii="Times New Roman" w:hAnsi="Times New Roman"/>
          <w:b/>
          <w:sz w:val="28"/>
          <w:szCs w:val="28"/>
        </w:rPr>
      </w:pPr>
      <w:r w:rsidRPr="0018324F">
        <w:rPr>
          <w:rFonts w:ascii="Times New Roman" w:hAnsi="Times New Roman"/>
          <w:b/>
          <w:sz w:val="28"/>
          <w:szCs w:val="28"/>
        </w:rPr>
        <w:t>Д и п л о м н а  р о б о т а</w:t>
      </w:r>
    </w:p>
    <w:p w:rsidR="00743A39" w:rsidRPr="0018324F" w:rsidRDefault="00743A39" w:rsidP="00743A39">
      <w:pPr>
        <w:spacing w:after="0" w:line="360" w:lineRule="auto"/>
        <w:jc w:val="center"/>
        <w:rPr>
          <w:rFonts w:ascii="Times New Roman" w:hAnsi="Times New Roman"/>
          <w:sz w:val="28"/>
          <w:szCs w:val="28"/>
        </w:rPr>
      </w:pPr>
      <w:r w:rsidRPr="0018324F">
        <w:rPr>
          <w:rFonts w:ascii="Times New Roman" w:hAnsi="Times New Roman"/>
          <w:sz w:val="28"/>
          <w:szCs w:val="28"/>
        </w:rPr>
        <w:t>освітньо-кваліфікаційного рівня спеціаліста</w:t>
      </w:r>
    </w:p>
    <w:p w:rsidR="00743A39" w:rsidRPr="005B3986" w:rsidRDefault="00743A39" w:rsidP="00743A39">
      <w:pPr>
        <w:widowControl w:val="0"/>
        <w:suppressAutoHyphens/>
        <w:spacing w:line="240" w:lineRule="auto"/>
        <w:ind w:right="142"/>
        <w:jc w:val="center"/>
        <w:rPr>
          <w:rFonts w:ascii="Times New Roman" w:hAnsi="Times New Roman"/>
          <w:b/>
          <w:sz w:val="28"/>
          <w:szCs w:val="28"/>
        </w:rPr>
      </w:pPr>
      <w:r w:rsidRPr="00D96238">
        <w:rPr>
          <w:rFonts w:ascii="Times New Roman" w:hAnsi="Times New Roman"/>
          <w:sz w:val="28"/>
          <w:szCs w:val="28"/>
        </w:rPr>
        <w:t xml:space="preserve">на тему: </w:t>
      </w:r>
      <w:r w:rsidRPr="005B3986">
        <w:rPr>
          <w:rFonts w:ascii="Times New Roman" w:hAnsi="Times New Roman"/>
          <w:b/>
          <w:sz w:val="28"/>
          <w:szCs w:val="28"/>
        </w:rPr>
        <w:t>“Стан фінансового обліку, аудит та аналіз забезпечення підприємства основними засобами та їх ефективного використання”</w:t>
      </w:r>
    </w:p>
    <w:p w:rsidR="00743A39" w:rsidRPr="005B3986" w:rsidRDefault="00743A39" w:rsidP="00743A39">
      <w:pPr>
        <w:widowControl w:val="0"/>
        <w:suppressAutoHyphens/>
        <w:spacing w:line="240" w:lineRule="auto"/>
        <w:ind w:right="140"/>
        <w:jc w:val="center"/>
        <w:rPr>
          <w:rFonts w:ascii="Times New Roman" w:hAnsi="Times New Roman"/>
          <w:b/>
          <w:sz w:val="28"/>
          <w:szCs w:val="28"/>
        </w:rPr>
      </w:pPr>
    </w:p>
    <w:p w:rsidR="00743A39" w:rsidRPr="00872145" w:rsidRDefault="00743A39" w:rsidP="005B3986">
      <w:pPr>
        <w:spacing w:after="0" w:line="360" w:lineRule="auto"/>
        <w:jc w:val="center"/>
        <w:rPr>
          <w:rFonts w:ascii="Times New Roman" w:hAnsi="Times New Roman"/>
          <w:sz w:val="24"/>
          <w:szCs w:val="24"/>
        </w:rPr>
      </w:pPr>
      <w:r w:rsidRPr="00872145">
        <w:rPr>
          <w:rFonts w:ascii="Times New Roman" w:hAnsi="Times New Roman"/>
          <w:sz w:val="24"/>
          <w:szCs w:val="24"/>
        </w:rPr>
        <w:t>“</w:t>
      </w:r>
      <w:r w:rsidR="005B3986" w:rsidRPr="00872145">
        <w:rPr>
          <w:rFonts w:ascii="Times New Roman" w:hAnsi="Times New Roman"/>
          <w:sz w:val="24"/>
          <w:szCs w:val="24"/>
        </w:rPr>
        <w:t xml:space="preserve"> The state of financial accounting, audit and analysis software enterprise fixed assets and their efficient use</w:t>
      </w:r>
      <w:r w:rsidRPr="00872145">
        <w:rPr>
          <w:rFonts w:ascii="Times New Roman" w:hAnsi="Times New Roman"/>
          <w:sz w:val="24"/>
          <w:szCs w:val="24"/>
        </w:rPr>
        <w:t>”</w:t>
      </w:r>
    </w:p>
    <w:p w:rsidR="00743A39" w:rsidRPr="0018324F" w:rsidRDefault="00743A39" w:rsidP="00743A39">
      <w:pPr>
        <w:spacing w:after="0" w:line="240" w:lineRule="auto"/>
        <w:jc w:val="center"/>
        <w:rPr>
          <w:rFonts w:ascii="Times New Roman" w:hAnsi="Times New Roman"/>
          <w:b/>
          <w:sz w:val="28"/>
          <w:szCs w:val="28"/>
        </w:rPr>
      </w:pPr>
    </w:p>
    <w:p w:rsidR="00743A39" w:rsidRPr="0018324F" w:rsidRDefault="00743A39" w:rsidP="00743A39">
      <w:pPr>
        <w:spacing w:after="0" w:line="240" w:lineRule="auto"/>
        <w:jc w:val="center"/>
        <w:rPr>
          <w:rFonts w:ascii="Times New Roman" w:hAnsi="Times New Roman"/>
          <w:b/>
          <w:sz w:val="28"/>
          <w:szCs w:val="28"/>
        </w:rPr>
      </w:pPr>
    </w:p>
    <w:tbl>
      <w:tblPr>
        <w:tblW w:w="0" w:type="auto"/>
        <w:tblLook w:val="01E0" w:firstRow="1" w:lastRow="1" w:firstColumn="1" w:lastColumn="1" w:noHBand="0" w:noVBand="0"/>
      </w:tblPr>
      <w:tblGrid>
        <w:gridCol w:w="3594"/>
        <w:gridCol w:w="5760"/>
      </w:tblGrid>
      <w:tr w:rsidR="00743A39" w:rsidRPr="0018324F" w:rsidTr="00743A39">
        <w:tc>
          <w:tcPr>
            <w:tcW w:w="3708" w:type="dxa"/>
          </w:tcPr>
          <w:p w:rsidR="00743A39" w:rsidRPr="0018324F" w:rsidRDefault="00743A39" w:rsidP="00743A39">
            <w:pPr>
              <w:spacing w:after="0" w:line="240" w:lineRule="auto"/>
              <w:jc w:val="center"/>
              <w:rPr>
                <w:rFonts w:ascii="Times New Roman" w:hAnsi="Times New Roman"/>
                <w:b/>
                <w:sz w:val="28"/>
                <w:szCs w:val="28"/>
              </w:rPr>
            </w:pPr>
          </w:p>
        </w:tc>
        <w:tc>
          <w:tcPr>
            <w:tcW w:w="5862" w:type="dxa"/>
          </w:tcPr>
          <w:p w:rsidR="00743A39" w:rsidRPr="0018324F" w:rsidRDefault="00743A39" w:rsidP="00743A39">
            <w:pPr>
              <w:spacing w:after="0" w:line="240" w:lineRule="auto"/>
              <w:rPr>
                <w:rFonts w:ascii="Times New Roman" w:hAnsi="Times New Roman"/>
                <w:sz w:val="28"/>
                <w:szCs w:val="28"/>
              </w:rPr>
            </w:pPr>
            <w:r w:rsidRPr="0018324F">
              <w:rPr>
                <w:rFonts w:ascii="Times New Roman" w:hAnsi="Times New Roman"/>
                <w:sz w:val="28"/>
                <w:szCs w:val="28"/>
              </w:rPr>
              <w:t>Викона</w:t>
            </w:r>
            <w:r>
              <w:rPr>
                <w:rFonts w:ascii="Times New Roman" w:hAnsi="Times New Roman"/>
                <w:sz w:val="28"/>
                <w:szCs w:val="28"/>
              </w:rPr>
              <w:t>ла</w:t>
            </w:r>
            <w:r w:rsidRPr="0018324F">
              <w:rPr>
                <w:rFonts w:ascii="Times New Roman" w:hAnsi="Times New Roman"/>
                <w:sz w:val="28"/>
                <w:szCs w:val="28"/>
              </w:rPr>
              <w:t xml:space="preserve"> студент</w:t>
            </w:r>
            <w:r>
              <w:rPr>
                <w:rFonts w:ascii="Times New Roman" w:hAnsi="Times New Roman"/>
                <w:sz w:val="28"/>
                <w:szCs w:val="28"/>
              </w:rPr>
              <w:t>ка</w:t>
            </w:r>
            <w:r w:rsidRPr="0018324F">
              <w:rPr>
                <w:rFonts w:ascii="Times New Roman" w:hAnsi="Times New Roman"/>
                <w:sz w:val="28"/>
                <w:szCs w:val="28"/>
              </w:rPr>
              <w:t xml:space="preserve"> </w:t>
            </w:r>
            <w:r>
              <w:rPr>
                <w:rFonts w:ascii="Times New Roman" w:hAnsi="Times New Roman"/>
                <w:sz w:val="28"/>
                <w:szCs w:val="28"/>
                <w:lang w:val="ru-RU"/>
              </w:rPr>
              <w:t>заоч</w:t>
            </w:r>
            <w:r w:rsidRPr="0018324F">
              <w:rPr>
                <w:rFonts w:ascii="Times New Roman" w:hAnsi="Times New Roman"/>
                <w:sz w:val="28"/>
                <w:szCs w:val="28"/>
              </w:rPr>
              <w:t>ної форми навчання,</w:t>
            </w:r>
          </w:p>
          <w:p w:rsidR="00743A39" w:rsidRPr="0018324F" w:rsidRDefault="00743A39" w:rsidP="00743A39">
            <w:pPr>
              <w:spacing w:after="0" w:line="240" w:lineRule="auto"/>
              <w:rPr>
                <w:rFonts w:ascii="Times New Roman" w:hAnsi="Times New Roman"/>
                <w:sz w:val="28"/>
                <w:szCs w:val="28"/>
              </w:rPr>
            </w:pPr>
            <w:r w:rsidRPr="0018324F">
              <w:rPr>
                <w:rFonts w:ascii="Times New Roman" w:hAnsi="Times New Roman"/>
                <w:sz w:val="28"/>
                <w:szCs w:val="28"/>
              </w:rPr>
              <w:t xml:space="preserve">спеціальність </w:t>
            </w:r>
            <w:r w:rsidR="005B3986" w:rsidRPr="005B3986">
              <w:rPr>
                <w:rFonts w:ascii="Times New Roman" w:hAnsi="Times New Roman"/>
                <w:sz w:val="28"/>
                <w:szCs w:val="28"/>
              </w:rPr>
              <w:t>071</w:t>
            </w:r>
            <w:r w:rsidRPr="005B3986">
              <w:rPr>
                <w:rFonts w:ascii="Times New Roman" w:hAnsi="Times New Roman"/>
                <w:sz w:val="28"/>
                <w:szCs w:val="28"/>
              </w:rPr>
              <w:t xml:space="preserve"> “Облік і </w:t>
            </w:r>
            <w:r w:rsidR="005B3986" w:rsidRPr="005B3986">
              <w:rPr>
                <w:rFonts w:ascii="Times New Roman" w:hAnsi="Times New Roman"/>
                <w:sz w:val="28"/>
                <w:szCs w:val="28"/>
              </w:rPr>
              <w:t>оподаткування</w:t>
            </w:r>
            <w:r w:rsidRPr="005B3986">
              <w:rPr>
                <w:rFonts w:ascii="Times New Roman" w:hAnsi="Times New Roman"/>
                <w:sz w:val="28"/>
                <w:szCs w:val="28"/>
              </w:rPr>
              <w:t>”,</w:t>
            </w:r>
          </w:p>
          <w:p w:rsidR="00C926DF" w:rsidRPr="00FF1569" w:rsidRDefault="00C926DF" w:rsidP="00C926DF">
            <w:pPr>
              <w:spacing w:after="0" w:line="240" w:lineRule="auto"/>
              <w:rPr>
                <w:rFonts w:ascii="Times New Roman" w:hAnsi="Times New Roman"/>
                <w:sz w:val="28"/>
                <w:szCs w:val="28"/>
              </w:rPr>
            </w:pPr>
            <w:r w:rsidRPr="00C926DF">
              <w:rPr>
                <w:rFonts w:ascii="Times New Roman" w:hAnsi="Times New Roman"/>
                <w:sz w:val="28"/>
                <w:szCs w:val="28"/>
              </w:rPr>
              <w:t>(Облік і аудит),</w:t>
            </w:r>
          </w:p>
          <w:p w:rsidR="00743A39" w:rsidRPr="0018324F" w:rsidRDefault="00F80707" w:rsidP="00157D2F">
            <w:pPr>
              <w:spacing w:after="0" w:line="240" w:lineRule="auto"/>
              <w:ind w:right="-535"/>
              <w:rPr>
                <w:rFonts w:ascii="Times New Roman" w:hAnsi="Times New Roman"/>
                <w:sz w:val="28"/>
                <w:szCs w:val="28"/>
              </w:rPr>
            </w:pPr>
            <w:r w:rsidRPr="00057DC7">
              <w:rPr>
                <w:rFonts w:ascii="Times New Roman" w:hAnsi="Times New Roman"/>
                <w:sz w:val="28"/>
                <w:szCs w:val="28"/>
              </w:rPr>
              <w:t>Шумейко</w:t>
            </w:r>
            <w:r w:rsidR="00743A39">
              <w:rPr>
                <w:rFonts w:ascii="Times New Roman" w:hAnsi="Times New Roman"/>
                <w:sz w:val="28"/>
                <w:szCs w:val="28"/>
              </w:rPr>
              <w:t xml:space="preserve"> </w:t>
            </w:r>
            <w:r>
              <w:rPr>
                <w:rFonts w:ascii="Times New Roman" w:hAnsi="Times New Roman"/>
                <w:sz w:val="28"/>
                <w:szCs w:val="28"/>
              </w:rPr>
              <w:t>О</w:t>
            </w:r>
            <w:r w:rsidR="00C926DF">
              <w:rPr>
                <w:rFonts w:ascii="Times New Roman" w:hAnsi="Times New Roman"/>
                <w:sz w:val="28"/>
                <w:szCs w:val="28"/>
                <w:lang w:val="ru-RU"/>
              </w:rPr>
              <w:t xml:space="preserve">лена </w:t>
            </w:r>
            <w:r w:rsidR="00C926DF">
              <w:rPr>
                <w:rFonts w:ascii="Times New Roman" w:hAnsi="Times New Roman"/>
                <w:sz w:val="28"/>
                <w:szCs w:val="28"/>
              </w:rPr>
              <w:t>Д</w:t>
            </w:r>
            <w:r w:rsidR="00C926DF">
              <w:rPr>
                <w:rFonts w:ascii="Times New Roman" w:hAnsi="Times New Roman"/>
                <w:sz w:val="28"/>
                <w:szCs w:val="28"/>
                <w:lang w:val="ru-RU"/>
              </w:rPr>
              <w:t>митрівна</w:t>
            </w:r>
          </w:p>
          <w:p w:rsidR="00743A39" w:rsidRPr="0018324F" w:rsidRDefault="00743A39" w:rsidP="00743A39">
            <w:pPr>
              <w:spacing w:after="0" w:line="240" w:lineRule="auto"/>
              <w:rPr>
                <w:rFonts w:ascii="Times New Roman" w:hAnsi="Times New Roman"/>
                <w:sz w:val="28"/>
                <w:szCs w:val="28"/>
              </w:rPr>
            </w:pPr>
            <w:r w:rsidRPr="0018324F">
              <w:rPr>
                <w:rFonts w:ascii="Times New Roman" w:hAnsi="Times New Roman"/>
                <w:sz w:val="28"/>
                <w:szCs w:val="28"/>
              </w:rPr>
              <w:t xml:space="preserve">Науковий керівник: </w:t>
            </w:r>
            <w:r>
              <w:rPr>
                <w:rFonts w:ascii="Times New Roman" w:hAnsi="Times New Roman"/>
                <w:sz w:val="28"/>
                <w:szCs w:val="28"/>
                <w:lang w:val="ru-RU"/>
              </w:rPr>
              <w:t>старший викладач</w:t>
            </w:r>
            <w:r w:rsidRPr="0018324F">
              <w:rPr>
                <w:rFonts w:ascii="Times New Roman" w:hAnsi="Times New Roman"/>
                <w:sz w:val="28"/>
                <w:szCs w:val="28"/>
              </w:rPr>
              <w:t xml:space="preserve"> __________________ </w:t>
            </w:r>
            <w:r>
              <w:rPr>
                <w:rFonts w:ascii="Times New Roman" w:hAnsi="Times New Roman"/>
                <w:sz w:val="28"/>
                <w:szCs w:val="28"/>
                <w:lang w:val="ru-RU"/>
              </w:rPr>
              <w:t>Масіна</w:t>
            </w:r>
            <w:r>
              <w:rPr>
                <w:rFonts w:ascii="Times New Roman" w:hAnsi="Times New Roman"/>
                <w:sz w:val="28"/>
                <w:szCs w:val="28"/>
              </w:rPr>
              <w:t xml:space="preserve"> Л.О.</w:t>
            </w:r>
          </w:p>
          <w:p w:rsidR="00743A39" w:rsidRPr="0018324F" w:rsidRDefault="00743A39" w:rsidP="00743A39">
            <w:pPr>
              <w:spacing w:after="0" w:line="240" w:lineRule="auto"/>
              <w:rPr>
                <w:rFonts w:ascii="Times New Roman" w:hAnsi="Times New Roman"/>
                <w:sz w:val="28"/>
                <w:szCs w:val="28"/>
              </w:rPr>
            </w:pPr>
          </w:p>
          <w:p w:rsidR="00743A39" w:rsidRPr="0018324F" w:rsidRDefault="00743A39" w:rsidP="00743A39">
            <w:pPr>
              <w:spacing w:after="0" w:line="240" w:lineRule="auto"/>
              <w:rPr>
                <w:rFonts w:ascii="Times New Roman" w:hAnsi="Times New Roman"/>
                <w:sz w:val="28"/>
                <w:szCs w:val="28"/>
              </w:rPr>
            </w:pPr>
            <w:r w:rsidRPr="0018324F">
              <w:rPr>
                <w:rFonts w:ascii="Times New Roman" w:hAnsi="Times New Roman"/>
                <w:sz w:val="28"/>
                <w:szCs w:val="28"/>
              </w:rPr>
              <w:t>Рецензент: канд</w:t>
            </w:r>
            <w:r>
              <w:rPr>
                <w:rFonts w:ascii="Times New Roman" w:hAnsi="Times New Roman"/>
                <w:sz w:val="28"/>
                <w:szCs w:val="28"/>
              </w:rPr>
              <w:t>идат економічних наук, доцент Кононенко В.А.</w:t>
            </w:r>
          </w:p>
          <w:p w:rsidR="00743A39" w:rsidRPr="0018324F" w:rsidRDefault="00743A39" w:rsidP="00743A39">
            <w:pPr>
              <w:spacing w:after="0" w:line="240" w:lineRule="auto"/>
              <w:rPr>
                <w:rFonts w:ascii="Times New Roman" w:hAnsi="Times New Roman"/>
                <w:sz w:val="28"/>
                <w:szCs w:val="28"/>
              </w:rPr>
            </w:pPr>
          </w:p>
        </w:tc>
      </w:tr>
    </w:tbl>
    <w:p w:rsidR="00743A39" w:rsidRPr="0018324F" w:rsidRDefault="00743A39" w:rsidP="00743A39">
      <w:pPr>
        <w:spacing w:after="0" w:line="240" w:lineRule="auto"/>
        <w:jc w:val="center"/>
        <w:rPr>
          <w:rFonts w:ascii="Times New Roman" w:hAnsi="Times New Roman"/>
          <w:b/>
          <w:sz w:val="28"/>
          <w:szCs w:val="28"/>
        </w:rPr>
      </w:pPr>
    </w:p>
    <w:p w:rsidR="00743A39" w:rsidRPr="0018324F" w:rsidRDefault="00743A39" w:rsidP="00743A39">
      <w:pPr>
        <w:spacing w:after="0" w:line="240" w:lineRule="auto"/>
        <w:jc w:val="center"/>
        <w:rPr>
          <w:rFonts w:ascii="Times New Roman" w:hAnsi="Times New Roman"/>
          <w:b/>
          <w:sz w:val="28"/>
          <w:szCs w:val="28"/>
        </w:rPr>
      </w:pPr>
    </w:p>
    <w:tbl>
      <w:tblPr>
        <w:tblW w:w="9498" w:type="dxa"/>
        <w:tblLook w:val="01E0" w:firstRow="1" w:lastRow="1" w:firstColumn="1" w:lastColumn="1" w:noHBand="0" w:noVBand="0"/>
      </w:tblPr>
      <w:tblGrid>
        <w:gridCol w:w="4337"/>
        <w:gridCol w:w="5161"/>
      </w:tblGrid>
      <w:tr w:rsidR="00743A39" w:rsidRPr="0018324F" w:rsidTr="00157D2F">
        <w:tc>
          <w:tcPr>
            <w:tcW w:w="4337" w:type="dxa"/>
          </w:tcPr>
          <w:p w:rsidR="00743A39" w:rsidRPr="0018324F" w:rsidRDefault="00743A39" w:rsidP="00743A39">
            <w:pPr>
              <w:pStyle w:val="Style3"/>
              <w:spacing w:line="360" w:lineRule="auto"/>
              <w:rPr>
                <w:rStyle w:val="FontStyle17"/>
                <w:rFonts w:eastAsiaTheme="majorEastAsia"/>
                <w:lang w:eastAsia="uk-UA"/>
              </w:rPr>
            </w:pPr>
            <w:r w:rsidRPr="0018324F">
              <w:rPr>
                <w:rStyle w:val="FontStyle17"/>
                <w:rFonts w:eastAsiaTheme="majorEastAsia"/>
                <w:lang w:eastAsia="uk-UA"/>
              </w:rPr>
              <w:t>Рекомендовано до захисту на засіданні кафедри</w:t>
            </w:r>
          </w:p>
          <w:p w:rsidR="00743A39" w:rsidRPr="0018324F" w:rsidRDefault="00C926DF" w:rsidP="00743A39">
            <w:pPr>
              <w:pStyle w:val="Style3"/>
              <w:spacing w:line="360" w:lineRule="auto"/>
              <w:rPr>
                <w:rStyle w:val="FontStyle17"/>
                <w:rFonts w:eastAsiaTheme="majorEastAsia"/>
              </w:rPr>
            </w:pPr>
            <w:r>
              <w:rPr>
                <w:rStyle w:val="FontStyle17"/>
                <w:rFonts w:eastAsiaTheme="majorEastAsia"/>
              </w:rPr>
              <w:t>22</w:t>
            </w:r>
            <w:r w:rsidR="00743A39" w:rsidRPr="0018324F">
              <w:rPr>
                <w:rStyle w:val="FontStyle17"/>
                <w:rFonts w:eastAsiaTheme="majorEastAsia"/>
              </w:rPr>
              <w:t xml:space="preserve"> </w:t>
            </w:r>
            <w:r>
              <w:rPr>
                <w:rStyle w:val="FontStyle17"/>
                <w:rFonts w:eastAsiaTheme="majorEastAsia"/>
              </w:rPr>
              <w:t>травня</w:t>
            </w:r>
            <w:r w:rsidR="00743A39" w:rsidRPr="0018324F">
              <w:rPr>
                <w:rStyle w:val="FontStyle17"/>
                <w:rFonts w:eastAsiaTheme="majorEastAsia"/>
              </w:rPr>
              <w:t xml:space="preserve"> 201</w:t>
            </w:r>
            <w:r w:rsidR="00F80707">
              <w:rPr>
                <w:rStyle w:val="FontStyle17"/>
                <w:rFonts w:eastAsiaTheme="majorEastAsia"/>
              </w:rPr>
              <w:t>7</w:t>
            </w:r>
            <w:r w:rsidR="00743A39" w:rsidRPr="0018324F">
              <w:rPr>
                <w:rStyle w:val="FontStyle17"/>
                <w:rFonts w:eastAsiaTheme="majorEastAsia"/>
              </w:rPr>
              <w:t xml:space="preserve"> р.,</w:t>
            </w:r>
          </w:p>
          <w:p w:rsidR="00743A39" w:rsidRPr="0018324F" w:rsidRDefault="00743A39" w:rsidP="00743A39">
            <w:pPr>
              <w:pStyle w:val="Style3"/>
              <w:spacing w:line="360" w:lineRule="auto"/>
              <w:rPr>
                <w:rStyle w:val="FontStyle17"/>
                <w:rFonts w:eastAsiaTheme="majorEastAsia"/>
                <w:lang w:eastAsia="uk-UA"/>
              </w:rPr>
            </w:pPr>
            <w:r w:rsidRPr="0018324F">
              <w:rPr>
                <w:rStyle w:val="FontStyle17"/>
                <w:rFonts w:eastAsiaTheme="majorEastAsia"/>
                <w:lang w:eastAsia="uk-UA"/>
              </w:rPr>
              <w:t xml:space="preserve">протокол № </w:t>
            </w:r>
            <w:r w:rsidR="00C926DF">
              <w:rPr>
                <w:rStyle w:val="FontStyle17"/>
                <w:rFonts w:eastAsiaTheme="majorEastAsia"/>
                <w:lang w:eastAsia="uk-UA"/>
              </w:rPr>
              <w:t>11</w:t>
            </w:r>
          </w:p>
          <w:p w:rsidR="00743A39" w:rsidRPr="0018324F" w:rsidRDefault="00743A39" w:rsidP="00743A39">
            <w:pPr>
              <w:pStyle w:val="Style3"/>
              <w:spacing w:line="360" w:lineRule="auto"/>
              <w:rPr>
                <w:rStyle w:val="FontStyle17"/>
                <w:rFonts w:eastAsiaTheme="majorEastAsia"/>
                <w:lang w:eastAsia="uk-UA"/>
              </w:rPr>
            </w:pPr>
            <w:r w:rsidRPr="0018324F">
              <w:rPr>
                <w:rStyle w:val="FontStyle17"/>
                <w:rFonts w:eastAsiaTheme="majorEastAsia"/>
                <w:lang w:eastAsia="uk-UA"/>
              </w:rPr>
              <w:t>Завідувач кафедри</w:t>
            </w:r>
          </w:p>
          <w:p w:rsidR="00743A39" w:rsidRPr="0018324F" w:rsidRDefault="00743A39" w:rsidP="00743A39">
            <w:pPr>
              <w:pStyle w:val="Style12"/>
              <w:spacing w:line="360" w:lineRule="auto"/>
              <w:rPr>
                <w:rStyle w:val="FontStyle18"/>
                <w:b w:val="0"/>
                <w:bCs w:val="0"/>
                <w:sz w:val="28"/>
                <w:szCs w:val="28"/>
              </w:rPr>
            </w:pPr>
            <w:r w:rsidRPr="0018324F">
              <w:rPr>
                <w:sz w:val="28"/>
                <w:szCs w:val="28"/>
              </w:rPr>
              <w:t>к.е.н., доц. _________ Кусик Н.Л.</w:t>
            </w:r>
          </w:p>
        </w:tc>
        <w:tc>
          <w:tcPr>
            <w:tcW w:w="5161" w:type="dxa"/>
          </w:tcPr>
          <w:p w:rsidR="00743A39" w:rsidRPr="00900B1D" w:rsidRDefault="00743A39" w:rsidP="00743A39">
            <w:pPr>
              <w:pStyle w:val="Style6"/>
              <w:tabs>
                <w:tab w:val="left" w:leader="underscore" w:pos="4435"/>
              </w:tabs>
              <w:spacing w:line="360" w:lineRule="auto"/>
              <w:rPr>
                <w:rStyle w:val="FontStyle17"/>
                <w:rFonts w:eastAsiaTheme="majorEastAsia"/>
                <w:lang w:eastAsia="uk-UA"/>
              </w:rPr>
            </w:pPr>
            <w:r w:rsidRPr="00900B1D">
              <w:rPr>
                <w:rStyle w:val="FontStyle17"/>
                <w:rFonts w:eastAsiaTheme="majorEastAsia"/>
                <w:lang w:eastAsia="uk-UA"/>
              </w:rPr>
              <w:t>Захищено на засіданні ЕК № __________</w:t>
            </w:r>
          </w:p>
          <w:p w:rsidR="00743A39" w:rsidRPr="00900B1D" w:rsidRDefault="00743A39" w:rsidP="00743A39">
            <w:pPr>
              <w:pStyle w:val="Style6"/>
              <w:tabs>
                <w:tab w:val="left" w:leader="underscore" w:pos="2352"/>
                <w:tab w:val="left" w:leader="underscore" w:pos="3427"/>
                <w:tab w:val="left" w:leader="underscore" w:pos="4387"/>
              </w:tabs>
              <w:spacing w:line="360" w:lineRule="auto"/>
              <w:rPr>
                <w:rStyle w:val="FontStyle17"/>
                <w:rFonts w:eastAsiaTheme="majorEastAsia"/>
                <w:lang w:eastAsia="uk-UA"/>
              </w:rPr>
            </w:pPr>
            <w:r w:rsidRPr="00900B1D">
              <w:rPr>
                <w:rStyle w:val="FontStyle17"/>
                <w:rFonts w:eastAsiaTheme="majorEastAsia"/>
                <w:lang w:eastAsia="uk-UA"/>
              </w:rPr>
              <w:t>«___» ________ 201</w:t>
            </w:r>
            <w:r w:rsidR="00F80707">
              <w:rPr>
                <w:rStyle w:val="FontStyle17"/>
                <w:rFonts w:eastAsiaTheme="majorEastAsia"/>
                <w:lang w:eastAsia="uk-UA"/>
              </w:rPr>
              <w:t>7</w:t>
            </w:r>
            <w:r w:rsidRPr="00900B1D">
              <w:rPr>
                <w:rStyle w:val="FontStyle17"/>
                <w:rFonts w:eastAsiaTheme="majorEastAsia"/>
                <w:lang w:eastAsia="uk-UA"/>
              </w:rPr>
              <w:t xml:space="preserve"> р., протокол № ___</w:t>
            </w:r>
          </w:p>
          <w:p w:rsidR="00743A39" w:rsidRPr="00900B1D" w:rsidRDefault="00743A39" w:rsidP="00157D2F">
            <w:pPr>
              <w:pStyle w:val="Style6"/>
              <w:tabs>
                <w:tab w:val="left" w:leader="underscore" w:pos="2352"/>
                <w:tab w:val="left" w:leader="underscore" w:pos="3427"/>
                <w:tab w:val="left" w:leader="underscore" w:pos="4387"/>
              </w:tabs>
              <w:spacing w:line="360" w:lineRule="auto"/>
              <w:ind w:right="-393"/>
              <w:rPr>
                <w:rStyle w:val="FontStyle17"/>
                <w:rFonts w:eastAsiaTheme="majorEastAsia"/>
                <w:lang w:eastAsia="uk-UA"/>
              </w:rPr>
            </w:pPr>
            <w:r w:rsidRPr="00900B1D">
              <w:rPr>
                <w:rStyle w:val="FontStyle17"/>
                <w:rFonts w:eastAsiaTheme="majorEastAsia"/>
                <w:lang w:eastAsia="uk-UA"/>
              </w:rPr>
              <w:t>Оцінка ____________ / ______ / _______</w:t>
            </w:r>
          </w:p>
          <w:p w:rsidR="00743A39" w:rsidRPr="00900B1D" w:rsidRDefault="00743A39" w:rsidP="00743A39">
            <w:pPr>
              <w:pStyle w:val="Style6"/>
              <w:tabs>
                <w:tab w:val="left" w:leader="underscore" w:pos="2352"/>
                <w:tab w:val="left" w:leader="underscore" w:pos="3427"/>
                <w:tab w:val="left" w:leader="underscore" w:pos="4387"/>
              </w:tabs>
              <w:spacing w:line="360" w:lineRule="auto"/>
              <w:rPr>
                <w:rStyle w:val="FontStyle17"/>
                <w:rFonts w:eastAsiaTheme="majorEastAsia"/>
                <w:lang w:eastAsia="uk-UA"/>
              </w:rPr>
            </w:pPr>
            <w:r w:rsidRPr="00900B1D">
              <w:rPr>
                <w:rStyle w:val="FontStyle17"/>
                <w:rFonts w:eastAsiaTheme="majorEastAsia"/>
                <w:lang w:eastAsia="uk-UA"/>
              </w:rPr>
              <w:t>Голова ЕК</w:t>
            </w:r>
          </w:p>
          <w:p w:rsidR="00743A39" w:rsidRPr="00900B1D" w:rsidRDefault="00C926DF" w:rsidP="00743A39">
            <w:pPr>
              <w:pStyle w:val="Style14"/>
              <w:spacing w:line="360" w:lineRule="auto"/>
              <w:ind w:firstLine="0"/>
              <w:rPr>
                <w:rStyle w:val="FontStyle18"/>
                <w:b w:val="0"/>
                <w:bCs w:val="0"/>
                <w:sz w:val="28"/>
                <w:szCs w:val="28"/>
                <w:lang w:eastAsia="uk-UA"/>
              </w:rPr>
            </w:pPr>
            <w:r w:rsidRPr="00C926DF">
              <w:rPr>
                <w:rStyle w:val="FontStyle17"/>
                <w:lang w:eastAsia="uk-UA"/>
              </w:rPr>
              <w:t>д.е.н., проф. ____________ Ніценко В.С.</w:t>
            </w:r>
          </w:p>
        </w:tc>
      </w:tr>
    </w:tbl>
    <w:p w:rsidR="00743A39" w:rsidRPr="0018324F" w:rsidRDefault="00743A39" w:rsidP="00743A39">
      <w:pPr>
        <w:pStyle w:val="Style4"/>
        <w:rPr>
          <w:rStyle w:val="FontStyle17"/>
          <w:rFonts w:eastAsiaTheme="majorEastAsia"/>
          <w:lang w:eastAsia="uk-UA"/>
        </w:rPr>
      </w:pPr>
    </w:p>
    <w:p w:rsidR="00743A39" w:rsidRPr="00290387" w:rsidRDefault="00743A39" w:rsidP="00743A39">
      <w:pPr>
        <w:spacing w:after="0" w:line="360" w:lineRule="auto"/>
        <w:jc w:val="center"/>
        <w:rPr>
          <w:rFonts w:ascii="Times New Roman" w:hAnsi="Times New Roman"/>
          <w:b/>
          <w:sz w:val="28"/>
          <w:szCs w:val="28"/>
        </w:rPr>
      </w:pPr>
      <w:r w:rsidRPr="0018324F">
        <w:rPr>
          <w:rStyle w:val="FontStyle17"/>
          <w:rFonts w:eastAsiaTheme="majorEastAsia"/>
          <w:b/>
          <w:lang w:eastAsia="uk-UA"/>
        </w:rPr>
        <w:t>Одеса – 201</w:t>
      </w:r>
      <w:r w:rsidR="00F80707">
        <w:rPr>
          <w:rStyle w:val="FontStyle17"/>
          <w:rFonts w:eastAsiaTheme="majorEastAsia"/>
          <w:b/>
          <w:lang w:eastAsia="uk-UA"/>
        </w:rPr>
        <w:t>7</w:t>
      </w:r>
    </w:p>
    <w:p w:rsidR="00743A39" w:rsidRPr="00E06D6E" w:rsidRDefault="00743A39" w:rsidP="00743A39">
      <w:pPr>
        <w:jc w:val="center"/>
        <w:rPr>
          <w:rFonts w:ascii="Times New Roman" w:hAnsi="Times New Roman"/>
          <w:b/>
          <w:sz w:val="28"/>
          <w:szCs w:val="28"/>
        </w:rPr>
      </w:pPr>
      <w:r w:rsidRPr="00CA0465">
        <w:rPr>
          <w:rFonts w:ascii="Times New Roman" w:hAnsi="Times New Roman"/>
          <w:b/>
          <w:sz w:val="28"/>
          <w:szCs w:val="28"/>
        </w:rPr>
        <w:lastRenderedPageBreak/>
        <w:t>ЗМІСТ</w:t>
      </w:r>
    </w:p>
    <w:tbl>
      <w:tblPr>
        <w:tblW w:w="0" w:type="auto"/>
        <w:tblLook w:val="04A0" w:firstRow="1" w:lastRow="0" w:firstColumn="1" w:lastColumn="0" w:noHBand="0" w:noVBand="1"/>
      </w:tblPr>
      <w:tblGrid>
        <w:gridCol w:w="8511"/>
        <w:gridCol w:w="843"/>
      </w:tblGrid>
      <w:tr w:rsidR="00743A39" w:rsidTr="00743A39">
        <w:tc>
          <w:tcPr>
            <w:tcW w:w="8727" w:type="dxa"/>
          </w:tcPr>
          <w:p w:rsidR="00743A39" w:rsidRDefault="00743A39" w:rsidP="00743A39">
            <w:pPr>
              <w:pStyle w:val="13"/>
              <w:spacing w:before="0" w:beforeAutospacing="0" w:after="0" w:afterAutospacing="0" w:line="360" w:lineRule="auto"/>
              <w:jc w:val="center"/>
              <w:rPr>
                <w:b/>
                <w:bCs/>
                <w:sz w:val="28"/>
                <w:szCs w:val="28"/>
                <w:lang w:val="uk-UA"/>
              </w:rPr>
            </w:pPr>
          </w:p>
        </w:tc>
        <w:tc>
          <w:tcPr>
            <w:tcW w:w="844" w:type="dxa"/>
          </w:tcPr>
          <w:p w:rsidR="00743A39" w:rsidRPr="008E6F31" w:rsidRDefault="00743A39" w:rsidP="00743A39">
            <w:pPr>
              <w:pStyle w:val="13"/>
              <w:spacing w:before="0" w:beforeAutospacing="0" w:after="0" w:afterAutospacing="0" w:line="360" w:lineRule="auto"/>
              <w:jc w:val="center"/>
              <w:rPr>
                <w:bCs/>
                <w:sz w:val="28"/>
                <w:szCs w:val="28"/>
                <w:lang w:val="uk-UA"/>
              </w:rPr>
            </w:pPr>
            <w:r w:rsidRPr="008E6F31">
              <w:rPr>
                <w:bCs/>
                <w:sz w:val="28"/>
                <w:szCs w:val="28"/>
                <w:lang w:val="uk-UA"/>
              </w:rPr>
              <w:t>стор.</w:t>
            </w:r>
          </w:p>
        </w:tc>
      </w:tr>
      <w:tr w:rsidR="00743A39" w:rsidTr="00743A39">
        <w:tc>
          <w:tcPr>
            <w:tcW w:w="8727" w:type="dxa"/>
          </w:tcPr>
          <w:p w:rsidR="00743A39" w:rsidRDefault="00743A39" w:rsidP="00743A39">
            <w:pPr>
              <w:pStyle w:val="13"/>
              <w:spacing w:before="0" w:beforeAutospacing="0" w:after="0" w:afterAutospacing="0" w:line="360" w:lineRule="auto"/>
              <w:jc w:val="both"/>
              <w:rPr>
                <w:b/>
                <w:bCs/>
                <w:sz w:val="28"/>
                <w:szCs w:val="28"/>
                <w:lang w:val="uk-UA"/>
              </w:rPr>
            </w:pPr>
            <w:r>
              <w:rPr>
                <w:b/>
                <w:bCs/>
                <w:sz w:val="28"/>
                <w:szCs w:val="28"/>
                <w:lang w:val="uk-UA"/>
              </w:rPr>
              <w:t xml:space="preserve">Вступ </w:t>
            </w:r>
          </w:p>
        </w:tc>
        <w:tc>
          <w:tcPr>
            <w:tcW w:w="844" w:type="dxa"/>
          </w:tcPr>
          <w:p w:rsidR="00743A39" w:rsidRPr="008E6F31" w:rsidRDefault="00743A39" w:rsidP="00743A39">
            <w:pPr>
              <w:pStyle w:val="13"/>
              <w:spacing w:before="0" w:beforeAutospacing="0" w:after="0" w:afterAutospacing="0" w:line="360" w:lineRule="auto"/>
              <w:jc w:val="center"/>
              <w:rPr>
                <w:bCs/>
                <w:sz w:val="28"/>
                <w:szCs w:val="28"/>
                <w:lang w:val="uk-UA"/>
              </w:rPr>
            </w:pPr>
            <w:r w:rsidRPr="008E6F31">
              <w:rPr>
                <w:bCs/>
                <w:sz w:val="28"/>
                <w:szCs w:val="28"/>
                <w:lang w:val="uk-UA"/>
              </w:rPr>
              <w:t>3</w:t>
            </w:r>
          </w:p>
        </w:tc>
      </w:tr>
      <w:tr w:rsidR="00743A39" w:rsidTr="00743A39">
        <w:tc>
          <w:tcPr>
            <w:tcW w:w="8727" w:type="dxa"/>
          </w:tcPr>
          <w:p w:rsidR="00743A39" w:rsidRDefault="00743A39" w:rsidP="00743A39">
            <w:pPr>
              <w:pStyle w:val="13"/>
              <w:spacing w:before="0" w:beforeAutospacing="0" w:after="0" w:afterAutospacing="0" w:line="360" w:lineRule="auto"/>
              <w:jc w:val="both"/>
              <w:rPr>
                <w:b/>
                <w:bCs/>
                <w:sz w:val="28"/>
                <w:szCs w:val="28"/>
                <w:lang w:val="uk-UA"/>
              </w:rPr>
            </w:pPr>
            <w:r w:rsidRPr="00E029DD">
              <w:rPr>
                <w:rStyle w:val="120"/>
                <w:sz w:val="28"/>
                <w:szCs w:val="28"/>
              </w:rPr>
              <w:t>Розділ 1. Теоретичні основи обліку</w:t>
            </w:r>
            <w:r>
              <w:rPr>
                <w:rStyle w:val="120"/>
                <w:sz w:val="28"/>
                <w:szCs w:val="28"/>
              </w:rPr>
              <w:t>,</w:t>
            </w:r>
            <w:r w:rsidRPr="00E029DD">
              <w:rPr>
                <w:rStyle w:val="120"/>
                <w:sz w:val="28"/>
                <w:szCs w:val="28"/>
              </w:rPr>
              <w:t xml:space="preserve"> аудиту</w:t>
            </w:r>
            <w:r>
              <w:rPr>
                <w:rStyle w:val="120"/>
                <w:sz w:val="28"/>
                <w:szCs w:val="28"/>
              </w:rPr>
              <w:t xml:space="preserve"> та аналізу основних засобів</w:t>
            </w:r>
          </w:p>
        </w:tc>
        <w:tc>
          <w:tcPr>
            <w:tcW w:w="844" w:type="dxa"/>
          </w:tcPr>
          <w:p w:rsidR="00743A39" w:rsidRPr="004234B8" w:rsidRDefault="00743A39" w:rsidP="00743A39">
            <w:pPr>
              <w:pStyle w:val="13"/>
              <w:spacing w:before="0" w:beforeAutospacing="0" w:after="0" w:afterAutospacing="0" w:line="360" w:lineRule="auto"/>
              <w:jc w:val="center"/>
              <w:rPr>
                <w:bCs/>
                <w:sz w:val="28"/>
                <w:szCs w:val="28"/>
                <w:lang w:val="uk-UA"/>
              </w:rPr>
            </w:pPr>
            <w:r w:rsidRPr="004234B8">
              <w:rPr>
                <w:bCs/>
                <w:sz w:val="28"/>
                <w:szCs w:val="28"/>
                <w:lang w:val="uk-UA"/>
              </w:rPr>
              <w:t>6</w:t>
            </w:r>
          </w:p>
        </w:tc>
      </w:tr>
      <w:tr w:rsidR="00743A39" w:rsidTr="00743A39">
        <w:tc>
          <w:tcPr>
            <w:tcW w:w="8727" w:type="dxa"/>
          </w:tcPr>
          <w:p w:rsidR="00743A39" w:rsidRPr="00995A7F" w:rsidRDefault="00743A39" w:rsidP="007E5F9E">
            <w:pPr>
              <w:pStyle w:val="13"/>
              <w:numPr>
                <w:ilvl w:val="1"/>
                <w:numId w:val="16"/>
              </w:numPr>
              <w:spacing w:before="0" w:beforeAutospacing="0" w:after="0" w:afterAutospacing="0" w:line="360" w:lineRule="auto"/>
              <w:jc w:val="both"/>
              <w:rPr>
                <w:b/>
                <w:bCs/>
                <w:sz w:val="28"/>
                <w:szCs w:val="28"/>
                <w:lang w:val="uk-UA"/>
              </w:rPr>
            </w:pPr>
            <w:r w:rsidRPr="00995A7F">
              <w:rPr>
                <w:rStyle w:val="120"/>
                <w:b w:val="0"/>
                <w:sz w:val="28"/>
                <w:szCs w:val="28"/>
              </w:rPr>
              <w:t>Наукові основи обліку</w:t>
            </w:r>
            <w:r>
              <w:rPr>
                <w:rStyle w:val="120"/>
                <w:b w:val="0"/>
                <w:sz w:val="28"/>
                <w:szCs w:val="28"/>
              </w:rPr>
              <w:t>,</w:t>
            </w:r>
            <w:r w:rsidRPr="00995A7F">
              <w:rPr>
                <w:rStyle w:val="120"/>
                <w:b w:val="0"/>
                <w:sz w:val="28"/>
                <w:szCs w:val="28"/>
              </w:rPr>
              <w:t xml:space="preserve"> </w:t>
            </w:r>
            <w:r>
              <w:rPr>
                <w:rStyle w:val="120"/>
                <w:b w:val="0"/>
                <w:sz w:val="28"/>
                <w:szCs w:val="28"/>
              </w:rPr>
              <w:t xml:space="preserve">аналізу </w:t>
            </w:r>
            <w:r w:rsidR="007E5F9E">
              <w:rPr>
                <w:rStyle w:val="120"/>
                <w:b w:val="0"/>
                <w:sz w:val="28"/>
                <w:szCs w:val="28"/>
              </w:rPr>
              <w:t>та</w:t>
            </w:r>
            <w:r w:rsidR="007E5F9E" w:rsidRPr="00995A7F">
              <w:rPr>
                <w:rStyle w:val="120"/>
                <w:b w:val="0"/>
                <w:sz w:val="28"/>
                <w:szCs w:val="28"/>
              </w:rPr>
              <w:t xml:space="preserve"> аудиту </w:t>
            </w:r>
            <w:r w:rsidRPr="00995A7F">
              <w:rPr>
                <w:rStyle w:val="120"/>
                <w:b w:val="0"/>
                <w:sz w:val="28"/>
                <w:szCs w:val="28"/>
              </w:rPr>
              <w:t>основних засобів</w:t>
            </w:r>
          </w:p>
        </w:tc>
        <w:tc>
          <w:tcPr>
            <w:tcW w:w="844" w:type="dxa"/>
          </w:tcPr>
          <w:p w:rsidR="00743A39" w:rsidRPr="004234B8" w:rsidRDefault="00743A39" w:rsidP="00743A39">
            <w:pPr>
              <w:pStyle w:val="13"/>
              <w:spacing w:before="0" w:beforeAutospacing="0" w:after="0" w:afterAutospacing="0" w:line="360" w:lineRule="auto"/>
              <w:jc w:val="center"/>
              <w:rPr>
                <w:bCs/>
                <w:sz w:val="28"/>
                <w:szCs w:val="28"/>
                <w:lang w:val="uk-UA"/>
              </w:rPr>
            </w:pPr>
            <w:r w:rsidRPr="004234B8">
              <w:rPr>
                <w:bCs/>
                <w:sz w:val="28"/>
                <w:szCs w:val="28"/>
                <w:lang w:val="uk-UA"/>
              </w:rPr>
              <w:t>6</w:t>
            </w:r>
          </w:p>
        </w:tc>
      </w:tr>
      <w:tr w:rsidR="00743A39" w:rsidTr="00743A39">
        <w:tc>
          <w:tcPr>
            <w:tcW w:w="8727" w:type="dxa"/>
          </w:tcPr>
          <w:p w:rsidR="00743A39" w:rsidRPr="00995A7F" w:rsidRDefault="00743A39" w:rsidP="007E5F9E">
            <w:pPr>
              <w:pStyle w:val="13"/>
              <w:numPr>
                <w:ilvl w:val="1"/>
                <w:numId w:val="16"/>
              </w:numPr>
              <w:spacing w:before="0" w:beforeAutospacing="0" w:after="0" w:afterAutospacing="0" w:line="360" w:lineRule="auto"/>
              <w:jc w:val="both"/>
              <w:rPr>
                <w:b/>
                <w:bCs/>
                <w:sz w:val="28"/>
                <w:szCs w:val="28"/>
                <w:lang w:val="uk-UA"/>
              </w:rPr>
            </w:pPr>
            <w:r w:rsidRPr="00995A7F">
              <w:rPr>
                <w:rStyle w:val="120"/>
                <w:b w:val="0"/>
                <w:sz w:val="28"/>
                <w:szCs w:val="28"/>
              </w:rPr>
              <w:t>Економічний зміст та завдання обліку</w:t>
            </w:r>
            <w:r w:rsidR="007E5F9E">
              <w:rPr>
                <w:rStyle w:val="120"/>
                <w:b w:val="0"/>
                <w:sz w:val="28"/>
                <w:szCs w:val="28"/>
              </w:rPr>
              <w:t xml:space="preserve">, аналізу та аудиту </w:t>
            </w:r>
            <w:r w:rsidRPr="00995A7F">
              <w:rPr>
                <w:rStyle w:val="120"/>
                <w:b w:val="0"/>
                <w:sz w:val="28"/>
                <w:szCs w:val="28"/>
              </w:rPr>
              <w:t>основних засобів</w:t>
            </w:r>
          </w:p>
        </w:tc>
        <w:tc>
          <w:tcPr>
            <w:tcW w:w="844" w:type="dxa"/>
          </w:tcPr>
          <w:p w:rsidR="00743A39" w:rsidRPr="004234B8" w:rsidRDefault="00024565" w:rsidP="00743A39">
            <w:pPr>
              <w:pStyle w:val="13"/>
              <w:spacing w:before="0" w:beforeAutospacing="0" w:after="0" w:afterAutospacing="0" w:line="360" w:lineRule="auto"/>
              <w:jc w:val="center"/>
              <w:rPr>
                <w:bCs/>
                <w:sz w:val="28"/>
                <w:szCs w:val="28"/>
                <w:lang w:val="uk-UA"/>
              </w:rPr>
            </w:pPr>
            <w:r>
              <w:rPr>
                <w:bCs/>
                <w:sz w:val="28"/>
                <w:szCs w:val="28"/>
                <w:lang w:val="uk-UA"/>
              </w:rPr>
              <w:t>20</w:t>
            </w:r>
          </w:p>
        </w:tc>
      </w:tr>
      <w:tr w:rsidR="00743A39" w:rsidTr="00743A39">
        <w:tc>
          <w:tcPr>
            <w:tcW w:w="8727" w:type="dxa"/>
          </w:tcPr>
          <w:p w:rsidR="00743A39" w:rsidRPr="00995A7F" w:rsidRDefault="00743A39" w:rsidP="00F80707">
            <w:pPr>
              <w:pStyle w:val="13"/>
              <w:numPr>
                <w:ilvl w:val="1"/>
                <w:numId w:val="16"/>
              </w:numPr>
              <w:spacing w:before="0" w:beforeAutospacing="0" w:after="0" w:afterAutospacing="0" w:line="360" w:lineRule="auto"/>
              <w:jc w:val="both"/>
              <w:rPr>
                <w:b/>
                <w:bCs/>
                <w:sz w:val="28"/>
                <w:szCs w:val="28"/>
                <w:lang w:val="uk-UA"/>
              </w:rPr>
            </w:pPr>
            <w:r w:rsidRPr="00995A7F">
              <w:rPr>
                <w:rStyle w:val="120"/>
                <w:b w:val="0"/>
                <w:sz w:val="28"/>
                <w:szCs w:val="28"/>
              </w:rPr>
              <w:t xml:space="preserve">Організаційно-економічна характеристика </w:t>
            </w:r>
            <w:r>
              <w:rPr>
                <w:rStyle w:val="120"/>
                <w:b w:val="0"/>
                <w:sz w:val="28"/>
                <w:szCs w:val="28"/>
              </w:rPr>
              <w:t>ТОВ</w:t>
            </w:r>
            <w:r w:rsidRPr="00995A7F">
              <w:rPr>
                <w:rStyle w:val="120"/>
                <w:b w:val="0"/>
                <w:sz w:val="28"/>
                <w:szCs w:val="28"/>
              </w:rPr>
              <w:t xml:space="preserve"> </w:t>
            </w:r>
            <w:r w:rsidR="00F80707">
              <w:rPr>
                <w:rStyle w:val="120"/>
                <w:b w:val="0"/>
                <w:sz w:val="28"/>
                <w:szCs w:val="28"/>
              </w:rPr>
              <w:t>ім. Калініна</w:t>
            </w:r>
          </w:p>
        </w:tc>
        <w:tc>
          <w:tcPr>
            <w:tcW w:w="844" w:type="dxa"/>
          </w:tcPr>
          <w:p w:rsidR="00743A39" w:rsidRPr="004234B8" w:rsidRDefault="00743A39" w:rsidP="00024565">
            <w:pPr>
              <w:pStyle w:val="13"/>
              <w:spacing w:before="0" w:beforeAutospacing="0" w:after="0" w:afterAutospacing="0" w:line="360" w:lineRule="auto"/>
              <w:jc w:val="center"/>
              <w:rPr>
                <w:bCs/>
                <w:sz w:val="28"/>
                <w:szCs w:val="28"/>
                <w:lang w:val="uk-UA"/>
              </w:rPr>
            </w:pPr>
            <w:r>
              <w:rPr>
                <w:bCs/>
                <w:sz w:val="28"/>
                <w:szCs w:val="28"/>
                <w:lang w:val="uk-UA"/>
              </w:rPr>
              <w:t>3</w:t>
            </w:r>
            <w:r w:rsidR="00024565">
              <w:rPr>
                <w:bCs/>
                <w:sz w:val="28"/>
                <w:szCs w:val="28"/>
                <w:lang w:val="uk-UA"/>
              </w:rPr>
              <w:t>3</w:t>
            </w:r>
          </w:p>
        </w:tc>
      </w:tr>
      <w:tr w:rsidR="00743A39" w:rsidTr="00743A39">
        <w:tc>
          <w:tcPr>
            <w:tcW w:w="8727" w:type="dxa"/>
          </w:tcPr>
          <w:p w:rsidR="00743A39" w:rsidRDefault="00743A39" w:rsidP="00743A39">
            <w:pPr>
              <w:pStyle w:val="13"/>
              <w:spacing w:before="0" w:beforeAutospacing="0" w:after="0" w:afterAutospacing="0" w:line="360" w:lineRule="auto"/>
              <w:jc w:val="both"/>
              <w:rPr>
                <w:b/>
                <w:bCs/>
                <w:sz w:val="28"/>
                <w:szCs w:val="28"/>
                <w:lang w:val="uk-UA"/>
              </w:rPr>
            </w:pPr>
            <w:r>
              <w:rPr>
                <w:rStyle w:val="120"/>
                <w:sz w:val="28"/>
                <w:szCs w:val="28"/>
              </w:rPr>
              <w:t>Розділ 2. С</w:t>
            </w:r>
            <w:r w:rsidRPr="00E029DD">
              <w:rPr>
                <w:rStyle w:val="120"/>
                <w:sz w:val="28"/>
                <w:szCs w:val="28"/>
              </w:rPr>
              <w:t>тан обліку</w:t>
            </w:r>
            <w:r>
              <w:rPr>
                <w:rStyle w:val="120"/>
                <w:sz w:val="28"/>
                <w:szCs w:val="28"/>
              </w:rPr>
              <w:t xml:space="preserve"> основних засобів ТОВ </w:t>
            </w:r>
            <w:r w:rsidR="00F80707" w:rsidRPr="00F80707">
              <w:rPr>
                <w:rStyle w:val="120"/>
                <w:sz w:val="28"/>
                <w:szCs w:val="28"/>
              </w:rPr>
              <w:t>ім. Калініна</w:t>
            </w:r>
          </w:p>
        </w:tc>
        <w:tc>
          <w:tcPr>
            <w:tcW w:w="844" w:type="dxa"/>
          </w:tcPr>
          <w:p w:rsidR="00743A39" w:rsidRPr="004234B8" w:rsidRDefault="00024565" w:rsidP="00743A39">
            <w:pPr>
              <w:pStyle w:val="13"/>
              <w:spacing w:before="0" w:beforeAutospacing="0" w:after="0" w:afterAutospacing="0" w:line="360" w:lineRule="auto"/>
              <w:jc w:val="center"/>
              <w:rPr>
                <w:bCs/>
                <w:sz w:val="28"/>
                <w:szCs w:val="28"/>
                <w:lang w:val="uk-UA"/>
              </w:rPr>
            </w:pPr>
            <w:r>
              <w:rPr>
                <w:bCs/>
                <w:sz w:val="28"/>
                <w:szCs w:val="28"/>
                <w:lang w:val="uk-UA"/>
              </w:rPr>
              <w:t>39</w:t>
            </w:r>
          </w:p>
        </w:tc>
      </w:tr>
      <w:tr w:rsidR="00743A39" w:rsidTr="00743A39">
        <w:tc>
          <w:tcPr>
            <w:tcW w:w="8727" w:type="dxa"/>
          </w:tcPr>
          <w:p w:rsidR="00743A39" w:rsidRPr="00DA7563" w:rsidRDefault="00743A39" w:rsidP="00743A39">
            <w:pPr>
              <w:pStyle w:val="13"/>
              <w:spacing w:before="0" w:beforeAutospacing="0" w:after="0" w:afterAutospacing="0" w:line="360" w:lineRule="auto"/>
              <w:ind w:left="709" w:hanging="709"/>
              <w:jc w:val="both"/>
              <w:rPr>
                <w:bCs/>
                <w:sz w:val="28"/>
                <w:szCs w:val="28"/>
                <w:lang w:val="uk-UA"/>
              </w:rPr>
            </w:pPr>
            <w:r w:rsidRPr="00DA7563">
              <w:rPr>
                <w:bCs/>
                <w:sz w:val="28"/>
                <w:szCs w:val="28"/>
                <w:lang w:val="uk-UA"/>
              </w:rPr>
              <w:t xml:space="preserve">2.1. </w:t>
            </w:r>
            <w:r>
              <w:rPr>
                <w:bCs/>
                <w:sz w:val="28"/>
                <w:szCs w:val="28"/>
                <w:lang w:val="uk-UA"/>
              </w:rPr>
              <w:t xml:space="preserve">   Документування о</w:t>
            </w:r>
            <w:r w:rsidRPr="00DA7563">
              <w:rPr>
                <w:bCs/>
                <w:sz w:val="28"/>
                <w:szCs w:val="28"/>
              </w:rPr>
              <w:t>сновних засобів</w:t>
            </w:r>
            <w:r w:rsidRPr="00DA7563">
              <w:rPr>
                <w:bCs/>
                <w:sz w:val="28"/>
                <w:szCs w:val="28"/>
                <w:lang w:val="uk-UA"/>
              </w:rPr>
              <w:t xml:space="preserve"> </w:t>
            </w:r>
            <w:r w:rsidRPr="00DA7563">
              <w:rPr>
                <w:rStyle w:val="120"/>
                <w:b w:val="0"/>
                <w:sz w:val="28"/>
                <w:szCs w:val="28"/>
              </w:rPr>
              <w:t xml:space="preserve">ТОВ </w:t>
            </w:r>
            <w:r w:rsidR="00F80707">
              <w:rPr>
                <w:rStyle w:val="120"/>
                <w:b w:val="0"/>
                <w:sz w:val="28"/>
                <w:szCs w:val="28"/>
              </w:rPr>
              <w:t>ім. Калініна</w:t>
            </w:r>
          </w:p>
        </w:tc>
        <w:tc>
          <w:tcPr>
            <w:tcW w:w="844" w:type="dxa"/>
          </w:tcPr>
          <w:p w:rsidR="00743A39" w:rsidRPr="004234B8" w:rsidRDefault="00024565" w:rsidP="00743A39">
            <w:pPr>
              <w:pStyle w:val="13"/>
              <w:spacing w:before="0" w:beforeAutospacing="0" w:after="0" w:afterAutospacing="0" w:line="360" w:lineRule="auto"/>
              <w:jc w:val="center"/>
              <w:rPr>
                <w:bCs/>
                <w:sz w:val="28"/>
                <w:szCs w:val="28"/>
                <w:lang w:val="uk-UA"/>
              </w:rPr>
            </w:pPr>
            <w:r>
              <w:rPr>
                <w:bCs/>
                <w:sz w:val="28"/>
                <w:szCs w:val="28"/>
                <w:lang w:val="uk-UA"/>
              </w:rPr>
              <w:t>39</w:t>
            </w:r>
          </w:p>
        </w:tc>
      </w:tr>
      <w:tr w:rsidR="00743A39" w:rsidTr="00743A39">
        <w:tc>
          <w:tcPr>
            <w:tcW w:w="8727" w:type="dxa"/>
          </w:tcPr>
          <w:p w:rsidR="00743A39" w:rsidRPr="00DA7563" w:rsidRDefault="00743A39" w:rsidP="00743A39">
            <w:pPr>
              <w:pStyle w:val="13"/>
              <w:spacing w:before="0" w:beforeAutospacing="0" w:after="0" w:afterAutospacing="0" w:line="360" w:lineRule="auto"/>
              <w:ind w:left="709" w:hanging="709"/>
              <w:jc w:val="both"/>
              <w:rPr>
                <w:sz w:val="28"/>
                <w:szCs w:val="28"/>
                <w:lang w:val="uk-UA"/>
              </w:rPr>
            </w:pPr>
            <w:r w:rsidRPr="00DA7563">
              <w:rPr>
                <w:rStyle w:val="120"/>
                <w:b w:val="0"/>
                <w:sz w:val="28"/>
                <w:szCs w:val="28"/>
              </w:rPr>
              <w:t xml:space="preserve">2.2. </w:t>
            </w:r>
            <w:r w:rsidR="005B3986">
              <w:rPr>
                <w:rStyle w:val="120"/>
                <w:b w:val="0"/>
                <w:sz w:val="28"/>
                <w:szCs w:val="28"/>
              </w:rPr>
              <w:t xml:space="preserve">  </w:t>
            </w:r>
            <w:r>
              <w:rPr>
                <w:rStyle w:val="120"/>
                <w:b w:val="0"/>
                <w:sz w:val="28"/>
                <w:szCs w:val="28"/>
              </w:rPr>
              <w:t>С</w:t>
            </w:r>
            <w:r w:rsidRPr="00DA7563">
              <w:rPr>
                <w:rStyle w:val="120"/>
                <w:b w:val="0"/>
                <w:sz w:val="28"/>
                <w:szCs w:val="28"/>
              </w:rPr>
              <w:t xml:space="preserve">интетичний </w:t>
            </w:r>
            <w:r>
              <w:rPr>
                <w:rStyle w:val="120"/>
                <w:b w:val="0"/>
                <w:sz w:val="28"/>
                <w:szCs w:val="28"/>
              </w:rPr>
              <w:t>та а</w:t>
            </w:r>
            <w:r w:rsidRPr="00DA7563">
              <w:rPr>
                <w:rStyle w:val="120"/>
                <w:b w:val="0"/>
                <w:sz w:val="28"/>
                <w:szCs w:val="28"/>
              </w:rPr>
              <w:t>налітичний облік</w:t>
            </w:r>
            <w:r w:rsidRPr="00DA7563">
              <w:rPr>
                <w:b/>
                <w:sz w:val="28"/>
                <w:szCs w:val="28"/>
                <w:lang w:val="uk-UA"/>
              </w:rPr>
              <w:t xml:space="preserve"> </w:t>
            </w:r>
            <w:r w:rsidRPr="00DA7563">
              <w:rPr>
                <w:sz w:val="28"/>
                <w:szCs w:val="28"/>
                <w:lang w:val="uk-UA"/>
              </w:rPr>
              <w:t>руху</w:t>
            </w:r>
            <w:r>
              <w:rPr>
                <w:b/>
                <w:sz w:val="28"/>
                <w:szCs w:val="28"/>
                <w:lang w:val="uk-UA"/>
              </w:rPr>
              <w:t xml:space="preserve"> </w:t>
            </w:r>
            <w:r w:rsidRPr="00DA7563">
              <w:rPr>
                <w:sz w:val="28"/>
                <w:szCs w:val="28"/>
                <w:lang w:val="uk-UA"/>
              </w:rPr>
              <w:t xml:space="preserve">основних засобів </w:t>
            </w:r>
            <w:r w:rsidRPr="00DA7563">
              <w:rPr>
                <w:rStyle w:val="120"/>
                <w:b w:val="0"/>
                <w:sz w:val="28"/>
                <w:szCs w:val="28"/>
              </w:rPr>
              <w:t xml:space="preserve">ТОВ </w:t>
            </w:r>
            <w:r w:rsidR="007E5F9E">
              <w:rPr>
                <w:rStyle w:val="120"/>
                <w:b w:val="0"/>
                <w:sz w:val="28"/>
                <w:szCs w:val="28"/>
              </w:rPr>
              <w:t xml:space="preserve">ім. </w:t>
            </w:r>
            <w:r w:rsidR="00F80707">
              <w:rPr>
                <w:rStyle w:val="120"/>
                <w:b w:val="0"/>
                <w:sz w:val="28"/>
                <w:szCs w:val="28"/>
              </w:rPr>
              <w:t>Калініна</w:t>
            </w:r>
          </w:p>
        </w:tc>
        <w:tc>
          <w:tcPr>
            <w:tcW w:w="844" w:type="dxa"/>
          </w:tcPr>
          <w:p w:rsidR="00743A39" w:rsidRDefault="00743A39" w:rsidP="00743A39">
            <w:pPr>
              <w:pStyle w:val="13"/>
              <w:spacing w:before="0" w:beforeAutospacing="0" w:after="0" w:afterAutospacing="0" w:line="360" w:lineRule="auto"/>
              <w:jc w:val="center"/>
              <w:rPr>
                <w:bCs/>
                <w:sz w:val="28"/>
                <w:szCs w:val="28"/>
                <w:lang w:val="uk-UA"/>
              </w:rPr>
            </w:pPr>
          </w:p>
          <w:p w:rsidR="00743A39" w:rsidRPr="004234B8" w:rsidRDefault="00743A39" w:rsidP="00024565">
            <w:pPr>
              <w:pStyle w:val="13"/>
              <w:spacing w:before="0" w:beforeAutospacing="0" w:after="0" w:afterAutospacing="0" w:line="360" w:lineRule="auto"/>
              <w:jc w:val="center"/>
              <w:rPr>
                <w:bCs/>
                <w:sz w:val="28"/>
                <w:szCs w:val="28"/>
                <w:lang w:val="uk-UA"/>
              </w:rPr>
            </w:pPr>
            <w:r>
              <w:rPr>
                <w:bCs/>
                <w:sz w:val="28"/>
                <w:szCs w:val="28"/>
                <w:lang w:val="uk-UA"/>
              </w:rPr>
              <w:t>4</w:t>
            </w:r>
            <w:r w:rsidR="00024565">
              <w:rPr>
                <w:bCs/>
                <w:sz w:val="28"/>
                <w:szCs w:val="28"/>
                <w:lang w:val="uk-UA"/>
              </w:rPr>
              <w:t>4</w:t>
            </w:r>
          </w:p>
        </w:tc>
      </w:tr>
      <w:tr w:rsidR="00743A39" w:rsidTr="00743A39">
        <w:tc>
          <w:tcPr>
            <w:tcW w:w="8727" w:type="dxa"/>
          </w:tcPr>
          <w:p w:rsidR="00743A39" w:rsidRPr="006D519B" w:rsidRDefault="00743A39" w:rsidP="00743A39">
            <w:pPr>
              <w:pStyle w:val="13"/>
              <w:tabs>
                <w:tab w:val="left" w:pos="709"/>
              </w:tabs>
              <w:spacing w:before="0" w:beforeAutospacing="0" w:after="0" w:afterAutospacing="0" w:line="360" w:lineRule="auto"/>
              <w:jc w:val="both"/>
              <w:rPr>
                <w:rStyle w:val="120"/>
                <w:b w:val="0"/>
                <w:bCs w:val="0"/>
                <w:sz w:val="28"/>
                <w:szCs w:val="28"/>
              </w:rPr>
            </w:pPr>
            <w:r w:rsidRPr="006D519B">
              <w:rPr>
                <w:rStyle w:val="120"/>
                <w:b w:val="0"/>
                <w:sz w:val="28"/>
                <w:szCs w:val="28"/>
              </w:rPr>
              <w:t>2.3.     Напрямки удосконалення обліку основних засобів</w:t>
            </w:r>
          </w:p>
        </w:tc>
        <w:tc>
          <w:tcPr>
            <w:tcW w:w="844" w:type="dxa"/>
          </w:tcPr>
          <w:p w:rsidR="00743A39" w:rsidRPr="004234B8" w:rsidRDefault="00024565" w:rsidP="00743A39">
            <w:pPr>
              <w:pStyle w:val="13"/>
              <w:spacing w:before="0" w:beforeAutospacing="0" w:after="0" w:afterAutospacing="0" w:line="360" w:lineRule="auto"/>
              <w:jc w:val="center"/>
              <w:rPr>
                <w:bCs/>
                <w:sz w:val="28"/>
                <w:szCs w:val="28"/>
                <w:lang w:val="uk-UA"/>
              </w:rPr>
            </w:pPr>
            <w:r>
              <w:rPr>
                <w:bCs/>
                <w:sz w:val="28"/>
                <w:szCs w:val="28"/>
                <w:lang w:val="uk-UA"/>
              </w:rPr>
              <w:t>59</w:t>
            </w:r>
          </w:p>
        </w:tc>
      </w:tr>
      <w:tr w:rsidR="00743A39" w:rsidTr="00743A39">
        <w:tc>
          <w:tcPr>
            <w:tcW w:w="8727" w:type="dxa"/>
          </w:tcPr>
          <w:p w:rsidR="00743A39" w:rsidRDefault="00743A39" w:rsidP="005B3986">
            <w:pPr>
              <w:pStyle w:val="13"/>
              <w:tabs>
                <w:tab w:val="left" w:pos="851"/>
              </w:tabs>
              <w:spacing w:before="0" w:beforeAutospacing="0" w:after="0" w:afterAutospacing="0" w:line="360" w:lineRule="auto"/>
              <w:contextualSpacing/>
              <w:jc w:val="both"/>
              <w:rPr>
                <w:rStyle w:val="120"/>
                <w:b w:val="0"/>
                <w:bCs w:val="0"/>
                <w:sz w:val="28"/>
                <w:szCs w:val="28"/>
              </w:rPr>
            </w:pPr>
            <w:r w:rsidRPr="00E029DD">
              <w:rPr>
                <w:rStyle w:val="120"/>
                <w:sz w:val="28"/>
                <w:szCs w:val="28"/>
              </w:rPr>
              <w:t>Розділ 3. Аудит</w:t>
            </w:r>
            <w:r>
              <w:rPr>
                <w:rStyle w:val="120"/>
                <w:sz w:val="28"/>
                <w:szCs w:val="28"/>
              </w:rPr>
              <w:t xml:space="preserve"> та аналіз забезпечення ТОВ </w:t>
            </w:r>
            <w:r w:rsidR="00F80707" w:rsidRPr="00F80707">
              <w:rPr>
                <w:rStyle w:val="120"/>
                <w:sz w:val="28"/>
                <w:szCs w:val="28"/>
              </w:rPr>
              <w:t>ім. Калініна</w:t>
            </w:r>
            <w:r w:rsidR="00F80707">
              <w:rPr>
                <w:rStyle w:val="120"/>
                <w:sz w:val="28"/>
                <w:szCs w:val="28"/>
              </w:rPr>
              <w:t xml:space="preserve"> </w:t>
            </w:r>
            <w:r>
              <w:rPr>
                <w:rStyle w:val="120"/>
                <w:sz w:val="28"/>
                <w:szCs w:val="28"/>
              </w:rPr>
              <w:t>основними засобами та їх ефективного використання</w:t>
            </w:r>
          </w:p>
        </w:tc>
        <w:tc>
          <w:tcPr>
            <w:tcW w:w="844" w:type="dxa"/>
          </w:tcPr>
          <w:p w:rsidR="00743A39" w:rsidRDefault="00743A39" w:rsidP="00743A39">
            <w:pPr>
              <w:pStyle w:val="13"/>
              <w:spacing w:before="0" w:beforeAutospacing="0" w:after="0" w:afterAutospacing="0" w:line="360" w:lineRule="auto"/>
              <w:jc w:val="center"/>
              <w:rPr>
                <w:bCs/>
                <w:sz w:val="28"/>
                <w:szCs w:val="28"/>
                <w:lang w:val="uk-UA"/>
              </w:rPr>
            </w:pPr>
          </w:p>
          <w:p w:rsidR="00743A39" w:rsidRPr="004234B8" w:rsidRDefault="00743A39" w:rsidP="00024565">
            <w:pPr>
              <w:pStyle w:val="13"/>
              <w:spacing w:before="0" w:beforeAutospacing="0" w:after="0" w:afterAutospacing="0" w:line="360" w:lineRule="auto"/>
              <w:jc w:val="center"/>
              <w:rPr>
                <w:bCs/>
                <w:sz w:val="28"/>
                <w:szCs w:val="28"/>
                <w:lang w:val="uk-UA"/>
              </w:rPr>
            </w:pPr>
            <w:r>
              <w:rPr>
                <w:bCs/>
                <w:sz w:val="28"/>
                <w:szCs w:val="28"/>
                <w:lang w:val="uk-UA"/>
              </w:rPr>
              <w:t>6</w:t>
            </w:r>
            <w:r w:rsidR="00024565">
              <w:rPr>
                <w:bCs/>
                <w:sz w:val="28"/>
                <w:szCs w:val="28"/>
                <w:lang w:val="uk-UA"/>
              </w:rPr>
              <w:t>3</w:t>
            </w:r>
          </w:p>
        </w:tc>
      </w:tr>
      <w:tr w:rsidR="00743A39" w:rsidTr="00743A39">
        <w:tc>
          <w:tcPr>
            <w:tcW w:w="8727" w:type="dxa"/>
          </w:tcPr>
          <w:p w:rsidR="00743A39" w:rsidRPr="006D519B" w:rsidRDefault="00743A39" w:rsidP="00743A39">
            <w:pPr>
              <w:pStyle w:val="13"/>
              <w:tabs>
                <w:tab w:val="left" w:pos="709"/>
              </w:tabs>
              <w:spacing w:before="0" w:beforeAutospacing="0" w:after="0" w:afterAutospacing="0" w:line="360" w:lineRule="auto"/>
              <w:ind w:left="709" w:hanging="709"/>
              <w:jc w:val="both"/>
              <w:rPr>
                <w:rStyle w:val="120"/>
                <w:b w:val="0"/>
                <w:sz w:val="28"/>
                <w:szCs w:val="28"/>
              </w:rPr>
            </w:pPr>
            <w:r w:rsidRPr="006D519B">
              <w:rPr>
                <w:rStyle w:val="120"/>
                <w:b w:val="0"/>
                <w:sz w:val="28"/>
                <w:szCs w:val="28"/>
              </w:rPr>
              <w:t xml:space="preserve">3.1.  Аналіз ефективності  </w:t>
            </w:r>
            <w:r>
              <w:rPr>
                <w:rStyle w:val="120"/>
                <w:b w:val="0"/>
                <w:sz w:val="28"/>
                <w:szCs w:val="28"/>
              </w:rPr>
              <w:t xml:space="preserve">використання основних засобів </w:t>
            </w:r>
            <w:r w:rsidRPr="006D519B">
              <w:rPr>
                <w:rStyle w:val="120"/>
                <w:b w:val="0"/>
                <w:sz w:val="28"/>
                <w:szCs w:val="28"/>
              </w:rPr>
              <w:t xml:space="preserve">ТОВ </w:t>
            </w:r>
            <w:r>
              <w:rPr>
                <w:rStyle w:val="120"/>
                <w:b w:val="0"/>
                <w:sz w:val="28"/>
                <w:szCs w:val="28"/>
              </w:rPr>
              <w:t xml:space="preserve"> </w:t>
            </w:r>
            <w:r w:rsidR="00F80707">
              <w:rPr>
                <w:rStyle w:val="120"/>
                <w:b w:val="0"/>
                <w:sz w:val="28"/>
                <w:szCs w:val="28"/>
              </w:rPr>
              <w:t>ім. Калініна</w:t>
            </w:r>
          </w:p>
        </w:tc>
        <w:tc>
          <w:tcPr>
            <w:tcW w:w="844" w:type="dxa"/>
          </w:tcPr>
          <w:p w:rsidR="00743A39" w:rsidRDefault="00743A39" w:rsidP="00743A39">
            <w:pPr>
              <w:pStyle w:val="13"/>
              <w:spacing w:before="0" w:beforeAutospacing="0" w:after="0" w:afterAutospacing="0" w:line="360" w:lineRule="auto"/>
              <w:jc w:val="center"/>
              <w:rPr>
                <w:bCs/>
                <w:sz w:val="28"/>
                <w:szCs w:val="28"/>
                <w:lang w:val="uk-UA"/>
              </w:rPr>
            </w:pPr>
          </w:p>
          <w:p w:rsidR="00743A39" w:rsidRPr="004234B8" w:rsidRDefault="00743A39" w:rsidP="00024565">
            <w:pPr>
              <w:pStyle w:val="13"/>
              <w:spacing w:before="0" w:beforeAutospacing="0" w:after="0" w:afterAutospacing="0" w:line="360" w:lineRule="auto"/>
              <w:jc w:val="center"/>
              <w:rPr>
                <w:bCs/>
                <w:sz w:val="28"/>
                <w:szCs w:val="28"/>
                <w:lang w:val="uk-UA"/>
              </w:rPr>
            </w:pPr>
            <w:r>
              <w:rPr>
                <w:bCs/>
                <w:sz w:val="28"/>
                <w:szCs w:val="28"/>
                <w:lang w:val="uk-UA"/>
              </w:rPr>
              <w:t>6</w:t>
            </w:r>
            <w:r w:rsidR="00024565">
              <w:rPr>
                <w:bCs/>
                <w:sz w:val="28"/>
                <w:szCs w:val="28"/>
                <w:lang w:val="uk-UA"/>
              </w:rPr>
              <w:t>3</w:t>
            </w:r>
          </w:p>
        </w:tc>
      </w:tr>
      <w:tr w:rsidR="00743A39" w:rsidTr="00743A39">
        <w:tc>
          <w:tcPr>
            <w:tcW w:w="8727" w:type="dxa"/>
          </w:tcPr>
          <w:p w:rsidR="00743A39" w:rsidRPr="006D519B" w:rsidRDefault="00743A39" w:rsidP="00743A39">
            <w:pPr>
              <w:pStyle w:val="13"/>
              <w:tabs>
                <w:tab w:val="left" w:pos="709"/>
              </w:tabs>
              <w:spacing w:before="0" w:beforeAutospacing="0" w:after="0" w:afterAutospacing="0" w:line="360" w:lineRule="auto"/>
              <w:jc w:val="both"/>
              <w:rPr>
                <w:rStyle w:val="120"/>
                <w:b w:val="0"/>
                <w:bCs w:val="0"/>
                <w:sz w:val="28"/>
                <w:szCs w:val="28"/>
              </w:rPr>
            </w:pPr>
            <w:r w:rsidRPr="006D519B">
              <w:rPr>
                <w:rStyle w:val="120"/>
                <w:b w:val="0"/>
                <w:sz w:val="28"/>
                <w:szCs w:val="28"/>
              </w:rPr>
              <w:t xml:space="preserve">3.2.    </w:t>
            </w:r>
            <w:r>
              <w:rPr>
                <w:rStyle w:val="120"/>
                <w:b w:val="0"/>
                <w:sz w:val="28"/>
                <w:szCs w:val="28"/>
              </w:rPr>
              <w:t xml:space="preserve">Методика проведення  </w:t>
            </w:r>
            <w:r w:rsidRPr="006D519B">
              <w:rPr>
                <w:rStyle w:val="120"/>
                <w:b w:val="0"/>
                <w:sz w:val="28"/>
                <w:szCs w:val="28"/>
              </w:rPr>
              <w:t>аудит</w:t>
            </w:r>
            <w:r>
              <w:rPr>
                <w:rStyle w:val="120"/>
                <w:b w:val="0"/>
                <w:sz w:val="28"/>
                <w:szCs w:val="28"/>
              </w:rPr>
              <w:t>орської перевірки</w:t>
            </w:r>
            <w:r w:rsidRPr="006D519B">
              <w:rPr>
                <w:rStyle w:val="120"/>
                <w:b w:val="0"/>
                <w:sz w:val="28"/>
                <w:szCs w:val="28"/>
              </w:rPr>
              <w:t xml:space="preserve"> основних засобів</w:t>
            </w:r>
          </w:p>
          <w:p w:rsidR="00743A39" w:rsidRPr="006D519B" w:rsidRDefault="00743A39" w:rsidP="00743A39">
            <w:pPr>
              <w:pStyle w:val="13"/>
              <w:tabs>
                <w:tab w:val="left" w:pos="709"/>
              </w:tabs>
              <w:spacing w:before="0" w:beforeAutospacing="0" w:after="0" w:afterAutospacing="0" w:line="360" w:lineRule="auto"/>
              <w:jc w:val="both"/>
              <w:rPr>
                <w:rStyle w:val="120"/>
                <w:b w:val="0"/>
                <w:bCs w:val="0"/>
                <w:sz w:val="28"/>
                <w:szCs w:val="28"/>
              </w:rPr>
            </w:pPr>
            <w:r w:rsidRPr="006D519B">
              <w:rPr>
                <w:rStyle w:val="120"/>
                <w:b w:val="0"/>
                <w:sz w:val="28"/>
                <w:szCs w:val="28"/>
              </w:rPr>
              <w:t xml:space="preserve">          ТОВ </w:t>
            </w:r>
            <w:r w:rsidR="00F80707">
              <w:rPr>
                <w:rStyle w:val="120"/>
                <w:b w:val="0"/>
                <w:sz w:val="28"/>
                <w:szCs w:val="28"/>
              </w:rPr>
              <w:t>ім. Калініна</w:t>
            </w:r>
          </w:p>
        </w:tc>
        <w:tc>
          <w:tcPr>
            <w:tcW w:w="844" w:type="dxa"/>
          </w:tcPr>
          <w:p w:rsidR="00743A39" w:rsidRDefault="00743A39" w:rsidP="00743A39">
            <w:pPr>
              <w:pStyle w:val="13"/>
              <w:spacing w:before="0" w:beforeAutospacing="0" w:after="0" w:afterAutospacing="0" w:line="360" w:lineRule="auto"/>
              <w:jc w:val="center"/>
              <w:rPr>
                <w:bCs/>
                <w:sz w:val="28"/>
                <w:szCs w:val="28"/>
                <w:lang w:val="uk-UA"/>
              </w:rPr>
            </w:pPr>
          </w:p>
          <w:p w:rsidR="00743A39" w:rsidRPr="004234B8" w:rsidRDefault="00024565" w:rsidP="00743A39">
            <w:pPr>
              <w:pStyle w:val="13"/>
              <w:spacing w:before="0" w:beforeAutospacing="0" w:after="0" w:afterAutospacing="0" w:line="360" w:lineRule="auto"/>
              <w:jc w:val="center"/>
              <w:rPr>
                <w:bCs/>
                <w:sz w:val="28"/>
                <w:szCs w:val="28"/>
                <w:lang w:val="uk-UA"/>
              </w:rPr>
            </w:pPr>
            <w:r>
              <w:rPr>
                <w:bCs/>
                <w:sz w:val="28"/>
                <w:szCs w:val="28"/>
                <w:lang w:val="uk-UA"/>
              </w:rPr>
              <w:t>6</w:t>
            </w:r>
            <w:r w:rsidR="00743A39">
              <w:rPr>
                <w:bCs/>
                <w:sz w:val="28"/>
                <w:szCs w:val="28"/>
                <w:lang w:val="uk-UA"/>
              </w:rPr>
              <w:t>7</w:t>
            </w:r>
          </w:p>
        </w:tc>
      </w:tr>
      <w:tr w:rsidR="00743A39" w:rsidTr="00743A39">
        <w:tc>
          <w:tcPr>
            <w:tcW w:w="8727" w:type="dxa"/>
          </w:tcPr>
          <w:p w:rsidR="00743A39" w:rsidRPr="006D519B" w:rsidRDefault="00743A39" w:rsidP="00743A39">
            <w:pPr>
              <w:pStyle w:val="13"/>
              <w:tabs>
                <w:tab w:val="left" w:pos="709"/>
              </w:tabs>
              <w:spacing w:before="0" w:beforeAutospacing="0" w:after="0" w:afterAutospacing="0" w:line="360" w:lineRule="auto"/>
              <w:ind w:left="709" w:hanging="709"/>
              <w:jc w:val="both"/>
              <w:rPr>
                <w:rStyle w:val="120"/>
                <w:b w:val="0"/>
                <w:bCs w:val="0"/>
                <w:sz w:val="28"/>
                <w:szCs w:val="28"/>
              </w:rPr>
            </w:pPr>
            <w:r w:rsidRPr="006D519B">
              <w:rPr>
                <w:rStyle w:val="120"/>
                <w:b w:val="0"/>
                <w:sz w:val="28"/>
                <w:szCs w:val="28"/>
              </w:rPr>
              <w:t>3.3. Аудиторський висновок з аудиту основних засобів</w:t>
            </w:r>
            <w:r>
              <w:rPr>
                <w:rStyle w:val="120"/>
                <w:b w:val="0"/>
                <w:bCs w:val="0"/>
                <w:sz w:val="28"/>
                <w:szCs w:val="28"/>
              </w:rPr>
              <w:t xml:space="preserve"> </w:t>
            </w:r>
            <w:r w:rsidRPr="006D519B">
              <w:rPr>
                <w:rStyle w:val="120"/>
                <w:b w:val="0"/>
                <w:sz w:val="28"/>
                <w:szCs w:val="28"/>
              </w:rPr>
              <w:t xml:space="preserve">ТОВ </w:t>
            </w:r>
            <w:r w:rsidR="00F80707">
              <w:rPr>
                <w:rStyle w:val="120"/>
                <w:b w:val="0"/>
                <w:sz w:val="28"/>
                <w:szCs w:val="28"/>
              </w:rPr>
              <w:t>ім. Калініна</w:t>
            </w:r>
          </w:p>
        </w:tc>
        <w:tc>
          <w:tcPr>
            <w:tcW w:w="844" w:type="dxa"/>
          </w:tcPr>
          <w:p w:rsidR="00743A39" w:rsidRDefault="00743A39" w:rsidP="00743A39">
            <w:pPr>
              <w:pStyle w:val="13"/>
              <w:spacing w:before="0" w:beforeAutospacing="0" w:after="0" w:afterAutospacing="0" w:line="360" w:lineRule="auto"/>
              <w:jc w:val="center"/>
              <w:rPr>
                <w:bCs/>
                <w:sz w:val="28"/>
                <w:szCs w:val="28"/>
                <w:lang w:val="uk-UA"/>
              </w:rPr>
            </w:pPr>
          </w:p>
          <w:p w:rsidR="00743A39" w:rsidRPr="004234B8" w:rsidRDefault="00024565" w:rsidP="00743A39">
            <w:pPr>
              <w:pStyle w:val="13"/>
              <w:spacing w:before="0" w:beforeAutospacing="0" w:after="0" w:afterAutospacing="0" w:line="360" w:lineRule="auto"/>
              <w:jc w:val="center"/>
              <w:rPr>
                <w:bCs/>
                <w:sz w:val="28"/>
                <w:szCs w:val="28"/>
                <w:lang w:val="uk-UA"/>
              </w:rPr>
            </w:pPr>
            <w:r>
              <w:rPr>
                <w:bCs/>
                <w:sz w:val="28"/>
                <w:szCs w:val="28"/>
                <w:lang w:val="uk-UA"/>
              </w:rPr>
              <w:t>74</w:t>
            </w:r>
          </w:p>
        </w:tc>
      </w:tr>
      <w:tr w:rsidR="00743A39" w:rsidTr="00743A39">
        <w:tc>
          <w:tcPr>
            <w:tcW w:w="8727" w:type="dxa"/>
          </w:tcPr>
          <w:p w:rsidR="00743A39" w:rsidRDefault="00743A39" w:rsidP="00743A39">
            <w:pPr>
              <w:pStyle w:val="13"/>
              <w:tabs>
                <w:tab w:val="left" w:pos="709"/>
              </w:tabs>
              <w:spacing w:before="0" w:beforeAutospacing="0" w:after="0" w:afterAutospacing="0" w:line="360" w:lineRule="auto"/>
              <w:jc w:val="both"/>
              <w:rPr>
                <w:rStyle w:val="120"/>
                <w:b w:val="0"/>
                <w:bCs w:val="0"/>
                <w:sz w:val="28"/>
                <w:szCs w:val="28"/>
              </w:rPr>
            </w:pPr>
            <w:r w:rsidRPr="00E029DD">
              <w:rPr>
                <w:rStyle w:val="120"/>
                <w:sz w:val="28"/>
                <w:szCs w:val="28"/>
              </w:rPr>
              <w:t>Висновки та пропозиції</w:t>
            </w:r>
          </w:p>
        </w:tc>
        <w:tc>
          <w:tcPr>
            <w:tcW w:w="844" w:type="dxa"/>
          </w:tcPr>
          <w:p w:rsidR="00743A39" w:rsidRPr="004234B8" w:rsidRDefault="00024565" w:rsidP="00743A39">
            <w:pPr>
              <w:pStyle w:val="13"/>
              <w:spacing w:before="0" w:beforeAutospacing="0" w:after="0" w:afterAutospacing="0" w:line="360" w:lineRule="auto"/>
              <w:jc w:val="center"/>
              <w:rPr>
                <w:bCs/>
                <w:sz w:val="28"/>
                <w:szCs w:val="28"/>
                <w:lang w:val="uk-UA"/>
              </w:rPr>
            </w:pPr>
            <w:r>
              <w:rPr>
                <w:bCs/>
                <w:sz w:val="28"/>
                <w:szCs w:val="28"/>
                <w:lang w:val="uk-UA"/>
              </w:rPr>
              <w:t>77</w:t>
            </w:r>
          </w:p>
        </w:tc>
      </w:tr>
      <w:tr w:rsidR="00743A39" w:rsidTr="00743A39">
        <w:tc>
          <w:tcPr>
            <w:tcW w:w="8727" w:type="dxa"/>
          </w:tcPr>
          <w:p w:rsidR="00743A39" w:rsidRDefault="00743A39" w:rsidP="00743A39">
            <w:pPr>
              <w:pStyle w:val="13"/>
              <w:tabs>
                <w:tab w:val="left" w:pos="709"/>
              </w:tabs>
              <w:spacing w:before="0" w:beforeAutospacing="0" w:after="0" w:afterAutospacing="0" w:line="360" w:lineRule="auto"/>
              <w:jc w:val="both"/>
              <w:rPr>
                <w:rStyle w:val="120"/>
                <w:b w:val="0"/>
                <w:bCs w:val="0"/>
                <w:sz w:val="28"/>
                <w:szCs w:val="28"/>
              </w:rPr>
            </w:pPr>
            <w:r w:rsidRPr="00E029DD">
              <w:rPr>
                <w:rStyle w:val="120"/>
                <w:sz w:val="28"/>
                <w:szCs w:val="28"/>
              </w:rPr>
              <w:t>Список використаної літератури</w:t>
            </w:r>
          </w:p>
        </w:tc>
        <w:tc>
          <w:tcPr>
            <w:tcW w:w="844" w:type="dxa"/>
          </w:tcPr>
          <w:p w:rsidR="00743A39" w:rsidRPr="004234B8" w:rsidRDefault="00024565" w:rsidP="00743A39">
            <w:pPr>
              <w:pStyle w:val="13"/>
              <w:spacing w:before="0" w:beforeAutospacing="0" w:after="0" w:afterAutospacing="0" w:line="360" w:lineRule="auto"/>
              <w:jc w:val="center"/>
              <w:rPr>
                <w:bCs/>
                <w:sz w:val="28"/>
                <w:szCs w:val="28"/>
                <w:lang w:val="uk-UA"/>
              </w:rPr>
            </w:pPr>
            <w:r>
              <w:rPr>
                <w:bCs/>
                <w:sz w:val="28"/>
                <w:szCs w:val="28"/>
                <w:lang w:val="uk-UA"/>
              </w:rPr>
              <w:t>86</w:t>
            </w:r>
          </w:p>
        </w:tc>
      </w:tr>
      <w:tr w:rsidR="00743A39" w:rsidTr="00743A39">
        <w:tc>
          <w:tcPr>
            <w:tcW w:w="8727" w:type="dxa"/>
          </w:tcPr>
          <w:p w:rsidR="00743A39" w:rsidRPr="00E029DD" w:rsidRDefault="00743A39" w:rsidP="00743A39">
            <w:pPr>
              <w:pStyle w:val="13"/>
              <w:tabs>
                <w:tab w:val="left" w:pos="709"/>
              </w:tabs>
              <w:spacing w:before="0" w:beforeAutospacing="0" w:after="0" w:afterAutospacing="0" w:line="360" w:lineRule="auto"/>
              <w:jc w:val="both"/>
              <w:rPr>
                <w:rStyle w:val="120"/>
                <w:bCs w:val="0"/>
                <w:sz w:val="28"/>
                <w:szCs w:val="28"/>
              </w:rPr>
            </w:pPr>
            <w:r w:rsidRPr="00E029DD">
              <w:rPr>
                <w:rStyle w:val="120"/>
                <w:sz w:val="28"/>
                <w:szCs w:val="28"/>
              </w:rPr>
              <w:t>Додатки</w:t>
            </w:r>
          </w:p>
        </w:tc>
        <w:tc>
          <w:tcPr>
            <w:tcW w:w="844" w:type="dxa"/>
          </w:tcPr>
          <w:p w:rsidR="00743A39" w:rsidRPr="004234B8" w:rsidRDefault="00024565" w:rsidP="00743A39">
            <w:pPr>
              <w:pStyle w:val="13"/>
              <w:spacing w:before="0" w:beforeAutospacing="0" w:after="0" w:afterAutospacing="0" w:line="360" w:lineRule="auto"/>
              <w:jc w:val="center"/>
              <w:rPr>
                <w:bCs/>
                <w:sz w:val="28"/>
                <w:szCs w:val="28"/>
                <w:lang w:val="uk-UA"/>
              </w:rPr>
            </w:pPr>
            <w:r>
              <w:rPr>
                <w:bCs/>
                <w:sz w:val="28"/>
                <w:szCs w:val="28"/>
                <w:lang w:val="uk-UA"/>
              </w:rPr>
              <w:t>1</w:t>
            </w:r>
            <w:r w:rsidR="00743A39">
              <w:rPr>
                <w:bCs/>
                <w:sz w:val="28"/>
                <w:szCs w:val="28"/>
                <w:lang w:val="uk-UA"/>
              </w:rPr>
              <w:t>0</w:t>
            </w:r>
            <w:r>
              <w:rPr>
                <w:bCs/>
                <w:sz w:val="28"/>
                <w:szCs w:val="28"/>
                <w:lang w:val="uk-UA"/>
              </w:rPr>
              <w:t>1</w:t>
            </w:r>
          </w:p>
        </w:tc>
      </w:tr>
    </w:tbl>
    <w:p w:rsidR="00743A39" w:rsidRDefault="00743A39" w:rsidP="00743A39">
      <w:pPr>
        <w:jc w:val="center"/>
        <w:rPr>
          <w:rFonts w:ascii="Times New Roman" w:hAnsi="Times New Roman"/>
          <w:b/>
          <w:sz w:val="28"/>
          <w:szCs w:val="28"/>
        </w:rPr>
      </w:pPr>
    </w:p>
    <w:p w:rsidR="00743A39" w:rsidRDefault="00743A39" w:rsidP="00743A39">
      <w:pPr>
        <w:jc w:val="center"/>
        <w:rPr>
          <w:rFonts w:ascii="Times New Roman" w:hAnsi="Times New Roman"/>
          <w:b/>
          <w:sz w:val="28"/>
          <w:szCs w:val="28"/>
        </w:rPr>
      </w:pPr>
    </w:p>
    <w:p w:rsidR="00F80707" w:rsidRDefault="00F80707" w:rsidP="00743A39">
      <w:pPr>
        <w:jc w:val="center"/>
        <w:rPr>
          <w:rFonts w:ascii="Times New Roman" w:hAnsi="Times New Roman"/>
          <w:b/>
          <w:sz w:val="28"/>
          <w:szCs w:val="28"/>
        </w:rPr>
      </w:pPr>
    </w:p>
    <w:p w:rsidR="00F80707" w:rsidRDefault="00F80707" w:rsidP="00743A39">
      <w:pPr>
        <w:jc w:val="center"/>
        <w:rPr>
          <w:rFonts w:ascii="Times New Roman" w:hAnsi="Times New Roman"/>
          <w:b/>
          <w:sz w:val="28"/>
          <w:szCs w:val="28"/>
        </w:rPr>
      </w:pPr>
    </w:p>
    <w:p w:rsidR="00743A39" w:rsidRDefault="00743A39" w:rsidP="00024565">
      <w:pPr>
        <w:spacing w:after="0" w:line="360" w:lineRule="auto"/>
        <w:contextualSpacing/>
        <w:jc w:val="center"/>
        <w:rPr>
          <w:rFonts w:ascii="Times New Roman" w:hAnsi="Times New Roman"/>
          <w:b/>
          <w:sz w:val="28"/>
          <w:szCs w:val="28"/>
        </w:rPr>
      </w:pPr>
      <w:r w:rsidRPr="00CA0465">
        <w:rPr>
          <w:rFonts w:ascii="Times New Roman" w:hAnsi="Times New Roman"/>
          <w:b/>
          <w:sz w:val="28"/>
          <w:szCs w:val="28"/>
        </w:rPr>
        <w:lastRenderedPageBreak/>
        <w:t>ВСТУП</w:t>
      </w:r>
    </w:p>
    <w:p w:rsidR="00024565" w:rsidRDefault="00024565" w:rsidP="00024565">
      <w:pPr>
        <w:spacing w:after="0" w:line="360" w:lineRule="auto"/>
        <w:contextualSpacing/>
        <w:jc w:val="center"/>
        <w:rPr>
          <w:rFonts w:ascii="Times New Roman" w:hAnsi="Times New Roman"/>
          <w:b/>
          <w:sz w:val="28"/>
          <w:szCs w:val="28"/>
        </w:rPr>
      </w:pPr>
    </w:p>
    <w:p w:rsidR="00743A39" w:rsidRPr="00743A39" w:rsidRDefault="00743A39" w:rsidP="00024565">
      <w:pPr>
        <w:tabs>
          <w:tab w:val="left" w:pos="567"/>
          <w:tab w:val="left" w:pos="993"/>
        </w:tabs>
        <w:spacing w:after="0" w:line="360" w:lineRule="auto"/>
        <w:ind w:firstLine="709"/>
        <w:contextualSpacing/>
        <w:jc w:val="both"/>
        <w:rPr>
          <w:rFonts w:ascii="Times New Roman" w:hAnsi="Times New Roman"/>
          <w:b/>
          <w:bCs/>
          <w:sz w:val="28"/>
          <w:szCs w:val="28"/>
          <w:lang w:eastAsia="ru-RU"/>
        </w:rPr>
      </w:pPr>
      <w:r w:rsidRPr="00743A39">
        <w:rPr>
          <w:rFonts w:ascii="Times New Roman" w:hAnsi="Times New Roman"/>
          <w:b/>
          <w:bCs/>
          <w:color w:val="000000"/>
          <w:sz w:val="28"/>
          <w:szCs w:val="28"/>
        </w:rPr>
        <w:t xml:space="preserve">Актуальність </w:t>
      </w:r>
      <w:r w:rsidRPr="008E69E0">
        <w:rPr>
          <w:rFonts w:ascii="Times New Roman" w:hAnsi="Times New Roman"/>
          <w:b/>
          <w:bCs/>
          <w:color w:val="000000"/>
          <w:sz w:val="28"/>
          <w:szCs w:val="28"/>
        </w:rPr>
        <w:t>теми.</w:t>
      </w:r>
      <w:r w:rsidRPr="008E69E0">
        <w:rPr>
          <w:rStyle w:val="apple-converted-space"/>
          <w:rFonts w:ascii="Times New Roman" w:hAnsi="Times New Roman"/>
          <w:b/>
          <w:bCs/>
          <w:color w:val="000000"/>
          <w:sz w:val="28"/>
          <w:szCs w:val="28"/>
        </w:rPr>
        <w:t> </w:t>
      </w:r>
      <w:r w:rsidRPr="008E69E0">
        <w:rPr>
          <w:rFonts w:ascii="Times New Roman" w:hAnsi="Times New Roman"/>
          <w:bCs/>
          <w:sz w:val="28"/>
          <w:szCs w:val="28"/>
          <w:lang w:eastAsia="ru-RU"/>
        </w:rPr>
        <w:t>Реалізація</w:t>
      </w:r>
      <w:r w:rsidRPr="00743A39">
        <w:rPr>
          <w:rFonts w:ascii="Times New Roman" w:hAnsi="Times New Roman"/>
          <w:bCs/>
          <w:sz w:val="28"/>
          <w:szCs w:val="28"/>
          <w:lang w:eastAsia="ru-RU"/>
        </w:rPr>
        <w:t xml:space="preserve"> цілей управління вітчизняних підприємств с</w:t>
      </w:r>
      <w:r>
        <w:rPr>
          <w:rFonts w:ascii="Times New Roman" w:hAnsi="Times New Roman"/>
          <w:bCs/>
          <w:sz w:val="28"/>
          <w:szCs w:val="28"/>
          <w:lang w:eastAsia="ru-RU"/>
        </w:rPr>
        <w:t>і</w:t>
      </w:r>
      <w:r w:rsidRPr="00743A39">
        <w:rPr>
          <w:rFonts w:ascii="Times New Roman" w:hAnsi="Times New Roman"/>
          <w:bCs/>
          <w:sz w:val="28"/>
          <w:szCs w:val="28"/>
          <w:lang w:eastAsia="ru-RU"/>
        </w:rPr>
        <w:t>льського господарства значною мірою залежить від ефективного використання наявних ресурсів та створення дієвої системи обліково-аналітичного забезпечення управління їх діяльністю.</w:t>
      </w:r>
      <w:r w:rsidRPr="00743A39">
        <w:rPr>
          <w:rFonts w:ascii="Times New Roman" w:hAnsi="Times New Roman"/>
          <w:sz w:val="28"/>
          <w:szCs w:val="28"/>
        </w:rPr>
        <w:t xml:space="preserve"> Проте </w:t>
      </w:r>
      <w:r w:rsidRPr="00743A39">
        <w:rPr>
          <w:rFonts w:ascii="Times New Roman" w:hAnsi="Times New Roman"/>
          <w:bCs/>
          <w:sz w:val="28"/>
          <w:szCs w:val="28"/>
          <w:lang w:eastAsia="ru-RU"/>
        </w:rPr>
        <w:t>ці підприємства не завжди спроможні забезпечити надання послуг належної якості та кількості.</w:t>
      </w:r>
      <w:r w:rsidRPr="00743A39">
        <w:rPr>
          <w:rFonts w:ascii="Times New Roman" w:hAnsi="Times New Roman"/>
          <w:sz w:val="28"/>
          <w:szCs w:val="28"/>
        </w:rPr>
        <w:t xml:space="preserve"> </w:t>
      </w:r>
      <w:r w:rsidRPr="00743A39">
        <w:rPr>
          <w:rFonts w:ascii="Times New Roman" w:hAnsi="Times New Roman"/>
          <w:bCs/>
          <w:sz w:val="28"/>
          <w:szCs w:val="28"/>
          <w:lang w:eastAsia="ru-RU"/>
        </w:rPr>
        <w:t>Причини цього криються у зношеності основних засобів, відсутності коштів на їх оновлення та недоліках управління ними</w:t>
      </w:r>
      <w:r w:rsidRPr="00743A39">
        <w:rPr>
          <w:rFonts w:ascii="Times New Roman" w:hAnsi="Times New Roman"/>
          <w:bCs/>
          <w:sz w:val="28"/>
          <w:szCs w:val="28"/>
          <w:lang w:val="ru-RU" w:eastAsia="ru-RU"/>
        </w:rPr>
        <w:t>.</w:t>
      </w:r>
      <w:r w:rsidRPr="00743A39">
        <w:rPr>
          <w:rFonts w:ascii="Times New Roman" w:hAnsi="Times New Roman"/>
          <w:bCs/>
          <w:sz w:val="28"/>
          <w:szCs w:val="28"/>
          <w:lang w:eastAsia="ru-RU"/>
        </w:rPr>
        <w:t xml:space="preserve"> Саме це зумовлює актуальність подальшого вдосконалення окремих підсистем управління – обліку й аналізу. </w:t>
      </w:r>
    </w:p>
    <w:p w:rsidR="00743A39" w:rsidRPr="00743A39" w:rsidRDefault="00743A39" w:rsidP="0097484D">
      <w:pPr>
        <w:tabs>
          <w:tab w:val="left" w:pos="567"/>
          <w:tab w:val="left" w:pos="993"/>
        </w:tabs>
        <w:spacing w:after="0" w:line="360" w:lineRule="auto"/>
        <w:ind w:firstLine="709"/>
        <w:contextualSpacing/>
        <w:jc w:val="both"/>
        <w:rPr>
          <w:rFonts w:ascii="Times New Roman" w:hAnsi="Times New Roman"/>
          <w:sz w:val="28"/>
          <w:szCs w:val="28"/>
          <w:lang w:eastAsia="ru-RU"/>
        </w:rPr>
      </w:pPr>
      <w:r w:rsidRPr="00743A39">
        <w:rPr>
          <w:rFonts w:ascii="Times New Roman" w:hAnsi="Times New Roman"/>
          <w:bCs/>
          <w:sz w:val="28"/>
          <w:szCs w:val="28"/>
          <w:lang w:eastAsia="ru-RU"/>
        </w:rPr>
        <w:t>Проблеми обліку й аналізу основних засобів ніколи не втрачали своєї актуальності та завжди залишалися дискусійними, що знайшло своє відображення у дослідженнях багатьох вітчизняних і зарубіжних науковців. Значний внесок у розробку теоретичних основ обліку</w:t>
      </w:r>
      <w:r>
        <w:rPr>
          <w:rFonts w:ascii="Times New Roman" w:hAnsi="Times New Roman"/>
          <w:bCs/>
          <w:sz w:val="28"/>
          <w:szCs w:val="28"/>
          <w:lang w:eastAsia="ru-RU"/>
        </w:rPr>
        <w:t>, аудиту</w:t>
      </w:r>
      <w:r w:rsidRPr="00743A39">
        <w:rPr>
          <w:rFonts w:ascii="Times New Roman" w:hAnsi="Times New Roman"/>
          <w:bCs/>
          <w:sz w:val="28"/>
          <w:szCs w:val="28"/>
          <w:lang w:eastAsia="ru-RU"/>
        </w:rPr>
        <w:t xml:space="preserve"> </w:t>
      </w:r>
      <w:r>
        <w:rPr>
          <w:rFonts w:ascii="Times New Roman" w:hAnsi="Times New Roman"/>
          <w:bCs/>
          <w:sz w:val="28"/>
          <w:szCs w:val="28"/>
          <w:lang w:eastAsia="ru-RU"/>
        </w:rPr>
        <w:t>та</w:t>
      </w:r>
      <w:r w:rsidRPr="00743A39">
        <w:rPr>
          <w:rFonts w:ascii="Times New Roman" w:hAnsi="Times New Roman"/>
          <w:bCs/>
          <w:sz w:val="28"/>
          <w:szCs w:val="28"/>
          <w:lang w:eastAsia="ru-RU"/>
        </w:rPr>
        <w:t xml:space="preserve"> аналізу основних засобів зробили вітчизняні вчені: </w:t>
      </w:r>
      <w:r>
        <w:rPr>
          <w:rFonts w:ascii="Times New Roman" w:hAnsi="Times New Roman"/>
          <w:sz w:val="28"/>
          <w:szCs w:val="28"/>
          <w:lang w:eastAsia="ru-RU"/>
        </w:rPr>
        <w:t xml:space="preserve">З. М. Борисенко, Л. М. Бражнікова, Н. Г. Виговська, С. Ф. Голов, Н. О. Гура </w:t>
      </w:r>
      <w:r w:rsidRPr="00743A39">
        <w:rPr>
          <w:rFonts w:ascii="Times New Roman" w:hAnsi="Times New Roman"/>
          <w:sz w:val="28"/>
          <w:szCs w:val="28"/>
          <w:lang w:eastAsia="ru-RU"/>
        </w:rPr>
        <w:t>, Г</w:t>
      </w:r>
      <w:r w:rsidR="0093402B">
        <w:rPr>
          <w:rFonts w:ascii="Times New Roman" w:hAnsi="Times New Roman"/>
          <w:sz w:val="28"/>
          <w:szCs w:val="28"/>
          <w:lang w:eastAsia="ru-RU"/>
        </w:rPr>
        <w:t>.</w:t>
      </w:r>
      <w:r w:rsidRPr="00743A39">
        <w:rPr>
          <w:rFonts w:ascii="Times New Roman" w:hAnsi="Times New Roman"/>
          <w:sz w:val="28"/>
          <w:szCs w:val="28"/>
          <w:lang w:eastAsia="ru-RU"/>
        </w:rPr>
        <w:t> М. Давидов</w:t>
      </w:r>
      <w:r>
        <w:rPr>
          <w:rFonts w:ascii="Times New Roman" w:hAnsi="Times New Roman"/>
          <w:sz w:val="28"/>
          <w:szCs w:val="28"/>
          <w:lang w:eastAsia="ru-RU"/>
        </w:rPr>
        <w:t>, В. П. Завгородній, А. Г. Загородній, І. Д. Лазаришина</w:t>
      </w:r>
      <w:r w:rsidRPr="00743A39">
        <w:rPr>
          <w:rFonts w:ascii="Times New Roman" w:hAnsi="Times New Roman"/>
          <w:bCs/>
          <w:sz w:val="28"/>
          <w:szCs w:val="28"/>
          <w:lang w:eastAsia="ru-RU"/>
        </w:rPr>
        <w:t>,</w:t>
      </w:r>
      <w:r>
        <w:rPr>
          <w:rFonts w:ascii="Times New Roman" w:hAnsi="Times New Roman"/>
          <w:sz w:val="28"/>
          <w:szCs w:val="28"/>
          <w:lang w:eastAsia="ru-RU"/>
        </w:rPr>
        <w:t xml:space="preserve"> Н. М. Лисенко, В. Ф. Максімова</w:t>
      </w:r>
      <w:r>
        <w:rPr>
          <w:rFonts w:ascii="Times New Roman" w:hAnsi="Times New Roman"/>
          <w:bCs/>
          <w:sz w:val="28"/>
          <w:szCs w:val="28"/>
          <w:lang w:eastAsia="ru-RU"/>
        </w:rPr>
        <w:t>, Н. А. Самбурська, Я. В. Ошмарін</w:t>
      </w:r>
      <w:r w:rsidRPr="00743A39">
        <w:rPr>
          <w:rFonts w:ascii="Times New Roman" w:hAnsi="Times New Roman"/>
          <w:bCs/>
          <w:sz w:val="28"/>
          <w:szCs w:val="28"/>
          <w:lang w:eastAsia="ru-RU"/>
        </w:rPr>
        <w:t xml:space="preserve">, </w:t>
      </w:r>
      <w:r>
        <w:rPr>
          <w:rFonts w:ascii="Times New Roman" w:hAnsi="Times New Roman"/>
          <w:sz w:val="28"/>
          <w:szCs w:val="28"/>
          <w:lang w:eastAsia="ru-RU"/>
        </w:rPr>
        <w:t>В.</w:t>
      </w:r>
      <w:r w:rsidR="0093402B">
        <w:rPr>
          <w:rFonts w:ascii="Times New Roman" w:hAnsi="Times New Roman"/>
          <w:sz w:val="28"/>
          <w:szCs w:val="28"/>
          <w:lang w:eastAsia="ru-RU"/>
        </w:rPr>
        <w:t xml:space="preserve"> </w:t>
      </w:r>
      <w:r>
        <w:rPr>
          <w:rFonts w:ascii="Times New Roman" w:hAnsi="Times New Roman"/>
          <w:sz w:val="28"/>
          <w:szCs w:val="28"/>
          <w:lang w:eastAsia="ru-RU"/>
        </w:rPr>
        <w:t>М. Пархоменко, М. С. Пушкар, В. В. Сопко</w:t>
      </w:r>
      <w:r w:rsidRPr="00743A39">
        <w:rPr>
          <w:rFonts w:ascii="Times New Roman" w:hAnsi="Times New Roman"/>
          <w:sz w:val="28"/>
          <w:szCs w:val="28"/>
          <w:lang w:eastAsia="ru-RU"/>
        </w:rPr>
        <w:t xml:space="preserve">, </w:t>
      </w:r>
      <w:r>
        <w:rPr>
          <w:rFonts w:ascii="Times New Roman" w:hAnsi="Times New Roman"/>
          <w:bCs/>
          <w:sz w:val="28"/>
          <w:szCs w:val="28"/>
          <w:lang w:eastAsia="ru-RU"/>
        </w:rPr>
        <w:t>С. В. Хома</w:t>
      </w:r>
      <w:r w:rsidRPr="00743A39">
        <w:rPr>
          <w:rFonts w:ascii="Times New Roman" w:hAnsi="Times New Roman"/>
          <w:bCs/>
          <w:sz w:val="28"/>
          <w:szCs w:val="28"/>
          <w:lang w:eastAsia="ru-RU"/>
        </w:rPr>
        <w:t>,</w:t>
      </w:r>
      <w:r>
        <w:rPr>
          <w:rFonts w:ascii="Times New Roman" w:hAnsi="Times New Roman"/>
          <w:sz w:val="28"/>
          <w:szCs w:val="28"/>
          <w:lang w:eastAsia="ru-RU"/>
        </w:rPr>
        <w:t xml:space="preserve"> П. Я. Хомин</w:t>
      </w:r>
      <w:r w:rsidRPr="00743A39">
        <w:rPr>
          <w:rFonts w:ascii="Times New Roman" w:hAnsi="Times New Roman"/>
          <w:sz w:val="28"/>
          <w:szCs w:val="28"/>
          <w:lang w:eastAsia="ru-RU"/>
        </w:rPr>
        <w:t>, І. Чал</w:t>
      </w:r>
      <w:r>
        <w:rPr>
          <w:rFonts w:ascii="Times New Roman" w:hAnsi="Times New Roman"/>
          <w:sz w:val="28"/>
          <w:szCs w:val="28"/>
          <w:lang w:eastAsia="ru-RU"/>
        </w:rPr>
        <w:t>ий, М. Г. Чумаченко</w:t>
      </w:r>
      <w:r w:rsidRPr="00743A39">
        <w:rPr>
          <w:rFonts w:ascii="Times New Roman" w:hAnsi="Times New Roman"/>
          <w:sz w:val="28"/>
          <w:szCs w:val="28"/>
          <w:lang w:eastAsia="ru-RU"/>
        </w:rPr>
        <w:t xml:space="preserve"> та багато інших. Ця проблема обґрунтовано висвітлена в наукових працях зарубіжних дослі</w:t>
      </w:r>
      <w:r>
        <w:rPr>
          <w:rFonts w:ascii="Times New Roman" w:hAnsi="Times New Roman"/>
          <w:sz w:val="28"/>
          <w:szCs w:val="28"/>
          <w:lang w:eastAsia="ru-RU"/>
        </w:rPr>
        <w:t>дників: Р. Ентоні, Дж. Ріса, А. Кальмеса</w:t>
      </w:r>
      <w:r w:rsidRPr="00743A39">
        <w:rPr>
          <w:rFonts w:ascii="Times New Roman" w:hAnsi="Times New Roman"/>
          <w:sz w:val="28"/>
          <w:szCs w:val="28"/>
          <w:lang w:eastAsia="ru-RU"/>
        </w:rPr>
        <w:t xml:space="preserve">, </w:t>
      </w:r>
      <w:r>
        <w:rPr>
          <w:rFonts w:ascii="Times New Roman" w:hAnsi="Times New Roman"/>
          <w:bCs/>
          <w:iCs/>
          <w:sz w:val="28"/>
          <w:szCs w:val="28"/>
          <w:lang w:eastAsia="ru-RU"/>
        </w:rPr>
        <w:t>Л. І. Кулікової</w:t>
      </w:r>
      <w:r w:rsidRPr="00743A39">
        <w:rPr>
          <w:rFonts w:ascii="Times New Roman" w:hAnsi="Times New Roman"/>
          <w:bCs/>
          <w:iCs/>
          <w:sz w:val="28"/>
          <w:szCs w:val="28"/>
          <w:lang w:eastAsia="ru-RU"/>
        </w:rPr>
        <w:t>,</w:t>
      </w:r>
      <w:r>
        <w:rPr>
          <w:rFonts w:ascii="Times New Roman" w:hAnsi="Times New Roman"/>
          <w:sz w:val="28"/>
          <w:szCs w:val="28"/>
          <w:lang w:eastAsia="ru-RU"/>
        </w:rPr>
        <w:t xml:space="preserve"> К. Маттерна, З. Танхойзера, М. Метьюс, М. Перера</w:t>
      </w:r>
      <w:r w:rsidRPr="00743A39">
        <w:rPr>
          <w:rFonts w:ascii="Times New Roman" w:hAnsi="Times New Roman"/>
          <w:sz w:val="28"/>
          <w:szCs w:val="28"/>
          <w:lang w:eastAsia="ru-RU"/>
        </w:rPr>
        <w:t>, Я</w:t>
      </w:r>
      <w:r>
        <w:rPr>
          <w:rFonts w:ascii="Times New Roman" w:hAnsi="Times New Roman"/>
          <w:sz w:val="28"/>
          <w:szCs w:val="28"/>
          <w:lang w:eastAsia="ru-RU"/>
        </w:rPr>
        <w:t>. В. Соколова, Б. Твісса</w:t>
      </w:r>
      <w:r w:rsidRPr="00743A39">
        <w:rPr>
          <w:rFonts w:ascii="Times New Roman" w:hAnsi="Times New Roman"/>
          <w:sz w:val="28"/>
          <w:szCs w:val="28"/>
          <w:lang w:eastAsia="ru-RU"/>
        </w:rPr>
        <w:t>, Е</w:t>
      </w:r>
      <w:r>
        <w:rPr>
          <w:rFonts w:ascii="Times New Roman" w:hAnsi="Times New Roman"/>
          <w:sz w:val="28"/>
          <w:szCs w:val="28"/>
          <w:lang w:eastAsia="ru-RU"/>
        </w:rPr>
        <w:t>. Хендріксена, М. Ван-Бреда</w:t>
      </w:r>
      <w:r w:rsidRPr="00743A39">
        <w:rPr>
          <w:rFonts w:ascii="Times New Roman" w:hAnsi="Times New Roman"/>
          <w:sz w:val="28"/>
          <w:szCs w:val="28"/>
          <w:lang w:eastAsia="ru-RU"/>
        </w:rPr>
        <w:t xml:space="preserve"> та ін. </w:t>
      </w:r>
    </w:p>
    <w:p w:rsidR="00743A39" w:rsidRPr="00743A39" w:rsidRDefault="00743A39" w:rsidP="0097484D">
      <w:pPr>
        <w:tabs>
          <w:tab w:val="left" w:pos="567"/>
          <w:tab w:val="left" w:pos="993"/>
        </w:tabs>
        <w:spacing w:after="0" w:line="360" w:lineRule="auto"/>
        <w:ind w:firstLine="709"/>
        <w:contextualSpacing/>
        <w:jc w:val="both"/>
        <w:rPr>
          <w:rFonts w:ascii="Times New Roman" w:hAnsi="Times New Roman"/>
          <w:sz w:val="28"/>
          <w:szCs w:val="28"/>
          <w:lang w:eastAsia="ru-RU"/>
        </w:rPr>
      </w:pPr>
      <w:r w:rsidRPr="00743A39">
        <w:rPr>
          <w:rFonts w:ascii="Times New Roman" w:hAnsi="Times New Roman"/>
          <w:sz w:val="28"/>
          <w:szCs w:val="28"/>
          <w:lang w:eastAsia="ru-RU"/>
        </w:rPr>
        <w:t>Не зменшуючи вагомості проведених наукових досліджень вказаних авторів, зазначимо, що наявність невирішених питань, дискусійність багатьох теоретичних положень, а також їх важливе прикладне значення обумовлюють необхідність подальшого удосконалення обліку</w:t>
      </w:r>
      <w:r>
        <w:rPr>
          <w:rFonts w:ascii="Times New Roman" w:hAnsi="Times New Roman"/>
          <w:sz w:val="28"/>
          <w:szCs w:val="28"/>
          <w:lang w:eastAsia="ru-RU"/>
        </w:rPr>
        <w:t>, аудиту</w:t>
      </w:r>
      <w:r w:rsidRPr="00743A39">
        <w:rPr>
          <w:rFonts w:ascii="Times New Roman" w:hAnsi="Times New Roman"/>
          <w:sz w:val="28"/>
          <w:szCs w:val="28"/>
          <w:lang w:eastAsia="ru-RU"/>
        </w:rPr>
        <w:t xml:space="preserve"> </w:t>
      </w:r>
      <w:r>
        <w:rPr>
          <w:rFonts w:ascii="Times New Roman" w:hAnsi="Times New Roman"/>
          <w:sz w:val="28"/>
          <w:szCs w:val="28"/>
          <w:lang w:eastAsia="ru-RU"/>
        </w:rPr>
        <w:t>та</w:t>
      </w:r>
      <w:r w:rsidRPr="00743A39">
        <w:rPr>
          <w:rFonts w:ascii="Times New Roman" w:hAnsi="Times New Roman"/>
          <w:sz w:val="28"/>
          <w:szCs w:val="28"/>
          <w:lang w:eastAsia="ru-RU"/>
        </w:rPr>
        <w:t xml:space="preserve"> аналізу основних засобів, у тому числі з урахуванням особливостей діяльності </w:t>
      </w:r>
      <w:r w:rsidR="00BE1665">
        <w:rPr>
          <w:rFonts w:ascii="Times New Roman" w:hAnsi="Times New Roman"/>
          <w:sz w:val="28"/>
          <w:szCs w:val="28"/>
          <w:lang w:eastAsia="ru-RU"/>
        </w:rPr>
        <w:t xml:space="preserve">сільськогосподарських </w:t>
      </w:r>
      <w:r w:rsidRPr="00743A39">
        <w:rPr>
          <w:rFonts w:ascii="Times New Roman" w:hAnsi="Times New Roman"/>
          <w:sz w:val="28"/>
          <w:szCs w:val="28"/>
          <w:lang w:eastAsia="ru-RU"/>
        </w:rPr>
        <w:t xml:space="preserve">підприємств. Зокрема, недостатньо дослідженими </w:t>
      </w:r>
      <w:r w:rsidRPr="00743A39">
        <w:rPr>
          <w:rFonts w:ascii="Times New Roman" w:hAnsi="Times New Roman"/>
          <w:sz w:val="28"/>
          <w:szCs w:val="28"/>
          <w:lang w:eastAsia="ru-RU"/>
        </w:rPr>
        <w:lastRenderedPageBreak/>
        <w:t xml:space="preserve">залишаються особливості податкових розрахунків операцій з основними засобами згідно з Податковим кодексом України та їх невідповідність вимогам П(С)БО. Потребують удосконалення структура синтетичних і аналітичних рахунків, первинних документів та облікових регістрів з обліку руху та ремонтів основних засобів. Не менш важливою є проблема удосконалення методики аналізу ефективності використання основних засобів на </w:t>
      </w:r>
      <w:r w:rsidR="00BE1665">
        <w:rPr>
          <w:rFonts w:ascii="Times New Roman" w:hAnsi="Times New Roman"/>
          <w:sz w:val="28"/>
          <w:szCs w:val="28"/>
          <w:lang w:eastAsia="ru-RU"/>
        </w:rPr>
        <w:t xml:space="preserve">сільськогосподарських </w:t>
      </w:r>
      <w:r w:rsidRPr="00743A39">
        <w:rPr>
          <w:rFonts w:ascii="Times New Roman" w:hAnsi="Times New Roman"/>
          <w:sz w:val="28"/>
          <w:szCs w:val="28"/>
          <w:lang w:eastAsia="ru-RU"/>
        </w:rPr>
        <w:t>підприємствах з метою підвищення якості управління ними. Актуальність зазначени</w:t>
      </w:r>
      <w:r w:rsidR="00BE1665">
        <w:rPr>
          <w:rFonts w:ascii="Times New Roman" w:hAnsi="Times New Roman"/>
          <w:sz w:val="28"/>
          <w:szCs w:val="28"/>
          <w:lang w:eastAsia="ru-RU"/>
        </w:rPr>
        <w:t>х проблем обумовила вибір теми дипломної роботи.</w:t>
      </w:r>
    </w:p>
    <w:p w:rsidR="00743A39" w:rsidRPr="00B4281E" w:rsidRDefault="00743A39" w:rsidP="00743A39">
      <w:pPr>
        <w:pStyle w:val="a3"/>
        <w:shd w:val="clear" w:color="auto" w:fill="FFFFFF"/>
        <w:spacing w:before="0" w:beforeAutospacing="0" w:after="0" w:afterAutospacing="0" w:line="360" w:lineRule="auto"/>
        <w:ind w:firstLine="709"/>
        <w:contextualSpacing/>
        <w:jc w:val="both"/>
        <w:rPr>
          <w:color w:val="000000"/>
          <w:sz w:val="28"/>
          <w:szCs w:val="28"/>
          <w:lang w:val="uk-UA"/>
        </w:rPr>
      </w:pPr>
      <w:r w:rsidRPr="00B4281E">
        <w:rPr>
          <w:b/>
          <w:bCs/>
          <w:color w:val="000000"/>
          <w:sz w:val="28"/>
          <w:szCs w:val="28"/>
          <w:lang w:val="uk-UA"/>
        </w:rPr>
        <w:t>Мета і задачі дослідження.</w:t>
      </w:r>
      <w:r w:rsidRPr="00B4281E">
        <w:rPr>
          <w:rStyle w:val="apple-converted-space"/>
          <w:b/>
          <w:bCs/>
          <w:color w:val="000000"/>
          <w:lang w:val="uk-UA"/>
        </w:rPr>
        <w:t> </w:t>
      </w:r>
      <w:r w:rsidRPr="00B4281E">
        <w:rPr>
          <w:color w:val="000000"/>
          <w:sz w:val="28"/>
          <w:szCs w:val="28"/>
          <w:lang w:val="uk-UA"/>
        </w:rPr>
        <w:t>Метою дипломної роботи є розробка науково обґрунтованих рекомендацій та пропозицій щодо вдосконалення методики обліку, аналізу і аудиту основних засобів в аграрному підприємстві. Досягнення вказаної мети передбачає послідовне вирішення таких завдань:</w:t>
      </w:r>
    </w:p>
    <w:p w:rsidR="00743A39" w:rsidRPr="008E69E0" w:rsidRDefault="00743A39" w:rsidP="008E69E0">
      <w:pPr>
        <w:pStyle w:val="a3"/>
        <w:numPr>
          <w:ilvl w:val="0"/>
          <w:numId w:val="14"/>
        </w:numPr>
        <w:shd w:val="clear" w:color="auto" w:fill="FFFFFF"/>
        <w:spacing w:before="0" w:beforeAutospacing="0" w:after="0" w:afterAutospacing="0" w:line="360" w:lineRule="auto"/>
        <w:ind w:left="0" w:firstLine="360"/>
        <w:contextualSpacing/>
        <w:jc w:val="both"/>
        <w:rPr>
          <w:color w:val="000000"/>
          <w:sz w:val="28"/>
          <w:szCs w:val="28"/>
          <w:lang w:val="uk-UA"/>
        </w:rPr>
      </w:pPr>
      <w:r w:rsidRPr="00B4281E">
        <w:rPr>
          <w:color w:val="000000"/>
          <w:sz w:val="28"/>
          <w:szCs w:val="28"/>
          <w:lang w:val="uk-UA"/>
        </w:rPr>
        <w:t>уточнення економічної сутності основних засобів</w:t>
      </w:r>
      <w:r w:rsidR="008E69E0">
        <w:rPr>
          <w:color w:val="000000"/>
          <w:sz w:val="28"/>
          <w:szCs w:val="28"/>
          <w:lang w:val="uk-UA"/>
        </w:rPr>
        <w:t xml:space="preserve"> і </w:t>
      </w:r>
      <w:r w:rsidRPr="008E69E0">
        <w:rPr>
          <w:color w:val="000000"/>
          <w:sz w:val="28"/>
          <w:szCs w:val="28"/>
          <w:lang w:val="uk-UA"/>
        </w:rPr>
        <w:t>обґрунтування класифікації основних засобів;</w:t>
      </w:r>
    </w:p>
    <w:p w:rsidR="00743A39" w:rsidRDefault="00743A39" w:rsidP="00743A39">
      <w:pPr>
        <w:pStyle w:val="a3"/>
        <w:numPr>
          <w:ilvl w:val="0"/>
          <w:numId w:val="14"/>
        </w:numPr>
        <w:shd w:val="clear" w:color="auto" w:fill="FFFFFF"/>
        <w:spacing w:before="0" w:beforeAutospacing="0" w:after="0" w:afterAutospacing="0" w:line="360" w:lineRule="auto"/>
        <w:ind w:left="0" w:firstLine="360"/>
        <w:contextualSpacing/>
        <w:jc w:val="both"/>
        <w:rPr>
          <w:color w:val="000000"/>
          <w:sz w:val="28"/>
          <w:szCs w:val="28"/>
          <w:lang w:val="uk-UA"/>
        </w:rPr>
      </w:pPr>
      <w:r w:rsidRPr="00B4281E">
        <w:rPr>
          <w:color w:val="000000"/>
          <w:sz w:val="28"/>
          <w:szCs w:val="28"/>
          <w:lang w:val="uk-UA"/>
        </w:rPr>
        <w:t>визначення концепції оцінки основних засобів та напрямків її вдосконалення;</w:t>
      </w:r>
    </w:p>
    <w:p w:rsidR="008E69E0" w:rsidRPr="00B4281E" w:rsidRDefault="008E69E0" w:rsidP="008E69E0">
      <w:pPr>
        <w:pStyle w:val="a3"/>
        <w:numPr>
          <w:ilvl w:val="0"/>
          <w:numId w:val="14"/>
        </w:numPr>
        <w:shd w:val="clear" w:color="auto" w:fill="FFFFFF"/>
        <w:spacing w:before="0" w:beforeAutospacing="0" w:after="0" w:afterAutospacing="0" w:line="360" w:lineRule="auto"/>
        <w:ind w:left="0" w:firstLine="360"/>
        <w:contextualSpacing/>
        <w:jc w:val="both"/>
        <w:rPr>
          <w:color w:val="000000"/>
          <w:sz w:val="28"/>
          <w:szCs w:val="28"/>
          <w:lang w:val="uk-UA"/>
        </w:rPr>
      </w:pPr>
      <w:r>
        <w:rPr>
          <w:color w:val="000000"/>
          <w:sz w:val="28"/>
          <w:szCs w:val="28"/>
          <w:lang w:val="uk-UA"/>
        </w:rPr>
        <w:t>вивчення стану первинного, синтетичного та аналітичного обліку основних засобів в ТОВ ім. Калініна;</w:t>
      </w:r>
    </w:p>
    <w:p w:rsidR="00743A39" w:rsidRPr="00B4281E" w:rsidRDefault="00743A39" w:rsidP="008E69E0">
      <w:pPr>
        <w:pStyle w:val="a3"/>
        <w:numPr>
          <w:ilvl w:val="0"/>
          <w:numId w:val="14"/>
        </w:numPr>
        <w:shd w:val="clear" w:color="auto" w:fill="FFFFFF"/>
        <w:spacing w:before="0" w:beforeAutospacing="0" w:after="0" w:afterAutospacing="0" w:line="360" w:lineRule="auto"/>
        <w:ind w:left="0" w:firstLine="360"/>
        <w:contextualSpacing/>
        <w:jc w:val="both"/>
        <w:rPr>
          <w:color w:val="000000"/>
          <w:sz w:val="28"/>
          <w:szCs w:val="28"/>
          <w:lang w:val="uk-UA"/>
        </w:rPr>
      </w:pPr>
      <w:r w:rsidRPr="00B4281E">
        <w:rPr>
          <w:color w:val="000000"/>
          <w:sz w:val="28"/>
          <w:szCs w:val="28"/>
          <w:lang w:val="uk-UA"/>
        </w:rPr>
        <w:t>визначення раціональної системи нарахування та обліку амортизації основних засобів</w:t>
      </w:r>
      <w:r w:rsidR="008E69E0">
        <w:rPr>
          <w:color w:val="000000"/>
          <w:sz w:val="28"/>
          <w:szCs w:val="28"/>
          <w:lang w:val="uk-UA"/>
        </w:rPr>
        <w:t xml:space="preserve"> ТОВ ім. Калініна</w:t>
      </w:r>
      <w:r w:rsidRPr="00B4281E">
        <w:rPr>
          <w:color w:val="000000"/>
          <w:sz w:val="28"/>
          <w:szCs w:val="28"/>
          <w:lang w:val="uk-UA"/>
        </w:rPr>
        <w:t>;</w:t>
      </w:r>
    </w:p>
    <w:p w:rsidR="00743A39" w:rsidRPr="00B4281E" w:rsidRDefault="00743A39" w:rsidP="008E69E0">
      <w:pPr>
        <w:pStyle w:val="a3"/>
        <w:numPr>
          <w:ilvl w:val="0"/>
          <w:numId w:val="14"/>
        </w:numPr>
        <w:shd w:val="clear" w:color="auto" w:fill="FFFFFF"/>
        <w:spacing w:before="0" w:beforeAutospacing="0" w:after="0" w:afterAutospacing="0" w:line="360" w:lineRule="auto"/>
        <w:ind w:left="0" w:firstLine="360"/>
        <w:contextualSpacing/>
        <w:jc w:val="both"/>
        <w:rPr>
          <w:color w:val="000000"/>
          <w:sz w:val="28"/>
          <w:szCs w:val="28"/>
          <w:lang w:val="uk-UA"/>
        </w:rPr>
      </w:pPr>
      <w:r w:rsidRPr="00B4281E">
        <w:rPr>
          <w:color w:val="000000"/>
          <w:sz w:val="28"/>
          <w:szCs w:val="28"/>
          <w:lang w:val="uk-UA"/>
        </w:rPr>
        <w:t>удосконалення методики обліку наявності та використання основних засобів;</w:t>
      </w:r>
    </w:p>
    <w:p w:rsidR="00B4281E" w:rsidRPr="00B4281E" w:rsidRDefault="008E69E0" w:rsidP="008E69E0">
      <w:pPr>
        <w:pStyle w:val="af2"/>
        <w:numPr>
          <w:ilvl w:val="0"/>
          <w:numId w:val="14"/>
        </w:numPr>
        <w:shd w:val="clear" w:color="auto" w:fill="FFFFFF"/>
        <w:spacing w:after="0" w:line="360" w:lineRule="auto"/>
        <w:ind w:left="0" w:right="43" w:firstLine="360"/>
        <w:jc w:val="both"/>
        <w:rPr>
          <w:rFonts w:ascii="Times New Roman" w:hAnsi="Times New Roman"/>
          <w:color w:val="000000"/>
          <w:sz w:val="28"/>
          <w:szCs w:val="28"/>
        </w:rPr>
      </w:pPr>
      <w:r>
        <w:rPr>
          <w:rFonts w:ascii="Times New Roman" w:hAnsi="Times New Roman"/>
          <w:color w:val="000000"/>
          <w:sz w:val="28"/>
          <w:szCs w:val="28"/>
        </w:rPr>
        <w:t>вивчити</w:t>
      </w:r>
      <w:r w:rsidR="00743A39" w:rsidRPr="00B4281E">
        <w:rPr>
          <w:rFonts w:ascii="Times New Roman" w:hAnsi="Times New Roman"/>
          <w:color w:val="000000"/>
          <w:sz w:val="28"/>
          <w:szCs w:val="28"/>
        </w:rPr>
        <w:t xml:space="preserve"> методики аудиту та аналізу основних засобів</w:t>
      </w:r>
      <w:r w:rsidRPr="008E69E0">
        <w:rPr>
          <w:color w:val="000000"/>
          <w:sz w:val="28"/>
          <w:szCs w:val="28"/>
        </w:rPr>
        <w:t xml:space="preserve"> </w:t>
      </w:r>
      <w:r w:rsidRPr="008E69E0">
        <w:rPr>
          <w:rFonts w:ascii="Times New Roman" w:hAnsi="Times New Roman"/>
          <w:color w:val="000000"/>
          <w:sz w:val="28"/>
          <w:szCs w:val="28"/>
        </w:rPr>
        <w:t>ТОВ ім. Калініна</w:t>
      </w:r>
      <w:r w:rsidR="00743A39" w:rsidRPr="00B4281E">
        <w:rPr>
          <w:rFonts w:ascii="Times New Roman" w:hAnsi="Times New Roman"/>
          <w:color w:val="000000"/>
          <w:sz w:val="28"/>
          <w:szCs w:val="28"/>
        </w:rPr>
        <w:t>.</w:t>
      </w:r>
    </w:p>
    <w:p w:rsidR="00743A39" w:rsidRPr="00BE1665" w:rsidRDefault="00743A39" w:rsidP="00743A39">
      <w:pPr>
        <w:pStyle w:val="a3"/>
        <w:shd w:val="clear" w:color="auto" w:fill="FFFFFF"/>
        <w:spacing w:before="0" w:beforeAutospacing="0" w:after="0" w:afterAutospacing="0" w:line="360" w:lineRule="auto"/>
        <w:ind w:firstLine="709"/>
        <w:contextualSpacing/>
        <w:jc w:val="both"/>
        <w:rPr>
          <w:color w:val="000000"/>
          <w:sz w:val="28"/>
          <w:szCs w:val="28"/>
          <w:lang w:val="uk-UA"/>
        </w:rPr>
      </w:pPr>
      <w:r w:rsidRPr="00BE1665">
        <w:rPr>
          <w:b/>
          <w:color w:val="000000"/>
          <w:sz w:val="28"/>
          <w:szCs w:val="28"/>
          <w:lang w:val="uk-UA"/>
        </w:rPr>
        <w:t>Предметом дипломної роботи</w:t>
      </w:r>
      <w:r w:rsidRPr="00BE1665">
        <w:rPr>
          <w:color w:val="000000"/>
          <w:sz w:val="28"/>
          <w:szCs w:val="28"/>
          <w:lang w:val="uk-UA"/>
        </w:rPr>
        <w:t xml:space="preserve"> є теорія і практика обліку, аудиту  та аналізу основних засобів.</w:t>
      </w:r>
    </w:p>
    <w:p w:rsidR="00743A39" w:rsidRPr="00BE1665" w:rsidRDefault="00743A39" w:rsidP="00743A39">
      <w:pPr>
        <w:pStyle w:val="a3"/>
        <w:shd w:val="clear" w:color="auto" w:fill="FFFFFF"/>
        <w:spacing w:before="0" w:beforeAutospacing="0" w:after="0" w:afterAutospacing="0" w:line="360" w:lineRule="auto"/>
        <w:ind w:firstLine="709"/>
        <w:contextualSpacing/>
        <w:jc w:val="both"/>
        <w:rPr>
          <w:color w:val="000000"/>
          <w:sz w:val="28"/>
          <w:szCs w:val="28"/>
          <w:lang w:val="uk-UA"/>
        </w:rPr>
      </w:pPr>
      <w:r w:rsidRPr="00BE1665">
        <w:rPr>
          <w:b/>
          <w:color w:val="000000"/>
          <w:sz w:val="28"/>
          <w:szCs w:val="28"/>
          <w:lang w:val="uk-UA"/>
        </w:rPr>
        <w:t>Об'єктом дослідження</w:t>
      </w:r>
      <w:r w:rsidRPr="00BE1665">
        <w:rPr>
          <w:color w:val="000000"/>
          <w:sz w:val="28"/>
          <w:szCs w:val="28"/>
          <w:lang w:val="uk-UA"/>
        </w:rPr>
        <w:t xml:space="preserve"> є облік, аудит та аналіз основних засобів ТОВ </w:t>
      </w:r>
      <w:r w:rsidR="00BE1665" w:rsidRPr="00BE1665">
        <w:rPr>
          <w:color w:val="000000"/>
          <w:sz w:val="28"/>
          <w:szCs w:val="28"/>
          <w:lang w:val="uk-UA"/>
        </w:rPr>
        <w:t>ім. Калініна</w:t>
      </w:r>
      <w:r w:rsidR="007E5F9E">
        <w:rPr>
          <w:color w:val="000000"/>
          <w:sz w:val="28"/>
          <w:szCs w:val="28"/>
          <w:lang w:val="uk-UA"/>
        </w:rPr>
        <w:t>.</w:t>
      </w:r>
    </w:p>
    <w:p w:rsidR="00743A39" w:rsidRPr="00BE1665" w:rsidRDefault="00743A39" w:rsidP="00743A39">
      <w:pPr>
        <w:spacing w:after="0" w:line="360" w:lineRule="auto"/>
        <w:ind w:firstLine="709"/>
        <w:contextualSpacing/>
        <w:jc w:val="both"/>
        <w:rPr>
          <w:rFonts w:ascii="Times New Roman" w:hAnsi="Times New Roman"/>
          <w:sz w:val="28"/>
          <w:szCs w:val="28"/>
          <w:lang w:eastAsia="ru-RU"/>
        </w:rPr>
      </w:pPr>
      <w:r w:rsidRPr="00BE1665">
        <w:rPr>
          <w:rFonts w:ascii="Times New Roman" w:hAnsi="Times New Roman"/>
          <w:b/>
          <w:color w:val="000000"/>
          <w:sz w:val="28"/>
          <w:szCs w:val="28"/>
        </w:rPr>
        <w:t>Методи дослідження.</w:t>
      </w:r>
      <w:r w:rsidRPr="00BE1665">
        <w:rPr>
          <w:rFonts w:ascii="Times New Roman" w:hAnsi="Times New Roman"/>
          <w:color w:val="000000"/>
          <w:sz w:val="28"/>
          <w:szCs w:val="28"/>
        </w:rPr>
        <w:t xml:space="preserve"> Методологічною основою дипломної роботи є системний підхід до розкриття економічної сутності основних засобів та </w:t>
      </w:r>
      <w:r w:rsidRPr="00BE1665">
        <w:rPr>
          <w:rFonts w:ascii="Times New Roman" w:hAnsi="Times New Roman"/>
          <w:color w:val="000000"/>
          <w:sz w:val="28"/>
          <w:szCs w:val="28"/>
        </w:rPr>
        <w:lastRenderedPageBreak/>
        <w:t xml:space="preserve">процесу їх відтворення. До основних загальнонаукових методів дослідження, що </w:t>
      </w:r>
      <w:r w:rsidRPr="00BE1665">
        <w:rPr>
          <w:rFonts w:ascii="Times New Roman" w:hAnsi="Times New Roman"/>
          <w:color w:val="000000"/>
          <w:sz w:val="28"/>
          <w:szCs w:val="28"/>
          <w:shd w:val="clear" w:color="auto" w:fill="FFFFFF"/>
          <w:lang w:eastAsia="ru-RU"/>
        </w:rPr>
        <w:t>використані автором, слід віднести діалектичний метод пізнання, логічний та структурно-функціональний методи. При дослідженні використовувались методи наукової абстракції, індукції та дедукції, аналізу і синтезу, порівняння, вибіркового обстеження та групування, а також інші прийоми економіко-статистичного дослідження.</w:t>
      </w:r>
    </w:p>
    <w:p w:rsidR="00743A39" w:rsidRPr="00BE1665" w:rsidRDefault="00743A39" w:rsidP="00743A39">
      <w:pPr>
        <w:widowControl w:val="0"/>
        <w:spacing w:after="0" w:line="360" w:lineRule="auto"/>
        <w:ind w:firstLine="709"/>
        <w:contextualSpacing/>
        <w:jc w:val="both"/>
        <w:rPr>
          <w:rFonts w:ascii="Times New Roman" w:hAnsi="Times New Roman"/>
          <w:color w:val="000000"/>
          <w:sz w:val="28"/>
          <w:szCs w:val="28"/>
          <w:lang w:eastAsia="ru-RU"/>
        </w:rPr>
      </w:pPr>
      <w:r w:rsidRPr="00BE1665">
        <w:rPr>
          <w:rFonts w:ascii="Times New Roman" w:hAnsi="Times New Roman"/>
          <w:color w:val="000000"/>
          <w:sz w:val="28"/>
          <w:szCs w:val="28"/>
          <w:lang w:eastAsia="ru-RU"/>
        </w:rPr>
        <w:t>Інформаційною базою дослідження є фундаментальні концепції та гіпотези сучасної теорії бухгалтерського обліку й аналізу, праці вітчизняних та зарубіжних вчених з бухгалтерського обліку</w:t>
      </w:r>
      <w:r w:rsidR="00BE1665" w:rsidRPr="00BE1665">
        <w:rPr>
          <w:rFonts w:ascii="Times New Roman" w:hAnsi="Times New Roman"/>
          <w:color w:val="000000"/>
          <w:sz w:val="28"/>
          <w:szCs w:val="28"/>
          <w:lang w:eastAsia="ru-RU"/>
        </w:rPr>
        <w:t>, аналізу</w:t>
      </w:r>
      <w:r w:rsidRPr="00BE1665">
        <w:rPr>
          <w:rFonts w:ascii="Times New Roman" w:hAnsi="Times New Roman"/>
          <w:color w:val="000000"/>
          <w:sz w:val="28"/>
          <w:szCs w:val="28"/>
          <w:lang w:eastAsia="ru-RU"/>
        </w:rPr>
        <w:t xml:space="preserve"> та аудиту, нормативні документи України, публікації в періодичних виданнях, тези виступів та матеріали науково-практичних конференцій і семінарів з проблем теорії і </w:t>
      </w:r>
      <w:r w:rsidR="00BE1665" w:rsidRPr="00BE1665">
        <w:rPr>
          <w:rFonts w:ascii="Times New Roman" w:hAnsi="Times New Roman"/>
          <w:color w:val="000000"/>
          <w:sz w:val="28"/>
          <w:szCs w:val="28"/>
          <w:lang w:eastAsia="ru-RU"/>
        </w:rPr>
        <w:t xml:space="preserve">практики бухгалтерського обліку, </w:t>
      </w:r>
      <w:r w:rsidRPr="00BE1665">
        <w:rPr>
          <w:rFonts w:ascii="Times New Roman" w:hAnsi="Times New Roman"/>
          <w:color w:val="000000"/>
          <w:sz w:val="28"/>
          <w:szCs w:val="28"/>
          <w:lang w:eastAsia="ru-RU"/>
        </w:rPr>
        <w:t>аудиту</w:t>
      </w:r>
      <w:r w:rsidR="00BE1665" w:rsidRPr="00BE1665">
        <w:rPr>
          <w:rFonts w:ascii="Times New Roman" w:hAnsi="Times New Roman"/>
          <w:color w:val="000000"/>
          <w:sz w:val="28"/>
          <w:szCs w:val="28"/>
          <w:lang w:eastAsia="ru-RU"/>
        </w:rPr>
        <w:t xml:space="preserve"> та аналізу</w:t>
      </w:r>
      <w:r w:rsidRPr="00BE1665">
        <w:rPr>
          <w:rFonts w:ascii="Times New Roman" w:hAnsi="Times New Roman"/>
          <w:color w:val="000000"/>
          <w:sz w:val="28"/>
          <w:szCs w:val="28"/>
          <w:lang w:eastAsia="ru-RU"/>
        </w:rPr>
        <w:t xml:space="preserve"> операцій з основними засобами, а також Інтернет-ресурси.</w:t>
      </w:r>
    </w:p>
    <w:p w:rsidR="00743A39" w:rsidRPr="00BE1665" w:rsidRDefault="00743A39" w:rsidP="00743A39">
      <w:pPr>
        <w:pStyle w:val="13"/>
        <w:spacing w:before="0" w:beforeAutospacing="0" w:after="0" w:afterAutospacing="0" w:line="360" w:lineRule="auto"/>
        <w:ind w:firstLine="709"/>
        <w:contextualSpacing/>
        <w:jc w:val="both"/>
        <w:rPr>
          <w:sz w:val="28"/>
          <w:szCs w:val="28"/>
          <w:lang w:val="uk-UA"/>
        </w:rPr>
      </w:pPr>
      <w:r w:rsidRPr="00BE1665">
        <w:rPr>
          <w:b/>
          <w:bCs/>
          <w:sz w:val="28"/>
          <w:szCs w:val="28"/>
          <w:lang w:val="uk-UA"/>
        </w:rPr>
        <w:t xml:space="preserve">Структура та обсяг дипломної роботи. </w:t>
      </w:r>
      <w:r w:rsidRPr="00BE1665">
        <w:rPr>
          <w:bCs/>
          <w:sz w:val="28"/>
          <w:szCs w:val="28"/>
          <w:lang w:val="uk-UA"/>
        </w:rPr>
        <w:t xml:space="preserve">Дипломна </w:t>
      </w:r>
      <w:r w:rsidRPr="00BE1665">
        <w:rPr>
          <w:sz w:val="28"/>
          <w:szCs w:val="28"/>
          <w:lang w:val="uk-UA"/>
        </w:rPr>
        <w:t>робота складається зі вступу, трьох розділів, висновків та пропозицій,  списку  використаної  літератури та додатків. В першому розділі «Теоретичні аспекти обліку, аудиту та аналізу основних засобів</w:t>
      </w:r>
      <w:r w:rsidRPr="00BE1665">
        <w:rPr>
          <w:caps/>
          <w:sz w:val="28"/>
          <w:szCs w:val="28"/>
          <w:lang w:val="uk-UA"/>
        </w:rPr>
        <w:t>»</w:t>
      </w:r>
      <w:r w:rsidRPr="00BE1665">
        <w:rPr>
          <w:sz w:val="28"/>
          <w:szCs w:val="28"/>
          <w:lang w:val="uk-UA"/>
        </w:rPr>
        <w:t xml:space="preserve"> розглянуто наукові основи обліку, аудиту та аналізу основних засобів, розкрито економічний зміст обліку основних засобів та організаційно-економічна характери</w:t>
      </w:r>
      <w:r w:rsidR="00BE1665" w:rsidRPr="00BE1665">
        <w:rPr>
          <w:sz w:val="28"/>
          <w:szCs w:val="28"/>
          <w:lang w:val="uk-UA"/>
        </w:rPr>
        <w:t>стика ТОВ ім. Калініна</w:t>
      </w:r>
      <w:r w:rsidRPr="00BE1665">
        <w:rPr>
          <w:sz w:val="28"/>
          <w:szCs w:val="28"/>
          <w:lang w:val="uk-UA"/>
        </w:rPr>
        <w:t xml:space="preserve">; в другому розділі «Стан обліку основних засобів ТОВ </w:t>
      </w:r>
      <w:r w:rsidR="00BE1665" w:rsidRPr="00BE1665">
        <w:rPr>
          <w:sz w:val="28"/>
          <w:szCs w:val="28"/>
          <w:lang w:val="uk-UA"/>
        </w:rPr>
        <w:t>ім. Калініна</w:t>
      </w:r>
      <w:r w:rsidRPr="00BE1665">
        <w:rPr>
          <w:sz w:val="28"/>
          <w:szCs w:val="28"/>
          <w:lang w:val="uk-UA"/>
        </w:rPr>
        <w:t xml:space="preserve"> вивчено стан первинного, синтетичного та аналітичного обліку основних засобів ТОВ </w:t>
      </w:r>
      <w:r w:rsidR="00BE1665" w:rsidRPr="00BE1665">
        <w:rPr>
          <w:sz w:val="28"/>
          <w:szCs w:val="28"/>
          <w:lang w:val="uk-UA"/>
        </w:rPr>
        <w:t>ім. Калініна</w:t>
      </w:r>
      <w:r w:rsidRPr="00BE1665">
        <w:rPr>
          <w:sz w:val="28"/>
          <w:szCs w:val="28"/>
          <w:lang w:val="uk-UA"/>
        </w:rPr>
        <w:t xml:space="preserve">; в третьому розділі «Аудит та аналіз забезпечення ТОВ </w:t>
      </w:r>
      <w:r w:rsidR="00BE1665" w:rsidRPr="00BE1665">
        <w:rPr>
          <w:sz w:val="28"/>
          <w:szCs w:val="28"/>
          <w:lang w:val="uk-UA"/>
        </w:rPr>
        <w:t>ім. Калініна</w:t>
      </w:r>
      <w:r w:rsidRPr="00BE1665">
        <w:rPr>
          <w:sz w:val="28"/>
          <w:szCs w:val="28"/>
          <w:lang w:val="uk-UA"/>
        </w:rPr>
        <w:t xml:space="preserve"> основними засобами та їх ефективного використання» проведено аналіз ефективності використання основних засобів та  вивчено методику проведення аудиту основних засобів ТОВ </w:t>
      </w:r>
      <w:r w:rsidR="00BE1665" w:rsidRPr="00BE1665">
        <w:rPr>
          <w:sz w:val="28"/>
          <w:szCs w:val="28"/>
          <w:lang w:val="uk-UA"/>
        </w:rPr>
        <w:t>ім. Калініна.</w:t>
      </w:r>
    </w:p>
    <w:p w:rsidR="00743A39" w:rsidRPr="00743A39" w:rsidRDefault="00743A39" w:rsidP="00743A39">
      <w:pPr>
        <w:spacing w:after="0" w:line="360" w:lineRule="auto"/>
        <w:ind w:firstLine="567"/>
        <w:contextualSpacing/>
        <w:jc w:val="center"/>
        <w:rPr>
          <w:rFonts w:ascii="Times New Roman" w:hAnsi="Times New Roman"/>
          <w:b/>
          <w:i/>
          <w:sz w:val="28"/>
          <w:szCs w:val="28"/>
        </w:rPr>
      </w:pPr>
    </w:p>
    <w:p w:rsidR="00743A39" w:rsidRPr="00743A39" w:rsidRDefault="00743A39" w:rsidP="00743A39">
      <w:pPr>
        <w:spacing w:after="0" w:line="360" w:lineRule="auto"/>
        <w:ind w:firstLine="567"/>
        <w:contextualSpacing/>
        <w:jc w:val="center"/>
        <w:rPr>
          <w:rFonts w:ascii="Times New Roman" w:hAnsi="Times New Roman"/>
          <w:b/>
          <w:i/>
          <w:sz w:val="28"/>
          <w:szCs w:val="28"/>
        </w:rPr>
      </w:pPr>
    </w:p>
    <w:p w:rsidR="00743A39" w:rsidRDefault="00743A39" w:rsidP="00B4281E">
      <w:pPr>
        <w:spacing w:after="0" w:line="360" w:lineRule="auto"/>
        <w:contextualSpacing/>
        <w:rPr>
          <w:rFonts w:ascii="Times New Roman" w:hAnsi="Times New Roman"/>
          <w:b/>
          <w:i/>
          <w:sz w:val="28"/>
          <w:szCs w:val="28"/>
        </w:rPr>
      </w:pPr>
    </w:p>
    <w:bookmarkEnd w:id="0"/>
    <w:p w:rsidR="0065450B" w:rsidRDefault="0065450B" w:rsidP="00F242C1">
      <w:pPr>
        <w:spacing w:line="360" w:lineRule="auto"/>
        <w:contextualSpacing/>
        <w:rPr>
          <w:rFonts w:ascii="Times New Roman" w:hAnsi="Times New Roman"/>
          <w:b/>
          <w:sz w:val="28"/>
          <w:szCs w:val="28"/>
        </w:rPr>
      </w:pPr>
    </w:p>
    <w:p w:rsidR="00CA71BA" w:rsidRDefault="00CA71BA" w:rsidP="00081DD9">
      <w:pPr>
        <w:shd w:val="clear" w:color="auto" w:fill="FFFFFF"/>
        <w:spacing w:after="0" w:line="360" w:lineRule="auto"/>
        <w:ind w:firstLine="360"/>
        <w:contextualSpacing/>
        <w:jc w:val="center"/>
        <w:rPr>
          <w:rFonts w:ascii="Times New Roman" w:hAnsi="Times New Roman"/>
          <w:b/>
          <w:sz w:val="28"/>
          <w:szCs w:val="28"/>
          <w:lang w:eastAsia="ru-RU"/>
        </w:rPr>
      </w:pPr>
      <w:r w:rsidRPr="000E2A82">
        <w:rPr>
          <w:rFonts w:ascii="Times New Roman" w:hAnsi="Times New Roman"/>
          <w:b/>
          <w:sz w:val="28"/>
          <w:szCs w:val="28"/>
          <w:lang w:eastAsia="ru-RU"/>
        </w:rPr>
        <w:lastRenderedPageBreak/>
        <w:t>ВИСНОВКИ ТА ПРОПОЗИЦІЇ</w:t>
      </w:r>
    </w:p>
    <w:p w:rsidR="00081DD9" w:rsidRPr="00081DD9" w:rsidRDefault="00081DD9" w:rsidP="00081DD9">
      <w:pPr>
        <w:shd w:val="clear" w:color="auto" w:fill="FFFFFF"/>
        <w:spacing w:after="0" w:line="360" w:lineRule="auto"/>
        <w:ind w:firstLine="360"/>
        <w:contextualSpacing/>
        <w:jc w:val="center"/>
        <w:rPr>
          <w:rFonts w:ascii="Times New Roman" w:hAnsi="Times New Roman"/>
          <w:b/>
          <w:sz w:val="28"/>
          <w:szCs w:val="28"/>
          <w:lang w:eastAsia="ru-RU"/>
        </w:rPr>
      </w:pPr>
    </w:p>
    <w:p w:rsidR="00CA71BA" w:rsidRPr="00366792" w:rsidRDefault="00CA71BA"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Виходячи з викладених у дипломній роботі теоретичних положень, на основі аналізу практики і спеціальної літератури щодо стану обліку, аналізу  та аудиту наявності та руху основних засобів,  зроблено наступні висновки:</w:t>
      </w:r>
    </w:p>
    <w:p w:rsidR="00CA71BA" w:rsidRPr="00366792" w:rsidRDefault="00CA71BA"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 xml:space="preserve">1. Дипломна робота виконана на матеріалах ТОВ </w:t>
      </w:r>
      <w:r w:rsidR="0065450B" w:rsidRPr="00366792">
        <w:rPr>
          <w:rFonts w:ascii="Times New Roman" w:hAnsi="Times New Roman"/>
          <w:sz w:val="28"/>
          <w:szCs w:val="28"/>
        </w:rPr>
        <w:t>ім. Калініна</w:t>
      </w:r>
      <w:r w:rsidRPr="00366792">
        <w:rPr>
          <w:rFonts w:ascii="Times New Roman" w:hAnsi="Times New Roman"/>
          <w:sz w:val="28"/>
          <w:szCs w:val="28"/>
        </w:rPr>
        <w:t xml:space="preserve">, яке створено на засадах угоди його засновниками шляхом об'єднання їх майна з метою одержання прибутку внаслідок реорганізації Колективного сільськогосподарського підприємства ім. </w:t>
      </w:r>
      <w:r w:rsidR="0065450B" w:rsidRPr="00366792">
        <w:rPr>
          <w:rFonts w:ascii="Times New Roman" w:hAnsi="Times New Roman"/>
          <w:sz w:val="28"/>
          <w:szCs w:val="28"/>
        </w:rPr>
        <w:t>Калініна</w:t>
      </w:r>
      <w:r w:rsidRPr="00366792">
        <w:rPr>
          <w:rFonts w:ascii="Times New Roman" w:hAnsi="Times New Roman"/>
          <w:sz w:val="28"/>
          <w:szCs w:val="28"/>
        </w:rPr>
        <w:t xml:space="preserve">. Місцезнаходження: Україна, Одеська область Тарутинський </w:t>
      </w:r>
      <w:r w:rsidRPr="00366792">
        <w:rPr>
          <w:rFonts w:ascii="Times New Roman" w:hAnsi="Times New Roman"/>
          <w:bCs/>
          <w:sz w:val="28"/>
          <w:szCs w:val="28"/>
        </w:rPr>
        <w:t xml:space="preserve">район, село </w:t>
      </w:r>
      <w:r w:rsidR="0065450B" w:rsidRPr="00366792">
        <w:rPr>
          <w:rFonts w:ascii="Times New Roman" w:hAnsi="Times New Roman"/>
          <w:bCs/>
          <w:sz w:val="28"/>
          <w:szCs w:val="28"/>
        </w:rPr>
        <w:t>Богданівка.</w:t>
      </w:r>
      <w:r w:rsidRPr="00366792">
        <w:rPr>
          <w:rFonts w:ascii="Times New Roman" w:hAnsi="Times New Roman"/>
          <w:bCs/>
          <w:sz w:val="28"/>
          <w:szCs w:val="28"/>
        </w:rPr>
        <w:t xml:space="preserve"> </w:t>
      </w:r>
    </w:p>
    <w:p w:rsidR="00CA71BA" w:rsidRPr="00366792" w:rsidRDefault="00CA71BA"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 xml:space="preserve">Підприємство здійснює оперативний облік результатів своєї діяльності, а також веде статистичну звітність. </w:t>
      </w:r>
    </w:p>
    <w:p w:rsidR="00B3273D" w:rsidRPr="00366792" w:rsidRDefault="00CA71BA" w:rsidP="00081DD9">
      <w:pPr>
        <w:pStyle w:val="a3"/>
        <w:spacing w:before="0" w:beforeAutospacing="0" w:after="0" w:afterAutospacing="0" w:line="360" w:lineRule="auto"/>
        <w:ind w:firstLine="709"/>
        <w:contextualSpacing/>
        <w:jc w:val="both"/>
        <w:rPr>
          <w:color w:val="000000"/>
          <w:sz w:val="28"/>
          <w:szCs w:val="28"/>
          <w:lang w:val="uk-UA"/>
        </w:rPr>
      </w:pPr>
      <w:r w:rsidRPr="00366792">
        <w:rPr>
          <w:color w:val="000000"/>
          <w:sz w:val="28"/>
          <w:szCs w:val="28"/>
          <w:lang w:val="uk-UA"/>
        </w:rPr>
        <w:t xml:space="preserve">2. </w:t>
      </w:r>
      <w:r w:rsidR="0065450B" w:rsidRPr="00366792">
        <w:rPr>
          <w:sz w:val="28"/>
          <w:szCs w:val="28"/>
        </w:rPr>
        <w:t>ТОВ ім. Калініна</w:t>
      </w:r>
      <w:r w:rsidR="0065450B" w:rsidRPr="00366792">
        <w:rPr>
          <w:color w:val="000000"/>
          <w:sz w:val="28"/>
          <w:szCs w:val="28"/>
          <w:lang w:val="uk-UA"/>
        </w:rPr>
        <w:t xml:space="preserve"> </w:t>
      </w:r>
      <w:r w:rsidR="005A1615" w:rsidRPr="00366792">
        <w:rPr>
          <w:color w:val="000000"/>
          <w:sz w:val="28"/>
          <w:szCs w:val="28"/>
          <w:lang w:val="uk-UA"/>
        </w:rPr>
        <w:t>в 2014-2016 рр</w:t>
      </w:r>
      <w:r w:rsidRPr="00366792">
        <w:rPr>
          <w:color w:val="000000"/>
          <w:sz w:val="28"/>
          <w:szCs w:val="28"/>
          <w:lang w:val="uk-UA"/>
        </w:rPr>
        <w:t>.</w:t>
      </w:r>
      <w:r w:rsidR="005A1615" w:rsidRPr="00366792">
        <w:rPr>
          <w:color w:val="000000"/>
          <w:sz w:val="28"/>
          <w:szCs w:val="28"/>
          <w:lang w:val="uk-UA"/>
        </w:rPr>
        <w:t xml:space="preserve"> працювало беззбитково і отримало прибуток в 2016 році 993 тис. грн., в порівняні з базисним роком на 503 тис. грн. більше. Порівнюючи основні показники, слід підкреслити, що за даний період у підприємства збільшилися обсяги реалізації зернових і технічних культур на </w:t>
      </w:r>
      <w:r w:rsidR="00120F9F" w:rsidRPr="00366792">
        <w:rPr>
          <w:color w:val="000000"/>
          <w:sz w:val="28"/>
          <w:szCs w:val="28"/>
          <w:lang w:val="uk-UA"/>
        </w:rPr>
        <w:t>13609</w:t>
      </w:r>
      <w:r w:rsidR="005A1615" w:rsidRPr="00366792">
        <w:rPr>
          <w:color w:val="000000"/>
          <w:sz w:val="28"/>
          <w:szCs w:val="28"/>
          <w:lang w:val="uk-UA"/>
        </w:rPr>
        <w:t xml:space="preserve"> тис. грн.. </w:t>
      </w:r>
      <w:r w:rsidR="00B3273D" w:rsidRPr="00366792">
        <w:rPr>
          <w:color w:val="000000"/>
          <w:sz w:val="28"/>
          <w:szCs w:val="28"/>
          <w:lang w:val="uk-UA"/>
        </w:rPr>
        <w:t>Я</w:t>
      </w:r>
      <w:r w:rsidR="005A1615" w:rsidRPr="00366792">
        <w:rPr>
          <w:color w:val="000000"/>
          <w:sz w:val="28"/>
          <w:szCs w:val="28"/>
          <w:lang w:val="uk-UA"/>
        </w:rPr>
        <w:t>к результат зросли основні показники діяльності</w:t>
      </w:r>
      <w:r w:rsidR="00B3273D" w:rsidRPr="00366792">
        <w:rPr>
          <w:color w:val="000000"/>
          <w:sz w:val="28"/>
          <w:szCs w:val="28"/>
          <w:lang w:val="uk-UA"/>
        </w:rPr>
        <w:t xml:space="preserve"> ТОВ ім. Калініна:</w:t>
      </w:r>
    </w:p>
    <w:p w:rsidR="00B3273D" w:rsidRPr="00366792" w:rsidRDefault="00B3273D" w:rsidP="00081DD9">
      <w:pPr>
        <w:pStyle w:val="a3"/>
        <w:spacing w:before="0" w:beforeAutospacing="0" w:after="0" w:afterAutospacing="0" w:line="360" w:lineRule="auto"/>
        <w:ind w:firstLine="709"/>
        <w:contextualSpacing/>
        <w:jc w:val="both"/>
        <w:rPr>
          <w:color w:val="000000"/>
          <w:sz w:val="28"/>
          <w:szCs w:val="28"/>
          <w:lang w:val="uk-UA"/>
        </w:rPr>
      </w:pPr>
      <w:r w:rsidRPr="00366792">
        <w:rPr>
          <w:color w:val="000000"/>
          <w:sz w:val="28"/>
          <w:szCs w:val="28"/>
          <w:lang w:val="uk-UA"/>
        </w:rPr>
        <w:t xml:space="preserve">- собівартість реалізованої готової продукції – на </w:t>
      </w:r>
      <w:r w:rsidR="00120F9F" w:rsidRPr="00366792">
        <w:rPr>
          <w:color w:val="000000"/>
          <w:sz w:val="28"/>
          <w:szCs w:val="28"/>
          <w:lang w:val="uk-UA"/>
        </w:rPr>
        <w:t xml:space="preserve">3703 </w:t>
      </w:r>
      <w:r w:rsidRPr="00366792">
        <w:rPr>
          <w:color w:val="000000"/>
          <w:sz w:val="28"/>
          <w:szCs w:val="28"/>
          <w:lang w:val="uk-UA"/>
        </w:rPr>
        <w:t xml:space="preserve">тис. грн. або на </w:t>
      </w:r>
      <w:r w:rsidR="009A59E2" w:rsidRPr="00366792">
        <w:rPr>
          <w:color w:val="000000"/>
          <w:sz w:val="28"/>
          <w:szCs w:val="28"/>
          <w:lang w:val="uk-UA"/>
        </w:rPr>
        <w:t xml:space="preserve">31,7 </w:t>
      </w:r>
      <w:r w:rsidRPr="00366792">
        <w:rPr>
          <w:color w:val="000000"/>
          <w:sz w:val="28"/>
          <w:szCs w:val="28"/>
          <w:lang w:val="uk-UA"/>
        </w:rPr>
        <w:t xml:space="preserve">%, за рахунок </w:t>
      </w:r>
      <w:r w:rsidR="009A59E2" w:rsidRPr="00366792">
        <w:rPr>
          <w:color w:val="000000"/>
          <w:sz w:val="28"/>
          <w:szCs w:val="28"/>
          <w:lang w:val="uk-UA"/>
        </w:rPr>
        <w:t>підвище</w:t>
      </w:r>
      <w:r w:rsidRPr="00366792">
        <w:rPr>
          <w:color w:val="000000"/>
          <w:sz w:val="28"/>
          <w:szCs w:val="28"/>
          <w:lang w:val="uk-UA"/>
        </w:rPr>
        <w:t>ння вартості паливно-мастильних матеріалів, насіння та мінеральних добрив;</w:t>
      </w:r>
    </w:p>
    <w:p w:rsidR="00B3273D" w:rsidRPr="00366792" w:rsidRDefault="00B3273D" w:rsidP="00081DD9">
      <w:pPr>
        <w:pStyle w:val="a3"/>
        <w:spacing w:before="0" w:beforeAutospacing="0" w:after="0" w:afterAutospacing="0" w:line="360" w:lineRule="auto"/>
        <w:ind w:firstLine="709"/>
        <w:contextualSpacing/>
        <w:jc w:val="both"/>
        <w:rPr>
          <w:color w:val="000000"/>
          <w:sz w:val="28"/>
          <w:szCs w:val="28"/>
          <w:lang w:val="uk-UA"/>
        </w:rPr>
      </w:pPr>
      <w:r w:rsidRPr="00366792">
        <w:rPr>
          <w:color w:val="000000"/>
          <w:sz w:val="28"/>
          <w:szCs w:val="28"/>
          <w:lang w:val="uk-UA"/>
        </w:rPr>
        <w:t xml:space="preserve">- валовий прибуток – на </w:t>
      </w:r>
      <w:r w:rsidR="009A59E2" w:rsidRPr="00366792">
        <w:rPr>
          <w:color w:val="000000"/>
          <w:sz w:val="28"/>
          <w:szCs w:val="28"/>
          <w:lang w:val="uk-UA"/>
        </w:rPr>
        <w:t>9916</w:t>
      </w:r>
      <w:r w:rsidRPr="00366792">
        <w:rPr>
          <w:color w:val="000000"/>
          <w:sz w:val="28"/>
          <w:szCs w:val="28"/>
          <w:lang w:val="uk-UA"/>
        </w:rPr>
        <w:t xml:space="preserve"> тис. грн., за рахунок </w:t>
      </w:r>
      <w:r w:rsidR="00CA71BA" w:rsidRPr="00366792">
        <w:rPr>
          <w:color w:val="000000"/>
          <w:sz w:val="28"/>
          <w:szCs w:val="28"/>
          <w:lang w:val="uk-UA"/>
        </w:rPr>
        <w:t xml:space="preserve"> </w:t>
      </w:r>
      <w:r w:rsidRPr="00366792">
        <w:rPr>
          <w:color w:val="000000"/>
          <w:sz w:val="28"/>
          <w:szCs w:val="28"/>
          <w:lang w:val="uk-UA"/>
        </w:rPr>
        <w:t xml:space="preserve">збільшення доходу від реалізації на </w:t>
      </w:r>
      <w:r w:rsidR="009A59E2" w:rsidRPr="00366792">
        <w:rPr>
          <w:color w:val="000000"/>
          <w:sz w:val="28"/>
          <w:szCs w:val="28"/>
          <w:lang w:val="uk-UA"/>
        </w:rPr>
        <w:t xml:space="preserve">13609 </w:t>
      </w:r>
      <w:r w:rsidRPr="00366792">
        <w:rPr>
          <w:color w:val="000000"/>
          <w:sz w:val="28"/>
          <w:szCs w:val="28"/>
          <w:lang w:val="uk-UA"/>
        </w:rPr>
        <w:t>тис. грн.;</w:t>
      </w:r>
    </w:p>
    <w:p w:rsidR="0097668B" w:rsidRPr="00366792" w:rsidRDefault="00120F9F" w:rsidP="00081DD9">
      <w:pPr>
        <w:pStyle w:val="a3"/>
        <w:tabs>
          <w:tab w:val="left" w:pos="567"/>
          <w:tab w:val="left" w:pos="1080"/>
        </w:tabs>
        <w:spacing w:before="0" w:beforeAutospacing="0" w:after="0" w:afterAutospacing="0" w:line="360" w:lineRule="auto"/>
        <w:ind w:firstLine="709"/>
        <w:contextualSpacing/>
        <w:jc w:val="both"/>
        <w:rPr>
          <w:sz w:val="28"/>
          <w:szCs w:val="28"/>
          <w:shd w:val="clear" w:color="auto" w:fill="FFFFFF"/>
          <w:lang w:val="uk-UA"/>
        </w:rPr>
      </w:pPr>
      <w:r w:rsidRPr="00366792">
        <w:rPr>
          <w:color w:val="000000"/>
          <w:sz w:val="28"/>
          <w:szCs w:val="28"/>
          <w:lang w:val="uk-UA"/>
        </w:rPr>
        <w:tab/>
      </w:r>
      <w:r w:rsidR="00B3273D" w:rsidRPr="00366792">
        <w:rPr>
          <w:color w:val="000000"/>
          <w:sz w:val="28"/>
          <w:szCs w:val="28"/>
          <w:lang w:val="uk-UA"/>
        </w:rPr>
        <w:t>- середньорічна вартість основних засобів зросла на 100 тис. грн.. Основні засоби оновлюються на підприємстві повільно, обладнання застаріле.</w:t>
      </w:r>
      <w:r w:rsidR="0097668B" w:rsidRPr="00366792">
        <w:rPr>
          <w:color w:val="000000"/>
          <w:sz w:val="28"/>
          <w:szCs w:val="28"/>
          <w:lang w:val="uk-UA"/>
        </w:rPr>
        <w:t xml:space="preserve"> </w:t>
      </w:r>
      <w:r w:rsidR="0097668B" w:rsidRPr="00366792">
        <w:rPr>
          <w:sz w:val="28"/>
          <w:szCs w:val="28"/>
          <w:shd w:val="clear" w:color="auto" w:fill="FFFFFF"/>
        </w:rPr>
        <w:t xml:space="preserve">Ефективність управління основними засобами в </w:t>
      </w:r>
      <w:r w:rsidR="0097668B" w:rsidRPr="00366792">
        <w:rPr>
          <w:sz w:val="28"/>
          <w:szCs w:val="28"/>
        </w:rPr>
        <w:t>ТОВ ім. Калініна</w:t>
      </w:r>
      <w:r w:rsidR="0097668B" w:rsidRPr="00366792">
        <w:rPr>
          <w:sz w:val="28"/>
          <w:szCs w:val="28"/>
          <w:shd w:val="clear" w:color="auto" w:fill="FFFFFF"/>
        </w:rPr>
        <w:t xml:space="preserve"> зростає. У 201</w:t>
      </w:r>
      <w:r w:rsidR="0097668B" w:rsidRPr="00366792">
        <w:rPr>
          <w:sz w:val="28"/>
          <w:szCs w:val="28"/>
          <w:shd w:val="clear" w:color="auto" w:fill="FFFFFF"/>
          <w:lang w:val="uk-UA"/>
        </w:rPr>
        <w:t>4</w:t>
      </w:r>
      <w:r w:rsidR="0097668B" w:rsidRPr="00366792">
        <w:rPr>
          <w:sz w:val="28"/>
          <w:szCs w:val="28"/>
          <w:shd w:val="clear" w:color="auto" w:fill="FFFFFF"/>
        </w:rPr>
        <w:t xml:space="preserve"> році було вироблено продукції та надано послуг на суму </w:t>
      </w:r>
      <w:r w:rsidR="0097668B" w:rsidRPr="00366792">
        <w:rPr>
          <w:sz w:val="28"/>
          <w:szCs w:val="28"/>
          <w:shd w:val="clear" w:color="auto" w:fill="FFFFFF"/>
          <w:lang w:val="uk-UA"/>
        </w:rPr>
        <w:t>1</w:t>
      </w:r>
      <w:r w:rsidR="0097668B" w:rsidRPr="00366792">
        <w:rPr>
          <w:sz w:val="28"/>
          <w:szCs w:val="28"/>
          <w:shd w:val="clear" w:color="auto" w:fill="FFFFFF"/>
        </w:rPr>
        <w:t>,</w:t>
      </w:r>
      <w:r w:rsidR="0097668B" w:rsidRPr="00366792">
        <w:rPr>
          <w:sz w:val="28"/>
          <w:szCs w:val="28"/>
          <w:shd w:val="clear" w:color="auto" w:fill="FFFFFF"/>
          <w:lang w:val="uk-UA"/>
        </w:rPr>
        <w:t>48</w:t>
      </w:r>
      <w:r w:rsidR="0097668B" w:rsidRPr="00366792">
        <w:rPr>
          <w:sz w:val="28"/>
          <w:szCs w:val="28"/>
          <w:shd w:val="clear" w:color="auto" w:fill="FFFFFF"/>
        </w:rPr>
        <w:t xml:space="preserve"> гривні на кожну використовувану гривню основних засобів. З 2016 року показник зростає до </w:t>
      </w:r>
      <w:r w:rsidR="0097668B" w:rsidRPr="00366792">
        <w:rPr>
          <w:sz w:val="28"/>
          <w:szCs w:val="28"/>
          <w:shd w:val="clear" w:color="auto" w:fill="FFFFFF"/>
          <w:lang w:val="uk-UA"/>
        </w:rPr>
        <w:t>2</w:t>
      </w:r>
      <w:r w:rsidR="0097668B" w:rsidRPr="00366792">
        <w:rPr>
          <w:sz w:val="28"/>
          <w:szCs w:val="28"/>
          <w:shd w:val="clear" w:color="auto" w:fill="FFFFFF"/>
        </w:rPr>
        <w:t>,</w:t>
      </w:r>
      <w:r w:rsidR="0097668B" w:rsidRPr="00366792">
        <w:rPr>
          <w:sz w:val="28"/>
          <w:szCs w:val="28"/>
          <w:shd w:val="clear" w:color="auto" w:fill="FFFFFF"/>
          <w:lang w:val="uk-UA"/>
        </w:rPr>
        <w:t>87</w:t>
      </w:r>
      <w:r w:rsidR="0097668B" w:rsidRPr="00366792">
        <w:rPr>
          <w:sz w:val="28"/>
          <w:szCs w:val="28"/>
          <w:shd w:val="clear" w:color="auto" w:fill="FFFFFF"/>
        </w:rPr>
        <w:t xml:space="preserve"> грив</w:t>
      </w:r>
      <w:r w:rsidR="0097668B" w:rsidRPr="00366792">
        <w:rPr>
          <w:sz w:val="28"/>
          <w:szCs w:val="28"/>
          <w:shd w:val="clear" w:color="auto" w:fill="FFFFFF"/>
          <w:lang w:val="uk-UA"/>
        </w:rPr>
        <w:t>е</w:t>
      </w:r>
      <w:r w:rsidR="0097668B" w:rsidRPr="00366792">
        <w:rPr>
          <w:sz w:val="28"/>
          <w:szCs w:val="28"/>
          <w:shd w:val="clear" w:color="auto" w:fill="FFFFFF"/>
        </w:rPr>
        <w:t>н</w:t>
      </w:r>
      <w:r w:rsidR="0097668B" w:rsidRPr="00366792">
        <w:rPr>
          <w:sz w:val="28"/>
          <w:szCs w:val="28"/>
          <w:shd w:val="clear" w:color="auto" w:fill="FFFFFF"/>
          <w:lang w:val="uk-UA"/>
        </w:rPr>
        <w:t>ь</w:t>
      </w:r>
      <w:r w:rsidR="0097668B" w:rsidRPr="00366792">
        <w:rPr>
          <w:sz w:val="28"/>
          <w:szCs w:val="28"/>
          <w:shd w:val="clear" w:color="auto" w:fill="FFFFFF"/>
        </w:rPr>
        <w:t xml:space="preserve">. Причиною такої тенденції є оптимізація структури основних засобів - зайві були продані. Також спостерігається підвищення </w:t>
      </w:r>
      <w:r w:rsidR="0097668B" w:rsidRPr="00366792">
        <w:rPr>
          <w:sz w:val="28"/>
          <w:szCs w:val="28"/>
          <w:shd w:val="clear" w:color="auto" w:fill="FFFFFF"/>
        </w:rPr>
        <w:lastRenderedPageBreak/>
        <w:t xml:space="preserve">обсягу </w:t>
      </w:r>
      <w:r w:rsidR="00366792">
        <w:rPr>
          <w:sz w:val="28"/>
          <w:szCs w:val="28"/>
          <w:shd w:val="clear" w:color="auto" w:fill="FFFFFF"/>
          <w:lang w:val="uk-UA"/>
        </w:rPr>
        <w:t>реалізації готової продукції</w:t>
      </w:r>
      <w:r w:rsidR="0097668B" w:rsidRPr="00366792">
        <w:rPr>
          <w:sz w:val="28"/>
          <w:szCs w:val="28"/>
          <w:shd w:val="clear" w:color="auto" w:fill="FFFFFF"/>
        </w:rPr>
        <w:t>.</w:t>
      </w:r>
      <w:r w:rsidR="0097668B" w:rsidRPr="00366792">
        <w:rPr>
          <w:sz w:val="28"/>
          <w:szCs w:val="28"/>
          <w:shd w:val="clear" w:color="auto" w:fill="FFFFFF"/>
          <w:lang w:val="uk-UA"/>
        </w:rPr>
        <w:t xml:space="preserve"> Фондомісткість відповідно знижується з 0,67 грн. до 0,35 грн.</w:t>
      </w:r>
    </w:p>
    <w:p w:rsidR="0097668B" w:rsidRPr="00366792" w:rsidRDefault="00120F9F" w:rsidP="00081DD9">
      <w:pPr>
        <w:pStyle w:val="a3"/>
        <w:tabs>
          <w:tab w:val="left" w:pos="567"/>
          <w:tab w:val="left" w:pos="709"/>
          <w:tab w:val="left" w:pos="851"/>
        </w:tabs>
        <w:spacing w:before="0" w:beforeAutospacing="0" w:after="0" w:afterAutospacing="0" w:line="360" w:lineRule="auto"/>
        <w:ind w:firstLine="709"/>
        <w:contextualSpacing/>
        <w:jc w:val="both"/>
        <w:rPr>
          <w:color w:val="444455"/>
          <w:sz w:val="28"/>
          <w:szCs w:val="28"/>
          <w:shd w:val="clear" w:color="auto" w:fill="FFFFFF"/>
          <w:lang w:val="uk-UA"/>
        </w:rPr>
      </w:pPr>
      <w:r w:rsidRPr="00366792">
        <w:rPr>
          <w:sz w:val="28"/>
          <w:szCs w:val="28"/>
          <w:shd w:val="clear" w:color="auto" w:fill="FFFFFF"/>
          <w:lang w:val="uk-UA"/>
        </w:rPr>
        <w:tab/>
      </w:r>
      <w:r w:rsidR="00D11B58" w:rsidRPr="00366792">
        <w:rPr>
          <w:sz w:val="28"/>
          <w:szCs w:val="28"/>
          <w:shd w:val="clear" w:color="auto" w:fill="FFFFFF"/>
          <w:lang w:val="uk-UA"/>
        </w:rPr>
        <w:t xml:space="preserve">- забезпеченість основними засобами сільськогосподарського призначення підвищується, в 2016 році складає 277,33 </w:t>
      </w:r>
      <w:r w:rsidR="00E20026">
        <w:rPr>
          <w:sz w:val="28"/>
          <w:szCs w:val="28"/>
          <w:shd w:val="clear" w:color="auto" w:fill="FFFFFF"/>
          <w:lang w:val="uk-UA"/>
        </w:rPr>
        <w:t xml:space="preserve">тис. </w:t>
      </w:r>
      <w:r w:rsidR="00D11B58" w:rsidRPr="00366792">
        <w:rPr>
          <w:sz w:val="28"/>
          <w:szCs w:val="28"/>
          <w:shd w:val="clear" w:color="auto" w:fill="FFFFFF"/>
          <w:lang w:val="uk-UA"/>
        </w:rPr>
        <w:t xml:space="preserve">грн. на 100 га сільськогосподарських угідь, що більше в порівнянні з 2014 роком на 2,92 </w:t>
      </w:r>
      <w:r w:rsidR="00C52E98">
        <w:rPr>
          <w:sz w:val="28"/>
          <w:szCs w:val="28"/>
          <w:shd w:val="clear" w:color="auto" w:fill="FFFFFF"/>
          <w:lang w:val="uk-UA"/>
        </w:rPr>
        <w:t xml:space="preserve">тис. </w:t>
      </w:r>
      <w:r w:rsidR="00D11B58" w:rsidRPr="00366792">
        <w:rPr>
          <w:sz w:val="28"/>
          <w:szCs w:val="28"/>
          <w:shd w:val="clear" w:color="auto" w:fill="FFFFFF"/>
          <w:lang w:val="uk-UA"/>
        </w:rPr>
        <w:t>грн.</w:t>
      </w:r>
    </w:p>
    <w:p w:rsidR="0097668B" w:rsidRPr="00366792" w:rsidRDefault="00120F9F" w:rsidP="00FA5F44">
      <w:pPr>
        <w:pStyle w:val="a3"/>
        <w:shd w:val="clear" w:color="auto" w:fill="FFFFFF"/>
        <w:tabs>
          <w:tab w:val="left" w:pos="567"/>
          <w:tab w:val="left" w:pos="851"/>
        </w:tabs>
        <w:spacing w:before="0" w:beforeAutospacing="0" w:after="0" w:afterAutospacing="0" w:line="360" w:lineRule="auto"/>
        <w:ind w:firstLine="709"/>
        <w:contextualSpacing/>
        <w:jc w:val="both"/>
        <w:rPr>
          <w:iCs/>
          <w:color w:val="000000"/>
          <w:sz w:val="28"/>
          <w:szCs w:val="28"/>
          <w:lang w:val="uk-UA"/>
        </w:rPr>
      </w:pPr>
      <w:r w:rsidRPr="00366792">
        <w:rPr>
          <w:iCs/>
          <w:color w:val="000000"/>
          <w:sz w:val="28"/>
          <w:szCs w:val="28"/>
          <w:lang w:val="uk-UA"/>
        </w:rPr>
        <w:tab/>
      </w:r>
      <w:r w:rsidR="00D11B58" w:rsidRPr="00366792">
        <w:rPr>
          <w:iCs/>
          <w:color w:val="000000"/>
          <w:sz w:val="28"/>
          <w:szCs w:val="28"/>
          <w:lang w:val="uk-UA"/>
        </w:rPr>
        <w:t>-</w:t>
      </w:r>
      <w:r w:rsidR="00E76AFD" w:rsidRPr="00366792">
        <w:rPr>
          <w:iCs/>
          <w:color w:val="000000"/>
          <w:sz w:val="28"/>
          <w:szCs w:val="28"/>
          <w:lang w:val="uk-UA"/>
        </w:rPr>
        <w:t xml:space="preserve"> </w:t>
      </w:r>
      <w:r w:rsidR="00D11B58" w:rsidRPr="00366792">
        <w:rPr>
          <w:iCs/>
          <w:color w:val="000000"/>
          <w:sz w:val="28"/>
          <w:szCs w:val="28"/>
          <w:lang w:val="uk-UA"/>
        </w:rPr>
        <w:t xml:space="preserve"> темпи фондоозброєності праці в ТОВ ім. Калініна зростають і складають </w:t>
      </w:r>
      <w:r w:rsidR="00E76AFD" w:rsidRPr="00366792">
        <w:rPr>
          <w:iCs/>
          <w:color w:val="000000"/>
          <w:sz w:val="28"/>
          <w:szCs w:val="28"/>
          <w:lang w:val="uk-UA"/>
        </w:rPr>
        <w:t xml:space="preserve">в 2016 році </w:t>
      </w:r>
      <w:r w:rsidR="00D11B58" w:rsidRPr="00366792">
        <w:rPr>
          <w:iCs/>
          <w:color w:val="000000"/>
          <w:sz w:val="28"/>
          <w:szCs w:val="28"/>
          <w:lang w:val="uk-UA"/>
        </w:rPr>
        <w:t xml:space="preserve">86,63 </w:t>
      </w:r>
      <w:r w:rsidR="00E76AFD" w:rsidRPr="00366792">
        <w:rPr>
          <w:iCs/>
          <w:color w:val="000000"/>
          <w:sz w:val="28"/>
          <w:szCs w:val="28"/>
          <w:lang w:val="uk-UA"/>
        </w:rPr>
        <w:t xml:space="preserve">тис. грн. в розрахунку на середньорічного працівника, що обумовлено впровадженням у виробництво аграрного підприємства прогресивної технології при вирощувані зернових культур і </w:t>
      </w:r>
      <w:r w:rsidR="0097668B" w:rsidRPr="00366792">
        <w:rPr>
          <w:iCs/>
          <w:color w:val="000000"/>
          <w:sz w:val="28"/>
          <w:szCs w:val="28"/>
          <w:lang w:val="uk-UA"/>
        </w:rPr>
        <w:t>сезонності використання основних засобів.</w:t>
      </w:r>
    </w:p>
    <w:p w:rsidR="00B3273D" w:rsidRPr="00366792" w:rsidRDefault="00120F9F" w:rsidP="00081DD9">
      <w:pPr>
        <w:pStyle w:val="a3"/>
        <w:spacing w:before="0" w:beforeAutospacing="0" w:after="0" w:afterAutospacing="0" w:line="360" w:lineRule="auto"/>
        <w:ind w:firstLine="709"/>
        <w:contextualSpacing/>
        <w:jc w:val="both"/>
        <w:rPr>
          <w:color w:val="000000"/>
          <w:sz w:val="28"/>
          <w:szCs w:val="28"/>
          <w:lang w:val="uk-UA"/>
        </w:rPr>
      </w:pPr>
      <w:r w:rsidRPr="00366792">
        <w:rPr>
          <w:color w:val="000000"/>
          <w:sz w:val="28"/>
          <w:szCs w:val="28"/>
          <w:lang w:val="uk-UA"/>
        </w:rPr>
        <w:t>- рентабельність продажів по чистому прибутку залишається на стабільному рівні і в 2016 році кожна гривня продажів принесла 3,56 коп. чистого прибутку.</w:t>
      </w:r>
    </w:p>
    <w:p w:rsidR="00CA71BA" w:rsidRPr="00366792" w:rsidRDefault="00CA71BA" w:rsidP="00081DD9">
      <w:pPr>
        <w:pStyle w:val="a3"/>
        <w:spacing w:before="0" w:beforeAutospacing="0" w:after="0" w:afterAutospacing="0" w:line="360" w:lineRule="auto"/>
        <w:ind w:firstLine="709"/>
        <w:contextualSpacing/>
        <w:jc w:val="both"/>
        <w:rPr>
          <w:sz w:val="28"/>
          <w:szCs w:val="28"/>
          <w:lang w:val="uk-UA"/>
        </w:rPr>
      </w:pPr>
      <w:r w:rsidRPr="00366792">
        <w:rPr>
          <w:sz w:val="28"/>
          <w:szCs w:val="28"/>
          <w:lang w:val="uk-UA"/>
        </w:rPr>
        <w:t>3.</w:t>
      </w:r>
      <w:r w:rsidR="00FA5F44">
        <w:rPr>
          <w:sz w:val="28"/>
          <w:szCs w:val="28"/>
          <w:lang w:val="uk-UA"/>
        </w:rPr>
        <w:t xml:space="preserve"> </w:t>
      </w:r>
      <w:r w:rsidRPr="00366792">
        <w:rPr>
          <w:sz w:val="28"/>
          <w:szCs w:val="28"/>
          <w:lang w:val="uk-UA"/>
        </w:rPr>
        <w:t xml:space="preserve">Підприємство </w:t>
      </w:r>
      <w:r w:rsidR="0077707B" w:rsidRPr="00366792">
        <w:rPr>
          <w:sz w:val="28"/>
          <w:szCs w:val="28"/>
        </w:rPr>
        <w:t>ТОВ ім. Калініна</w:t>
      </w:r>
      <w:r w:rsidR="0077707B" w:rsidRPr="00366792">
        <w:rPr>
          <w:sz w:val="28"/>
          <w:szCs w:val="28"/>
          <w:lang w:val="uk-UA"/>
        </w:rPr>
        <w:t xml:space="preserve"> </w:t>
      </w:r>
      <w:r w:rsidRPr="00366792">
        <w:rPr>
          <w:sz w:val="28"/>
          <w:szCs w:val="28"/>
          <w:lang w:val="uk-UA"/>
        </w:rPr>
        <w:t xml:space="preserve">має невелику структуру управління. Організаційна структура підприємства є лінійною. </w:t>
      </w:r>
    </w:p>
    <w:p w:rsidR="00CA71BA" w:rsidRPr="00366792" w:rsidRDefault="00CA71BA" w:rsidP="00081DD9">
      <w:pPr>
        <w:spacing w:after="0" w:line="360" w:lineRule="auto"/>
        <w:ind w:firstLine="709"/>
        <w:contextualSpacing/>
        <w:jc w:val="both"/>
        <w:rPr>
          <w:rFonts w:ascii="Times New Roman" w:hAnsi="Times New Roman"/>
          <w:b/>
          <w:color w:val="000000"/>
          <w:sz w:val="28"/>
          <w:szCs w:val="28"/>
        </w:rPr>
      </w:pPr>
      <w:r w:rsidRPr="00366792">
        <w:rPr>
          <w:rFonts w:ascii="Times New Roman" w:hAnsi="Times New Roman"/>
          <w:color w:val="000000"/>
          <w:sz w:val="28"/>
          <w:szCs w:val="28"/>
        </w:rPr>
        <w:t xml:space="preserve">Виконання фінансово-облікової роботи здійснюється на </w:t>
      </w:r>
      <w:r w:rsidR="0077707B" w:rsidRPr="00366792">
        <w:rPr>
          <w:rFonts w:ascii="Times New Roman" w:hAnsi="Times New Roman"/>
          <w:sz w:val="28"/>
          <w:szCs w:val="28"/>
        </w:rPr>
        <w:t>ТОВ ім. Калініна</w:t>
      </w:r>
      <w:r w:rsidR="0077707B" w:rsidRPr="00366792">
        <w:rPr>
          <w:rFonts w:ascii="Times New Roman" w:hAnsi="Times New Roman"/>
          <w:color w:val="000000"/>
          <w:sz w:val="28"/>
          <w:szCs w:val="28"/>
        </w:rPr>
        <w:t xml:space="preserve"> </w:t>
      </w:r>
      <w:r w:rsidRPr="00366792">
        <w:rPr>
          <w:rFonts w:ascii="Times New Roman" w:hAnsi="Times New Roman"/>
          <w:color w:val="000000"/>
          <w:sz w:val="28"/>
          <w:szCs w:val="28"/>
        </w:rPr>
        <w:t>праців</w:t>
      </w:r>
      <w:r w:rsidRPr="00366792">
        <w:rPr>
          <w:rFonts w:ascii="Times New Roman" w:hAnsi="Times New Roman"/>
          <w:color w:val="000000"/>
          <w:sz w:val="28"/>
          <w:szCs w:val="28"/>
        </w:rPr>
        <w:softHyphen/>
        <w:t>никами планово-облікової служби, яка складається з економічного відділу та бух</w:t>
      </w:r>
      <w:r w:rsidRPr="00366792">
        <w:rPr>
          <w:rFonts w:ascii="Times New Roman" w:hAnsi="Times New Roman"/>
          <w:color w:val="000000"/>
          <w:sz w:val="28"/>
          <w:szCs w:val="28"/>
        </w:rPr>
        <w:softHyphen/>
        <w:t>галтерії. Планову роботу на підприємстві проводить головний економіст.</w:t>
      </w:r>
    </w:p>
    <w:p w:rsidR="00CA71BA" w:rsidRPr="00366792" w:rsidRDefault="00CA71BA" w:rsidP="00081DD9">
      <w:pPr>
        <w:shd w:val="clear" w:color="auto" w:fill="FFFFFF"/>
        <w:spacing w:after="0" w:line="360" w:lineRule="auto"/>
        <w:ind w:firstLine="709"/>
        <w:contextualSpacing/>
        <w:jc w:val="both"/>
        <w:rPr>
          <w:rFonts w:ascii="Times New Roman" w:hAnsi="Times New Roman"/>
          <w:sz w:val="28"/>
          <w:szCs w:val="28"/>
        </w:rPr>
      </w:pPr>
      <w:r w:rsidRPr="00366792">
        <w:rPr>
          <w:rFonts w:ascii="Times New Roman" w:hAnsi="Times New Roman"/>
          <w:color w:val="000000"/>
          <w:sz w:val="28"/>
          <w:szCs w:val="28"/>
        </w:rPr>
        <w:t xml:space="preserve">Перелік службових обов'язків для всіх облікових працівників на підприємстві розробляє головний бухгалтер та затверджує директор </w:t>
      </w:r>
      <w:r w:rsidR="0077707B" w:rsidRPr="00366792">
        <w:rPr>
          <w:rFonts w:ascii="Times New Roman" w:hAnsi="Times New Roman"/>
          <w:sz w:val="28"/>
          <w:szCs w:val="28"/>
        </w:rPr>
        <w:t>ТОВ ім. Калініна.</w:t>
      </w:r>
      <w:r w:rsidR="0077707B" w:rsidRPr="00366792">
        <w:rPr>
          <w:rFonts w:ascii="Times New Roman" w:hAnsi="Times New Roman"/>
          <w:color w:val="000000"/>
          <w:sz w:val="28"/>
          <w:szCs w:val="28"/>
        </w:rPr>
        <w:t xml:space="preserve"> </w:t>
      </w:r>
      <w:r w:rsidRPr="00366792">
        <w:rPr>
          <w:rFonts w:ascii="Times New Roman" w:hAnsi="Times New Roman"/>
          <w:color w:val="000000"/>
          <w:sz w:val="28"/>
          <w:szCs w:val="28"/>
        </w:rPr>
        <w:t xml:space="preserve">Організаційна структура облікового процесу в </w:t>
      </w:r>
      <w:r w:rsidR="0077707B" w:rsidRPr="00366792">
        <w:rPr>
          <w:rFonts w:ascii="Times New Roman" w:hAnsi="Times New Roman"/>
          <w:sz w:val="28"/>
          <w:szCs w:val="28"/>
        </w:rPr>
        <w:t>ТОВ ім. Калініна</w:t>
      </w:r>
      <w:r w:rsidR="0077707B" w:rsidRPr="00366792">
        <w:rPr>
          <w:rFonts w:ascii="Times New Roman" w:hAnsi="Times New Roman"/>
          <w:color w:val="000000"/>
          <w:sz w:val="28"/>
          <w:szCs w:val="28"/>
        </w:rPr>
        <w:t xml:space="preserve"> </w:t>
      </w:r>
      <w:r w:rsidRPr="00366792">
        <w:rPr>
          <w:rFonts w:ascii="Times New Roman" w:hAnsi="Times New Roman"/>
          <w:color w:val="000000"/>
          <w:sz w:val="28"/>
          <w:szCs w:val="28"/>
        </w:rPr>
        <w:t>базується на по</w:t>
      </w:r>
      <w:r w:rsidRPr="00366792">
        <w:rPr>
          <w:rFonts w:ascii="Times New Roman" w:hAnsi="Times New Roman"/>
          <w:color w:val="000000"/>
          <w:sz w:val="28"/>
          <w:szCs w:val="28"/>
        </w:rPr>
        <w:softHyphen/>
        <w:t xml:space="preserve">вній централізації облікових робіт. </w:t>
      </w:r>
    </w:p>
    <w:p w:rsidR="00CA71BA" w:rsidRPr="00366792" w:rsidRDefault="00CA71BA" w:rsidP="00081DD9">
      <w:pPr>
        <w:shd w:val="clear" w:color="auto" w:fill="FFFFFF"/>
        <w:spacing w:after="0" w:line="360" w:lineRule="auto"/>
        <w:ind w:firstLine="709"/>
        <w:contextualSpacing/>
        <w:jc w:val="both"/>
        <w:rPr>
          <w:rFonts w:ascii="Times New Roman" w:hAnsi="Times New Roman"/>
          <w:sz w:val="28"/>
          <w:szCs w:val="28"/>
        </w:rPr>
      </w:pPr>
      <w:r w:rsidRPr="00366792">
        <w:rPr>
          <w:rFonts w:ascii="Times New Roman" w:hAnsi="Times New Roman"/>
          <w:color w:val="000000"/>
          <w:sz w:val="28"/>
          <w:szCs w:val="28"/>
        </w:rPr>
        <w:t xml:space="preserve">В </w:t>
      </w:r>
      <w:r w:rsidR="0077707B" w:rsidRPr="00366792">
        <w:rPr>
          <w:rFonts w:ascii="Times New Roman" w:hAnsi="Times New Roman"/>
          <w:sz w:val="28"/>
          <w:szCs w:val="28"/>
        </w:rPr>
        <w:t>ТОВ ім. Калініна</w:t>
      </w:r>
      <w:r w:rsidR="0077707B" w:rsidRPr="00366792">
        <w:rPr>
          <w:rFonts w:ascii="Times New Roman" w:hAnsi="Times New Roman"/>
          <w:color w:val="000000"/>
          <w:sz w:val="28"/>
          <w:szCs w:val="28"/>
        </w:rPr>
        <w:t xml:space="preserve"> </w:t>
      </w:r>
      <w:r w:rsidRPr="00366792">
        <w:rPr>
          <w:rFonts w:ascii="Times New Roman" w:hAnsi="Times New Roman"/>
          <w:color w:val="000000"/>
          <w:sz w:val="28"/>
          <w:szCs w:val="28"/>
        </w:rPr>
        <w:t>застосовують журнально-ордерну форму обліку, яка заснована на використанні систематизації і накопиченні даних первинних документів безпо</w:t>
      </w:r>
      <w:r w:rsidRPr="00366792">
        <w:rPr>
          <w:rFonts w:ascii="Times New Roman" w:hAnsi="Times New Roman"/>
          <w:color w:val="000000"/>
          <w:sz w:val="28"/>
          <w:szCs w:val="28"/>
        </w:rPr>
        <w:softHyphen/>
        <w:t>середньо в регістрах аналітичного та синтетичного обліку відповідно до діючого наказу «Про облікову політику». В кінці місяця підсумкові дані із журналів-ордерів переносять до Головної книги. А вже на основі Головної книги складають</w:t>
      </w:r>
      <w:r w:rsidRPr="00366792">
        <w:rPr>
          <w:rFonts w:ascii="Times New Roman" w:hAnsi="Times New Roman"/>
          <w:sz w:val="28"/>
          <w:szCs w:val="28"/>
        </w:rPr>
        <w:t xml:space="preserve"> </w:t>
      </w:r>
      <w:r w:rsidRPr="00366792">
        <w:rPr>
          <w:rFonts w:ascii="Times New Roman" w:hAnsi="Times New Roman"/>
          <w:color w:val="000000"/>
          <w:sz w:val="28"/>
          <w:szCs w:val="28"/>
        </w:rPr>
        <w:t>баланс.</w:t>
      </w:r>
    </w:p>
    <w:p w:rsidR="00CA71BA" w:rsidRPr="00366792" w:rsidRDefault="00CA71BA" w:rsidP="00081DD9">
      <w:pPr>
        <w:shd w:val="clear" w:color="auto" w:fill="FFFFFF"/>
        <w:spacing w:after="0" w:line="360" w:lineRule="auto"/>
        <w:ind w:firstLine="709"/>
        <w:contextualSpacing/>
        <w:jc w:val="both"/>
        <w:rPr>
          <w:rFonts w:ascii="Times New Roman" w:hAnsi="Times New Roman"/>
          <w:sz w:val="28"/>
          <w:szCs w:val="28"/>
        </w:rPr>
      </w:pPr>
      <w:r w:rsidRPr="00366792">
        <w:rPr>
          <w:rFonts w:ascii="Times New Roman" w:hAnsi="Times New Roman"/>
          <w:color w:val="000000"/>
          <w:sz w:val="28"/>
          <w:szCs w:val="28"/>
        </w:rPr>
        <w:lastRenderedPageBreak/>
        <w:t>На підприємстві для оформлення всіх господарських опера</w:t>
      </w:r>
      <w:r w:rsidRPr="00366792">
        <w:rPr>
          <w:rFonts w:ascii="Times New Roman" w:hAnsi="Times New Roman"/>
          <w:color w:val="000000"/>
          <w:sz w:val="28"/>
          <w:szCs w:val="28"/>
        </w:rPr>
        <w:softHyphen/>
        <w:t>цій застосовують типові, уніфіковані форми первинних документів</w:t>
      </w:r>
      <w:r w:rsidR="000E4AC8" w:rsidRPr="00366792">
        <w:rPr>
          <w:rFonts w:ascii="Times New Roman" w:hAnsi="Times New Roman"/>
          <w:color w:val="000000"/>
          <w:sz w:val="28"/>
          <w:szCs w:val="28"/>
        </w:rPr>
        <w:t xml:space="preserve"> для аграрних підприємств</w:t>
      </w:r>
      <w:r w:rsidRPr="00366792">
        <w:rPr>
          <w:rFonts w:ascii="Times New Roman" w:hAnsi="Times New Roman"/>
          <w:color w:val="000000"/>
          <w:sz w:val="28"/>
          <w:szCs w:val="28"/>
        </w:rPr>
        <w:t>.</w:t>
      </w:r>
    </w:p>
    <w:p w:rsidR="00CA71BA" w:rsidRPr="00366792" w:rsidRDefault="00CA71BA" w:rsidP="00081DD9">
      <w:pPr>
        <w:shd w:val="clear" w:color="auto" w:fill="FFFFFF"/>
        <w:spacing w:after="0" w:line="360" w:lineRule="auto"/>
        <w:ind w:firstLine="709"/>
        <w:contextualSpacing/>
        <w:jc w:val="both"/>
        <w:rPr>
          <w:rFonts w:ascii="Times New Roman" w:hAnsi="Times New Roman"/>
          <w:sz w:val="28"/>
          <w:szCs w:val="28"/>
        </w:rPr>
      </w:pPr>
      <w:r w:rsidRPr="00366792">
        <w:rPr>
          <w:rFonts w:ascii="Times New Roman" w:hAnsi="Times New Roman"/>
          <w:color w:val="000000"/>
          <w:sz w:val="28"/>
          <w:szCs w:val="28"/>
        </w:rPr>
        <w:t xml:space="preserve">Для організації обліку в </w:t>
      </w:r>
      <w:r w:rsidR="0077707B" w:rsidRPr="00366792">
        <w:rPr>
          <w:rFonts w:ascii="Times New Roman" w:hAnsi="Times New Roman"/>
          <w:sz w:val="28"/>
          <w:szCs w:val="28"/>
        </w:rPr>
        <w:t>ТОВ ім. Калініна</w:t>
      </w:r>
      <w:r w:rsidR="0077707B" w:rsidRPr="00366792">
        <w:rPr>
          <w:rFonts w:ascii="Times New Roman" w:hAnsi="Times New Roman"/>
          <w:color w:val="000000"/>
          <w:sz w:val="28"/>
          <w:szCs w:val="28"/>
        </w:rPr>
        <w:t xml:space="preserve"> </w:t>
      </w:r>
      <w:r w:rsidRPr="00366792">
        <w:rPr>
          <w:rFonts w:ascii="Times New Roman" w:hAnsi="Times New Roman"/>
          <w:color w:val="000000"/>
          <w:sz w:val="28"/>
          <w:szCs w:val="28"/>
        </w:rPr>
        <w:t>розроблено графік документообігу. Графік документообі</w:t>
      </w:r>
      <w:r w:rsidRPr="00366792">
        <w:rPr>
          <w:rFonts w:ascii="Times New Roman" w:hAnsi="Times New Roman"/>
          <w:color w:val="000000"/>
          <w:sz w:val="28"/>
          <w:szCs w:val="28"/>
        </w:rPr>
        <w:softHyphen/>
        <w:t>гу складає головний бухгалтер і після затвердження керівником стає обов'язковим для виконання.</w:t>
      </w:r>
    </w:p>
    <w:p w:rsidR="00CA71BA" w:rsidRPr="00366792" w:rsidRDefault="00CA71BA" w:rsidP="00081DD9">
      <w:pPr>
        <w:tabs>
          <w:tab w:val="left" w:pos="1362"/>
        </w:tabs>
        <w:spacing w:after="0" w:line="360" w:lineRule="auto"/>
        <w:ind w:right="40" w:firstLine="709"/>
        <w:contextualSpacing/>
        <w:jc w:val="both"/>
        <w:rPr>
          <w:rFonts w:ascii="Times New Roman" w:eastAsia="Calibri" w:hAnsi="Times New Roman"/>
          <w:i/>
          <w:sz w:val="28"/>
          <w:szCs w:val="28"/>
        </w:rPr>
      </w:pPr>
      <w:r w:rsidRPr="00366792">
        <w:rPr>
          <w:rFonts w:ascii="Times New Roman" w:hAnsi="Times New Roman"/>
          <w:sz w:val="28"/>
          <w:szCs w:val="28"/>
        </w:rPr>
        <w:t>4. Дослідження та узагальнення різних визначень поняття основних засобів підприємства дозволяє стверджувати, що це матеріальні активи, які, суб’єкт господарювання використовує як засоби праці, строк корисного використання яких більше одного року або операційного циклу, якщо він довший за рік.</w:t>
      </w:r>
    </w:p>
    <w:p w:rsidR="00CA71BA" w:rsidRPr="00366792" w:rsidRDefault="00CA71BA" w:rsidP="00081DD9">
      <w:pPr>
        <w:tabs>
          <w:tab w:val="left" w:pos="1362"/>
        </w:tabs>
        <w:spacing w:after="0" w:line="360" w:lineRule="auto"/>
        <w:ind w:right="40" w:firstLine="709"/>
        <w:contextualSpacing/>
        <w:jc w:val="both"/>
        <w:rPr>
          <w:rFonts w:ascii="Times New Roman" w:eastAsia="Calibri" w:hAnsi="Times New Roman"/>
          <w:i/>
          <w:sz w:val="28"/>
          <w:szCs w:val="28"/>
        </w:rPr>
      </w:pPr>
      <w:r w:rsidRPr="00366792">
        <w:rPr>
          <w:rFonts w:ascii="Times New Roman" w:hAnsi="Times New Roman"/>
          <w:sz w:val="28"/>
          <w:szCs w:val="28"/>
        </w:rPr>
        <w:t>За своїм складом і функціональною роллю основні засоби неоднорідні, тому їх класифікують. Можна виділити нормативну класифікацію та класифікацію за науковцями, що дозволяє найбільш повно відобразити основні засоби в обліку. Основні засоби зараховуються на баланс за первісною вартістю (собівартістю), яка залежить від способу їх надход</w:t>
      </w:r>
      <w:r w:rsidR="00C52E98">
        <w:rPr>
          <w:rFonts w:ascii="Times New Roman" w:hAnsi="Times New Roman"/>
          <w:sz w:val="28"/>
          <w:szCs w:val="28"/>
        </w:rPr>
        <w:t>ження на суб’єкт господарювання</w:t>
      </w:r>
      <w:r w:rsidRPr="00366792">
        <w:rPr>
          <w:rFonts w:ascii="Times New Roman" w:hAnsi="Times New Roman"/>
          <w:sz w:val="28"/>
          <w:szCs w:val="28"/>
        </w:rPr>
        <w:t xml:space="preserve">. На дату вибуття основні засоби оцінюються за ліквідаційною вартістю. </w:t>
      </w:r>
    </w:p>
    <w:p w:rsidR="00CA71BA" w:rsidRPr="00366792" w:rsidRDefault="00CA71BA" w:rsidP="00081DD9">
      <w:pPr>
        <w:tabs>
          <w:tab w:val="left" w:pos="1362"/>
        </w:tabs>
        <w:spacing w:after="0" w:line="360" w:lineRule="auto"/>
        <w:ind w:right="40" w:firstLine="709"/>
        <w:contextualSpacing/>
        <w:jc w:val="both"/>
        <w:rPr>
          <w:rFonts w:ascii="Times New Roman" w:eastAsia="Calibri" w:hAnsi="Times New Roman"/>
          <w:i/>
          <w:sz w:val="28"/>
          <w:szCs w:val="28"/>
        </w:rPr>
      </w:pPr>
      <w:r w:rsidRPr="00366792">
        <w:rPr>
          <w:rFonts w:ascii="Times New Roman" w:hAnsi="Times New Roman"/>
          <w:sz w:val="28"/>
          <w:szCs w:val="28"/>
        </w:rPr>
        <w:t xml:space="preserve">5. Бухгалтерський облік основних засобів, що використовуються у діяльності </w:t>
      </w:r>
      <w:r w:rsidR="0077707B" w:rsidRPr="00366792">
        <w:rPr>
          <w:rFonts w:ascii="Times New Roman" w:hAnsi="Times New Roman"/>
          <w:sz w:val="28"/>
          <w:szCs w:val="28"/>
        </w:rPr>
        <w:t xml:space="preserve">ТОВ ім. Калініна </w:t>
      </w:r>
      <w:r w:rsidRPr="00366792">
        <w:rPr>
          <w:rFonts w:ascii="Times New Roman" w:hAnsi="Times New Roman"/>
          <w:sz w:val="28"/>
          <w:szCs w:val="28"/>
        </w:rPr>
        <w:t xml:space="preserve">за сумою витрат, пов’язаних із виготовленням, придбанням, доставкою, спорудженням, встановленням, страхуванням під час транспортування, державною реєстрацією, реконструкцією, модернізацією основних засобів, </w:t>
      </w:r>
      <w:r w:rsidR="0077707B" w:rsidRPr="00366792">
        <w:rPr>
          <w:rFonts w:ascii="Times New Roman" w:hAnsi="Times New Roman"/>
          <w:sz w:val="28"/>
          <w:szCs w:val="28"/>
        </w:rPr>
        <w:t>здійснюють на рахун</w:t>
      </w:r>
      <w:r w:rsidRPr="00366792">
        <w:rPr>
          <w:rFonts w:ascii="Times New Roman" w:hAnsi="Times New Roman"/>
          <w:sz w:val="28"/>
          <w:szCs w:val="28"/>
        </w:rPr>
        <w:t>к</w:t>
      </w:r>
      <w:r w:rsidR="0077707B" w:rsidRPr="00366792">
        <w:rPr>
          <w:rFonts w:ascii="Times New Roman" w:hAnsi="Times New Roman"/>
          <w:sz w:val="28"/>
          <w:szCs w:val="28"/>
        </w:rPr>
        <w:t>у</w:t>
      </w:r>
      <w:r w:rsidRPr="00366792">
        <w:rPr>
          <w:rFonts w:ascii="Times New Roman" w:hAnsi="Times New Roman"/>
          <w:sz w:val="28"/>
          <w:szCs w:val="28"/>
        </w:rPr>
        <w:t xml:space="preserve"> 10 «Основні засоби».</w:t>
      </w:r>
    </w:p>
    <w:p w:rsidR="00CA71BA" w:rsidRPr="00366792" w:rsidRDefault="00CA71BA" w:rsidP="00081DD9">
      <w:pPr>
        <w:shd w:val="clear" w:color="auto" w:fill="FFFFFF"/>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 xml:space="preserve">В </w:t>
      </w:r>
      <w:r w:rsidR="0077707B" w:rsidRPr="00366792">
        <w:rPr>
          <w:rFonts w:ascii="Times New Roman" w:hAnsi="Times New Roman"/>
          <w:sz w:val="28"/>
          <w:szCs w:val="28"/>
        </w:rPr>
        <w:t xml:space="preserve">ТОВ ім. Калініна </w:t>
      </w:r>
      <w:r w:rsidRPr="00366792">
        <w:rPr>
          <w:rFonts w:ascii="Times New Roman" w:hAnsi="Times New Roman"/>
          <w:sz w:val="28"/>
          <w:szCs w:val="28"/>
        </w:rPr>
        <w:t>облік на рахунку 10 «Основні засоби» ведеться по субрахунках (відповідно до</w:t>
      </w:r>
      <w:r w:rsidR="0077707B" w:rsidRPr="00366792">
        <w:rPr>
          <w:rFonts w:ascii="Times New Roman" w:hAnsi="Times New Roman"/>
          <w:sz w:val="28"/>
          <w:szCs w:val="28"/>
        </w:rPr>
        <w:t xml:space="preserve"> робочого плану рахунків</w:t>
      </w:r>
      <w:r w:rsidRPr="00366792">
        <w:rPr>
          <w:rFonts w:ascii="Times New Roman" w:hAnsi="Times New Roman"/>
          <w:sz w:val="28"/>
          <w:szCs w:val="28"/>
        </w:rPr>
        <w:t>)</w:t>
      </w:r>
      <w:r w:rsidR="0077707B" w:rsidRPr="00366792">
        <w:rPr>
          <w:rFonts w:ascii="Times New Roman" w:hAnsi="Times New Roman"/>
          <w:sz w:val="28"/>
          <w:szCs w:val="28"/>
        </w:rPr>
        <w:t>: 103</w:t>
      </w:r>
      <w:r w:rsidR="000E4AC8" w:rsidRPr="00366792">
        <w:rPr>
          <w:rFonts w:ascii="Times New Roman" w:hAnsi="Times New Roman"/>
          <w:sz w:val="28"/>
          <w:szCs w:val="28"/>
        </w:rPr>
        <w:t xml:space="preserve"> «Будинки та споруди», 104 «Машини та обладнання», 105 «Транспортні засоби», 106 «Інструменти, прилади та інвентар» та 109 «Інші основні засоби».</w:t>
      </w:r>
    </w:p>
    <w:p w:rsidR="00CA71BA" w:rsidRPr="00366792" w:rsidRDefault="00CA71BA"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 xml:space="preserve">6. Для обліку основних засобів в </w:t>
      </w:r>
      <w:r w:rsidR="0077707B" w:rsidRPr="00366792">
        <w:rPr>
          <w:rFonts w:ascii="Times New Roman" w:hAnsi="Times New Roman"/>
          <w:sz w:val="28"/>
          <w:szCs w:val="28"/>
        </w:rPr>
        <w:t xml:space="preserve">ТОВ ім. Калініна </w:t>
      </w:r>
      <w:r w:rsidRPr="00366792">
        <w:rPr>
          <w:rFonts w:ascii="Times New Roman" w:hAnsi="Times New Roman"/>
          <w:sz w:val="28"/>
          <w:szCs w:val="28"/>
        </w:rPr>
        <w:t>застосовують типові форми первинного обліку «Акт приймання-передачі (внутрішнього переміщення) основних засобів»</w:t>
      </w:r>
      <w:r w:rsidR="000E4AC8" w:rsidRPr="00366792">
        <w:rPr>
          <w:rFonts w:ascii="Times New Roman" w:hAnsi="Times New Roman"/>
          <w:sz w:val="28"/>
          <w:szCs w:val="28"/>
        </w:rPr>
        <w:t xml:space="preserve"> ф. № ОЗСГ-1</w:t>
      </w:r>
      <w:r w:rsidRPr="00366792">
        <w:rPr>
          <w:rFonts w:ascii="Times New Roman" w:hAnsi="Times New Roman"/>
          <w:sz w:val="28"/>
          <w:szCs w:val="28"/>
        </w:rPr>
        <w:t xml:space="preserve">, «Акт приймання-здачі </w:t>
      </w:r>
      <w:r w:rsidRPr="00366792">
        <w:rPr>
          <w:rFonts w:ascii="Times New Roman" w:hAnsi="Times New Roman"/>
          <w:sz w:val="28"/>
          <w:szCs w:val="28"/>
        </w:rPr>
        <w:lastRenderedPageBreak/>
        <w:t>відремонтованих, реконструйованих та модернізованих об’єктів»</w:t>
      </w:r>
      <w:r w:rsidR="000E4AC8" w:rsidRPr="00366792">
        <w:rPr>
          <w:rFonts w:ascii="Times New Roman" w:hAnsi="Times New Roman"/>
          <w:sz w:val="28"/>
          <w:szCs w:val="28"/>
        </w:rPr>
        <w:t xml:space="preserve"> ф. № ОЗСГ-2</w:t>
      </w:r>
      <w:r w:rsidRPr="00366792">
        <w:rPr>
          <w:rFonts w:ascii="Times New Roman" w:hAnsi="Times New Roman"/>
          <w:sz w:val="28"/>
          <w:szCs w:val="28"/>
        </w:rPr>
        <w:t>, «Акт на списання основних засобів»</w:t>
      </w:r>
      <w:r w:rsidR="000E4AC8" w:rsidRPr="00366792">
        <w:rPr>
          <w:rFonts w:ascii="Times New Roman" w:hAnsi="Times New Roman"/>
          <w:sz w:val="28"/>
          <w:szCs w:val="28"/>
        </w:rPr>
        <w:t xml:space="preserve"> ф. № ОЗСГ-3</w:t>
      </w:r>
      <w:r w:rsidRPr="00366792">
        <w:rPr>
          <w:rFonts w:ascii="Times New Roman" w:hAnsi="Times New Roman"/>
          <w:sz w:val="28"/>
          <w:szCs w:val="28"/>
        </w:rPr>
        <w:t>, «Акт на списання автотранспортних засобів»</w:t>
      </w:r>
      <w:r w:rsidR="005A1615" w:rsidRPr="00366792">
        <w:rPr>
          <w:rFonts w:ascii="Times New Roman" w:hAnsi="Times New Roman"/>
          <w:sz w:val="28"/>
          <w:szCs w:val="28"/>
        </w:rPr>
        <w:t xml:space="preserve"> ф. № ОЗСГ-4</w:t>
      </w:r>
      <w:r w:rsidRPr="00366792">
        <w:rPr>
          <w:rFonts w:ascii="Times New Roman" w:hAnsi="Times New Roman"/>
          <w:sz w:val="28"/>
          <w:szCs w:val="28"/>
        </w:rPr>
        <w:t>, «Інвентарна картка обліку основних засобів»</w:t>
      </w:r>
      <w:r w:rsidR="005A1615" w:rsidRPr="00366792">
        <w:rPr>
          <w:rFonts w:ascii="Times New Roman" w:hAnsi="Times New Roman"/>
          <w:sz w:val="28"/>
          <w:szCs w:val="28"/>
        </w:rPr>
        <w:t xml:space="preserve"> ф. № ОЗ-6</w:t>
      </w:r>
      <w:r w:rsidRPr="00366792">
        <w:rPr>
          <w:rFonts w:ascii="Times New Roman" w:hAnsi="Times New Roman"/>
          <w:sz w:val="28"/>
          <w:szCs w:val="28"/>
        </w:rPr>
        <w:t>, «Картка обліку руху основних засобів»</w:t>
      </w:r>
      <w:r w:rsidR="005A1615" w:rsidRPr="00366792">
        <w:rPr>
          <w:rFonts w:ascii="Times New Roman" w:hAnsi="Times New Roman"/>
          <w:sz w:val="28"/>
          <w:szCs w:val="28"/>
        </w:rPr>
        <w:t xml:space="preserve"> ф. №  ОЗ-8</w:t>
      </w:r>
      <w:r w:rsidRPr="00366792">
        <w:rPr>
          <w:rFonts w:ascii="Times New Roman" w:hAnsi="Times New Roman"/>
          <w:sz w:val="28"/>
          <w:szCs w:val="28"/>
        </w:rPr>
        <w:t>.</w:t>
      </w:r>
    </w:p>
    <w:p w:rsidR="006475C9" w:rsidRPr="00C52E98" w:rsidRDefault="00CA71BA" w:rsidP="00081DD9">
      <w:pPr>
        <w:shd w:val="clear" w:color="auto" w:fill="FFFFFF"/>
        <w:spacing w:after="0" w:line="360" w:lineRule="auto"/>
        <w:ind w:firstLine="709"/>
        <w:contextualSpacing/>
        <w:jc w:val="both"/>
        <w:rPr>
          <w:rFonts w:ascii="Times New Roman" w:hAnsi="Times New Roman"/>
          <w:color w:val="000000"/>
          <w:sz w:val="28"/>
          <w:szCs w:val="28"/>
        </w:rPr>
      </w:pPr>
      <w:r w:rsidRPr="00366792">
        <w:rPr>
          <w:rFonts w:ascii="Times New Roman" w:hAnsi="Times New Roman"/>
          <w:color w:val="000000"/>
          <w:sz w:val="28"/>
          <w:szCs w:val="28"/>
        </w:rPr>
        <w:t xml:space="preserve">7. Амортизація основних засобів </w:t>
      </w:r>
      <w:r w:rsidR="0077707B" w:rsidRPr="00366792">
        <w:rPr>
          <w:rFonts w:ascii="Times New Roman" w:hAnsi="Times New Roman"/>
          <w:sz w:val="28"/>
          <w:szCs w:val="28"/>
        </w:rPr>
        <w:t>ТОВ ім. Калініна</w:t>
      </w:r>
      <w:r w:rsidR="0077707B" w:rsidRPr="00366792">
        <w:rPr>
          <w:rFonts w:ascii="Times New Roman" w:hAnsi="Times New Roman"/>
          <w:color w:val="000000"/>
          <w:sz w:val="28"/>
          <w:szCs w:val="28"/>
        </w:rPr>
        <w:t xml:space="preserve"> </w:t>
      </w:r>
      <w:r w:rsidRPr="00366792">
        <w:rPr>
          <w:rFonts w:ascii="Times New Roman" w:hAnsi="Times New Roman"/>
          <w:color w:val="000000"/>
          <w:sz w:val="28"/>
          <w:szCs w:val="28"/>
        </w:rPr>
        <w:t xml:space="preserve">виробничого призначення розраховується за прямолінійним методом, для цілей податкового обліку застосовують </w:t>
      </w:r>
      <w:r w:rsidR="00C52E98" w:rsidRPr="00366792">
        <w:rPr>
          <w:rFonts w:ascii="Times New Roman" w:hAnsi="Times New Roman"/>
          <w:color w:val="000000"/>
          <w:sz w:val="28"/>
          <w:szCs w:val="28"/>
        </w:rPr>
        <w:t>прямолінійни</w:t>
      </w:r>
      <w:r w:rsidR="00C52E98">
        <w:rPr>
          <w:rFonts w:ascii="Times New Roman" w:hAnsi="Times New Roman"/>
          <w:color w:val="000000"/>
          <w:sz w:val="28"/>
          <w:szCs w:val="28"/>
        </w:rPr>
        <w:t>й</w:t>
      </w:r>
      <w:r w:rsidR="00C52E98" w:rsidRPr="00366792">
        <w:rPr>
          <w:rFonts w:ascii="Times New Roman" w:hAnsi="Times New Roman"/>
          <w:color w:val="000000"/>
          <w:sz w:val="28"/>
          <w:szCs w:val="28"/>
        </w:rPr>
        <w:t xml:space="preserve"> метод </w:t>
      </w:r>
      <w:r w:rsidRPr="00366792">
        <w:rPr>
          <w:rFonts w:ascii="Times New Roman" w:hAnsi="Times New Roman"/>
          <w:color w:val="000000"/>
          <w:sz w:val="28"/>
          <w:szCs w:val="28"/>
        </w:rPr>
        <w:t>нарахування амортизації.</w:t>
      </w:r>
      <w:r w:rsidR="00C52E98">
        <w:rPr>
          <w:rFonts w:ascii="Times New Roman" w:hAnsi="Times New Roman"/>
          <w:color w:val="000000"/>
          <w:sz w:val="28"/>
          <w:szCs w:val="28"/>
        </w:rPr>
        <w:t xml:space="preserve"> </w:t>
      </w:r>
      <w:r w:rsidRPr="00366792">
        <w:rPr>
          <w:rFonts w:ascii="Times New Roman" w:hAnsi="Times New Roman"/>
          <w:color w:val="000000"/>
          <w:sz w:val="28"/>
          <w:szCs w:val="28"/>
        </w:rPr>
        <w:t>Сума нарахованої амортизації включається в витрати тих дільниць виробництва, де знаходиться в експлуатації основні засоби, і в бухгалтерському обліку відображаються по кредиту рахунку 131 «Знос основних засобів»</w:t>
      </w:r>
      <w:r w:rsidRPr="00366792">
        <w:rPr>
          <w:rFonts w:ascii="Times New Roman" w:hAnsi="Times New Roman"/>
          <w:sz w:val="28"/>
          <w:szCs w:val="28"/>
        </w:rPr>
        <w:t xml:space="preserve">. </w:t>
      </w:r>
    </w:p>
    <w:p w:rsidR="00457FB2" w:rsidRPr="00366792" w:rsidRDefault="00C52E98" w:rsidP="00081DD9">
      <w:pPr>
        <w:spacing w:after="0" w:line="360" w:lineRule="auto"/>
        <w:ind w:firstLine="709"/>
        <w:contextualSpacing/>
        <w:jc w:val="both"/>
        <w:rPr>
          <w:rFonts w:ascii="Times New Roman" w:hAnsi="Times New Roman"/>
          <w:i/>
          <w:sz w:val="28"/>
          <w:szCs w:val="28"/>
          <w:lang w:eastAsia="ru-RU"/>
        </w:rPr>
      </w:pPr>
      <w:r>
        <w:rPr>
          <w:rFonts w:ascii="Times New Roman" w:hAnsi="Times New Roman"/>
          <w:sz w:val="28"/>
          <w:szCs w:val="28"/>
        </w:rPr>
        <w:t>8</w:t>
      </w:r>
      <w:r w:rsidR="006475C9" w:rsidRPr="00366792">
        <w:rPr>
          <w:rFonts w:ascii="Times New Roman" w:hAnsi="Times New Roman"/>
          <w:sz w:val="28"/>
          <w:szCs w:val="28"/>
        </w:rPr>
        <w:t xml:space="preserve">. </w:t>
      </w:r>
      <w:r>
        <w:rPr>
          <w:rFonts w:ascii="Times New Roman" w:hAnsi="Times New Roman"/>
          <w:sz w:val="28"/>
          <w:szCs w:val="28"/>
          <w:lang w:eastAsia="ru-RU"/>
        </w:rPr>
        <w:t>В</w:t>
      </w:r>
      <w:r w:rsidR="00457FB2" w:rsidRPr="00366792">
        <w:rPr>
          <w:rFonts w:ascii="Times New Roman" w:hAnsi="Times New Roman"/>
          <w:sz w:val="28"/>
          <w:szCs w:val="28"/>
          <w:lang w:eastAsia="ru-RU"/>
        </w:rPr>
        <w:t>артість загального складу основних засобів</w:t>
      </w:r>
      <w:r w:rsidR="00457FB2" w:rsidRPr="00366792">
        <w:rPr>
          <w:rFonts w:ascii="Times New Roman" w:hAnsi="Times New Roman"/>
          <w:spacing w:val="2"/>
          <w:sz w:val="28"/>
          <w:szCs w:val="28"/>
          <w:lang w:eastAsia="ru-RU"/>
        </w:rPr>
        <w:t xml:space="preserve"> на </w:t>
      </w:r>
      <w:r w:rsidR="00457FB2" w:rsidRPr="00366792">
        <w:rPr>
          <w:rFonts w:ascii="Times New Roman" w:hAnsi="Times New Roman"/>
          <w:sz w:val="28"/>
          <w:szCs w:val="28"/>
        </w:rPr>
        <w:t>ТОВ ім. Калініна</w:t>
      </w:r>
      <w:r w:rsidR="00457FB2" w:rsidRPr="00366792">
        <w:rPr>
          <w:rFonts w:ascii="Times New Roman" w:hAnsi="Times New Roman"/>
          <w:spacing w:val="2"/>
          <w:sz w:val="28"/>
          <w:szCs w:val="28"/>
          <w:lang w:eastAsia="ru-RU"/>
        </w:rPr>
        <w:t xml:space="preserve"> за 2014-201</w:t>
      </w:r>
      <w:r w:rsidR="00457FB2" w:rsidRPr="00366792">
        <w:rPr>
          <w:rFonts w:ascii="Times New Roman" w:hAnsi="Times New Roman"/>
          <w:spacing w:val="2"/>
          <w:sz w:val="28"/>
          <w:szCs w:val="28"/>
          <w:lang w:val="ru-RU" w:eastAsia="ru-RU"/>
        </w:rPr>
        <w:t>6</w:t>
      </w:r>
      <w:r w:rsidR="00457FB2" w:rsidRPr="00366792">
        <w:rPr>
          <w:rFonts w:ascii="Times New Roman" w:hAnsi="Times New Roman"/>
          <w:spacing w:val="2"/>
          <w:sz w:val="28"/>
          <w:szCs w:val="28"/>
          <w:lang w:eastAsia="ru-RU"/>
        </w:rPr>
        <w:t xml:space="preserve"> роки з</w:t>
      </w:r>
      <w:r w:rsidR="00457FB2" w:rsidRPr="00366792">
        <w:rPr>
          <w:rFonts w:ascii="Times New Roman" w:hAnsi="Times New Roman"/>
          <w:sz w:val="28"/>
          <w:szCs w:val="28"/>
          <w:lang w:eastAsia="ru-RU"/>
        </w:rPr>
        <w:t>р</w:t>
      </w:r>
      <w:r w:rsidR="00457FB2" w:rsidRPr="00366792">
        <w:rPr>
          <w:rFonts w:ascii="Times New Roman" w:hAnsi="Times New Roman"/>
          <w:sz w:val="28"/>
          <w:szCs w:val="28"/>
          <w:lang w:val="ru-RU" w:eastAsia="ru-RU"/>
        </w:rPr>
        <w:t>о</w:t>
      </w:r>
      <w:r w:rsidR="00457FB2" w:rsidRPr="00366792">
        <w:rPr>
          <w:rFonts w:ascii="Times New Roman" w:hAnsi="Times New Roman"/>
          <w:sz w:val="28"/>
          <w:szCs w:val="28"/>
          <w:lang w:eastAsia="ru-RU"/>
        </w:rPr>
        <w:t>с</w:t>
      </w:r>
      <w:r w:rsidR="00457FB2" w:rsidRPr="00366792">
        <w:rPr>
          <w:rFonts w:ascii="Times New Roman" w:hAnsi="Times New Roman"/>
          <w:sz w:val="28"/>
          <w:szCs w:val="28"/>
          <w:lang w:val="ru-RU" w:eastAsia="ru-RU"/>
        </w:rPr>
        <w:t>ла</w:t>
      </w:r>
      <w:r w:rsidR="00457FB2" w:rsidRPr="00366792">
        <w:rPr>
          <w:rFonts w:ascii="Times New Roman" w:hAnsi="Times New Roman"/>
          <w:sz w:val="28"/>
          <w:szCs w:val="28"/>
          <w:lang w:eastAsia="ru-RU"/>
        </w:rPr>
        <w:t xml:space="preserve"> на </w:t>
      </w:r>
      <w:r w:rsidR="00457FB2" w:rsidRPr="00366792">
        <w:rPr>
          <w:rFonts w:ascii="Times New Roman" w:hAnsi="Times New Roman"/>
          <w:sz w:val="28"/>
          <w:szCs w:val="28"/>
          <w:lang w:val="ru-RU" w:eastAsia="ru-RU"/>
        </w:rPr>
        <w:t>102</w:t>
      </w:r>
      <w:r w:rsidR="00457FB2" w:rsidRPr="00366792">
        <w:rPr>
          <w:rFonts w:ascii="Times New Roman" w:hAnsi="Times New Roman"/>
          <w:sz w:val="28"/>
          <w:szCs w:val="28"/>
          <w:lang w:eastAsia="ru-RU"/>
        </w:rPr>
        <w:t xml:space="preserve"> тис. грн., що відбулося переважно за рахунок збільшення таких складових, як:  машини  та обладнання на </w:t>
      </w:r>
      <w:r w:rsidR="00457FB2" w:rsidRPr="00366792">
        <w:rPr>
          <w:rFonts w:ascii="Times New Roman" w:hAnsi="Times New Roman"/>
          <w:sz w:val="28"/>
          <w:szCs w:val="28"/>
          <w:lang w:val="ru-RU" w:eastAsia="ru-RU"/>
        </w:rPr>
        <w:t>77</w:t>
      </w:r>
      <w:r w:rsidR="00457FB2" w:rsidRPr="00366792">
        <w:rPr>
          <w:rFonts w:ascii="Times New Roman" w:hAnsi="Times New Roman"/>
          <w:sz w:val="28"/>
          <w:szCs w:val="28"/>
          <w:lang w:eastAsia="ru-RU"/>
        </w:rPr>
        <w:t xml:space="preserve"> тис. грн., інструменти, прилади, інвентар (меблі) на </w:t>
      </w:r>
      <w:r w:rsidR="00457FB2" w:rsidRPr="00366792">
        <w:rPr>
          <w:rFonts w:ascii="Times New Roman" w:hAnsi="Times New Roman"/>
          <w:sz w:val="28"/>
          <w:szCs w:val="28"/>
          <w:lang w:val="ru-RU" w:eastAsia="ru-RU"/>
        </w:rPr>
        <w:t>64</w:t>
      </w:r>
      <w:r w:rsidR="00457FB2" w:rsidRPr="00366792">
        <w:rPr>
          <w:rFonts w:ascii="Times New Roman" w:hAnsi="Times New Roman"/>
          <w:sz w:val="28"/>
          <w:szCs w:val="28"/>
          <w:lang w:eastAsia="ru-RU"/>
        </w:rPr>
        <w:t xml:space="preserve"> тис. грн.</w:t>
      </w:r>
      <w:r w:rsidR="00457FB2" w:rsidRPr="00366792">
        <w:rPr>
          <w:rFonts w:ascii="Times New Roman" w:hAnsi="Times New Roman"/>
          <w:sz w:val="28"/>
          <w:szCs w:val="28"/>
          <w:lang w:val="ru-RU" w:eastAsia="ru-RU"/>
        </w:rPr>
        <w:t>.</w:t>
      </w:r>
      <w:r w:rsidR="00457FB2" w:rsidRPr="00366792">
        <w:rPr>
          <w:rFonts w:ascii="Times New Roman" w:hAnsi="Times New Roman"/>
          <w:i/>
          <w:sz w:val="28"/>
          <w:szCs w:val="28"/>
          <w:lang w:eastAsia="ru-RU"/>
        </w:rPr>
        <w:t xml:space="preserve"> </w:t>
      </w:r>
      <w:r w:rsidR="00457FB2" w:rsidRPr="00366792">
        <w:rPr>
          <w:rFonts w:ascii="Times New Roman" w:hAnsi="Times New Roman"/>
          <w:sz w:val="28"/>
          <w:szCs w:val="28"/>
          <w:lang w:eastAsia="ru-RU"/>
        </w:rPr>
        <w:t>Проте, поряд із збільшенням цих складових відбулося зменшення вартості будівель, споруд та передавальних пристроїв на 31 тис. грн., у зв’язку з демонтажем будівлі ферми ВРХ.</w:t>
      </w:r>
    </w:p>
    <w:p w:rsidR="006475C9" w:rsidRPr="00366792" w:rsidRDefault="006475C9"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 xml:space="preserve">Протягом </w:t>
      </w:r>
      <w:r w:rsidR="00457FB2" w:rsidRPr="00366792">
        <w:rPr>
          <w:rFonts w:ascii="Times New Roman" w:hAnsi="Times New Roman"/>
          <w:spacing w:val="2"/>
          <w:sz w:val="28"/>
          <w:szCs w:val="28"/>
          <w:lang w:eastAsia="ru-RU"/>
        </w:rPr>
        <w:t xml:space="preserve">2014-2016 </w:t>
      </w:r>
      <w:r w:rsidRPr="00366792">
        <w:rPr>
          <w:rFonts w:ascii="Times New Roman" w:hAnsi="Times New Roman"/>
          <w:sz w:val="28"/>
          <w:szCs w:val="28"/>
        </w:rPr>
        <w:t xml:space="preserve">років структура основних засобів </w:t>
      </w:r>
      <w:r w:rsidR="00457FB2" w:rsidRPr="00366792">
        <w:rPr>
          <w:rFonts w:ascii="Times New Roman" w:hAnsi="Times New Roman"/>
          <w:sz w:val="28"/>
          <w:szCs w:val="28"/>
        </w:rPr>
        <w:t>ТОВ ім. Калініна</w:t>
      </w:r>
      <w:r w:rsidR="00457FB2" w:rsidRPr="00366792">
        <w:rPr>
          <w:rFonts w:ascii="Times New Roman" w:hAnsi="Times New Roman"/>
          <w:spacing w:val="2"/>
          <w:sz w:val="28"/>
          <w:szCs w:val="28"/>
          <w:lang w:eastAsia="ru-RU"/>
        </w:rPr>
        <w:t xml:space="preserve"> </w:t>
      </w:r>
      <w:r w:rsidRPr="00366792">
        <w:rPr>
          <w:rFonts w:ascii="Times New Roman" w:hAnsi="Times New Roman"/>
          <w:sz w:val="28"/>
          <w:szCs w:val="28"/>
        </w:rPr>
        <w:t xml:space="preserve">змінювалась із незначними коливаннями. В загальному фонді основних засобів більша частина припадає на </w:t>
      </w:r>
      <w:r w:rsidR="00457FB2" w:rsidRPr="00366792">
        <w:rPr>
          <w:rFonts w:ascii="Times New Roman" w:hAnsi="Times New Roman"/>
          <w:sz w:val="28"/>
          <w:szCs w:val="28"/>
          <w:lang w:eastAsia="ru-RU"/>
        </w:rPr>
        <w:t>будівлі та споруди</w:t>
      </w:r>
      <w:r w:rsidR="00457FB2" w:rsidRPr="00366792">
        <w:rPr>
          <w:rFonts w:ascii="Times New Roman" w:hAnsi="Times New Roman"/>
          <w:sz w:val="28"/>
          <w:szCs w:val="28"/>
          <w:lang w:val="ru-RU" w:eastAsia="ru-RU"/>
        </w:rPr>
        <w:t xml:space="preserve"> </w:t>
      </w:r>
      <w:r w:rsidR="00A659C0">
        <w:rPr>
          <w:rFonts w:ascii="Times New Roman" w:hAnsi="Times New Roman"/>
          <w:sz w:val="28"/>
          <w:szCs w:val="28"/>
          <w:lang w:val="ru-RU" w:eastAsia="ru-RU"/>
        </w:rPr>
        <w:t xml:space="preserve">в середньому </w:t>
      </w:r>
      <w:r w:rsidR="00A659C0">
        <w:rPr>
          <w:rFonts w:ascii="Times New Roman" w:hAnsi="Times New Roman"/>
          <w:sz w:val="28"/>
          <w:szCs w:val="28"/>
          <w:lang w:eastAsia="ru-RU"/>
        </w:rPr>
        <w:t>41</w:t>
      </w:r>
      <w:r w:rsidR="00457FB2" w:rsidRPr="00366792">
        <w:rPr>
          <w:rFonts w:ascii="Times New Roman" w:hAnsi="Times New Roman"/>
          <w:sz w:val="28"/>
          <w:szCs w:val="28"/>
          <w:lang w:eastAsia="ru-RU"/>
        </w:rPr>
        <w:t xml:space="preserve">% загальної </w:t>
      </w:r>
      <w:r w:rsidR="00457FB2" w:rsidRPr="00FA5F44">
        <w:rPr>
          <w:rFonts w:ascii="Times New Roman" w:hAnsi="Times New Roman"/>
          <w:sz w:val="28"/>
          <w:szCs w:val="28"/>
          <w:lang w:eastAsia="ru-RU"/>
        </w:rPr>
        <w:t>величини</w:t>
      </w:r>
      <w:r w:rsidR="00457FB2" w:rsidRPr="00366792">
        <w:rPr>
          <w:rFonts w:ascii="Times New Roman" w:hAnsi="Times New Roman"/>
          <w:sz w:val="28"/>
          <w:szCs w:val="28"/>
          <w:lang w:eastAsia="ru-RU"/>
        </w:rPr>
        <w:t xml:space="preserve"> основних засобів, машини та обладнання </w:t>
      </w:r>
      <w:r w:rsidR="00457FB2" w:rsidRPr="00366792">
        <w:rPr>
          <w:rFonts w:ascii="Times New Roman" w:hAnsi="Times New Roman"/>
          <w:sz w:val="28"/>
          <w:szCs w:val="28"/>
          <w:lang w:val="ru-RU" w:eastAsia="ru-RU"/>
        </w:rPr>
        <w:t xml:space="preserve">- </w:t>
      </w:r>
      <w:r w:rsidR="00A659C0">
        <w:rPr>
          <w:rFonts w:ascii="Times New Roman" w:hAnsi="Times New Roman"/>
          <w:sz w:val="28"/>
          <w:szCs w:val="28"/>
          <w:lang w:eastAsia="ru-RU"/>
        </w:rPr>
        <w:t>40</w:t>
      </w:r>
      <w:r w:rsidR="00457FB2" w:rsidRPr="00366792">
        <w:rPr>
          <w:rFonts w:ascii="Times New Roman" w:hAnsi="Times New Roman"/>
          <w:sz w:val="28"/>
          <w:szCs w:val="28"/>
          <w:lang w:eastAsia="ru-RU"/>
        </w:rPr>
        <w:t xml:space="preserve"> % та транспортні засоби 9 %. </w:t>
      </w:r>
      <w:r w:rsidRPr="00366792">
        <w:rPr>
          <w:rFonts w:ascii="Times New Roman" w:hAnsi="Times New Roman"/>
          <w:sz w:val="28"/>
          <w:szCs w:val="28"/>
        </w:rPr>
        <w:t xml:space="preserve">Найменша частка основних засобів припадає на інструменти, прилади, інвентар (меблі) як у загальному фонді основних засобів, так і їх активної частини. Майже всі основні засоби використовуються за основним видом діяльності. </w:t>
      </w:r>
    </w:p>
    <w:p w:rsidR="000D4A58" w:rsidRPr="00366792" w:rsidRDefault="006475C9"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 xml:space="preserve">В ТОВ </w:t>
      </w:r>
      <w:r w:rsidR="000D4A58" w:rsidRPr="00366792">
        <w:rPr>
          <w:rFonts w:ascii="Times New Roman" w:hAnsi="Times New Roman"/>
          <w:sz w:val="28"/>
          <w:szCs w:val="28"/>
        </w:rPr>
        <w:t>ім. Калініна</w:t>
      </w:r>
      <w:r w:rsidR="000D4A58" w:rsidRPr="00366792">
        <w:rPr>
          <w:rFonts w:ascii="Times New Roman" w:hAnsi="Times New Roman"/>
          <w:spacing w:val="2"/>
          <w:sz w:val="28"/>
          <w:szCs w:val="28"/>
          <w:lang w:eastAsia="ru-RU"/>
        </w:rPr>
        <w:t xml:space="preserve"> </w:t>
      </w:r>
      <w:r w:rsidR="000D4A58" w:rsidRPr="00366792">
        <w:rPr>
          <w:rFonts w:ascii="Times New Roman" w:hAnsi="Times New Roman"/>
          <w:sz w:val="28"/>
          <w:szCs w:val="28"/>
        </w:rPr>
        <w:t>зношуваність основних виробничих засобів поступово посилюється</w:t>
      </w:r>
      <w:r w:rsidR="00326668" w:rsidRPr="00366792">
        <w:rPr>
          <w:rFonts w:ascii="Times New Roman" w:hAnsi="Times New Roman"/>
          <w:sz w:val="28"/>
          <w:szCs w:val="28"/>
        </w:rPr>
        <w:t xml:space="preserve">, </w:t>
      </w:r>
      <w:r w:rsidR="000D4A58" w:rsidRPr="00366792">
        <w:rPr>
          <w:rFonts w:ascii="Times New Roman" w:hAnsi="Times New Roman"/>
          <w:sz w:val="28"/>
          <w:szCs w:val="28"/>
        </w:rPr>
        <w:t xml:space="preserve">зростають коефіцієнти зносу в динаміці і відповідно зменшуються коефіцієнти придатності. Зношуваність основних засобів на кінець 2016 року становить 65,9 %, тобто знос дорівнює більше 2/3 вартості </w:t>
      </w:r>
      <w:r w:rsidR="000D4A58" w:rsidRPr="00366792">
        <w:rPr>
          <w:rFonts w:ascii="Times New Roman" w:hAnsi="Times New Roman"/>
          <w:sz w:val="28"/>
          <w:szCs w:val="28"/>
        </w:rPr>
        <w:lastRenderedPageBreak/>
        <w:t xml:space="preserve">основних засобів. І все це відбувається в умовах неперервного зростання первісної вартості основних виробничих засобів. </w:t>
      </w:r>
    </w:p>
    <w:p w:rsidR="006475C9" w:rsidRPr="00366792" w:rsidRDefault="006475C9" w:rsidP="00081DD9">
      <w:pPr>
        <w:spacing w:after="0" w:line="360" w:lineRule="auto"/>
        <w:ind w:firstLine="709"/>
        <w:contextualSpacing/>
        <w:jc w:val="both"/>
        <w:rPr>
          <w:rFonts w:ascii="Times New Roman" w:hAnsi="Times New Roman"/>
          <w:sz w:val="28"/>
          <w:szCs w:val="28"/>
          <w:lang w:val="ru-RU"/>
        </w:rPr>
      </w:pPr>
      <w:r w:rsidRPr="00366792">
        <w:rPr>
          <w:rFonts w:ascii="Times New Roman" w:hAnsi="Times New Roman"/>
          <w:sz w:val="28"/>
          <w:szCs w:val="28"/>
        </w:rPr>
        <w:t xml:space="preserve">В </w:t>
      </w:r>
      <w:r w:rsidR="00326668" w:rsidRPr="00366792">
        <w:rPr>
          <w:rFonts w:ascii="Times New Roman" w:hAnsi="Times New Roman"/>
          <w:sz w:val="28"/>
          <w:szCs w:val="28"/>
        </w:rPr>
        <w:t>ТОВ ім. Калініна</w:t>
      </w:r>
      <w:r w:rsidR="00326668" w:rsidRPr="00366792">
        <w:rPr>
          <w:rFonts w:ascii="Times New Roman" w:hAnsi="Times New Roman"/>
          <w:spacing w:val="2"/>
          <w:sz w:val="28"/>
          <w:szCs w:val="28"/>
          <w:lang w:eastAsia="ru-RU"/>
        </w:rPr>
        <w:t xml:space="preserve"> </w:t>
      </w:r>
      <w:r w:rsidRPr="00366792">
        <w:rPr>
          <w:rFonts w:ascii="Times New Roman" w:hAnsi="Times New Roman"/>
          <w:sz w:val="28"/>
          <w:szCs w:val="28"/>
        </w:rPr>
        <w:t>коефіцієнт оновлення низький (в 20</w:t>
      </w:r>
      <w:r w:rsidR="00326668" w:rsidRPr="00366792">
        <w:rPr>
          <w:rFonts w:ascii="Times New Roman" w:hAnsi="Times New Roman"/>
          <w:sz w:val="28"/>
          <w:szCs w:val="28"/>
        </w:rPr>
        <w:t>14 р. становив – 0,01</w:t>
      </w:r>
      <w:r w:rsidRPr="00366792">
        <w:rPr>
          <w:rFonts w:ascii="Times New Roman" w:hAnsi="Times New Roman"/>
          <w:sz w:val="28"/>
          <w:szCs w:val="28"/>
        </w:rPr>
        <w:t>, в 20</w:t>
      </w:r>
      <w:r w:rsidR="00326668" w:rsidRPr="00366792">
        <w:rPr>
          <w:rFonts w:ascii="Times New Roman" w:hAnsi="Times New Roman"/>
          <w:sz w:val="28"/>
          <w:szCs w:val="28"/>
        </w:rPr>
        <w:t>15</w:t>
      </w:r>
      <w:r w:rsidRPr="00366792">
        <w:rPr>
          <w:rFonts w:ascii="Times New Roman" w:hAnsi="Times New Roman"/>
          <w:sz w:val="28"/>
          <w:szCs w:val="28"/>
        </w:rPr>
        <w:t xml:space="preserve"> р. – 0,0</w:t>
      </w:r>
      <w:r w:rsidR="00326668" w:rsidRPr="00366792">
        <w:rPr>
          <w:rFonts w:ascii="Times New Roman" w:hAnsi="Times New Roman"/>
          <w:sz w:val="28"/>
          <w:szCs w:val="28"/>
        </w:rPr>
        <w:t>1</w:t>
      </w:r>
      <w:r w:rsidRPr="00366792">
        <w:rPr>
          <w:rFonts w:ascii="Times New Roman" w:hAnsi="Times New Roman"/>
          <w:sz w:val="28"/>
          <w:szCs w:val="28"/>
        </w:rPr>
        <w:t>4, в 20</w:t>
      </w:r>
      <w:r w:rsidR="00326668" w:rsidRPr="00366792">
        <w:rPr>
          <w:rFonts w:ascii="Times New Roman" w:hAnsi="Times New Roman"/>
          <w:sz w:val="28"/>
          <w:szCs w:val="28"/>
        </w:rPr>
        <w:t>16</w:t>
      </w:r>
      <w:r w:rsidRPr="00366792">
        <w:rPr>
          <w:rFonts w:ascii="Times New Roman" w:hAnsi="Times New Roman"/>
          <w:sz w:val="28"/>
          <w:szCs w:val="28"/>
        </w:rPr>
        <w:t xml:space="preserve"> р. – 0,</w:t>
      </w:r>
      <w:r w:rsidR="00326668" w:rsidRPr="00366792">
        <w:rPr>
          <w:rFonts w:ascii="Times New Roman" w:hAnsi="Times New Roman"/>
          <w:sz w:val="28"/>
          <w:szCs w:val="28"/>
        </w:rPr>
        <w:t>00</w:t>
      </w:r>
      <w:r w:rsidRPr="00366792">
        <w:rPr>
          <w:rFonts w:ascii="Times New Roman" w:hAnsi="Times New Roman"/>
          <w:sz w:val="28"/>
          <w:szCs w:val="28"/>
        </w:rPr>
        <w:t xml:space="preserve">2), а враховуючи показники, що були розраховані вище, цього недостатньо. </w:t>
      </w:r>
      <w:r w:rsidR="008E5A46" w:rsidRPr="00366792">
        <w:rPr>
          <w:rFonts w:ascii="Times New Roman" w:hAnsi="Times New Roman"/>
          <w:sz w:val="28"/>
          <w:szCs w:val="28"/>
        </w:rPr>
        <w:t>Вибуття основних засобів по суті було вкрай незначним. Це саме стосується компенсації вибуття основних засобів. Варто ще раз підкреслити ту обставину, що незадовільне оновлення основних засобів, особливо у звітному періоді, відбувається в умовах, коли понад 65% вартості засобів праці зношені</w:t>
      </w:r>
    </w:p>
    <w:p w:rsidR="006475C9" w:rsidRPr="00366792" w:rsidRDefault="00A659C0" w:rsidP="00081DD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9</w:t>
      </w:r>
      <w:r w:rsidR="006475C9" w:rsidRPr="00366792">
        <w:rPr>
          <w:rFonts w:ascii="Times New Roman" w:hAnsi="Times New Roman"/>
          <w:sz w:val="28"/>
          <w:szCs w:val="28"/>
        </w:rPr>
        <w:t xml:space="preserve">. </w:t>
      </w:r>
      <w:r w:rsidR="005857CC" w:rsidRPr="00366792">
        <w:rPr>
          <w:rFonts w:ascii="Times New Roman" w:hAnsi="Times New Roman"/>
          <w:sz w:val="28"/>
          <w:szCs w:val="28"/>
        </w:rPr>
        <w:t>Фондовіддача основних засобів зросла пропорційно зростанню обсягів товарної продукції ТОВ ім Калініна на 93,9 %, таким чином</w:t>
      </w:r>
      <w:r w:rsidR="006475C9" w:rsidRPr="00366792">
        <w:rPr>
          <w:rFonts w:ascii="Times New Roman" w:hAnsi="Times New Roman"/>
          <w:sz w:val="28"/>
          <w:szCs w:val="28"/>
        </w:rPr>
        <w:t xml:space="preserve"> на одну гривню основних засобів припадає в 20</w:t>
      </w:r>
      <w:r w:rsidR="005857CC" w:rsidRPr="00366792">
        <w:rPr>
          <w:rFonts w:ascii="Times New Roman" w:hAnsi="Times New Roman"/>
          <w:sz w:val="28"/>
          <w:szCs w:val="28"/>
        </w:rPr>
        <w:t>14</w:t>
      </w:r>
      <w:r w:rsidR="006475C9" w:rsidRPr="00366792">
        <w:rPr>
          <w:rFonts w:ascii="Times New Roman" w:hAnsi="Times New Roman"/>
          <w:sz w:val="28"/>
          <w:szCs w:val="28"/>
        </w:rPr>
        <w:t xml:space="preserve"> році </w:t>
      </w:r>
      <w:r w:rsidR="005857CC" w:rsidRPr="00366792">
        <w:rPr>
          <w:rFonts w:ascii="Times New Roman" w:hAnsi="Times New Roman"/>
          <w:sz w:val="28"/>
          <w:szCs w:val="28"/>
        </w:rPr>
        <w:t>1</w:t>
      </w:r>
      <w:r w:rsidR="006475C9" w:rsidRPr="00366792">
        <w:rPr>
          <w:rFonts w:ascii="Times New Roman" w:hAnsi="Times New Roman"/>
          <w:sz w:val="28"/>
          <w:szCs w:val="28"/>
        </w:rPr>
        <w:t>,</w:t>
      </w:r>
      <w:r w:rsidR="005857CC" w:rsidRPr="00366792">
        <w:rPr>
          <w:rFonts w:ascii="Times New Roman" w:hAnsi="Times New Roman"/>
          <w:sz w:val="28"/>
          <w:szCs w:val="28"/>
        </w:rPr>
        <w:t>48</w:t>
      </w:r>
      <w:r w:rsidR="006475C9" w:rsidRPr="00366792">
        <w:rPr>
          <w:rFonts w:ascii="Times New Roman" w:hAnsi="Times New Roman"/>
          <w:sz w:val="28"/>
          <w:szCs w:val="28"/>
        </w:rPr>
        <w:t xml:space="preserve"> грн., в 20</w:t>
      </w:r>
      <w:r w:rsidR="005857CC" w:rsidRPr="00366792">
        <w:rPr>
          <w:rFonts w:ascii="Times New Roman" w:hAnsi="Times New Roman"/>
          <w:sz w:val="28"/>
          <w:szCs w:val="28"/>
        </w:rPr>
        <w:t>15</w:t>
      </w:r>
      <w:r w:rsidR="006475C9" w:rsidRPr="00366792">
        <w:rPr>
          <w:rFonts w:ascii="Times New Roman" w:hAnsi="Times New Roman"/>
          <w:sz w:val="28"/>
          <w:szCs w:val="28"/>
        </w:rPr>
        <w:t xml:space="preserve"> році – </w:t>
      </w:r>
      <w:r w:rsidR="005857CC" w:rsidRPr="00366792">
        <w:rPr>
          <w:rFonts w:ascii="Times New Roman" w:hAnsi="Times New Roman"/>
          <w:sz w:val="28"/>
          <w:szCs w:val="28"/>
        </w:rPr>
        <w:t>2,22 грн., а в 2016 році – 2</w:t>
      </w:r>
      <w:r w:rsidR="006475C9" w:rsidRPr="00366792">
        <w:rPr>
          <w:rFonts w:ascii="Times New Roman" w:hAnsi="Times New Roman"/>
          <w:sz w:val="28"/>
          <w:szCs w:val="28"/>
        </w:rPr>
        <w:t>,8</w:t>
      </w:r>
      <w:r w:rsidR="005857CC" w:rsidRPr="00366792">
        <w:rPr>
          <w:rFonts w:ascii="Times New Roman" w:hAnsi="Times New Roman"/>
          <w:sz w:val="28"/>
          <w:szCs w:val="28"/>
        </w:rPr>
        <w:t>7</w:t>
      </w:r>
      <w:r w:rsidR="006475C9" w:rsidRPr="00366792">
        <w:rPr>
          <w:rFonts w:ascii="Times New Roman" w:hAnsi="Times New Roman"/>
          <w:sz w:val="28"/>
          <w:szCs w:val="28"/>
        </w:rPr>
        <w:t xml:space="preserve"> грн. </w:t>
      </w:r>
      <w:r w:rsidR="005857CC" w:rsidRPr="00366792">
        <w:rPr>
          <w:rFonts w:ascii="Times New Roman" w:hAnsi="Times New Roman"/>
          <w:sz w:val="28"/>
          <w:szCs w:val="28"/>
        </w:rPr>
        <w:t xml:space="preserve">реалізованої продукції, </w:t>
      </w:r>
      <w:r w:rsidR="006475C9" w:rsidRPr="00366792">
        <w:rPr>
          <w:rFonts w:ascii="Times New Roman" w:hAnsi="Times New Roman"/>
          <w:sz w:val="28"/>
          <w:szCs w:val="28"/>
        </w:rPr>
        <w:t>виконаних робіт та наданих послуг. А, отже, на підприємстві основні засо</w:t>
      </w:r>
      <w:r w:rsidR="005857CC" w:rsidRPr="00366792">
        <w:rPr>
          <w:rFonts w:ascii="Times New Roman" w:hAnsi="Times New Roman"/>
          <w:sz w:val="28"/>
          <w:szCs w:val="28"/>
        </w:rPr>
        <w:t>би використовувались ефективно.</w:t>
      </w:r>
    </w:p>
    <w:p w:rsidR="00E10B91" w:rsidRPr="00366792" w:rsidRDefault="005857CC"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 xml:space="preserve">Відповідно зростанню фондовіддачі за 2014-2016 роки зменшилася фондомісткість. </w:t>
      </w:r>
      <w:r w:rsidR="006475C9" w:rsidRPr="00366792">
        <w:rPr>
          <w:rFonts w:ascii="Times New Roman" w:hAnsi="Times New Roman"/>
          <w:sz w:val="28"/>
          <w:szCs w:val="28"/>
        </w:rPr>
        <w:t xml:space="preserve">Величина фондомісткості показує, що на кожну грошову одиницю </w:t>
      </w:r>
      <w:r w:rsidRPr="00366792">
        <w:rPr>
          <w:rFonts w:ascii="Times New Roman" w:hAnsi="Times New Roman"/>
          <w:sz w:val="28"/>
          <w:szCs w:val="28"/>
        </w:rPr>
        <w:t xml:space="preserve">реалізованої продукції, </w:t>
      </w:r>
      <w:r w:rsidR="006475C9" w:rsidRPr="00366792">
        <w:rPr>
          <w:rFonts w:ascii="Times New Roman" w:hAnsi="Times New Roman"/>
          <w:sz w:val="28"/>
          <w:szCs w:val="28"/>
        </w:rPr>
        <w:t>виконаних робіт та наданих послуг припадає в 20</w:t>
      </w:r>
      <w:r w:rsidRPr="00366792">
        <w:rPr>
          <w:rFonts w:ascii="Times New Roman" w:hAnsi="Times New Roman"/>
          <w:sz w:val="28"/>
          <w:szCs w:val="28"/>
        </w:rPr>
        <w:t>14 році – 0</w:t>
      </w:r>
      <w:r w:rsidR="006475C9" w:rsidRPr="00366792">
        <w:rPr>
          <w:rFonts w:ascii="Times New Roman" w:hAnsi="Times New Roman"/>
          <w:sz w:val="28"/>
          <w:szCs w:val="28"/>
        </w:rPr>
        <w:t>,</w:t>
      </w:r>
      <w:r w:rsidRPr="00366792">
        <w:rPr>
          <w:rFonts w:ascii="Times New Roman" w:hAnsi="Times New Roman"/>
          <w:sz w:val="28"/>
          <w:szCs w:val="28"/>
        </w:rPr>
        <w:t>67</w:t>
      </w:r>
      <w:r w:rsidR="006475C9" w:rsidRPr="00366792">
        <w:rPr>
          <w:rFonts w:ascii="Times New Roman" w:hAnsi="Times New Roman"/>
          <w:sz w:val="28"/>
          <w:szCs w:val="28"/>
        </w:rPr>
        <w:t xml:space="preserve"> грн., в 20</w:t>
      </w:r>
      <w:r w:rsidRPr="00366792">
        <w:rPr>
          <w:rFonts w:ascii="Times New Roman" w:hAnsi="Times New Roman"/>
          <w:sz w:val="28"/>
          <w:szCs w:val="28"/>
        </w:rPr>
        <w:t>15</w:t>
      </w:r>
      <w:r w:rsidR="006475C9" w:rsidRPr="00366792">
        <w:rPr>
          <w:rFonts w:ascii="Times New Roman" w:hAnsi="Times New Roman"/>
          <w:sz w:val="28"/>
          <w:szCs w:val="28"/>
        </w:rPr>
        <w:t xml:space="preserve"> році – 0,</w:t>
      </w:r>
      <w:r w:rsidRPr="00366792">
        <w:rPr>
          <w:rFonts w:ascii="Times New Roman" w:hAnsi="Times New Roman"/>
          <w:sz w:val="28"/>
          <w:szCs w:val="28"/>
        </w:rPr>
        <w:t>45</w:t>
      </w:r>
      <w:r w:rsidR="006475C9" w:rsidRPr="00366792">
        <w:rPr>
          <w:rFonts w:ascii="Times New Roman" w:hAnsi="Times New Roman"/>
          <w:sz w:val="28"/>
          <w:szCs w:val="28"/>
        </w:rPr>
        <w:t xml:space="preserve"> грн., а в 20</w:t>
      </w:r>
      <w:r w:rsidRPr="00366792">
        <w:rPr>
          <w:rFonts w:ascii="Times New Roman" w:hAnsi="Times New Roman"/>
          <w:sz w:val="28"/>
          <w:szCs w:val="28"/>
        </w:rPr>
        <w:t>16 році – 0,</w:t>
      </w:r>
      <w:r w:rsidR="006475C9" w:rsidRPr="00366792">
        <w:rPr>
          <w:rFonts w:ascii="Times New Roman" w:hAnsi="Times New Roman"/>
          <w:sz w:val="28"/>
          <w:szCs w:val="28"/>
        </w:rPr>
        <w:t>3</w:t>
      </w:r>
      <w:r w:rsidRPr="00366792">
        <w:rPr>
          <w:rFonts w:ascii="Times New Roman" w:hAnsi="Times New Roman"/>
          <w:sz w:val="28"/>
          <w:szCs w:val="28"/>
        </w:rPr>
        <w:t>5</w:t>
      </w:r>
      <w:r w:rsidR="006475C9" w:rsidRPr="00366792">
        <w:rPr>
          <w:rFonts w:ascii="Times New Roman" w:hAnsi="Times New Roman"/>
          <w:sz w:val="28"/>
          <w:szCs w:val="28"/>
        </w:rPr>
        <w:t xml:space="preserve"> грн. вартості основних засобів. Цей показник зменшується, за рахунок </w:t>
      </w:r>
      <w:r w:rsidR="00E10B91" w:rsidRPr="00366792">
        <w:rPr>
          <w:rFonts w:ascii="Times New Roman" w:hAnsi="Times New Roman"/>
          <w:sz w:val="28"/>
          <w:szCs w:val="28"/>
        </w:rPr>
        <w:t>збільшення обсягів реалізованої продукції.</w:t>
      </w:r>
    </w:p>
    <w:p w:rsidR="006475C9" w:rsidRPr="00366792" w:rsidRDefault="005857CC"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 xml:space="preserve"> У 2016 році відбулося зростання ефективності використання основних засобів, як наслідок, з однієї гривні, вкладеної в основні засоби, підприємство отримало на 1,38 грн. більше продукції.</w:t>
      </w:r>
    </w:p>
    <w:p w:rsidR="00466682" w:rsidRPr="00366792" w:rsidRDefault="006475C9"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Показник фондоозброєності показує, що в 20</w:t>
      </w:r>
      <w:r w:rsidR="00E10B91" w:rsidRPr="00366792">
        <w:rPr>
          <w:rFonts w:ascii="Times New Roman" w:hAnsi="Times New Roman"/>
          <w:sz w:val="28"/>
          <w:szCs w:val="28"/>
        </w:rPr>
        <w:t>14</w:t>
      </w:r>
      <w:r w:rsidRPr="00366792">
        <w:rPr>
          <w:rFonts w:ascii="Times New Roman" w:hAnsi="Times New Roman"/>
          <w:sz w:val="28"/>
          <w:szCs w:val="28"/>
        </w:rPr>
        <w:t xml:space="preserve"> році на одного працівника припадало </w:t>
      </w:r>
      <w:r w:rsidR="00E10B91" w:rsidRPr="00366792">
        <w:rPr>
          <w:rFonts w:ascii="Times New Roman" w:hAnsi="Times New Roman"/>
          <w:sz w:val="28"/>
          <w:szCs w:val="28"/>
        </w:rPr>
        <w:t>85</w:t>
      </w:r>
      <w:r w:rsidRPr="00366792">
        <w:rPr>
          <w:rFonts w:ascii="Times New Roman" w:hAnsi="Times New Roman"/>
          <w:sz w:val="28"/>
          <w:szCs w:val="28"/>
        </w:rPr>
        <w:t>,</w:t>
      </w:r>
      <w:r w:rsidR="00E10B91" w:rsidRPr="00366792">
        <w:rPr>
          <w:rFonts w:ascii="Times New Roman" w:hAnsi="Times New Roman"/>
          <w:sz w:val="28"/>
          <w:szCs w:val="28"/>
        </w:rPr>
        <w:t>74</w:t>
      </w:r>
      <w:r w:rsidRPr="00366792">
        <w:rPr>
          <w:rFonts w:ascii="Times New Roman" w:hAnsi="Times New Roman"/>
          <w:sz w:val="28"/>
          <w:szCs w:val="28"/>
        </w:rPr>
        <w:t xml:space="preserve"> тис. грн. вартості основних засобів, в 20</w:t>
      </w:r>
      <w:r w:rsidR="00E10B91" w:rsidRPr="00366792">
        <w:rPr>
          <w:rFonts w:ascii="Times New Roman" w:hAnsi="Times New Roman"/>
          <w:sz w:val="28"/>
          <w:szCs w:val="28"/>
        </w:rPr>
        <w:t xml:space="preserve">15 </w:t>
      </w:r>
      <w:r w:rsidRPr="00366792">
        <w:rPr>
          <w:rFonts w:ascii="Times New Roman" w:hAnsi="Times New Roman"/>
          <w:sz w:val="28"/>
          <w:szCs w:val="28"/>
        </w:rPr>
        <w:t xml:space="preserve">році – </w:t>
      </w:r>
      <w:r w:rsidR="00E10B91" w:rsidRPr="00366792">
        <w:rPr>
          <w:rFonts w:ascii="Times New Roman" w:hAnsi="Times New Roman"/>
          <w:sz w:val="28"/>
          <w:szCs w:val="28"/>
        </w:rPr>
        <w:t>86</w:t>
      </w:r>
      <w:r w:rsidRPr="00366792">
        <w:rPr>
          <w:rFonts w:ascii="Times New Roman" w:hAnsi="Times New Roman"/>
          <w:sz w:val="28"/>
          <w:szCs w:val="28"/>
        </w:rPr>
        <w:t>,17 тис. грн., в 20</w:t>
      </w:r>
      <w:r w:rsidR="00E10B91" w:rsidRPr="00366792">
        <w:rPr>
          <w:rFonts w:ascii="Times New Roman" w:hAnsi="Times New Roman"/>
          <w:sz w:val="28"/>
          <w:szCs w:val="28"/>
        </w:rPr>
        <w:t>16</w:t>
      </w:r>
      <w:r w:rsidRPr="00366792">
        <w:rPr>
          <w:rFonts w:ascii="Times New Roman" w:hAnsi="Times New Roman"/>
          <w:sz w:val="28"/>
          <w:szCs w:val="28"/>
        </w:rPr>
        <w:t xml:space="preserve"> році – </w:t>
      </w:r>
      <w:r w:rsidR="00E10B91" w:rsidRPr="00366792">
        <w:rPr>
          <w:rFonts w:ascii="Times New Roman" w:hAnsi="Times New Roman"/>
          <w:sz w:val="28"/>
          <w:szCs w:val="28"/>
        </w:rPr>
        <w:t>86</w:t>
      </w:r>
      <w:r w:rsidRPr="00366792">
        <w:rPr>
          <w:rFonts w:ascii="Times New Roman" w:hAnsi="Times New Roman"/>
          <w:sz w:val="28"/>
          <w:szCs w:val="28"/>
        </w:rPr>
        <w:t>,</w:t>
      </w:r>
      <w:r w:rsidR="00E10B91" w:rsidRPr="00366792">
        <w:rPr>
          <w:rFonts w:ascii="Times New Roman" w:hAnsi="Times New Roman"/>
          <w:sz w:val="28"/>
          <w:szCs w:val="28"/>
        </w:rPr>
        <w:t>63</w:t>
      </w:r>
      <w:r w:rsidRPr="00366792">
        <w:rPr>
          <w:rFonts w:ascii="Times New Roman" w:hAnsi="Times New Roman"/>
          <w:sz w:val="28"/>
          <w:szCs w:val="28"/>
        </w:rPr>
        <w:t xml:space="preserve"> тис. грн.</w:t>
      </w:r>
      <w:r w:rsidR="00E10B91" w:rsidRPr="00366792">
        <w:rPr>
          <w:rFonts w:ascii="Times New Roman" w:hAnsi="Times New Roman"/>
          <w:sz w:val="28"/>
          <w:szCs w:val="28"/>
        </w:rPr>
        <w:t>,</w:t>
      </w:r>
      <w:r w:rsidRPr="00366792">
        <w:rPr>
          <w:rFonts w:ascii="Times New Roman" w:hAnsi="Times New Roman"/>
          <w:sz w:val="28"/>
          <w:szCs w:val="28"/>
        </w:rPr>
        <w:t xml:space="preserve"> змін</w:t>
      </w:r>
      <w:r w:rsidR="00E10B91" w:rsidRPr="00366792">
        <w:rPr>
          <w:rFonts w:ascii="Times New Roman" w:hAnsi="Times New Roman"/>
          <w:sz w:val="28"/>
          <w:szCs w:val="28"/>
        </w:rPr>
        <w:t>и відбуваються</w:t>
      </w:r>
      <w:r w:rsidRPr="00366792">
        <w:rPr>
          <w:rFonts w:ascii="Times New Roman" w:hAnsi="Times New Roman"/>
          <w:sz w:val="28"/>
          <w:szCs w:val="28"/>
        </w:rPr>
        <w:t xml:space="preserve"> за рахунок </w:t>
      </w:r>
      <w:r w:rsidR="00E10B91" w:rsidRPr="00366792">
        <w:rPr>
          <w:rFonts w:ascii="Times New Roman" w:hAnsi="Times New Roman"/>
          <w:sz w:val="28"/>
          <w:szCs w:val="28"/>
        </w:rPr>
        <w:t xml:space="preserve">незначного зростання </w:t>
      </w:r>
      <w:r w:rsidRPr="00366792">
        <w:rPr>
          <w:rFonts w:ascii="Times New Roman" w:hAnsi="Times New Roman"/>
          <w:sz w:val="28"/>
          <w:szCs w:val="28"/>
        </w:rPr>
        <w:t>середньорічн</w:t>
      </w:r>
      <w:r w:rsidR="00E10B91" w:rsidRPr="00366792">
        <w:rPr>
          <w:rFonts w:ascii="Times New Roman" w:hAnsi="Times New Roman"/>
          <w:sz w:val="28"/>
          <w:szCs w:val="28"/>
        </w:rPr>
        <w:t>ої</w:t>
      </w:r>
      <w:r w:rsidRPr="00366792">
        <w:rPr>
          <w:rFonts w:ascii="Times New Roman" w:hAnsi="Times New Roman"/>
          <w:sz w:val="28"/>
          <w:szCs w:val="28"/>
        </w:rPr>
        <w:t xml:space="preserve"> варт</w:t>
      </w:r>
      <w:r w:rsidR="00E10B91" w:rsidRPr="00366792">
        <w:rPr>
          <w:rFonts w:ascii="Times New Roman" w:hAnsi="Times New Roman"/>
          <w:sz w:val="28"/>
          <w:szCs w:val="28"/>
        </w:rPr>
        <w:t>о</w:t>
      </w:r>
      <w:r w:rsidRPr="00366792">
        <w:rPr>
          <w:rFonts w:ascii="Times New Roman" w:hAnsi="Times New Roman"/>
          <w:sz w:val="28"/>
          <w:szCs w:val="28"/>
        </w:rPr>
        <w:t>ст</w:t>
      </w:r>
      <w:r w:rsidR="00E10B91" w:rsidRPr="00366792">
        <w:rPr>
          <w:rFonts w:ascii="Times New Roman" w:hAnsi="Times New Roman"/>
          <w:sz w:val="28"/>
          <w:szCs w:val="28"/>
        </w:rPr>
        <w:t>і</w:t>
      </w:r>
      <w:r w:rsidRPr="00366792">
        <w:rPr>
          <w:rFonts w:ascii="Times New Roman" w:hAnsi="Times New Roman"/>
          <w:sz w:val="28"/>
          <w:szCs w:val="28"/>
        </w:rPr>
        <w:t xml:space="preserve"> основних засобів.</w:t>
      </w:r>
    </w:p>
    <w:p w:rsidR="00466682" w:rsidRPr="00366792" w:rsidRDefault="00466682"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 xml:space="preserve">Рентабельність основних засобів за період дослідження зросла вдвічі, у 2016 році становить 10,2%, що пояснюється більш високими темпами </w:t>
      </w:r>
      <w:r w:rsidRPr="00366792">
        <w:rPr>
          <w:rFonts w:ascii="Times New Roman" w:hAnsi="Times New Roman"/>
          <w:sz w:val="28"/>
          <w:szCs w:val="28"/>
        </w:rPr>
        <w:lastRenderedPageBreak/>
        <w:t>зростання чистого прибутку у порівнянні з вартістю основних засобів. Зниження амортизаціомісткості продукції у звітному періоді у порівнянні з базисним слід розглядати як досягнення підприємства, і сталося це у результаті зростання фондовіддачі. Збільшення фондовіддачі в 2016 році на 1,38 грн. відбулося за рахунок збільшення питомої ваги активної частини основних засобів.</w:t>
      </w:r>
    </w:p>
    <w:p w:rsidR="00466682" w:rsidRPr="00366792" w:rsidRDefault="00932C43" w:rsidP="00081DD9">
      <w:pPr>
        <w:spacing w:after="0" w:line="360" w:lineRule="auto"/>
        <w:ind w:firstLine="709"/>
        <w:contextualSpacing/>
        <w:jc w:val="both"/>
        <w:rPr>
          <w:rFonts w:ascii="Times New Roman" w:hAnsi="Times New Roman"/>
          <w:sz w:val="28"/>
          <w:szCs w:val="28"/>
          <w:lang w:eastAsia="ru-RU"/>
        </w:rPr>
      </w:pPr>
      <w:r w:rsidRPr="00366792">
        <w:rPr>
          <w:rFonts w:ascii="Times New Roman" w:hAnsi="Times New Roman"/>
          <w:sz w:val="28"/>
          <w:szCs w:val="28"/>
          <w:lang w:eastAsia="ru-RU"/>
        </w:rPr>
        <w:t>К</w:t>
      </w:r>
      <w:r w:rsidR="00466682" w:rsidRPr="00366792">
        <w:rPr>
          <w:rFonts w:ascii="Times New Roman" w:hAnsi="Times New Roman"/>
          <w:sz w:val="28"/>
          <w:szCs w:val="28"/>
          <w:lang w:eastAsia="ru-RU"/>
        </w:rPr>
        <w:t>оефіцієнт амортизаційної віддачі має тенденцію до зростання з 2,49</w:t>
      </w:r>
      <w:r w:rsidRPr="00366792">
        <w:rPr>
          <w:rFonts w:ascii="Times New Roman" w:hAnsi="Times New Roman"/>
          <w:sz w:val="28"/>
          <w:szCs w:val="28"/>
          <w:lang w:eastAsia="ru-RU"/>
        </w:rPr>
        <w:t xml:space="preserve"> в 2014 році</w:t>
      </w:r>
      <w:r w:rsidR="00466682" w:rsidRPr="00366792">
        <w:rPr>
          <w:rFonts w:ascii="Times New Roman" w:hAnsi="Times New Roman"/>
          <w:sz w:val="28"/>
          <w:szCs w:val="28"/>
          <w:lang w:eastAsia="ru-RU"/>
        </w:rPr>
        <w:t xml:space="preserve"> до 4,36</w:t>
      </w:r>
      <w:r w:rsidRPr="00366792">
        <w:rPr>
          <w:rFonts w:ascii="Times New Roman" w:hAnsi="Times New Roman"/>
          <w:sz w:val="28"/>
          <w:szCs w:val="28"/>
          <w:lang w:eastAsia="ru-RU"/>
        </w:rPr>
        <w:t xml:space="preserve"> в 2016 році</w:t>
      </w:r>
      <w:r w:rsidR="00466682" w:rsidRPr="00366792">
        <w:rPr>
          <w:rFonts w:ascii="Times New Roman" w:hAnsi="Times New Roman"/>
          <w:sz w:val="28"/>
          <w:szCs w:val="28"/>
          <w:lang w:eastAsia="ru-RU"/>
        </w:rPr>
        <w:t xml:space="preserve">, що свідчить про </w:t>
      </w:r>
      <w:r w:rsidRPr="00366792">
        <w:rPr>
          <w:rFonts w:ascii="Times New Roman" w:hAnsi="Times New Roman"/>
          <w:sz w:val="28"/>
          <w:szCs w:val="28"/>
          <w:lang w:eastAsia="ru-RU"/>
        </w:rPr>
        <w:t xml:space="preserve">підвищення </w:t>
      </w:r>
      <w:r w:rsidR="00466682" w:rsidRPr="00366792">
        <w:rPr>
          <w:rFonts w:ascii="Times New Roman" w:hAnsi="Times New Roman"/>
          <w:sz w:val="28"/>
          <w:szCs w:val="28"/>
          <w:lang w:eastAsia="ru-RU"/>
        </w:rPr>
        <w:t>рівня використання основних засобів.</w:t>
      </w:r>
      <w:r w:rsidR="00466682" w:rsidRPr="00366792">
        <w:rPr>
          <w:rFonts w:ascii="Times New Roman" w:hAnsi="Times New Roman"/>
          <w:spacing w:val="-5"/>
          <w:sz w:val="28"/>
          <w:szCs w:val="28"/>
        </w:rPr>
        <w:t xml:space="preserve"> </w:t>
      </w:r>
    </w:p>
    <w:p w:rsidR="006475C9" w:rsidRPr="00366792" w:rsidRDefault="006475C9"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1</w:t>
      </w:r>
      <w:r w:rsidR="00A659C0">
        <w:rPr>
          <w:rFonts w:ascii="Times New Roman" w:hAnsi="Times New Roman"/>
          <w:sz w:val="28"/>
          <w:szCs w:val="28"/>
        </w:rPr>
        <w:t>0</w:t>
      </w:r>
      <w:r w:rsidRPr="00366792">
        <w:rPr>
          <w:rFonts w:ascii="Times New Roman" w:hAnsi="Times New Roman"/>
          <w:sz w:val="28"/>
          <w:szCs w:val="28"/>
        </w:rPr>
        <w:t>. Для визначення впливу факторів на зміну фондовіддачі було проведено факторний аналіз фондовіддачі та виявлено такі результати:</w:t>
      </w:r>
    </w:p>
    <w:p w:rsidR="006475C9" w:rsidRPr="00366792" w:rsidRDefault="006475C9"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1) зб</w:t>
      </w:r>
      <w:r w:rsidR="00932C43" w:rsidRPr="00366792">
        <w:rPr>
          <w:rFonts w:ascii="Times New Roman" w:hAnsi="Times New Roman"/>
          <w:sz w:val="28"/>
          <w:szCs w:val="28"/>
        </w:rPr>
        <w:t xml:space="preserve">ільшення доходу від реалізації  готової продукції </w:t>
      </w:r>
      <w:r w:rsidRPr="00366792">
        <w:rPr>
          <w:rFonts w:ascii="Times New Roman" w:hAnsi="Times New Roman"/>
          <w:sz w:val="28"/>
          <w:szCs w:val="28"/>
        </w:rPr>
        <w:t xml:space="preserve">на </w:t>
      </w:r>
      <w:r w:rsidR="00932C43" w:rsidRPr="00366792">
        <w:rPr>
          <w:rFonts w:ascii="Times New Roman" w:hAnsi="Times New Roman"/>
          <w:sz w:val="28"/>
          <w:szCs w:val="28"/>
          <w:lang w:eastAsia="ru-RU"/>
        </w:rPr>
        <w:t xml:space="preserve">13609 </w:t>
      </w:r>
      <w:r w:rsidRPr="00366792">
        <w:rPr>
          <w:rFonts w:ascii="Times New Roman" w:hAnsi="Times New Roman"/>
          <w:sz w:val="28"/>
          <w:szCs w:val="28"/>
        </w:rPr>
        <w:t xml:space="preserve">тис. грн. або на </w:t>
      </w:r>
      <w:r w:rsidR="00366792" w:rsidRPr="00366792">
        <w:rPr>
          <w:rFonts w:ascii="Times New Roman" w:hAnsi="Times New Roman"/>
          <w:sz w:val="28"/>
          <w:szCs w:val="28"/>
        </w:rPr>
        <w:t>9</w:t>
      </w:r>
      <w:r w:rsidRPr="00366792">
        <w:rPr>
          <w:rFonts w:ascii="Times New Roman" w:hAnsi="Times New Roman"/>
          <w:sz w:val="28"/>
          <w:szCs w:val="28"/>
        </w:rPr>
        <w:t>5,2</w:t>
      </w:r>
      <w:r w:rsidR="00366792" w:rsidRPr="00366792">
        <w:rPr>
          <w:rFonts w:ascii="Times New Roman" w:hAnsi="Times New Roman"/>
          <w:sz w:val="28"/>
          <w:szCs w:val="28"/>
        </w:rPr>
        <w:t xml:space="preserve">8 </w:t>
      </w:r>
      <w:r w:rsidRPr="00366792">
        <w:rPr>
          <w:rFonts w:ascii="Times New Roman" w:hAnsi="Times New Roman"/>
          <w:sz w:val="28"/>
          <w:szCs w:val="28"/>
        </w:rPr>
        <w:t>% в 20</w:t>
      </w:r>
      <w:r w:rsidR="00932C43" w:rsidRPr="00366792">
        <w:rPr>
          <w:rFonts w:ascii="Times New Roman" w:hAnsi="Times New Roman"/>
          <w:sz w:val="28"/>
          <w:szCs w:val="28"/>
        </w:rPr>
        <w:t>16</w:t>
      </w:r>
      <w:r w:rsidRPr="00366792">
        <w:rPr>
          <w:rFonts w:ascii="Times New Roman" w:hAnsi="Times New Roman"/>
          <w:sz w:val="28"/>
          <w:szCs w:val="28"/>
        </w:rPr>
        <w:t xml:space="preserve"> році в порівнянні з 20</w:t>
      </w:r>
      <w:r w:rsidR="00932C43" w:rsidRPr="00366792">
        <w:rPr>
          <w:rFonts w:ascii="Times New Roman" w:hAnsi="Times New Roman"/>
          <w:sz w:val="28"/>
          <w:szCs w:val="28"/>
        </w:rPr>
        <w:t>14</w:t>
      </w:r>
      <w:r w:rsidRPr="00366792">
        <w:rPr>
          <w:rFonts w:ascii="Times New Roman" w:hAnsi="Times New Roman"/>
          <w:sz w:val="28"/>
          <w:szCs w:val="28"/>
        </w:rPr>
        <w:t xml:space="preserve"> роком, призвело до збільшення фондовіддачі на </w:t>
      </w:r>
      <w:r w:rsidR="00932C43" w:rsidRPr="00366792">
        <w:rPr>
          <w:rFonts w:ascii="Times New Roman" w:hAnsi="Times New Roman"/>
          <w:sz w:val="28"/>
          <w:szCs w:val="28"/>
          <w:lang w:eastAsia="ru-RU"/>
        </w:rPr>
        <w:t>на 1,41 грн. (13609 : 9602,5);</w:t>
      </w:r>
    </w:p>
    <w:p w:rsidR="006475C9" w:rsidRPr="00366792" w:rsidRDefault="006475C9"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 xml:space="preserve">2) </w:t>
      </w:r>
      <w:r w:rsidR="00366792" w:rsidRPr="00366792">
        <w:rPr>
          <w:rFonts w:ascii="Times New Roman" w:hAnsi="Times New Roman"/>
          <w:sz w:val="28"/>
          <w:szCs w:val="28"/>
          <w:lang w:eastAsia="ru-RU"/>
        </w:rPr>
        <w:t>збільшення середньорічної вартості основних засобів на 100 тис. грн. або на 10,1 % зумовило зниження  фондовіддачі на 0,3 грн. (2,87- (27892: 9602,5)).</w:t>
      </w:r>
    </w:p>
    <w:p w:rsidR="006475C9" w:rsidRPr="00366792" w:rsidRDefault="006475C9" w:rsidP="00081DD9">
      <w:pPr>
        <w:spacing w:after="0" w:line="360" w:lineRule="auto"/>
        <w:ind w:firstLine="709"/>
        <w:contextualSpacing/>
        <w:jc w:val="both"/>
        <w:rPr>
          <w:rFonts w:ascii="Times New Roman" w:hAnsi="Times New Roman"/>
          <w:sz w:val="28"/>
          <w:szCs w:val="28"/>
        </w:rPr>
      </w:pPr>
      <w:r w:rsidRPr="00366792">
        <w:rPr>
          <w:rFonts w:ascii="Times New Roman" w:hAnsi="Times New Roman"/>
          <w:sz w:val="28"/>
          <w:szCs w:val="28"/>
        </w:rPr>
        <w:t xml:space="preserve">А, отже, загальне збільшення фондовіддачі складає </w:t>
      </w:r>
      <w:r w:rsidR="00932C43" w:rsidRPr="00366792">
        <w:rPr>
          <w:rFonts w:ascii="Times New Roman" w:hAnsi="Times New Roman"/>
          <w:sz w:val="28"/>
          <w:szCs w:val="28"/>
        </w:rPr>
        <w:t>1,38</w:t>
      </w:r>
      <w:r w:rsidRPr="00366792">
        <w:rPr>
          <w:rFonts w:ascii="Times New Roman" w:hAnsi="Times New Roman"/>
          <w:sz w:val="28"/>
          <w:szCs w:val="28"/>
        </w:rPr>
        <w:t xml:space="preserve"> грн., або 9</w:t>
      </w:r>
      <w:r w:rsidR="00366792" w:rsidRPr="00366792">
        <w:rPr>
          <w:rFonts w:ascii="Times New Roman" w:hAnsi="Times New Roman"/>
          <w:sz w:val="28"/>
          <w:szCs w:val="28"/>
        </w:rPr>
        <w:t>3</w:t>
      </w:r>
      <w:r w:rsidRPr="00366792">
        <w:rPr>
          <w:rFonts w:ascii="Times New Roman" w:hAnsi="Times New Roman"/>
          <w:sz w:val="28"/>
          <w:szCs w:val="28"/>
        </w:rPr>
        <w:t>,</w:t>
      </w:r>
      <w:r w:rsidR="00366792" w:rsidRPr="00366792">
        <w:rPr>
          <w:rFonts w:ascii="Times New Roman" w:hAnsi="Times New Roman"/>
          <w:sz w:val="28"/>
          <w:szCs w:val="28"/>
        </w:rPr>
        <w:t xml:space="preserve">91 </w:t>
      </w:r>
      <w:r w:rsidRPr="00366792">
        <w:rPr>
          <w:rFonts w:ascii="Times New Roman" w:hAnsi="Times New Roman"/>
          <w:sz w:val="28"/>
          <w:szCs w:val="28"/>
        </w:rPr>
        <w:t>%.</w:t>
      </w:r>
    </w:p>
    <w:p w:rsidR="00CA71BA" w:rsidRPr="00621428" w:rsidRDefault="00CA71BA" w:rsidP="00081DD9">
      <w:pPr>
        <w:spacing w:after="0" w:line="360" w:lineRule="auto"/>
        <w:ind w:firstLine="709"/>
        <w:contextualSpacing/>
        <w:jc w:val="both"/>
        <w:rPr>
          <w:rFonts w:ascii="Times New Roman" w:hAnsi="Times New Roman"/>
          <w:sz w:val="28"/>
          <w:szCs w:val="28"/>
        </w:rPr>
      </w:pPr>
      <w:r w:rsidRPr="00621428">
        <w:rPr>
          <w:rFonts w:ascii="Times New Roman" w:hAnsi="Times New Roman"/>
          <w:sz w:val="28"/>
          <w:szCs w:val="28"/>
        </w:rPr>
        <w:t xml:space="preserve">8. </w:t>
      </w:r>
      <w:r w:rsidR="00B14910">
        <w:rPr>
          <w:rFonts w:ascii="Times New Roman" w:hAnsi="Times New Roman"/>
          <w:sz w:val="28"/>
          <w:szCs w:val="28"/>
        </w:rPr>
        <w:t xml:space="preserve">За </w:t>
      </w:r>
      <w:r w:rsidR="00B14910">
        <w:rPr>
          <w:rFonts w:ascii="Times New Roman" w:hAnsi="Times New Roman"/>
          <w:color w:val="000000"/>
          <w:sz w:val="28"/>
          <w:szCs w:val="28"/>
        </w:rPr>
        <w:t>результатами проведеного аудиту</w:t>
      </w:r>
      <w:r w:rsidRPr="00621428">
        <w:rPr>
          <w:rFonts w:ascii="Times New Roman" w:hAnsi="Times New Roman"/>
          <w:color w:val="000000"/>
          <w:sz w:val="28"/>
          <w:szCs w:val="28"/>
        </w:rPr>
        <w:t xml:space="preserve"> аудитор вважає, що, в усіх суттєвих аспектах, інформація про </w:t>
      </w:r>
      <w:r w:rsidRPr="00621428">
        <w:rPr>
          <w:rFonts w:ascii="Times New Roman" w:hAnsi="Times New Roman"/>
          <w:sz w:val="28"/>
          <w:szCs w:val="28"/>
        </w:rPr>
        <w:t xml:space="preserve">основні засоби </w:t>
      </w:r>
      <w:r w:rsidR="0077707B" w:rsidRPr="00AD6419">
        <w:rPr>
          <w:rFonts w:ascii="Times New Roman" w:hAnsi="Times New Roman"/>
          <w:sz w:val="28"/>
          <w:szCs w:val="28"/>
        </w:rPr>
        <w:t xml:space="preserve">ТОВ </w:t>
      </w:r>
      <w:r w:rsidR="0077707B">
        <w:rPr>
          <w:rFonts w:ascii="Times New Roman" w:hAnsi="Times New Roman"/>
          <w:sz w:val="28"/>
          <w:szCs w:val="28"/>
        </w:rPr>
        <w:t>ім. Калініна</w:t>
      </w:r>
      <w:r w:rsidR="0077707B" w:rsidRPr="00621428">
        <w:rPr>
          <w:rFonts w:ascii="Times New Roman" w:hAnsi="Times New Roman"/>
          <w:color w:val="000000"/>
          <w:sz w:val="28"/>
          <w:szCs w:val="28"/>
        </w:rPr>
        <w:t xml:space="preserve"> </w:t>
      </w:r>
      <w:r w:rsidRPr="00621428">
        <w:rPr>
          <w:rFonts w:ascii="Times New Roman" w:hAnsi="Times New Roman"/>
          <w:color w:val="000000"/>
          <w:sz w:val="28"/>
          <w:szCs w:val="28"/>
        </w:rPr>
        <w:t xml:space="preserve">розкрита на основі даних бухгалтерського обліку </w:t>
      </w:r>
      <w:r w:rsidRPr="00621428">
        <w:rPr>
          <w:rFonts w:ascii="Times New Roman" w:hAnsi="Times New Roman"/>
          <w:sz w:val="28"/>
          <w:szCs w:val="28"/>
        </w:rPr>
        <w:t xml:space="preserve">підприємства. Облік основних засобів </w:t>
      </w:r>
      <w:r w:rsidR="00411BEF" w:rsidRPr="00AD6419">
        <w:rPr>
          <w:rFonts w:ascii="Times New Roman" w:hAnsi="Times New Roman"/>
          <w:sz w:val="28"/>
          <w:szCs w:val="28"/>
        </w:rPr>
        <w:t xml:space="preserve">ТОВ </w:t>
      </w:r>
      <w:r w:rsidR="00411BEF">
        <w:rPr>
          <w:rFonts w:ascii="Times New Roman" w:hAnsi="Times New Roman"/>
          <w:sz w:val="28"/>
          <w:szCs w:val="28"/>
        </w:rPr>
        <w:t>ім. Калініна</w:t>
      </w:r>
      <w:r w:rsidR="00411BEF" w:rsidRPr="00621428">
        <w:rPr>
          <w:rFonts w:ascii="Times New Roman" w:hAnsi="Times New Roman"/>
          <w:sz w:val="28"/>
          <w:szCs w:val="28"/>
        </w:rPr>
        <w:t xml:space="preserve"> </w:t>
      </w:r>
      <w:r w:rsidRPr="00621428">
        <w:rPr>
          <w:rFonts w:ascii="Times New Roman" w:hAnsi="Times New Roman"/>
          <w:sz w:val="28"/>
          <w:szCs w:val="28"/>
        </w:rPr>
        <w:t xml:space="preserve">надає достовірну та справедливу інформацію. Визнання та оцінка основних засобів </w:t>
      </w:r>
      <w:r w:rsidR="00411BEF" w:rsidRPr="00AD6419">
        <w:rPr>
          <w:rFonts w:ascii="Times New Roman" w:hAnsi="Times New Roman"/>
          <w:sz w:val="28"/>
          <w:szCs w:val="28"/>
        </w:rPr>
        <w:t xml:space="preserve">ТОВ </w:t>
      </w:r>
      <w:r w:rsidR="00411BEF">
        <w:rPr>
          <w:rFonts w:ascii="Times New Roman" w:hAnsi="Times New Roman"/>
          <w:sz w:val="28"/>
          <w:szCs w:val="28"/>
        </w:rPr>
        <w:t>ім. Калініна</w:t>
      </w:r>
      <w:r w:rsidR="00411BEF" w:rsidRPr="00621428">
        <w:rPr>
          <w:rFonts w:ascii="Times New Roman" w:hAnsi="Times New Roman"/>
          <w:sz w:val="28"/>
          <w:szCs w:val="28"/>
        </w:rPr>
        <w:t xml:space="preserve"> </w:t>
      </w:r>
      <w:r w:rsidRPr="00621428">
        <w:rPr>
          <w:rFonts w:ascii="Times New Roman" w:hAnsi="Times New Roman"/>
          <w:sz w:val="28"/>
          <w:szCs w:val="28"/>
        </w:rPr>
        <w:t xml:space="preserve">проводилась у відповідності з критеріями визнання за П(С)БО № 7 «Основні засоби», затвердженого Наказом Мінфіну України від 27.04.2000 р. № 92. Основні засоби зараховуються на баланс </w:t>
      </w:r>
      <w:r w:rsidR="00411BEF" w:rsidRPr="00AD6419">
        <w:rPr>
          <w:rFonts w:ascii="Times New Roman" w:hAnsi="Times New Roman"/>
          <w:sz w:val="28"/>
          <w:szCs w:val="28"/>
        </w:rPr>
        <w:t xml:space="preserve">ТОВ </w:t>
      </w:r>
      <w:r w:rsidR="00411BEF">
        <w:rPr>
          <w:rFonts w:ascii="Times New Roman" w:hAnsi="Times New Roman"/>
          <w:sz w:val="28"/>
          <w:szCs w:val="28"/>
        </w:rPr>
        <w:t>ім. Калініна</w:t>
      </w:r>
      <w:r w:rsidR="00411BEF" w:rsidRPr="00621428">
        <w:rPr>
          <w:rFonts w:ascii="Times New Roman" w:hAnsi="Times New Roman"/>
          <w:sz w:val="28"/>
          <w:szCs w:val="28"/>
        </w:rPr>
        <w:t xml:space="preserve"> </w:t>
      </w:r>
      <w:r w:rsidRPr="00621428">
        <w:rPr>
          <w:rFonts w:ascii="Times New Roman" w:hAnsi="Times New Roman"/>
          <w:sz w:val="28"/>
          <w:szCs w:val="28"/>
        </w:rPr>
        <w:t xml:space="preserve">за первісною вартістю. Одиницею обліку є об'єкт основних засобів. </w:t>
      </w:r>
    </w:p>
    <w:p w:rsidR="00CA71BA" w:rsidRPr="00621428" w:rsidRDefault="00CA71BA" w:rsidP="00081DD9">
      <w:pPr>
        <w:shd w:val="clear" w:color="auto" w:fill="FFFFFF"/>
        <w:spacing w:after="0" w:line="360" w:lineRule="auto"/>
        <w:ind w:firstLine="709"/>
        <w:jc w:val="both"/>
        <w:rPr>
          <w:rFonts w:ascii="Times New Roman" w:hAnsi="Times New Roman"/>
          <w:color w:val="000000"/>
          <w:sz w:val="28"/>
          <w:szCs w:val="28"/>
        </w:rPr>
      </w:pPr>
      <w:r w:rsidRPr="00621428">
        <w:rPr>
          <w:rFonts w:ascii="Times New Roman" w:hAnsi="Times New Roman"/>
          <w:sz w:val="28"/>
          <w:szCs w:val="28"/>
        </w:rPr>
        <w:t>У результаті дослідження методики обліку й аудиту основних засобів було виявлено наступні недоліки обліку основних засобів:</w:t>
      </w:r>
    </w:p>
    <w:p w:rsidR="00CA71BA" w:rsidRPr="00621428" w:rsidRDefault="00CA71BA" w:rsidP="00081DD9">
      <w:pPr>
        <w:shd w:val="clear" w:color="auto" w:fill="FFFFFF"/>
        <w:spacing w:after="0" w:line="360" w:lineRule="auto"/>
        <w:ind w:firstLine="709"/>
        <w:jc w:val="both"/>
        <w:rPr>
          <w:rFonts w:ascii="Times New Roman" w:hAnsi="Times New Roman"/>
          <w:color w:val="000000"/>
          <w:sz w:val="28"/>
          <w:szCs w:val="28"/>
        </w:rPr>
      </w:pPr>
      <w:r w:rsidRPr="00621428">
        <w:rPr>
          <w:rFonts w:ascii="Times New Roman" w:hAnsi="Times New Roman"/>
          <w:sz w:val="28"/>
          <w:szCs w:val="28"/>
        </w:rPr>
        <w:lastRenderedPageBreak/>
        <w:t xml:space="preserve"> </w:t>
      </w:r>
      <w:r w:rsidR="00B14910">
        <w:rPr>
          <w:rFonts w:ascii="Times New Roman" w:hAnsi="Times New Roman"/>
          <w:sz w:val="28"/>
          <w:szCs w:val="28"/>
        </w:rPr>
        <w:t>-</w:t>
      </w:r>
      <w:r w:rsidRPr="00621428">
        <w:rPr>
          <w:rFonts w:ascii="Times New Roman" w:hAnsi="Times New Roman"/>
          <w:sz w:val="28"/>
          <w:szCs w:val="28"/>
        </w:rPr>
        <w:t xml:space="preserve"> Відсутній документ, що відображав би зміну вартості основного засобу за час його експлуатації, в тому числі в результаті процесів переоцінки та зменшення корисності; </w:t>
      </w:r>
    </w:p>
    <w:p w:rsidR="00CA71BA" w:rsidRPr="00621428" w:rsidRDefault="00B14910" w:rsidP="00081DD9">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sz w:val="28"/>
          <w:szCs w:val="28"/>
        </w:rPr>
        <w:t>-</w:t>
      </w:r>
      <w:r w:rsidR="00CA71BA" w:rsidRPr="00621428">
        <w:rPr>
          <w:rFonts w:ascii="Times New Roman" w:hAnsi="Times New Roman"/>
          <w:sz w:val="28"/>
          <w:szCs w:val="28"/>
        </w:rPr>
        <w:t xml:space="preserve"> Немає жодної методики проведення процесу зменшення корисності, що може викривляти інформацію</w:t>
      </w:r>
      <w:r>
        <w:rPr>
          <w:rFonts w:ascii="Times New Roman" w:hAnsi="Times New Roman"/>
          <w:sz w:val="28"/>
          <w:szCs w:val="28"/>
        </w:rPr>
        <w:t>;</w:t>
      </w:r>
    </w:p>
    <w:p w:rsidR="00CA71BA" w:rsidRPr="00B14910" w:rsidRDefault="00B14910" w:rsidP="00081DD9">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sz w:val="28"/>
          <w:szCs w:val="28"/>
        </w:rPr>
        <w:t>-</w:t>
      </w:r>
      <w:r w:rsidR="00CA71BA" w:rsidRPr="00621428">
        <w:rPr>
          <w:rFonts w:ascii="Times New Roman" w:hAnsi="Times New Roman"/>
          <w:sz w:val="28"/>
          <w:szCs w:val="28"/>
        </w:rPr>
        <w:t xml:space="preserve"> Служба внутрішнього аудиту відсутня, хоча на вимогу директора її функції виконують працівники  бухгалтерії з групи фінансово-економічного контролю. Зовнішній аудит не є обов’язковим виходячи із вимог законодавства. Однією із форм внутрішнього контролю є інвентаризація, що дозволяє перевірити і документально підтвердити наявність, стан і оцінку основних засобів. </w:t>
      </w:r>
    </w:p>
    <w:p w:rsidR="00CA71BA" w:rsidRPr="00621428" w:rsidRDefault="00CA71BA" w:rsidP="00081DD9">
      <w:pPr>
        <w:spacing w:after="0" w:line="360" w:lineRule="auto"/>
        <w:ind w:firstLine="709"/>
        <w:jc w:val="both"/>
        <w:rPr>
          <w:rFonts w:ascii="Times New Roman" w:hAnsi="Times New Roman"/>
          <w:sz w:val="28"/>
          <w:szCs w:val="28"/>
        </w:rPr>
      </w:pPr>
      <w:r w:rsidRPr="00621428">
        <w:rPr>
          <w:rFonts w:ascii="Times New Roman" w:hAnsi="Times New Roman"/>
          <w:sz w:val="28"/>
          <w:szCs w:val="28"/>
        </w:rPr>
        <w:t xml:space="preserve">На основі виявлених проблемних питань на </w:t>
      </w:r>
      <w:r w:rsidR="00411BEF" w:rsidRPr="00AD6419">
        <w:rPr>
          <w:rFonts w:ascii="Times New Roman" w:hAnsi="Times New Roman"/>
          <w:sz w:val="28"/>
          <w:szCs w:val="28"/>
        </w:rPr>
        <w:t xml:space="preserve">ТОВ </w:t>
      </w:r>
      <w:r w:rsidR="00411BEF">
        <w:rPr>
          <w:rFonts w:ascii="Times New Roman" w:hAnsi="Times New Roman"/>
          <w:sz w:val="28"/>
          <w:szCs w:val="28"/>
        </w:rPr>
        <w:t>ім. Калініна</w:t>
      </w:r>
      <w:r w:rsidR="00411BEF" w:rsidRPr="00621428">
        <w:rPr>
          <w:rFonts w:ascii="Times New Roman" w:hAnsi="Times New Roman"/>
          <w:sz w:val="28"/>
          <w:szCs w:val="28"/>
        </w:rPr>
        <w:t xml:space="preserve"> </w:t>
      </w:r>
      <w:r w:rsidRPr="00621428">
        <w:rPr>
          <w:rFonts w:ascii="Times New Roman" w:hAnsi="Times New Roman"/>
          <w:sz w:val="28"/>
          <w:szCs w:val="28"/>
        </w:rPr>
        <w:t>пропонуємо шляхи удосконалення обліку</w:t>
      </w:r>
      <w:r w:rsidR="00AC6245">
        <w:rPr>
          <w:rFonts w:ascii="Times New Roman" w:hAnsi="Times New Roman"/>
          <w:sz w:val="28"/>
          <w:szCs w:val="28"/>
        </w:rPr>
        <w:t>, аналізу та аудиту</w:t>
      </w:r>
      <w:r w:rsidRPr="00621428">
        <w:rPr>
          <w:rFonts w:ascii="Times New Roman" w:hAnsi="Times New Roman"/>
          <w:sz w:val="28"/>
          <w:szCs w:val="28"/>
        </w:rPr>
        <w:t xml:space="preserve"> основних засобів: </w:t>
      </w:r>
    </w:p>
    <w:p w:rsidR="00CA71BA" w:rsidRPr="00621428" w:rsidRDefault="00CA71BA" w:rsidP="00081DD9">
      <w:pPr>
        <w:spacing w:after="0" w:line="360" w:lineRule="auto"/>
        <w:ind w:firstLine="709"/>
        <w:jc w:val="both"/>
        <w:rPr>
          <w:rFonts w:ascii="Times New Roman" w:hAnsi="Times New Roman"/>
          <w:sz w:val="28"/>
          <w:szCs w:val="28"/>
        </w:rPr>
      </w:pPr>
      <w:r w:rsidRPr="00621428">
        <w:rPr>
          <w:rFonts w:ascii="Times New Roman" w:hAnsi="Times New Roman"/>
          <w:sz w:val="28"/>
          <w:szCs w:val="28"/>
        </w:rPr>
        <w:t xml:space="preserve">1. </w:t>
      </w:r>
      <w:r w:rsidR="00FA5F44">
        <w:rPr>
          <w:rFonts w:ascii="Times New Roman" w:hAnsi="Times New Roman"/>
          <w:sz w:val="28"/>
          <w:szCs w:val="28"/>
        </w:rPr>
        <w:t>З</w:t>
      </w:r>
      <w:r w:rsidRPr="00621428">
        <w:rPr>
          <w:rFonts w:ascii="Times New Roman" w:hAnsi="Times New Roman"/>
          <w:sz w:val="28"/>
          <w:szCs w:val="28"/>
          <w:lang w:eastAsia="ru-RU"/>
        </w:rPr>
        <w:t xml:space="preserve"> метою вдосконалення і підвищення аналітичності обліку основних засобів до акту приймання-передачі основних засобів (ф. </w:t>
      </w:r>
      <w:r>
        <w:rPr>
          <w:rFonts w:ascii="Times New Roman" w:hAnsi="Times New Roman"/>
          <w:sz w:val="28"/>
          <w:szCs w:val="28"/>
          <w:lang w:eastAsia="ru-RU"/>
        </w:rPr>
        <w:t>ОЗСГ</w:t>
      </w:r>
      <w:r w:rsidRPr="00621428">
        <w:rPr>
          <w:rFonts w:ascii="Times New Roman" w:hAnsi="Times New Roman"/>
          <w:sz w:val="28"/>
          <w:szCs w:val="28"/>
          <w:lang w:eastAsia="ru-RU"/>
        </w:rPr>
        <w:t>-1) та інвентарної картки (ф. № 03-6) додатково ввести показники: строк корисного використання (експлуатації) об'єкта; ліквідаційна вартість; справедлива вартість; сума дооцінки або уцінки об'єктів; метод нарахування амортизації.</w:t>
      </w:r>
    </w:p>
    <w:p w:rsidR="00CA71BA" w:rsidRPr="00621428" w:rsidRDefault="00CA71BA" w:rsidP="00081DD9">
      <w:pPr>
        <w:pStyle w:val="a3"/>
        <w:shd w:val="clear" w:color="auto" w:fill="FFFFFF"/>
        <w:spacing w:before="0" w:beforeAutospacing="0" w:after="0" w:afterAutospacing="0" w:line="360" w:lineRule="auto"/>
        <w:ind w:firstLine="709"/>
        <w:contextualSpacing/>
        <w:jc w:val="both"/>
        <w:rPr>
          <w:color w:val="000000"/>
          <w:sz w:val="28"/>
          <w:szCs w:val="28"/>
          <w:lang w:val="uk-UA"/>
        </w:rPr>
      </w:pPr>
      <w:r w:rsidRPr="00621428">
        <w:rPr>
          <w:sz w:val="28"/>
          <w:szCs w:val="28"/>
          <w:lang w:val="uk-UA"/>
        </w:rPr>
        <w:t xml:space="preserve">2. </w:t>
      </w:r>
      <w:r w:rsidRPr="00621428">
        <w:rPr>
          <w:color w:val="000000"/>
          <w:sz w:val="28"/>
          <w:szCs w:val="28"/>
          <w:lang w:val="uk-UA"/>
        </w:rPr>
        <w:t xml:space="preserve">Автоматизувати бухгалтерський облік на підприємстві </w:t>
      </w:r>
      <w:r w:rsidR="00B14910" w:rsidRPr="00AD6419">
        <w:rPr>
          <w:sz w:val="28"/>
          <w:szCs w:val="28"/>
        </w:rPr>
        <w:t xml:space="preserve">ТОВ </w:t>
      </w:r>
      <w:r w:rsidR="00B14910">
        <w:rPr>
          <w:sz w:val="28"/>
          <w:szCs w:val="28"/>
        </w:rPr>
        <w:t>ім. Калініна</w:t>
      </w:r>
      <w:r w:rsidR="00B14910" w:rsidRPr="00621428">
        <w:rPr>
          <w:sz w:val="28"/>
          <w:szCs w:val="28"/>
        </w:rPr>
        <w:t xml:space="preserve"> </w:t>
      </w:r>
      <w:r w:rsidRPr="00621428">
        <w:rPr>
          <w:color w:val="000000"/>
          <w:sz w:val="28"/>
          <w:szCs w:val="28"/>
          <w:lang w:val="uk-UA"/>
        </w:rPr>
        <w:t>за допомогою програми «1С: Бухгалтерія 8 для України» на платформі «1С: Підприємство 8.2», що дозволить вести облік основних засобів  відповідно до чинного законодавства. </w:t>
      </w:r>
    </w:p>
    <w:p w:rsidR="00CA71BA" w:rsidRPr="00621428" w:rsidRDefault="00CA71BA" w:rsidP="00081DD9">
      <w:pPr>
        <w:spacing w:after="0" w:line="360" w:lineRule="auto"/>
        <w:ind w:firstLine="709"/>
        <w:jc w:val="both"/>
        <w:rPr>
          <w:rFonts w:ascii="Times New Roman" w:hAnsi="Times New Roman"/>
          <w:sz w:val="28"/>
          <w:szCs w:val="28"/>
        </w:rPr>
      </w:pPr>
      <w:r w:rsidRPr="00621428">
        <w:rPr>
          <w:rFonts w:ascii="Times New Roman" w:hAnsi="Times New Roman"/>
          <w:sz w:val="28"/>
          <w:szCs w:val="28"/>
        </w:rPr>
        <w:t>3. Автоматизувати процес проведення переоцінки, що дозволить знизити помилки та за допомогою програми розраховувати переоцінені суми та відображати на рахунках обліку дооцінки чи уцінки.</w:t>
      </w:r>
    </w:p>
    <w:p w:rsidR="00CA71BA" w:rsidRPr="00621428" w:rsidRDefault="00CA71BA" w:rsidP="00081DD9">
      <w:pPr>
        <w:spacing w:after="0" w:line="360" w:lineRule="auto"/>
        <w:ind w:firstLine="709"/>
        <w:jc w:val="both"/>
        <w:rPr>
          <w:rFonts w:ascii="Times New Roman" w:hAnsi="Times New Roman"/>
          <w:sz w:val="28"/>
          <w:szCs w:val="28"/>
        </w:rPr>
      </w:pPr>
      <w:r w:rsidRPr="00621428">
        <w:rPr>
          <w:rFonts w:ascii="Times New Roman" w:hAnsi="Times New Roman"/>
          <w:sz w:val="28"/>
          <w:szCs w:val="28"/>
        </w:rPr>
        <w:t xml:space="preserve"> 3. Застосовувати алгоритм на зменшення корисності основних засобів, що забезпечить просту методику розрахунку та своєчасне і правдиве відображення інформації в обліку; </w:t>
      </w:r>
    </w:p>
    <w:p w:rsidR="00CA71BA" w:rsidRDefault="00CA71BA" w:rsidP="00081DD9">
      <w:pPr>
        <w:shd w:val="clear" w:color="auto" w:fill="FFFFFF"/>
        <w:spacing w:after="0" w:line="360" w:lineRule="auto"/>
        <w:ind w:firstLine="709"/>
        <w:contextualSpacing/>
        <w:jc w:val="both"/>
        <w:rPr>
          <w:rFonts w:ascii="Times New Roman" w:hAnsi="Times New Roman"/>
          <w:sz w:val="28"/>
          <w:szCs w:val="28"/>
          <w:lang w:eastAsia="ru-RU"/>
        </w:rPr>
      </w:pPr>
      <w:r>
        <w:rPr>
          <w:rFonts w:ascii="Times New Roman" w:hAnsi="Times New Roman"/>
          <w:sz w:val="28"/>
          <w:szCs w:val="28"/>
        </w:rPr>
        <w:t>4.</w:t>
      </w:r>
      <w:r w:rsidR="00081DD9">
        <w:rPr>
          <w:rFonts w:ascii="Times New Roman" w:hAnsi="Times New Roman"/>
          <w:sz w:val="28"/>
          <w:szCs w:val="28"/>
        </w:rPr>
        <w:t xml:space="preserve"> </w:t>
      </w:r>
      <w:r w:rsidRPr="00621428">
        <w:rPr>
          <w:rFonts w:ascii="Times New Roman" w:hAnsi="Times New Roman"/>
          <w:sz w:val="28"/>
          <w:szCs w:val="28"/>
          <w:lang w:eastAsia="ru-RU"/>
        </w:rPr>
        <w:t xml:space="preserve">З метою здійснення належного контролю за ефективністю використання коштів на проведення ремонтів і формування інформації для </w:t>
      </w:r>
      <w:r w:rsidRPr="00621428">
        <w:rPr>
          <w:rFonts w:ascii="Times New Roman" w:hAnsi="Times New Roman"/>
          <w:sz w:val="28"/>
          <w:szCs w:val="28"/>
          <w:lang w:eastAsia="ru-RU"/>
        </w:rPr>
        <w:lastRenderedPageBreak/>
        <w:t xml:space="preserve">складання звітності витрати на проведення ремонтів основних засобів доцільно обліковувати на окремому субрахунку рахунка 23 </w:t>
      </w:r>
      <w:r w:rsidR="00411BEF">
        <w:rPr>
          <w:rFonts w:ascii="Times New Roman" w:hAnsi="Times New Roman"/>
          <w:sz w:val="28"/>
          <w:szCs w:val="28"/>
          <w:lang w:eastAsia="ru-RU"/>
        </w:rPr>
        <w:t>«Виробництво»</w:t>
      </w:r>
      <w:r w:rsidRPr="00621428">
        <w:rPr>
          <w:rFonts w:ascii="Times New Roman" w:hAnsi="Times New Roman"/>
          <w:sz w:val="28"/>
          <w:szCs w:val="28"/>
          <w:lang w:eastAsia="ru-RU"/>
        </w:rPr>
        <w:t>.</w:t>
      </w:r>
    </w:p>
    <w:p w:rsidR="00CA71BA" w:rsidRPr="00621428" w:rsidRDefault="00CA71BA" w:rsidP="00081DD9">
      <w:pPr>
        <w:spacing w:after="0" w:line="360" w:lineRule="auto"/>
        <w:ind w:firstLine="709"/>
        <w:jc w:val="both"/>
        <w:rPr>
          <w:rFonts w:ascii="Times New Roman" w:hAnsi="Times New Roman"/>
          <w:sz w:val="28"/>
          <w:szCs w:val="28"/>
        </w:rPr>
      </w:pPr>
      <w:r>
        <w:rPr>
          <w:rFonts w:ascii="Times New Roman" w:hAnsi="Times New Roman"/>
          <w:sz w:val="28"/>
          <w:szCs w:val="28"/>
        </w:rPr>
        <w:t>5</w:t>
      </w:r>
      <w:r w:rsidRPr="00621428">
        <w:rPr>
          <w:rFonts w:ascii="Times New Roman" w:hAnsi="Times New Roman"/>
          <w:sz w:val="28"/>
          <w:szCs w:val="28"/>
        </w:rPr>
        <w:t xml:space="preserve">. Пропонуємо проводити аудит переоцінки та зменшення корисності і робочі документи до них зумовлять усунення проблемного місця внутрішнього аудиту  </w:t>
      </w:r>
      <w:r w:rsidR="00411BEF" w:rsidRPr="00AD6419">
        <w:rPr>
          <w:rFonts w:ascii="Times New Roman" w:hAnsi="Times New Roman"/>
          <w:sz w:val="28"/>
          <w:szCs w:val="28"/>
        </w:rPr>
        <w:t xml:space="preserve">ТОВ </w:t>
      </w:r>
      <w:r w:rsidR="00411BEF">
        <w:rPr>
          <w:rFonts w:ascii="Times New Roman" w:hAnsi="Times New Roman"/>
          <w:sz w:val="28"/>
          <w:szCs w:val="28"/>
        </w:rPr>
        <w:t>ім. Калініна.</w:t>
      </w:r>
      <w:r w:rsidR="00411BEF" w:rsidRPr="00621428">
        <w:rPr>
          <w:rFonts w:ascii="Times New Roman" w:hAnsi="Times New Roman"/>
          <w:sz w:val="28"/>
          <w:szCs w:val="28"/>
        </w:rPr>
        <w:t xml:space="preserve"> </w:t>
      </w:r>
      <w:r w:rsidRPr="00621428">
        <w:rPr>
          <w:rFonts w:ascii="Times New Roman" w:hAnsi="Times New Roman"/>
          <w:sz w:val="28"/>
          <w:szCs w:val="28"/>
        </w:rPr>
        <w:t xml:space="preserve">Обов’язковим етапом аудиту повинен стати аудит ефективності використання основних засобів, за запропонованою нами методикою. </w:t>
      </w:r>
      <w:r w:rsidRPr="00621428">
        <w:rPr>
          <w:rFonts w:ascii="Times New Roman" w:hAnsi="Times New Roman"/>
          <w:sz w:val="28"/>
          <w:szCs w:val="28"/>
          <w:lang w:eastAsia="ru-RU"/>
        </w:rPr>
        <w:t>З метою підвищення ефективності використання основних засобів на підготовчому етапі аудиту необхідно досконало вивчити організаційно-технологічні особливості діяльності підприємства та оцінити технічні можливості основних засобів. Такий підхід дозволить визначити доцільність придбання основних засобів та визначити оптимальну їх структуру, що має забезпечити максимальний економічний ефект. Важлива увага звертається на оцінку достовірності показників про надходження, переміщення та вибуття основних засобів.</w:t>
      </w:r>
    </w:p>
    <w:p w:rsidR="00411BEF" w:rsidRDefault="00CA71BA" w:rsidP="00081DD9">
      <w:pPr>
        <w:spacing w:after="0" w:line="360" w:lineRule="auto"/>
        <w:ind w:firstLine="709"/>
        <w:contextualSpacing/>
        <w:jc w:val="both"/>
        <w:rPr>
          <w:rFonts w:ascii="Times New Roman" w:hAnsi="Times New Roman"/>
          <w:sz w:val="28"/>
          <w:szCs w:val="28"/>
        </w:rPr>
      </w:pPr>
      <w:r w:rsidRPr="00621428">
        <w:rPr>
          <w:rFonts w:ascii="Times New Roman" w:hAnsi="Times New Roman"/>
          <w:sz w:val="28"/>
          <w:szCs w:val="28"/>
        </w:rPr>
        <w:t>6. Впровад</w:t>
      </w:r>
      <w:r w:rsidR="00AC6245">
        <w:rPr>
          <w:rFonts w:ascii="Times New Roman" w:hAnsi="Times New Roman"/>
          <w:sz w:val="28"/>
          <w:szCs w:val="28"/>
        </w:rPr>
        <w:t>ити</w:t>
      </w:r>
      <w:r w:rsidRPr="00621428">
        <w:rPr>
          <w:rFonts w:ascii="Times New Roman" w:hAnsi="Times New Roman"/>
          <w:sz w:val="28"/>
          <w:szCs w:val="28"/>
        </w:rPr>
        <w:t xml:space="preserve"> в </w:t>
      </w:r>
      <w:r w:rsidR="00411BEF" w:rsidRPr="00AD6419">
        <w:rPr>
          <w:rFonts w:ascii="Times New Roman" w:hAnsi="Times New Roman"/>
          <w:sz w:val="28"/>
          <w:szCs w:val="28"/>
        </w:rPr>
        <w:t xml:space="preserve">ТОВ </w:t>
      </w:r>
      <w:r w:rsidR="00411BEF">
        <w:rPr>
          <w:rFonts w:ascii="Times New Roman" w:hAnsi="Times New Roman"/>
          <w:sz w:val="28"/>
          <w:szCs w:val="28"/>
        </w:rPr>
        <w:t>ім. Калініна</w:t>
      </w:r>
      <w:r w:rsidR="00411BEF" w:rsidRPr="00621428">
        <w:rPr>
          <w:rFonts w:ascii="Times New Roman" w:hAnsi="Times New Roman"/>
          <w:sz w:val="28"/>
          <w:szCs w:val="28"/>
        </w:rPr>
        <w:t xml:space="preserve"> </w:t>
      </w:r>
      <w:r w:rsidRPr="00621428">
        <w:rPr>
          <w:rFonts w:ascii="Times New Roman" w:hAnsi="Times New Roman"/>
          <w:sz w:val="28"/>
          <w:szCs w:val="28"/>
        </w:rPr>
        <w:t>служби внутрішнього аудиту</w:t>
      </w:r>
      <w:r w:rsidR="00AC6245">
        <w:rPr>
          <w:rFonts w:ascii="Times New Roman" w:hAnsi="Times New Roman"/>
          <w:sz w:val="28"/>
          <w:szCs w:val="28"/>
        </w:rPr>
        <w:t xml:space="preserve">, що </w:t>
      </w:r>
      <w:r w:rsidRPr="00621428">
        <w:rPr>
          <w:rFonts w:ascii="Times New Roman" w:hAnsi="Times New Roman"/>
          <w:sz w:val="28"/>
          <w:szCs w:val="28"/>
        </w:rPr>
        <w:t xml:space="preserve"> дозволить мінімізувати ризик банкрутства підприємства та підвищит</w:t>
      </w:r>
      <w:r w:rsidR="00AC6245">
        <w:rPr>
          <w:rFonts w:ascii="Times New Roman" w:hAnsi="Times New Roman"/>
          <w:sz w:val="28"/>
          <w:szCs w:val="28"/>
        </w:rPr>
        <w:t>ь</w:t>
      </w:r>
      <w:r w:rsidRPr="00621428">
        <w:rPr>
          <w:rFonts w:ascii="Times New Roman" w:hAnsi="Times New Roman"/>
          <w:sz w:val="28"/>
          <w:szCs w:val="28"/>
        </w:rPr>
        <w:t xml:space="preserve"> ефективність обліку, контролю, аналізу та політики управління основними засобами з метою стабілізації, збереження та підвищення ефективності роботи підприємства. Для удосконалення внутрішнього аудиту основних засобів, рекомендуємо виділити посаду внутрішнього аудитора.</w:t>
      </w:r>
    </w:p>
    <w:p w:rsidR="00331608" w:rsidRPr="00B32E27" w:rsidRDefault="00411BEF" w:rsidP="00081DD9">
      <w:pPr>
        <w:spacing w:after="0" w:line="360" w:lineRule="auto"/>
        <w:ind w:firstLine="709"/>
        <w:contextualSpacing/>
        <w:jc w:val="both"/>
        <w:rPr>
          <w:rFonts w:ascii="Times New Roman" w:hAnsi="Times New Roman"/>
          <w:sz w:val="28"/>
          <w:szCs w:val="28"/>
          <w:lang w:eastAsia="ru-RU"/>
        </w:rPr>
      </w:pPr>
      <w:r>
        <w:rPr>
          <w:rFonts w:ascii="Times New Roman" w:hAnsi="Times New Roman"/>
          <w:sz w:val="28"/>
          <w:szCs w:val="28"/>
        </w:rPr>
        <w:t>7.</w:t>
      </w:r>
      <w:r w:rsidR="00CA71BA" w:rsidRPr="00621428">
        <w:rPr>
          <w:rFonts w:ascii="Times New Roman" w:hAnsi="Times New Roman"/>
          <w:sz w:val="28"/>
          <w:szCs w:val="28"/>
        </w:rPr>
        <w:t xml:space="preserve"> </w:t>
      </w:r>
      <w:r w:rsidR="00331608">
        <w:rPr>
          <w:rFonts w:ascii="Times New Roman" w:hAnsi="Times New Roman"/>
          <w:sz w:val="28"/>
          <w:szCs w:val="28"/>
        </w:rPr>
        <w:t xml:space="preserve">З метою </w:t>
      </w:r>
      <w:r w:rsidR="00331608">
        <w:rPr>
          <w:rFonts w:ascii="Times New Roman" w:hAnsi="Times New Roman"/>
          <w:sz w:val="28"/>
          <w:szCs w:val="28"/>
          <w:lang w:eastAsia="ru-RU"/>
        </w:rPr>
        <w:t>підвищення</w:t>
      </w:r>
      <w:r w:rsidR="00331608" w:rsidRPr="00B32E27">
        <w:rPr>
          <w:rFonts w:ascii="Times New Roman" w:hAnsi="Times New Roman"/>
          <w:sz w:val="28"/>
          <w:szCs w:val="28"/>
          <w:lang w:eastAsia="ru-RU"/>
        </w:rPr>
        <w:t xml:space="preserve"> ефективно</w:t>
      </w:r>
      <w:r w:rsidR="00331608">
        <w:rPr>
          <w:rFonts w:ascii="Times New Roman" w:hAnsi="Times New Roman"/>
          <w:sz w:val="28"/>
          <w:szCs w:val="28"/>
          <w:lang w:eastAsia="ru-RU"/>
        </w:rPr>
        <w:t>сті</w:t>
      </w:r>
      <w:r w:rsidR="00331608" w:rsidRPr="00B32E27">
        <w:rPr>
          <w:rFonts w:ascii="Times New Roman" w:hAnsi="Times New Roman"/>
          <w:sz w:val="28"/>
          <w:szCs w:val="28"/>
          <w:lang w:eastAsia="ru-RU"/>
        </w:rPr>
        <w:t xml:space="preserve"> використання</w:t>
      </w:r>
      <w:r w:rsidR="00331608">
        <w:rPr>
          <w:rFonts w:ascii="Times New Roman" w:hAnsi="Times New Roman"/>
          <w:sz w:val="28"/>
          <w:szCs w:val="28"/>
          <w:lang w:eastAsia="ru-RU"/>
        </w:rPr>
        <w:t xml:space="preserve"> основних засобів ТОВ ім. Калініна </w:t>
      </w:r>
      <w:r w:rsidR="00331608" w:rsidRPr="00B32E27">
        <w:rPr>
          <w:rFonts w:ascii="Times New Roman" w:hAnsi="Times New Roman"/>
          <w:sz w:val="28"/>
          <w:szCs w:val="28"/>
          <w:lang w:eastAsia="ru-RU"/>
        </w:rPr>
        <w:t>необхідно:</w:t>
      </w:r>
    </w:p>
    <w:p w:rsidR="00331608" w:rsidRPr="00B32E27" w:rsidRDefault="00331608" w:rsidP="00081DD9">
      <w:pPr>
        <w:spacing w:after="0" w:line="360" w:lineRule="auto"/>
        <w:ind w:firstLine="709"/>
        <w:contextualSpacing/>
        <w:jc w:val="both"/>
        <w:rPr>
          <w:rFonts w:ascii="Times New Roman" w:hAnsi="Times New Roman"/>
          <w:sz w:val="28"/>
          <w:szCs w:val="28"/>
          <w:lang w:eastAsia="ru-RU"/>
        </w:rPr>
      </w:pPr>
      <w:r w:rsidRPr="00B32E27">
        <w:rPr>
          <w:rFonts w:ascii="Times New Roman" w:hAnsi="Times New Roman"/>
          <w:sz w:val="28"/>
          <w:szCs w:val="28"/>
          <w:lang w:eastAsia="ru-RU"/>
        </w:rPr>
        <w:t>- збільшити обсяг виробництва продукції, яка користується попитом, без додаткових капітальних вкладень;</w:t>
      </w:r>
    </w:p>
    <w:p w:rsidR="00331608" w:rsidRPr="00B32E27" w:rsidRDefault="00331608" w:rsidP="00081DD9">
      <w:pPr>
        <w:spacing w:after="0" w:line="360" w:lineRule="auto"/>
        <w:ind w:firstLine="709"/>
        <w:contextualSpacing/>
        <w:jc w:val="both"/>
        <w:rPr>
          <w:rFonts w:ascii="Times New Roman" w:hAnsi="Times New Roman"/>
          <w:sz w:val="28"/>
          <w:szCs w:val="28"/>
          <w:lang w:eastAsia="ru-RU"/>
        </w:rPr>
      </w:pPr>
      <w:r>
        <w:rPr>
          <w:rFonts w:ascii="Times New Roman" w:hAnsi="Times New Roman"/>
          <w:sz w:val="28"/>
          <w:szCs w:val="28"/>
          <w:lang w:eastAsia="ru-RU"/>
        </w:rPr>
        <w:t xml:space="preserve">- </w:t>
      </w:r>
      <w:r w:rsidRPr="00B32E27">
        <w:rPr>
          <w:rFonts w:ascii="Times New Roman" w:hAnsi="Times New Roman"/>
          <w:sz w:val="28"/>
          <w:szCs w:val="28"/>
          <w:lang w:eastAsia="ru-RU"/>
        </w:rPr>
        <w:t>удосконалити структуру основних засобів;</w:t>
      </w:r>
    </w:p>
    <w:p w:rsidR="00331608" w:rsidRPr="00331608" w:rsidRDefault="00331608" w:rsidP="00081DD9">
      <w:pPr>
        <w:spacing w:after="0" w:line="360" w:lineRule="auto"/>
        <w:ind w:firstLine="709"/>
        <w:contextualSpacing/>
        <w:jc w:val="both"/>
        <w:rPr>
          <w:rFonts w:ascii="Times New Roman" w:hAnsi="Times New Roman"/>
          <w:sz w:val="28"/>
          <w:szCs w:val="28"/>
          <w:lang w:eastAsia="ru-RU"/>
        </w:rPr>
      </w:pPr>
      <w:r>
        <w:rPr>
          <w:rFonts w:ascii="Times New Roman" w:hAnsi="Times New Roman"/>
          <w:sz w:val="28"/>
          <w:szCs w:val="28"/>
          <w:lang w:eastAsia="ru-RU"/>
        </w:rPr>
        <w:t xml:space="preserve">- </w:t>
      </w:r>
      <w:r w:rsidRPr="00B32E27">
        <w:rPr>
          <w:rFonts w:ascii="Times New Roman" w:hAnsi="Times New Roman"/>
          <w:sz w:val="28"/>
          <w:szCs w:val="28"/>
          <w:lang w:eastAsia="ru-RU"/>
        </w:rPr>
        <w:t>провести технічне переозбр</w:t>
      </w:r>
      <w:r>
        <w:rPr>
          <w:rFonts w:ascii="Times New Roman" w:hAnsi="Times New Roman"/>
          <w:sz w:val="28"/>
          <w:szCs w:val="28"/>
          <w:lang w:eastAsia="ru-RU"/>
        </w:rPr>
        <w:t>оєння підприємства за рахунок прискорення</w:t>
      </w:r>
      <w:r w:rsidRPr="00B32E27">
        <w:rPr>
          <w:rFonts w:ascii="Times New Roman" w:hAnsi="Times New Roman"/>
          <w:sz w:val="28"/>
          <w:szCs w:val="28"/>
          <w:lang w:eastAsia="ru-RU"/>
        </w:rPr>
        <w:t xml:space="preserve"> процес</w:t>
      </w:r>
      <w:r>
        <w:rPr>
          <w:rFonts w:ascii="Times New Roman" w:hAnsi="Times New Roman"/>
          <w:sz w:val="28"/>
          <w:szCs w:val="28"/>
          <w:lang w:eastAsia="ru-RU"/>
        </w:rPr>
        <w:t>у</w:t>
      </w:r>
      <w:r w:rsidRPr="00B32E27">
        <w:rPr>
          <w:rFonts w:ascii="Times New Roman" w:hAnsi="Times New Roman"/>
          <w:sz w:val="28"/>
          <w:szCs w:val="28"/>
          <w:lang w:eastAsia="ru-RU"/>
        </w:rPr>
        <w:t xml:space="preserve"> оновлення основних </w:t>
      </w:r>
      <w:r w:rsidRPr="001713F0">
        <w:rPr>
          <w:rFonts w:ascii="Times New Roman" w:hAnsi="Times New Roman"/>
          <w:sz w:val="28"/>
          <w:szCs w:val="28"/>
          <w:lang w:eastAsia="ru-RU"/>
        </w:rPr>
        <w:t>засобів.</w:t>
      </w:r>
      <w:r w:rsidRPr="001713F0">
        <w:rPr>
          <w:rFonts w:ascii="Times New Roman" w:hAnsi="Times New Roman"/>
          <w:sz w:val="28"/>
          <w:szCs w:val="28"/>
        </w:rPr>
        <w:t xml:space="preserve"> На наш погляд, використання лізингових механізмів нада</w:t>
      </w:r>
      <w:r w:rsidR="001713F0" w:rsidRPr="001713F0">
        <w:rPr>
          <w:rFonts w:ascii="Times New Roman" w:hAnsi="Times New Roman"/>
          <w:sz w:val="28"/>
          <w:szCs w:val="28"/>
        </w:rPr>
        <w:t>сть можливість ТОВ</w:t>
      </w:r>
      <w:r w:rsidR="001713F0">
        <w:rPr>
          <w:rFonts w:ascii="Times New Roman" w:hAnsi="Times New Roman"/>
          <w:sz w:val="28"/>
          <w:szCs w:val="28"/>
        </w:rPr>
        <w:t xml:space="preserve"> ім.</w:t>
      </w:r>
      <w:r w:rsidR="001713F0" w:rsidRPr="001713F0">
        <w:rPr>
          <w:rFonts w:ascii="Times New Roman" w:hAnsi="Times New Roman"/>
          <w:sz w:val="28"/>
          <w:szCs w:val="28"/>
        </w:rPr>
        <w:t xml:space="preserve"> Калініна</w:t>
      </w:r>
      <w:r w:rsidRPr="001713F0">
        <w:rPr>
          <w:rFonts w:ascii="Times New Roman" w:hAnsi="Times New Roman"/>
          <w:sz w:val="28"/>
          <w:szCs w:val="28"/>
        </w:rPr>
        <w:t xml:space="preserve"> придбавати необхідне устаткування на взаємовигідних умовах.</w:t>
      </w:r>
    </w:p>
    <w:p w:rsidR="00CA71BA" w:rsidRPr="00621428" w:rsidRDefault="00CA71BA" w:rsidP="00081DD9">
      <w:pPr>
        <w:spacing w:after="0" w:line="360" w:lineRule="auto"/>
        <w:ind w:firstLine="709"/>
        <w:contextualSpacing/>
        <w:jc w:val="both"/>
        <w:rPr>
          <w:rFonts w:ascii="Times New Roman" w:hAnsi="Times New Roman"/>
          <w:sz w:val="28"/>
          <w:szCs w:val="28"/>
        </w:rPr>
      </w:pPr>
      <w:r w:rsidRPr="00621428">
        <w:rPr>
          <w:rFonts w:ascii="Times New Roman" w:hAnsi="Times New Roman"/>
          <w:sz w:val="28"/>
          <w:szCs w:val="28"/>
        </w:rPr>
        <w:lastRenderedPageBreak/>
        <w:t>Oтжe, мoжнa cтвepджувaти, щo дocлiджувaнe пiдпpиємcтвo мaє вci мoжливocтi пoкpaщити opгaнiзaцiю i мeтoдoлoгiю oблiку</w:t>
      </w:r>
      <w:r w:rsidR="00FA5F44">
        <w:rPr>
          <w:rFonts w:ascii="Times New Roman" w:hAnsi="Times New Roman"/>
          <w:sz w:val="28"/>
          <w:szCs w:val="28"/>
        </w:rPr>
        <w:t>, аналізу</w:t>
      </w:r>
      <w:r w:rsidRPr="00621428">
        <w:rPr>
          <w:rFonts w:ascii="Times New Roman" w:hAnsi="Times New Roman"/>
          <w:sz w:val="28"/>
          <w:szCs w:val="28"/>
        </w:rPr>
        <w:t xml:space="preserve"> тa aудиту нaявнocтi i pуxу ocнoвниx зacoбiв, щo в кiнцeвoму випaдку зaбeзпeчить пiдвищeння piвня дopeчнocтi тa зpoзумiлocтi oблiкoвoї iнфopмaцiї, якa нaдaєтьcя в фiнaнcoвiй звiтнocтi пiдпpиємcтвa, зa умoви кoнcтpуктивнoгo впpoвaджeння нaвeдeниx нaми peкoмeндaцiй.</w:t>
      </w:r>
    </w:p>
    <w:p w:rsidR="009E1D4F" w:rsidRDefault="009E1D4F" w:rsidP="00081DD9">
      <w:pPr>
        <w:pStyle w:val="ad"/>
        <w:spacing w:line="360" w:lineRule="auto"/>
        <w:ind w:left="720" w:firstLine="709"/>
        <w:contextualSpacing/>
        <w:jc w:val="center"/>
        <w:rPr>
          <w:rFonts w:ascii="Times New Roman" w:hAnsi="Times New Roman" w:cs="Times New Roman"/>
          <w:b/>
          <w:sz w:val="28"/>
          <w:szCs w:val="28"/>
          <w:lang w:val="uk-UA"/>
        </w:rPr>
      </w:pPr>
    </w:p>
    <w:p w:rsidR="00AC6245" w:rsidRPr="00715EF0" w:rsidRDefault="00AC6245" w:rsidP="00081DD9">
      <w:pPr>
        <w:shd w:val="clear" w:color="auto" w:fill="FFFFFF"/>
        <w:spacing w:after="0" w:line="360" w:lineRule="auto"/>
        <w:ind w:firstLine="709"/>
        <w:contextualSpacing/>
        <w:jc w:val="both"/>
        <w:rPr>
          <w:rFonts w:ascii="Times New Roman" w:hAnsi="Times New Roman"/>
          <w:sz w:val="28"/>
          <w:szCs w:val="28"/>
        </w:rPr>
      </w:pPr>
    </w:p>
    <w:p w:rsidR="00A659C0" w:rsidRDefault="00A659C0" w:rsidP="00081DD9">
      <w:pPr>
        <w:spacing w:line="360" w:lineRule="auto"/>
        <w:ind w:firstLine="709"/>
        <w:jc w:val="both"/>
        <w:rPr>
          <w:sz w:val="28"/>
          <w:szCs w:val="28"/>
        </w:rPr>
      </w:pPr>
    </w:p>
    <w:p w:rsidR="009E1D4F" w:rsidRDefault="009E1D4F" w:rsidP="00081DD9">
      <w:pPr>
        <w:pStyle w:val="ad"/>
        <w:spacing w:line="360" w:lineRule="auto"/>
        <w:ind w:left="720" w:firstLine="709"/>
        <w:contextualSpacing/>
        <w:jc w:val="center"/>
        <w:rPr>
          <w:rFonts w:ascii="Times New Roman" w:hAnsi="Times New Roman" w:cs="Times New Roman"/>
          <w:b/>
          <w:sz w:val="28"/>
          <w:szCs w:val="28"/>
          <w:lang w:val="uk-UA"/>
        </w:rPr>
      </w:pPr>
    </w:p>
    <w:p w:rsidR="001713F0" w:rsidRDefault="001713F0" w:rsidP="00081DD9">
      <w:pPr>
        <w:pStyle w:val="ad"/>
        <w:spacing w:line="360" w:lineRule="auto"/>
        <w:ind w:left="720" w:firstLine="709"/>
        <w:contextualSpacing/>
        <w:jc w:val="center"/>
        <w:rPr>
          <w:rFonts w:ascii="Times New Roman" w:hAnsi="Times New Roman" w:cs="Times New Roman"/>
          <w:b/>
          <w:sz w:val="28"/>
          <w:szCs w:val="28"/>
          <w:lang w:val="uk-UA"/>
        </w:rPr>
      </w:pPr>
    </w:p>
    <w:p w:rsidR="001713F0" w:rsidRDefault="001713F0" w:rsidP="00081DD9">
      <w:pPr>
        <w:pStyle w:val="ad"/>
        <w:spacing w:line="360" w:lineRule="auto"/>
        <w:ind w:left="720" w:firstLine="709"/>
        <w:contextualSpacing/>
        <w:jc w:val="center"/>
        <w:rPr>
          <w:rFonts w:ascii="Times New Roman" w:hAnsi="Times New Roman" w:cs="Times New Roman"/>
          <w:b/>
          <w:sz w:val="28"/>
          <w:szCs w:val="28"/>
          <w:lang w:val="uk-UA"/>
        </w:rPr>
      </w:pPr>
    </w:p>
    <w:p w:rsidR="001713F0" w:rsidRDefault="001713F0" w:rsidP="00CA71BA">
      <w:pPr>
        <w:pStyle w:val="ad"/>
        <w:spacing w:line="360" w:lineRule="auto"/>
        <w:ind w:left="720"/>
        <w:contextualSpacing/>
        <w:jc w:val="center"/>
        <w:rPr>
          <w:rFonts w:ascii="Times New Roman" w:hAnsi="Times New Roman" w:cs="Times New Roman"/>
          <w:b/>
          <w:sz w:val="28"/>
          <w:szCs w:val="28"/>
          <w:lang w:val="uk-UA"/>
        </w:rPr>
      </w:pPr>
    </w:p>
    <w:p w:rsidR="001713F0" w:rsidRDefault="001713F0" w:rsidP="00CA71BA">
      <w:pPr>
        <w:pStyle w:val="ad"/>
        <w:spacing w:line="360" w:lineRule="auto"/>
        <w:ind w:left="720"/>
        <w:contextualSpacing/>
        <w:jc w:val="center"/>
        <w:rPr>
          <w:rFonts w:ascii="Times New Roman" w:hAnsi="Times New Roman" w:cs="Times New Roman"/>
          <w:b/>
          <w:sz w:val="28"/>
          <w:szCs w:val="28"/>
          <w:lang w:val="uk-UA"/>
        </w:rPr>
      </w:pPr>
    </w:p>
    <w:p w:rsidR="001713F0" w:rsidRDefault="001713F0" w:rsidP="00CA71BA">
      <w:pPr>
        <w:pStyle w:val="ad"/>
        <w:spacing w:line="360" w:lineRule="auto"/>
        <w:ind w:left="720"/>
        <w:contextualSpacing/>
        <w:jc w:val="center"/>
        <w:rPr>
          <w:rFonts w:ascii="Times New Roman" w:hAnsi="Times New Roman" w:cs="Times New Roman"/>
          <w:b/>
          <w:sz w:val="28"/>
          <w:szCs w:val="28"/>
          <w:lang w:val="uk-UA"/>
        </w:rPr>
      </w:pPr>
    </w:p>
    <w:p w:rsidR="001713F0" w:rsidRDefault="001713F0" w:rsidP="00CA71BA">
      <w:pPr>
        <w:pStyle w:val="ad"/>
        <w:spacing w:line="360" w:lineRule="auto"/>
        <w:ind w:left="720"/>
        <w:contextualSpacing/>
        <w:jc w:val="center"/>
        <w:rPr>
          <w:rFonts w:ascii="Times New Roman" w:hAnsi="Times New Roman" w:cs="Times New Roman"/>
          <w:b/>
          <w:sz w:val="28"/>
          <w:szCs w:val="28"/>
          <w:lang w:val="uk-UA"/>
        </w:rPr>
      </w:pPr>
    </w:p>
    <w:p w:rsidR="001713F0" w:rsidRDefault="001713F0" w:rsidP="00CA71BA">
      <w:pPr>
        <w:pStyle w:val="ad"/>
        <w:spacing w:line="360" w:lineRule="auto"/>
        <w:ind w:left="720"/>
        <w:contextualSpacing/>
        <w:jc w:val="center"/>
        <w:rPr>
          <w:rFonts w:ascii="Times New Roman" w:hAnsi="Times New Roman" w:cs="Times New Roman"/>
          <w:b/>
          <w:sz w:val="28"/>
          <w:szCs w:val="28"/>
          <w:lang w:val="uk-UA"/>
        </w:rPr>
      </w:pPr>
    </w:p>
    <w:p w:rsidR="001713F0" w:rsidRDefault="001713F0" w:rsidP="00CA71BA">
      <w:pPr>
        <w:pStyle w:val="ad"/>
        <w:spacing w:line="360" w:lineRule="auto"/>
        <w:ind w:left="720"/>
        <w:contextualSpacing/>
        <w:jc w:val="center"/>
        <w:rPr>
          <w:rFonts w:ascii="Times New Roman" w:hAnsi="Times New Roman" w:cs="Times New Roman"/>
          <w:b/>
          <w:sz w:val="28"/>
          <w:szCs w:val="28"/>
          <w:lang w:val="uk-UA"/>
        </w:rPr>
      </w:pPr>
    </w:p>
    <w:p w:rsidR="001713F0" w:rsidRDefault="001713F0" w:rsidP="00CA71BA">
      <w:pPr>
        <w:pStyle w:val="ad"/>
        <w:spacing w:line="360" w:lineRule="auto"/>
        <w:ind w:left="720"/>
        <w:contextualSpacing/>
        <w:jc w:val="center"/>
        <w:rPr>
          <w:rFonts w:ascii="Times New Roman" w:hAnsi="Times New Roman" w:cs="Times New Roman"/>
          <w:b/>
          <w:sz w:val="28"/>
          <w:szCs w:val="28"/>
          <w:lang w:val="uk-UA"/>
        </w:rPr>
      </w:pPr>
    </w:p>
    <w:p w:rsidR="001713F0" w:rsidRDefault="001713F0" w:rsidP="00CA71BA">
      <w:pPr>
        <w:pStyle w:val="ad"/>
        <w:spacing w:line="360" w:lineRule="auto"/>
        <w:ind w:left="720"/>
        <w:contextualSpacing/>
        <w:jc w:val="center"/>
        <w:rPr>
          <w:rFonts w:ascii="Times New Roman" w:hAnsi="Times New Roman" w:cs="Times New Roman"/>
          <w:b/>
          <w:sz w:val="28"/>
          <w:szCs w:val="28"/>
          <w:lang w:val="uk-UA"/>
        </w:rPr>
      </w:pPr>
    </w:p>
    <w:p w:rsidR="009E1D4F" w:rsidRDefault="009E1D4F" w:rsidP="00CA71BA">
      <w:pPr>
        <w:pStyle w:val="ad"/>
        <w:spacing w:line="360" w:lineRule="auto"/>
        <w:ind w:left="720"/>
        <w:contextualSpacing/>
        <w:jc w:val="center"/>
        <w:rPr>
          <w:rFonts w:ascii="Times New Roman" w:hAnsi="Times New Roman" w:cs="Times New Roman"/>
          <w:b/>
          <w:sz w:val="28"/>
          <w:szCs w:val="28"/>
          <w:lang w:val="uk-UA"/>
        </w:rPr>
      </w:pPr>
    </w:p>
    <w:p w:rsidR="00081DD9" w:rsidRDefault="00081DD9" w:rsidP="00CA71BA">
      <w:pPr>
        <w:pStyle w:val="ad"/>
        <w:spacing w:line="360" w:lineRule="auto"/>
        <w:ind w:left="720"/>
        <w:contextualSpacing/>
        <w:jc w:val="center"/>
        <w:rPr>
          <w:rFonts w:ascii="Times New Roman" w:hAnsi="Times New Roman" w:cs="Times New Roman"/>
          <w:b/>
          <w:sz w:val="28"/>
          <w:szCs w:val="28"/>
          <w:lang w:val="uk-UA"/>
        </w:rPr>
      </w:pPr>
    </w:p>
    <w:p w:rsidR="00F242C1" w:rsidRDefault="00F242C1" w:rsidP="00CA71BA">
      <w:pPr>
        <w:pStyle w:val="ad"/>
        <w:spacing w:line="360" w:lineRule="auto"/>
        <w:ind w:left="720"/>
        <w:contextualSpacing/>
        <w:jc w:val="center"/>
        <w:rPr>
          <w:rFonts w:ascii="Times New Roman" w:hAnsi="Times New Roman" w:cs="Times New Roman"/>
          <w:b/>
          <w:sz w:val="28"/>
          <w:szCs w:val="28"/>
          <w:lang w:val="uk-UA"/>
        </w:rPr>
      </w:pPr>
    </w:p>
    <w:p w:rsidR="00F242C1" w:rsidRDefault="00F242C1" w:rsidP="00CA71BA">
      <w:pPr>
        <w:pStyle w:val="ad"/>
        <w:spacing w:line="360" w:lineRule="auto"/>
        <w:ind w:left="720"/>
        <w:contextualSpacing/>
        <w:jc w:val="center"/>
        <w:rPr>
          <w:rFonts w:ascii="Times New Roman" w:hAnsi="Times New Roman" w:cs="Times New Roman"/>
          <w:b/>
          <w:sz w:val="28"/>
          <w:szCs w:val="28"/>
          <w:lang w:val="uk-UA"/>
        </w:rPr>
      </w:pPr>
    </w:p>
    <w:p w:rsidR="00F242C1" w:rsidRDefault="00F242C1" w:rsidP="00CA71BA">
      <w:pPr>
        <w:pStyle w:val="ad"/>
        <w:spacing w:line="360" w:lineRule="auto"/>
        <w:ind w:left="720"/>
        <w:contextualSpacing/>
        <w:jc w:val="center"/>
        <w:rPr>
          <w:rFonts w:ascii="Times New Roman" w:hAnsi="Times New Roman" w:cs="Times New Roman"/>
          <w:b/>
          <w:sz w:val="28"/>
          <w:szCs w:val="28"/>
          <w:lang w:val="uk-UA"/>
        </w:rPr>
      </w:pPr>
    </w:p>
    <w:p w:rsidR="00F242C1" w:rsidRDefault="00F242C1" w:rsidP="00CA71BA">
      <w:pPr>
        <w:pStyle w:val="ad"/>
        <w:spacing w:line="360" w:lineRule="auto"/>
        <w:ind w:left="720"/>
        <w:contextualSpacing/>
        <w:jc w:val="center"/>
        <w:rPr>
          <w:rFonts w:ascii="Times New Roman" w:hAnsi="Times New Roman" w:cs="Times New Roman"/>
          <w:b/>
          <w:sz w:val="28"/>
          <w:szCs w:val="28"/>
          <w:lang w:val="uk-UA"/>
        </w:rPr>
      </w:pPr>
    </w:p>
    <w:p w:rsidR="00081DD9" w:rsidRDefault="00081DD9" w:rsidP="00CA71BA">
      <w:pPr>
        <w:pStyle w:val="ad"/>
        <w:spacing w:line="360" w:lineRule="auto"/>
        <w:ind w:left="720"/>
        <w:contextualSpacing/>
        <w:jc w:val="center"/>
        <w:rPr>
          <w:rFonts w:ascii="Times New Roman" w:hAnsi="Times New Roman" w:cs="Times New Roman"/>
          <w:b/>
          <w:sz w:val="28"/>
          <w:szCs w:val="28"/>
          <w:lang w:val="uk-UA"/>
        </w:rPr>
      </w:pPr>
    </w:p>
    <w:p w:rsidR="00081DD9" w:rsidRDefault="00081DD9" w:rsidP="00CA71BA">
      <w:pPr>
        <w:pStyle w:val="ad"/>
        <w:spacing w:line="360" w:lineRule="auto"/>
        <w:ind w:left="720"/>
        <w:contextualSpacing/>
        <w:jc w:val="center"/>
        <w:rPr>
          <w:rFonts w:ascii="Times New Roman" w:hAnsi="Times New Roman" w:cs="Times New Roman"/>
          <w:b/>
          <w:sz w:val="28"/>
          <w:szCs w:val="28"/>
          <w:lang w:val="uk-UA"/>
        </w:rPr>
      </w:pPr>
    </w:p>
    <w:p w:rsidR="009E1D4F" w:rsidRDefault="009E1D4F" w:rsidP="00CA71BA">
      <w:pPr>
        <w:pStyle w:val="ad"/>
        <w:spacing w:line="360" w:lineRule="auto"/>
        <w:ind w:left="720"/>
        <w:contextualSpacing/>
        <w:jc w:val="center"/>
        <w:rPr>
          <w:rFonts w:ascii="Times New Roman" w:hAnsi="Times New Roman" w:cs="Times New Roman"/>
          <w:b/>
          <w:sz w:val="28"/>
          <w:szCs w:val="28"/>
          <w:lang w:val="uk-UA"/>
        </w:rPr>
      </w:pPr>
    </w:p>
    <w:p w:rsidR="00CA71BA" w:rsidRPr="009E1D4F" w:rsidRDefault="00CA71BA" w:rsidP="00081DD9">
      <w:pPr>
        <w:pStyle w:val="ad"/>
        <w:spacing w:after="0" w:line="360" w:lineRule="auto"/>
        <w:ind w:left="720"/>
        <w:contextualSpacing/>
        <w:jc w:val="center"/>
        <w:rPr>
          <w:rFonts w:ascii="Times New Roman" w:hAnsi="Times New Roman" w:cs="Times New Roman"/>
          <w:b/>
          <w:sz w:val="24"/>
          <w:szCs w:val="24"/>
          <w:lang w:val="uk-UA"/>
        </w:rPr>
      </w:pPr>
      <w:r w:rsidRPr="009E1D4F">
        <w:rPr>
          <w:rFonts w:ascii="Times New Roman" w:hAnsi="Times New Roman" w:cs="Times New Roman"/>
          <w:b/>
          <w:sz w:val="24"/>
          <w:szCs w:val="24"/>
          <w:lang w:val="uk-UA"/>
        </w:rPr>
        <w:lastRenderedPageBreak/>
        <w:t>СПИСОК ВИКОРИСТАНОЇ ЛІТЕРАТУРИ</w:t>
      </w:r>
    </w:p>
    <w:p w:rsidR="00CA71BA" w:rsidRPr="009E1D4F" w:rsidRDefault="00CA71BA" w:rsidP="00081DD9">
      <w:pPr>
        <w:pStyle w:val="ad"/>
        <w:spacing w:after="0" w:line="360" w:lineRule="auto"/>
        <w:ind w:left="567" w:hanging="567"/>
        <w:contextualSpacing/>
        <w:jc w:val="both"/>
        <w:rPr>
          <w:rFonts w:ascii="Times New Roman" w:hAnsi="Times New Roman" w:cs="Times New Roman"/>
          <w:b/>
          <w:sz w:val="24"/>
          <w:szCs w:val="24"/>
          <w:lang w:val="uk-UA"/>
        </w:rPr>
      </w:pPr>
    </w:p>
    <w:p w:rsidR="00CA71BA" w:rsidRPr="001713F0" w:rsidRDefault="00CA71BA" w:rsidP="00081DD9">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Господарський кодекс України від 16.01.2003 р. N 436-IV / [Електронний ресурс]: за даними Верховної Ради України № 436-15. Режим доступу: </w:t>
      </w:r>
      <w:hyperlink r:id="rId8" w:history="1">
        <w:r w:rsidRPr="001713F0">
          <w:rPr>
            <w:rStyle w:val="af"/>
            <w:sz w:val="28"/>
            <w:szCs w:val="28"/>
          </w:rPr>
          <w:t>http://zakon1.rada.gov.ua/laws/show/436-15</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Податковий кодекс України вiд 02.12.2010 № 2755-VI / [Електронний ресурс]: за даними Верховної Ради України № 2755-17. Режим доступу: </w:t>
      </w:r>
      <w:hyperlink r:id="rId9" w:history="1">
        <w:r w:rsidRPr="001713F0">
          <w:rPr>
            <w:rStyle w:val="af"/>
            <w:sz w:val="28"/>
            <w:szCs w:val="28"/>
          </w:rPr>
          <w:t>http://zakon2.rada.gov.ua/laws/show/2755-17</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Цивільний Кодекс України від 16.01.2003 р. № 435-ІV / [Електронний ресурс]: за даними Верховної Ради України № 435-15. Режим доступу: </w:t>
      </w:r>
      <w:hyperlink r:id="rId10" w:history="1">
        <w:r w:rsidRPr="001713F0">
          <w:rPr>
            <w:rStyle w:val="af"/>
            <w:sz w:val="28"/>
            <w:szCs w:val="28"/>
          </w:rPr>
          <w:t>http://zakon4.rada.gov.ua/laws/show/435-15</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Про аудиторську діяльність: Закон України від 22.04.1993 р. № 3125 – XII.  - [Електронний ресурс]: Верховна Рада України. - Режим доступу: </w:t>
      </w:r>
      <w:hyperlink r:id="rId11" w:history="1">
        <w:r w:rsidRPr="001713F0">
          <w:rPr>
            <w:rStyle w:val="af"/>
            <w:sz w:val="28"/>
            <w:szCs w:val="28"/>
          </w:rPr>
          <w:t>http://zakon0.rada.gov.ua/laws/show/3125-12</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Про бухгалтерський облік та фінансову звітність в Україні: Закон України від 16.07.1999 р. № 996-XIV. - [Електронний ресурс]: Верховна Рада України. - Режим доступу: </w:t>
      </w:r>
      <w:hyperlink r:id="rId12" w:history="1">
        <w:r w:rsidRPr="001713F0">
          <w:rPr>
            <w:rStyle w:val="af"/>
            <w:sz w:val="28"/>
            <w:szCs w:val="28"/>
          </w:rPr>
          <w:t>http://zakon2.rada.gov.ua/laws/show/996-14</w:t>
        </w:r>
      </w:hyperlink>
      <w:r w:rsidRPr="001713F0">
        <w:rPr>
          <w:rFonts w:ascii="Times New Roman" w:hAnsi="Times New Roman"/>
          <w:sz w:val="28"/>
          <w:szCs w:val="28"/>
        </w:rPr>
        <w:t xml:space="preserve"> (з змінами та доповненнями). - Назва з титул. екрану.</w:t>
      </w:r>
    </w:p>
    <w:p w:rsidR="008B793A" w:rsidRPr="001713F0" w:rsidRDefault="008B793A" w:rsidP="001713F0">
      <w:pPr>
        <w:numPr>
          <w:ilvl w:val="0"/>
          <w:numId w:val="17"/>
        </w:numPr>
        <w:tabs>
          <w:tab w:val="left" w:pos="0"/>
          <w:tab w:val="left" w:pos="567"/>
          <w:tab w:val="left" w:pos="851"/>
        </w:tabs>
        <w:spacing w:after="0" w:line="360" w:lineRule="auto"/>
        <w:ind w:left="426" w:hanging="568"/>
        <w:contextualSpacing/>
        <w:jc w:val="both"/>
        <w:rPr>
          <w:rFonts w:ascii="Times New Roman" w:hAnsi="Times New Roman"/>
          <w:sz w:val="28"/>
          <w:szCs w:val="28"/>
        </w:rPr>
      </w:pPr>
      <w:r w:rsidRPr="001713F0">
        <w:rPr>
          <w:rFonts w:ascii="Times New Roman" w:hAnsi="Times New Roman"/>
          <w:sz w:val="28"/>
          <w:szCs w:val="28"/>
        </w:rPr>
        <w:t>Міжнародний стандарт бухгалтерського обліку 16 «Основні засоби» [Електронний ресурс] / Міжнародний документ за станом на 01. 01. 2012 р. // Верховна рада України – Режим доступу : http://zakon1.rada.gov.ua. – Назва з екрана.</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 [Електронний ресурс]: Верховна Рада України. - </w:t>
      </w:r>
      <w:r w:rsidRPr="001713F0">
        <w:rPr>
          <w:rFonts w:ascii="Times New Roman" w:hAnsi="Times New Roman"/>
          <w:sz w:val="28"/>
          <w:szCs w:val="28"/>
        </w:rPr>
        <w:lastRenderedPageBreak/>
        <w:t xml:space="preserve">Режим доступу: </w:t>
      </w:r>
      <w:hyperlink r:id="rId13" w:history="1">
        <w:r w:rsidRPr="001713F0">
          <w:rPr>
            <w:rStyle w:val="af"/>
            <w:sz w:val="28"/>
            <w:szCs w:val="28"/>
          </w:rPr>
          <w:t>http://zakon4.rada.gov.ua/laws/show/z0336-13</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Положення (стандарт) бухгалтерського обліку 7 «Основні засоби»: наказ Міністерства фінансів України від 27.04.2000 р. № 92. - [Електронний ресурс]: Верховна Рада України. - Режим доступу: </w:t>
      </w:r>
      <w:hyperlink r:id="rId14" w:history="1">
        <w:r w:rsidRPr="001713F0">
          <w:rPr>
            <w:rStyle w:val="af"/>
            <w:sz w:val="28"/>
            <w:szCs w:val="28"/>
          </w:rPr>
          <w:t>http://zakon4.rada.gov.ua/laws/show/z0288-00</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Положення (стандарт) бухгалтерського обліку 14 «Оренда»: наказ Міністерства фінансів України від 28.07.2000 р. № 181. - [Електронний ресурс]: Верховна Рада України. - Режим доступу: </w:t>
      </w:r>
      <w:hyperlink r:id="rId15" w:history="1">
        <w:r w:rsidRPr="001713F0">
          <w:rPr>
            <w:rStyle w:val="af"/>
            <w:sz w:val="28"/>
            <w:szCs w:val="28"/>
          </w:rPr>
          <w:t>http://zakon4.rada.gov.ua/laws/show/z0487-00</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Положення (стандарт) бухгалтерського обліку 15 «Дохід»: наказ Міністерства фінансів України від 29.11.1999 р. № 290. - [Електронний ресурс]: Верховна Рада України. - Режим доступу: </w:t>
      </w:r>
      <w:hyperlink r:id="rId16" w:history="1">
        <w:r w:rsidRPr="001713F0">
          <w:rPr>
            <w:rStyle w:val="af"/>
            <w:sz w:val="28"/>
            <w:szCs w:val="28"/>
          </w:rPr>
          <w:t>http://zakon1.rada.gov.ua/laws/show/z0860-99</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Положення (стандарт) бухгалтерського обліку 16 «Витрати»: наказ Міністерства фінансів України від 31.12.1999 р. № 318. - [Електронний ресурс]: Верховна Рада України. - Режим доступу: </w:t>
      </w:r>
      <w:hyperlink r:id="rId17" w:history="1">
        <w:r w:rsidRPr="001713F0">
          <w:rPr>
            <w:rStyle w:val="af"/>
            <w:sz w:val="28"/>
            <w:szCs w:val="28"/>
          </w:rPr>
          <w:t>http://zakon2.rada.gov.ua/laws/show/z0027-00</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Положення (стандарт) бухгалтерського обліку 19 «Об'єднання підприємств»: наказ Міністерства фінансів України від 07.07.1999 р. № 163. - [Електронний ресурс]: Верховна Рада України. - Режим доступу: </w:t>
      </w:r>
      <w:hyperlink r:id="rId18" w:history="1">
        <w:r w:rsidRPr="001713F0">
          <w:rPr>
            <w:rStyle w:val="af"/>
            <w:sz w:val="28"/>
            <w:szCs w:val="28"/>
          </w:rPr>
          <w:t>http://zakon2.rada.gov.ua/laws/show/z0499-99</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Положення (стандарт) бухгалтерського обліку 25 «Фінансовий звіт суб'єкта малого підприємництва»: наказ Міністерства фінансів України від 25.02.2000 р. № 39. - [Електронний ресурс]: Верховна Рада України. - </w:t>
      </w:r>
      <w:r w:rsidRPr="001713F0">
        <w:rPr>
          <w:rFonts w:ascii="Times New Roman" w:hAnsi="Times New Roman"/>
          <w:sz w:val="28"/>
          <w:szCs w:val="28"/>
        </w:rPr>
        <w:lastRenderedPageBreak/>
        <w:t xml:space="preserve">Режим доступу: </w:t>
      </w:r>
      <w:hyperlink r:id="rId19" w:history="1">
        <w:r w:rsidRPr="001713F0">
          <w:rPr>
            <w:rStyle w:val="af"/>
            <w:sz w:val="28"/>
            <w:szCs w:val="28"/>
          </w:rPr>
          <w:t>http://zakon2.rada.gov.ua/laws/show/z0161-00</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Положення (стандарт) бухгалтерського обліку 27 «Необоротні активи, утримувані для продажу, та діяльність, що припиняється»: наказ Міністерства фінансів України від 07.11.2003 р. № 617. - [Електронний ресурс]: Верховна Рада України. - Режим доступу: </w:t>
      </w:r>
      <w:hyperlink r:id="rId20" w:history="1">
        <w:r w:rsidRPr="001713F0">
          <w:rPr>
            <w:rStyle w:val="af"/>
            <w:sz w:val="28"/>
            <w:szCs w:val="28"/>
          </w:rPr>
          <w:t>http://zakon4.rada.gov.ua/laws/show/z1054-03</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Про затвердження національних положень (стандартів) бухгалтерського обліку в державному секторі: наказ Міністерства фінансів України від 12.10.2010 р. № 1202. [Електронний ресурс].– Режим доступу: http://zakon3.rada.gov.ua/ laws/show/z1017-10.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Міжнародні стандарти бухгалтерського обліку [Електронний ресурс]. - Режим доступу : http: </w:t>
      </w:r>
      <w:hyperlink r:id="rId21" w:history="1">
        <w:r w:rsidRPr="001713F0">
          <w:rPr>
            <w:rStyle w:val="af"/>
            <w:sz w:val="28"/>
            <w:szCs w:val="28"/>
          </w:rPr>
          <w:t>www.Minfin.gov.ua/document/92418/I-1.pdf</w:t>
        </w:r>
      </w:hyperlink>
      <w:r w:rsidRPr="001713F0">
        <w:rPr>
          <w:rFonts w:ascii="Times New Roman" w:hAnsi="Times New Roman"/>
          <w:sz w:val="28"/>
          <w:szCs w:val="28"/>
        </w:rPr>
        <w:t>.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Положення про документальне забезпечення записів в бухгалтерському обліку: наказ Міністерства фінансів України від 24.05.1995 р. № 88. - [Електронний ресурс]: Верховна Рада України. - Режим доступу: </w:t>
      </w:r>
      <w:hyperlink r:id="rId22" w:history="1">
        <w:r w:rsidRPr="001713F0">
          <w:rPr>
            <w:rStyle w:val="af"/>
            <w:sz w:val="28"/>
            <w:szCs w:val="28"/>
          </w:rPr>
          <w:t>http://zakon4.rada.gov.ua/laws/show/z0168-95</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Про затвердження Інструкції з бухгалтерського обліку основних засобів і нематеріальних активів банку України: Постанова Правління Національного банку України  від 20.12.2005 р. № 480 [Електронний ресурс]. – Режим доступу : </w:t>
      </w:r>
      <w:hyperlink r:id="rId23" w:history="1">
        <w:r w:rsidRPr="001713F0">
          <w:rPr>
            <w:rStyle w:val="af"/>
            <w:sz w:val="28"/>
            <w:szCs w:val="28"/>
          </w:rPr>
          <w:t>http://zakon5.rada.gov.ua/laws/show/z0040-06</w:t>
        </w:r>
      </w:hyperlink>
      <w:r w:rsidRPr="001713F0">
        <w:rPr>
          <w:rFonts w:ascii="Times New Roman" w:hAnsi="Times New Roman"/>
          <w:sz w:val="28"/>
          <w:szCs w:val="28"/>
        </w:rPr>
        <w:t>.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Методичні рекомендації по застосуванню регістрів бухгалтерського обліку : наказ Міністерства фінансів України від 29.12.2000 р. № 356. – [Електронний ресурс]: Бібліотека бухгалтерського обліку. – Режим доступу: </w:t>
      </w:r>
      <w:hyperlink r:id="rId24" w:history="1">
        <w:r w:rsidRPr="001713F0">
          <w:rPr>
            <w:rStyle w:val="af"/>
            <w:sz w:val="28"/>
            <w:szCs w:val="28"/>
          </w:rPr>
          <w:t>http://www.uazakon.com/big/text574/pg1.htm</w:t>
        </w:r>
      </w:hyperlink>
      <w:r w:rsidRPr="001713F0">
        <w:rPr>
          <w:rFonts w:ascii="Times New Roman" w:hAnsi="Times New Roman"/>
          <w:sz w:val="28"/>
          <w:szCs w:val="28"/>
        </w:rPr>
        <w:t xml:space="preserve"> (з змінами та доповненнями). - Назва з титул. екрану.</w:t>
      </w:r>
    </w:p>
    <w:p w:rsidR="00CA71BA" w:rsidRPr="001713F0" w:rsidRDefault="00F242C1" w:rsidP="001713F0">
      <w:pPr>
        <w:pStyle w:val="af2"/>
        <w:numPr>
          <w:ilvl w:val="0"/>
          <w:numId w:val="17"/>
        </w:numPr>
        <w:spacing w:after="0" w:line="360" w:lineRule="auto"/>
        <w:ind w:left="426" w:hanging="568"/>
        <w:jc w:val="both"/>
        <w:rPr>
          <w:rFonts w:ascii="Times New Roman" w:hAnsi="Times New Roman"/>
          <w:sz w:val="28"/>
          <w:szCs w:val="28"/>
        </w:rPr>
      </w:pPr>
      <w:hyperlink r:id="rId25" w:history="1">
        <w:r w:rsidR="00CA71BA" w:rsidRPr="001713F0">
          <w:rPr>
            <w:rFonts w:ascii="Times New Roman" w:hAnsi="Times New Roman"/>
            <w:sz w:val="28"/>
            <w:szCs w:val="28"/>
          </w:rPr>
          <w:t xml:space="preserve"> Про застосування стандартів аудиту</w:t>
        </w:r>
      </w:hyperlink>
      <w:r w:rsidR="00CA71BA" w:rsidRPr="001713F0">
        <w:rPr>
          <w:rFonts w:ascii="Times New Roman" w:hAnsi="Times New Roman"/>
          <w:sz w:val="28"/>
          <w:szCs w:val="28"/>
        </w:rPr>
        <w:t xml:space="preserve">: рішення Аудиторської палати України від 31.03.2011 №229/7. - [Електронний ресурс]: Аудиторська палата України. - Режим доступу:  </w:t>
      </w:r>
      <w:hyperlink r:id="rId26" w:history="1">
        <w:r w:rsidR="00CA71BA" w:rsidRPr="001713F0">
          <w:rPr>
            <w:rStyle w:val="af"/>
            <w:sz w:val="28"/>
            <w:szCs w:val="28"/>
          </w:rPr>
          <w:t>http://apu.com.ua/rishennya-apu/9-2011</w:t>
        </w:r>
      </w:hyperlink>
      <w:r w:rsidR="00CA71BA" w:rsidRPr="001713F0">
        <w:rPr>
          <w:rFonts w:ascii="Times New Roman" w:hAnsi="Times New Roman"/>
          <w:sz w:val="28"/>
          <w:szCs w:val="28"/>
        </w:rPr>
        <w:t>.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Положення про зовнішні перевірки системи контролю якості аудиторських послуг: рішення Аудиторської палати України від 26.05.2011 р. № 231/12. - [Електронний ресурс]: Аудиторська палата України. - Режим доступу:  </w:t>
      </w:r>
      <w:hyperlink r:id="rId27" w:history="1">
        <w:r w:rsidRPr="001713F0">
          <w:rPr>
            <w:rStyle w:val="af"/>
            <w:sz w:val="28"/>
            <w:szCs w:val="28"/>
          </w:rPr>
          <w:t>http://apu.com.ua/rishennya-apu/9-2011</w:t>
        </w:r>
      </w:hyperlink>
      <w:r w:rsidRPr="001713F0">
        <w:rPr>
          <w:rFonts w:ascii="Times New Roman" w:hAnsi="Times New Roman"/>
          <w:sz w:val="28"/>
          <w:szCs w:val="28"/>
        </w:rPr>
        <w:t>.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Про затвердження Положення з національної практики контролю якості аудиторських послуг 1: рішення Аудиторської палати України від 27.09.2007 р. № 182/4. - [Електронний ресурс]: Аудиторська палата України. - Режим доступу: </w:t>
      </w:r>
      <w:hyperlink r:id="rId28" w:history="1">
        <w:r w:rsidRPr="001713F0">
          <w:rPr>
            <w:rStyle w:val="af"/>
            <w:sz w:val="28"/>
            <w:szCs w:val="28"/>
          </w:rPr>
          <w:t>http://apu.com.ua/rishennya-apu/5-2007</w:t>
        </w:r>
      </w:hyperlink>
      <w:r w:rsidRPr="001713F0">
        <w:rPr>
          <w:rFonts w:ascii="Times New Roman" w:hAnsi="Times New Roman"/>
          <w:sz w:val="28"/>
          <w:szCs w:val="28"/>
        </w:rPr>
        <w:t>.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Про затвердження Концептуальної основи контролю аудиторської діяльності в Україні: рішення Аудиторської палати України від 27.09.2007 р. № 182/3. - [Електронний ресурс]: Аудиторська палата України. - Режим доступу: </w:t>
      </w:r>
      <w:hyperlink r:id="rId29" w:history="1">
        <w:r w:rsidRPr="001713F0">
          <w:rPr>
            <w:rStyle w:val="af"/>
            <w:sz w:val="28"/>
            <w:szCs w:val="28"/>
          </w:rPr>
          <w:t>http://apu.com.ua/rishennya-apu/5-2007</w:t>
        </w:r>
      </w:hyperlink>
      <w:r w:rsidRPr="001713F0">
        <w:rPr>
          <w:rFonts w:ascii="Times New Roman" w:hAnsi="Times New Roman"/>
          <w:sz w:val="28"/>
          <w:szCs w:val="28"/>
        </w:rPr>
        <w:t>.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Про затвердження Положення про сертифікацію аудиторів: рішення Аудиторської палати України від 26.04.2007 р. № 176/4. - [Електронний ресурс]: Аудиторська палата України. - Режим доступу: </w:t>
      </w:r>
      <w:hyperlink r:id="rId30" w:history="1">
        <w:r w:rsidRPr="001713F0">
          <w:rPr>
            <w:rStyle w:val="af"/>
            <w:sz w:val="28"/>
            <w:szCs w:val="28"/>
          </w:rPr>
          <w:t>http://apu.com.ua/rishennya-apu/5-2007</w:t>
        </w:r>
      </w:hyperlink>
      <w:r w:rsidRPr="001713F0">
        <w:rPr>
          <w:rFonts w:ascii="Times New Roman" w:hAnsi="Times New Roman"/>
          <w:sz w:val="28"/>
          <w:szCs w:val="28"/>
        </w:rPr>
        <w:t>.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Про затвердження Переліку послуг, які можуть надавати аудитори (аудиторські фірми): рішення Аудиторської палати України від 27.09.2007 р. № 182/5. - [Електронний ресурс]: Аудиторська палата України. - Режим доступу: </w:t>
      </w:r>
      <w:hyperlink r:id="rId31" w:history="1">
        <w:r w:rsidRPr="001713F0">
          <w:rPr>
            <w:rStyle w:val="af"/>
            <w:sz w:val="28"/>
            <w:szCs w:val="28"/>
          </w:rPr>
          <w:t>http://apu.com.ua/rishennya-apu/5-2007</w:t>
        </w:r>
      </w:hyperlink>
      <w:r w:rsidRPr="001713F0">
        <w:rPr>
          <w:rFonts w:ascii="Times New Roman" w:hAnsi="Times New Roman"/>
          <w:sz w:val="28"/>
          <w:szCs w:val="28"/>
        </w:rPr>
        <w:t>. -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Державний класифікатор України «Класифікація основних засобів», затверджений наказом Державного комітету України по стандартизації, метрології та сертифікації № 507 від 19 сер. 1997 р. [Електронний ресурс]. – Режим доступу : http://www.legal.com.ua/document/kodeks/ 0CH560507217-97.html.- Назва з титул. екрану.</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lastRenderedPageBreak/>
        <w:t>Агрес О.Г. Економічна ефективність використання основних засобів сільськогосподарських підприємств : автореф. дис. … к.е.н. : спец. 08.00.04 «Економіка та управління підприємствами (за видами економічної діяльності)» / О.Г. Агрес ; Львівський нац. аграр. ун-т. – Львів, 2013. – 20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Адамс Р. Основи аудита [Текст] / Р. Адамс; пер. с англ. под ред. Я.В. Соколова.   - М. : Аудит: ЮНИТИ, 1995.- 398 с. </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Аренс А. Аудит [Текст] / А. Аренс., Лоббек Дж.; пер. с англ. под ред. проф. Я.В. Соколова. – М.: Финансы и статистика, 1995. – 560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Атамас П.Й. Бухгалтерський облік у галузях економіки [Текст] : навч. посiбник / П.Й. Атамас. - 2-ге вид., перероб. та доп. - К. : ЦУЛ, 2010. – 392 с. </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Аудит Монтгомери [Текст] / пер. с англ., амер. ред. Ф.Л. Дефлиз, Г.Р. Дженик, В.М. О'Рейлли, М.Б. Хирш, рус. ред. Я.В Соколова. – М. : Аудит, ЮНИТИ, 1997. – 542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Бабяк Н.Д. Амортизаційні відрахування як фінансове джерело відтворення основних засобів підприємств / Н.Д. Бабяк // Вісник Сумського державного університету. Серія «Економіка». – 2005. – № 10(82). – С. 177–185.</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Бабяк Н. Д. Амортизаційна політика підприємства на сучасному етапі реформування економіки України / Н. Д. Бабяк // Теорія і практика перебудови економіки. 2001. – С. 61-64.</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Бабаєв Ю. А. Теорія бухгалтерського обліку / Ю. А. Бабаєв. – К. : Вища школа, 2007. – 692 с.</w:t>
      </w:r>
    </w:p>
    <w:p w:rsidR="00CA71BA" w:rsidRPr="001713F0" w:rsidRDefault="00CA71BA" w:rsidP="001713F0">
      <w:pPr>
        <w:pStyle w:val="af2"/>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Баранік О.О. Теоретичні аспекти оцінки основних засобів -[Електронний ресурс] – Режим доступу:  </w:t>
      </w:r>
      <w:hyperlink r:id="rId32" w:history="1">
        <w:r w:rsidRPr="001713F0">
          <w:rPr>
            <w:rStyle w:val="af"/>
            <w:sz w:val="28"/>
            <w:szCs w:val="28"/>
          </w:rPr>
          <w:t>http://ic.faaf.org.ua/pdf/132-teoretichni-aspekti-ocinki-osnovnih-zasobiv.pdf</w:t>
        </w:r>
      </w:hyperlink>
      <w:r w:rsidRPr="001713F0">
        <w:rPr>
          <w:rFonts w:ascii="Times New Roman" w:hAnsi="Times New Roman"/>
          <w:sz w:val="28"/>
          <w:szCs w:val="28"/>
        </w:rPr>
        <w:t>.- Назва з титул. екрану.</w:t>
      </w:r>
    </w:p>
    <w:p w:rsidR="00CA71BA" w:rsidRPr="001713F0" w:rsidRDefault="00CA71BA" w:rsidP="001713F0">
      <w:pPr>
        <w:pStyle w:val="af2"/>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Білозерський В.І. Організація обліку основних засобів – [Електронний ресурс] – Режим доступу: </w:t>
      </w:r>
      <w:hyperlink r:id="rId33" w:history="1">
        <w:r w:rsidRPr="001713F0">
          <w:rPr>
            <w:rStyle w:val="af"/>
            <w:color w:val="002060"/>
            <w:sz w:val="28"/>
            <w:szCs w:val="28"/>
          </w:rPr>
          <w:t>http://kyrator.com.ua/index.php?option =com_content&amp;view=artic</w:t>
        </w:r>
      </w:hyperlink>
      <w:r w:rsidRPr="001713F0">
        <w:rPr>
          <w:rFonts w:ascii="Times New Roman" w:hAnsi="Times New Roman"/>
          <w:color w:val="002060"/>
          <w:sz w:val="28"/>
          <w:szCs w:val="28"/>
          <w:u w:val="single"/>
        </w:rPr>
        <w:t>le&amp;id=1033:org-oblku-osn-zasobv&amp;catid =8&amp;Itemid  =110.</w:t>
      </w:r>
      <w:r w:rsidRPr="001713F0">
        <w:rPr>
          <w:rFonts w:ascii="Times New Roman" w:hAnsi="Times New Roman"/>
          <w:sz w:val="28"/>
          <w:szCs w:val="28"/>
        </w:rPr>
        <w:t xml:space="preserve"> - Назва з титул. екрану.</w:t>
      </w:r>
    </w:p>
    <w:p w:rsidR="00CA71BA" w:rsidRPr="001713F0" w:rsidRDefault="00CA71BA" w:rsidP="001713F0">
      <w:pPr>
        <w:pStyle w:val="af2"/>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hanging="568"/>
        <w:jc w:val="both"/>
        <w:rPr>
          <w:rFonts w:ascii="Times New Roman" w:hAnsi="Times New Roman"/>
          <w:sz w:val="28"/>
          <w:szCs w:val="28"/>
        </w:rPr>
      </w:pPr>
      <w:r w:rsidRPr="001713F0">
        <w:rPr>
          <w:rFonts w:ascii="Times New Roman" w:hAnsi="Times New Roman"/>
          <w:iCs/>
          <w:sz w:val="28"/>
          <w:szCs w:val="28"/>
          <w:lang w:eastAsia="ru-RU"/>
        </w:rPr>
        <w:lastRenderedPageBreak/>
        <w:t xml:space="preserve">Бондаренко С.Ю. Контроль,ревізія і аудит операцій з основними фондами </w:t>
      </w:r>
      <w:r w:rsidRPr="001713F0">
        <w:rPr>
          <w:rFonts w:ascii="Times New Roman" w:hAnsi="Times New Roman"/>
          <w:sz w:val="28"/>
          <w:szCs w:val="28"/>
        </w:rPr>
        <w:t xml:space="preserve">– [Електронний ресурс] – Режим доступу:  </w:t>
      </w:r>
      <w:hyperlink r:id="rId34" w:history="1">
        <w:r w:rsidRPr="001713F0">
          <w:rPr>
            <w:rStyle w:val="af"/>
            <w:sz w:val="28"/>
            <w:szCs w:val="28"/>
            <w:lang w:val="en-US"/>
          </w:rPr>
          <w:t>http</w:t>
        </w:r>
        <w:r w:rsidRPr="001713F0">
          <w:rPr>
            <w:rStyle w:val="af"/>
            <w:sz w:val="28"/>
            <w:szCs w:val="28"/>
          </w:rPr>
          <w:t>://</w:t>
        </w:r>
        <w:r w:rsidRPr="001713F0">
          <w:rPr>
            <w:rStyle w:val="af"/>
            <w:sz w:val="28"/>
            <w:szCs w:val="28"/>
            <w:lang w:val="en-US"/>
          </w:rPr>
          <w:t>www</w:t>
        </w:r>
        <w:r w:rsidRPr="001713F0">
          <w:rPr>
            <w:rStyle w:val="af"/>
            <w:sz w:val="28"/>
            <w:szCs w:val="28"/>
          </w:rPr>
          <w:t>.</w:t>
        </w:r>
        <w:r w:rsidRPr="001713F0">
          <w:rPr>
            <w:rStyle w:val="af"/>
            <w:sz w:val="28"/>
            <w:szCs w:val="28"/>
            <w:lang w:val="en-US"/>
          </w:rPr>
          <w:t>rusnauka</w:t>
        </w:r>
        <w:r w:rsidRPr="001713F0">
          <w:rPr>
            <w:rStyle w:val="af"/>
            <w:sz w:val="28"/>
            <w:szCs w:val="28"/>
          </w:rPr>
          <w:t>.</w:t>
        </w:r>
        <w:r w:rsidRPr="001713F0">
          <w:rPr>
            <w:rStyle w:val="af"/>
            <w:sz w:val="28"/>
            <w:szCs w:val="28"/>
            <w:lang w:val="en-US"/>
          </w:rPr>
          <w:t>com</w:t>
        </w:r>
        <w:r w:rsidRPr="001713F0">
          <w:rPr>
            <w:rStyle w:val="af"/>
            <w:sz w:val="28"/>
            <w:szCs w:val="28"/>
          </w:rPr>
          <w:t xml:space="preserve">/9_ </w:t>
        </w:r>
        <w:r w:rsidRPr="001713F0">
          <w:rPr>
            <w:rStyle w:val="af"/>
            <w:sz w:val="28"/>
            <w:szCs w:val="28"/>
            <w:lang w:val="en-US"/>
          </w:rPr>
          <w:t>DN</w:t>
        </w:r>
        <w:r w:rsidRPr="001713F0">
          <w:rPr>
            <w:rStyle w:val="af"/>
            <w:sz w:val="28"/>
            <w:szCs w:val="28"/>
          </w:rPr>
          <w:t>_2010/</w:t>
        </w:r>
        <w:r w:rsidRPr="001713F0">
          <w:rPr>
            <w:rStyle w:val="af"/>
            <w:sz w:val="28"/>
            <w:szCs w:val="28"/>
            <w:lang w:val="en-US"/>
          </w:rPr>
          <w:t>Economics</w:t>
        </w:r>
        <w:r w:rsidRPr="001713F0">
          <w:rPr>
            <w:rStyle w:val="af"/>
            <w:sz w:val="28"/>
            <w:szCs w:val="28"/>
          </w:rPr>
          <w:t>/61594.</w:t>
        </w:r>
        <w:r w:rsidRPr="001713F0">
          <w:rPr>
            <w:rStyle w:val="af"/>
            <w:sz w:val="28"/>
            <w:szCs w:val="28"/>
            <w:lang w:val="en-US"/>
          </w:rPr>
          <w:t>doc</w:t>
        </w:r>
        <w:r w:rsidRPr="001713F0">
          <w:rPr>
            <w:rStyle w:val="af"/>
            <w:sz w:val="28"/>
            <w:szCs w:val="28"/>
          </w:rPr>
          <w:t>.</w:t>
        </w:r>
        <w:r w:rsidRPr="001713F0">
          <w:rPr>
            <w:rStyle w:val="af"/>
            <w:sz w:val="28"/>
            <w:szCs w:val="28"/>
            <w:lang w:val="en-US"/>
          </w:rPr>
          <w:t>htm</w:t>
        </w:r>
      </w:hyperlink>
      <w:r w:rsidRPr="001713F0">
        <w:rPr>
          <w:rFonts w:ascii="Times New Roman" w:hAnsi="Times New Roman"/>
          <w:sz w:val="28"/>
          <w:szCs w:val="28"/>
        </w:rPr>
        <w:t xml:space="preserve">. - Назва з титул. екрану. </w:t>
      </w:r>
    </w:p>
    <w:p w:rsidR="00CA71BA" w:rsidRPr="001713F0" w:rsidRDefault="00CA71BA" w:rsidP="001713F0">
      <w:pPr>
        <w:pStyle w:val="af2"/>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Бiлoуcoв, A. В. Удocкoнaлeння дoкумeнтaльнoгo oфopмлeння oпepaцiй з ocнoвними зacoбaми в умoвax зacтocувaння П(C)БO 7 «Ocнoвнi зacoби» [Тeкcт] / A. В. Бiлoуcoв // Буxгaлтepcький oблiк i aудит. – 2006. – № 3. – C. 49 – 56.</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Білуха М.Т. Аудит [Текст] : підручник / М.Т Білуха. – К. : Знання, 2006. – 768 с. </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Бланк И.А. Словарь-справочник финансового менеджера / И.А. Бланк. – К.: </w:t>
      </w:r>
      <w:r w:rsidR="0025162A">
        <w:rPr>
          <w:rFonts w:ascii="Times New Roman" w:hAnsi="Times New Roman"/>
          <w:sz w:val="28"/>
          <w:szCs w:val="28"/>
        </w:rPr>
        <w:t>«Ника-Центр»</w:t>
      </w:r>
      <w:r w:rsidRPr="001713F0">
        <w:rPr>
          <w:rFonts w:ascii="Times New Roman" w:hAnsi="Times New Roman"/>
          <w:sz w:val="28"/>
          <w:szCs w:val="28"/>
        </w:rPr>
        <w:t>, 1998. – 480 с.</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lang w:eastAsia="uk-UA"/>
        </w:rPr>
      </w:pPr>
      <w:r w:rsidRPr="001713F0">
        <w:rPr>
          <w:rFonts w:ascii="Times New Roman" w:hAnsi="Times New Roman"/>
          <w:sz w:val="28"/>
          <w:szCs w:val="28"/>
        </w:rPr>
        <w:t>Бойко В.М. Бізнес: словник-довідник / В.М. Бойко, П.Г. Вашків. – К.: Україна, 1995. – 565 с.</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lang w:eastAsia="uk-UA"/>
        </w:rPr>
      </w:pPr>
      <w:r w:rsidRPr="001713F0">
        <w:rPr>
          <w:rFonts w:ascii="Times New Roman" w:hAnsi="Times New Roman"/>
          <w:sz w:val="28"/>
          <w:szCs w:val="28"/>
        </w:rPr>
        <w:t>Борисов А.Б. Большой экономический словарь / А.Б. Борисов.– М.: Книжный мир, 1999. – 894 с.</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lang w:eastAsia="uk-UA"/>
        </w:rPr>
      </w:pPr>
      <w:r w:rsidRPr="001713F0">
        <w:rPr>
          <w:rFonts w:ascii="Times New Roman" w:hAnsi="Times New Roman"/>
          <w:sz w:val="28"/>
          <w:szCs w:val="28"/>
        </w:rPr>
        <w:t xml:space="preserve">Богацька Н.М. Аналіз основних засобів підприємства : навч. посібн. / Н.М. Богацька. [Електронний ресурс]. – Доступний з </w:t>
      </w:r>
      <w:hyperlink r:id="rId35" w:history="1">
        <w:r w:rsidRPr="001713F0">
          <w:rPr>
            <w:rStyle w:val="af"/>
            <w:sz w:val="28"/>
            <w:szCs w:val="28"/>
          </w:rPr>
          <w:t>http://bogаtskа-аnаliz-osnovnih-zаsobiv-pidpriemstvа</w:t>
        </w:r>
      </w:hyperlink>
      <w:r w:rsidRPr="001713F0">
        <w:rPr>
          <w:rFonts w:ascii="Times New Roman" w:hAnsi="Times New Roman"/>
          <w:sz w:val="28"/>
          <w:szCs w:val="28"/>
        </w:rPr>
        <w:t>. - Назва з титул. екрану.</w:t>
      </w:r>
    </w:p>
    <w:p w:rsidR="00462241" w:rsidRPr="001713F0" w:rsidRDefault="00462241" w:rsidP="001713F0">
      <w:pPr>
        <w:numPr>
          <w:ilvl w:val="0"/>
          <w:numId w:val="17"/>
        </w:numPr>
        <w:tabs>
          <w:tab w:val="left" w:pos="0"/>
          <w:tab w:val="left" w:pos="567"/>
          <w:tab w:val="left" w:pos="851"/>
        </w:tabs>
        <w:spacing w:after="0" w:line="360" w:lineRule="auto"/>
        <w:ind w:left="426" w:hanging="568"/>
        <w:contextualSpacing/>
        <w:jc w:val="both"/>
        <w:rPr>
          <w:rFonts w:ascii="Times New Roman" w:hAnsi="Times New Roman"/>
          <w:sz w:val="28"/>
          <w:szCs w:val="28"/>
        </w:rPr>
      </w:pPr>
      <w:r w:rsidRPr="001713F0">
        <w:rPr>
          <w:rFonts w:ascii="Times New Roman" w:hAnsi="Times New Roman"/>
          <w:sz w:val="28"/>
          <w:szCs w:val="28"/>
        </w:rPr>
        <w:t xml:space="preserve">Борисюк І. О. Резерви підвищення ефективності використання основних фондів підприємства / І. О. Борисюк, І. І. Ткаченко // Проблеми підвищення ефективності інфраструктури. Серія економічні науки. – 2012. – № 33. – [Електронний ресурс]. – Режим доступу: http://jrnl.nau.edu.ua/index.php/PPEI/article/download/435/423. – </w:t>
      </w:r>
      <w:r w:rsidR="0025162A" w:rsidRPr="001713F0">
        <w:rPr>
          <w:rFonts w:ascii="Times New Roman" w:hAnsi="Times New Roman"/>
          <w:sz w:val="28"/>
          <w:szCs w:val="28"/>
        </w:rPr>
        <w:t>- Назва з титул. екрану.</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lang w:eastAsia="uk-UA"/>
        </w:rPr>
      </w:pPr>
      <w:r w:rsidRPr="001713F0">
        <w:rPr>
          <w:rFonts w:ascii="Times New Roman" w:hAnsi="Times New Roman"/>
          <w:sz w:val="28"/>
          <w:szCs w:val="28"/>
        </w:rPr>
        <w:t>Бразілій М. Н. Організація і методика аудиту основних засобів та шляхи його вдосконалення / М. Н. Бразілій, М. М. Тимошенко// Економіка та держава. – 2011. - №24. – С. 104-109.</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Бутинець Ф.Ф. Аудит [Текст] : підручник для студентів спеціальності «Облік  і аудит» вищих навчальних закладів / Ф.Ф Бутинець. - 2-е вид., перероб. та доп.  – Житомир : ПП «Рута», 2007. – 672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lastRenderedPageBreak/>
        <w:t xml:space="preserve">Бутинець Ф.Ф. Бухгалтерський фінансовий облік [Текст] :  підручник для студентів спеціальності </w:t>
      </w:r>
      <w:r w:rsidR="0025162A">
        <w:rPr>
          <w:rFonts w:ascii="Times New Roman" w:hAnsi="Times New Roman"/>
          <w:sz w:val="28"/>
          <w:szCs w:val="28"/>
        </w:rPr>
        <w:t>«Облік і аудит»</w:t>
      </w:r>
      <w:r w:rsidRPr="001713F0">
        <w:rPr>
          <w:rFonts w:ascii="Times New Roman" w:hAnsi="Times New Roman"/>
          <w:sz w:val="28"/>
          <w:szCs w:val="28"/>
        </w:rPr>
        <w:t xml:space="preserve"> вищих навчальних закладів; під заг. ред. Ф.Ф. Бутинця. - 8-ме вид., перероб. та доп. – Житомир : ПП </w:t>
      </w:r>
      <w:r w:rsidR="0025162A">
        <w:rPr>
          <w:rFonts w:ascii="Times New Roman" w:hAnsi="Times New Roman"/>
          <w:sz w:val="28"/>
          <w:szCs w:val="28"/>
        </w:rPr>
        <w:t>«Рута»</w:t>
      </w:r>
      <w:r w:rsidRPr="001713F0">
        <w:rPr>
          <w:rFonts w:ascii="Times New Roman" w:hAnsi="Times New Roman"/>
          <w:sz w:val="28"/>
          <w:szCs w:val="28"/>
        </w:rPr>
        <w:t>, 2009. - 912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lang w:val="ru-RU"/>
        </w:rPr>
      </w:pPr>
      <w:r w:rsidRPr="001713F0">
        <w:rPr>
          <w:rFonts w:ascii="Times New Roman" w:hAnsi="Times New Roman"/>
          <w:sz w:val="28"/>
          <w:szCs w:val="28"/>
        </w:rPr>
        <w:t xml:space="preserve">Бутинець Т.А. Основны засоби точка зору економіста  // Проблеми теорії та методології бухгалтерського обліку, контролю і аналізу. – 2012.  – Вип. 2 (23). - 22-37 с. </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Буpяковский В. В. и др. Финансы пpедпpиятий: [Текст] : Учеб. пособие / Буpяковский В. В., Каpмазин В. Я., Каламбет С. В. Под pед. В. В. Буpяковского. – Дніпpопетpовск: Поpоги, 2001. – 245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Бухгалтерський фінансовий облік: теорія та практика : [навч.-практ. посіб.] / Н.І. Верхоглядова, В.П. Шило, С.Б. Ільїна [та ін.]. – К. : Центр учбової літератури, 2010. – 536 с.</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Бухгалтерський облік в Україні. Від теорії до практики / За ред. А.М. Коваленко. – Дніпропетровськ : Баланс-Клуб, 2006. – 1024 с. </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Бухгалтерський облік в Україні: [навч. посібник] / За ред. Р.Л. Хом’яка, В.І. Лемішевського. – [6-е вид., доп. і перероб.]. – Львів: Національний університет </w:t>
      </w:r>
      <w:r w:rsidR="0025162A">
        <w:rPr>
          <w:rFonts w:ascii="Times New Roman" w:hAnsi="Times New Roman"/>
          <w:sz w:val="28"/>
          <w:szCs w:val="28"/>
        </w:rPr>
        <w:t>«</w:t>
      </w:r>
      <w:r w:rsidRPr="001713F0">
        <w:rPr>
          <w:rFonts w:ascii="Times New Roman" w:hAnsi="Times New Roman"/>
          <w:sz w:val="28"/>
          <w:szCs w:val="28"/>
        </w:rPr>
        <w:t>Львівська політехніка</w:t>
      </w:r>
      <w:r w:rsidR="0025162A">
        <w:rPr>
          <w:rFonts w:ascii="Times New Roman" w:hAnsi="Times New Roman"/>
          <w:sz w:val="28"/>
          <w:szCs w:val="28"/>
        </w:rPr>
        <w:t>»</w:t>
      </w:r>
      <w:r w:rsidRPr="001713F0">
        <w:rPr>
          <w:rFonts w:ascii="Times New Roman" w:hAnsi="Times New Roman"/>
          <w:sz w:val="28"/>
          <w:szCs w:val="28"/>
        </w:rPr>
        <w:t xml:space="preserve">, </w:t>
      </w:r>
      <w:r w:rsidR="0025162A">
        <w:rPr>
          <w:rFonts w:ascii="Times New Roman" w:hAnsi="Times New Roman"/>
          <w:sz w:val="28"/>
          <w:szCs w:val="28"/>
        </w:rPr>
        <w:t>«</w:t>
      </w:r>
      <w:r w:rsidRPr="001713F0">
        <w:rPr>
          <w:rFonts w:ascii="Times New Roman" w:hAnsi="Times New Roman"/>
          <w:sz w:val="28"/>
          <w:szCs w:val="28"/>
        </w:rPr>
        <w:t>Інтелект-Захід</w:t>
      </w:r>
      <w:r w:rsidR="0025162A">
        <w:rPr>
          <w:rFonts w:ascii="Times New Roman" w:hAnsi="Times New Roman"/>
          <w:sz w:val="28"/>
          <w:szCs w:val="28"/>
        </w:rPr>
        <w:t>»</w:t>
      </w:r>
      <w:r w:rsidRPr="001713F0">
        <w:rPr>
          <w:rFonts w:ascii="Times New Roman" w:hAnsi="Times New Roman"/>
          <w:sz w:val="28"/>
          <w:szCs w:val="28"/>
        </w:rPr>
        <w:t>, 2007. – 1200 с</w:t>
      </w:r>
      <w:r w:rsidR="00462241" w:rsidRPr="001713F0">
        <w:rPr>
          <w:rFonts w:ascii="Times New Roman" w:hAnsi="Times New Roman"/>
          <w:sz w:val="28"/>
          <w:szCs w:val="28"/>
        </w:rPr>
        <w:t>.</w:t>
      </w:r>
    </w:p>
    <w:p w:rsidR="00462241" w:rsidRPr="001713F0" w:rsidRDefault="00462241"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 xml:space="preserve">Валінкевич Н. В. Напрями удосконалення стратегії відтворення основних засобів підприємств / Н. В. Валінкевич, С. В. Боброва // Вісник ЖДТУ. Серія Економічні науки. – 2011. – № 2 (56). – Ч. 2. – С. 13–16 </w:t>
      </w:r>
    </w:p>
    <w:p w:rsidR="00462241"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Верхоглядова Н.І., Шило В.П, Ільїна С.Б та ін. Бухгалтерський фінансовий облік: теорія та практика: Навчально- практичний посібник / Н.І.Верхоглядова, В.П. Шило, С.Б. Ільїна та ін. – К.: Центр учбової літератури, 2010. – 536 с.</w:t>
      </w:r>
    </w:p>
    <w:p w:rsidR="00462241" w:rsidRPr="001713F0" w:rsidRDefault="00462241"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Вишне</w:t>
      </w:r>
      <w:r w:rsidR="009F70E4" w:rsidRPr="001713F0">
        <w:rPr>
          <w:rFonts w:ascii="Times New Roman" w:hAnsi="Times New Roman"/>
          <w:sz w:val="28"/>
          <w:szCs w:val="28"/>
        </w:rPr>
        <w:t>вецька</w:t>
      </w:r>
      <w:r w:rsidRPr="001713F0">
        <w:rPr>
          <w:rFonts w:ascii="Times New Roman" w:hAnsi="Times New Roman"/>
          <w:sz w:val="28"/>
          <w:szCs w:val="28"/>
        </w:rPr>
        <w:t xml:space="preserve"> О. В. Динаміка відтворення основних засобів на підприємствах харчової промисловості [Текст] / О. В. Вишневецька // Економіка харчової промисловості. – 2011. – № 4. – С. 12–16</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Войнаренко М.П. Міжнародні стандарти фінансової звітності та аудиту [Текст] / М.П. Войнаренко, Н.А. Пономарьова, О.В. Замазій. – К. : ЦУЛ, </w:t>
      </w:r>
      <w:r w:rsidRPr="001713F0">
        <w:rPr>
          <w:rFonts w:ascii="Times New Roman" w:hAnsi="Times New Roman"/>
          <w:sz w:val="28"/>
          <w:szCs w:val="28"/>
        </w:rPr>
        <w:lastRenderedPageBreak/>
        <w:t>2010. – 484 с.</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Галасюк В.В. Удосконалення механізму визначення вартості майна підприємств, що ліквідуються : Дис. канд. екон. наук/ В.В. Галасюк-  Національний гірничий ун-т. — Д., 2005. — 183 с.</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Гладій І. О. Ліквідаційна вартість основних засобів: податковий аспект [Електронний ресурс] / І. О. Гладій, В. С. Марценюк, Н. В. Плаксій – Режим доступу : http://www.rusnauka.com/32_PVMN_2011/Economics/ 7_97830 .doc.htm - Назва з титул. екрану.</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Гончарук Я.А. Аудит [Текст] : навч. посібник / Я.А. Гончарук, В.С. Рудницький. - 3-те вид., перероб. та доп. - К. : Знання, 2007. - 443 с.</w:t>
      </w:r>
    </w:p>
    <w:p w:rsidR="00CA71BA" w:rsidRPr="001713F0" w:rsidRDefault="00CA71BA" w:rsidP="001713F0">
      <w:pPr>
        <w:pStyle w:val="af2"/>
        <w:numPr>
          <w:ilvl w:val="0"/>
          <w:numId w:val="17"/>
        </w:numPr>
        <w:shd w:val="clear" w:color="auto" w:fill="FFFFFF"/>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hanging="568"/>
        <w:jc w:val="both"/>
        <w:rPr>
          <w:rFonts w:ascii="Times New Roman" w:hAnsi="Times New Roman"/>
          <w:sz w:val="28"/>
          <w:szCs w:val="28"/>
        </w:rPr>
      </w:pPr>
      <w:r w:rsidRPr="001713F0">
        <w:rPr>
          <w:rFonts w:ascii="Times New Roman" w:hAnsi="Times New Roman"/>
          <w:sz w:val="28"/>
          <w:szCs w:val="28"/>
          <w:lang w:eastAsia="ru-RU"/>
        </w:rPr>
        <w:t>Городянська Л.В. Відтворення основних засобів на підприємствах України: теорія і практика обліку і аналізу: [Монографія] / Л.В. Городянська – К.: КНЕУ, 2012. – 224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Грабова Н.Н. Бухгалтерский учет в производственных и торговых предприятиях [Текст] / Н.Н. Грабова, В.Н. Добровский - К. : А.С.К., 2009. — 624 с. </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Гречко С.М. Особливості визнання основних засобів в цілях бухгалтерського обліку та оподаткування / С.М. Гречко // Проблеми теорії та методології бухгалтерського обліку, контролю і аналізу. – 2011. – № 3(21). – Ч. 2. – С. 23–31.</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Гура Н.О. Облік видів економічної діяльності [Текст] / Н.О. Гура. – К. : ЦУЛ, 2010. – 20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Дєєва Н.М. Аудит [Текст] : навч. посібник для студ. вищ. навч. закл. / Н.М. Дєєва, О.І. Дедіков. – К. : Центр учбової літератури, Дніпропетровська держ. фінансова академія, 2007. – 182 с.</w:t>
      </w:r>
    </w:p>
    <w:p w:rsidR="00462241" w:rsidRPr="001713F0" w:rsidRDefault="00462241" w:rsidP="001713F0">
      <w:pPr>
        <w:numPr>
          <w:ilvl w:val="0"/>
          <w:numId w:val="17"/>
        </w:numPr>
        <w:tabs>
          <w:tab w:val="left" w:pos="0"/>
          <w:tab w:val="left" w:pos="567"/>
          <w:tab w:val="left" w:pos="851"/>
        </w:tabs>
        <w:spacing w:after="0" w:line="360" w:lineRule="auto"/>
        <w:ind w:left="426" w:hanging="568"/>
        <w:contextualSpacing/>
        <w:jc w:val="both"/>
        <w:rPr>
          <w:rFonts w:ascii="Times New Roman" w:hAnsi="Times New Roman"/>
          <w:sz w:val="28"/>
          <w:szCs w:val="28"/>
        </w:rPr>
      </w:pPr>
      <w:r w:rsidRPr="001713F0">
        <w:rPr>
          <w:rFonts w:ascii="Times New Roman" w:hAnsi="Times New Roman"/>
          <w:sz w:val="28"/>
          <w:szCs w:val="28"/>
        </w:rPr>
        <w:t>Економіка підприємства : [підручник : у 2 т.] / [за ред. С. Ф. Покропивного]. – К. : Хвиля-Прес, 1995. – Т. 1. – 400 с.</w:t>
      </w:r>
    </w:p>
    <w:p w:rsidR="00462241" w:rsidRPr="001713F0" w:rsidRDefault="00462241"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Энтони Р. Учет: ситуации и примеры / Р. Энтони, Дж. Рис : [пер. с англ.; под ред. и предисл. A. M. Петрачкова]. – М. : Финансы и статистика, 1993. – 560 с.</w:t>
      </w:r>
    </w:p>
    <w:p w:rsidR="00462241"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lastRenderedPageBreak/>
        <w:t>Енциклопедія бізнесмена, економіста, менеджера / за ред. Р.М. Дяківа. – К.: Міжнародна економічна фундація, 2000. – 703 с., с. 434</w:t>
      </w:r>
    </w:p>
    <w:p w:rsidR="00462241" w:rsidRPr="001713F0" w:rsidRDefault="00462241" w:rsidP="001713F0">
      <w:pPr>
        <w:numPr>
          <w:ilvl w:val="0"/>
          <w:numId w:val="17"/>
        </w:numPr>
        <w:tabs>
          <w:tab w:val="left" w:pos="0"/>
          <w:tab w:val="left" w:pos="567"/>
          <w:tab w:val="left" w:pos="851"/>
        </w:tabs>
        <w:spacing w:after="0" w:line="360" w:lineRule="auto"/>
        <w:ind w:left="426" w:hanging="568"/>
        <w:contextualSpacing/>
        <w:jc w:val="both"/>
        <w:rPr>
          <w:rFonts w:ascii="Times New Roman" w:hAnsi="Times New Roman"/>
          <w:sz w:val="28"/>
          <w:szCs w:val="28"/>
        </w:rPr>
      </w:pPr>
      <w:r w:rsidRPr="001713F0">
        <w:rPr>
          <w:rFonts w:ascii="Times New Roman" w:hAnsi="Times New Roman"/>
          <w:sz w:val="28"/>
          <w:szCs w:val="28"/>
        </w:rPr>
        <w:t>Євтушенко О.А. Аналіз стану та відтворення основних засобів у сільському господарстві дніпропетровської області [Текст] / О.А. Євтушенко // Сборник научных трудов «Вестник НТУ «ХПИ» : Технічний прогрес та ефективність виробництва №7 - Ве</w:t>
      </w:r>
      <w:r w:rsidR="0025162A">
        <w:rPr>
          <w:rFonts w:ascii="Times New Roman" w:hAnsi="Times New Roman"/>
          <w:sz w:val="28"/>
          <w:szCs w:val="28"/>
        </w:rPr>
        <w:t>стник НТУ «ХПИ», 2010. – С. 55-</w:t>
      </w:r>
      <w:r w:rsidRPr="001713F0">
        <w:rPr>
          <w:rFonts w:ascii="Times New Roman" w:hAnsi="Times New Roman"/>
          <w:sz w:val="28"/>
          <w:szCs w:val="28"/>
        </w:rPr>
        <w:t xml:space="preserve">61 </w:t>
      </w:r>
    </w:p>
    <w:p w:rsidR="00462241" w:rsidRPr="001713F0" w:rsidRDefault="00462241"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Ефимова О. В. Финансовый анализ / О. В. Ефимова. – 3 изд. – М. : Бухгалтерський учет, 1999. – 199 с.</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Живко З.Б. Словник сучасних економічних термінів / З.Б. Живко, М.О. Живко, І.Ю. Живко. – Львів: Край, 2007. – 384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lang w:val="ru-RU"/>
        </w:rPr>
      </w:pPr>
      <w:r w:rsidRPr="001713F0">
        <w:rPr>
          <w:rFonts w:ascii="Times New Roman" w:hAnsi="Times New Roman"/>
          <w:sz w:val="28"/>
          <w:szCs w:val="28"/>
        </w:rPr>
        <w:t>Завадський Й.С. Економічний словник / Й.С. Завадський, Т.В. Осовська, О.О. Юшкевич. – К. : Кондор, 2006. – 356 с.</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Загородній А.Г. Фінансово-економічний словник / А.Г. Загородній., Г.Л. Вознюк. – К.: Знання, 2007. – 1072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Завгородній В.Г. Облік, аналіз та аудит [Текст] : навч. посібник / В.Г. Завгородній, Є.В. Мних, В.С. Рудницький. – К. : Кондор, 2009. – 618 с.</w:t>
      </w:r>
    </w:p>
    <w:p w:rsidR="00390C16" w:rsidRPr="001713F0" w:rsidRDefault="00390C16"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 xml:space="preserve">Загородній А. Г. Оцінювання ефективності системи обліково-аналітичного забезпечення менеджменту підприємства / А. Г. Загородній // Матеріали міжнародної науково-практичної конференції </w:t>
      </w:r>
      <w:r w:rsidR="0025162A">
        <w:rPr>
          <w:rFonts w:ascii="Times New Roman" w:hAnsi="Times New Roman"/>
          <w:sz w:val="28"/>
          <w:szCs w:val="28"/>
        </w:rPr>
        <w:t>«</w:t>
      </w:r>
      <w:r w:rsidRPr="001713F0">
        <w:rPr>
          <w:rFonts w:ascii="Times New Roman" w:hAnsi="Times New Roman"/>
          <w:sz w:val="28"/>
          <w:szCs w:val="28"/>
        </w:rPr>
        <w:t>Стан і перспективи розвитку обліково-інформаці</w:t>
      </w:r>
      <w:r w:rsidR="0025162A">
        <w:rPr>
          <w:rFonts w:ascii="Times New Roman" w:hAnsi="Times New Roman"/>
          <w:sz w:val="28"/>
          <w:szCs w:val="28"/>
        </w:rPr>
        <w:t>йної системи в Україні»</w:t>
      </w:r>
      <w:r w:rsidRPr="001713F0">
        <w:rPr>
          <w:rFonts w:ascii="Times New Roman" w:hAnsi="Times New Roman"/>
          <w:sz w:val="28"/>
          <w:szCs w:val="28"/>
        </w:rPr>
        <w:t>, Тер-нопіль, 23-24 квіт. 2010 р. / М-во освіти і науки України, ТНЕУ. – Т. : Крок, 2010. –С. 31–32</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Зюкова, М.М. Проблеми обліку основних засобів в умовах дії Національних Положень (стандартів) бухгалтерського обліку в Україні [Текст] / М.М. Зюкова // Регіональні перспективи (укр.). – 2006. – № 2. – C.19-21</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Кім Г. Бухгалтерський облік: первинні документи та їх заповнення [Текст]: навч. посібник / Г. Кім, В. Сопко, С. Кім. – К. : Університет економіки та права </w:t>
      </w:r>
      <w:r w:rsidR="0025162A">
        <w:rPr>
          <w:rFonts w:ascii="Times New Roman" w:hAnsi="Times New Roman"/>
          <w:sz w:val="28"/>
          <w:szCs w:val="28"/>
        </w:rPr>
        <w:t>«Крок»</w:t>
      </w:r>
      <w:r w:rsidRPr="001713F0">
        <w:rPr>
          <w:rFonts w:ascii="Times New Roman" w:hAnsi="Times New Roman"/>
          <w:sz w:val="28"/>
          <w:szCs w:val="28"/>
        </w:rPr>
        <w:t>, 2004. – 437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lastRenderedPageBreak/>
        <w:t>Кленін О.В. Ефективність відтворення основного капіталу підприємств: монографія / О.В. Кленін. – Д., 2006. – 196 с., с. 16</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Коваленко О.В. Напрями підвищення ефективності використання основних фондів підприємства / О.В. Коваленко, І.В. Громова // Економічний вісник Запорізької державної інженерної академії. – 2014. – Вип. 7. – С. 20–27.</w:t>
      </w:r>
    </w:p>
    <w:p w:rsidR="00390C16" w:rsidRPr="001713F0" w:rsidRDefault="00390C16" w:rsidP="001713F0">
      <w:pPr>
        <w:numPr>
          <w:ilvl w:val="0"/>
          <w:numId w:val="17"/>
        </w:numPr>
        <w:tabs>
          <w:tab w:val="left" w:pos="0"/>
          <w:tab w:val="left" w:pos="567"/>
          <w:tab w:val="left" w:pos="851"/>
        </w:tabs>
        <w:spacing w:after="0" w:line="360" w:lineRule="auto"/>
        <w:ind w:left="426" w:hanging="568"/>
        <w:contextualSpacing/>
        <w:jc w:val="both"/>
        <w:rPr>
          <w:rFonts w:ascii="Times New Roman" w:hAnsi="Times New Roman"/>
          <w:sz w:val="28"/>
          <w:szCs w:val="28"/>
        </w:rPr>
      </w:pPr>
      <w:r w:rsidRPr="001713F0">
        <w:rPr>
          <w:rFonts w:ascii="Times New Roman" w:hAnsi="Times New Roman"/>
          <w:sz w:val="28"/>
          <w:szCs w:val="28"/>
        </w:rPr>
        <w:t>Ковалев В. В. Финансовая анализ: методы и процедуры / В. В. Ковалев. – М. : Финансы и статистика, 2002. – 416 с.</w:t>
      </w:r>
    </w:p>
    <w:p w:rsidR="00390C16" w:rsidRPr="001713F0" w:rsidRDefault="00390C16"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Костирко Р. О. Фінансовий аналіз : [навч. посіб.] / Р. О. Костирко. – Х. : Фактор, 2007. – 784 с.</w:t>
      </w:r>
    </w:p>
    <w:p w:rsidR="00390C16" w:rsidRPr="001713F0" w:rsidRDefault="00390C16"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Крамаренко Г. О. Фінансовий аналіз : [підручник] / Г. О. Крамаренко, О. Є. Чорна. – К. : Центр учбової літератури, 2008. – 392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Кузнєцов В. Великий словник бухгалтера / В. Кузнєцов, О. Михайленко. – [2-ге вид., перероб. і доп.]. – Х.: Фактор, 2005. – 532 с., с. 347</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Кулаковська Л.</w:t>
      </w:r>
      <w:r w:rsidR="0025162A">
        <w:rPr>
          <w:rFonts w:ascii="Times New Roman" w:hAnsi="Times New Roman"/>
          <w:sz w:val="28"/>
          <w:szCs w:val="28"/>
        </w:rPr>
        <w:t xml:space="preserve"> </w:t>
      </w:r>
      <w:r w:rsidRPr="001713F0">
        <w:rPr>
          <w:rFonts w:ascii="Times New Roman" w:hAnsi="Times New Roman"/>
          <w:sz w:val="28"/>
          <w:szCs w:val="28"/>
        </w:rPr>
        <w:t>П. Організація і методика аудиту [Текст] :  навч. посібник / Л.</w:t>
      </w:r>
      <w:r w:rsidR="0025162A">
        <w:rPr>
          <w:rFonts w:ascii="Times New Roman" w:hAnsi="Times New Roman"/>
          <w:sz w:val="28"/>
          <w:szCs w:val="28"/>
        </w:rPr>
        <w:t xml:space="preserve"> </w:t>
      </w:r>
      <w:r w:rsidRPr="001713F0">
        <w:rPr>
          <w:rFonts w:ascii="Times New Roman" w:hAnsi="Times New Roman"/>
          <w:sz w:val="28"/>
          <w:szCs w:val="28"/>
        </w:rPr>
        <w:t>П. Кулаковська, Ю.</w:t>
      </w:r>
      <w:r w:rsidR="0025162A">
        <w:rPr>
          <w:rFonts w:ascii="Times New Roman" w:hAnsi="Times New Roman"/>
          <w:sz w:val="28"/>
          <w:szCs w:val="28"/>
        </w:rPr>
        <w:t xml:space="preserve"> </w:t>
      </w:r>
      <w:r w:rsidRPr="001713F0">
        <w:rPr>
          <w:rFonts w:ascii="Times New Roman" w:hAnsi="Times New Roman"/>
          <w:sz w:val="28"/>
          <w:szCs w:val="28"/>
        </w:rPr>
        <w:t>В. Піча. - 3-е вид., перероб. та доп. – К. : Каравела, 2006. - 560 с.</w:t>
      </w:r>
    </w:p>
    <w:p w:rsidR="00390C16" w:rsidRPr="001713F0" w:rsidRDefault="00390C16"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Лазаришина І. Д. Методологія та організація економічного аналізу : [монографія] / І. Д. Лазаришина. –Рівне : УДУВГП, 2004. – 112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shd w:val="clear" w:color="auto" w:fill="FFFFFF"/>
        </w:rPr>
        <w:t>Лангазова В.</w:t>
      </w:r>
      <w:r w:rsidR="0025162A">
        <w:rPr>
          <w:rFonts w:ascii="Times New Roman" w:hAnsi="Times New Roman"/>
          <w:sz w:val="28"/>
          <w:szCs w:val="28"/>
          <w:shd w:val="clear" w:color="auto" w:fill="FFFFFF"/>
        </w:rPr>
        <w:t xml:space="preserve"> </w:t>
      </w:r>
      <w:r w:rsidRPr="001713F0">
        <w:rPr>
          <w:rFonts w:ascii="Times New Roman" w:hAnsi="Times New Roman"/>
          <w:sz w:val="28"/>
          <w:szCs w:val="28"/>
          <w:shd w:val="clear" w:color="auto" w:fill="FFFFFF"/>
        </w:rPr>
        <w:t>В. Проблемні питання оцінки основних засобів та інших необоротних матеріальних активів // Науковий вісник ЛНАУ – №5, 2009, с.1-8</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Лень В.</w:t>
      </w:r>
      <w:r w:rsidR="0025162A">
        <w:rPr>
          <w:rFonts w:ascii="Times New Roman" w:hAnsi="Times New Roman"/>
          <w:sz w:val="28"/>
          <w:szCs w:val="28"/>
        </w:rPr>
        <w:t xml:space="preserve"> </w:t>
      </w:r>
      <w:r w:rsidRPr="001713F0">
        <w:rPr>
          <w:rFonts w:ascii="Times New Roman" w:hAnsi="Times New Roman"/>
          <w:sz w:val="28"/>
          <w:szCs w:val="28"/>
        </w:rPr>
        <w:t>С. Бухгалтерський облік в Україні: основи та практика [Текст] :  навч. посібник / В.С. Лень, В.В. Гливенко. - 3-тє вид., перероб. та доп.  – К. : Центр учбової літератури, 2008. – 608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Леонова Л. О. Бухгалтерський облік основних засобів та їх відтворення (на матеріалах вугільних шахт Донбасу) : автореф. дис. на здобуття наук. ступеня канд. екон. наук: спец. 08.06.04 «Бухгалтерський облік, аналіз та аудит» [Електронний ресурс] / Леонова Лілія Олександрівна; Харківський державний університет харчування та торгівлі. – Харків, 2004. – 20 с. – </w:t>
      </w:r>
      <w:r w:rsidRPr="001713F0">
        <w:rPr>
          <w:rFonts w:ascii="Times New Roman" w:hAnsi="Times New Roman"/>
          <w:sz w:val="28"/>
          <w:szCs w:val="28"/>
        </w:rPr>
        <w:lastRenderedPageBreak/>
        <w:t>Режим доступу : http://librar.org.ua/ sections_load.php?s=business_ eco</w:t>
      </w:r>
      <w:r w:rsidR="001713F0">
        <w:rPr>
          <w:rFonts w:ascii="Times New Roman" w:hAnsi="Times New Roman"/>
          <w:sz w:val="28"/>
          <w:szCs w:val="28"/>
        </w:rPr>
        <w:t>nomic_science&amp;id=259&amp;start=1 -</w:t>
      </w:r>
      <w:r w:rsidRPr="001713F0">
        <w:rPr>
          <w:rFonts w:ascii="Times New Roman" w:hAnsi="Times New Roman"/>
          <w:sz w:val="28"/>
          <w:szCs w:val="28"/>
        </w:rPr>
        <w:t xml:space="preserve"> Назва з титул. екрану.</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Лишиленко О.В. Бухгалтерський облік [Текст] : підручник / О.В. Лишиленко. - 3-є вид., перероб. та доп. – К. : Центр учбової літератури, 2009. – 670 с.</w:t>
      </w:r>
    </w:p>
    <w:p w:rsidR="00A80970"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Лытнева Н.А. Бухгалтерский учет : [учебник] / Н.А. Лытнева, Л.И. Малявкина, Т.В. Федорова. – М. : ФОРУМ ; ИНФРА-М, 2006. – 496 с.</w:t>
      </w:r>
    </w:p>
    <w:p w:rsidR="00A80970" w:rsidRPr="001713F0" w:rsidRDefault="00390C16"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Маренич Т. Г. Методичні підходи до оцінки ефективності використання основних засобів [Електронний ресурс] / Т. Г. Маренич, О. А. Луценко // Вісник Харківського національного технічного університету сільського господарства: Економічні науки. Вип. 127. - Харків: ХН</w:t>
      </w:r>
      <w:r w:rsidR="00A80970" w:rsidRPr="001713F0">
        <w:rPr>
          <w:rFonts w:ascii="Times New Roman" w:hAnsi="Times New Roman"/>
          <w:sz w:val="28"/>
          <w:szCs w:val="28"/>
        </w:rPr>
        <w:t xml:space="preserve">ТУСГ. - 2012. - Режим доступу : </w:t>
      </w:r>
      <w:r w:rsidRPr="001713F0">
        <w:rPr>
          <w:rFonts w:ascii="Times New Roman" w:hAnsi="Times New Roman"/>
          <w:sz w:val="28"/>
          <w:szCs w:val="28"/>
        </w:rPr>
        <w:t>http://www.khntusg.com.ua/</w:t>
      </w:r>
      <w:r w:rsidR="00A80970" w:rsidRPr="001713F0">
        <w:rPr>
          <w:rFonts w:ascii="Times New Roman" w:hAnsi="Times New Roman"/>
          <w:sz w:val="28"/>
          <w:szCs w:val="28"/>
        </w:rPr>
        <w:t>files/sbornik/ vestnik_127/05.pdf.</w:t>
      </w:r>
      <w:r w:rsidR="0025162A">
        <w:rPr>
          <w:rFonts w:ascii="Times New Roman" w:hAnsi="Times New Roman"/>
          <w:sz w:val="28"/>
          <w:szCs w:val="28"/>
        </w:rPr>
        <w:t xml:space="preserve"> - </w:t>
      </w:r>
      <w:r w:rsidR="0025162A" w:rsidRPr="001713F0">
        <w:rPr>
          <w:rFonts w:ascii="Times New Roman" w:hAnsi="Times New Roman"/>
          <w:sz w:val="28"/>
          <w:szCs w:val="28"/>
        </w:rPr>
        <w:t xml:space="preserve"> Назва з титул. екрану.</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Міжнародні стандарти контролю якості, аудиту, огляду, іншого надання впевненості та супутніх послуг: видання 2013 року. Частина 1 [Електронний ресурс]: Частина 1 / Міжнародна федерація бухгалтерів, Аудиторська палата України; редкол. : І.І. Нестеренко, Н.І. Гаєвська, та ін.  / пер. з англ. О.Л. Ольховікова, О.В. Селезньов, О.О. Т.Ц. Шарашидзе. - К.: 2014. – Режим доступу:</w:t>
      </w:r>
      <w:hyperlink r:id="rId36" w:history="1">
        <w:r w:rsidRPr="001713F0">
          <w:rPr>
            <w:rStyle w:val="af"/>
            <w:sz w:val="28"/>
            <w:szCs w:val="28"/>
            <w:lang w:val="en-US"/>
          </w:rPr>
          <w:t>http</w:t>
        </w:r>
        <w:r w:rsidRPr="001713F0">
          <w:rPr>
            <w:rStyle w:val="af"/>
            <w:sz w:val="28"/>
            <w:szCs w:val="28"/>
          </w:rPr>
          <w:t>://</w:t>
        </w:r>
        <w:r w:rsidRPr="001713F0">
          <w:rPr>
            <w:rStyle w:val="af"/>
            <w:sz w:val="28"/>
            <w:szCs w:val="28"/>
            <w:lang w:val="en-US"/>
          </w:rPr>
          <w:t>www</w:t>
        </w:r>
        <w:r w:rsidRPr="001713F0">
          <w:rPr>
            <w:rStyle w:val="af"/>
            <w:sz w:val="28"/>
            <w:szCs w:val="28"/>
          </w:rPr>
          <w:t>.</w:t>
        </w:r>
        <w:r w:rsidRPr="001713F0">
          <w:rPr>
            <w:rStyle w:val="af"/>
            <w:sz w:val="28"/>
            <w:szCs w:val="28"/>
            <w:lang w:val="en-US"/>
          </w:rPr>
          <w:t>apu</w:t>
        </w:r>
        <w:r w:rsidRPr="001713F0">
          <w:rPr>
            <w:rStyle w:val="af"/>
            <w:sz w:val="28"/>
            <w:szCs w:val="28"/>
          </w:rPr>
          <w:t>.</w:t>
        </w:r>
        <w:r w:rsidRPr="001713F0">
          <w:rPr>
            <w:rStyle w:val="af"/>
            <w:sz w:val="28"/>
            <w:szCs w:val="28"/>
            <w:lang w:val="en-US"/>
          </w:rPr>
          <w:t>com</w:t>
        </w:r>
        <w:r w:rsidRPr="001713F0">
          <w:rPr>
            <w:rStyle w:val="af"/>
            <w:sz w:val="28"/>
            <w:szCs w:val="28"/>
          </w:rPr>
          <w:t>.</w:t>
        </w:r>
        <w:r w:rsidRPr="001713F0">
          <w:rPr>
            <w:rStyle w:val="af"/>
            <w:sz w:val="28"/>
            <w:szCs w:val="28"/>
            <w:lang w:val="en-US"/>
          </w:rPr>
          <w:t>ua</w:t>
        </w:r>
        <w:r w:rsidRPr="001713F0">
          <w:rPr>
            <w:rStyle w:val="af"/>
            <w:sz w:val="28"/>
            <w:szCs w:val="28"/>
          </w:rPr>
          <w:t>/</w:t>
        </w:r>
        <w:r w:rsidRPr="001713F0">
          <w:rPr>
            <w:rStyle w:val="af"/>
            <w:sz w:val="28"/>
            <w:szCs w:val="28"/>
            <w:lang w:val="en-US"/>
          </w:rPr>
          <w:t>files</w:t>
        </w:r>
        <w:r w:rsidRPr="001713F0">
          <w:rPr>
            <w:rStyle w:val="af"/>
            <w:sz w:val="28"/>
            <w:szCs w:val="28"/>
          </w:rPr>
          <w:t>/</w:t>
        </w:r>
        <w:r w:rsidRPr="001713F0">
          <w:rPr>
            <w:rStyle w:val="af"/>
            <w:sz w:val="28"/>
            <w:szCs w:val="28"/>
            <w:lang w:val="en-US"/>
          </w:rPr>
          <w:t>temp</w:t>
        </w:r>
        <w:r w:rsidRPr="001713F0">
          <w:rPr>
            <w:rStyle w:val="af"/>
            <w:sz w:val="28"/>
            <w:szCs w:val="28"/>
          </w:rPr>
          <w:t xml:space="preserve"> /</w:t>
        </w:r>
        <w:r w:rsidRPr="001713F0">
          <w:rPr>
            <w:rStyle w:val="af"/>
            <w:sz w:val="28"/>
            <w:szCs w:val="28"/>
            <w:lang w:val="en-US"/>
          </w:rPr>
          <w:t>Audit</w:t>
        </w:r>
        <w:r w:rsidRPr="001713F0">
          <w:rPr>
            <w:rStyle w:val="af"/>
            <w:sz w:val="28"/>
            <w:szCs w:val="28"/>
          </w:rPr>
          <w:t xml:space="preserve"> _2013_1.</w:t>
        </w:r>
        <w:r w:rsidRPr="001713F0">
          <w:rPr>
            <w:rStyle w:val="af"/>
            <w:sz w:val="28"/>
            <w:szCs w:val="28"/>
            <w:lang w:val="en-US"/>
          </w:rPr>
          <w:t>pdf</w:t>
        </w:r>
      </w:hyperlink>
      <w:r w:rsidRPr="001713F0">
        <w:rPr>
          <w:rFonts w:ascii="Times New Roman" w:hAnsi="Times New Roman"/>
          <w:sz w:val="28"/>
          <w:szCs w:val="28"/>
        </w:rPr>
        <w:t xml:space="preserve"> - Назва з титул. екрану.</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Міжнародні стандарти контролю якості, аудиту, огляду, іншого надання впевненості та супутніх послуг: видання 2013 року. Частина 2 [Електронний ресурс]: Частина 1 / Міжнародна федерація бухгалтерів, Аудиторська палата України; редкол. : І.І. Нестеренко, Н.І. Гаєвська, та ін.  / пер. з англ. О.Л. Ольховікова, О.В. Селезньов, О.О. Т.Ц. Шарашидзе. - К. : 2014. – Режим доступу:  </w:t>
      </w:r>
      <w:hyperlink r:id="rId37" w:history="1">
        <w:r w:rsidRPr="001713F0">
          <w:rPr>
            <w:rStyle w:val="af"/>
            <w:sz w:val="28"/>
            <w:szCs w:val="28"/>
          </w:rPr>
          <w:t>http://www.apu.com.ua/files/temp/Audit _2013_1.pdf</w:t>
        </w:r>
      </w:hyperlink>
      <w:r w:rsidRPr="001713F0">
        <w:rPr>
          <w:rFonts w:ascii="Times New Roman" w:hAnsi="Times New Roman"/>
          <w:sz w:val="28"/>
          <w:szCs w:val="28"/>
        </w:rPr>
        <w:t xml:space="preserve">  -  Назва з титул. екрану.</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Мултановська Т. Аудит у схемах і таблицях [Текст] / Т. Мултановська, М. Горяєва; під ред. Я. Кавторєва. – Харків : Фактор, 2009. – 336 с.</w:t>
      </w:r>
    </w:p>
    <w:p w:rsidR="00A80970" w:rsidRPr="001713F0" w:rsidRDefault="00A80970"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Неміш Ю.В. Поняття «основні засоби» у сучасних наукових дослідженнях </w:t>
      </w:r>
      <w:r w:rsidRPr="001713F0">
        <w:rPr>
          <w:rFonts w:ascii="Times New Roman" w:hAnsi="Times New Roman"/>
          <w:sz w:val="28"/>
          <w:szCs w:val="28"/>
        </w:rPr>
        <w:lastRenderedPageBreak/>
        <w:t>/ Ю.В. Неміш // Аграрна економіка. – 2012. – Т. 5. – № 3–4. – С. 181–187.</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lang w:val="ru-RU"/>
        </w:rPr>
      </w:pPr>
      <w:r w:rsidRPr="001713F0">
        <w:rPr>
          <w:rFonts w:ascii="Times New Roman" w:hAnsi="Times New Roman"/>
          <w:sz w:val="28"/>
          <w:szCs w:val="28"/>
        </w:rPr>
        <w:t>Омельченко, О. Л. Основні засоби (фонди) на підприємстві [Текст] / О. Л. Омельченко // Податки та бухгалтерський облік. Спеціальний випуск. – 2008. – №9. – С. 3-26</w:t>
      </w:r>
    </w:p>
    <w:p w:rsidR="00390C16" w:rsidRPr="001713F0" w:rsidRDefault="00390C16"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Омельченко О. Ю. Облік основних засобів і операцій по їх оподаткуванню : дис. ... канд. екон. наук : 08.06.04 / Омельченко Олена Юріївна. – Донецьк, 2006. – 209 с.</w:t>
      </w:r>
    </w:p>
    <w:p w:rsidR="00390C16" w:rsidRPr="001713F0" w:rsidRDefault="00390C16"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 xml:space="preserve">Остроумов В. С. Основные фонды СССР: вопросы методологии учета и статистики / В. С. Остроумов, А. В. Шевчук. – М. : Госстатиздат, 1963. – 190 с. </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Падалка, К. Основні засоби [Текст] / К. Падалка // Главбух. – 2007. – № 21. – С. 106-146</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Панасенко А. П. Проблеми основних засобів у бухгалтерському обліку / А. П. Панасенко // Держава та регіони. – 2008. – №3. – С.407-410.</w:t>
      </w:r>
    </w:p>
    <w:p w:rsidR="00390C16" w:rsidRPr="001713F0" w:rsidRDefault="00390C16"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Подольська В. О. Фінансовий аналіз : [навч. посіб.] / В. О. Подольська, О. В. Яріш. – К. : ЦНЛ, 2007. – 488 с.</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Руденко, Є. Основные средства и основные фонды: порядок учета [Текст] / Руденко Є // Спецвыпуск Налоги и бухгалтерский учет. – 2006. – №13 </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Рудницький В.С. Аудит: робочі документи аудитора [Текст] : навч.-метод. посібник / В.С. Рудницький, С.П Лозовицький. Укоопспілка; Львівська комерційна академія. — Л. : ЛКА, 2007. — 216 с.</w:t>
      </w:r>
    </w:p>
    <w:p w:rsidR="00390C16" w:rsidRPr="001713F0" w:rsidRDefault="00390C16"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Савицкая Г. В. Анализ хозяйственной деятельности предприятия : [учеб. пособие для студ. вузов] / Г. В. Савицкая. – 7-е  изд. – Минск : ООО «Новое знание», 2002. – 688 с.</w:t>
      </w:r>
    </w:p>
    <w:p w:rsidR="00390C16"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Садовська І.Б. Бухгалтерський облік : навч. посібник. - К.: Центр навчальної літератури, 2013 - 688с.</w:t>
      </w:r>
    </w:p>
    <w:p w:rsidR="00390C16" w:rsidRPr="001713F0" w:rsidRDefault="00390C16"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Самбурська Н.</w:t>
      </w:r>
      <w:r w:rsidR="00E4142E" w:rsidRPr="001713F0">
        <w:rPr>
          <w:rFonts w:ascii="Times New Roman" w:hAnsi="Times New Roman"/>
          <w:sz w:val="28"/>
          <w:szCs w:val="28"/>
        </w:rPr>
        <w:t xml:space="preserve"> </w:t>
      </w:r>
      <w:r w:rsidRPr="001713F0">
        <w:rPr>
          <w:rFonts w:ascii="Times New Roman" w:hAnsi="Times New Roman"/>
          <w:sz w:val="28"/>
          <w:szCs w:val="28"/>
        </w:rPr>
        <w:t>І.</w:t>
      </w:r>
      <w:r w:rsidR="00E4142E" w:rsidRPr="001713F0">
        <w:rPr>
          <w:rFonts w:ascii="Times New Roman" w:hAnsi="Times New Roman"/>
          <w:sz w:val="28"/>
          <w:szCs w:val="28"/>
        </w:rPr>
        <w:t xml:space="preserve"> Обліково-аналітичне забезпечення управління основними засобами: теорія і практика (на прикладі підприємств водопровідно-каналізаційного господарства): монографія / Н. І. Самбурська. – Полтава: РВВ ПУЕТ, 2015. –</w:t>
      </w:r>
      <w:r w:rsidR="001713F0">
        <w:rPr>
          <w:rFonts w:ascii="Times New Roman" w:hAnsi="Times New Roman"/>
          <w:sz w:val="28"/>
          <w:szCs w:val="28"/>
        </w:rPr>
        <w:t xml:space="preserve"> </w:t>
      </w:r>
      <w:r w:rsidR="00E4142E" w:rsidRPr="001713F0">
        <w:rPr>
          <w:rFonts w:ascii="Times New Roman" w:hAnsi="Times New Roman"/>
          <w:sz w:val="28"/>
          <w:szCs w:val="28"/>
        </w:rPr>
        <w:t>с. 289.</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lastRenderedPageBreak/>
        <w:t>Сердюк В.Н. Бухгалтерский учет: [учебное пособие] / В.Н. Сердюк. – [9-е изд., и доп.]. – Донецк: ДонНУ, 2009. – 595 с.</w:t>
      </w:r>
    </w:p>
    <w:p w:rsidR="00390C16" w:rsidRPr="001713F0" w:rsidRDefault="00390C16" w:rsidP="001713F0">
      <w:pPr>
        <w:numPr>
          <w:ilvl w:val="0"/>
          <w:numId w:val="17"/>
        </w:numPr>
        <w:tabs>
          <w:tab w:val="left" w:pos="0"/>
          <w:tab w:val="left" w:pos="567"/>
          <w:tab w:val="left" w:pos="851"/>
        </w:tabs>
        <w:spacing w:after="0" w:line="360" w:lineRule="auto"/>
        <w:ind w:left="426" w:hanging="568"/>
        <w:contextualSpacing/>
        <w:jc w:val="both"/>
        <w:rPr>
          <w:rFonts w:ascii="Times New Roman" w:hAnsi="Times New Roman"/>
          <w:sz w:val="28"/>
          <w:szCs w:val="28"/>
        </w:rPr>
      </w:pPr>
      <w:r w:rsidRPr="001713F0">
        <w:rPr>
          <w:rFonts w:ascii="Times New Roman" w:hAnsi="Times New Roman"/>
          <w:sz w:val="28"/>
          <w:szCs w:val="28"/>
        </w:rPr>
        <w:t xml:space="preserve">Следь, О. М. Удосконалення системи показників оцінки оновлення основних засобів виробництва [Текст] / О. М. Следь // Економічний аналіз : зб. наук. праць / Тернопільський національний економічний університет; редкол.: С. І. Шкарабан (голов. ред.) та ін. – Тернопіль : Видавничо-поліграфічний центр Тернопільського національного економічного університету </w:t>
      </w:r>
      <w:r w:rsidR="001713F0">
        <w:rPr>
          <w:rFonts w:ascii="Times New Roman" w:hAnsi="Times New Roman"/>
          <w:sz w:val="28"/>
          <w:szCs w:val="28"/>
        </w:rPr>
        <w:t>«Економічна думка»</w:t>
      </w:r>
      <w:r w:rsidRPr="001713F0">
        <w:rPr>
          <w:rFonts w:ascii="Times New Roman" w:hAnsi="Times New Roman"/>
          <w:sz w:val="28"/>
          <w:szCs w:val="28"/>
        </w:rPr>
        <w:t>,</w:t>
      </w:r>
      <w:r w:rsidR="001713F0">
        <w:rPr>
          <w:rFonts w:ascii="Times New Roman" w:hAnsi="Times New Roman"/>
          <w:sz w:val="28"/>
          <w:szCs w:val="28"/>
        </w:rPr>
        <w:t xml:space="preserve"> </w:t>
      </w:r>
      <w:r w:rsidRPr="001713F0">
        <w:rPr>
          <w:rFonts w:ascii="Times New Roman" w:hAnsi="Times New Roman"/>
          <w:sz w:val="28"/>
          <w:szCs w:val="28"/>
        </w:rPr>
        <w:t xml:space="preserve">2013. – Том 14. – № 3. – С. 203-210. </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Сльозко Т.</w:t>
      </w:r>
      <w:r w:rsidR="0025162A">
        <w:rPr>
          <w:rFonts w:ascii="Times New Roman" w:hAnsi="Times New Roman"/>
          <w:sz w:val="28"/>
          <w:szCs w:val="28"/>
        </w:rPr>
        <w:t xml:space="preserve"> </w:t>
      </w:r>
      <w:r w:rsidRPr="001713F0">
        <w:rPr>
          <w:rFonts w:ascii="Times New Roman" w:hAnsi="Times New Roman"/>
          <w:sz w:val="28"/>
          <w:szCs w:val="28"/>
        </w:rPr>
        <w:t>М. Організація обліку [Текст] : навч. посібник / Т.</w:t>
      </w:r>
      <w:r w:rsidR="0025162A">
        <w:rPr>
          <w:rFonts w:ascii="Times New Roman" w:hAnsi="Times New Roman"/>
          <w:sz w:val="28"/>
          <w:szCs w:val="28"/>
        </w:rPr>
        <w:t xml:space="preserve"> </w:t>
      </w:r>
      <w:r w:rsidRPr="001713F0">
        <w:rPr>
          <w:rFonts w:ascii="Times New Roman" w:hAnsi="Times New Roman"/>
          <w:sz w:val="28"/>
          <w:szCs w:val="28"/>
        </w:rPr>
        <w:t>М. Сльозко. – К. : Центр учбової літератури, 2008. – 222 с.</w:t>
      </w:r>
    </w:p>
    <w:p w:rsidR="00017D9B" w:rsidRPr="001713F0" w:rsidRDefault="00017D9B" w:rsidP="001713F0">
      <w:pPr>
        <w:numPr>
          <w:ilvl w:val="0"/>
          <w:numId w:val="17"/>
        </w:numPr>
        <w:tabs>
          <w:tab w:val="left" w:pos="0"/>
          <w:tab w:val="left" w:pos="567"/>
          <w:tab w:val="left" w:pos="851"/>
        </w:tabs>
        <w:spacing w:after="0" w:line="360" w:lineRule="auto"/>
        <w:ind w:left="426" w:hanging="568"/>
        <w:contextualSpacing/>
        <w:jc w:val="both"/>
        <w:rPr>
          <w:rFonts w:ascii="Times New Roman" w:hAnsi="Times New Roman"/>
          <w:sz w:val="28"/>
          <w:szCs w:val="28"/>
        </w:rPr>
      </w:pPr>
      <w:r w:rsidRPr="001713F0">
        <w:rPr>
          <w:rFonts w:ascii="Times New Roman" w:hAnsi="Times New Roman"/>
          <w:sz w:val="28"/>
          <w:szCs w:val="28"/>
        </w:rPr>
        <w:t>Стратійчук В.</w:t>
      </w:r>
      <w:r w:rsidR="0025162A">
        <w:rPr>
          <w:rFonts w:ascii="Times New Roman" w:hAnsi="Times New Roman"/>
          <w:sz w:val="28"/>
          <w:szCs w:val="28"/>
        </w:rPr>
        <w:t xml:space="preserve"> </w:t>
      </w:r>
      <w:r w:rsidRPr="001713F0">
        <w:rPr>
          <w:rFonts w:ascii="Times New Roman" w:hAnsi="Times New Roman"/>
          <w:sz w:val="28"/>
          <w:szCs w:val="28"/>
        </w:rPr>
        <w:t>М., Богацька Н.</w:t>
      </w:r>
      <w:r w:rsidR="0025162A">
        <w:rPr>
          <w:rFonts w:ascii="Times New Roman" w:hAnsi="Times New Roman"/>
          <w:sz w:val="28"/>
          <w:szCs w:val="28"/>
        </w:rPr>
        <w:t xml:space="preserve"> </w:t>
      </w:r>
      <w:r w:rsidRPr="001713F0">
        <w:rPr>
          <w:rFonts w:ascii="Times New Roman" w:hAnsi="Times New Roman"/>
          <w:sz w:val="28"/>
          <w:szCs w:val="28"/>
        </w:rPr>
        <w:t>М. Основні засоби та аналіз їх ефективності  в бізнес–процесах підприємства [Текст] / В. М. Стратійчук, Н. М. Богацька //Науковий журнал «Молодий вчений». Видавництво: ТОВ «Видавничий дім «Гельветика», 2013 – № 2 (02) грудень, - С. 39-42</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Сук Л.К. Фінансовий облік : [навч. посіб.] / Л.К. Сук, П.Л. Сук ; 2-ге вид., перероб. і доп. – К., 2012. – 647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lang w:val="ru-RU"/>
        </w:rPr>
      </w:pPr>
      <w:r w:rsidRPr="001713F0">
        <w:rPr>
          <w:rFonts w:ascii="Times New Roman" w:hAnsi="Times New Roman"/>
          <w:sz w:val="28"/>
          <w:szCs w:val="28"/>
        </w:rPr>
        <w:t>Сук Л. К. Облік власного капіталу / Л. К. Сук, П. Л. Сук // Бухгалтерія в сільському господарстві. – 2005. – № 14. – С. 43-47.</w:t>
      </w:r>
    </w:p>
    <w:p w:rsidR="00CA71BA" w:rsidRPr="001713F0" w:rsidRDefault="00CA71BA" w:rsidP="001713F0">
      <w:pPr>
        <w:pStyle w:val="af2"/>
        <w:numPr>
          <w:ilvl w:val="0"/>
          <w:numId w:val="17"/>
        </w:numPr>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Сухарський В.С. Економічний словник-довідник / В.</w:t>
      </w:r>
      <w:r w:rsidR="0025162A">
        <w:rPr>
          <w:rFonts w:ascii="Times New Roman" w:hAnsi="Times New Roman"/>
          <w:sz w:val="28"/>
          <w:szCs w:val="28"/>
        </w:rPr>
        <w:t xml:space="preserve"> </w:t>
      </w:r>
      <w:r w:rsidRPr="001713F0">
        <w:rPr>
          <w:rFonts w:ascii="Times New Roman" w:hAnsi="Times New Roman"/>
          <w:sz w:val="28"/>
          <w:szCs w:val="28"/>
        </w:rPr>
        <w:t>С. Сухарський. – Т.: Богдан, 2002.– 720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Ткаченко Н.</w:t>
      </w:r>
      <w:r w:rsidR="0025162A">
        <w:rPr>
          <w:rFonts w:ascii="Times New Roman" w:hAnsi="Times New Roman"/>
          <w:sz w:val="28"/>
          <w:szCs w:val="28"/>
        </w:rPr>
        <w:t xml:space="preserve"> </w:t>
      </w:r>
      <w:r w:rsidRPr="001713F0">
        <w:rPr>
          <w:rFonts w:ascii="Times New Roman" w:hAnsi="Times New Roman"/>
          <w:sz w:val="28"/>
          <w:szCs w:val="28"/>
        </w:rPr>
        <w:t>М. Бухгалтерський фінансовий облік, оподаткування і звітність [Текст] : підручник / Н.</w:t>
      </w:r>
      <w:r w:rsidR="0025162A">
        <w:rPr>
          <w:rFonts w:ascii="Times New Roman" w:hAnsi="Times New Roman"/>
          <w:sz w:val="28"/>
          <w:szCs w:val="28"/>
        </w:rPr>
        <w:t xml:space="preserve"> </w:t>
      </w:r>
      <w:r w:rsidRPr="001713F0">
        <w:rPr>
          <w:rFonts w:ascii="Times New Roman" w:hAnsi="Times New Roman"/>
          <w:sz w:val="28"/>
          <w:szCs w:val="28"/>
        </w:rPr>
        <w:t>М. Ткаченко. - 2-е вид., перероб. та доп. - К. : Алерта, 2007. - 954 с.</w:t>
      </w:r>
    </w:p>
    <w:p w:rsidR="00CA71BA" w:rsidRPr="001713F0" w:rsidRDefault="00CA71BA" w:rsidP="001713F0">
      <w:pPr>
        <w:pStyle w:val="a3"/>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426" w:hanging="568"/>
        <w:contextualSpacing/>
        <w:jc w:val="both"/>
        <w:rPr>
          <w:sz w:val="28"/>
          <w:szCs w:val="28"/>
          <w:lang w:val="uk-UA"/>
        </w:rPr>
      </w:pPr>
      <w:r w:rsidRPr="001713F0">
        <w:rPr>
          <w:sz w:val="28"/>
          <w:szCs w:val="28"/>
          <w:lang w:val="uk-UA"/>
        </w:rPr>
        <w:t>Ткачен</w:t>
      </w:r>
      <w:r w:rsidRPr="001713F0">
        <w:rPr>
          <w:sz w:val="28"/>
          <w:szCs w:val="28"/>
        </w:rPr>
        <w:t xml:space="preserve">ко </w:t>
      </w:r>
      <w:r w:rsidRPr="001713F0">
        <w:rPr>
          <w:sz w:val="28"/>
          <w:szCs w:val="28"/>
          <w:lang w:val="uk-UA"/>
        </w:rPr>
        <w:t>Н</w:t>
      </w:r>
      <w:r w:rsidRPr="001713F0">
        <w:rPr>
          <w:sz w:val="28"/>
          <w:szCs w:val="28"/>
        </w:rPr>
        <w:t>.</w:t>
      </w:r>
      <w:r w:rsidRPr="001713F0">
        <w:rPr>
          <w:sz w:val="28"/>
          <w:szCs w:val="28"/>
          <w:lang w:val="uk-UA"/>
        </w:rPr>
        <w:t>М</w:t>
      </w:r>
      <w:r w:rsidRPr="001713F0">
        <w:rPr>
          <w:sz w:val="28"/>
          <w:szCs w:val="28"/>
        </w:rPr>
        <w:t>.</w:t>
      </w:r>
      <w:r w:rsidRPr="001713F0">
        <w:rPr>
          <w:sz w:val="28"/>
          <w:szCs w:val="28"/>
          <w:lang w:val="uk-UA"/>
        </w:rPr>
        <w:t xml:space="preserve"> </w:t>
      </w:r>
      <w:r w:rsidRPr="001713F0">
        <w:rPr>
          <w:sz w:val="28"/>
          <w:szCs w:val="28"/>
        </w:rPr>
        <w:t>Б</w:t>
      </w:r>
      <w:r w:rsidRPr="001713F0">
        <w:rPr>
          <w:sz w:val="28"/>
          <w:szCs w:val="28"/>
          <w:lang w:val="uk-UA"/>
        </w:rPr>
        <w:t>ухгалтерський облік на підприємствах україни з різними формами власності./Н.М.Ткаченко.- К.:КНЕУ, 2012.- 571с.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Утенкова К.</w:t>
      </w:r>
      <w:r w:rsidR="0025162A">
        <w:rPr>
          <w:rFonts w:ascii="Times New Roman" w:hAnsi="Times New Roman"/>
          <w:sz w:val="28"/>
          <w:szCs w:val="28"/>
        </w:rPr>
        <w:t xml:space="preserve"> </w:t>
      </w:r>
      <w:r w:rsidRPr="001713F0">
        <w:rPr>
          <w:rFonts w:ascii="Times New Roman" w:hAnsi="Times New Roman"/>
          <w:sz w:val="28"/>
          <w:szCs w:val="28"/>
        </w:rPr>
        <w:t>О. Відтворення основних засобів та його фінансове забезпечення у сільському господарстві : дис. … к. е. н. : спец. 08.07.02 / К.</w:t>
      </w:r>
      <w:r w:rsidR="0025162A">
        <w:rPr>
          <w:rFonts w:ascii="Times New Roman" w:hAnsi="Times New Roman"/>
          <w:sz w:val="28"/>
          <w:szCs w:val="28"/>
        </w:rPr>
        <w:t xml:space="preserve"> </w:t>
      </w:r>
      <w:r w:rsidRPr="001713F0">
        <w:rPr>
          <w:rFonts w:ascii="Times New Roman" w:hAnsi="Times New Roman"/>
          <w:sz w:val="28"/>
          <w:szCs w:val="28"/>
        </w:rPr>
        <w:t>О</w:t>
      </w:r>
      <w:r w:rsidR="001713F0">
        <w:rPr>
          <w:rFonts w:ascii="Times New Roman" w:hAnsi="Times New Roman"/>
          <w:sz w:val="28"/>
          <w:szCs w:val="28"/>
        </w:rPr>
        <w:t>. Утенкова ; Харківський націо</w:t>
      </w:r>
      <w:r w:rsidRPr="001713F0">
        <w:rPr>
          <w:rFonts w:ascii="Times New Roman" w:hAnsi="Times New Roman"/>
          <w:sz w:val="28"/>
          <w:szCs w:val="28"/>
        </w:rPr>
        <w:t>нальний аграрний університет ім. В.В. Докучаєва. – Харків, 2006.</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Фаминский И.</w:t>
      </w:r>
      <w:r w:rsidR="0025162A">
        <w:rPr>
          <w:rFonts w:ascii="Times New Roman" w:hAnsi="Times New Roman"/>
          <w:sz w:val="28"/>
          <w:szCs w:val="28"/>
        </w:rPr>
        <w:t xml:space="preserve"> </w:t>
      </w:r>
      <w:r w:rsidRPr="001713F0">
        <w:rPr>
          <w:rFonts w:ascii="Times New Roman" w:hAnsi="Times New Roman"/>
          <w:sz w:val="28"/>
          <w:szCs w:val="28"/>
        </w:rPr>
        <w:t>П. Внешнеэкономический толковый словарь / Под ред. И.</w:t>
      </w:r>
      <w:r w:rsidR="0025162A">
        <w:rPr>
          <w:rFonts w:ascii="Times New Roman" w:hAnsi="Times New Roman"/>
          <w:sz w:val="28"/>
          <w:szCs w:val="28"/>
        </w:rPr>
        <w:t xml:space="preserve"> </w:t>
      </w:r>
      <w:r w:rsidRPr="001713F0">
        <w:rPr>
          <w:rFonts w:ascii="Times New Roman" w:hAnsi="Times New Roman"/>
          <w:sz w:val="28"/>
          <w:szCs w:val="28"/>
        </w:rPr>
        <w:lastRenderedPageBreak/>
        <w:t>П. Фаминского. – М.: ИНФРА-М, 2000 – 512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lang w:val="ru-RU"/>
        </w:rPr>
      </w:pPr>
      <w:r w:rsidRPr="001713F0">
        <w:rPr>
          <w:rFonts w:ascii="Times New Roman" w:hAnsi="Times New Roman"/>
          <w:sz w:val="28"/>
          <w:szCs w:val="28"/>
          <w:lang w:eastAsia="uk-UA"/>
        </w:rPr>
        <w:t>Федорець М.</w:t>
      </w:r>
      <w:r w:rsidR="0025162A">
        <w:rPr>
          <w:rFonts w:ascii="Times New Roman" w:hAnsi="Times New Roman"/>
          <w:sz w:val="28"/>
          <w:szCs w:val="28"/>
          <w:lang w:eastAsia="uk-UA"/>
        </w:rPr>
        <w:t xml:space="preserve"> </w:t>
      </w:r>
      <w:r w:rsidRPr="001713F0">
        <w:rPr>
          <w:rFonts w:ascii="Times New Roman" w:hAnsi="Times New Roman"/>
          <w:sz w:val="28"/>
          <w:szCs w:val="28"/>
          <w:lang w:eastAsia="uk-UA"/>
        </w:rPr>
        <w:t>С., Терещенко В.</w:t>
      </w:r>
      <w:r w:rsidR="0025162A">
        <w:rPr>
          <w:rFonts w:ascii="Times New Roman" w:hAnsi="Times New Roman"/>
          <w:sz w:val="28"/>
          <w:szCs w:val="28"/>
          <w:lang w:eastAsia="uk-UA"/>
        </w:rPr>
        <w:t xml:space="preserve"> </w:t>
      </w:r>
      <w:r w:rsidRPr="001713F0">
        <w:rPr>
          <w:rFonts w:ascii="Times New Roman" w:hAnsi="Times New Roman"/>
          <w:sz w:val="28"/>
          <w:szCs w:val="28"/>
          <w:lang w:eastAsia="uk-UA"/>
        </w:rPr>
        <w:t xml:space="preserve">С.  </w:t>
      </w:r>
      <w:r w:rsidRPr="001713F0">
        <w:rPr>
          <w:rFonts w:ascii="Times New Roman" w:hAnsi="Times New Roman"/>
          <w:sz w:val="28"/>
          <w:szCs w:val="28"/>
        </w:rPr>
        <w:t xml:space="preserve"> Бухгалтерський облік: навч. посіб. / М. С. Федорець, В. С. Терещенко – Д. : ДонНУЕТ, 2012. – 248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Фінансовий словник-довідник / [Дем’яненко М. Я., Лузан Ю. Я., Саблук П. Т. та ін.] ; за ред. М. Я. Дем’яненко. – К. : IAE УААН, 2003. – 555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Фінансовий та управлінський облік за національними стандартами: [Текст] : підручник / за редакцією М.Ф. Огійчука. - 6-е вид., доп.  – К. : АЛЕРТА, 2011. – 1042 с. </w:t>
      </w:r>
    </w:p>
    <w:p w:rsidR="00CA71BA" w:rsidRPr="001713F0" w:rsidRDefault="00CA71BA" w:rsidP="001713F0">
      <w:pPr>
        <w:pStyle w:val="af2"/>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Чебанова Н.</w:t>
      </w:r>
      <w:r w:rsidR="0025162A">
        <w:rPr>
          <w:rFonts w:ascii="Times New Roman" w:hAnsi="Times New Roman"/>
          <w:sz w:val="28"/>
          <w:szCs w:val="28"/>
        </w:rPr>
        <w:t xml:space="preserve"> </w:t>
      </w:r>
      <w:r w:rsidRPr="001713F0">
        <w:rPr>
          <w:rFonts w:ascii="Times New Roman" w:hAnsi="Times New Roman"/>
          <w:sz w:val="28"/>
          <w:szCs w:val="28"/>
        </w:rPr>
        <w:t>В. Бухгалтерський фінансовий облік: [посібник] / Н.</w:t>
      </w:r>
      <w:r w:rsidR="0025162A">
        <w:rPr>
          <w:rFonts w:ascii="Times New Roman" w:hAnsi="Times New Roman"/>
          <w:sz w:val="28"/>
          <w:szCs w:val="28"/>
        </w:rPr>
        <w:t xml:space="preserve"> </w:t>
      </w:r>
      <w:r w:rsidRPr="001713F0">
        <w:rPr>
          <w:rFonts w:ascii="Times New Roman" w:hAnsi="Times New Roman"/>
          <w:sz w:val="28"/>
          <w:szCs w:val="28"/>
        </w:rPr>
        <w:t>В.Чебанова, Ю.</w:t>
      </w:r>
      <w:r w:rsidR="0025162A">
        <w:rPr>
          <w:rFonts w:ascii="Times New Roman" w:hAnsi="Times New Roman"/>
          <w:sz w:val="28"/>
          <w:szCs w:val="28"/>
        </w:rPr>
        <w:t xml:space="preserve"> </w:t>
      </w:r>
      <w:r w:rsidRPr="001713F0">
        <w:rPr>
          <w:rFonts w:ascii="Times New Roman" w:hAnsi="Times New Roman"/>
          <w:sz w:val="28"/>
          <w:szCs w:val="28"/>
        </w:rPr>
        <w:t xml:space="preserve">А. Василенко - К.: Видавничий центр </w:t>
      </w:r>
      <w:r w:rsidR="0025162A">
        <w:rPr>
          <w:rFonts w:ascii="Times New Roman" w:hAnsi="Times New Roman"/>
          <w:sz w:val="28"/>
          <w:szCs w:val="28"/>
        </w:rPr>
        <w:t>«Академія»</w:t>
      </w:r>
      <w:r w:rsidRPr="001713F0">
        <w:rPr>
          <w:rFonts w:ascii="Times New Roman" w:hAnsi="Times New Roman"/>
          <w:sz w:val="28"/>
          <w:szCs w:val="28"/>
        </w:rPr>
        <w:t>, 2002. – 672 с.</w:t>
      </w:r>
    </w:p>
    <w:p w:rsidR="00E4142E" w:rsidRPr="001713F0" w:rsidRDefault="00CA71BA" w:rsidP="001713F0">
      <w:pPr>
        <w:pStyle w:val="a3"/>
        <w:numPr>
          <w:ilvl w:val="0"/>
          <w:numId w:val="17"/>
        </w:numPr>
        <w:tabs>
          <w:tab w:val="left" w:pos="0"/>
          <w:tab w:val="left" w:pos="567"/>
          <w:tab w:val="left" w:pos="851"/>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426" w:right="57" w:hanging="568"/>
        <w:contextualSpacing/>
        <w:jc w:val="both"/>
        <w:rPr>
          <w:sz w:val="28"/>
          <w:szCs w:val="28"/>
        </w:rPr>
      </w:pPr>
      <w:r w:rsidRPr="001713F0">
        <w:rPr>
          <w:sz w:val="28"/>
          <w:szCs w:val="28"/>
          <w:lang w:val="uk-UA"/>
        </w:rPr>
        <w:t>Чичкало-Кондрацька І.</w:t>
      </w:r>
      <w:r w:rsidR="0025162A">
        <w:rPr>
          <w:sz w:val="28"/>
          <w:szCs w:val="28"/>
          <w:lang w:val="uk-UA"/>
        </w:rPr>
        <w:t xml:space="preserve"> </w:t>
      </w:r>
      <w:r w:rsidRPr="001713F0">
        <w:rPr>
          <w:sz w:val="28"/>
          <w:szCs w:val="28"/>
          <w:lang w:val="uk-UA"/>
        </w:rPr>
        <w:t>Б. До питання оновлення основних виробничих фондів промисловості/ Фінанси України / І.</w:t>
      </w:r>
      <w:r w:rsidR="0025162A">
        <w:rPr>
          <w:sz w:val="28"/>
          <w:szCs w:val="28"/>
          <w:lang w:val="uk-UA"/>
        </w:rPr>
        <w:t xml:space="preserve"> </w:t>
      </w:r>
      <w:r w:rsidRPr="001713F0">
        <w:rPr>
          <w:sz w:val="28"/>
          <w:szCs w:val="28"/>
          <w:lang w:val="uk-UA"/>
        </w:rPr>
        <w:t xml:space="preserve">Б. Чичкало-Кондрацька 2002, - №4, - 378 с. </w:t>
      </w:r>
    </w:p>
    <w:p w:rsidR="00017D9B" w:rsidRPr="001713F0" w:rsidRDefault="00017D9B" w:rsidP="001713F0">
      <w:pPr>
        <w:pStyle w:val="a3"/>
        <w:numPr>
          <w:ilvl w:val="0"/>
          <w:numId w:val="17"/>
        </w:numPr>
        <w:tabs>
          <w:tab w:val="left" w:pos="0"/>
          <w:tab w:val="left" w:pos="567"/>
          <w:tab w:val="left" w:pos="851"/>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426" w:right="57" w:hanging="568"/>
        <w:contextualSpacing/>
        <w:jc w:val="both"/>
        <w:rPr>
          <w:sz w:val="28"/>
          <w:szCs w:val="28"/>
          <w:lang w:val="uk-UA"/>
        </w:rPr>
      </w:pPr>
      <w:r w:rsidRPr="001713F0">
        <w:rPr>
          <w:sz w:val="28"/>
          <w:szCs w:val="28"/>
          <w:lang w:val="uk-UA"/>
        </w:rPr>
        <w:t>Чорна І. О. Ефективність використання основних виробничих фондів та розробка пропозицій щодо її поліпшення ∕ І.</w:t>
      </w:r>
      <w:r w:rsidR="0025162A">
        <w:rPr>
          <w:sz w:val="28"/>
          <w:szCs w:val="28"/>
          <w:lang w:val="uk-UA"/>
        </w:rPr>
        <w:t xml:space="preserve"> </w:t>
      </w:r>
      <w:r w:rsidRPr="001713F0">
        <w:rPr>
          <w:sz w:val="28"/>
          <w:szCs w:val="28"/>
          <w:lang w:val="uk-UA"/>
        </w:rPr>
        <w:t>О. Чорна ∕∕ Держава та регіони. – 2009. – № 2. – С. 212-215</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Шара Є.</w:t>
      </w:r>
      <w:r w:rsidR="0025162A">
        <w:rPr>
          <w:rFonts w:ascii="Times New Roman" w:hAnsi="Times New Roman"/>
          <w:sz w:val="28"/>
          <w:szCs w:val="28"/>
        </w:rPr>
        <w:t xml:space="preserve"> </w:t>
      </w:r>
      <w:r w:rsidRPr="001713F0">
        <w:rPr>
          <w:rFonts w:ascii="Times New Roman" w:hAnsi="Times New Roman"/>
          <w:sz w:val="28"/>
          <w:szCs w:val="28"/>
        </w:rPr>
        <w:t>Ю. Бухгалтерський фінансовий та податковий облік [Текст] : навч. посібник / Є.</w:t>
      </w:r>
      <w:r w:rsidR="0025162A">
        <w:rPr>
          <w:rFonts w:ascii="Times New Roman" w:hAnsi="Times New Roman"/>
          <w:sz w:val="28"/>
          <w:szCs w:val="28"/>
        </w:rPr>
        <w:t xml:space="preserve"> </w:t>
      </w:r>
      <w:r w:rsidRPr="001713F0">
        <w:rPr>
          <w:rFonts w:ascii="Times New Roman" w:hAnsi="Times New Roman"/>
          <w:sz w:val="28"/>
          <w:szCs w:val="28"/>
        </w:rPr>
        <w:t>Ю. Шара, О.</w:t>
      </w:r>
      <w:r w:rsidR="0025162A">
        <w:rPr>
          <w:rFonts w:ascii="Times New Roman" w:hAnsi="Times New Roman"/>
          <w:sz w:val="28"/>
          <w:szCs w:val="28"/>
        </w:rPr>
        <w:t xml:space="preserve"> </w:t>
      </w:r>
      <w:r w:rsidRPr="001713F0">
        <w:rPr>
          <w:rFonts w:ascii="Times New Roman" w:hAnsi="Times New Roman"/>
          <w:sz w:val="28"/>
          <w:szCs w:val="28"/>
        </w:rPr>
        <w:t>О. Бідюк, І.</w:t>
      </w:r>
      <w:r w:rsidR="0025162A">
        <w:rPr>
          <w:rFonts w:ascii="Times New Roman" w:hAnsi="Times New Roman"/>
          <w:sz w:val="28"/>
          <w:szCs w:val="28"/>
        </w:rPr>
        <w:t xml:space="preserve"> </w:t>
      </w:r>
      <w:r w:rsidRPr="001713F0">
        <w:rPr>
          <w:rFonts w:ascii="Times New Roman" w:hAnsi="Times New Roman"/>
          <w:sz w:val="28"/>
          <w:szCs w:val="28"/>
        </w:rPr>
        <w:t>Є. Соколовська-Гонтаренко; Нац. ун-т державної податкової служби України. - К. : Центр учбової літератури, 2011. - 424 с.</w:t>
      </w:r>
    </w:p>
    <w:p w:rsidR="00714B9E" w:rsidRPr="001713F0" w:rsidRDefault="00714B9E"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Шкарабан, С. Принципи та умови організації оперативного економічного аналізу на підприємстві / Степан Шкарабан // Економічний аналіз : Збірник наукових праць : зб. наук. праць каф. екон. аналізу. Терноп. нац. екон. ун-ту. – Тернопіль, 2009. – Вип. 4. – С. 11-12</w:t>
      </w:r>
    </w:p>
    <w:p w:rsidR="00714B9E" w:rsidRPr="001713F0" w:rsidRDefault="00714B9E" w:rsidP="001713F0">
      <w:pPr>
        <w:numPr>
          <w:ilvl w:val="0"/>
          <w:numId w:val="17"/>
        </w:numPr>
        <w:tabs>
          <w:tab w:val="left" w:pos="0"/>
          <w:tab w:val="left" w:pos="567"/>
          <w:tab w:val="left" w:pos="851"/>
          <w:tab w:val="left" w:pos="1134"/>
        </w:tabs>
        <w:spacing w:after="0" w:line="360" w:lineRule="auto"/>
        <w:ind w:left="426" w:right="57" w:hanging="568"/>
        <w:contextualSpacing/>
        <w:jc w:val="both"/>
        <w:rPr>
          <w:rFonts w:ascii="Times New Roman" w:hAnsi="Times New Roman"/>
          <w:sz w:val="28"/>
          <w:szCs w:val="28"/>
        </w:rPr>
      </w:pPr>
      <w:r w:rsidRPr="001713F0">
        <w:rPr>
          <w:rFonts w:ascii="Times New Roman" w:hAnsi="Times New Roman"/>
          <w:sz w:val="28"/>
          <w:szCs w:val="28"/>
        </w:rPr>
        <w:t>Шеремет А. Д. Методика финансового анализа деятельности коммерческих организаций : [учеб. пособие] / А. Д. Шеремет Е. В. Ненашев. – М. : Инфра-М, 2003. – 326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 xml:space="preserve">Шпак Л. О. Аналіз ефективності використання основних засобів / Л. О. Шпак – [Електронний ресурс] - Режим доступу http://www.ukrreferat.com/ </w:t>
      </w:r>
      <w:r w:rsidRPr="001713F0">
        <w:rPr>
          <w:rFonts w:ascii="Times New Roman" w:hAnsi="Times New Roman"/>
          <w:sz w:val="28"/>
          <w:szCs w:val="28"/>
        </w:rPr>
        <w:lastRenderedPageBreak/>
        <w:t>index.php?referat=71213. - Назва з титул. екрану.</w:t>
      </w:r>
    </w:p>
    <w:p w:rsidR="00714B9E" w:rsidRPr="001713F0" w:rsidRDefault="00714B9E" w:rsidP="001713F0">
      <w:pPr>
        <w:numPr>
          <w:ilvl w:val="0"/>
          <w:numId w:val="17"/>
        </w:numPr>
        <w:tabs>
          <w:tab w:val="left" w:pos="0"/>
          <w:tab w:val="left" w:pos="567"/>
          <w:tab w:val="left" w:pos="851"/>
        </w:tabs>
        <w:spacing w:after="0" w:line="360" w:lineRule="auto"/>
        <w:ind w:left="426" w:hanging="568"/>
        <w:contextualSpacing/>
        <w:jc w:val="both"/>
        <w:rPr>
          <w:rFonts w:ascii="Times New Roman" w:hAnsi="Times New Roman"/>
          <w:sz w:val="28"/>
          <w:szCs w:val="28"/>
        </w:rPr>
      </w:pPr>
      <w:r w:rsidRPr="001713F0">
        <w:rPr>
          <w:rFonts w:ascii="Times New Roman" w:hAnsi="Times New Roman"/>
          <w:sz w:val="28"/>
          <w:szCs w:val="28"/>
        </w:rPr>
        <w:t>Шульман С. И. Основне фонды и амортизация (теория, учет) [монографія]. / С. И. Шульман. – Мн.: «Наука и техника», 1977. – 240 с.</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sz w:val="28"/>
          <w:szCs w:val="28"/>
        </w:rPr>
        <w:t>Щирська О. В. Облік і внутрішній контроль амортизації основних засобів: теорія і методологія: автореф. дис. на здобуття наук. ступеня канд. екон. наук: спец. 08.00.09 «Бухгалтерський облік, аналіз та аудит (за видами діяльності)» [Електронний ресурс] / Щирська Ольга Василівна ; Національна академія статистики, обліку та аудиту. – Київ, 2013. – 20 с. – Режим доступу : http://mydisser.com/ua/ catalog/view/14010.html. - Назва з титул. екрану.</w:t>
      </w:r>
    </w:p>
    <w:p w:rsidR="00CA71BA" w:rsidRPr="001713F0" w:rsidRDefault="00CA71BA" w:rsidP="001713F0">
      <w:pPr>
        <w:pStyle w:val="af2"/>
        <w:widowControl w:val="0"/>
        <w:numPr>
          <w:ilvl w:val="0"/>
          <w:numId w:val="17"/>
        </w:numPr>
        <w:suppressAutoHyphens/>
        <w:spacing w:after="0" w:line="360" w:lineRule="auto"/>
        <w:ind w:left="426" w:hanging="568"/>
        <w:jc w:val="both"/>
        <w:rPr>
          <w:rFonts w:ascii="Times New Roman" w:hAnsi="Times New Roman"/>
          <w:sz w:val="28"/>
          <w:szCs w:val="28"/>
        </w:rPr>
      </w:pPr>
      <w:r w:rsidRPr="001713F0">
        <w:rPr>
          <w:rFonts w:ascii="Times New Roman" w:hAnsi="Times New Roman"/>
          <w:color w:val="000000"/>
          <w:sz w:val="28"/>
          <w:szCs w:val="28"/>
          <w:shd w:val="clear" w:color="auto" w:fill="FFFFFF"/>
        </w:rPr>
        <w:t>Яременко Людмила Михайлівна Теоретичні підходи до сутності та класифікації основних засобів // Экономический вестник университета. Сборник научных трудов ученых и аспирантов. 2015. №</w:t>
      </w:r>
      <w:r w:rsidR="00714B9E" w:rsidRPr="001713F0">
        <w:rPr>
          <w:rFonts w:ascii="Times New Roman" w:hAnsi="Times New Roman"/>
          <w:color w:val="000000"/>
          <w:sz w:val="28"/>
          <w:szCs w:val="28"/>
          <w:shd w:val="clear" w:color="auto" w:fill="FFFFFF"/>
        </w:rPr>
        <w:t xml:space="preserve"> </w:t>
      </w:r>
      <w:r w:rsidRPr="001713F0">
        <w:rPr>
          <w:rFonts w:ascii="Times New Roman" w:hAnsi="Times New Roman"/>
          <w:color w:val="000000"/>
          <w:sz w:val="28"/>
          <w:szCs w:val="28"/>
          <w:shd w:val="clear" w:color="auto" w:fill="FFFFFF"/>
        </w:rPr>
        <w:t>27-1 С.144-148.</w:t>
      </w:r>
    </w:p>
    <w:p w:rsidR="00CA71BA" w:rsidRPr="009E1D4F" w:rsidRDefault="00CA71BA" w:rsidP="00CA71BA">
      <w:pPr>
        <w:pStyle w:val="af2"/>
        <w:widowControl w:val="0"/>
        <w:suppressAutoHyphens/>
        <w:spacing w:after="0" w:line="360" w:lineRule="auto"/>
        <w:ind w:left="426"/>
        <w:jc w:val="both"/>
        <w:rPr>
          <w:rFonts w:ascii="Times New Roman" w:hAnsi="Times New Roman"/>
          <w:sz w:val="24"/>
          <w:szCs w:val="24"/>
        </w:rPr>
      </w:pPr>
    </w:p>
    <w:p w:rsidR="00CB4459" w:rsidRDefault="00CB4459" w:rsidP="00CB4459">
      <w:pPr>
        <w:spacing w:line="360" w:lineRule="auto"/>
        <w:contextualSpacing/>
        <w:jc w:val="center"/>
        <w:rPr>
          <w:rFonts w:ascii="Times New Roman" w:hAnsi="Times New Roman"/>
          <w:b/>
          <w:sz w:val="28"/>
          <w:szCs w:val="28"/>
        </w:rPr>
      </w:pPr>
    </w:p>
    <w:p w:rsidR="00CB4459" w:rsidRDefault="00CB4459"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1713F0" w:rsidRDefault="001713F0" w:rsidP="00CB4459">
      <w:pPr>
        <w:spacing w:line="360" w:lineRule="auto"/>
        <w:contextualSpacing/>
        <w:jc w:val="center"/>
        <w:rPr>
          <w:rFonts w:ascii="Times New Roman" w:hAnsi="Times New Roman"/>
          <w:b/>
          <w:sz w:val="28"/>
          <w:szCs w:val="28"/>
        </w:rPr>
      </w:pPr>
    </w:p>
    <w:p w:rsidR="00743A39" w:rsidRDefault="00743A39">
      <w:bookmarkStart w:id="1" w:name="_GoBack"/>
      <w:bookmarkEnd w:id="1"/>
    </w:p>
    <w:sectPr w:rsidR="00743A39" w:rsidSect="00607A01">
      <w:headerReference w:type="default" r:id="rId38"/>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4362" w:rsidRDefault="00E64362" w:rsidP="00A348B9">
      <w:pPr>
        <w:spacing w:after="0" w:line="240" w:lineRule="auto"/>
      </w:pPr>
      <w:r>
        <w:separator/>
      </w:r>
    </w:p>
  </w:endnote>
  <w:endnote w:type="continuationSeparator" w:id="0">
    <w:p w:rsidR="00E64362" w:rsidRDefault="00E64362" w:rsidP="00A348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4362" w:rsidRDefault="00E64362" w:rsidP="00A348B9">
      <w:pPr>
        <w:spacing w:after="0" w:line="240" w:lineRule="auto"/>
      </w:pPr>
      <w:r>
        <w:separator/>
      </w:r>
    </w:p>
  </w:footnote>
  <w:footnote w:type="continuationSeparator" w:id="0">
    <w:p w:rsidR="00E64362" w:rsidRDefault="00E64362" w:rsidP="00A348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446854"/>
      <w:docPartObj>
        <w:docPartGallery w:val="Page Numbers (Top of Page)"/>
        <w:docPartUnique/>
      </w:docPartObj>
    </w:sdtPr>
    <w:sdtEndPr/>
    <w:sdtContent>
      <w:p w:rsidR="00BB412B" w:rsidRDefault="00F242C1">
        <w:pPr>
          <w:pStyle w:val="af3"/>
          <w:jc w:val="right"/>
        </w:pPr>
        <w:r>
          <w:fldChar w:fldCharType="begin"/>
        </w:r>
        <w:r>
          <w:instrText xml:space="preserve"> PAGE   \* MERGEFORMAT </w:instrText>
        </w:r>
        <w:r>
          <w:fldChar w:fldCharType="separate"/>
        </w:r>
        <w:r>
          <w:rPr>
            <w:noProof/>
          </w:rPr>
          <w:t>29</w:t>
        </w:r>
        <w:r>
          <w:rPr>
            <w:noProof/>
          </w:rPr>
          <w:fldChar w:fldCharType="end"/>
        </w:r>
      </w:p>
    </w:sdtContent>
  </w:sdt>
  <w:p w:rsidR="00BB412B" w:rsidRDefault="00BB412B">
    <w:pPr>
      <w:pStyle w:val="a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ADD08A72"/>
    <w:lvl w:ilvl="0">
      <w:numFmt w:val="decimal"/>
      <w:lvlText w:val="*"/>
      <w:lvlJc w:val="left"/>
      <w:rPr>
        <w:rFonts w:cs="Times New Roman"/>
      </w:rPr>
    </w:lvl>
  </w:abstractNum>
  <w:abstractNum w:abstractNumId="1">
    <w:nsid w:val="0A964DAD"/>
    <w:multiLevelType w:val="hybridMultilevel"/>
    <w:tmpl w:val="37B6BD10"/>
    <w:lvl w:ilvl="0" w:tplc="78944048">
      <w:start w:val="7"/>
      <w:numFmt w:val="bullet"/>
      <w:lvlText w:val="-"/>
      <w:lvlJc w:val="righ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D883DE0"/>
    <w:multiLevelType w:val="hybridMultilevel"/>
    <w:tmpl w:val="BC14DF92"/>
    <w:lvl w:ilvl="0" w:tplc="ED661144">
      <w:start w:val="2"/>
      <w:numFmt w:val="bullet"/>
      <w:lvlText w:val="–"/>
      <w:lvlJc w:val="righ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DC86337"/>
    <w:multiLevelType w:val="hybridMultilevel"/>
    <w:tmpl w:val="130C206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56B5A3B"/>
    <w:multiLevelType w:val="multilevel"/>
    <w:tmpl w:val="9356B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591551"/>
    <w:multiLevelType w:val="hybridMultilevel"/>
    <w:tmpl w:val="1332A43A"/>
    <w:lvl w:ilvl="0" w:tplc="F23A54F6">
      <w:start w:val="1"/>
      <w:numFmt w:val="decimal"/>
      <w:lvlText w:val="%1."/>
      <w:lvlJc w:val="left"/>
      <w:pPr>
        <w:tabs>
          <w:tab w:val="num" w:pos="757"/>
        </w:tabs>
        <w:ind w:left="757" w:hanging="360"/>
      </w:pPr>
      <w:rPr>
        <w:rFonts w:cs="Times New Roman"/>
        <w:i w:val="0"/>
        <w:iCs w:val="0"/>
        <w:color w:val="auto"/>
        <w:sz w:val="22"/>
        <w:szCs w:val="22"/>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6">
    <w:nsid w:val="1CF0507E"/>
    <w:multiLevelType w:val="multilevel"/>
    <w:tmpl w:val="7A801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1DC3FE2"/>
    <w:multiLevelType w:val="multilevel"/>
    <w:tmpl w:val="21E21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23913D3A"/>
    <w:multiLevelType w:val="multilevel"/>
    <w:tmpl w:val="53207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24B60313"/>
    <w:multiLevelType w:val="hybridMultilevel"/>
    <w:tmpl w:val="BBB49EDA"/>
    <w:lvl w:ilvl="0" w:tplc="5AFCF6A6">
      <w:start w:val="1"/>
      <w:numFmt w:val="bullet"/>
      <w:lvlText w:val=""/>
      <w:lvlJc w:val="left"/>
      <w:pPr>
        <w:tabs>
          <w:tab w:val="num" w:pos="1741"/>
        </w:tabs>
        <w:ind w:left="1004" w:firstLine="226"/>
      </w:pPr>
      <w:rPr>
        <w:rFonts w:ascii="Symbol" w:hAnsi="Symbol" w:hint="default"/>
      </w:rPr>
    </w:lvl>
    <w:lvl w:ilvl="1" w:tplc="04190003">
      <w:start w:val="1"/>
      <w:numFmt w:val="bullet"/>
      <w:lvlText w:val="o"/>
      <w:lvlJc w:val="left"/>
      <w:pPr>
        <w:tabs>
          <w:tab w:val="num" w:pos="2160"/>
        </w:tabs>
        <w:ind w:left="2160" w:hanging="360"/>
      </w:pPr>
      <w:rPr>
        <w:rFonts w:ascii="Courier New" w:hAnsi="Courier New" w:cs="Times New Roman"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cs="Times New Roman"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cs="Times New Roman"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10">
    <w:nsid w:val="2C591A00"/>
    <w:multiLevelType w:val="hybridMultilevel"/>
    <w:tmpl w:val="410CDC4E"/>
    <w:lvl w:ilvl="0" w:tplc="C6869D18">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EA06668"/>
    <w:multiLevelType w:val="hybridMultilevel"/>
    <w:tmpl w:val="6046E992"/>
    <w:lvl w:ilvl="0" w:tplc="69008D0A">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0AC61C3"/>
    <w:multiLevelType w:val="hybridMultilevel"/>
    <w:tmpl w:val="A290D8AC"/>
    <w:lvl w:ilvl="0" w:tplc="DFBE197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35FD692A"/>
    <w:multiLevelType w:val="hybridMultilevel"/>
    <w:tmpl w:val="86D632BA"/>
    <w:lvl w:ilvl="0" w:tplc="18024A86">
      <w:start w:val="2"/>
      <w:numFmt w:val="bullet"/>
      <w:lvlText w:val="-"/>
      <w:lvlJc w:val="left"/>
      <w:pPr>
        <w:tabs>
          <w:tab w:val="num" w:pos="1429"/>
        </w:tabs>
        <w:ind w:left="1429" w:hanging="36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4">
    <w:nsid w:val="38985C75"/>
    <w:multiLevelType w:val="hybridMultilevel"/>
    <w:tmpl w:val="4844D11A"/>
    <w:lvl w:ilvl="0" w:tplc="575E3988">
      <w:start w:val="1"/>
      <w:numFmt w:val="decimal"/>
      <w:lvlText w:val="%1."/>
      <w:lvlJc w:val="left"/>
      <w:pPr>
        <w:tabs>
          <w:tab w:val="num" w:pos="964"/>
        </w:tabs>
        <w:ind w:left="227" w:firstLine="34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5">
    <w:nsid w:val="3A2F6DB1"/>
    <w:multiLevelType w:val="multilevel"/>
    <w:tmpl w:val="FF18F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12861EE"/>
    <w:multiLevelType w:val="hybridMultilevel"/>
    <w:tmpl w:val="5EA2EDE6"/>
    <w:lvl w:ilvl="0" w:tplc="7B36348C">
      <w:numFmt w:val="bullet"/>
      <w:lvlText w:val="-"/>
      <w:lvlJc w:val="left"/>
      <w:pPr>
        <w:tabs>
          <w:tab w:val="num" w:pos="1800"/>
        </w:tabs>
        <w:ind w:left="1800" w:hanging="36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7">
    <w:nsid w:val="44F70529"/>
    <w:multiLevelType w:val="hybridMultilevel"/>
    <w:tmpl w:val="61A6B104"/>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nsid w:val="4A97439F"/>
    <w:multiLevelType w:val="multilevel"/>
    <w:tmpl w:val="C3DA340E"/>
    <w:lvl w:ilvl="0">
      <w:start w:val="1"/>
      <w:numFmt w:val="bullet"/>
      <w:lvlText w:val=""/>
      <w:lvlJc w:val="left"/>
      <w:pPr>
        <w:tabs>
          <w:tab w:val="num" w:pos="502"/>
        </w:tabs>
        <w:ind w:left="502" w:hanging="360"/>
      </w:pPr>
      <w:rPr>
        <w:rFonts w:ascii="Symbol" w:hAnsi="Symbol" w:hint="default"/>
        <w:sz w:val="20"/>
      </w:rPr>
    </w:lvl>
    <w:lvl w:ilvl="1" w:tentative="1">
      <w:start w:val="1"/>
      <w:numFmt w:val="bullet"/>
      <w:lvlText w:val=""/>
      <w:lvlJc w:val="left"/>
      <w:pPr>
        <w:tabs>
          <w:tab w:val="num" w:pos="1222"/>
        </w:tabs>
        <w:ind w:left="1222" w:hanging="360"/>
      </w:pPr>
      <w:rPr>
        <w:rFonts w:ascii="Symbol" w:hAnsi="Symbol" w:hint="default"/>
        <w:sz w:val="20"/>
      </w:rPr>
    </w:lvl>
    <w:lvl w:ilvl="2" w:tentative="1">
      <w:start w:val="1"/>
      <w:numFmt w:val="bullet"/>
      <w:lvlText w:val=""/>
      <w:lvlJc w:val="left"/>
      <w:pPr>
        <w:tabs>
          <w:tab w:val="num" w:pos="1942"/>
        </w:tabs>
        <w:ind w:left="1942" w:hanging="360"/>
      </w:pPr>
      <w:rPr>
        <w:rFonts w:ascii="Symbol" w:hAnsi="Symbol" w:hint="default"/>
        <w:sz w:val="20"/>
      </w:rPr>
    </w:lvl>
    <w:lvl w:ilvl="3" w:tentative="1">
      <w:start w:val="1"/>
      <w:numFmt w:val="bullet"/>
      <w:lvlText w:val=""/>
      <w:lvlJc w:val="left"/>
      <w:pPr>
        <w:tabs>
          <w:tab w:val="num" w:pos="2662"/>
        </w:tabs>
        <w:ind w:left="2662" w:hanging="360"/>
      </w:pPr>
      <w:rPr>
        <w:rFonts w:ascii="Symbol" w:hAnsi="Symbol" w:hint="default"/>
        <w:sz w:val="20"/>
      </w:rPr>
    </w:lvl>
    <w:lvl w:ilvl="4" w:tentative="1">
      <w:start w:val="1"/>
      <w:numFmt w:val="bullet"/>
      <w:lvlText w:val=""/>
      <w:lvlJc w:val="left"/>
      <w:pPr>
        <w:tabs>
          <w:tab w:val="num" w:pos="3382"/>
        </w:tabs>
        <w:ind w:left="3382" w:hanging="360"/>
      </w:pPr>
      <w:rPr>
        <w:rFonts w:ascii="Symbol" w:hAnsi="Symbol" w:hint="default"/>
        <w:sz w:val="20"/>
      </w:rPr>
    </w:lvl>
    <w:lvl w:ilvl="5" w:tentative="1">
      <w:start w:val="1"/>
      <w:numFmt w:val="bullet"/>
      <w:lvlText w:val=""/>
      <w:lvlJc w:val="left"/>
      <w:pPr>
        <w:tabs>
          <w:tab w:val="num" w:pos="4102"/>
        </w:tabs>
        <w:ind w:left="4102" w:hanging="360"/>
      </w:pPr>
      <w:rPr>
        <w:rFonts w:ascii="Symbol" w:hAnsi="Symbol" w:hint="default"/>
        <w:sz w:val="20"/>
      </w:rPr>
    </w:lvl>
    <w:lvl w:ilvl="6" w:tentative="1">
      <w:start w:val="1"/>
      <w:numFmt w:val="bullet"/>
      <w:lvlText w:val=""/>
      <w:lvlJc w:val="left"/>
      <w:pPr>
        <w:tabs>
          <w:tab w:val="num" w:pos="4822"/>
        </w:tabs>
        <w:ind w:left="4822" w:hanging="360"/>
      </w:pPr>
      <w:rPr>
        <w:rFonts w:ascii="Symbol" w:hAnsi="Symbol" w:hint="default"/>
        <w:sz w:val="20"/>
      </w:rPr>
    </w:lvl>
    <w:lvl w:ilvl="7" w:tentative="1">
      <w:start w:val="1"/>
      <w:numFmt w:val="bullet"/>
      <w:lvlText w:val=""/>
      <w:lvlJc w:val="left"/>
      <w:pPr>
        <w:tabs>
          <w:tab w:val="num" w:pos="5542"/>
        </w:tabs>
        <w:ind w:left="5542" w:hanging="360"/>
      </w:pPr>
      <w:rPr>
        <w:rFonts w:ascii="Symbol" w:hAnsi="Symbol" w:hint="default"/>
        <w:sz w:val="20"/>
      </w:rPr>
    </w:lvl>
    <w:lvl w:ilvl="8" w:tentative="1">
      <w:start w:val="1"/>
      <w:numFmt w:val="bullet"/>
      <w:lvlText w:val=""/>
      <w:lvlJc w:val="left"/>
      <w:pPr>
        <w:tabs>
          <w:tab w:val="num" w:pos="6262"/>
        </w:tabs>
        <w:ind w:left="6262" w:hanging="360"/>
      </w:pPr>
      <w:rPr>
        <w:rFonts w:ascii="Symbol" w:hAnsi="Symbol" w:hint="default"/>
        <w:sz w:val="20"/>
      </w:rPr>
    </w:lvl>
  </w:abstractNum>
  <w:abstractNum w:abstractNumId="19">
    <w:nsid w:val="4C1A380E"/>
    <w:multiLevelType w:val="hybridMultilevel"/>
    <w:tmpl w:val="45D0C478"/>
    <w:lvl w:ilvl="0" w:tplc="78944048">
      <w:start w:val="7"/>
      <w:numFmt w:val="bullet"/>
      <w:lvlText w:val="-"/>
      <w:lvlJc w:val="righ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545E4F50"/>
    <w:multiLevelType w:val="hybridMultilevel"/>
    <w:tmpl w:val="76FAF12E"/>
    <w:lvl w:ilvl="0" w:tplc="575E3988">
      <w:start w:val="1"/>
      <w:numFmt w:val="decimal"/>
      <w:lvlText w:val="%1."/>
      <w:lvlJc w:val="left"/>
      <w:pPr>
        <w:tabs>
          <w:tab w:val="num" w:pos="964"/>
        </w:tabs>
        <w:ind w:left="227" w:firstLine="34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1">
    <w:nsid w:val="5DDD24A6"/>
    <w:multiLevelType w:val="hybridMultilevel"/>
    <w:tmpl w:val="B518CF92"/>
    <w:lvl w:ilvl="0" w:tplc="19CE320E">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5135D06"/>
    <w:multiLevelType w:val="multilevel"/>
    <w:tmpl w:val="D0D2AD1A"/>
    <w:lvl w:ilvl="0">
      <w:start w:val="1"/>
      <w:numFmt w:val="decimal"/>
      <w:lvlText w:val="%1."/>
      <w:lvlJc w:val="left"/>
      <w:pPr>
        <w:ind w:left="450" w:hanging="450"/>
      </w:pPr>
      <w:rPr>
        <w:rFonts w:hint="default"/>
        <w:b w:val="0"/>
        <w:color w:val="000000"/>
      </w:rPr>
    </w:lvl>
    <w:lvl w:ilvl="1">
      <w:start w:val="1"/>
      <w:numFmt w:val="decimal"/>
      <w:lvlText w:val="%1.%2."/>
      <w:lvlJc w:val="left"/>
      <w:pPr>
        <w:ind w:left="720" w:hanging="720"/>
      </w:pPr>
      <w:rPr>
        <w:rFonts w:hint="default"/>
        <w:b w:val="0"/>
        <w:color w:val="000000"/>
      </w:rPr>
    </w:lvl>
    <w:lvl w:ilvl="2">
      <w:start w:val="1"/>
      <w:numFmt w:val="decimal"/>
      <w:lvlText w:val="%1.%2.%3."/>
      <w:lvlJc w:val="left"/>
      <w:pPr>
        <w:ind w:left="720" w:hanging="720"/>
      </w:pPr>
      <w:rPr>
        <w:rFonts w:hint="default"/>
        <w:b w:val="0"/>
        <w:color w:val="000000"/>
      </w:rPr>
    </w:lvl>
    <w:lvl w:ilvl="3">
      <w:start w:val="1"/>
      <w:numFmt w:val="decimal"/>
      <w:lvlText w:val="%1.%2.%3.%4."/>
      <w:lvlJc w:val="left"/>
      <w:pPr>
        <w:ind w:left="1080" w:hanging="1080"/>
      </w:pPr>
      <w:rPr>
        <w:rFonts w:hint="default"/>
        <w:b w:val="0"/>
        <w:color w:val="000000"/>
      </w:rPr>
    </w:lvl>
    <w:lvl w:ilvl="4">
      <w:start w:val="1"/>
      <w:numFmt w:val="decimal"/>
      <w:lvlText w:val="%1.%2.%3.%4.%5."/>
      <w:lvlJc w:val="left"/>
      <w:pPr>
        <w:ind w:left="1080" w:hanging="1080"/>
      </w:pPr>
      <w:rPr>
        <w:rFonts w:hint="default"/>
        <w:b w:val="0"/>
        <w:color w:val="000000"/>
      </w:rPr>
    </w:lvl>
    <w:lvl w:ilvl="5">
      <w:start w:val="1"/>
      <w:numFmt w:val="decimal"/>
      <w:lvlText w:val="%1.%2.%3.%4.%5.%6."/>
      <w:lvlJc w:val="left"/>
      <w:pPr>
        <w:ind w:left="1440" w:hanging="1440"/>
      </w:pPr>
      <w:rPr>
        <w:rFonts w:hint="default"/>
        <w:b w:val="0"/>
        <w:color w:val="000000"/>
      </w:rPr>
    </w:lvl>
    <w:lvl w:ilvl="6">
      <w:start w:val="1"/>
      <w:numFmt w:val="decimal"/>
      <w:lvlText w:val="%1.%2.%3.%4.%5.%6.%7."/>
      <w:lvlJc w:val="left"/>
      <w:pPr>
        <w:ind w:left="1800" w:hanging="1800"/>
      </w:pPr>
      <w:rPr>
        <w:rFonts w:hint="default"/>
        <w:b w:val="0"/>
        <w:color w:val="000000"/>
      </w:rPr>
    </w:lvl>
    <w:lvl w:ilvl="7">
      <w:start w:val="1"/>
      <w:numFmt w:val="decimal"/>
      <w:lvlText w:val="%1.%2.%3.%4.%5.%6.%7.%8."/>
      <w:lvlJc w:val="left"/>
      <w:pPr>
        <w:ind w:left="1800" w:hanging="1800"/>
      </w:pPr>
      <w:rPr>
        <w:rFonts w:hint="default"/>
        <w:b w:val="0"/>
        <w:color w:val="000000"/>
      </w:rPr>
    </w:lvl>
    <w:lvl w:ilvl="8">
      <w:start w:val="1"/>
      <w:numFmt w:val="decimal"/>
      <w:lvlText w:val="%1.%2.%3.%4.%5.%6.%7.%8.%9."/>
      <w:lvlJc w:val="left"/>
      <w:pPr>
        <w:ind w:left="2160" w:hanging="2160"/>
      </w:pPr>
      <w:rPr>
        <w:rFonts w:hint="default"/>
        <w:b w:val="0"/>
        <w:color w:val="000000"/>
      </w:rPr>
    </w:lvl>
  </w:abstractNum>
  <w:abstractNum w:abstractNumId="23">
    <w:nsid w:val="676C678B"/>
    <w:multiLevelType w:val="hybridMultilevel"/>
    <w:tmpl w:val="F9F4A3CC"/>
    <w:lvl w:ilvl="0" w:tplc="3CE460BE">
      <w:start w:val="1"/>
      <w:numFmt w:val="decimal"/>
      <w:lvlText w:val="%1."/>
      <w:lvlJc w:val="left"/>
      <w:pPr>
        <w:tabs>
          <w:tab w:val="num" w:pos="1714"/>
        </w:tabs>
        <w:ind w:left="1714" w:hanging="1005"/>
      </w:pPr>
      <w:rPr>
        <w:rFonts w:hint="default"/>
      </w:rPr>
    </w:lvl>
    <w:lvl w:ilvl="1" w:tplc="01DE12EA">
      <w:start w:val="1"/>
      <w:numFmt w:val="bullet"/>
      <w:lvlText w:val="-"/>
      <w:lvlJc w:val="left"/>
      <w:pPr>
        <w:tabs>
          <w:tab w:val="num" w:pos="1789"/>
        </w:tabs>
        <w:ind w:left="1789" w:hanging="360"/>
      </w:pPr>
      <w:rPr>
        <w:rFonts w:ascii="Times New Roman" w:eastAsia="Times New Roman" w:hAnsi="Times New Roman" w:cs="Times New Roman"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4">
    <w:nsid w:val="679B788A"/>
    <w:multiLevelType w:val="multilevel"/>
    <w:tmpl w:val="0BFC4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D5A2B9A"/>
    <w:multiLevelType w:val="multilevel"/>
    <w:tmpl w:val="F67CB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7E3744E9"/>
    <w:multiLevelType w:val="hybridMultilevel"/>
    <w:tmpl w:val="CA5CBC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6"/>
  </w:num>
  <w:num w:numId="2">
    <w:abstractNumId w:val="3"/>
  </w:num>
  <w:num w:numId="3">
    <w:abstractNumId w:val="12"/>
  </w:num>
  <w:num w:numId="4">
    <w:abstractNumId w:val="15"/>
    <w:lvlOverride w:ilvl="0">
      <w:lvl w:ilvl="0">
        <w:numFmt w:val="bullet"/>
        <w:lvlText w:val=""/>
        <w:lvlJc w:val="left"/>
        <w:pPr>
          <w:tabs>
            <w:tab w:val="num" w:pos="720"/>
          </w:tabs>
          <w:ind w:left="720" w:hanging="360"/>
        </w:pPr>
        <w:rPr>
          <w:rFonts w:ascii="Wingdings" w:hAnsi="Wingdings" w:hint="default"/>
          <w:sz w:val="20"/>
        </w:rPr>
      </w:lvl>
    </w:lvlOverride>
  </w:num>
  <w:num w:numId="5">
    <w:abstractNumId w:val="24"/>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6"/>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9"/>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
  </w:num>
  <w:num w:numId="14">
    <w:abstractNumId w:val="11"/>
  </w:num>
  <w:num w:numId="15">
    <w:abstractNumId w:val="0"/>
    <w:lvlOverride w:ilvl="0">
      <w:lvl w:ilvl="0">
        <w:numFmt w:val="bullet"/>
        <w:lvlText w:val="—"/>
        <w:legacy w:legacy="1" w:legacySpace="0" w:legacyIndent="258"/>
        <w:lvlJc w:val="left"/>
        <w:rPr>
          <w:rFonts w:ascii="Times New Roman" w:hAnsi="Times New Roman" w:hint="default"/>
        </w:rPr>
      </w:lvl>
    </w:lvlOverride>
  </w:num>
  <w:num w:numId="16">
    <w:abstractNumId w:val="22"/>
  </w:num>
  <w:num w:numId="17">
    <w:abstractNumId w:val="26"/>
  </w:num>
  <w:num w:numId="18">
    <w:abstractNumId w:val="21"/>
  </w:num>
  <w:num w:numId="19">
    <w:abstractNumId w:val="2"/>
  </w:num>
  <w:num w:numId="20">
    <w:abstractNumId w:val="17"/>
  </w:num>
  <w:num w:numId="21">
    <w:abstractNumId w:val="10"/>
  </w:num>
  <w:num w:numId="22">
    <w:abstractNumId w:val="18"/>
  </w:num>
  <w:num w:numId="23">
    <w:abstractNumId w:val="7"/>
  </w:num>
  <w:num w:numId="24">
    <w:abstractNumId w:val="8"/>
  </w:num>
  <w:num w:numId="25">
    <w:abstractNumId w:val="25"/>
  </w:num>
  <w:num w:numId="26">
    <w:abstractNumId w:val="13"/>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459"/>
    <w:rsid w:val="00017D9B"/>
    <w:rsid w:val="00024565"/>
    <w:rsid w:val="000351D9"/>
    <w:rsid w:val="00057DC7"/>
    <w:rsid w:val="00072A30"/>
    <w:rsid w:val="00081DD9"/>
    <w:rsid w:val="000A570A"/>
    <w:rsid w:val="000D4A58"/>
    <w:rsid w:val="000E4AC8"/>
    <w:rsid w:val="000F4D2A"/>
    <w:rsid w:val="00120F9F"/>
    <w:rsid w:val="00157D2F"/>
    <w:rsid w:val="001713F0"/>
    <w:rsid w:val="001746C2"/>
    <w:rsid w:val="00194A99"/>
    <w:rsid w:val="001D7EC6"/>
    <w:rsid w:val="001F4270"/>
    <w:rsid w:val="002502CA"/>
    <w:rsid w:val="00250DC5"/>
    <w:rsid w:val="0025162A"/>
    <w:rsid w:val="00266996"/>
    <w:rsid w:val="0027411F"/>
    <w:rsid w:val="00292EC4"/>
    <w:rsid w:val="002B318F"/>
    <w:rsid w:val="002B332C"/>
    <w:rsid w:val="002C7C5A"/>
    <w:rsid w:val="002D4D88"/>
    <w:rsid w:val="00300D2B"/>
    <w:rsid w:val="0031038E"/>
    <w:rsid w:val="00315C8E"/>
    <w:rsid w:val="00326668"/>
    <w:rsid w:val="00327ECD"/>
    <w:rsid w:val="00331608"/>
    <w:rsid w:val="00343E26"/>
    <w:rsid w:val="00353C7A"/>
    <w:rsid w:val="00366792"/>
    <w:rsid w:val="003710F8"/>
    <w:rsid w:val="00376963"/>
    <w:rsid w:val="00390C16"/>
    <w:rsid w:val="003B2E87"/>
    <w:rsid w:val="003C7665"/>
    <w:rsid w:val="003E4351"/>
    <w:rsid w:val="003E563C"/>
    <w:rsid w:val="003F4B46"/>
    <w:rsid w:val="003F70AF"/>
    <w:rsid w:val="00411BEF"/>
    <w:rsid w:val="00430A51"/>
    <w:rsid w:val="004500AB"/>
    <w:rsid w:val="00457FB2"/>
    <w:rsid w:val="00462241"/>
    <w:rsid w:val="00466682"/>
    <w:rsid w:val="00480738"/>
    <w:rsid w:val="004931B5"/>
    <w:rsid w:val="004A08A7"/>
    <w:rsid w:val="004D41DE"/>
    <w:rsid w:val="004F05E8"/>
    <w:rsid w:val="004F5709"/>
    <w:rsid w:val="0050179A"/>
    <w:rsid w:val="0050715E"/>
    <w:rsid w:val="00514986"/>
    <w:rsid w:val="00550472"/>
    <w:rsid w:val="00552CAD"/>
    <w:rsid w:val="00567879"/>
    <w:rsid w:val="005707D1"/>
    <w:rsid w:val="005857CC"/>
    <w:rsid w:val="00596444"/>
    <w:rsid w:val="005A1615"/>
    <w:rsid w:val="005A7BC2"/>
    <w:rsid w:val="005B0344"/>
    <w:rsid w:val="005B3986"/>
    <w:rsid w:val="005C4F36"/>
    <w:rsid w:val="005D7313"/>
    <w:rsid w:val="005E3E3A"/>
    <w:rsid w:val="005F11AA"/>
    <w:rsid w:val="005F6890"/>
    <w:rsid w:val="00602909"/>
    <w:rsid w:val="00607A01"/>
    <w:rsid w:val="00617FB2"/>
    <w:rsid w:val="006211F9"/>
    <w:rsid w:val="00634662"/>
    <w:rsid w:val="006347E8"/>
    <w:rsid w:val="006475C9"/>
    <w:rsid w:val="0065450B"/>
    <w:rsid w:val="0066655C"/>
    <w:rsid w:val="00671D0C"/>
    <w:rsid w:val="00684ED5"/>
    <w:rsid w:val="0069654C"/>
    <w:rsid w:val="006C2B07"/>
    <w:rsid w:val="006C3337"/>
    <w:rsid w:val="006C6139"/>
    <w:rsid w:val="006E6777"/>
    <w:rsid w:val="0070738E"/>
    <w:rsid w:val="00714B9E"/>
    <w:rsid w:val="00743A39"/>
    <w:rsid w:val="0077707B"/>
    <w:rsid w:val="00777825"/>
    <w:rsid w:val="00794581"/>
    <w:rsid w:val="007A275F"/>
    <w:rsid w:val="007B4E89"/>
    <w:rsid w:val="007E5F9E"/>
    <w:rsid w:val="007E7E7E"/>
    <w:rsid w:val="0080774B"/>
    <w:rsid w:val="00807D2A"/>
    <w:rsid w:val="00815A24"/>
    <w:rsid w:val="008243D1"/>
    <w:rsid w:val="0083797D"/>
    <w:rsid w:val="00871E17"/>
    <w:rsid w:val="00872145"/>
    <w:rsid w:val="00880614"/>
    <w:rsid w:val="008B793A"/>
    <w:rsid w:val="008E3129"/>
    <w:rsid w:val="008E5A46"/>
    <w:rsid w:val="008E69E0"/>
    <w:rsid w:val="008F3C49"/>
    <w:rsid w:val="0091110F"/>
    <w:rsid w:val="0093292F"/>
    <w:rsid w:val="00932C43"/>
    <w:rsid w:val="0093402B"/>
    <w:rsid w:val="00944924"/>
    <w:rsid w:val="0096136C"/>
    <w:rsid w:val="0097484D"/>
    <w:rsid w:val="0097668B"/>
    <w:rsid w:val="00981D7B"/>
    <w:rsid w:val="00993823"/>
    <w:rsid w:val="009A59E2"/>
    <w:rsid w:val="009B11EE"/>
    <w:rsid w:val="009C4B46"/>
    <w:rsid w:val="009D3A18"/>
    <w:rsid w:val="009E1D4F"/>
    <w:rsid w:val="009F13BF"/>
    <w:rsid w:val="009F70E4"/>
    <w:rsid w:val="00A07517"/>
    <w:rsid w:val="00A21AD9"/>
    <w:rsid w:val="00A2391D"/>
    <w:rsid w:val="00A348B9"/>
    <w:rsid w:val="00A55680"/>
    <w:rsid w:val="00A659C0"/>
    <w:rsid w:val="00A80065"/>
    <w:rsid w:val="00A80970"/>
    <w:rsid w:val="00AC6245"/>
    <w:rsid w:val="00AE0A15"/>
    <w:rsid w:val="00AE7871"/>
    <w:rsid w:val="00AF45EE"/>
    <w:rsid w:val="00AF765F"/>
    <w:rsid w:val="00B14910"/>
    <w:rsid w:val="00B3273D"/>
    <w:rsid w:val="00B4281E"/>
    <w:rsid w:val="00B44271"/>
    <w:rsid w:val="00B62813"/>
    <w:rsid w:val="00B77A3F"/>
    <w:rsid w:val="00B9183C"/>
    <w:rsid w:val="00BA0A14"/>
    <w:rsid w:val="00BB412B"/>
    <w:rsid w:val="00BC3C84"/>
    <w:rsid w:val="00BD17D6"/>
    <w:rsid w:val="00BE1665"/>
    <w:rsid w:val="00BE2B85"/>
    <w:rsid w:val="00C17184"/>
    <w:rsid w:val="00C25108"/>
    <w:rsid w:val="00C36C45"/>
    <w:rsid w:val="00C52E98"/>
    <w:rsid w:val="00C63FE2"/>
    <w:rsid w:val="00C75ACC"/>
    <w:rsid w:val="00C926DF"/>
    <w:rsid w:val="00C9749F"/>
    <w:rsid w:val="00CA71BA"/>
    <w:rsid w:val="00CB4459"/>
    <w:rsid w:val="00CB7406"/>
    <w:rsid w:val="00CC4DF8"/>
    <w:rsid w:val="00D11B58"/>
    <w:rsid w:val="00D123EB"/>
    <w:rsid w:val="00D153C2"/>
    <w:rsid w:val="00D83C1B"/>
    <w:rsid w:val="00DD77FD"/>
    <w:rsid w:val="00DE2656"/>
    <w:rsid w:val="00E0200E"/>
    <w:rsid w:val="00E10B91"/>
    <w:rsid w:val="00E20026"/>
    <w:rsid w:val="00E31D3C"/>
    <w:rsid w:val="00E33FEA"/>
    <w:rsid w:val="00E4142E"/>
    <w:rsid w:val="00E64362"/>
    <w:rsid w:val="00E656ED"/>
    <w:rsid w:val="00E66BC1"/>
    <w:rsid w:val="00E76AFD"/>
    <w:rsid w:val="00E84CA6"/>
    <w:rsid w:val="00EB19E7"/>
    <w:rsid w:val="00EB75F6"/>
    <w:rsid w:val="00EC0628"/>
    <w:rsid w:val="00EE209F"/>
    <w:rsid w:val="00EE46FE"/>
    <w:rsid w:val="00F06B0F"/>
    <w:rsid w:val="00F21AB9"/>
    <w:rsid w:val="00F21B26"/>
    <w:rsid w:val="00F242C1"/>
    <w:rsid w:val="00F6229E"/>
    <w:rsid w:val="00F674FC"/>
    <w:rsid w:val="00F80707"/>
    <w:rsid w:val="00F923B6"/>
    <w:rsid w:val="00F932D1"/>
    <w:rsid w:val="00FA5F44"/>
    <w:rsid w:val="00FC3AAD"/>
    <w:rsid w:val="00FE19A7"/>
    <w:rsid w:val="00FF30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8BAD5E-E471-461D-82B8-EEBE389E4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4459"/>
    <w:rPr>
      <w:rFonts w:ascii="Calibri" w:eastAsia="Times New Roman" w:hAnsi="Calibri" w:cs="Times New Roman"/>
      <w:lang w:val="uk-UA"/>
    </w:rPr>
  </w:style>
  <w:style w:type="paragraph" w:styleId="1">
    <w:name w:val="heading 1"/>
    <w:basedOn w:val="a"/>
    <w:next w:val="a"/>
    <w:link w:val="10"/>
    <w:uiPriority w:val="9"/>
    <w:qFormat/>
    <w:rsid w:val="00CB4459"/>
    <w:pPr>
      <w:keepNext/>
      <w:keepLines/>
      <w:spacing w:before="480" w:after="0"/>
      <w:outlineLvl w:val="0"/>
    </w:pPr>
    <w:rPr>
      <w:rFonts w:asciiTheme="majorHAnsi" w:eastAsiaTheme="majorEastAsia" w:hAnsiTheme="majorHAnsi" w:cstheme="majorBidi"/>
      <w:b/>
      <w:bCs/>
      <w:color w:val="365F91" w:themeColor="accent1" w:themeShade="BF"/>
      <w:sz w:val="28"/>
      <w:szCs w:val="28"/>
      <w:lang w:val="ru-RU"/>
    </w:rPr>
  </w:style>
  <w:style w:type="paragraph" w:styleId="2">
    <w:name w:val="heading 2"/>
    <w:basedOn w:val="a"/>
    <w:link w:val="20"/>
    <w:uiPriority w:val="9"/>
    <w:qFormat/>
    <w:rsid w:val="00743A39"/>
    <w:pPr>
      <w:spacing w:before="100" w:beforeAutospacing="1" w:after="100" w:afterAutospacing="1" w:line="240" w:lineRule="auto"/>
      <w:outlineLvl w:val="1"/>
    </w:pPr>
    <w:rPr>
      <w:rFonts w:ascii="Times New Roman" w:hAnsi="Times New Roman"/>
      <w:b/>
      <w:bCs/>
      <w:sz w:val="36"/>
      <w:szCs w:val="36"/>
      <w:lang w:val="ru-RU" w:eastAsia="ru-RU"/>
    </w:rPr>
  </w:style>
  <w:style w:type="paragraph" w:styleId="4">
    <w:name w:val="heading 4"/>
    <w:basedOn w:val="a"/>
    <w:link w:val="40"/>
    <w:uiPriority w:val="9"/>
    <w:qFormat/>
    <w:rsid w:val="00743A39"/>
    <w:pPr>
      <w:spacing w:before="100" w:beforeAutospacing="1" w:after="100" w:afterAutospacing="1" w:line="240" w:lineRule="auto"/>
      <w:outlineLvl w:val="3"/>
    </w:pPr>
    <w:rPr>
      <w:rFonts w:ascii="Times New Roman" w:hAnsi="Times New Roman"/>
      <w:b/>
      <w:bCs/>
      <w:sz w:val="24"/>
      <w:szCs w:val="24"/>
      <w:lang w:val="ru-RU" w:eastAsia="ru-RU"/>
    </w:rPr>
  </w:style>
  <w:style w:type="paragraph" w:styleId="5">
    <w:name w:val="heading 5"/>
    <w:basedOn w:val="a"/>
    <w:next w:val="a"/>
    <w:link w:val="50"/>
    <w:semiHidden/>
    <w:unhideWhenUsed/>
    <w:qFormat/>
    <w:rsid w:val="00743A39"/>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B4459"/>
    <w:rPr>
      <w:rFonts w:asciiTheme="majorHAnsi" w:eastAsiaTheme="majorEastAsia" w:hAnsiTheme="majorHAnsi" w:cstheme="majorBidi"/>
      <w:b/>
      <w:bCs/>
      <w:color w:val="365F91" w:themeColor="accent1" w:themeShade="BF"/>
      <w:sz w:val="28"/>
      <w:szCs w:val="28"/>
    </w:rPr>
  </w:style>
  <w:style w:type="paragraph" w:customStyle="1" w:styleId="Style3">
    <w:name w:val="Style3"/>
    <w:basedOn w:val="a"/>
    <w:rsid w:val="00CB4459"/>
    <w:pPr>
      <w:widowControl w:val="0"/>
      <w:autoSpaceDE w:val="0"/>
      <w:autoSpaceDN w:val="0"/>
      <w:adjustRightInd w:val="0"/>
      <w:spacing w:after="0" w:line="240" w:lineRule="auto"/>
    </w:pPr>
    <w:rPr>
      <w:rFonts w:ascii="Times New Roman" w:hAnsi="Times New Roman"/>
      <w:sz w:val="24"/>
      <w:szCs w:val="24"/>
      <w:lang w:eastAsia="ru-RU"/>
    </w:rPr>
  </w:style>
  <w:style w:type="paragraph" w:styleId="a3">
    <w:name w:val="Normal (Web)"/>
    <w:basedOn w:val="a"/>
    <w:rsid w:val="00CB4459"/>
    <w:pPr>
      <w:spacing w:before="100" w:beforeAutospacing="1" w:after="100" w:afterAutospacing="1" w:line="240" w:lineRule="auto"/>
    </w:pPr>
    <w:rPr>
      <w:rFonts w:ascii="Times New Roman" w:hAnsi="Times New Roman"/>
      <w:sz w:val="24"/>
      <w:szCs w:val="24"/>
      <w:lang w:val="ru-RU" w:eastAsia="ru-RU"/>
    </w:rPr>
  </w:style>
  <w:style w:type="character" w:customStyle="1" w:styleId="apple-converted-space">
    <w:name w:val="apple-converted-space"/>
    <w:basedOn w:val="a0"/>
    <w:rsid w:val="00CB4459"/>
  </w:style>
  <w:style w:type="character" w:styleId="a4">
    <w:name w:val="Strong"/>
    <w:basedOn w:val="a0"/>
    <w:uiPriority w:val="22"/>
    <w:qFormat/>
    <w:rsid w:val="00CB4459"/>
    <w:rPr>
      <w:b/>
      <w:bCs/>
    </w:rPr>
  </w:style>
  <w:style w:type="table" w:styleId="a5">
    <w:name w:val="Table Grid"/>
    <w:basedOn w:val="a1"/>
    <w:rsid w:val="00CB445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1">
    <w:name w:val="toc 1"/>
    <w:basedOn w:val="a"/>
    <w:next w:val="a"/>
    <w:autoRedefine/>
    <w:semiHidden/>
    <w:rsid w:val="00CB4459"/>
    <w:pPr>
      <w:spacing w:after="0" w:line="240" w:lineRule="auto"/>
    </w:pPr>
    <w:rPr>
      <w:rFonts w:ascii="Times New Roman" w:hAnsi="Times New Roman"/>
      <w:sz w:val="24"/>
      <w:szCs w:val="24"/>
      <w:lang w:val="ru-RU" w:eastAsia="ru-RU"/>
    </w:rPr>
  </w:style>
  <w:style w:type="character" w:customStyle="1" w:styleId="a6">
    <w:name w:val="Основной текст_"/>
    <w:basedOn w:val="a0"/>
    <w:link w:val="12"/>
    <w:rsid w:val="00CB4459"/>
    <w:rPr>
      <w:rFonts w:ascii="Times New Roman" w:eastAsia="Times New Roman" w:hAnsi="Times New Roman" w:cs="Times New Roman"/>
      <w:sz w:val="21"/>
      <w:szCs w:val="21"/>
      <w:shd w:val="clear" w:color="auto" w:fill="FFFFFF"/>
    </w:rPr>
  </w:style>
  <w:style w:type="paragraph" w:customStyle="1" w:styleId="12">
    <w:name w:val="Основной текст1"/>
    <w:basedOn w:val="a"/>
    <w:link w:val="a6"/>
    <w:rsid w:val="00CB4459"/>
    <w:pPr>
      <w:shd w:val="clear" w:color="auto" w:fill="FFFFFF"/>
      <w:spacing w:after="300" w:line="230" w:lineRule="exact"/>
      <w:jc w:val="both"/>
    </w:pPr>
    <w:rPr>
      <w:rFonts w:ascii="Times New Roman" w:hAnsi="Times New Roman"/>
      <w:sz w:val="21"/>
      <w:szCs w:val="21"/>
      <w:lang w:val="ru-RU"/>
    </w:rPr>
  </w:style>
  <w:style w:type="character" w:customStyle="1" w:styleId="FontStyle46">
    <w:name w:val="Font Style46"/>
    <w:basedOn w:val="a0"/>
    <w:rsid w:val="00CB4459"/>
    <w:rPr>
      <w:rFonts w:ascii="Times New Roman" w:hAnsi="Times New Roman" w:cs="Times New Roman" w:hint="default"/>
      <w:sz w:val="26"/>
      <w:szCs w:val="26"/>
    </w:rPr>
  </w:style>
  <w:style w:type="character" w:customStyle="1" w:styleId="50">
    <w:name w:val="Заголовок 5 Знак"/>
    <w:basedOn w:val="a0"/>
    <w:link w:val="5"/>
    <w:semiHidden/>
    <w:rsid w:val="00743A39"/>
    <w:rPr>
      <w:rFonts w:asciiTheme="majorHAnsi" w:eastAsiaTheme="majorEastAsia" w:hAnsiTheme="majorHAnsi" w:cstheme="majorBidi"/>
      <w:color w:val="243F60" w:themeColor="accent1" w:themeShade="7F"/>
      <w:lang w:val="uk-UA"/>
    </w:rPr>
  </w:style>
  <w:style w:type="character" w:customStyle="1" w:styleId="20">
    <w:name w:val="Заголовок 2 Знак"/>
    <w:basedOn w:val="a0"/>
    <w:link w:val="2"/>
    <w:uiPriority w:val="9"/>
    <w:rsid w:val="00743A39"/>
    <w:rPr>
      <w:rFonts w:ascii="Times New Roman" w:eastAsia="Times New Roman" w:hAnsi="Times New Roman" w:cs="Times New Roman"/>
      <w:b/>
      <w:bCs/>
      <w:sz w:val="36"/>
      <w:szCs w:val="36"/>
      <w:lang w:eastAsia="ru-RU"/>
    </w:rPr>
  </w:style>
  <w:style w:type="character" w:customStyle="1" w:styleId="40">
    <w:name w:val="Заголовок 4 Знак"/>
    <w:basedOn w:val="a0"/>
    <w:link w:val="4"/>
    <w:uiPriority w:val="9"/>
    <w:rsid w:val="00743A39"/>
    <w:rPr>
      <w:rFonts w:ascii="Times New Roman" w:eastAsia="Times New Roman" w:hAnsi="Times New Roman" w:cs="Times New Roman"/>
      <w:b/>
      <w:bCs/>
      <w:sz w:val="24"/>
      <w:szCs w:val="24"/>
      <w:lang w:eastAsia="ru-RU"/>
    </w:rPr>
  </w:style>
  <w:style w:type="paragraph" w:customStyle="1" w:styleId="Style4">
    <w:name w:val="Style4"/>
    <w:basedOn w:val="a"/>
    <w:rsid w:val="00743A39"/>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6">
    <w:name w:val="Style6"/>
    <w:basedOn w:val="a"/>
    <w:rsid w:val="00743A39"/>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9">
    <w:name w:val="Style9"/>
    <w:basedOn w:val="a"/>
    <w:rsid w:val="00743A39"/>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2">
    <w:name w:val="Style12"/>
    <w:basedOn w:val="a"/>
    <w:rsid w:val="00743A39"/>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4">
    <w:name w:val="Style14"/>
    <w:basedOn w:val="a"/>
    <w:rsid w:val="00743A39"/>
    <w:pPr>
      <w:widowControl w:val="0"/>
      <w:autoSpaceDE w:val="0"/>
      <w:autoSpaceDN w:val="0"/>
      <w:adjustRightInd w:val="0"/>
      <w:spacing w:after="0" w:line="638" w:lineRule="exact"/>
      <w:ind w:hanging="691"/>
    </w:pPr>
    <w:rPr>
      <w:rFonts w:ascii="Times New Roman" w:hAnsi="Times New Roman"/>
      <w:sz w:val="24"/>
      <w:szCs w:val="24"/>
      <w:lang w:eastAsia="ru-RU"/>
    </w:rPr>
  </w:style>
  <w:style w:type="character" w:customStyle="1" w:styleId="FontStyle17">
    <w:name w:val="Font Style17"/>
    <w:rsid w:val="00743A39"/>
    <w:rPr>
      <w:rFonts w:ascii="Times New Roman" w:hAnsi="Times New Roman" w:cs="Times New Roman"/>
      <w:sz w:val="28"/>
      <w:szCs w:val="28"/>
    </w:rPr>
  </w:style>
  <w:style w:type="character" w:customStyle="1" w:styleId="FontStyle18">
    <w:name w:val="Font Style18"/>
    <w:rsid w:val="00743A39"/>
    <w:rPr>
      <w:rFonts w:ascii="Times New Roman" w:hAnsi="Times New Roman" w:cs="Times New Roman"/>
      <w:b/>
      <w:bCs/>
      <w:sz w:val="22"/>
      <w:szCs w:val="22"/>
    </w:rPr>
  </w:style>
  <w:style w:type="character" w:customStyle="1" w:styleId="hps">
    <w:name w:val="hps"/>
    <w:basedOn w:val="a0"/>
    <w:rsid w:val="00743A39"/>
  </w:style>
  <w:style w:type="paragraph" w:styleId="a7">
    <w:name w:val="Body Text Indent"/>
    <w:basedOn w:val="a"/>
    <w:link w:val="a8"/>
    <w:uiPriority w:val="99"/>
    <w:semiHidden/>
    <w:unhideWhenUsed/>
    <w:rsid w:val="00743A39"/>
    <w:pPr>
      <w:spacing w:after="120" w:line="240" w:lineRule="auto"/>
      <w:ind w:left="283"/>
    </w:pPr>
    <w:rPr>
      <w:rFonts w:ascii="Times New Roman" w:hAnsi="Times New Roman"/>
      <w:sz w:val="24"/>
      <w:szCs w:val="24"/>
      <w:lang w:val="ru-RU" w:eastAsia="ru-RU"/>
    </w:rPr>
  </w:style>
  <w:style w:type="character" w:customStyle="1" w:styleId="a8">
    <w:name w:val="Основной текст с отступом Знак"/>
    <w:basedOn w:val="a0"/>
    <w:link w:val="a7"/>
    <w:uiPriority w:val="99"/>
    <w:semiHidden/>
    <w:rsid w:val="00743A39"/>
    <w:rPr>
      <w:rFonts w:ascii="Times New Roman" w:eastAsia="Times New Roman" w:hAnsi="Times New Roman" w:cs="Times New Roman"/>
      <w:sz w:val="24"/>
      <w:szCs w:val="24"/>
      <w:lang w:eastAsia="ru-RU"/>
    </w:rPr>
  </w:style>
  <w:style w:type="paragraph" w:customStyle="1" w:styleId="a9">
    <w:name w:val="Содержимое таблицы"/>
    <w:basedOn w:val="a"/>
    <w:rsid w:val="00743A39"/>
    <w:pPr>
      <w:widowControl w:val="0"/>
      <w:suppressLineNumbers/>
      <w:suppressAutoHyphens/>
      <w:spacing w:after="0" w:line="240" w:lineRule="auto"/>
    </w:pPr>
    <w:rPr>
      <w:rFonts w:ascii="Times New Roman" w:hAnsi="Times New Roman"/>
      <w:sz w:val="24"/>
      <w:szCs w:val="20"/>
      <w:lang w:val="ru-RU" w:eastAsia="ru-RU"/>
    </w:rPr>
  </w:style>
  <w:style w:type="paragraph" w:customStyle="1" w:styleId="aa">
    <w:name w:val="a"/>
    <w:basedOn w:val="a"/>
    <w:rsid w:val="00743A39"/>
    <w:pPr>
      <w:spacing w:before="100" w:beforeAutospacing="1" w:after="100" w:afterAutospacing="1" w:line="240" w:lineRule="auto"/>
    </w:pPr>
    <w:rPr>
      <w:rFonts w:ascii="Times New Roman" w:hAnsi="Times New Roman"/>
      <w:sz w:val="24"/>
      <w:szCs w:val="24"/>
      <w:lang w:val="ru-RU" w:eastAsia="ru-RU"/>
    </w:rPr>
  </w:style>
  <w:style w:type="paragraph" w:styleId="ab">
    <w:name w:val="Balloon Text"/>
    <w:basedOn w:val="a"/>
    <w:link w:val="ac"/>
    <w:uiPriority w:val="99"/>
    <w:semiHidden/>
    <w:unhideWhenUsed/>
    <w:rsid w:val="00743A3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43A39"/>
    <w:rPr>
      <w:rFonts w:ascii="Tahoma" w:eastAsia="Times New Roman" w:hAnsi="Tahoma" w:cs="Tahoma"/>
      <w:sz w:val="16"/>
      <w:szCs w:val="16"/>
      <w:lang w:val="uk-UA"/>
    </w:rPr>
  </w:style>
  <w:style w:type="character" w:customStyle="1" w:styleId="21">
    <w:name w:val="Основной текст с отступом 2 Знак"/>
    <w:basedOn w:val="a0"/>
    <w:link w:val="22"/>
    <w:uiPriority w:val="99"/>
    <w:semiHidden/>
    <w:rsid w:val="00743A39"/>
    <w:rPr>
      <w:rFonts w:ascii="Times New Roman" w:eastAsia="Times New Roman" w:hAnsi="Times New Roman" w:cs="Times New Roman"/>
      <w:sz w:val="24"/>
      <w:szCs w:val="24"/>
      <w:lang w:eastAsia="ru-RU"/>
    </w:rPr>
  </w:style>
  <w:style w:type="paragraph" w:styleId="22">
    <w:name w:val="Body Text Indent 2"/>
    <w:basedOn w:val="a"/>
    <w:link w:val="21"/>
    <w:uiPriority w:val="99"/>
    <w:semiHidden/>
    <w:unhideWhenUsed/>
    <w:rsid w:val="00743A39"/>
    <w:pPr>
      <w:spacing w:before="100" w:beforeAutospacing="1" w:after="100" w:afterAutospacing="1" w:line="240" w:lineRule="auto"/>
    </w:pPr>
    <w:rPr>
      <w:rFonts w:ascii="Times New Roman" w:hAnsi="Times New Roman"/>
      <w:sz w:val="24"/>
      <w:szCs w:val="24"/>
      <w:lang w:val="ru-RU" w:eastAsia="ru-RU"/>
    </w:rPr>
  </w:style>
  <w:style w:type="character" w:customStyle="1" w:styleId="210">
    <w:name w:val="Основной текст с отступом 2 Знак1"/>
    <w:basedOn w:val="a0"/>
    <w:uiPriority w:val="99"/>
    <w:semiHidden/>
    <w:rsid w:val="00743A39"/>
    <w:rPr>
      <w:rFonts w:ascii="Calibri" w:eastAsia="Times New Roman" w:hAnsi="Calibri" w:cs="Times New Roman"/>
      <w:lang w:val="uk-UA"/>
    </w:rPr>
  </w:style>
  <w:style w:type="character" w:customStyle="1" w:styleId="3">
    <w:name w:val="Основной текст 3 Знак"/>
    <w:basedOn w:val="a0"/>
    <w:link w:val="30"/>
    <w:uiPriority w:val="99"/>
    <w:semiHidden/>
    <w:rsid w:val="00743A39"/>
    <w:rPr>
      <w:rFonts w:ascii="Times New Roman" w:eastAsia="Times New Roman" w:hAnsi="Times New Roman" w:cs="Times New Roman"/>
      <w:sz w:val="24"/>
      <w:szCs w:val="24"/>
      <w:lang w:eastAsia="ru-RU"/>
    </w:rPr>
  </w:style>
  <w:style w:type="paragraph" w:styleId="30">
    <w:name w:val="Body Text 3"/>
    <w:basedOn w:val="a"/>
    <w:link w:val="3"/>
    <w:uiPriority w:val="99"/>
    <w:semiHidden/>
    <w:unhideWhenUsed/>
    <w:rsid w:val="00743A39"/>
    <w:pPr>
      <w:spacing w:before="100" w:beforeAutospacing="1" w:after="100" w:afterAutospacing="1" w:line="240" w:lineRule="auto"/>
    </w:pPr>
    <w:rPr>
      <w:rFonts w:ascii="Times New Roman" w:hAnsi="Times New Roman"/>
      <w:sz w:val="24"/>
      <w:szCs w:val="24"/>
      <w:lang w:val="ru-RU" w:eastAsia="ru-RU"/>
    </w:rPr>
  </w:style>
  <w:style w:type="character" w:customStyle="1" w:styleId="31">
    <w:name w:val="Основной текст 3 Знак1"/>
    <w:basedOn w:val="a0"/>
    <w:uiPriority w:val="99"/>
    <w:semiHidden/>
    <w:rsid w:val="00743A39"/>
    <w:rPr>
      <w:rFonts w:ascii="Calibri" w:eastAsia="Times New Roman" w:hAnsi="Calibri" w:cs="Times New Roman"/>
      <w:sz w:val="16"/>
      <w:szCs w:val="16"/>
      <w:lang w:val="uk-UA"/>
    </w:rPr>
  </w:style>
  <w:style w:type="character" w:customStyle="1" w:styleId="32">
    <w:name w:val="Основной текст с отступом 3 Знак"/>
    <w:basedOn w:val="a0"/>
    <w:link w:val="33"/>
    <w:uiPriority w:val="99"/>
    <w:semiHidden/>
    <w:rsid w:val="00743A39"/>
    <w:rPr>
      <w:rFonts w:ascii="Times New Roman" w:eastAsia="Times New Roman" w:hAnsi="Times New Roman" w:cs="Times New Roman"/>
      <w:sz w:val="24"/>
      <w:szCs w:val="24"/>
      <w:lang w:eastAsia="ru-RU"/>
    </w:rPr>
  </w:style>
  <w:style w:type="paragraph" w:styleId="33">
    <w:name w:val="Body Text Indent 3"/>
    <w:basedOn w:val="a"/>
    <w:link w:val="32"/>
    <w:uiPriority w:val="99"/>
    <w:semiHidden/>
    <w:unhideWhenUsed/>
    <w:rsid w:val="00743A39"/>
    <w:pPr>
      <w:spacing w:before="100" w:beforeAutospacing="1" w:after="100" w:afterAutospacing="1" w:line="240" w:lineRule="auto"/>
    </w:pPr>
    <w:rPr>
      <w:rFonts w:ascii="Times New Roman" w:hAnsi="Times New Roman"/>
      <w:sz w:val="24"/>
      <w:szCs w:val="24"/>
      <w:lang w:val="ru-RU" w:eastAsia="ru-RU"/>
    </w:rPr>
  </w:style>
  <w:style w:type="character" w:customStyle="1" w:styleId="310">
    <w:name w:val="Основной текст с отступом 3 Знак1"/>
    <w:basedOn w:val="a0"/>
    <w:uiPriority w:val="99"/>
    <w:semiHidden/>
    <w:rsid w:val="00743A39"/>
    <w:rPr>
      <w:rFonts w:ascii="Calibri" w:eastAsia="Times New Roman" w:hAnsi="Calibri" w:cs="Times New Roman"/>
      <w:sz w:val="16"/>
      <w:szCs w:val="16"/>
      <w:lang w:val="uk-UA"/>
    </w:rPr>
  </w:style>
  <w:style w:type="paragraph" w:styleId="ad">
    <w:name w:val="Body Text"/>
    <w:basedOn w:val="a"/>
    <w:link w:val="ae"/>
    <w:uiPriority w:val="99"/>
    <w:semiHidden/>
    <w:unhideWhenUsed/>
    <w:rsid w:val="00743A39"/>
    <w:pPr>
      <w:spacing w:after="120"/>
    </w:pPr>
    <w:rPr>
      <w:rFonts w:asciiTheme="minorHAnsi" w:eastAsiaTheme="minorHAnsi" w:hAnsiTheme="minorHAnsi" w:cstheme="minorBidi"/>
      <w:lang w:val="ru-RU"/>
    </w:rPr>
  </w:style>
  <w:style w:type="character" w:customStyle="1" w:styleId="ae">
    <w:name w:val="Основной текст Знак"/>
    <w:basedOn w:val="a0"/>
    <w:link w:val="ad"/>
    <w:uiPriority w:val="99"/>
    <w:semiHidden/>
    <w:rsid w:val="00743A39"/>
  </w:style>
  <w:style w:type="character" w:styleId="af">
    <w:name w:val="Hyperlink"/>
    <w:semiHidden/>
    <w:unhideWhenUsed/>
    <w:rsid w:val="00743A39"/>
    <w:rPr>
      <w:rFonts w:ascii="Times New Roman" w:hAnsi="Times New Roman" w:cs="Times New Roman" w:hint="default"/>
      <w:color w:val="0000FF"/>
      <w:u w:val="single"/>
    </w:rPr>
  </w:style>
  <w:style w:type="character" w:customStyle="1" w:styleId="HTML">
    <w:name w:val="Стандартный HTML Знак"/>
    <w:basedOn w:val="a0"/>
    <w:link w:val="HTML0"/>
    <w:uiPriority w:val="99"/>
    <w:rsid w:val="00743A39"/>
    <w:rPr>
      <w:rFonts w:ascii="Courier New" w:eastAsia="Calibri" w:hAnsi="Courier New" w:cs="Times New Roman"/>
      <w:sz w:val="20"/>
      <w:szCs w:val="20"/>
    </w:rPr>
  </w:style>
  <w:style w:type="paragraph" w:styleId="HTML0">
    <w:name w:val="HTML Preformatted"/>
    <w:basedOn w:val="a"/>
    <w:link w:val="HTML"/>
    <w:uiPriority w:val="99"/>
    <w:unhideWhenUsed/>
    <w:rsid w:val="00743A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sz w:val="20"/>
      <w:szCs w:val="20"/>
      <w:lang w:val="ru-RU"/>
    </w:rPr>
  </w:style>
  <w:style w:type="character" w:customStyle="1" w:styleId="HTML1">
    <w:name w:val="Стандартный HTML Знак1"/>
    <w:basedOn w:val="a0"/>
    <w:uiPriority w:val="99"/>
    <w:semiHidden/>
    <w:rsid w:val="00743A39"/>
    <w:rPr>
      <w:rFonts w:ascii="Consolas" w:eastAsia="Times New Roman" w:hAnsi="Consolas" w:cs="Consolas"/>
      <w:sz w:val="20"/>
      <w:szCs w:val="20"/>
      <w:lang w:val="uk-UA"/>
    </w:rPr>
  </w:style>
  <w:style w:type="paragraph" w:styleId="af0">
    <w:name w:val="Title"/>
    <w:basedOn w:val="a"/>
    <w:link w:val="af1"/>
    <w:uiPriority w:val="99"/>
    <w:qFormat/>
    <w:rsid w:val="00743A39"/>
    <w:pPr>
      <w:spacing w:after="0" w:line="360" w:lineRule="auto"/>
      <w:jc w:val="center"/>
    </w:pPr>
    <w:rPr>
      <w:rFonts w:ascii="Times New Roman" w:eastAsia="Calibri" w:hAnsi="Times New Roman"/>
      <w:sz w:val="20"/>
      <w:szCs w:val="20"/>
      <w:lang w:val="ru-RU" w:eastAsia="ru-RU"/>
    </w:rPr>
  </w:style>
  <w:style w:type="character" w:customStyle="1" w:styleId="af1">
    <w:name w:val="Название Знак"/>
    <w:basedOn w:val="a0"/>
    <w:link w:val="af0"/>
    <w:uiPriority w:val="99"/>
    <w:rsid w:val="00743A39"/>
    <w:rPr>
      <w:rFonts w:ascii="Times New Roman" w:eastAsia="Calibri" w:hAnsi="Times New Roman" w:cs="Times New Roman"/>
      <w:sz w:val="20"/>
      <w:szCs w:val="20"/>
      <w:lang w:eastAsia="ru-RU"/>
    </w:rPr>
  </w:style>
  <w:style w:type="character" w:customStyle="1" w:styleId="apple-style-span">
    <w:name w:val="apple-style-span"/>
    <w:rsid w:val="00743A39"/>
    <w:rPr>
      <w:rFonts w:ascii="Times New Roman" w:hAnsi="Times New Roman" w:cs="Times New Roman" w:hint="default"/>
    </w:rPr>
  </w:style>
  <w:style w:type="paragraph" w:styleId="af2">
    <w:name w:val="List Paragraph"/>
    <w:basedOn w:val="a"/>
    <w:qFormat/>
    <w:rsid w:val="00743A39"/>
    <w:pPr>
      <w:ind w:left="720"/>
      <w:contextualSpacing/>
    </w:pPr>
  </w:style>
  <w:style w:type="paragraph" w:styleId="af3">
    <w:name w:val="header"/>
    <w:basedOn w:val="a"/>
    <w:link w:val="af4"/>
    <w:uiPriority w:val="99"/>
    <w:unhideWhenUsed/>
    <w:rsid w:val="00743A39"/>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743A39"/>
    <w:rPr>
      <w:rFonts w:ascii="Calibri" w:eastAsia="Times New Roman" w:hAnsi="Calibri" w:cs="Times New Roman"/>
      <w:lang w:val="uk-UA"/>
    </w:rPr>
  </w:style>
  <w:style w:type="paragraph" w:styleId="af5">
    <w:name w:val="footer"/>
    <w:basedOn w:val="a"/>
    <w:link w:val="af6"/>
    <w:uiPriority w:val="99"/>
    <w:unhideWhenUsed/>
    <w:rsid w:val="00743A39"/>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743A39"/>
    <w:rPr>
      <w:rFonts w:ascii="Calibri" w:eastAsia="Times New Roman" w:hAnsi="Calibri" w:cs="Times New Roman"/>
      <w:lang w:val="uk-UA"/>
    </w:rPr>
  </w:style>
  <w:style w:type="paragraph" w:customStyle="1" w:styleId="13">
    <w:name w:val="Обычный1"/>
    <w:basedOn w:val="a"/>
    <w:rsid w:val="00743A39"/>
    <w:pPr>
      <w:spacing w:before="100" w:beforeAutospacing="1" w:after="100" w:afterAutospacing="1" w:line="240" w:lineRule="auto"/>
    </w:pPr>
    <w:rPr>
      <w:rFonts w:ascii="Times New Roman" w:hAnsi="Times New Roman"/>
      <w:sz w:val="24"/>
      <w:szCs w:val="24"/>
      <w:lang w:val="ru-RU" w:eastAsia="ru-RU"/>
    </w:rPr>
  </w:style>
  <w:style w:type="character" w:customStyle="1" w:styleId="120">
    <w:name w:val="Заголовок №12"/>
    <w:basedOn w:val="a0"/>
    <w:rsid w:val="00743A39"/>
    <w:rPr>
      <w:b/>
      <w:bCs/>
      <w:color w:val="000000"/>
      <w:spacing w:val="0"/>
      <w:w w:val="100"/>
      <w:position w:val="0"/>
      <w:sz w:val="21"/>
      <w:szCs w:val="21"/>
      <w:lang w:val="uk-U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3842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1.rada.gov.ua/laws/show/436-15" TargetMode="External"/><Relationship Id="rId13" Type="http://schemas.openxmlformats.org/officeDocument/2006/relationships/hyperlink" Target="http://zakon4.rada.gov.ua/laws/show/z0336-13" TargetMode="External"/><Relationship Id="rId18" Type="http://schemas.openxmlformats.org/officeDocument/2006/relationships/hyperlink" Target="http://zakon2.rada.gov.ua/laws/show/z0499-99" TargetMode="External"/><Relationship Id="rId26" Type="http://schemas.openxmlformats.org/officeDocument/2006/relationships/hyperlink" Target="http://apu.com.ua/rishennya-apu/9-2011"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Minfin.gov.ua/document/92418/I-1.pdf" TargetMode="External"/><Relationship Id="rId34" Type="http://schemas.openxmlformats.org/officeDocument/2006/relationships/hyperlink" Target="http://www.rusnauka.com/9_DN_2010/Economics/61594.doc.htm" TargetMode="External"/><Relationship Id="rId7" Type="http://schemas.openxmlformats.org/officeDocument/2006/relationships/endnotes" Target="endnotes.xml"/><Relationship Id="rId12" Type="http://schemas.openxmlformats.org/officeDocument/2006/relationships/hyperlink" Target="http://zakon2.rada.gov.ua/laws/show/996-14" TargetMode="External"/><Relationship Id="rId17" Type="http://schemas.openxmlformats.org/officeDocument/2006/relationships/hyperlink" Target="http://zakon2.rada.gov.ua/laws/show/z0027-00" TargetMode="External"/><Relationship Id="rId25" Type="http://schemas.openxmlformats.org/officeDocument/2006/relationships/hyperlink" Target="http://apu.com.ua/files/temp/1781555683.doc" TargetMode="External"/><Relationship Id="rId33" Type="http://schemas.openxmlformats.org/officeDocument/2006/relationships/hyperlink" Target="http://kyrator.com.ua/index.php?option%20=com_content&amp;view=artic"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zakon1.rada.gov.ua/laws/show/z0860-99" TargetMode="External"/><Relationship Id="rId20" Type="http://schemas.openxmlformats.org/officeDocument/2006/relationships/hyperlink" Target="http://zakon4.rada.gov.ua/laws/show/z1054-03" TargetMode="External"/><Relationship Id="rId29" Type="http://schemas.openxmlformats.org/officeDocument/2006/relationships/hyperlink" Target="http://apu.com.ua/rishennya-apu/5-20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0.rada.gov.ua/laws/show/3125-12" TargetMode="External"/><Relationship Id="rId24" Type="http://schemas.openxmlformats.org/officeDocument/2006/relationships/hyperlink" Target="http://www.uazakon.com/big/text574/pg1.htm" TargetMode="External"/><Relationship Id="rId32" Type="http://schemas.openxmlformats.org/officeDocument/2006/relationships/hyperlink" Target="http://ic.faaf.org.ua/pdf/132-teoretichni-aspekti-ocinki-osnovnih-zasobiv.pdf" TargetMode="External"/><Relationship Id="rId37" Type="http://schemas.openxmlformats.org/officeDocument/2006/relationships/hyperlink" Target="http://www.apu.com.ua/files/temp/Audit%20_2013_1.pdf"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4.rada.gov.ua/laws/show/z0487-00" TargetMode="External"/><Relationship Id="rId23" Type="http://schemas.openxmlformats.org/officeDocument/2006/relationships/hyperlink" Target="http://zakon5.rada.gov.ua/laws/show/z0040-06" TargetMode="External"/><Relationship Id="rId28" Type="http://schemas.openxmlformats.org/officeDocument/2006/relationships/hyperlink" Target="http://apu.com.ua/rishennya-apu/5-2007" TargetMode="External"/><Relationship Id="rId36" Type="http://schemas.openxmlformats.org/officeDocument/2006/relationships/hyperlink" Target="http://www.apu.com.ua/files/temp%20/Audit%20_2013_1.pdf" TargetMode="External"/><Relationship Id="rId10" Type="http://schemas.openxmlformats.org/officeDocument/2006/relationships/hyperlink" Target="http://zakon4.rada.gov.ua/laws/show/435-15" TargetMode="External"/><Relationship Id="rId19" Type="http://schemas.openxmlformats.org/officeDocument/2006/relationships/hyperlink" Target="http://zakon2.rada.gov.ua/laws/show/z0161-00" TargetMode="External"/><Relationship Id="rId31" Type="http://schemas.openxmlformats.org/officeDocument/2006/relationships/hyperlink" Target="http://apu.com.ua/rishennya-apu/5-2007" TargetMode="External"/><Relationship Id="rId4" Type="http://schemas.openxmlformats.org/officeDocument/2006/relationships/settings" Target="settings.xml"/><Relationship Id="rId9" Type="http://schemas.openxmlformats.org/officeDocument/2006/relationships/hyperlink" Target="http://zakon2.rada.gov.ua/laws/show/2755-17" TargetMode="External"/><Relationship Id="rId14" Type="http://schemas.openxmlformats.org/officeDocument/2006/relationships/hyperlink" Target="http://zakon4.rada.gov.ua/laws/show/z0288-00" TargetMode="External"/><Relationship Id="rId22" Type="http://schemas.openxmlformats.org/officeDocument/2006/relationships/hyperlink" Target="http://zakon4.rada.gov.ua/laws/show/z0168-95" TargetMode="External"/><Relationship Id="rId27" Type="http://schemas.openxmlformats.org/officeDocument/2006/relationships/hyperlink" Target="http://apu.com.ua/rishennya-apu/9-2011" TargetMode="External"/><Relationship Id="rId30" Type="http://schemas.openxmlformats.org/officeDocument/2006/relationships/hyperlink" Target="http://apu.com.ua/rishennya-apu/5-2007" TargetMode="External"/><Relationship Id="rId35" Type="http://schemas.openxmlformats.org/officeDocument/2006/relationships/hyperlink" Target="http://bog&#1072;tsk&#1072;-&#1072;n&#1072;liz-osnovnih-z&#1072;sobiv-pidpriemstv&#107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B9D2FC7-45C2-4AA1-B451-3FDEC7D113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7502</Words>
  <Characters>42763</Characters>
  <Application>Microsoft Office Word</Application>
  <DocSecurity>0</DocSecurity>
  <Lines>356</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50165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Людмила</dc:creator>
  <cp:lastModifiedBy>student</cp:lastModifiedBy>
  <cp:revision>2</cp:revision>
  <cp:lastPrinted>2017-05-29T18:04:00Z</cp:lastPrinted>
  <dcterms:created xsi:type="dcterms:W3CDTF">2018-04-19T10:05:00Z</dcterms:created>
  <dcterms:modified xsi:type="dcterms:W3CDTF">2018-04-19T10:05:00Z</dcterms:modified>
</cp:coreProperties>
</file>