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7F0C" w:rsidRDefault="00A87F0C" w:rsidP="00A87F0C">
      <w:pPr>
        <w:spacing w:line="360" w:lineRule="auto"/>
        <w:jc w:val="center"/>
      </w:pPr>
      <w:r>
        <w:t>Одеський національний університет імені І.І. Мечникова</w:t>
      </w:r>
    </w:p>
    <w:p w:rsidR="00A87F0C" w:rsidRDefault="00A87F0C" w:rsidP="00A87F0C">
      <w:pPr>
        <w:spacing w:line="360" w:lineRule="auto"/>
        <w:jc w:val="center"/>
      </w:pPr>
      <w:r>
        <w:t>Економіко-правовий факультет</w:t>
      </w:r>
    </w:p>
    <w:p w:rsidR="00A87F0C" w:rsidRDefault="00A87F0C" w:rsidP="00A87F0C">
      <w:pPr>
        <w:spacing w:line="360" w:lineRule="auto"/>
        <w:jc w:val="center"/>
      </w:pPr>
      <w:r>
        <w:t>Кафедра цивільно-правових дисциплін</w:t>
      </w:r>
    </w:p>
    <w:p w:rsidR="00A87F0C" w:rsidRDefault="00A87F0C" w:rsidP="00A87F0C">
      <w:pPr>
        <w:jc w:val="both"/>
      </w:pPr>
    </w:p>
    <w:p w:rsidR="00A87F0C" w:rsidRDefault="00A87F0C" w:rsidP="00A87F0C">
      <w:pPr>
        <w:jc w:val="both"/>
      </w:pPr>
    </w:p>
    <w:p w:rsidR="00A87F0C" w:rsidRDefault="00A87F0C" w:rsidP="00A87F0C">
      <w:pPr>
        <w:jc w:val="both"/>
      </w:pPr>
    </w:p>
    <w:p w:rsidR="00A87F0C" w:rsidRDefault="00A87F0C" w:rsidP="00A87F0C">
      <w:pPr>
        <w:jc w:val="center"/>
      </w:pPr>
    </w:p>
    <w:p w:rsidR="00A87F0C" w:rsidRDefault="00A87F0C" w:rsidP="00A87F0C">
      <w:pPr>
        <w:spacing w:line="360" w:lineRule="auto"/>
        <w:jc w:val="center"/>
        <w:rPr>
          <w:b/>
          <w:sz w:val="32"/>
          <w:szCs w:val="32"/>
        </w:rPr>
      </w:pPr>
      <w:r>
        <w:rPr>
          <w:b/>
          <w:sz w:val="32"/>
          <w:szCs w:val="32"/>
        </w:rPr>
        <w:t>Д и п л о м н а  р о б о т а</w:t>
      </w:r>
    </w:p>
    <w:p w:rsidR="00A87F0C" w:rsidRDefault="00A87F0C" w:rsidP="00A87F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60"/>
        <w:jc w:val="center"/>
        <w:rPr>
          <w:b/>
        </w:rPr>
      </w:pPr>
      <w:r>
        <w:rPr>
          <w:b/>
        </w:rPr>
        <w:t>“Цивільно-правове становище об'єднань юридичних  осіб”</w:t>
      </w:r>
    </w:p>
    <w:p w:rsidR="00A87F0C" w:rsidRDefault="00A87F0C" w:rsidP="00A87F0C">
      <w:pPr>
        <w:spacing w:line="360" w:lineRule="auto"/>
        <w:jc w:val="center"/>
      </w:pPr>
      <w:r>
        <w:t>“</w:t>
      </w:r>
      <w:r>
        <w:rPr>
          <w:lang w:val="en-US"/>
        </w:rPr>
        <w:t>The Civil Status of Associations of Legal Entities</w:t>
      </w:r>
      <w:r>
        <w:t>”</w:t>
      </w:r>
    </w:p>
    <w:p w:rsidR="00A87F0C" w:rsidRDefault="00A87F0C" w:rsidP="00A87F0C">
      <w:pPr>
        <w:spacing w:line="360" w:lineRule="auto"/>
        <w:jc w:val="center"/>
      </w:pPr>
      <w:r>
        <w:t>на здобуття ступеня вищої освіти «магістр»</w:t>
      </w:r>
    </w:p>
    <w:p w:rsidR="00A87F0C" w:rsidRDefault="00A87F0C" w:rsidP="00A87F0C">
      <w:pPr>
        <w:ind w:left="720" w:firstLine="709"/>
        <w:jc w:val="center"/>
        <w:rPr>
          <w:sz w:val="24"/>
          <w:szCs w:val="24"/>
        </w:rPr>
      </w:pPr>
    </w:p>
    <w:p w:rsidR="00A87F0C" w:rsidRDefault="00A87F0C" w:rsidP="00A87F0C">
      <w:pPr>
        <w:spacing w:line="360" w:lineRule="auto"/>
        <w:ind w:firstLine="709"/>
        <w:jc w:val="both"/>
        <w:rPr>
          <w:b/>
        </w:rPr>
      </w:pPr>
    </w:p>
    <w:p w:rsidR="00A87F0C" w:rsidRDefault="00A87F0C" w:rsidP="00A87F0C">
      <w:pPr>
        <w:spacing w:line="360" w:lineRule="auto"/>
        <w:ind w:firstLine="709"/>
        <w:jc w:val="both"/>
        <w:rPr>
          <w:b/>
        </w:rPr>
      </w:pPr>
    </w:p>
    <w:p w:rsidR="00A87F0C" w:rsidRDefault="00A87F0C" w:rsidP="00A87F0C">
      <w:pPr>
        <w:ind w:right="-186" w:firstLine="3912"/>
      </w:pPr>
      <w:r>
        <w:t>Виконала: студентка заочної форми навчання,</w:t>
      </w:r>
    </w:p>
    <w:p w:rsidR="00A87F0C" w:rsidRDefault="00A87F0C" w:rsidP="00A87F0C">
      <w:pPr>
        <w:ind w:right="-186" w:firstLine="3912"/>
      </w:pPr>
      <w:r>
        <w:t xml:space="preserve">спеціальності 081 Право </w:t>
      </w:r>
    </w:p>
    <w:p w:rsidR="00A87F0C" w:rsidRDefault="00A87F0C" w:rsidP="00A87F0C">
      <w:pPr>
        <w:ind w:right="-186" w:firstLine="3912"/>
        <w:rPr>
          <w:b/>
        </w:rPr>
      </w:pPr>
      <w:proofErr w:type="spellStart"/>
      <w:r>
        <w:rPr>
          <w:b/>
          <w:sz w:val="24"/>
        </w:rPr>
        <w:t>Молочкова</w:t>
      </w:r>
      <w:proofErr w:type="spellEnd"/>
      <w:r>
        <w:rPr>
          <w:b/>
          <w:sz w:val="24"/>
        </w:rPr>
        <w:t xml:space="preserve"> Євгенія Олександрівна</w:t>
      </w:r>
    </w:p>
    <w:p w:rsidR="00A87F0C" w:rsidRDefault="00A87F0C" w:rsidP="00A87F0C">
      <w:pPr>
        <w:ind w:right="-186" w:firstLine="3912"/>
      </w:pPr>
    </w:p>
    <w:p w:rsidR="00A87F0C" w:rsidRDefault="00A87F0C" w:rsidP="00A87F0C">
      <w:pPr>
        <w:ind w:right="-186" w:firstLine="3912"/>
      </w:pPr>
      <w:r>
        <w:t xml:space="preserve">Науковий керівник: </w:t>
      </w:r>
    </w:p>
    <w:p w:rsidR="00A87F0C" w:rsidRDefault="00A87F0C" w:rsidP="00A87F0C">
      <w:pPr>
        <w:ind w:right="-186" w:firstLine="3912"/>
      </w:pPr>
      <w:proofErr w:type="spellStart"/>
      <w:r>
        <w:t>к.ю.н</w:t>
      </w:r>
      <w:proofErr w:type="spellEnd"/>
      <w:r>
        <w:t xml:space="preserve">., доц. </w:t>
      </w:r>
      <w:proofErr w:type="spellStart"/>
      <w:r>
        <w:t>Клейменова</w:t>
      </w:r>
      <w:proofErr w:type="spellEnd"/>
      <w:r>
        <w:t xml:space="preserve"> С.М. __________</w:t>
      </w:r>
    </w:p>
    <w:p w:rsidR="00A87F0C" w:rsidRDefault="00A87F0C" w:rsidP="00A87F0C">
      <w:pPr>
        <w:ind w:right="-186" w:firstLine="3912"/>
      </w:pPr>
      <w:r>
        <w:t xml:space="preserve">Рецензент: </w:t>
      </w:r>
    </w:p>
    <w:p w:rsidR="00A87F0C" w:rsidRDefault="00A87F0C" w:rsidP="00A87F0C">
      <w:pPr>
        <w:ind w:right="-186" w:firstLine="3912"/>
        <w:rPr>
          <w:i/>
          <w:sz w:val="24"/>
        </w:rPr>
      </w:pPr>
      <w:r>
        <w:t xml:space="preserve">ст. викладач </w:t>
      </w:r>
      <w:proofErr w:type="spellStart"/>
      <w:r>
        <w:rPr>
          <w:sz w:val="24"/>
        </w:rPr>
        <w:t>Завертнева</w:t>
      </w:r>
      <w:proofErr w:type="spellEnd"/>
      <w:r>
        <w:rPr>
          <w:sz w:val="24"/>
        </w:rPr>
        <w:t>-Ярошенко В.А.</w:t>
      </w:r>
    </w:p>
    <w:p w:rsidR="00A87F0C" w:rsidRDefault="00A87F0C" w:rsidP="00A87F0C">
      <w:pPr>
        <w:ind w:firstLine="3960"/>
        <w:rPr>
          <w:i/>
          <w:sz w:val="24"/>
        </w:rPr>
      </w:pPr>
    </w:p>
    <w:p w:rsidR="00A87F0C" w:rsidRDefault="00A87F0C" w:rsidP="00A87F0C">
      <w:pPr>
        <w:ind w:firstLine="3960"/>
        <w:rPr>
          <w:i/>
          <w:sz w:val="24"/>
          <w:highlight w:val="yellow"/>
        </w:rPr>
      </w:pPr>
    </w:p>
    <w:p w:rsidR="00A87F0C" w:rsidRDefault="00A87F0C" w:rsidP="00A87F0C">
      <w:pPr>
        <w:ind w:firstLine="3960"/>
        <w:rPr>
          <w:b/>
        </w:rPr>
      </w:pPr>
    </w:p>
    <w:tbl>
      <w:tblPr>
        <w:tblW w:w="10620" w:type="dxa"/>
        <w:tblInd w:w="-792" w:type="dxa"/>
        <w:tblBorders>
          <w:insideH w:val="single" w:sz="4" w:space="0" w:color="auto"/>
        </w:tblBorders>
        <w:tblLook w:val="04A0" w:firstRow="1" w:lastRow="0" w:firstColumn="1" w:lastColumn="0" w:noHBand="0" w:noVBand="1"/>
      </w:tblPr>
      <w:tblGrid>
        <w:gridCol w:w="5580"/>
        <w:gridCol w:w="5040"/>
      </w:tblGrid>
      <w:tr w:rsidR="00A87F0C" w:rsidTr="00A87F0C">
        <w:trPr>
          <w:trHeight w:val="2700"/>
        </w:trPr>
        <w:tc>
          <w:tcPr>
            <w:tcW w:w="5580" w:type="dxa"/>
          </w:tcPr>
          <w:p w:rsidR="00A87F0C" w:rsidRDefault="00A87F0C">
            <w:pPr>
              <w:spacing w:line="360" w:lineRule="auto"/>
              <w:ind w:left="432"/>
              <w:jc w:val="both"/>
            </w:pPr>
            <w:r>
              <w:t>Рекомендовано до захисту:</w:t>
            </w:r>
          </w:p>
          <w:p w:rsidR="00A87F0C" w:rsidRDefault="00A87F0C">
            <w:pPr>
              <w:spacing w:line="360" w:lineRule="auto"/>
              <w:ind w:left="432"/>
              <w:jc w:val="both"/>
            </w:pPr>
            <w:r>
              <w:t xml:space="preserve">протокол засіданні кафедри </w:t>
            </w:r>
          </w:p>
          <w:p w:rsidR="00A87F0C" w:rsidRDefault="00A87F0C">
            <w:pPr>
              <w:spacing w:line="360" w:lineRule="auto"/>
              <w:ind w:left="432"/>
              <w:jc w:val="both"/>
            </w:pPr>
            <w:r>
              <w:t>№ 4 від 23.11.2018 р.</w:t>
            </w:r>
          </w:p>
          <w:p w:rsidR="00A87F0C" w:rsidRDefault="00A87F0C">
            <w:pPr>
              <w:spacing w:line="360" w:lineRule="auto"/>
              <w:ind w:left="432"/>
              <w:jc w:val="both"/>
            </w:pPr>
          </w:p>
          <w:p w:rsidR="00A87F0C" w:rsidRDefault="00A87F0C">
            <w:pPr>
              <w:spacing w:line="360" w:lineRule="auto"/>
              <w:ind w:left="432"/>
              <w:jc w:val="both"/>
            </w:pPr>
            <w:r>
              <w:t>Завідувач кафедри</w:t>
            </w:r>
          </w:p>
          <w:p w:rsidR="00A87F0C" w:rsidRDefault="00A87F0C">
            <w:pPr>
              <w:ind w:left="432"/>
              <w:jc w:val="both"/>
            </w:pPr>
            <w:r>
              <w:t xml:space="preserve">__________ проф. </w:t>
            </w:r>
            <w:proofErr w:type="spellStart"/>
            <w:r>
              <w:t>Канзафарова</w:t>
            </w:r>
            <w:proofErr w:type="spellEnd"/>
            <w:r>
              <w:t xml:space="preserve"> І.С.</w:t>
            </w:r>
          </w:p>
          <w:p w:rsidR="00A87F0C" w:rsidRDefault="00A87F0C">
            <w:pPr>
              <w:ind w:left="432" w:hanging="360"/>
            </w:pPr>
            <w:r>
              <w:rPr>
                <w:sz w:val="20"/>
                <w:szCs w:val="20"/>
              </w:rPr>
              <w:t xml:space="preserve">              (підпис)</w:t>
            </w:r>
          </w:p>
        </w:tc>
        <w:tc>
          <w:tcPr>
            <w:tcW w:w="5040" w:type="dxa"/>
          </w:tcPr>
          <w:p w:rsidR="00A87F0C" w:rsidRDefault="00A87F0C">
            <w:pPr>
              <w:spacing w:line="360" w:lineRule="auto"/>
              <w:ind w:left="-18" w:right="-108"/>
              <w:jc w:val="both"/>
            </w:pPr>
            <w:r>
              <w:t>Захищено на засіданні ЕК № 5</w:t>
            </w:r>
          </w:p>
          <w:p w:rsidR="00A87F0C" w:rsidRDefault="00A87F0C">
            <w:pPr>
              <w:spacing w:line="360" w:lineRule="auto"/>
              <w:ind w:left="-18" w:right="-108"/>
              <w:jc w:val="both"/>
            </w:pPr>
            <w:r>
              <w:t xml:space="preserve">протокол № ___ від  _______ 2018 р. </w:t>
            </w:r>
          </w:p>
          <w:p w:rsidR="00A87F0C" w:rsidRDefault="00A87F0C">
            <w:pPr>
              <w:tabs>
                <w:tab w:val="right" w:pos="4462"/>
              </w:tabs>
            </w:pPr>
            <w:r>
              <w:t>Оцінка ______________/___</w:t>
            </w:r>
            <w:r>
              <w:rPr>
                <w:sz w:val="20"/>
                <w:szCs w:val="20"/>
              </w:rPr>
              <w:tab/>
            </w:r>
            <w:r>
              <w:t>___/_____</w:t>
            </w:r>
          </w:p>
          <w:p w:rsidR="00A87F0C" w:rsidRDefault="00A87F0C">
            <w:pPr>
              <w:jc w:val="center"/>
              <w:rPr>
                <w:sz w:val="20"/>
                <w:szCs w:val="20"/>
              </w:rPr>
            </w:pPr>
            <w:r>
              <w:rPr>
                <w:sz w:val="20"/>
                <w:szCs w:val="20"/>
              </w:rPr>
              <w:t xml:space="preserve">        (за національною шкалою/шкалою ЕСТ</w:t>
            </w:r>
            <w:r>
              <w:rPr>
                <w:sz w:val="20"/>
                <w:szCs w:val="20"/>
                <w:lang w:val="en-US"/>
              </w:rPr>
              <w:t>S</w:t>
            </w:r>
            <w:r>
              <w:rPr>
                <w:sz w:val="20"/>
                <w:szCs w:val="20"/>
              </w:rPr>
              <w:t>/ бали)</w:t>
            </w:r>
          </w:p>
          <w:p w:rsidR="00A87F0C" w:rsidRDefault="00A87F0C">
            <w:pPr>
              <w:spacing w:line="360" w:lineRule="auto"/>
              <w:ind w:left="-18" w:right="-108"/>
              <w:jc w:val="both"/>
            </w:pPr>
          </w:p>
          <w:p w:rsidR="00A87F0C" w:rsidRDefault="00A87F0C">
            <w:pPr>
              <w:spacing w:line="360" w:lineRule="auto"/>
              <w:ind w:left="-18" w:right="-108"/>
              <w:jc w:val="both"/>
            </w:pPr>
            <w:r>
              <w:t>Голова ЕК</w:t>
            </w:r>
          </w:p>
          <w:p w:rsidR="00A87F0C" w:rsidRDefault="00A87F0C">
            <w:pPr>
              <w:ind w:left="-17" w:right="-108"/>
              <w:jc w:val="both"/>
            </w:pPr>
            <w:r>
              <w:t xml:space="preserve">___________ проф. </w:t>
            </w:r>
            <w:proofErr w:type="spellStart"/>
            <w:r>
              <w:t>Миколенко</w:t>
            </w:r>
            <w:proofErr w:type="spellEnd"/>
            <w:r>
              <w:t xml:space="preserve"> О.І.</w:t>
            </w:r>
          </w:p>
          <w:p w:rsidR="00A87F0C" w:rsidRDefault="00A87F0C">
            <w:pPr>
              <w:spacing w:line="360" w:lineRule="auto"/>
              <w:jc w:val="both"/>
            </w:pPr>
            <w:r>
              <w:rPr>
                <w:sz w:val="20"/>
                <w:szCs w:val="20"/>
              </w:rPr>
              <w:t xml:space="preserve">          (підпис)</w:t>
            </w:r>
          </w:p>
        </w:tc>
      </w:tr>
    </w:tbl>
    <w:p w:rsidR="00A87F0C" w:rsidRDefault="00A87F0C" w:rsidP="00A87F0C">
      <w:pPr>
        <w:spacing w:line="360" w:lineRule="auto"/>
        <w:jc w:val="center"/>
        <w:rPr>
          <w:b/>
        </w:rPr>
      </w:pPr>
    </w:p>
    <w:p w:rsidR="00A87F0C" w:rsidRDefault="00A87F0C" w:rsidP="00A87F0C">
      <w:pPr>
        <w:spacing w:line="360" w:lineRule="auto"/>
        <w:jc w:val="center"/>
        <w:rPr>
          <w:b/>
        </w:rPr>
      </w:pPr>
    </w:p>
    <w:p w:rsidR="00A87F0C" w:rsidRDefault="00A87F0C" w:rsidP="00A87F0C">
      <w:pPr>
        <w:spacing w:line="360" w:lineRule="auto"/>
        <w:jc w:val="center"/>
        <w:rPr>
          <w:b/>
        </w:rPr>
      </w:pPr>
    </w:p>
    <w:p w:rsidR="00A87F0C" w:rsidRDefault="00A87F0C" w:rsidP="00A87F0C">
      <w:pPr>
        <w:spacing w:line="360" w:lineRule="auto"/>
        <w:jc w:val="center"/>
        <w:rPr>
          <w:b/>
          <w:bCs/>
        </w:rPr>
      </w:pPr>
      <w:r>
        <w:rPr>
          <w:b/>
        </w:rPr>
        <w:t>Одеса – 2018</w:t>
      </w:r>
      <w:r>
        <w:rPr>
          <w:b/>
        </w:rPr>
        <w:br w:type="page"/>
      </w:r>
      <w:r>
        <w:rPr>
          <w:b/>
          <w:bCs/>
        </w:rPr>
        <w:lastRenderedPageBreak/>
        <w:t>ЗМІСТ</w:t>
      </w:r>
    </w:p>
    <w:p w:rsidR="00A87F0C" w:rsidRDefault="00A87F0C" w:rsidP="00A87F0C">
      <w:pPr>
        <w:shd w:val="clear" w:color="auto" w:fill="FFFFFF"/>
        <w:spacing w:line="360" w:lineRule="auto"/>
        <w:ind w:firstLine="709"/>
        <w:jc w:val="both"/>
      </w:pPr>
    </w:p>
    <w:tbl>
      <w:tblPr>
        <w:tblW w:w="9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105"/>
        <w:gridCol w:w="720"/>
      </w:tblGrid>
      <w:tr w:rsidR="00A87F0C" w:rsidTr="00A87F0C">
        <w:tc>
          <w:tcPr>
            <w:tcW w:w="9108"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line="360" w:lineRule="auto"/>
              <w:ind w:firstLine="357"/>
              <w:jc w:val="both"/>
              <w:rPr>
                <w:b/>
                <w:bCs/>
              </w:rPr>
            </w:pPr>
            <w:r>
              <w:rPr>
                <w:b/>
                <w:bCs/>
              </w:rPr>
              <w:t>Вступ</w:t>
            </w:r>
            <w:r>
              <w:rPr>
                <w:b/>
                <w:bCs/>
                <w:lang w:val="en-US"/>
              </w:rPr>
              <w:t xml:space="preserve"> </w:t>
            </w:r>
            <w:r>
              <w:rPr>
                <w:bCs/>
              </w:rPr>
              <w:t>……………………………………………………..</w:t>
            </w:r>
            <w:r>
              <w:rPr>
                <w:bCs/>
                <w:lang w:val="en-US"/>
              </w:rPr>
              <w:t>……...</w:t>
            </w:r>
            <w:r>
              <w:rPr>
                <w:bCs/>
              </w:rPr>
              <w:t>.................</w:t>
            </w:r>
          </w:p>
        </w:tc>
        <w:tc>
          <w:tcPr>
            <w:tcW w:w="720"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line="360" w:lineRule="auto"/>
              <w:rPr>
                <w:bCs/>
              </w:rPr>
            </w:pPr>
            <w:r>
              <w:rPr>
                <w:bCs/>
              </w:rPr>
              <w:t>3</w:t>
            </w:r>
          </w:p>
        </w:tc>
      </w:tr>
      <w:tr w:rsidR="00A87F0C" w:rsidTr="00A87F0C">
        <w:tc>
          <w:tcPr>
            <w:tcW w:w="9108" w:type="dxa"/>
            <w:tcBorders>
              <w:top w:val="nil"/>
              <w:left w:val="nil"/>
              <w:bottom w:val="nil"/>
              <w:right w:val="nil"/>
            </w:tcBorders>
            <w:vAlign w:val="center"/>
            <w:hideMark/>
          </w:tcPr>
          <w:p w:rsidR="00A87F0C" w:rsidRDefault="00A87F0C">
            <w:pPr>
              <w:shd w:val="clear" w:color="auto" w:fill="FFFFFF"/>
              <w:tabs>
                <w:tab w:val="left" w:leader="dot" w:pos="1980"/>
                <w:tab w:val="left" w:leader="dot" w:pos="9394"/>
              </w:tabs>
              <w:spacing w:line="360" w:lineRule="auto"/>
              <w:ind w:firstLine="360"/>
              <w:jc w:val="both"/>
              <w:rPr>
                <w:bCs/>
              </w:rPr>
            </w:pPr>
            <w:r>
              <w:rPr>
                <w:b/>
              </w:rPr>
              <w:t>Розділ</w:t>
            </w:r>
            <w:r>
              <w:rPr>
                <w:b/>
                <w:spacing w:val="-60"/>
              </w:rPr>
              <w:t xml:space="preserve">   </w:t>
            </w:r>
            <w:r>
              <w:rPr>
                <w:b/>
              </w:rPr>
              <w:t xml:space="preserve">1. </w:t>
            </w:r>
            <w:r>
              <w:rPr>
                <w:b/>
                <w:spacing w:val="-100"/>
              </w:rPr>
              <w:t xml:space="preserve">     Ю</w:t>
            </w:r>
            <w:r>
              <w:rPr>
                <w:b/>
              </w:rPr>
              <w:t xml:space="preserve">ридична особа як суб'єкт цивільного права </w:t>
            </w:r>
            <w:r>
              <w:t>………...……</w:t>
            </w:r>
          </w:p>
        </w:tc>
        <w:tc>
          <w:tcPr>
            <w:tcW w:w="720"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line="360" w:lineRule="auto"/>
              <w:rPr>
                <w:bCs/>
              </w:rPr>
            </w:pPr>
            <w:r>
              <w:rPr>
                <w:bCs/>
              </w:rPr>
              <w:t>7</w:t>
            </w:r>
          </w:p>
        </w:tc>
      </w:tr>
      <w:tr w:rsidR="00A87F0C" w:rsidTr="00A87F0C">
        <w:tc>
          <w:tcPr>
            <w:tcW w:w="9108"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line="360" w:lineRule="auto"/>
              <w:ind w:firstLine="709"/>
              <w:jc w:val="both"/>
              <w:rPr>
                <w:bCs/>
              </w:rPr>
            </w:pPr>
            <w:r>
              <w:rPr>
                <w:bCs/>
              </w:rPr>
              <w:t xml:space="preserve">1.1. </w:t>
            </w:r>
            <w:r>
              <w:t xml:space="preserve">Поняття, ознаки юридичної особи </w:t>
            </w:r>
            <w:r>
              <w:rPr>
                <w:bCs/>
              </w:rPr>
              <w:t>………………………………..</w:t>
            </w:r>
          </w:p>
        </w:tc>
        <w:tc>
          <w:tcPr>
            <w:tcW w:w="720"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line="360" w:lineRule="auto"/>
              <w:rPr>
                <w:bCs/>
              </w:rPr>
            </w:pPr>
            <w:r>
              <w:rPr>
                <w:bCs/>
              </w:rPr>
              <w:t>7</w:t>
            </w:r>
          </w:p>
        </w:tc>
      </w:tr>
      <w:tr w:rsidR="00A87F0C" w:rsidTr="00A87F0C">
        <w:tc>
          <w:tcPr>
            <w:tcW w:w="9108"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line="360" w:lineRule="auto"/>
              <w:ind w:firstLine="709"/>
              <w:jc w:val="both"/>
              <w:rPr>
                <w:bCs/>
              </w:rPr>
            </w:pPr>
            <w:r>
              <w:t xml:space="preserve">1.2. Правосуб'єктність («юридична особистість») юридичної особи </w:t>
            </w:r>
          </w:p>
        </w:tc>
        <w:tc>
          <w:tcPr>
            <w:tcW w:w="720"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line="360" w:lineRule="auto"/>
              <w:rPr>
                <w:bCs/>
              </w:rPr>
            </w:pPr>
            <w:r>
              <w:rPr>
                <w:bCs/>
              </w:rPr>
              <w:t>14</w:t>
            </w:r>
          </w:p>
        </w:tc>
      </w:tr>
      <w:tr w:rsidR="00A87F0C" w:rsidTr="00A87F0C">
        <w:trPr>
          <w:trHeight w:val="406"/>
        </w:trPr>
        <w:tc>
          <w:tcPr>
            <w:tcW w:w="9108" w:type="dxa"/>
            <w:tcBorders>
              <w:top w:val="nil"/>
              <w:left w:val="nil"/>
              <w:bottom w:val="nil"/>
              <w:right w:val="nil"/>
            </w:tcBorders>
            <w:vAlign w:val="center"/>
            <w:hideMark/>
          </w:tcPr>
          <w:p w:rsidR="00A87F0C" w:rsidRDefault="00A87F0C">
            <w:pPr>
              <w:spacing w:line="360" w:lineRule="auto"/>
              <w:ind w:firstLine="709"/>
              <w:jc w:val="both"/>
            </w:pPr>
            <w:r>
              <w:t>Висновки до 1 розділу ………………………………………………….</w:t>
            </w:r>
          </w:p>
        </w:tc>
        <w:tc>
          <w:tcPr>
            <w:tcW w:w="720"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line="360" w:lineRule="auto"/>
              <w:rPr>
                <w:bCs/>
              </w:rPr>
            </w:pPr>
            <w:r>
              <w:rPr>
                <w:bCs/>
              </w:rPr>
              <w:t>19</w:t>
            </w:r>
          </w:p>
        </w:tc>
      </w:tr>
      <w:tr w:rsidR="00A87F0C" w:rsidTr="00A87F0C">
        <w:tc>
          <w:tcPr>
            <w:tcW w:w="9108" w:type="dxa"/>
            <w:tcBorders>
              <w:top w:val="nil"/>
              <w:left w:val="nil"/>
              <w:bottom w:val="nil"/>
              <w:right w:val="nil"/>
            </w:tcBorders>
            <w:vAlign w:val="bottom"/>
            <w:hideMark/>
          </w:tcPr>
          <w:p w:rsidR="00A87F0C" w:rsidRDefault="00A87F0C">
            <w:pPr>
              <w:spacing w:before="120" w:line="360" w:lineRule="auto"/>
              <w:ind w:firstLine="357"/>
              <w:jc w:val="both"/>
              <w:rPr>
                <w:b/>
              </w:rPr>
            </w:pPr>
            <w:r>
              <w:rPr>
                <w:b/>
              </w:rPr>
              <w:t>Розділ 2. Теоретичні</w:t>
            </w:r>
            <w:r>
              <w:rPr>
                <w:b/>
                <w:bCs/>
              </w:rPr>
              <w:t xml:space="preserve"> положення про об’єднання юридичних осіб </w:t>
            </w:r>
            <w:r>
              <w:rPr>
                <w:bCs/>
              </w:rPr>
              <w:t>…</w:t>
            </w:r>
          </w:p>
        </w:tc>
        <w:tc>
          <w:tcPr>
            <w:tcW w:w="720" w:type="dxa"/>
            <w:tcBorders>
              <w:top w:val="nil"/>
              <w:left w:val="nil"/>
              <w:bottom w:val="nil"/>
              <w:right w:val="nil"/>
            </w:tcBorders>
            <w:vAlign w:val="bottom"/>
            <w:hideMark/>
          </w:tcPr>
          <w:p w:rsidR="00A87F0C" w:rsidRDefault="00A87F0C">
            <w:pPr>
              <w:shd w:val="clear" w:color="auto" w:fill="FFFFFF"/>
              <w:tabs>
                <w:tab w:val="left" w:leader="dot" w:pos="3178"/>
                <w:tab w:val="left" w:leader="dot" w:pos="9394"/>
              </w:tabs>
              <w:spacing w:before="120" w:line="360" w:lineRule="auto"/>
              <w:rPr>
                <w:bCs/>
              </w:rPr>
            </w:pPr>
            <w:r>
              <w:rPr>
                <w:bCs/>
              </w:rPr>
              <w:t>20</w:t>
            </w:r>
          </w:p>
        </w:tc>
      </w:tr>
      <w:tr w:rsidR="00A87F0C" w:rsidTr="00A87F0C">
        <w:tc>
          <w:tcPr>
            <w:tcW w:w="9108"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after="120" w:line="360" w:lineRule="auto"/>
              <w:ind w:firstLine="709"/>
              <w:jc w:val="both"/>
              <w:rPr>
                <w:bCs/>
              </w:rPr>
            </w:pPr>
            <w:r>
              <w:t xml:space="preserve">2.1. </w:t>
            </w:r>
            <w:r>
              <w:rPr>
                <w:bCs/>
              </w:rPr>
              <w:t>Поняття та види  об’єднань юридичних осіб …………………….</w:t>
            </w:r>
          </w:p>
        </w:tc>
        <w:tc>
          <w:tcPr>
            <w:tcW w:w="720"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line="360" w:lineRule="auto"/>
              <w:rPr>
                <w:bCs/>
              </w:rPr>
            </w:pPr>
            <w:r>
              <w:rPr>
                <w:bCs/>
              </w:rPr>
              <w:t>20</w:t>
            </w:r>
          </w:p>
        </w:tc>
      </w:tr>
      <w:tr w:rsidR="00A87F0C" w:rsidTr="00A87F0C">
        <w:tc>
          <w:tcPr>
            <w:tcW w:w="9108"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after="120" w:line="360" w:lineRule="auto"/>
              <w:ind w:firstLine="709"/>
              <w:jc w:val="both"/>
              <w:rPr>
                <w:bCs/>
              </w:rPr>
            </w:pPr>
            <w:r>
              <w:rPr>
                <w:iCs/>
              </w:rPr>
              <w:t xml:space="preserve">2.2. </w:t>
            </w:r>
            <w:r>
              <w:rPr>
                <w:bCs/>
              </w:rPr>
              <w:t xml:space="preserve">Організаційно-правові форми об’єднань юридичних осіб </w:t>
            </w:r>
            <w:r>
              <w:rPr>
                <w:iCs/>
              </w:rPr>
              <w:t xml:space="preserve"> .</w:t>
            </w:r>
            <w:r>
              <w:rPr>
                <w:bCs/>
              </w:rPr>
              <w:t>……</w:t>
            </w:r>
          </w:p>
        </w:tc>
        <w:tc>
          <w:tcPr>
            <w:tcW w:w="720"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line="360" w:lineRule="auto"/>
              <w:rPr>
                <w:bCs/>
              </w:rPr>
            </w:pPr>
            <w:r>
              <w:rPr>
                <w:bCs/>
              </w:rPr>
              <w:t>30</w:t>
            </w:r>
          </w:p>
        </w:tc>
      </w:tr>
      <w:tr w:rsidR="00A87F0C" w:rsidTr="00A87F0C">
        <w:trPr>
          <w:trHeight w:val="388"/>
        </w:trPr>
        <w:tc>
          <w:tcPr>
            <w:tcW w:w="9108"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after="120" w:line="360" w:lineRule="auto"/>
              <w:ind w:firstLine="720"/>
              <w:jc w:val="both"/>
              <w:rPr>
                <w:b/>
              </w:rPr>
            </w:pPr>
            <w:r>
              <w:t>Висновки до 2 розділу ………………………………………………….</w:t>
            </w:r>
          </w:p>
        </w:tc>
        <w:tc>
          <w:tcPr>
            <w:tcW w:w="720" w:type="dxa"/>
            <w:tcBorders>
              <w:top w:val="nil"/>
              <w:left w:val="nil"/>
              <w:bottom w:val="nil"/>
              <w:right w:val="nil"/>
            </w:tcBorders>
            <w:hideMark/>
          </w:tcPr>
          <w:p w:rsidR="00A87F0C" w:rsidRDefault="00A87F0C">
            <w:pPr>
              <w:shd w:val="clear" w:color="auto" w:fill="FFFFFF"/>
              <w:tabs>
                <w:tab w:val="left" w:leader="dot" w:pos="3178"/>
                <w:tab w:val="left" w:leader="dot" w:pos="9394"/>
              </w:tabs>
              <w:spacing w:after="120" w:line="360" w:lineRule="auto"/>
              <w:rPr>
                <w:bCs/>
              </w:rPr>
            </w:pPr>
            <w:r>
              <w:rPr>
                <w:bCs/>
              </w:rPr>
              <w:t>43</w:t>
            </w:r>
          </w:p>
        </w:tc>
      </w:tr>
      <w:tr w:rsidR="00A87F0C" w:rsidTr="00A87F0C">
        <w:tc>
          <w:tcPr>
            <w:tcW w:w="9108"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after="120" w:line="360" w:lineRule="auto"/>
              <w:ind w:right="-108" w:firstLine="360"/>
              <w:jc w:val="both"/>
              <w:rPr>
                <w:bCs/>
              </w:rPr>
            </w:pPr>
            <w:r>
              <w:rPr>
                <w:b/>
              </w:rPr>
              <w:t xml:space="preserve">Розділ </w:t>
            </w:r>
            <w:r>
              <w:rPr>
                <w:b/>
                <w:spacing w:val="-60"/>
              </w:rPr>
              <w:t xml:space="preserve"> </w:t>
            </w:r>
            <w:r>
              <w:rPr>
                <w:b/>
              </w:rPr>
              <w:t xml:space="preserve">3. </w:t>
            </w:r>
            <w:r>
              <w:rPr>
                <w:b/>
                <w:bCs/>
              </w:rPr>
              <w:t>Об’єднання юридичних осіб як суб’єкт господарювання</w:t>
            </w:r>
            <w:r>
              <w:rPr>
                <w:b/>
              </w:rPr>
              <w:t xml:space="preserve"> </w:t>
            </w:r>
          </w:p>
        </w:tc>
        <w:tc>
          <w:tcPr>
            <w:tcW w:w="720" w:type="dxa"/>
            <w:tcBorders>
              <w:top w:val="nil"/>
              <w:left w:val="nil"/>
              <w:bottom w:val="nil"/>
              <w:right w:val="nil"/>
            </w:tcBorders>
            <w:hideMark/>
          </w:tcPr>
          <w:p w:rsidR="00A87F0C" w:rsidRDefault="00A87F0C">
            <w:pPr>
              <w:shd w:val="clear" w:color="auto" w:fill="FFFFFF"/>
              <w:tabs>
                <w:tab w:val="left" w:leader="dot" w:pos="3178"/>
                <w:tab w:val="left" w:leader="dot" w:pos="9394"/>
              </w:tabs>
              <w:spacing w:after="120" w:line="360" w:lineRule="auto"/>
              <w:rPr>
                <w:bCs/>
              </w:rPr>
            </w:pPr>
            <w:r>
              <w:rPr>
                <w:bCs/>
              </w:rPr>
              <w:t>44</w:t>
            </w:r>
          </w:p>
        </w:tc>
      </w:tr>
      <w:tr w:rsidR="00A87F0C" w:rsidTr="00A87F0C">
        <w:tc>
          <w:tcPr>
            <w:tcW w:w="9108"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after="120" w:line="360" w:lineRule="auto"/>
              <w:ind w:firstLine="709"/>
              <w:jc w:val="both"/>
              <w:rPr>
                <w:b/>
                <w:bCs/>
              </w:rPr>
            </w:pPr>
            <w:r>
              <w:rPr>
                <w:iCs/>
              </w:rPr>
              <w:t xml:space="preserve">3.1. </w:t>
            </w:r>
            <w:r>
              <w:rPr>
                <w:bCs/>
              </w:rPr>
              <w:t xml:space="preserve">Порядок створення та припинення об’єднань юридичних осіб </w:t>
            </w:r>
            <w:r>
              <w:rPr>
                <w:iCs/>
              </w:rPr>
              <w:t xml:space="preserve"> </w:t>
            </w:r>
          </w:p>
        </w:tc>
        <w:tc>
          <w:tcPr>
            <w:tcW w:w="720" w:type="dxa"/>
            <w:tcBorders>
              <w:top w:val="nil"/>
              <w:left w:val="nil"/>
              <w:bottom w:val="nil"/>
              <w:right w:val="nil"/>
            </w:tcBorders>
            <w:hideMark/>
          </w:tcPr>
          <w:p w:rsidR="00A87F0C" w:rsidRDefault="00A87F0C">
            <w:pPr>
              <w:shd w:val="clear" w:color="auto" w:fill="FFFFFF"/>
              <w:tabs>
                <w:tab w:val="left" w:leader="dot" w:pos="3178"/>
                <w:tab w:val="left" w:leader="dot" w:pos="9394"/>
              </w:tabs>
              <w:spacing w:after="120" w:line="360" w:lineRule="auto"/>
              <w:rPr>
                <w:bCs/>
              </w:rPr>
            </w:pPr>
            <w:r>
              <w:rPr>
                <w:bCs/>
              </w:rPr>
              <w:t>44</w:t>
            </w:r>
          </w:p>
        </w:tc>
      </w:tr>
      <w:tr w:rsidR="00A87F0C" w:rsidTr="00A87F0C">
        <w:tc>
          <w:tcPr>
            <w:tcW w:w="9108"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after="120" w:line="360" w:lineRule="auto"/>
              <w:ind w:firstLine="709"/>
              <w:jc w:val="both"/>
              <w:rPr>
                <w:b/>
                <w:bCs/>
              </w:rPr>
            </w:pPr>
            <w:r>
              <w:rPr>
                <w:iCs/>
              </w:rPr>
              <w:t xml:space="preserve">3.2. </w:t>
            </w:r>
            <w:r>
              <w:rPr>
                <w:bCs/>
              </w:rPr>
              <w:t xml:space="preserve">Правовий статус учасників об’єднань </w:t>
            </w:r>
            <w:r>
              <w:t>юридичних осіб</w:t>
            </w:r>
            <w:r>
              <w:rPr>
                <w:iCs/>
              </w:rPr>
              <w:t xml:space="preserve"> …………</w:t>
            </w:r>
          </w:p>
        </w:tc>
        <w:tc>
          <w:tcPr>
            <w:tcW w:w="720"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after="120" w:line="360" w:lineRule="auto"/>
              <w:rPr>
                <w:bCs/>
              </w:rPr>
            </w:pPr>
            <w:r>
              <w:rPr>
                <w:bCs/>
              </w:rPr>
              <w:t>55</w:t>
            </w:r>
          </w:p>
        </w:tc>
      </w:tr>
      <w:tr w:rsidR="00A87F0C" w:rsidTr="00A87F0C">
        <w:tc>
          <w:tcPr>
            <w:tcW w:w="9108"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after="120" w:line="360" w:lineRule="auto"/>
              <w:ind w:firstLine="720"/>
              <w:jc w:val="both"/>
              <w:rPr>
                <w:bCs/>
              </w:rPr>
            </w:pPr>
            <w:r>
              <w:rPr>
                <w:bCs/>
              </w:rPr>
              <w:t>3.3. Управління об’єднанням юридичних осіб ……………………….</w:t>
            </w:r>
          </w:p>
        </w:tc>
        <w:tc>
          <w:tcPr>
            <w:tcW w:w="720"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after="120" w:line="360" w:lineRule="auto"/>
              <w:rPr>
                <w:bCs/>
              </w:rPr>
            </w:pPr>
            <w:r>
              <w:rPr>
                <w:bCs/>
              </w:rPr>
              <w:t>64</w:t>
            </w:r>
          </w:p>
        </w:tc>
      </w:tr>
      <w:tr w:rsidR="00A87F0C" w:rsidTr="00A87F0C">
        <w:tc>
          <w:tcPr>
            <w:tcW w:w="9108"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after="120" w:line="360" w:lineRule="auto"/>
              <w:ind w:firstLine="720"/>
              <w:jc w:val="both"/>
              <w:rPr>
                <w:b/>
                <w:bCs/>
              </w:rPr>
            </w:pPr>
            <w:r>
              <w:rPr>
                <w:bCs/>
              </w:rPr>
              <w:t>Висновки до 3 розділу ………………………………………………….</w:t>
            </w:r>
          </w:p>
        </w:tc>
        <w:tc>
          <w:tcPr>
            <w:tcW w:w="720" w:type="dxa"/>
            <w:tcBorders>
              <w:top w:val="nil"/>
              <w:left w:val="nil"/>
              <w:bottom w:val="nil"/>
              <w:right w:val="nil"/>
            </w:tcBorders>
            <w:vAlign w:val="center"/>
            <w:hideMark/>
          </w:tcPr>
          <w:p w:rsidR="00A87F0C" w:rsidRDefault="00A87F0C">
            <w:pPr>
              <w:shd w:val="clear" w:color="auto" w:fill="FFFFFF"/>
              <w:tabs>
                <w:tab w:val="left" w:leader="dot" w:pos="3178"/>
                <w:tab w:val="left" w:leader="dot" w:pos="9394"/>
              </w:tabs>
              <w:spacing w:after="120" w:line="360" w:lineRule="auto"/>
              <w:rPr>
                <w:bCs/>
              </w:rPr>
            </w:pPr>
            <w:r>
              <w:rPr>
                <w:bCs/>
              </w:rPr>
              <w:t>75</w:t>
            </w:r>
          </w:p>
        </w:tc>
      </w:tr>
      <w:tr w:rsidR="00A87F0C" w:rsidTr="00A87F0C">
        <w:tc>
          <w:tcPr>
            <w:tcW w:w="9108" w:type="dxa"/>
            <w:tcBorders>
              <w:top w:val="nil"/>
              <w:left w:val="nil"/>
              <w:bottom w:val="nil"/>
              <w:right w:val="nil"/>
            </w:tcBorders>
            <w:vAlign w:val="bottom"/>
            <w:hideMark/>
          </w:tcPr>
          <w:p w:rsidR="00A87F0C" w:rsidRDefault="00A87F0C">
            <w:pPr>
              <w:spacing w:line="360" w:lineRule="auto"/>
              <w:ind w:firstLine="360"/>
              <w:jc w:val="both"/>
              <w:rPr>
                <w:bCs/>
              </w:rPr>
            </w:pPr>
            <w:r>
              <w:rPr>
                <w:b/>
              </w:rPr>
              <w:t xml:space="preserve">Розділ </w:t>
            </w:r>
            <w:r>
              <w:rPr>
                <w:b/>
                <w:spacing w:val="-60"/>
              </w:rPr>
              <w:t xml:space="preserve"> </w:t>
            </w:r>
            <w:r>
              <w:rPr>
                <w:b/>
              </w:rPr>
              <w:t xml:space="preserve">4. Правовий режим майна об’єднань юридичних осіб </w:t>
            </w:r>
            <w:r>
              <w:t>………</w:t>
            </w:r>
          </w:p>
        </w:tc>
        <w:tc>
          <w:tcPr>
            <w:tcW w:w="720" w:type="dxa"/>
            <w:tcBorders>
              <w:top w:val="nil"/>
              <w:left w:val="nil"/>
              <w:bottom w:val="nil"/>
              <w:right w:val="nil"/>
            </w:tcBorders>
            <w:vAlign w:val="bottom"/>
            <w:hideMark/>
          </w:tcPr>
          <w:p w:rsidR="00A87F0C" w:rsidRDefault="00A87F0C">
            <w:pPr>
              <w:shd w:val="clear" w:color="auto" w:fill="FFFFFF"/>
              <w:tabs>
                <w:tab w:val="left" w:leader="dot" w:pos="3178"/>
                <w:tab w:val="left" w:leader="dot" w:pos="9394"/>
              </w:tabs>
              <w:spacing w:line="360" w:lineRule="auto"/>
              <w:rPr>
                <w:bCs/>
              </w:rPr>
            </w:pPr>
            <w:r>
              <w:rPr>
                <w:bCs/>
              </w:rPr>
              <w:t>77</w:t>
            </w:r>
          </w:p>
        </w:tc>
      </w:tr>
      <w:tr w:rsidR="00A87F0C" w:rsidTr="00A87F0C">
        <w:tc>
          <w:tcPr>
            <w:tcW w:w="9108" w:type="dxa"/>
            <w:tcBorders>
              <w:top w:val="nil"/>
              <w:left w:val="nil"/>
              <w:bottom w:val="nil"/>
              <w:right w:val="nil"/>
            </w:tcBorders>
            <w:vAlign w:val="bottom"/>
            <w:hideMark/>
          </w:tcPr>
          <w:p w:rsidR="00A87F0C" w:rsidRDefault="00A87F0C">
            <w:pPr>
              <w:spacing w:line="360" w:lineRule="auto"/>
              <w:ind w:firstLine="720"/>
              <w:jc w:val="both"/>
              <w:rPr>
                <w:bCs/>
              </w:rPr>
            </w:pPr>
            <w:r>
              <w:rPr>
                <w:bCs/>
              </w:rPr>
              <w:t>4.1. Поняття та зміст правового режиму майна об’єднань юридичних осі</w:t>
            </w:r>
            <w:r>
              <w:rPr>
                <w:bCs/>
              </w:rPr>
              <w:t>б ……………………………………………………………</w:t>
            </w:r>
          </w:p>
        </w:tc>
        <w:tc>
          <w:tcPr>
            <w:tcW w:w="720" w:type="dxa"/>
            <w:tcBorders>
              <w:top w:val="nil"/>
              <w:left w:val="nil"/>
              <w:bottom w:val="nil"/>
              <w:right w:val="nil"/>
            </w:tcBorders>
            <w:vAlign w:val="bottom"/>
          </w:tcPr>
          <w:p w:rsidR="00A87F0C" w:rsidRDefault="00A87F0C">
            <w:pPr>
              <w:shd w:val="clear" w:color="auto" w:fill="FFFFFF"/>
              <w:tabs>
                <w:tab w:val="left" w:leader="dot" w:pos="3178"/>
                <w:tab w:val="left" w:leader="dot" w:pos="9394"/>
              </w:tabs>
              <w:spacing w:line="360" w:lineRule="auto"/>
              <w:rPr>
                <w:bCs/>
              </w:rPr>
            </w:pPr>
          </w:p>
          <w:p w:rsidR="00A87F0C" w:rsidRDefault="00A87F0C">
            <w:pPr>
              <w:shd w:val="clear" w:color="auto" w:fill="FFFFFF"/>
              <w:tabs>
                <w:tab w:val="left" w:leader="dot" w:pos="3178"/>
                <w:tab w:val="left" w:leader="dot" w:pos="9394"/>
              </w:tabs>
              <w:spacing w:line="360" w:lineRule="auto"/>
              <w:rPr>
                <w:bCs/>
              </w:rPr>
            </w:pPr>
            <w:r>
              <w:rPr>
                <w:bCs/>
              </w:rPr>
              <w:t>77</w:t>
            </w:r>
          </w:p>
        </w:tc>
      </w:tr>
      <w:tr w:rsidR="00A87F0C" w:rsidTr="00A87F0C">
        <w:tc>
          <w:tcPr>
            <w:tcW w:w="9108" w:type="dxa"/>
            <w:tcBorders>
              <w:top w:val="nil"/>
              <w:left w:val="nil"/>
              <w:bottom w:val="nil"/>
              <w:right w:val="nil"/>
            </w:tcBorders>
            <w:vAlign w:val="bottom"/>
            <w:hideMark/>
          </w:tcPr>
          <w:p w:rsidR="00A87F0C" w:rsidRDefault="00A87F0C">
            <w:pPr>
              <w:shd w:val="clear" w:color="auto" w:fill="FFFFFF"/>
              <w:tabs>
                <w:tab w:val="left" w:leader="dot" w:pos="3178"/>
                <w:tab w:val="left" w:leader="dot" w:pos="9394"/>
              </w:tabs>
              <w:spacing w:line="360" w:lineRule="auto"/>
              <w:ind w:firstLine="720"/>
              <w:jc w:val="both"/>
              <w:rPr>
                <w:b/>
                <w:bCs/>
              </w:rPr>
            </w:pPr>
            <w:r>
              <w:rPr>
                <w:bCs/>
              </w:rPr>
              <w:t>4.2. Структура, джерела та порядок формування майна господарського об’єд</w:t>
            </w:r>
            <w:r>
              <w:rPr>
                <w:bCs/>
              </w:rPr>
              <w:t>нання ………………………………………………</w:t>
            </w:r>
          </w:p>
        </w:tc>
        <w:tc>
          <w:tcPr>
            <w:tcW w:w="720" w:type="dxa"/>
            <w:tcBorders>
              <w:top w:val="nil"/>
              <w:left w:val="nil"/>
              <w:bottom w:val="nil"/>
              <w:right w:val="nil"/>
            </w:tcBorders>
            <w:vAlign w:val="bottom"/>
            <w:hideMark/>
          </w:tcPr>
          <w:p w:rsidR="00A87F0C" w:rsidRDefault="00A87F0C">
            <w:pPr>
              <w:shd w:val="clear" w:color="auto" w:fill="FFFFFF"/>
              <w:tabs>
                <w:tab w:val="left" w:leader="dot" w:pos="3178"/>
                <w:tab w:val="left" w:leader="dot" w:pos="9394"/>
              </w:tabs>
              <w:spacing w:line="360" w:lineRule="auto"/>
              <w:rPr>
                <w:bCs/>
              </w:rPr>
            </w:pPr>
            <w:r>
              <w:rPr>
                <w:bCs/>
              </w:rPr>
              <w:t>81</w:t>
            </w:r>
          </w:p>
        </w:tc>
      </w:tr>
      <w:tr w:rsidR="00A87F0C" w:rsidTr="00A87F0C">
        <w:tc>
          <w:tcPr>
            <w:tcW w:w="9108" w:type="dxa"/>
            <w:tcBorders>
              <w:top w:val="nil"/>
              <w:left w:val="nil"/>
              <w:bottom w:val="nil"/>
              <w:right w:val="nil"/>
            </w:tcBorders>
            <w:vAlign w:val="bottom"/>
            <w:hideMark/>
          </w:tcPr>
          <w:p w:rsidR="00A87F0C" w:rsidRDefault="00A87F0C">
            <w:pPr>
              <w:shd w:val="clear" w:color="auto" w:fill="FFFFFF"/>
              <w:tabs>
                <w:tab w:val="left" w:leader="dot" w:pos="3178"/>
                <w:tab w:val="left" w:leader="dot" w:pos="9394"/>
              </w:tabs>
              <w:spacing w:line="360" w:lineRule="auto"/>
              <w:ind w:firstLine="720"/>
              <w:jc w:val="both"/>
              <w:rPr>
                <w:b/>
                <w:bCs/>
              </w:rPr>
            </w:pPr>
            <w:r>
              <w:rPr>
                <w:bCs/>
              </w:rPr>
              <w:t>Висновки до 4 розділу ………………………………………………….</w:t>
            </w:r>
          </w:p>
        </w:tc>
        <w:tc>
          <w:tcPr>
            <w:tcW w:w="720" w:type="dxa"/>
            <w:tcBorders>
              <w:top w:val="nil"/>
              <w:left w:val="nil"/>
              <w:bottom w:val="nil"/>
              <w:right w:val="nil"/>
            </w:tcBorders>
            <w:vAlign w:val="bottom"/>
            <w:hideMark/>
          </w:tcPr>
          <w:p w:rsidR="00A87F0C" w:rsidRDefault="00A87F0C">
            <w:pPr>
              <w:shd w:val="clear" w:color="auto" w:fill="FFFFFF"/>
              <w:tabs>
                <w:tab w:val="left" w:leader="dot" w:pos="3178"/>
                <w:tab w:val="left" w:leader="dot" w:pos="9394"/>
              </w:tabs>
              <w:spacing w:line="360" w:lineRule="auto"/>
              <w:rPr>
                <w:bCs/>
              </w:rPr>
            </w:pPr>
            <w:r>
              <w:rPr>
                <w:bCs/>
              </w:rPr>
              <w:t>89</w:t>
            </w:r>
          </w:p>
        </w:tc>
      </w:tr>
      <w:tr w:rsidR="00A87F0C" w:rsidTr="00A87F0C">
        <w:tc>
          <w:tcPr>
            <w:tcW w:w="9108" w:type="dxa"/>
            <w:tcBorders>
              <w:top w:val="nil"/>
              <w:left w:val="nil"/>
              <w:bottom w:val="nil"/>
              <w:right w:val="nil"/>
            </w:tcBorders>
            <w:vAlign w:val="bottom"/>
            <w:hideMark/>
          </w:tcPr>
          <w:p w:rsidR="00A87F0C" w:rsidRDefault="00A87F0C">
            <w:pPr>
              <w:shd w:val="clear" w:color="auto" w:fill="FFFFFF"/>
              <w:tabs>
                <w:tab w:val="left" w:leader="dot" w:pos="3178"/>
                <w:tab w:val="left" w:leader="dot" w:pos="9394"/>
              </w:tabs>
              <w:spacing w:line="360" w:lineRule="auto"/>
              <w:ind w:firstLine="360"/>
              <w:jc w:val="both"/>
              <w:rPr>
                <w:bCs/>
              </w:rPr>
            </w:pPr>
            <w:r>
              <w:rPr>
                <w:b/>
                <w:bCs/>
              </w:rPr>
              <w:t xml:space="preserve">Висновки </w:t>
            </w:r>
            <w:r>
              <w:rPr>
                <w:bCs/>
              </w:rPr>
              <w:t>……………………………………………………………….…..</w:t>
            </w:r>
          </w:p>
        </w:tc>
        <w:tc>
          <w:tcPr>
            <w:tcW w:w="720" w:type="dxa"/>
            <w:tcBorders>
              <w:top w:val="nil"/>
              <w:left w:val="nil"/>
              <w:bottom w:val="nil"/>
              <w:right w:val="nil"/>
            </w:tcBorders>
            <w:vAlign w:val="bottom"/>
            <w:hideMark/>
          </w:tcPr>
          <w:p w:rsidR="00A87F0C" w:rsidRDefault="00A87F0C">
            <w:pPr>
              <w:shd w:val="clear" w:color="auto" w:fill="FFFFFF"/>
              <w:tabs>
                <w:tab w:val="left" w:leader="dot" w:pos="3178"/>
                <w:tab w:val="left" w:leader="dot" w:pos="9394"/>
              </w:tabs>
              <w:spacing w:line="360" w:lineRule="auto"/>
              <w:rPr>
                <w:bCs/>
              </w:rPr>
            </w:pPr>
            <w:r>
              <w:rPr>
                <w:bCs/>
              </w:rPr>
              <w:t>90</w:t>
            </w:r>
          </w:p>
        </w:tc>
      </w:tr>
      <w:tr w:rsidR="00A87F0C" w:rsidTr="00A87F0C">
        <w:tc>
          <w:tcPr>
            <w:tcW w:w="9108" w:type="dxa"/>
            <w:tcBorders>
              <w:top w:val="nil"/>
              <w:left w:val="nil"/>
              <w:bottom w:val="nil"/>
              <w:right w:val="nil"/>
            </w:tcBorders>
            <w:vAlign w:val="bottom"/>
            <w:hideMark/>
          </w:tcPr>
          <w:p w:rsidR="00A87F0C" w:rsidRDefault="00A87F0C">
            <w:pPr>
              <w:shd w:val="clear" w:color="auto" w:fill="FFFFFF"/>
              <w:tabs>
                <w:tab w:val="left" w:leader="dot" w:pos="3178"/>
                <w:tab w:val="left" w:leader="dot" w:pos="9394"/>
              </w:tabs>
              <w:spacing w:line="360" w:lineRule="auto"/>
              <w:ind w:firstLine="360"/>
              <w:jc w:val="both"/>
              <w:rPr>
                <w:bCs/>
              </w:rPr>
            </w:pPr>
            <w:r>
              <w:rPr>
                <w:b/>
              </w:rPr>
              <w:t xml:space="preserve">Список використаної літератури </w:t>
            </w:r>
            <w:r>
              <w:rPr>
                <w:bCs/>
              </w:rPr>
              <w:t>………………………....……………</w:t>
            </w:r>
          </w:p>
        </w:tc>
        <w:tc>
          <w:tcPr>
            <w:tcW w:w="720" w:type="dxa"/>
            <w:tcBorders>
              <w:top w:val="nil"/>
              <w:left w:val="nil"/>
              <w:bottom w:val="nil"/>
              <w:right w:val="nil"/>
            </w:tcBorders>
            <w:vAlign w:val="bottom"/>
            <w:hideMark/>
          </w:tcPr>
          <w:p w:rsidR="00A87F0C" w:rsidRDefault="00A87F0C">
            <w:pPr>
              <w:shd w:val="clear" w:color="auto" w:fill="FFFFFF"/>
              <w:tabs>
                <w:tab w:val="left" w:leader="dot" w:pos="3178"/>
                <w:tab w:val="left" w:leader="dot" w:pos="9394"/>
              </w:tabs>
              <w:spacing w:line="360" w:lineRule="auto"/>
              <w:rPr>
                <w:bCs/>
              </w:rPr>
            </w:pPr>
            <w:r>
              <w:rPr>
                <w:bCs/>
              </w:rPr>
              <w:t>97</w:t>
            </w:r>
          </w:p>
        </w:tc>
      </w:tr>
    </w:tbl>
    <w:p w:rsidR="00A87F0C" w:rsidRDefault="00A87F0C" w:rsidP="00A87F0C">
      <w:pPr>
        <w:spacing w:line="360" w:lineRule="auto"/>
        <w:jc w:val="center"/>
        <w:rPr>
          <w:b/>
          <w:bCs/>
          <w:caps/>
        </w:rPr>
      </w:pPr>
      <w:r>
        <w:rPr>
          <w:b/>
          <w:bCs/>
          <w:caps/>
        </w:rPr>
        <w:br w:type="page"/>
      </w:r>
    </w:p>
    <w:p w:rsidR="00A87F0C" w:rsidRDefault="00A87F0C" w:rsidP="00A87F0C">
      <w:pPr>
        <w:spacing w:line="360" w:lineRule="auto"/>
        <w:jc w:val="center"/>
        <w:rPr>
          <w:b/>
          <w:bCs/>
        </w:rPr>
      </w:pPr>
      <w:r>
        <w:rPr>
          <w:b/>
          <w:bCs/>
        </w:rPr>
        <w:lastRenderedPageBreak/>
        <w:t>ВСТУП</w:t>
      </w:r>
    </w:p>
    <w:p w:rsidR="00A87F0C" w:rsidRDefault="00A87F0C" w:rsidP="00A87F0C">
      <w:pPr>
        <w:spacing w:line="360" w:lineRule="auto"/>
        <w:ind w:firstLine="708"/>
        <w:rPr>
          <w:b/>
          <w:bCs/>
        </w:rPr>
      </w:pPr>
    </w:p>
    <w:p w:rsidR="00A87F0C" w:rsidRDefault="00A87F0C" w:rsidP="00A87F0C">
      <w:pPr>
        <w:spacing w:line="360" w:lineRule="auto"/>
        <w:ind w:firstLine="720"/>
        <w:jc w:val="both"/>
      </w:pPr>
      <w:r>
        <w:rPr>
          <w:b/>
          <w:bCs/>
        </w:rPr>
        <w:t>Актуальність теми дослідження</w:t>
      </w:r>
      <w:r>
        <w:t xml:space="preserve">. Серед учасників відносин у сфері господарювання помітне місце посідають об’єднання суб’єктів господарювання –юридичних осіб, які в Главі 12 Господарського кодексу України, як правило, іменуються об’єднаннями підприємств. </w:t>
      </w:r>
    </w:p>
    <w:p w:rsidR="00A87F0C" w:rsidRDefault="00A87F0C" w:rsidP="00A87F0C">
      <w:pPr>
        <w:spacing w:line="360" w:lineRule="auto"/>
        <w:ind w:firstLine="720"/>
        <w:jc w:val="both"/>
      </w:pPr>
      <w:r>
        <w:t>Їх існування в сучасних умовах породжене об’єктивними процесами консолідації капіталу і концентрації виробництва, що відбуваються в економіці України. Проте правове регулювання організації та діяльності об’єднань у різних сферах та галузях господарювання залишається неадекватним історичним та економічним умовам, в яких ці об’єднання працюють. Не подолані суперечності в законодавстві про господарські об’єднання. На практиці створюються і фактично існують не передбачені чинним законодавством України об’єднання на зразок «груп», «груп компаній», «фінансово-промислових груп», які часто юридично організаційно не оформлені і не зареєстровані, без чіткого закріплення прав та обов’язків учасників цих об’єднань, правового режиму їх майна.</w:t>
      </w:r>
    </w:p>
    <w:p w:rsidR="00A87F0C" w:rsidRDefault="00A87F0C" w:rsidP="00A87F0C">
      <w:pPr>
        <w:spacing w:line="360" w:lineRule="auto"/>
        <w:ind w:firstLine="720"/>
        <w:jc w:val="both"/>
      </w:pPr>
      <w:r>
        <w:t xml:space="preserve">Відносини, пов’язані з діяльністю об’єднань, регламентовані схематично, оскільки Господарський кодекс встановлює правові основи господарської діяльності (господарювання) та регулює широкий спектр господарських відносин. Це призвело до виникнення прогалин у правовому регулюванні відносин у цій сфері, зокрема у питаннях утворення та припинення об’єднання, формування органів управління, утворення статутного капіталу, правового режиму майна об’єднання, відносин об’єднання з його учасниками, виходу учасників із складу об’єднання. </w:t>
      </w:r>
    </w:p>
    <w:p w:rsidR="00A87F0C" w:rsidRDefault="00A87F0C" w:rsidP="00A87F0C">
      <w:pPr>
        <w:spacing w:line="360" w:lineRule="auto"/>
        <w:ind w:firstLine="720"/>
        <w:jc w:val="both"/>
      </w:pPr>
      <w:r>
        <w:t>Законодавчого врегулювання потребує також ряд питань, пов’язаних з утворенням та діяльністю державних об’єднань. Це стосується, зокрема, порядку управління державним об’єднанням, розмежування повноважень Кабінету Міністрів України та центральних органів виконавчої влади стосовно утворення державних об’єднань, затвердження їх статутів, призначення керівників.</w:t>
      </w:r>
    </w:p>
    <w:p w:rsidR="00A87F0C" w:rsidRDefault="00A87F0C" w:rsidP="00A87F0C">
      <w:pPr>
        <w:spacing w:line="360" w:lineRule="auto"/>
        <w:ind w:firstLine="709"/>
        <w:jc w:val="both"/>
      </w:pPr>
      <w:r>
        <w:lastRenderedPageBreak/>
        <w:t>Вищезазначені обставини визначають актуальність і практичну доцільність проведення комплексного дослідження за темою дипломної роботи.</w:t>
      </w:r>
    </w:p>
    <w:p w:rsidR="00A87F0C" w:rsidRDefault="00A87F0C" w:rsidP="00A87F0C">
      <w:pPr>
        <w:spacing w:line="360" w:lineRule="auto"/>
        <w:ind w:firstLine="720"/>
        <w:jc w:val="both"/>
      </w:pPr>
      <w:r>
        <w:rPr>
          <w:b/>
        </w:rPr>
        <w:t xml:space="preserve">Ступінь наукової розробки. </w:t>
      </w:r>
      <w:r>
        <w:t>Не дивлячись на відносно тривалий час існування сучасних господарських об’єднань (з часу прийняття в 1991 р. Закону України «Про підприємства в Україні»), їх правове становище (включаючи державні господарські об’єднання) досліджено недостатньо.</w:t>
      </w:r>
    </w:p>
    <w:p w:rsidR="00A87F0C" w:rsidRDefault="00A87F0C" w:rsidP="00A87F0C">
      <w:pPr>
        <w:spacing w:line="360" w:lineRule="auto"/>
        <w:ind w:firstLine="720"/>
        <w:jc w:val="both"/>
      </w:pPr>
      <w:r>
        <w:t xml:space="preserve">Правовим аспектам діяльності промислових об’єднань в радянській юридичній науці присвячені праці М.І. </w:t>
      </w:r>
      <w:proofErr w:type="spellStart"/>
      <w:r>
        <w:t>Коняєва</w:t>
      </w:r>
      <w:proofErr w:type="spellEnd"/>
      <w:r>
        <w:t xml:space="preserve">, В.В. Лаптєва, В.К. Мамутова, Г.В. </w:t>
      </w:r>
      <w:proofErr w:type="spellStart"/>
      <w:r>
        <w:t>Пронської</w:t>
      </w:r>
      <w:proofErr w:type="spellEnd"/>
      <w:r>
        <w:t xml:space="preserve">, Л.М. </w:t>
      </w:r>
      <w:proofErr w:type="spellStart"/>
      <w:r>
        <w:t>Рутмана</w:t>
      </w:r>
      <w:proofErr w:type="spellEnd"/>
      <w:r>
        <w:t xml:space="preserve">, В.В. </w:t>
      </w:r>
      <w:proofErr w:type="spellStart"/>
      <w:r>
        <w:t>Хахуліна</w:t>
      </w:r>
      <w:proofErr w:type="spellEnd"/>
      <w:r>
        <w:t xml:space="preserve"> та ін.  </w:t>
      </w:r>
    </w:p>
    <w:p w:rsidR="00A87F0C" w:rsidRDefault="00A87F0C" w:rsidP="00A87F0C">
      <w:pPr>
        <w:spacing w:line="360" w:lineRule="auto"/>
        <w:ind w:firstLine="720"/>
        <w:jc w:val="both"/>
      </w:pPr>
      <w:r>
        <w:t xml:space="preserve">Правове становище об’єднань підприємств промисловості в умовах становлення ринкової економіки України досліджувалося С.М. </w:t>
      </w:r>
      <w:proofErr w:type="spellStart"/>
      <w:r>
        <w:t>Грудницькою</w:t>
      </w:r>
      <w:proofErr w:type="spellEnd"/>
      <w:r>
        <w:t xml:space="preserve">. З позицій цивільно-правової науки об’єднання юридичних осіб складали предмет наукового дослідження І.В. </w:t>
      </w:r>
      <w:proofErr w:type="spellStart"/>
      <w:r>
        <w:t>Бейцун</w:t>
      </w:r>
      <w:proofErr w:type="spellEnd"/>
      <w:r>
        <w:t xml:space="preserve">. Окремі аспекти правового становища господарських об’єднань досліджувалися в працях В.С. Щербини, а холдингів – в працях І.В. </w:t>
      </w:r>
      <w:proofErr w:type="spellStart"/>
      <w:r>
        <w:t>Лукач</w:t>
      </w:r>
      <w:proofErr w:type="spellEnd"/>
      <w:r>
        <w:t xml:space="preserve">. </w:t>
      </w:r>
    </w:p>
    <w:p w:rsidR="00A87F0C" w:rsidRDefault="00A87F0C" w:rsidP="00A87F0C">
      <w:pPr>
        <w:spacing w:line="360" w:lineRule="auto"/>
        <w:ind w:firstLine="720"/>
        <w:jc w:val="both"/>
      </w:pPr>
      <w:r>
        <w:t>Водночас недостатній рівень правової регламентації створення і діяльності господарських об’єднань, обмежена кількість наукових розробок з цієї проблематики зумовлюють необхідність глибокого комплексного дослідження різноманітних аспектів правового становища зазначених суб’єктів господарювання.</w:t>
      </w:r>
    </w:p>
    <w:p w:rsidR="00A87F0C" w:rsidRDefault="00A87F0C" w:rsidP="00A87F0C">
      <w:pPr>
        <w:spacing w:line="360" w:lineRule="auto"/>
        <w:ind w:firstLine="720"/>
        <w:jc w:val="both"/>
      </w:pPr>
      <w:r>
        <w:rPr>
          <w:bCs/>
        </w:rPr>
        <w:t>Теоретичну основу дослідження</w:t>
      </w:r>
      <w:r>
        <w:t xml:space="preserve"> склали праці українських і російських вчених радянського і сучасного періодів у галузі теорії права, господарського, адміністративного та цивільного права, а також економіки, зокрема: В.І. Борисової, А.В. Венедиктова, О.М. </w:t>
      </w:r>
      <w:proofErr w:type="spellStart"/>
      <w:r>
        <w:t>Вінник</w:t>
      </w:r>
      <w:proofErr w:type="spellEnd"/>
      <w:r>
        <w:t xml:space="preserve">, С.М. </w:t>
      </w:r>
      <w:proofErr w:type="spellStart"/>
      <w:r>
        <w:t>Грудницької</w:t>
      </w:r>
      <w:proofErr w:type="spellEnd"/>
      <w:r>
        <w:t xml:space="preserve">, Б.В. </w:t>
      </w:r>
      <w:proofErr w:type="spellStart"/>
      <w:r>
        <w:t>Деревянка</w:t>
      </w:r>
      <w:proofErr w:type="spellEnd"/>
      <w:r>
        <w:t xml:space="preserve">, К.О. </w:t>
      </w:r>
      <w:proofErr w:type="spellStart"/>
      <w:r>
        <w:t>Кочергіної</w:t>
      </w:r>
      <w:proofErr w:type="spellEnd"/>
      <w:r>
        <w:t xml:space="preserve">, І.М. Кравець, Н.С. </w:t>
      </w:r>
      <w:proofErr w:type="spellStart"/>
      <w:r>
        <w:t>Кузнєцової</w:t>
      </w:r>
      <w:proofErr w:type="spellEnd"/>
      <w:r>
        <w:t xml:space="preserve">, І.М. Кучеренко, В.А. Лаптєва, В.В. Лаптєва, І.В. </w:t>
      </w:r>
      <w:proofErr w:type="spellStart"/>
      <w:r>
        <w:t>Лукач</w:t>
      </w:r>
      <w:proofErr w:type="spellEnd"/>
      <w:r>
        <w:t xml:space="preserve">, В.К. Мамутова, В.М. </w:t>
      </w:r>
      <w:proofErr w:type="spellStart"/>
      <w:r>
        <w:t>Манохіна</w:t>
      </w:r>
      <w:proofErr w:type="spellEnd"/>
      <w:r>
        <w:t xml:space="preserve">, Г.В. </w:t>
      </w:r>
      <w:proofErr w:type="spellStart"/>
      <w:r>
        <w:t>Пронської</w:t>
      </w:r>
      <w:proofErr w:type="spellEnd"/>
      <w:r>
        <w:t xml:space="preserve">, Л.М. </w:t>
      </w:r>
      <w:proofErr w:type="spellStart"/>
      <w:r>
        <w:t>Рутмана</w:t>
      </w:r>
      <w:proofErr w:type="spellEnd"/>
      <w:r>
        <w:t xml:space="preserve">, В.В. </w:t>
      </w:r>
      <w:proofErr w:type="spellStart"/>
      <w:r>
        <w:t>Хахуліна</w:t>
      </w:r>
      <w:proofErr w:type="spellEnd"/>
      <w:r>
        <w:t xml:space="preserve">, І.С. </w:t>
      </w:r>
      <w:proofErr w:type="spellStart"/>
      <w:r>
        <w:t>Шиткіної</w:t>
      </w:r>
      <w:proofErr w:type="spellEnd"/>
      <w:r>
        <w:t xml:space="preserve">, В.С. Щербини та інших.  </w:t>
      </w:r>
    </w:p>
    <w:p w:rsidR="00A87F0C" w:rsidRDefault="00A87F0C" w:rsidP="00A87F0C">
      <w:pPr>
        <w:spacing w:line="360" w:lineRule="auto"/>
        <w:ind w:firstLine="720"/>
        <w:jc w:val="both"/>
      </w:pPr>
      <w:r>
        <w:rPr>
          <w:b/>
          <w:bCs/>
        </w:rPr>
        <w:t>Мета і завдання дослідження</w:t>
      </w:r>
      <w:r>
        <w:t>. Мета дослідження</w:t>
      </w:r>
      <w:r w:rsidRPr="00A87F0C">
        <w:t xml:space="preserve"> </w:t>
      </w:r>
      <w:r>
        <w:t>є</w:t>
      </w:r>
      <w:r w:rsidRPr="00A87F0C">
        <w:t xml:space="preserve"> </w:t>
      </w:r>
      <w:r>
        <w:t>комплексне</w:t>
      </w:r>
      <w:r w:rsidRPr="00A87F0C">
        <w:t xml:space="preserve"> </w:t>
      </w:r>
      <w:r>
        <w:t>дослідження</w:t>
      </w:r>
      <w:r w:rsidRPr="00A87F0C">
        <w:t xml:space="preserve"> </w:t>
      </w:r>
      <w:r>
        <w:t>правового становища  об’єднань юридичних осіб в Україні.</w:t>
      </w:r>
    </w:p>
    <w:p w:rsidR="00A87F0C" w:rsidRDefault="00A87F0C" w:rsidP="00A87F0C">
      <w:pPr>
        <w:spacing w:line="360" w:lineRule="auto"/>
        <w:ind w:firstLine="720"/>
        <w:jc w:val="both"/>
      </w:pPr>
      <w:r>
        <w:t>Відповідно до поставленої мети визначено основні завдання дослідження:</w:t>
      </w:r>
    </w:p>
    <w:p w:rsidR="00A87F0C" w:rsidRDefault="00A87F0C" w:rsidP="00A87F0C">
      <w:pPr>
        <w:numPr>
          <w:ilvl w:val="0"/>
          <w:numId w:val="1"/>
        </w:numPr>
        <w:tabs>
          <w:tab w:val="num" w:pos="1080"/>
        </w:tabs>
        <w:spacing w:line="360" w:lineRule="auto"/>
        <w:ind w:left="1080"/>
        <w:jc w:val="both"/>
      </w:pPr>
      <w:r>
        <w:t>сформулювати поняття господарського об’єднання;</w:t>
      </w:r>
    </w:p>
    <w:p w:rsidR="00A87F0C" w:rsidRDefault="00A87F0C" w:rsidP="00A87F0C">
      <w:pPr>
        <w:numPr>
          <w:ilvl w:val="0"/>
          <w:numId w:val="1"/>
        </w:numPr>
        <w:tabs>
          <w:tab w:val="num" w:pos="1080"/>
        </w:tabs>
        <w:spacing w:line="360" w:lineRule="auto"/>
        <w:ind w:left="1080"/>
        <w:jc w:val="both"/>
      </w:pPr>
      <w:r>
        <w:lastRenderedPageBreak/>
        <w:t>визначити організаційно-правові форми господарських об’єднань;</w:t>
      </w:r>
    </w:p>
    <w:p w:rsidR="00A87F0C" w:rsidRDefault="00A87F0C" w:rsidP="00A87F0C">
      <w:pPr>
        <w:numPr>
          <w:ilvl w:val="0"/>
          <w:numId w:val="1"/>
        </w:numPr>
        <w:tabs>
          <w:tab w:val="num" w:pos="1080"/>
        </w:tabs>
        <w:spacing w:line="360" w:lineRule="auto"/>
        <w:ind w:left="1080"/>
        <w:jc w:val="both"/>
      </w:pPr>
      <w:r>
        <w:t>дослідити порядок створення та припинення господарських об’єднань;</w:t>
      </w:r>
    </w:p>
    <w:p w:rsidR="00A87F0C" w:rsidRDefault="00A87F0C" w:rsidP="00A87F0C">
      <w:pPr>
        <w:numPr>
          <w:ilvl w:val="0"/>
          <w:numId w:val="1"/>
        </w:numPr>
        <w:tabs>
          <w:tab w:val="num" w:pos="1080"/>
        </w:tabs>
        <w:spacing w:line="360" w:lineRule="auto"/>
        <w:ind w:left="1080"/>
        <w:jc w:val="both"/>
      </w:pPr>
      <w:r>
        <w:t>з’ясувати особливості правового статусу учасників господарських об’єднань;</w:t>
      </w:r>
    </w:p>
    <w:p w:rsidR="00A87F0C" w:rsidRDefault="00A87F0C" w:rsidP="00A87F0C">
      <w:pPr>
        <w:numPr>
          <w:ilvl w:val="0"/>
          <w:numId w:val="1"/>
        </w:numPr>
        <w:tabs>
          <w:tab w:val="num" w:pos="1080"/>
        </w:tabs>
        <w:spacing w:line="360" w:lineRule="auto"/>
        <w:ind w:left="1080"/>
        <w:jc w:val="both"/>
      </w:pPr>
      <w:r>
        <w:t>проаналізувати порядок управління господарським об’єднанням;</w:t>
      </w:r>
    </w:p>
    <w:p w:rsidR="00A87F0C" w:rsidRDefault="00A87F0C" w:rsidP="00A87F0C">
      <w:pPr>
        <w:numPr>
          <w:ilvl w:val="0"/>
          <w:numId w:val="1"/>
        </w:numPr>
        <w:tabs>
          <w:tab w:val="num" w:pos="1080"/>
        </w:tabs>
        <w:spacing w:line="360" w:lineRule="auto"/>
        <w:ind w:left="1080"/>
        <w:jc w:val="both"/>
      </w:pPr>
      <w:r>
        <w:t>розкрити особливості правового режиму майна господарського об’єднання;</w:t>
      </w:r>
    </w:p>
    <w:p w:rsidR="00A87F0C" w:rsidRDefault="00A87F0C" w:rsidP="00A87F0C">
      <w:pPr>
        <w:numPr>
          <w:ilvl w:val="0"/>
          <w:numId w:val="1"/>
        </w:numPr>
        <w:tabs>
          <w:tab w:val="num" w:pos="1080"/>
        </w:tabs>
        <w:spacing w:line="360" w:lineRule="auto"/>
        <w:ind w:left="1080"/>
        <w:jc w:val="both"/>
      </w:pPr>
      <w:r>
        <w:t>виявити недоліки і суперечності в законодавстві, що регулює порядок організації і діяльності господарських об’єднань, розробити і сформулювати конкретні пропозиції, спрямовані на удосконалення законодавства про господарські об’єднання.</w:t>
      </w:r>
    </w:p>
    <w:p w:rsidR="00A87F0C" w:rsidRDefault="00A87F0C" w:rsidP="00A87F0C">
      <w:pPr>
        <w:spacing w:line="360" w:lineRule="auto"/>
        <w:ind w:firstLine="720"/>
        <w:jc w:val="both"/>
      </w:pPr>
      <w:r>
        <w:rPr>
          <w:b/>
          <w:bCs/>
        </w:rPr>
        <w:t xml:space="preserve">Об’єктом дослідження </w:t>
      </w:r>
      <w:r>
        <w:t>є господарсько-правові відносини, що виникають у процесі організації і діяльності господарських об’єднань, у тому числі при управлінні об’єднанням.</w:t>
      </w:r>
    </w:p>
    <w:p w:rsidR="00A87F0C" w:rsidRDefault="00A87F0C" w:rsidP="00A87F0C">
      <w:pPr>
        <w:spacing w:line="360" w:lineRule="auto"/>
        <w:ind w:firstLine="720"/>
        <w:jc w:val="both"/>
      </w:pPr>
      <w:r>
        <w:rPr>
          <w:b/>
          <w:bCs/>
        </w:rPr>
        <w:t>Предметом дослідження</w:t>
      </w:r>
      <w:r>
        <w:t xml:space="preserve"> є наукові погляди, ідеї, нормативно-правові акти, що визначають і характеризують правове становище господарських об’єднань, особливості утворення і діяльності державних господарських об’єднань, взаємовідносини між органом управління і учасниками об’єднання. </w:t>
      </w:r>
    </w:p>
    <w:p w:rsidR="00A87F0C" w:rsidRDefault="00A87F0C" w:rsidP="00A87F0C">
      <w:pPr>
        <w:spacing w:line="360" w:lineRule="auto"/>
        <w:ind w:firstLine="720"/>
        <w:jc w:val="both"/>
      </w:pPr>
      <w:r>
        <w:rPr>
          <w:b/>
          <w:bCs/>
        </w:rPr>
        <w:t xml:space="preserve">Методи дослідження. </w:t>
      </w:r>
      <w:r>
        <w:t>Методологічну основу</w:t>
      </w:r>
      <w:r>
        <w:rPr>
          <w:b/>
          <w:bCs/>
        </w:rPr>
        <w:t xml:space="preserve"> </w:t>
      </w:r>
      <w:r>
        <w:t xml:space="preserve">дипломного дослідження склали загальнонаукові (діалектичний, аналізу та синтезу, історичний, системно-структурний методи) та спеціальні (формально-логічний, порівняльно-правовий) методи наукового пізнання. Зокрема, діалектичний метод застосовувався при дослідженні теоретичних аспектів правової природи господарських об’єднань, правового статусу їх учасників, правового режиму майна об’єднання. Методи аналізу і синтезу використовувалися при формулюванні теоретичних висновків, пропозицій щодо вдосконалення чинного законодавства та рекомендацій щодо його застосування. Історичний метод було покладено в основу дослідження становлення та розвитку законодавства про господарські об’єднання, а системно-структурний – в основу класифікації господарських об’єднань на види та організаційно-правові форми. За допомогою формально-логічного методу досліджувалося законодавство про </w:t>
      </w:r>
      <w:r>
        <w:lastRenderedPageBreak/>
        <w:t>господарські об’єднання в Україні та виявлялися його суперечності і інші недоліки, а порівняльно-правовий метод дозволив визначити характерні риси та особливості законодавства періоду СРСР з метою з’ясування можливості його застосування в сучасних умовах.</w:t>
      </w:r>
    </w:p>
    <w:p w:rsidR="00A87F0C" w:rsidRDefault="00A87F0C" w:rsidP="00A87F0C">
      <w:pPr>
        <w:spacing w:line="360" w:lineRule="auto"/>
        <w:ind w:firstLine="720"/>
        <w:jc w:val="both"/>
      </w:pPr>
      <w:r>
        <w:rPr>
          <w:b/>
        </w:rPr>
        <w:t>Новизна дослідження</w:t>
      </w:r>
      <w:r>
        <w:t xml:space="preserve"> полягає в тому, що пропонується розглядати об'єднання  юридичних осіб як добровільне об'єднання організацій, діяльність яких спрямована на здійснення комерційної діяльності за допомогою координації учасників об'єднання. </w:t>
      </w:r>
    </w:p>
    <w:p w:rsidR="00A87F0C" w:rsidRDefault="00A87F0C" w:rsidP="00A87F0C">
      <w:pPr>
        <w:spacing w:line="360" w:lineRule="auto"/>
        <w:ind w:firstLine="720"/>
        <w:jc w:val="both"/>
      </w:pPr>
      <w:r>
        <w:t xml:space="preserve">Пропонується розглядати в якості ознак об'єднання юридичних осіб: </w:t>
      </w:r>
    </w:p>
    <w:p w:rsidR="00A87F0C" w:rsidRDefault="00A87F0C" w:rsidP="00A87F0C">
      <w:pPr>
        <w:spacing w:line="360" w:lineRule="auto"/>
        <w:ind w:firstLine="720"/>
        <w:jc w:val="both"/>
      </w:pPr>
      <w:r>
        <w:t xml:space="preserve">а) формальні підстави утворення об’єднань юридичних осіб; б) мета та майнова основа створення об'єднань юридичних осіб; в) координація учасників для досягнення мети об'єднання юридичних осіб.  </w:t>
      </w:r>
    </w:p>
    <w:p w:rsidR="00A87F0C" w:rsidRDefault="00A87F0C" w:rsidP="00A87F0C">
      <w:pPr>
        <w:spacing w:line="360" w:lineRule="auto"/>
        <w:ind w:firstLine="720"/>
        <w:jc w:val="both"/>
      </w:pPr>
      <w:r>
        <w:rPr>
          <w:b/>
          <w:bCs/>
        </w:rPr>
        <w:t>Структура роботи.</w:t>
      </w:r>
      <w:r>
        <w:t xml:space="preserve">  Структура роботи обумовлена предметом, метою і завданнями дослідження. Робота складається із вступу, чотирьох розділів, висновків та списку використаних джерел.  </w:t>
      </w:r>
    </w:p>
    <w:p w:rsidR="00E6636F" w:rsidRDefault="00E6636F"/>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p w:rsidR="00A87F0C" w:rsidRDefault="00A87F0C" w:rsidP="00A87F0C">
      <w:pPr>
        <w:spacing w:line="360" w:lineRule="auto"/>
        <w:jc w:val="center"/>
        <w:rPr>
          <w:b/>
        </w:rPr>
      </w:pPr>
      <w:r>
        <w:rPr>
          <w:b/>
        </w:rPr>
        <w:lastRenderedPageBreak/>
        <w:t>ВИСНОВКИ</w:t>
      </w:r>
    </w:p>
    <w:p w:rsidR="00A87F0C" w:rsidRDefault="00A87F0C" w:rsidP="00A87F0C">
      <w:pPr>
        <w:spacing w:line="360" w:lineRule="auto"/>
        <w:jc w:val="center"/>
        <w:rPr>
          <w:b/>
        </w:rPr>
      </w:pPr>
    </w:p>
    <w:p w:rsidR="00A87F0C" w:rsidRDefault="00A87F0C" w:rsidP="00A87F0C">
      <w:pPr>
        <w:tabs>
          <w:tab w:val="num" w:pos="540"/>
        </w:tabs>
        <w:spacing w:line="360" w:lineRule="auto"/>
        <w:ind w:firstLine="709"/>
        <w:jc w:val="both"/>
      </w:pPr>
      <w:r>
        <w:t>В результаті проведеного дослідження автор дипломної роботи вважає за необхідне сформулювати наступні висновки і пропозицій:</w:t>
      </w:r>
    </w:p>
    <w:p w:rsidR="00A87F0C" w:rsidRDefault="00A87F0C" w:rsidP="00A87F0C">
      <w:pPr>
        <w:tabs>
          <w:tab w:val="left" w:pos="1080"/>
        </w:tabs>
        <w:spacing w:line="360" w:lineRule="auto"/>
        <w:ind w:firstLine="720"/>
        <w:jc w:val="both"/>
        <w:rPr>
          <w:bCs/>
        </w:rPr>
      </w:pPr>
      <w:r>
        <w:rPr>
          <w:bCs/>
        </w:rPr>
        <w:t>1. Об’єднанням суб’єктів господарювання (господарським об’єднанням) є господарська організація, утворена у складі двох або більше суб’єктів господарювання з метою координації діяльності учасників об’єднання, забезпечення захисту їх прав та представництва їх інтересів; централізації окремих виробничо-господарських та/або управлінських функцій; консолідації матеріальних і фінансових ресурсів; реалізації фінансової залежності учасників об’єднання задля досягнення певного спільного господарського результату та вирішення спільних соціальних завдань</w:t>
      </w:r>
    </w:p>
    <w:p w:rsidR="00A87F0C" w:rsidRDefault="00A87F0C" w:rsidP="00A87F0C">
      <w:pPr>
        <w:spacing w:line="360" w:lineRule="auto"/>
        <w:ind w:firstLine="720"/>
        <w:jc w:val="both"/>
      </w:pPr>
      <w:r>
        <w:rPr>
          <w:iCs/>
        </w:rPr>
        <w:t>2. Організаційно-правова форма господарського об’єднання – це встановлена нормами ГК України сукупність основних індивідуальних ознак (елементів), що характеризують господарське об’єднання як суб’єкт права (суб’єкт господарювання).</w:t>
      </w:r>
      <w:r>
        <w:t xml:space="preserve">  </w:t>
      </w:r>
    </w:p>
    <w:p w:rsidR="00A87F0C" w:rsidRDefault="00A87F0C" w:rsidP="00A87F0C">
      <w:pPr>
        <w:spacing w:line="360" w:lineRule="auto"/>
        <w:ind w:firstLine="720"/>
        <w:jc w:val="both"/>
      </w:pPr>
      <w:r>
        <w:t xml:space="preserve">На підставі аналізу положень Глави 12 ГК України, до таких ознак, на нашу думку, можуть бути віднесені: а) підстави утворення господарського об’єднання (засновницький договір чи рішення компетентного органу), порядок його реорганізації і ліквідації; б) мета та майнова основа створення господарського об’єднання; в) правовий статус учасників об’єднання; г) характер взаємовідносин між об’єднанням і його учасниками; д) структура органів управління об’єднанням; е) правовий режим майна господарського об’єднання; є) обсяг майнової відповідальності господарського об’єднання. </w:t>
      </w:r>
    </w:p>
    <w:p w:rsidR="00A87F0C" w:rsidRDefault="00A87F0C" w:rsidP="00A87F0C">
      <w:pPr>
        <w:spacing w:line="360" w:lineRule="auto"/>
        <w:ind w:firstLine="720"/>
        <w:jc w:val="both"/>
      </w:pPr>
      <w:r>
        <w:t>Основними організаційно-правовими формами об’єднань підприємств є асоціації, корпорації, консорціуми, концерни. Визначальними, на нашу думку, ознаками даних господарських об’єднань є:</w:t>
      </w:r>
    </w:p>
    <w:p w:rsidR="00A87F0C" w:rsidRDefault="00A87F0C" w:rsidP="00A87F0C">
      <w:pPr>
        <w:spacing w:line="360" w:lineRule="auto"/>
        <w:ind w:firstLine="720"/>
        <w:jc w:val="both"/>
      </w:pPr>
      <w:r>
        <w:t xml:space="preserve">- для </w:t>
      </w:r>
      <w:r>
        <w:rPr>
          <w:iCs/>
        </w:rPr>
        <w:t>асоціації</w:t>
      </w:r>
      <w:r>
        <w:t xml:space="preserve"> – постійна координація господарської діяльності підприємств, що об’єдналися шляхом централізації однієї або кількох виробничих та управлінських функцій; </w:t>
      </w:r>
    </w:p>
    <w:p w:rsidR="00A87F0C" w:rsidRDefault="00A87F0C" w:rsidP="00A87F0C">
      <w:pPr>
        <w:spacing w:line="360" w:lineRule="auto"/>
        <w:ind w:firstLine="720"/>
        <w:jc w:val="both"/>
      </w:pPr>
      <w:r>
        <w:lastRenderedPageBreak/>
        <w:t xml:space="preserve">- для </w:t>
      </w:r>
      <w:r>
        <w:rPr>
          <w:iCs/>
        </w:rPr>
        <w:t>корпорації</w:t>
      </w:r>
      <w:r>
        <w:t xml:space="preserve"> – поєднання виробничих, наукових і комерційних інтересів підприємств, що об’єдналися, з делегуванням ними окремих повноважень централізованого регулювання діяльності кожного з учасників органам управління корпорації;</w:t>
      </w:r>
    </w:p>
    <w:p w:rsidR="00A87F0C" w:rsidRDefault="00A87F0C" w:rsidP="00A87F0C">
      <w:pPr>
        <w:spacing w:line="360" w:lineRule="auto"/>
        <w:ind w:firstLine="720"/>
        <w:jc w:val="both"/>
      </w:pPr>
      <w:r>
        <w:t xml:space="preserve">- для </w:t>
      </w:r>
      <w:r>
        <w:rPr>
          <w:iCs/>
        </w:rPr>
        <w:t>консорціуму</w:t>
      </w:r>
      <w:r>
        <w:t xml:space="preserve"> – тимчасовий характер створення для досягнення його учасниками спільної господарської мети, обов’язкове використання коштів, отриманих з різних джерел (від учасників, цільові, отримані з інших джерел);</w:t>
      </w:r>
    </w:p>
    <w:p w:rsidR="00A87F0C" w:rsidRDefault="00A87F0C" w:rsidP="00A87F0C">
      <w:pPr>
        <w:spacing w:line="360" w:lineRule="auto"/>
        <w:ind w:firstLine="720"/>
        <w:jc w:val="both"/>
      </w:pPr>
      <w:r>
        <w:t xml:space="preserve">- для </w:t>
      </w:r>
      <w:r>
        <w:rPr>
          <w:iCs/>
        </w:rPr>
        <w:t>концерну</w:t>
      </w:r>
      <w:r>
        <w:t xml:space="preserve"> – фінансова залежність учасників від одного або групи учасників об’єднання, централізація функцій науково-технічного і виробничого розвитку, інвестиційної, фінансової, зовнішньоекономічної та іншої діяльності, з делегуванням учасниками частини повноважень концерну.</w:t>
      </w:r>
    </w:p>
    <w:p w:rsidR="00A87F0C" w:rsidRDefault="00A87F0C" w:rsidP="00A87F0C">
      <w:pPr>
        <w:spacing w:line="276" w:lineRule="auto"/>
        <w:ind w:firstLine="720"/>
        <w:jc w:val="both"/>
      </w:pPr>
      <w:r>
        <w:t>Крім зазначених господарських об’єднань (по-суті, об’єднань підприємств), можуть створюватися також:</w:t>
      </w:r>
    </w:p>
    <w:p w:rsidR="00A87F0C" w:rsidRDefault="00A87F0C" w:rsidP="00A87F0C">
      <w:pPr>
        <w:numPr>
          <w:ilvl w:val="0"/>
          <w:numId w:val="2"/>
        </w:numPr>
        <w:tabs>
          <w:tab w:val="num" w:pos="1080"/>
        </w:tabs>
        <w:spacing w:line="276" w:lineRule="auto"/>
        <w:ind w:left="1080"/>
        <w:jc w:val="both"/>
      </w:pPr>
      <w:r>
        <w:t>банківські об’єднання: банківська корпорація; банківська холдингова група; фінансова холдингова група.</w:t>
      </w:r>
    </w:p>
    <w:p w:rsidR="00A87F0C" w:rsidRDefault="00A87F0C" w:rsidP="00A87F0C">
      <w:pPr>
        <w:spacing w:line="276" w:lineRule="auto"/>
        <w:ind w:left="720"/>
        <w:jc w:val="both"/>
      </w:pPr>
      <w:r>
        <w:t xml:space="preserve">Крім того, банки мають право створювати неприбуткові </w:t>
      </w:r>
      <w:r>
        <w:rPr>
          <w:iCs/>
        </w:rPr>
        <w:t>спілки чи асоціації</w:t>
      </w:r>
      <w:r>
        <w:t>.</w:t>
      </w:r>
    </w:p>
    <w:p w:rsidR="00A87F0C" w:rsidRDefault="00A87F0C" w:rsidP="00A87F0C">
      <w:pPr>
        <w:numPr>
          <w:ilvl w:val="0"/>
          <w:numId w:val="2"/>
        </w:numPr>
        <w:tabs>
          <w:tab w:val="num" w:pos="1080"/>
        </w:tabs>
        <w:spacing w:line="276" w:lineRule="auto"/>
        <w:ind w:left="1080"/>
        <w:jc w:val="both"/>
      </w:pPr>
      <w:r>
        <w:t>кооперативні об’єднання (виробничих кооперативів, сільськогосподарських кооперативів, споживчих товариств);</w:t>
      </w:r>
    </w:p>
    <w:p w:rsidR="00A87F0C" w:rsidRDefault="00A87F0C" w:rsidP="00A87F0C">
      <w:pPr>
        <w:numPr>
          <w:ilvl w:val="0"/>
          <w:numId w:val="2"/>
        </w:numPr>
        <w:tabs>
          <w:tab w:val="num" w:pos="1080"/>
        </w:tabs>
        <w:spacing w:line="276" w:lineRule="auto"/>
        <w:ind w:left="1080"/>
        <w:jc w:val="both"/>
      </w:pPr>
      <w:r>
        <w:t>об’єднання фермерських господарств;</w:t>
      </w:r>
    </w:p>
    <w:p w:rsidR="00A87F0C" w:rsidRDefault="00A87F0C" w:rsidP="00A87F0C">
      <w:pPr>
        <w:numPr>
          <w:ilvl w:val="0"/>
          <w:numId w:val="2"/>
        </w:numPr>
        <w:tabs>
          <w:tab w:val="num" w:pos="1080"/>
        </w:tabs>
        <w:spacing w:line="276" w:lineRule="auto"/>
        <w:ind w:left="1080"/>
        <w:jc w:val="both"/>
      </w:pPr>
      <w:r>
        <w:t>об’єднання страховиків;</w:t>
      </w:r>
    </w:p>
    <w:p w:rsidR="00A87F0C" w:rsidRDefault="00A87F0C" w:rsidP="00A87F0C">
      <w:pPr>
        <w:numPr>
          <w:ilvl w:val="0"/>
          <w:numId w:val="2"/>
        </w:numPr>
        <w:tabs>
          <w:tab w:val="num" w:pos="1080"/>
        </w:tabs>
        <w:spacing w:line="276" w:lineRule="auto"/>
        <w:ind w:left="1080"/>
        <w:jc w:val="both"/>
      </w:pPr>
      <w:r>
        <w:rPr>
          <w:color w:val="000000"/>
        </w:rPr>
        <w:t>об’єднання професійних учасників фондового ринку;</w:t>
      </w:r>
    </w:p>
    <w:p w:rsidR="00A87F0C" w:rsidRDefault="00A87F0C" w:rsidP="00A87F0C">
      <w:pPr>
        <w:numPr>
          <w:ilvl w:val="0"/>
          <w:numId w:val="2"/>
        </w:numPr>
        <w:tabs>
          <w:tab w:val="num" w:pos="1080"/>
        </w:tabs>
        <w:spacing w:line="276" w:lineRule="auto"/>
        <w:ind w:left="1080"/>
        <w:jc w:val="both"/>
      </w:pPr>
      <w:r>
        <w:t>неприбуткові об’єднання фінансових установ.</w:t>
      </w:r>
    </w:p>
    <w:p w:rsidR="00A87F0C" w:rsidRDefault="00A87F0C" w:rsidP="00A87F0C">
      <w:pPr>
        <w:spacing w:line="360" w:lineRule="auto"/>
        <w:ind w:firstLine="720"/>
        <w:jc w:val="both"/>
      </w:pPr>
      <w:r>
        <w:t xml:space="preserve">Від організаційно-правових форм об’єднань підприємств слід відрізняти </w:t>
      </w:r>
      <w:r>
        <w:rPr>
          <w:iCs/>
        </w:rPr>
        <w:t>форми об’єднання  інтересів підприємств</w:t>
      </w:r>
      <w:r>
        <w:t xml:space="preserve">, якими є союзи, спілки, асоціації підприємців тощо, а також </w:t>
      </w:r>
      <w:r>
        <w:rPr>
          <w:iCs/>
        </w:rPr>
        <w:t>об’єднання підприємців</w:t>
      </w:r>
      <w:r>
        <w:t xml:space="preserve"> (торгово-промислові палати і організації роботодавців). Вони не мають характеру господарських об’єднань, а є громадськими об’єднаннями.</w:t>
      </w:r>
    </w:p>
    <w:p w:rsidR="00A87F0C" w:rsidRDefault="00A87F0C" w:rsidP="00A87F0C">
      <w:pPr>
        <w:spacing w:line="360" w:lineRule="auto"/>
        <w:ind w:firstLine="720"/>
        <w:jc w:val="both"/>
      </w:pPr>
      <w:r>
        <w:t>3. Об’єднання підприємств можуть бути утворені двома способами: 1) на добровільних засадах (за ініціативою підприємств) шляхом підписання установчого договору майбутніми учасниками об’єднання і 2) за рішенням органів, які відповідно до ГК України та інших законів мають право утворювати об’єднання підприємств.</w:t>
      </w:r>
    </w:p>
    <w:p w:rsidR="00A87F0C" w:rsidRDefault="00A87F0C" w:rsidP="00A87F0C">
      <w:pPr>
        <w:spacing w:line="360" w:lineRule="auto"/>
        <w:ind w:firstLine="720"/>
        <w:jc w:val="both"/>
      </w:pPr>
      <w:r>
        <w:lastRenderedPageBreak/>
        <w:t xml:space="preserve">Єдиним установчим документом статутного господарського об’єднання має бути статут. Це стосується як державних (комунальних) господарських об’єднань, так і господарських об’єднань, заснованих на приватній власності однієї чи кількох юридичних або фізичних осіб. </w:t>
      </w:r>
    </w:p>
    <w:p w:rsidR="00A87F0C" w:rsidRDefault="00A87F0C" w:rsidP="00A87F0C">
      <w:pPr>
        <w:spacing w:line="360" w:lineRule="auto"/>
        <w:ind w:firstLine="720"/>
        <w:jc w:val="both"/>
      </w:pPr>
      <w:r>
        <w:t xml:space="preserve">Рішення про утворення господарського об’єднання (засновницький договір) – це </w:t>
      </w:r>
      <w:r>
        <w:rPr>
          <w:iCs/>
        </w:rPr>
        <w:t>акт волевиявлення засновника</w:t>
      </w:r>
      <w:r>
        <w:t xml:space="preserve"> (засновників) щодо утворення суб’єкта господарювання, юридичне значення якого полягає у тому, що на його підставі утворюються господарські об’єднання, які після їх державної реєстрації, здійсненої у встановленому законом порядку, діють на підставі статуту. З урахуванням цього з ч. 3 ст. 119 ГК України, яка встановлює, що «господарські об’єднання діють на основі установчого договору та/або статуту, який затверджується їх засновниками» доцільно вилучити слова «установчого договору та/або».</w:t>
      </w:r>
    </w:p>
    <w:p w:rsidR="00A87F0C" w:rsidRDefault="00A87F0C" w:rsidP="00A87F0C">
      <w:pPr>
        <w:spacing w:line="360" w:lineRule="auto"/>
        <w:ind w:firstLine="720"/>
        <w:jc w:val="both"/>
      </w:pPr>
      <w:r>
        <w:t>4. ГК України встановлює дві форми припинення господарського об’єднання – реорганізацію і ліквідацію.</w:t>
      </w:r>
    </w:p>
    <w:p w:rsidR="00A87F0C" w:rsidRDefault="00A87F0C" w:rsidP="00A87F0C">
      <w:pPr>
        <w:spacing w:line="360" w:lineRule="auto"/>
        <w:ind w:firstLine="720"/>
        <w:jc w:val="both"/>
      </w:pPr>
      <w:r>
        <w:rPr>
          <w:iCs/>
        </w:rPr>
        <w:t>Реорганізація</w:t>
      </w:r>
      <w:r>
        <w:t xml:space="preserve"> господарського об’єднання здійснюється за рішенням підприємств-учасників, а реорганізація державного (комунального) господарського об’єднання – за рішенням органу, що прийняв рішення про утворення об’єднання. </w:t>
      </w:r>
    </w:p>
    <w:p w:rsidR="00A87F0C" w:rsidRDefault="00A87F0C" w:rsidP="00A87F0C">
      <w:pPr>
        <w:spacing w:line="360" w:lineRule="auto"/>
        <w:ind w:firstLine="720"/>
        <w:jc w:val="both"/>
      </w:pPr>
      <w:r>
        <w:t>Л</w:t>
      </w:r>
      <w:r>
        <w:rPr>
          <w:iCs/>
        </w:rPr>
        <w:t>іквідація</w:t>
      </w:r>
      <w:r>
        <w:t xml:space="preserve"> господарського об’єднання провадиться за рішенням підприємств-учасників, а ліквідація державного (комунального) об’єднання – за рішенням органу, що прийняв рішення про утворення об’єднання.  </w:t>
      </w:r>
    </w:p>
    <w:p w:rsidR="00A87F0C" w:rsidRDefault="00A87F0C" w:rsidP="00A87F0C">
      <w:pPr>
        <w:spacing w:line="360" w:lineRule="auto"/>
        <w:ind w:firstLine="720"/>
        <w:jc w:val="both"/>
        <w:rPr>
          <w:bCs/>
        </w:rPr>
      </w:pPr>
      <w:r>
        <w:t xml:space="preserve">Оскільки ч. 4 ст. 124 ГК України не встановлює, якими способами може здійснюватися реорганізація господарського об’єднання, цю прогалину в законодавстві сьогодні, на нашу думку, слід заповнювати, виходячи з аналогії закону, а саме: щодо реорганізації господарського об’єднання повинні застосовуватися положення ч. 1-5 ст. 59 ГК України, якими регулюються відносини щодо реорганізації суб’єкта господарювання. В подальшому при модернізації норм глави 12 ГК України до неї доцільно включити положення про те, що  </w:t>
      </w:r>
      <w:r>
        <w:rPr>
          <w:bCs/>
        </w:rPr>
        <w:t xml:space="preserve">реорганізація і ліквідація господарського об’єднання здійснюються </w:t>
      </w:r>
      <w:r>
        <w:rPr>
          <w:bCs/>
        </w:rPr>
        <w:lastRenderedPageBreak/>
        <w:t>способами і в порядку, встановленими ГК України та іншими законами щодо реорганізації і ліквідації суб’єктів господарювання.</w:t>
      </w:r>
    </w:p>
    <w:p w:rsidR="00A87F0C" w:rsidRDefault="00A87F0C" w:rsidP="00A87F0C">
      <w:pPr>
        <w:spacing w:line="360" w:lineRule="auto"/>
        <w:ind w:firstLine="720"/>
        <w:jc w:val="both"/>
      </w:pPr>
      <w:r>
        <w:rPr>
          <w:bCs/>
        </w:rPr>
        <w:t xml:space="preserve">5. </w:t>
      </w:r>
      <w:r>
        <w:t xml:space="preserve">Між учасниками об’єднання і об’єднанням в особі його органів управління складаються певні відносини, які слід іменувати </w:t>
      </w:r>
      <w:proofErr w:type="spellStart"/>
      <w:r>
        <w:t>внутрішньокорпоративними</w:t>
      </w:r>
      <w:proofErr w:type="spellEnd"/>
      <w:r>
        <w:t xml:space="preserve"> відносинами. Від корпоративних відносин, які виникають, змінюються та припиняються з приводу корпоративних прав, вони відрізняються тим, що виникають у зв’язку з координацією виробничої, наукової та іншої діяльності суб’єктів цих відносин.</w:t>
      </w:r>
    </w:p>
    <w:p w:rsidR="00A87F0C" w:rsidRDefault="00A87F0C" w:rsidP="00A87F0C">
      <w:pPr>
        <w:spacing w:line="360" w:lineRule="auto"/>
        <w:ind w:firstLine="720"/>
        <w:jc w:val="both"/>
      </w:pPr>
      <w:proofErr w:type="spellStart"/>
      <w:r>
        <w:t>Внутрішньокорпоративні</w:t>
      </w:r>
      <w:proofErr w:type="spellEnd"/>
      <w:r>
        <w:t xml:space="preserve"> відносини за своєю правовою природою є внутрішньогосподарськими відносинами, тому їх правове регулювання має здійснюватися нормами Глави 12 ГК України та спеціальних законів, що регулюють правове становище господарських об’єднань у різних сферах і галузях господарювання.  </w:t>
      </w:r>
    </w:p>
    <w:p w:rsidR="00A87F0C" w:rsidRDefault="00A87F0C" w:rsidP="00A87F0C">
      <w:pPr>
        <w:spacing w:line="360" w:lineRule="auto"/>
        <w:ind w:firstLine="720"/>
        <w:jc w:val="both"/>
      </w:pPr>
      <w:r>
        <w:t xml:space="preserve">Особливий характер </w:t>
      </w:r>
      <w:proofErr w:type="spellStart"/>
      <w:r>
        <w:t>внутрішньокорпоративних</w:t>
      </w:r>
      <w:proofErr w:type="spellEnd"/>
      <w:r>
        <w:t xml:space="preserve"> відносин, полягає в тому, що в господарському об’єднанні вони містять як елементи організаційно-господарських, так і </w:t>
      </w:r>
      <w:proofErr w:type="spellStart"/>
      <w:r>
        <w:t>майново</w:t>
      </w:r>
      <w:proofErr w:type="spellEnd"/>
      <w:r>
        <w:t xml:space="preserve">-господарських відносин, оскільки їх об’єктом, крім, </w:t>
      </w:r>
      <w:proofErr w:type="spellStart"/>
      <w:r>
        <w:t>управлінсько</w:t>
      </w:r>
      <w:proofErr w:type="spellEnd"/>
      <w:r>
        <w:t xml:space="preserve">-господарських дій, можуть бути також і певні </w:t>
      </w:r>
      <w:r>
        <w:rPr>
          <w:iCs/>
        </w:rPr>
        <w:t>виробничі</w:t>
      </w:r>
      <w:r>
        <w:t xml:space="preserve"> функції. </w:t>
      </w:r>
    </w:p>
    <w:p w:rsidR="00A87F0C" w:rsidRDefault="00A87F0C" w:rsidP="00A87F0C">
      <w:pPr>
        <w:spacing w:line="360" w:lineRule="auto"/>
        <w:ind w:firstLine="720"/>
        <w:jc w:val="both"/>
      </w:pPr>
      <w:r>
        <w:t xml:space="preserve">6. Правовий статус учасників господарського об’єднання характеризується суб’єктивними правами та юридичними обов’язками, що покладаються на них як на учасників об’єднання. </w:t>
      </w:r>
    </w:p>
    <w:p w:rsidR="00A87F0C" w:rsidRDefault="00A87F0C" w:rsidP="00A87F0C">
      <w:pPr>
        <w:spacing w:line="360" w:lineRule="auto"/>
        <w:ind w:firstLine="720"/>
        <w:jc w:val="both"/>
      </w:pPr>
      <w:r>
        <w:t xml:space="preserve">Суб’єктивні права учасників господарського </w:t>
      </w:r>
      <w:proofErr w:type="spellStart"/>
      <w:r>
        <w:t>обєднання</w:t>
      </w:r>
      <w:proofErr w:type="spellEnd"/>
      <w:r>
        <w:t xml:space="preserve"> передбачені в ч. 2 ст. 121 ГК України. Однак ГК України не містить навіть загальних норм, якими б визначалися юридичні обов’язки.  </w:t>
      </w:r>
    </w:p>
    <w:p w:rsidR="00A87F0C" w:rsidRDefault="00A87F0C" w:rsidP="00A87F0C">
      <w:pPr>
        <w:spacing w:line="360" w:lineRule="auto"/>
        <w:ind w:firstLine="720"/>
        <w:jc w:val="both"/>
      </w:pPr>
      <w:r>
        <w:t>В загальному юридичні обов’язки учасників господарських об’єднань зводяться до наступних: дотримуватися статуту; виконувати рішення органів управління, прийняті відповідно до його компетенції, визначеної статутом; активно сприяти виконанню завдань, що стоять перед об’єднанням; розвивати співробітництво в рамках об’єднання; своєчасно сплачувати членські внески; утримуватись від використання у своїй діяльності методів недобросовісної конкуренції.</w:t>
      </w:r>
    </w:p>
    <w:p w:rsidR="00A87F0C" w:rsidRDefault="00A87F0C" w:rsidP="00A87F0C">
      <w:pPr>
        <w:spacing w:line="360" w:lineRule="auto"/>
        <w:ind w:firstLine="720"/>
        <w:jc w:val="both"/>
      </w:pPr>
      <w:r>
        <w:lastRenderedPageBreak/>
        <w:t xml:space="preserve">Підприємства-учасники об’єднання підприємств зберігають статус юридичної особи незалежно від організаційно-правової форми об’єднання, і на них поширюються положення ГК України та інших законів щодо регулювання діяльності підприємств. Наявність статусу юридичної особи за учасником об’єднання і збереження його при входженні до складу об’єднання дозволяє відмежувати учасника об’єднання, як суб’єкта </w:t>
      </w:r>
      <w:proofErr w:type="spellStart"/>
      <w:r>
        <w:t>внутрішньокорпоративних</w:t>
      </w:r>
      <w:proofErr w:type="spellEnd"/>
      <w:r>
        <w:t xml:space="preserve"> відносин, від суб’єкта господарювання-юридичної особи, як учасника господарсько-виробничих (</w:t>
      </w:r>
      <w:proofErr w:type="spellStart"/>
      <w:r>
        <w:t>майново</w:t>
      </w:r>
      <w:proofErr w:type="spellEnd"/>
      <w:r>
        <w:t xml:space="preserve">-господарських відносин). </w:t>
      </w:r>
    </w:p>
    <w:p w:rsidR="00A87F0C" w:rsidRDefault="00A87F0C" w:rsidP="00A87F0C">
      <w:pPr>
        <w:spacing w:line="360" w:lineRule="auto"/>
        <w:ind w:firstLine="720"/>
        <w:jc w:val="both"/>
      </w:pPr>
      <w:r>
        <w:t xml:space="preserve">7. ГК України передбачає дві моделі управління господарським об’єднанням: 1) управління спеціально утвореним виконавчим органом (відокремленим апаратом управління); 2) управління адміністрацією одного із учасників об’єднання (головного підприємства). Право вибору тієї або іншої моделі належить органу, який прийняв рішення про утворення об’єднання (щодо державних та комунальних господарських об’єднань), або його учасникам (щодо інших об’єднань).  </w:t>
      </w:r>
    </w:p>
    <w:p w:rsidR="00A87F0C" w:rsidRDefault="00A87F0C" w:rsidP="00A87F0C">
      <w:pPr>
        <w:spacing w:line="360" w:lineRule="auto"/>
        <w:ind w:firstLine="720"/>
        <w:jc w:val="both"/>
      </w:pPr>
      <w:r>
        <w:t xml:space="preserve">Види органів управління імперативно встановлені законом залежно від того, до якого виду (державного господарського чи господарського) відноситься об’єднання. Разом з тим, уявляється доцільним передбачити в законі можливість утворення в господарських об’єднаннях таких органів як спостережна рада та ревізійна комісія, існування яких виправдало себе в інших утвореннях корпоративного типу – господарських товариствах та виробничих кооперативах. Реалізація цієї пропозиції сприяла б забезпеченню  захисту інтересів держави, учасників об’єднання, а також здійснення контролю за фінансово-господарською діяльністю виконавчого органу господарського об’єднання. </w:t>
      </w:r>
    </w:p>
    <w:p w:rsidR="00A87F0C" w:rsidRDefault="00A87F0C" w:rsidP="00A87F0C">
      <w:pPr>
        <w:spacing w:line="360" w:lineRule="auto"/>
        <w:ind w:firstLine="720"/>
        <w:jc w:val="both"/>
      </w:pPr>
      <w:r>
        <w:t xml:space="preserve">8. Майновими відносинами в господарському об’єднанні є відносини щодо: формування майнової бази об’єднання його учасниками на етапі його створення (внесення вступних внесків) та у процесі здійснення господарської діяльності (внесення членських та цільових внесків); наділення частиною майна господарського об’єднання утворених за рішенням вищого органу управління об’єднання унітарних підприємств та господарських товариств; одержання </w:t>
      </w:r>
      <w:r>
        <w:lastRenderedPageBreak/>
        <w:t>частини прибутку від діяльності господарського об’єднання відповідно до його статуту; розподілу між учасниками об’єднання майна, що залишилося після його ліквідації.</w:t>
      </w:r>
    </w:p>
    <w:p w:rsidR="00A87F0C" w:rsidRDefault="00A87F0C" w:rsidP="00A87F0C">
      <w:pPr>
        <w:spacing w:line="360" w:lineRule="auto"/>
        <w:ind w:firstLine="720"/>
        <w:jc w:val="both"/>
      </w:pPr>
      <w:r>
        <w:t xml:space="preserve">До елементів, які характеризують правовий режим майна суб’єкта господарювання (у тому числі господарського об’єднання) належать:  структура майна суб’єкта господарювання; порядок формування майнової бази суб’єкта господарювання; правовий титул, на якому майно належить суб’єкту господарювання; майновий стан та облік майна суб’єкта господарювання; порядок використання майна у процесі господарської діяльності; порядок вибуття майна із майнової сфери суб’єкта господарювання. </w:t>
      </w:r>
    </w:p>
    <w:p w:rsidR="00A87F0C" w:rsidRDefault="00A87F0C" w:rsidP="00A87F0C">
      <w:pPr>
        <w:spacing w:line="360" w:lineRule="auto"/>
        <w:ind w:firstLine="720"/>
        <w:jc w:val="both"/>
      </w:pPr>
      <w:r>
        <w:t xml:space="preserve"> Основними підставами виникнення майнових прав і обов’язків у відносинах господарського об’єднання і його учасників є:</w:t>
      </w:r>
    </w:p>
    <w:p w:rsidR="00A87F0C" w:rsidRDefault="00A87F0C" w:rsidP="00A87F0C">
      <w:pPr>
        <w:spacing w:line="360" w:lineRule="auto"/>
        <w:ind w:firstLine="720"/>
        <w:jc w:val="both"/>
      </w:pPr>
      <w:r>
        <w:t>1) засновницькі  договори – стосовно господарських об’єднань, утворених за ініціативою суб’єктів господарювання;</w:t>
      </w:r>
    </w:p>
    <w:p w:rsidR="00A87F0C" w:rsidRDefault="00A87F0C" w:rsidP="00A87F0C">
      <w:pPr>
        <w:spacing w:line="360" w:lineRule="auto"/>
        <w:ind w:firstLine="720"/>
        <w:jc w:val="both"/>
      </w:pPr>
      <w:r>
        <w:t xml:space="preserve">2) інші угоди між господарським об’єднанням та його учасниками (у тому числі господарські договори, як підстави виникнення </w:t>
      </w:r>
      <w:proofErr w:type="spellStart"/>
      <w:r>
        <w:t>майново</w:t>
      </w:r>
      <w:proofErr w:type="spellEnd"/>
      <w:r>
        <w:t xml:space="preserve">-господарських зобов’язань); </w:t>
      </w:r>
    </w:p>
    <w:p w:rsidR="00A87F0C" w:rsidRDefault="00A87F0C" w:rsidP="00A87F0C">
      <w:pPr>
        <w:spacing w:line="360" w:lineRule="auto"/>
        <w:ind w:firstLine="720"/>
        <w:jc w:val="both"/>
      </w:pPr>
      <w:r>
        <w:t>3) акти органів  державної влади та органів місцевого самоврядування (зокрема, щодо утворення державних (комунальних) господарських об’єднань;</w:t>
      </w:r>
    </w:p>
    <w:p w:rsidR="00A87F0C" w:rsidRDefault="00A87F0C" w:rsidP="00A87F0C">
      <w:pPr>
        <w:spacing w:line="360" w:lineRule="auto"/>
        <w:ind w:firstLine="720"/>
        <w:jc w:val="both"/>
      </w:pPr>
      <w:r>
        <w:t>4) рішення органів управління господарським об’єднанням (загальних зборів, правління, генерального директора).</w:t>
      </w:r>
    </w:p>
    <w:p w:rsidR="00A87F0C" w:rsidRDefault="00A87F0C" w:rsidP="00A87F0C">
      <w:pPr>
        <w:spacing w:line="360" w:lineRule="auto"/>
        <w:ind w:firstLine="708"/>
        <w:jc w:val="both"/>
      </w:pPr>
      <w:r>
        <w:t>З урахуванням того, на якому речовому праві закріплюється майно за господарським об’єднанням (праві господарського відання чи оперативного управління), в його установчих документах і має визначатися правовий режим майна об’єднання та майнові права та обов’язки об’єднання і його учасників.</w:t>
      </w:r>
    </w:p>
    <w:p w:rsidR="00A87F0C" w:rsidRDefault="00A87F0C" w:rsidP="00A87F0C">
      <w:pPr>
        <w:spacing w:line="360" w:lineRule="auto"/>
      </w:pPr>
      <w:r>
        <w:t>9.</w:t>
      </w:r>
      <w:r>
        <w:rPr>
          <w:lang w:val="ru-RU"/>
        </w:rPr>
        <w:t xml:space="preserve"> </w:t>
      </w:r>
      <w:r>
        <w:t>Також, на підставі викладеного можна зробити висновок про те, що Цивільний кодекс України має бути доповнений положеннями про правовий статус об'єднань юридичних осіб.</w:t>
      </w:r>
      <w:r>
        <w:rPr>
          <w:lang w:val="ru-RU"/>
        </w:rPr>
        <w:t xml:space="preserve"> </w:t>
      </w:r>
      <w:r>
        <w:t>Пропонуємо дати наступне визначення об'єднань юридичних осіб</w:t>
      </w:r>
      <w:r>
        <w:rPr>
          <w:lang w:val="ru-RU"/>
        </w:rPr>
        <w:t xml:space="preserve">: </w:t>
      </w:r>
      <w:r>
        <w:t>об'єднання  юридичних осіб</w:t>
      </w:r>
      <w:r>
        <w:rPr>
          <w:lang w:val="ru-RU"/>
        </w:rPr>
        <w:t xml:space="preserve"> –</w:t>
      </w:r>
      <w:r>
        <w:t xml:space="preserve"> це добровільне об'єднання організацій, діяльність яких спрямована на здійснення комерційної діяльності за допомогою координації учасників об'єднання</w:t>
      </w:r>
      <w:r>
        <w:t>.</w:t>
      </w:r>
    </w:p>
    <w:p w:rsidR="00A87F0C" w:rsidRDefault="00A87F0C" w:rsidP="00A87F0C">
      <w:pPr>
        <w:spacing w:line="360" w:lineRule="auto"/>
        <w:jc w:val="center"/>
        <w:rPr>
          <w:b/>
        </w:rPr>
      </w:pPr>
      <w:r>
        <w:rPr>
          <w:b/>
        </w:rPr>
        <w:lastRenderedPageBreak/>
        <w:t>СПИСОК ВИКОРИСТАНОЇ ЛІТЕРАТУРИ:</w:t>
      </w:r>
    </w:p>
    <w:p w:rsidR="00A87F0C" w:rsidRDefault="00A87F0C" w:rsidP="00A87F0C">
      <w:pPr>
        <w:spacing w:line="360" w:lineRule="auto"/>
        <w:ind w:left="720"/>
        <w:jc w:val="both"/>
        <w:rPr>
          <w:lang w:val="en-US"/>
        </w:rPr>
      </w:pPr>
    </w:p>
    <w:p w:rsidR="00A87F0C" w:rsidRDefault="00A87F0C" w:rsidP="00A87F0C">
      <w:pPr>
        <w:numPr>
          <w:ilvl w:val="0"/>
          <w:numId w:val="3"/>
        </w:numPr>
        <w:spacing w:line="360" w:lineRule="auto"/>
        <w:ind w:hanging="578"/>
        <w:jc w:val="both"/>
      </w:pPr>
      <w:r>
        <w:t xml:space="preserve">Конституція України : Закон України. Прийнятий на 5-й сесії Верховної Ради України 28 червня 1996 р. № 254к/96–ВР // Відомості Верховної Ради України. – 1996. – № 30. – Ст. 141. </w:t>
      </w:r>
    </w:p>
    <w:p w:rsidR="00A87F0C" w:rsidRDefault="00A87F0C" w:rsidP="00A87F0C">
      <w:pPr>
        <w:numPr>
          <w:ilvl w:val="0"/>
          <w:numId w:val="3"/>
        </w:numPr>
        <w:spacing w:line="360" w:lineRule="auto"/>
        <w:ind w:hanging="578"/>
        <w:jc w:val="both"/>
      </w:pPr>
      <w:r>
        <w:t xml:space="preserve"> Господарський кодекс України від 16 січня 2003 р. № 436 // Офіційний вісник України. – 2003. – № 11. – Ст. 462.  </w:t>
      </w:r>
    </w:p>
    <w:p w:rsidR="00A87F0C" w:rsidRDefault="00A87F0C" w:rsidP="00A87F0C">
      <w:pPr>
        <w:numPr>
          <w:ilvl w:val="0"/>
          <w:numId w:val="3"/>
        </w:numPr>
        <w:spacing w:line="360" w:lineRule="auto"/>
        <w:ind w:hanging="578"/>
        <w:jc w:val="both"/>
      </w:pPr>
      <w:r>
        <w:t xml:space="preserve">Податковий кодекс України від 2 грудня 2010 р. № 2755-VI // Відомості Верховної Ради України. – 2011. – № 13-14, № 15-16, №17. – Ст. 112.  </w:t>
      </w:r>
    </w:p>
    <w:p w:rsidR="00A87F0C" w:rsidRDefault="00A87F0C" w:rsidP="00A87F0C">
      <w:pPr>
        <w:numPr>
          <w:ilvl w:val="0"/>
          <w:numId w:val="3"/>
        </w:numPr>
        <w:spacing w:line="360" w:lineRule="auto"/>
        <w:ind w:hanging="578"/>
        <w:jc w:val="both"/>
      </w:pPr>
      <w:r>
        <w:t xml:space="preserve">Цивільний кодекс України від 16 січня 2003 р. № 435 // Відомості Верховної Ради України. – 2003. – № 40-44. – Ст. 356. </w:t>
      </w:r>
    </w:p>
    <w:p w:rsidR="00A87F0C" w:rsidRDefault="00A87F0C" w:rsidP="00A87F0C">
      <w:pPr>
        <w:numPr>
          <w:ilvl w:val="0"/>
          <w:numId w:val="3"/>
        </w:numPr>
        <w:spacing w:line="360" w:lineRule="auto"/>
        <w:ind w:hanging="578"/>
        <w:jc w:val="both"/>
      </w:pPr>
      <w:r>
        <w:t xml:space="preserve">Про акціонерні товариства : Закон України від 17 вересня 2008 р. № 514-VI // Офіційний вісник України. – 2008. – № 8. – Ст. 2727. </w:t>
      </w:r>
    </w:p>
    <w:p w:rsidR="00A87F0C" w:rsidRDefault="00A87F0C" w:rsidP="00A87F0C">
      <w:pPr>
        <w:pStyle w:val="a3"/>
        <w:numPr>
          <w:ilvl w:val="0"/>
          <w:numId w:val="3"/>
        </w:numPr>
        <w:spacing w:line="360" w:lineRule="auto"/>
        <w:ind w:hanging="578"/>
        <w:jc w:val="both"/>
        <w:rPr>
          <w:iCs/>
          <w:sz w:val="28"/>
          <w:szCs w:val="28"/>
        </w:rPr>
      </w:pPr>
      <w:r>
        <w:rPr>
          <w:sz w:val="28"/>
          <w:szCs w:val="28"/>
        </w:rPr>
        <w:t>Про Антимонопольний комітет України</w:t>
      </w:r>
      <w:r>
        <w:rPr>
          <w:sz w:val="28"/>
          <w:szCs w:val="28"/>
          <w:lang w:val="ru-RU"/>
        </w:rPr>
        <w:t xml:space="preserve"> : </w:t>
      </w:r>
      <w:r>
        <w:rPr>
          <w:sz w:val="28"/>
          <w:szCs w:val="28"/>
        </w:rPr>
        <w:t xml:space="preserve">Закон України від 26 листопада 1993 р. № 3659-XII </w:t>
      </w:r>
      <w:r>
        <w:rPr>
          <w:sz w:val="28"/>
          <w:szCs w:val="28"/>
          <w:lang w:val="ru-RU"/>
        </w:rPr>
        <w:t xml:space="preserve">// </w:t>
      </w:r>
      <w:r>
        <w:rPr>
          <w:sz w:val="28"/>
          <w:szCs w:val="28"/>
        </w:rPr>
        <w:t xml:space="preserve">Відомості Верховної Ради України. – 1993. – № 50. – Ст. 472. </w:t>
      </w:r>
    </w:p>
    <w:p w:rsidR="00A87F0C" w:rsidRDefault="00A87F0C" w:rsidP="00A87F0C">
      <w:pPr>
        <w:numPr>
          <w:ilvl w:val="0"/>
          <w:numId w:val="3"/>
        </w:numPr>
        <w:autoSpaceDE w:val="0"/>
        <w:autoSpaceDN w:val="0"/>
        <w:adjustRightInd w:val="0"/>
        <w:spacing w:line="360" w:lineRule="auto"/>
        <w:ind w:hanging="578"/>
        <w:jc w:val="both"/>
      </w:pPr>
      <w:r>
        <w:t xml:space="preserve">Про банки і банківську діяльність : Закон України від 7 грудня 2000 року № 2121-III // Відомості Верховної Ради України. - 2001. - № 5-6. – Ст. 30. </w:t>
      </w:r>
    </w:p>
    <w:p w:rsidR="00A87F0C" w:rsidRDefault="00A87F0C" w:rsidP="00A87F0C">
      <w:pPr>
        <w:pStyle w:val="a3"/>
        <w:numPr>
          <w:ilvl w:val="0"/>
          <w:numId w:val="3"/>
        </w:numPr>
        <w:spacing w:line="360" w:lineRule="auto"/>
        <w:ind w:hanging="578"/>
        <w:jc w:val="both"/>
        <w:rPr>
          <w:iCs/>
          <w:sz w:val="28"/>
          <w:szCs w:val="28"/>
        </w:rPr>
      </w:pPr>
      <w:r>
        <w:rPr>
          <w:iCs/>
          <w:sz w:val="28"/>
          <w:szCs w:val="28"/>
        </w:rPr>
        <w:t xml:space="preserve">Про бухгалтерський облік і фінансову звітність : Закон України від 16 липня 1999 р. № 996-XIV </w:t>
      </w:r>
      <w:r>
        <w:rPr>
          <w:sz w:val="28"/>
          <w:szCs w:val="28"/>
          <w:lang w:eastAsia="uk-UA"/>
        </w:rPr>
        <w:t>//</w:t>
      </w:r>
      <w:r>
        <w:rPr>
          <w:iCs/>
          <w:sz w:val="28"/>
          <w:szCs w:val="28"/>
        </w:rPr>
        <w:t xml:space="preserve"> Відомості Верховної Ради. – 1999. – № 40. – Ст. 365.</w:t>
      </w:r>
    </w:p>
    <w:p w:rsidR="00A87F0C" w:rsidRDefault="00A87F0C" w:rsidP="00A87F0C">
      <w:pPr>
        <w:numPr>
          <w:ilvl w:val="0"/>
          <w:numId w:val="3"/>
        </w:numPr>
        <w:spacing w:line="360" w:lineRule="auto"/>
        <w:ind w:hanging="578"/>
        <w:jc w:val="both"/>
      </w:pPr>
      <w:r>
        <w:t xml:space="preserve">Про відновлення платоспроможності боржника або визнання його банкрутом : Закон України від </w:t>
      </w:r>
      <w:r>
        <w:rPr>
          <w:bCs/>
        </w:rPr>
        <w:t>14 травня 1992 р.</w:t>
      </w:r>
      <w:r>
        <w:t xml:space="preserve"> № 2343-XII // Відомості Верховної Ради України. – 1992. – № 31. – Ст. 440.  </w:t>
      </w:r>
    </w:p>
    <w:p w:rsidR="00A87F0C" w:rsidRDefault="00A87F0C" w:rsidP="00A87F0C">
      <w:pPr>
        <w:numPr>
          <w:ilvl w:val="0"/>
          <w:numId w:val="3"/>
        </w:numPr>
        <w:spacing w:line="360" w:lineRule="auto"/>
        <w:ind w:hanging="578"/>
        <w:jc w:val="both"/>
      </w:pPr>
      <w:r>
        <w:t xml:space="preserve">Про державну реєстрацію юридичних осіб та фізичних осіб-підприємців : Закон України від 15 травня 2003 р. № 755-IV // Офіційний вісник України. – 2003. – № 25. – Ст. 1172. </w:t>
      </w:r>
    </w:p>
    <w:p w:rsidR="00A87F0C" w:rsidRDefault="00A87F0C" w:rsidP="00A87F0C">
      <w:pPr>
        <w:numPr>
          <w:ilvl w:val="0"/>
          <w:numId w:val="3"/>
        </w:numPr>
        <w:spacing w:line="360" w:lineRule="auto"/>
        <w:ind w:hanging="578"/>
        <w:jc w:val="both"/>
      </w:pPr>
      <w:r>
        <w:t xml:space="preserve">Про захист економічної конкуренції : Закон України від 11 січня 2001 р. № 2210-III // Відомості Верховної Ради України. – 2001. – № 12. – Ст. 64. </w:t>
      </w:r>
    </w:p>
    <w:p w:rsidR="00A87F0C" w:rsidRDefault="00A87F0C" w:rsidP="00A87F0C">
      <w:pPr>
        <w:numPr>
          <w:ilvl w:val="0"/>
          <w:numId w:val="3"/>
        </w:numPr>
        <w:spacing w:line="360" w:lineRule="auto"/>
        <w:ind w:hanging="578"/>
        <w:jc w:val="both"/>
      </w:pPr>
      <w:r>
        <w:lastRenderedPageBreak/>
        <w:t xml:space="preserve">Про холдингові компанії в Україні : Закон України від 15 березня 2006 р. № 3528-IV // Відомості Верховної Ради України. – 2006. –  № 34. – Ст. 291. </w:t>
      </w:r>
    </w:p>
    <w:p w:rsidR="00A87F0C" w:rsidRDefault="00A87F0C" w:rsidP="00A87F0C">
      <w:pPr>
        <w:numPr>
          <w:ilvl w:val="0"/>
          <w:numId w:val="3"/>
        </w:numPr>
        <w:spacing w:line="360" w:lineRule="auto"/>
        <w:ind w:hanging="578"/>
        <w:jc w:val="both"/>
        <w:rPr>
          <w:lang w:val="ru-RU"/>
        </w:rPr>
      </w:pPr>
      <w:proofErr w:type="spellStart"/>
      <w:r>
        <w:rPr>
          <w:lang w:val="ru-RU"/>
        </w:rPr>
        <w:t>Аристаков</w:t>
      </w:r>
      <w:proofErr w:type="spellEnd"/>
      <w:r>
        <w:rPr>
          <w:lang w:val="ru-RU"/>
        </w:rPr>
        <w:t xml:space="preserve"> Ю.М. Социалистические концерны – новая организационно-правовая форма развития самостоятельности предприятия / Юрий Михайлович </w:t>
      </w:r>
      <w:proofErr w:type="spellStart"/>
      <w:r>
        <w:rPr>
          <w:lang w:val="ru-RU"/>
        </w:rPr>
        <w:t>Аристаков</w:t>
      </w:r>
      <w:proofErr w:type="spellEnd"/>
      <w:r>
        <w:rPr>
          <w:lang w:val="ru-RU"/>
        </w:rPr>
        <w:t xml:space="preserve"> // В кн.</w:t>
      </w:r>
      <w:proofErr w:type="gramStart"/>
      <w:r>
        <w:rPr>
          <w:lang w:val="ru-RU"/>
        </w:rPr>
        <w:t xml:space="preserve"> :</w:t>
      </w:r>
      <w:proofErr w:type="gramEnd"/>
      <w:r>
        <w:rPr>
          <w:lang w:val="ru-RU"/>
        </w:rPr>
        <w:t xml:space="preserve"> Экономико-правовые проблемы перестройки хозяйственного механизма. – М.</w:t>
      </w:r>
      <w:proofErr w:type="gramStart"/>
      <w:r>
        <w:rPr>
          <w:lang w:val="ru-RU"/>
        </w:rPr>
        <w:t xml:space="preserve"> :</w:t>
      </w:r>
      <w:proofErr w:type="gramEnd"/>
      <w:r>
        <w:rPr>
          <w:lang w:val="ru-RU"/>
        </w:rPr>
        <w:t xml:space="preserve"> [</w:t>
      </w:r>
      <w:proofErr w:type="spellStart"/>
      <w:r>
        <w:t>б.в</w:t>
      </w:r>
      <w:proofErr w:type="spellEnd"/>
      <w:r>
        <w:t>.</w:t>
      </w:r>
      <w:r>
        <w:rPr>
          <w:lang w:val="ru-RU"/>
        </w:rPr>
        <w:t>], 1989. – С. 63-66.</w:t>
      </w:r>
      <w:r>
        <w:rPr>
          <w:rStyle w:val="a5"/>
          <w:lang w:val="ru-RU"/>
        </w:rPr>
        <w:t xml:space="preserve"> </w:t>
      </w:r>
    </w:p>
    <w:p w:rsidR="00A87F0C" w:rsidRDefault="00A87F0C" w:rsidP="00A87F0C">
      <w:pPr>
        <w:numPr>
          <w:ilvl w:val="0"/>
          <w:numId w:val="3"/>
        </w:numPr>
        <w:spacing w:line="360" w:lineRule="auto"/>
        <w:ind w:hanging="578"/>
        <w:jc w:val="both"/>
        <w:rPr>
          <w:lang w:val="ru-RU"/>
        </w:rPr>
      </w:pPr>
      <w:r>
        <w:rPr>
          <w:lang w:val="ru-RU"/>
        </w:rPr>
        <w:t>Барышников А.С. Особенности организационно-</w:t>
      </w:r>
      <w:proofErr w:type="gramStart"/>
      <w:r>
        <w:rPr>
          <w:lang w:val="ru-RU"/>
        </w:rPr>
        <w:t>экономического механизма</w:t>
      </w:r>
      <w:proofErr w:type="gramEnd"/>
      <w:r>
        <w:rPr>
          <w:lang w:val="ru-RU"/>
        </w:rPr>
        <w:t xml:space="preserve"> управления межотраслевыми объединениями / Барышников А.С. // В кн.: Экономико-правовые проблемы перестройки хозяйственного механизма. – М.</w:t>
      </w:r>
      <w:proofErr w:type="gramStart"/>
      <w:r>
        <w:rPr>
          <w:lang w:val="ru-RU"/>
        </w:rPr>
        <w:t xml:space="preserve"> :</w:t>
      </w:r>
      <w:proofErr w:type="gramEnd"/>
      <w:r>
        <w:rPr>
          <w:lang w:val="ru-RU"/>
        </w:rPr>
        <w:t xml:space="preserve"> [</w:t>
      </w:r>
      <w:proofErr w:type="spellStart"/>
      <w:r>
        <w:t>б.в</w:t>
      </w:r>
      <w:proofErr w:type="spellEnd"/>
      <w:r>
        <w:t>.</w:t>
      </w:r>
      <w:r>
        <w:rPr>
          <w:lang w:val="ru-RU"/>
        </w:rPr>
        <w:t xml:space="preserve">], 1989. – С. 77-79. </w:t>
      </w:r>
    </w:p>
    <w:p w:rsidR="00A87F0C" w:rsidRDefault="00A87F0C" w:rsidP="00A87F0C">
      <w:pPr>
        <w:numPr>
          <w:ilvl w:val="0"/>
          <w:numId w:val="3"/>
        </w:numPr>
        <w:tabs>
          <w:tab w:val="left" w:pos="900"/>
        </w:tabs>
        <w:spacing w:line="360" w:lineRule="auto"/>
        <w:ind w:hanging="578"/>
        <w:jc w:val="both"/>
      </w:pPr>
      <w:proofErr w:type="spellStart"/>
      <w:r>
        <w:t>Бейцун</w:t>
      </w:r>
      <w:proofErr w:type="spellEnd"/>
      <w:r>
        <w:t xml:space="preserve"> І.В. Об’єднання юридичних осіб в цивільному праві : порівняльно-правовий аналіз : </w:t>
      </w:r>
      <w:proofErr w:type="spellStart"/>
      <w:r>
        <w:t>дис</w:t>
      </w:r>
      <w:proofErr w:type="spellEnd"/>
      <w:r>
        <w:t xml:space="preserve">. … </w:t>
      </w:r>
      <w:proofErr w:type="spellStart"/>
      <w:r>
        <w:t>канд</w:t>
      </w:r>
      <w:proofErr w:type="spellEnd"/>
      <w:r>
        <w:t xml:space="preserve">. </w:t>
      </w:r>
      <w:proofErr w:type="spellStart"/>
      <w:r>
        <w:t>юрид</w:t>
      </w:r>
      <w:proofErr w:type="spellEnd"/>
      <w:r>
        <w:t xml:space="preserve">. наук : 12.00.03 «Цивільне право і цивільний процес ; сімейне право ; міжнародне приватне право» / </w:t>
      </w:r>
      <w:proofErr w:type="spellStart"/>
      <w:r>
        <w:t>Бейцун</w:t>
      </w:r>
      <w:proofErr w:type="spellEnd"/>
      <w:r>
        <w:t xml:space="preserve"> Ірина Валеріївна. – К., 2006. – 235 с. </w:t>
      </w:r>
    </w:p>
    <w:p w:rsidR="00A87F0C" w:rsidRDefault="00A87F0C" w:rsidP="00A87F0C">
      <w:pPr>
        <w:numPr>
          <w:ilvl w:val="0"/>
          <w:numId w:val="3"/>
        </w:numPr>
        <w:tabs>
          <w:tab w:val="left" w:pos="900"/>
        </w:tabs>
        <w:spacing w:line="360" w:lineRule="auto"/>
        <w:ind w:hanging="578"/>
        <w:jc w:val="both"/>
      </w:pPr>
      <w:proofErr w:type="spellStart"/>
      <w:r>
        <w:t>Бобкова</w:t>
      </w:r>
      <w:proofErr w:type="spellEnd"/>
      <w:r>
        <w:t xml:space="preserve"> А.Г. Про установчі документи корпорації</w:t>
      </w:r>
      <w:r>
        <w:rPr>
          <w:lang w:val="ru-RU"/>
        </w:rPr>
        <w:t xml:space="preserve"> / А.Г. </w:t>
      </w:r>
      <w:proofErr w:type="spellStart"/>
      <w:r>
        <w:rPr>
          <w:lang w:val="ru-RU"/>
        </w:rPr>
        <w:t>Бобкова</w:t>
      </w:r>
      <w:proofErr w:type="spellEnd"/>
      <w:r>
        <w:rPr>
          <w:lang w:val="ru-RU"/>
        </w:rPr>
        <w:t xml:space="preserve">, О.О. </w:t>
      </w:r>
      <w:proofErr w:type="spellStart"/>
      <w:r>
        <w:rPr>
          <w:lang w:val="ru-RU"/>
        </w:rPr>
        <w:t>Гусарова</w:t>
      </w:r>
      <w:proofErr w:type="spellEnd"/>
      <w:r>
        <w:t xml:space="preserve"> // Правничий часопис Донецького університету. – 2004. – № 1. – С. 21-24. </w:t>
      </w:r>
    </w:p>
    <w:p w:rsidR="00A87F0C" w:rsidRDefault="00A87F0C" w:rsidP="00A87F0C">
      <w:pPr>
        <w:numPr>
          <w:ilvl w:val="0"/>
          <w:numId w:val="3"/>
        </w:numPr>
        <w:spacing w:line="360" w:lineRule="auto"/>
        <w:ind w:hanging="578"/>
        <w:jc w:val="both"/>
      </w:pPr>
      <w:r>
        <w:rPr>
          <w:lang w:val="ru-RU"/>
        </w:rPr>
        <w:t xml:space="preserve">Богданов Е. Правовой режим имущества государственной корпорации / Е. Богданов // Хозяйство и право. – 2008. – № 5. – С. 111-115.  </w:t>
      </w:r>
    </w:p>
    <w:p w:rsidR="00A87F0C" w:rsidRDefault="00A87F0C" w:rsidP="00A87F0C">
      <w:pPr>
        <w:numPr>
          <w:ilvl w:val="0"/>
          <w:numId w:val="3"/>
        </w:numPr>
        <w:spacing w:line="360" w:lineRule="auto"/>
        <w:ind w:hanging="578"/>
        <w:jc w:val="both"/>
        <w:rPr>
          <w:lang w:val="ru-RU"/>
        </w:rPr>
      </w:pPr>
      <w:r>
        <w:t xml:space="preserve">Борисова В. До проблеми корпоративних прав учасників підприємницьких товариств / Борисова В., </w:t>
      </w:r>
      <w:proofErr w:type="spellStart"/>
      <w:r>
        <w:t>Казанцев</w:t>
      </w:r>
      <w:proofErr w:type="spellEnd"/>
      <w:r>
        <w:t xml:space="preserve"> С. // Вісник Академії правових наук України. – 2007. – № 4. – С. 133-140. </w:t>
      </w:r>
    </w:p>
    <w:p w:rsidR="00A87F0C" w:rsidRDefault="00A87F0C" w:rsidP="00A87F0C">
      <w:pPr>
        <w:numPr>
          <w:ilvl w:val="0"/>
          <w:numId w:val="3"/>
        </w:numPr>
        <w:spacing w:line="360" w:lineRule="auto"/>
        <w:ind w:hanging="578"/>
        <w:jc w:val="both"/>
        <w:rPr>
          <w:lang w:val="ru-RU"/>
        </w:rPr>
      </w:pPr>
      <w:r>
        <w:rPr>
          <w:lang w:val="ru-RU"/>
        </w:rPr>
        <w:t>Борисова В.И. Корпорация – организационно-правовая форма корпоративных отношений / В.И. Борисова // Альманах цивилистики</w:t>
      </w:r>
      <w:proofErr w:type="gramStart"/>
      <w:r>
        <w:rPr>
          <w:lang w:val="ru-RU"/>
        </w:rPr>
        <w:t xml:space="preserve"> :</w:t>
      </w:r>
      <w:proofErr w:type="gramEnd"/>
      <w:r>
        <w:rPr>
          <w:lang w:val="ru-RU"/>
        </w:rPr>
        <w:t xml:space="preserve"> сборник статей ; под ред. Р.А. </w:t>
      </w:r>
      <w:proofErr w:type="spellStart"/>
      <w:r>
        <w:rPr>
          <w:lang w:val="ru-RU"/>
        </w:rPr>
        <w:t>Майданика</w:t>
      </w:r>
      <w:proofErr w:type="spellEnd"/>
      <w:r>
        <w:rPr>
          <w:lang w:val="ru-RU"/>
        </w:rPr>
        <w:t>. – К.</w:t>
      </w:r>
      <w:proofErr w:type="gramStart"/>
      <w:r>
        <w:rPr>
          <w:lang w:val="ru-RU"/>
        </w:rPr>
        <w:t xml:space="preserve"> :</w:t>
      </w:r>
      <w:proofErr w:type="gramEnd"/>
      <w:r>
        <w:rPr>
          <w:lang w:val="ru-RU"/>
        </w:rPr>
        <w:t xml:space="preserve"> Всеукраинская ассоциация издателей «</w:t>
      </w:r>
      <w:r>
        <w:t>Правова єдність</w:t>
      </w:r>
      <w:r>
        <w:rPr>
          <w:lang w:val="ru-RU"/>
        </w:rPr>
        <w:t xml:space="preserve">», 2008. – </w:t>
      </w:r>
      <w:proofErr w:type="spellStart"/>
      <w:r>
        <w:rPr>
          <w:lang w:val="ru-RU"/>
        </w:rPr>
        <w:t>Вып</w:t>
      </w:r>
      <w:proofErr w:type="spellEnd"/>
      <w:r>
        <w:rPr>
          <w:lang w:val="ru-RU"/>
        </w:rPr>
        <w:t xml:space="preserve">. 1. – С. 249-269.  </w:t>
      </w:r>
    </w:p>
    <w:p w:rsidR="00A87F0C" w:rsidRDefault="00A87F0C" w:rsidP="00A87F0C">
      <w:pPr>
        <w:numPr>
          <w:ilvl w:val="0"/>
          <w:numId w:val="3"/>
        </w:numPr>
        <w:spacing w:line="360" w:lineRule="auto"/>
        <w:ind w:hanging="578"/>
        <w:jc w:val="both"/>
        <w:rPr>
          <w:lang w:val="ru-RU"/>
        </w:rPr>
      </w:pPr>
      <w:r>
        <w:t xml:space="preserve">Борисова В.І. Корпорація – організаційно-правова форма корпоративних відносин / Валентина Іванівна Борисова // Розвиток цивільного законодавства України : шляхи подолання кодифікаційних протиріч : матеріали Міжнародної науково-практичної конференції (м. </w:t>
      </w:r>
      <w:r>
        <w:lastRenderedPageBreak/>
        <w:t>Київ, 28-29 вересня 2006 р.). – К. : Вид-во КНУ ім. Т. Шевченка, 2006. – С. 43-52.</w:t>
      </w:r>
      <w:r>
        <w:rPr>
          <w:rStyle w:val="a5"/>
        </w:rPr>
        <w:t xml:space="preserve"> </w:t>
      </w:r>
    </w:p>
    <w:p w:rsidR="00A87F0C" w:rsidRDefault="00A87F0C" w:rsidP="00A87F0C">
      <w:pPr>
        <w:numPr>
          <w:ilvl w:val="0"/>
          <w:numId w:val="3"/>
        </w:numPr>
        <w:spacing w:line="360" w:lineRule="auto"/>
        <w:ind w:hanging="578"/>
        <w:jc w:val="both"/>
        <w:rPr>
          <w:lang w:val="ru-RU"/>
        </w:rPr>
      </w:pPr>
      <w:proofErr w:type="spellStart"/>
      <w:r>
        <w:t>Вінник</w:t>
      </w:r>
      <w:proofErr w:type="spellEnd"/>
      <w:r>
        <w:t xml:space="preserve"> О.М. Господарське право : курс лекцій</w:t>
      </w:r>
      <w:r>
        <w:rPr>
          <w:lang w:val="ru-RU"/>
        </w:rPr>
        <w:t xml:space="preserve"> / </w:t>
      </w:r>
      <w:r>
        <w:t xml:space="preserve">О.М. </w:t>
      </w:r>
      <w:proofErr w:type="spellStart"/>
      <w:r>
        <w:t>Вінник</w:t>
      </w:r>
      <w:proofErr w:type="spellEnd"/>
      <w:r>
        <w:t xml:space="preserve">. – К. : </w:t>
      </w:r>
      <w:proofErr w:type="spellStart"/>
      <w:r>
        <w:t>Атіка</w:t>
      </w:r>
      <w:proofErr w:type="spellEnd"/>
      <w:r>
        <w:t xml:space="preserve">, 2004. – 624 с. </w:t>
      </w:r>
    </w:p>
    <w:p w:rsidR="00A87F0C" w:rsidRDefault="00A87F0C" w:rsidP="00A87F0C">
      <w:pPr>
        <w:numPr>
          <w:ilvl w:val="0"/>
          <w:numId w:val="3"/>
        </w:numPr>
        <w:spacing w:line="360" w:lineRule="auto"/>
        <w:ind w:hanging="578"/>
        <w:jc w:val="both"/>
      </w:pPr>
      <w:proofErr w:type="spellStart"/>
      <w:r>
        <w:t>Вінник</w:t>
      </w:r>
      <w:proofErr w:type="spellEnd"/>
      <w:r>
        <w:t xml:space="preserve"> О.М. Господарське право : навчальний посібник / О.М. </w:t>
      </w:r>
      <w:proofErr w:type="spellStart"/>
      <w:r>
        <w:t>Вінник</w:t>
      </w:r>
      <w:proofErr w:type="spellEnd"/>
      <w:r>
        <w:t xml:space="preserve">. – [2-е вид., змін. та </w:t>
      </w:r>
      <w:proofErr w:type="spellStart"/>
      <w:r>
        <w:t>доп</w:t>
      </w:r>
      <w:proofErr w:type="spellEnd"/>
      <w:r>
        <w:t>.]. – К. : Всеукраїнська асоціація видавців «Правова єдність», 2008. – 766 с.</w:t>
      </w:r>
      <w:r>
        <w:rPr>
          <w:rStyle w:val="a5"/>
        </w:rPr>
        <w:t xml:space="preserve"> </w:t>
      </w:r>
      <w:r>
        <w:t xml:space="preserve"> </w:t>
      </w:r>
    </w:p>
    <w:p w:rsidR="00A87F0C" w:rsidRDefault="00A87F0C" w:rsidP="00A87F0C">
      <w:pPr>
        <w:numPr>
          <w:ilvl w:val="0"/>
          <w:numId w:val="3"/>
        </w:numPr>
        <w:spacing w:line="360" w:lineRule="auto"/>
        <w:ind w:hanging="578"/>
        <w:jc w:val="both"/>
      </w:pPr>
      <w:proofErr w:type="spellStart"/>
      <w:r>
        <w:t>Глусь</w:t>
      </w:r>
      <w:proofErr w:type="spellEnd"/>
      <w:r>
        <w:t xml:space="preserve"> Н.С. Корпорації та корпоративне право</w:t>
      </w:r>
      <w:r>
        <w:rPr>
          <w:lang w:val="ru-RU"/>
        </w:rPr>
        <w:t xml:space="preserve"> </w:t>
      </w:r>
      <w:r>
        <w:t>: поняття, основні ознаки та особливості захисту</w:t>
      </w:r>
      <w:r>
        <w:rPr>
          <w:lang w:val="ru-RU"/>
        </w:rPr>
        <w:t xml:space="preserve"> </w:t>
      </w:r>
      <w:r>
        <w:t xml:space="preserve">: </w:t>
      </w:r>
      <w:proofErr w:type="spellStart"/>
      <w:r>
        <w:t>автореф</w:t>
      </w:r>
      <w:proofErr w:type="spellEnd"/>
      <w:r>
        <w:t xml:space="preserve">. </w:t>
      </w:r>
      <w:proofErr w:type="spellStart"/>
      <w:r>
        <w:t>дис</w:t>
      </w:r>
      <w:proofErr w:type="spellEnd"/>
      <w:r>
        <w:t xml:space="preserve">. </w:t>
      </w:r>
      <w:r>
        <w:rPr>
          <w:lang w:val="ru-RU"/>
        </w:rPr>
        <w:t xml:space="preserve">… </w:t>
      </w:r>
      <w:proofErr w:type="spellStart"/>
      <w:r>
        <w:t>канд</w:t>
      </w:r>
      <w:proofErr w:type="spellEnd"/>
      <w:r>
        <w:t xml:space="preserve">. </w:t>
      </w:r>
      <w:proofErr w:type="spellStart"/>
      <w:r>
        <w:t>юрид</w:t>
      </w:r>
      <w:proofErr w:type="spellEnd"/>
      <w:r>
        <w:t>. наук</w:t>
      </w:r>
      <w:proofErr w:type="gramStart"/>
      <w:r>
        <w:rPr>
          <w:lang w:val="ru-RU"/>
        </w:rPr>
        <w:t xml:space="preserve"> </w:t>
      </w:r>
      <w:r>
        <w:t>:</w:t>
      </w:r>
      <w:proofErr w:type="gramEnd"/>
      <w:r>
        <w:t xml:space="preserve"> спец. 12.00.03  </w:t>
      </w:r>
      <w:r>
        <w:rPr>
          <w:lang w:val="ru-RU"/>
        </w:rPr>
        <w:t>«</w:t>
      </w:r>
      <w:r>
        <w:t>Цивільне право і цивільний процес</w:t>
      </w:r>
      <w:r>
        <w:rPr>
          <w:lang w:val="ru-RU"/>
        </w:rPr>
        <w:t xml:space="preserve"> </w:t>
      </w:r>
      <w:r>
        <w:t>; сімейне право</w:t>
      </w:r>
      <w:r>
        <w:rPr>
          <w:lang w:val="ru-RU"/>
        </w:rPr>
        <w:t xml:space="preserve"> </w:t>
      </w:r>
      <w:r>
        <w:t>; міжнародне приватне право</w:t>
      </w:r>
      <w:r>
        <w:rPr>
          <w:lang w:val="ru-RU"/>
        </w:rPr>
        <w:t>»</w:t>
      </w:r>
      <w:r>
        <w:t xml:space="preserve"> / Н.С.</w:t>
      </w:r>
      <w:r>
        <w:rPr>
          <w:lang w:val="ru-RU"/>
        </w:rPr>
        <w:t xml:space="preserve"> </w:t>
      </w:r>
      <w:proofErr w:type="spellStart"/>
      <w:r>
        <w:t>Глусь</w:t>
      </w:r>
      <w:proofErr w:type="spellEnd"/>
      <w:r>
        <w:t>. – К., 2000. – 23 с.</w:t>
      </w:r>
      <w:r>
        <w:rPr>
          <w:lang w:val="ru-RU"/>
        </w:rPr>
        <w:t xml:space="preserve">  </w:t>
      </w:r>
    </w:p>
    <w:p w:rsidR="00A87F0C" w:rsidRDefault="00A87F0C" w:rsidP="00A87F0C">
      <w:pPr>
        <w:numPr>
          <w:ilvl w:val="0"/>
          <w:numId w:val="3"/>
        </w:numPr>
        <w:spacing w:line="360" w:lineRule="auto"/>
        <w:ind w:hanging="578"/>
        <w:jc w:val="both"/>
      </w:pPr>
      <w:r>
        <w:t>Гончарук Л.</w:t>
      </w:r>
      <w:r>
        <w:rPr>
          <w:lang w:val="ru-RU"/>
        </w:rPr>
        <w:t xml:space="preserve"> Объединение предприятий в форме корпораций / Л. Гончарук, Ю. Чабан // Юридическая практика. – 2005. – № 25. </w:t>
      </w:r>
    </w:p>
    <w:p w:rsidR="00A87F0C" w:rsidRDefault="00A87F0C" w:rsidP="00A87F0C">
      <w:pPr>
        <w:numPr>
          <w:ilvl w:val="0"/>
          <w:numId w:val="3"/>
        </w:numPr>
        <w:spacing w:line="360" w:lineRule="auto"/>
        <w:ind w:hanging="578"/>
        <w:jc w:val="both"/>
      </w:pPr>
      <w:r>
        <w:t>Господарське право України</w:t>
      </w:r>
      <w:r>
        <w:rPr>
          <w:lang w:val="ru-RU"/>
        </w:rPr>
        <w:t xml:space="preserve"> </w:t>
      </w:r>
      <w:r>
        <w:t xml:space="preserve">: </w:t>
      </w:r>
      <w:r>
        <w:rPr>
          <w:lang w:val="ru-RU"/>
        </w:rPr>
        <w:t>н</w:t>
      </w:r>
      <w:r>
        <w:t xml:space="preserve">навчальний посібник / </w:t>
      </w:r>
      <w:r>
        <w:rPr>
          <w:lang w:val="ru-RU"/>
        </w:rPr>
        <w:t>з</w:t>
      </w:r>
      <w:r>
        <w:t xml:space="preserve">а </w:t>
      </w:r>
      <w:proofErr w:type="spellStart"/>
      <w:r>
        <w:t>заг</w:t>
      </w:r>
      <w:proofErr w:type="spellEnd"/>
      <w:r>
        <w:t xml:space="preserve">. ред. проф. Н.О. </w:t>
      </w:r>
      <w:proofErr w:type="spellStart"/>
      <w:r>
        <w:t>Саніахметової</w:t>
      </w:r>
      <w:proofErr w:type="spellEnd"/>
      <w:r>
        <w:t xml:space="preserve">. – Х. : Одіссей, 2005. – 608 с. </w:t>
      </w:r>
    </w:p>
    <w:p w:rsidR="00A87F0C" w:rsidRDefault="00A87F0C" w:rsidP="00A87F0C">
      <w:pPr>
        <w:numPr>
          <w:ilvl w:val="0"/>
          <w:numId w:val="3"/>
        </w:numPr>
        <w:spacing w:line="360" w:lineRule="auto"/>
        <w:ind w:hanging="578"/>
        <w:jc w:val="both"/>
      </w:pPr>
      <w:proofErr w:type="spellStart"/>
      <w:r>
        <w:t>Грудницька</w:t>
      </w:r>
      <w:proofErr w:type="spellEnd"/>
      <w:r>
        <w:t xml:space="preserve"> С. Щодо гармонізації законодавства України про повні товариства й об’єднання підприємств із законодавством ЄС / С. </w:t>
      </w:r>
      <w:proofErr w:type="spellStart"/>
      <w:r>
        <w:t>Грудницька</w:t>
      </w:r>
      <w:proofErr w:type="spellEnd"/>
      <w:r>
        <w:t xml:space="preserve">, О. Шеремет // Підприємництво, господарство і право. – 2006. – № 11. – С. 3-6.  </w:t>
      </w:r>
    </w:p>
    <w:p w:rsidR="00A87F0C" w:rsidRDefault="00A87F0C" w:rsidP="00A87F0C">
      <w:pPr>
        <w:numPr>
          <w:ilvl w:val="0"/>
          <w:numId w:val="3"/>
        </w:numPr>
        <w:spacing w:line="360" w:lineRule="auto"/>
        <w:ind w:hanging="578"/>
        <w:jc w:val="both"/>
      </w:pPr>
      <w:proofErr w:type="spellStart"/>
      <w:r>
        <w:t>Грудницька</w:t>
      </w:r>
      <w:proofErr w:type="spellEnd"/>
      <w:r>
        <w:t xml:space="preserve"> С.М. Правове регулювання організації і діяльності підприємств та їх об’єднань у формі повних товариств / С.М. </w:t>
      </w:r>
      <w:proofErr w:type="spellStart"/>
      <w:r>
        <w:t>Грудницька</w:t>
      </w:r>
      <w:proofErr w:type="spellEnd"/>
      <w:r>
        <w:t xml:space="preserve">, О.С. Шеремет. – Чернігів : РВК «Деснянська правда», 2007. – 160 с. </w:t>
      </w:r>
    </w:p>
    <w:p w:rsidR="00A87F0C" w:rsidRDefault="00A87F0C" w:rsidP="00A87F0C">
      <w:pPr>
        <w:numPr>
          <w:ilvl w:val="0"/>
          <w:numId w:val="3"/>
        </w:numPr>
        <w:spacing w:line="360" w:lineRule="auto"/>
        <w:ind w:hanging="578"/>
        <w:jc w:val="both"/>
      </w:pPr>
      <w:proofErr w:type="spellStart"/>
      <w:r>
        <w:t>Грудницька</w:t>
      </w:r>
      <w:proofErr w:type="spellEnd"/>
      <w:r>
        <w:t xml:space="preserve"> С.М. Правовий статус об’єднань підприємств у промисловості : </w:t>
      </w:r>
      <w:proofErr w:type="spellStart"/>
      <w:r>
        <w:t>автореф</w:t>
      </w:r>
      <w:proofErr w:type="spellEnd"/>
      <w:r>
        <w:t xml:space="preserve">. </w:t>
      </w:r>
      <w:proofErr w:type="spellStart"/>
      <w:r>
        <w:t>дис</w:t>
      </w:r>
      <w:proofErr w:type="spellEnd"/>
      <w:r>
        <w:t xml:space="preserve">. … </w:t>
      </w:r>
      <w:proofErr w:type="spellStart"/>
      <w:r>
        <w:t>канд</w:t>
      </w:r>
      <w:proofErr w:type="spellEnd"/>
      <w:r>
        <w:t xml:space="preserve">. </w:t>
      </w:r>
      <w:proofErr w:type="spellStart"/>
      <w:r>
        <w:t>юрид</w:t>
      </w:r>
      <w:proofErr w:type="spellEnd"/>
      <w:r>
        <w:t xml:space="preserve">. наук : спец. 12.00.04 «Господарське право ; арбітражний процес» / С.М. </w:t>
      </w:r>
      <w:proofErr w:type="spellStart"/>
      <w:r>
        <w:t>Грудницька</w:t>
      </w:r>
      <w:proofErr w:type="spellEnd"/>
      <w:r>
        <w:t xml:space="preserve">. – Донецьк, 1997. – 24 с. </w:t>
      </w:r>
    </w:p>
    <w:p w:rsidR="00A87F0C" w:rsidRDefault="00A87F0C" w:rsidP="00A87F0C">
      <w:pPr>
        <w:numPr>
          <w:ilvl w:val="0"/>
          <w:numId w:val="3"/>
        </w:numPr>
        <w:spacing w:line="360" w:lineRule="auto"/>
        <w:ind w:hanging="578"/>
        <w:jc w:val="both"/>
        <w:rPr>
          <w:lang w:val="ru-RU"/>
        </w:rPr>
      </w:pPr>
      <w:proofErr w:type="spellStart"/>
      <w:r>
        <w:rPr>
          <w:lang w:val="ru-RU"/>
        </w:rPr>
        <w:t>Гусарова</w:t>
      </w:r>
      <w:proofErr w:type="spellEnd"/>
      <w:r>
        <w:rPr>
          <w:lang w:val="ru-RU"/>
        </w:rPr>
        <w:t xml:space="preserve"> </w:t>
      </w:r>
      <w:proofErr w:type="spellStart"/>
      <w:r>
        <w:rPr>
          <w:lang w:val="ru-RU"/>
        </w:rPr>
        <w:t>Е.А.Совершенствование</w:t>
      </w:r>
      <w:proofErr w:type="spellEnd"/>
      <w:r>
        <w:rPr>
          <w:lang w:val="ru-RU"/>
        </w:rPr>
        <w:t xml:space="preserve"> законодательства Украины о статусе корпораций / Е.А. </w:t>
      </w:r>
      <w:proofErr w:type="spellStart"/>
      <w:r>
        <w:rPr>
          <w:lang w:val="ru-RU"/>
        </w:rPr>
        <w:t>Гусарова</w:t>
      </w:r>
      <w:proofErr w:type="spellEnd"/>
      <w:r>
        <w:rPr>
          <w:lang w:val="ru-RU"/>
        </w:rPr>
        <w:t xml:space="preserve"> // </w:t>
      </w:r>
      <w:r>
        <w:t>Проблеми вдосконалення господарського законодавства</w:t>
      </w:r>
      <w:proofErr w:type="gramStart"/>
      <w:r>
        <w:t xml:space="preserve"> :</w:t>
      </w:r>
      <w:proofErr w:type="gramEnd"/>
      <w:r>
        <w:t xml:space="preserve"> Тези виступів учасників Круглого столу (17-18 квітня 2001 р., м. Київ). – К., 2001. – С. 57-59.  </w:t>
      </w:r>
    </w:p>
    <w:p w:rsidR="00A87F0C" w:rsidRDefault="00A87F0C" w:rsidP="00A87F0C">
      <w:pPr>
        <w:numPr>
          <w:ilvl w:val="0"/>
          <w:numId w:val="3"/>
        </w:numPr>
        <w:spacing w:line="360" w:lineRule="auto"/>
        <w:ind w:hanging="578"/>
        <w:jc w:val="both"/>
      </w:pPr>
      <w:proofErr w:type="spellStart"/>
      <w:r>
        <w:lastRenderedPageBreak/>
        <w:t>Деревянко</w:t>
      </w:r>
      <w:proofErr w:type="spellEnd"/>
      <w:r>
        <w:t xml:space="preserve"> Б. Компетенція органів управління промислово-фінансових груп / Б. </w:t>
      </w:r>
      <w:proofErr w:type="spellStart"/>
      <w:r>
        <w:t>Деревянко</w:t>
      </w:r>
      <w:proofErr w:type="spellEnd"/>
      <w:r>
        <w:t xml:space="preserve"> // Підприємництво, господарство і право. – 2007. – № 10. – С. 100-104. </w:t>
      </w:r>
    </w:p>
    <w:p w:rsidR="00A87F0C" w:rsidRDefault="00A87F0C" w:rsidP="00A87F0C">
      <w:pPr>
        <w:numPr>
          <w:ilvl w:val="0"/>
          <w:numId w:val="3"/>
        </w:numPr>
        <w:spacing w:line="360" w:lineRule="auto"/>
        <w:ind w:hanging="578"/>
        <w:jc w:val="both"/>
      </w:pPr>
      <w:proofErr w:type="spellStart"/>
      <w:r>
        <w:t>Джуринський</w:t>
      </w:r>
      <w:proofErr w:type="spellEnd"/>
      <w:r>
        <w:t xml:space="preserve"> В. Деякі аспекти юридичної відповідальності в господарському об’єднанні / В. </w:t>
      </w:r>
      <w:proofErr w:type="spellStart"/>
      <w:r>
        <w:t>Джуринський</w:t>
      </w:r>
      <w:proofErr w:type="spellEnd"/>
      <w:r>
        <w:t xml:space="preserve"> // Проблеми реалізації приватноправових відносин в умовах глобалізації (Київ, 12 листопада 2008 р.). – К. : НДІ приватного права і підприємництва </w:t>
      </w:r>
      <w:proofErr w:type="spellStart"/>
      <w:r>
        <w:t>АПрН</w:t>
      </w:r>
      <w:proofErr w:type="spellEnd"/>
      <w:r>
        <w:t xml:space="preserve"> України, 2008. – С. 92-97.  </w:t>
      </w:r>
    </w:p>
    <w:p w:rsidR="00A87F0C" w:rsidRDefault="00A87F0C" w:rsidP="00A87F0C">
      <w:pPr>
        <w:numPr>
          <w:ilvl w:val="0"/>
          <w:numId w:val="3"/>
        </w:numPr>
        <w:spacing w:line="360" w:lineRule="auto"/>
        <w:ind w:hanging="578"/>
        <w:jc w:val="both"/>
      </w:pPr>
      <w:r>
        <w:t>Економіка та організація діяльності об’єднань підприємств : навчальний посібник / [</w:t>
      </w:r>
      <w:proofErr w:type="spellStart"/>
      <w:r>
        <w:t>Чепурда</w:t>
      </w:r>
      <w:proofErr w:type="spellEnd"/>
      <w:r>
        <w:t xml:space="preserve"> Л.М., Бєляєва С.С., </w:t>
      </w:r>
      <w:proofErr w:type="spellStart"/>
      <w:r>
        <w:t>Плахотнікова</w:t>
      </w:r>
      <w:proofErr w:type="spellEnd"/>
      <w:r>
        <w:t xml:space="preserve"> М.В. та ін.] ; під </w:t>
      </w:r>
      <w:proofErr w:type="spellStart"/>
      <w:r>
        <w:t>заг</w:t>
      </w:r>
      <w:proofErr w:type="spellEnd"/>
      <w:r>
        <w:t xml:space="preserve">. ред. Л.М. </w:t>
      </w:r>
      <w:proofErr w:type="spellStart"/>
      <w:r>
        <w:t>Чепурди</w:t>
      </w:r>
      <w:proofErr w:type="spellEnd"/>
      <w:r>
        <w:t xml:space="preserve">. – К. : ВД «Професіонал», 2005. – 272 с. </w:t>
      </w:r>
    </w:p>
    <w:p w:rsidR="00A87F0C" w:rsidRDefault="00A87F0C" w:rsidP="00A87F0C">
      <w:pPr>
        <w:numPr>
          <w:ilvl w:val="0"/>
          <w:numId w:val="3"/>
        </w:numPr>
        <w:spacing w:line="360" w:lineRule="auto"/>
        <w:ind w:hanging="578"/>
        <w:jc w:val="both"/>
      </w:pPr>
      <w:r>
        <w:rPr>
          <w:lang w:val="ru-RU"/>
        </w:rPr>
        <w:t xml:space="preserve">Елисеев И.В. Юридические лица. Гражданское право Ч.1. / И.В. </w:t>
      </w:r>
      <w:proofErr w:type="spellStart"/>
      <w:r>
        <w:rPr>
          <w:lang w:val="ru-RU"/>
        </w:rPr>
        <w:t>Елиссев</w:t>
      </w:r>
      <w:proofErr w:type="spellEnd"/>
      <w:r>
        <w:rPr>
          <w:lang w:val="ru-RU"/>
        </w:rPr>
        <w:t>. – М.: ПРОСПЕКТ, 1998. – 632 с.</w:t>
      </w:r>
    </w:p>
    <w:p w:rsidR="00A87F0C" w:rsidRDefault="00A87F0C" w:rsidP="00A87F0C">
      <w:pPr>
        <w:numPr>
          <w:ilvl w:val="0"/>
          <w:numId w:val="3"/>
        </w:numPr>
        <w:spacing w:line="360" w:lineRule="auto"/>
        <w:ind w:hanging="578"/>
        <w:jc w:val="both"/>
      </w:pPr>
      <w:r>
        <w:rPr>
          <w:lang w:val="ru-RU"/>
        </w:rPr>
        <w:t xml:space="preserve">Козлова Н.В. </w:t>
      </w:r>
      <w:proofErr w:type="spellStart"/>
      <w:r>
        <w:rPr>
          <w:lang w:val="ru-RU"/>
        </w:rPr>
        <w:t>Правосубъектность</w:t>
      </w:r>
      <w:proofErr w:type="spellEnd"/>
      <w:r>
        <w:rPr>
          <w:lang w:val="ru-RU"/>
        </w:rPr>
        <w:t xml:space="preserve"> юридического лица / Н.В. Козлова. – М.: Статут, 2005. – 476с.</w:t>
      </w:r>
    </w:p>
    <w:p w:rsidR="00A87F0C" w:rsidRDefault="00A87F0C" w:rsidP="00A87F0C">
      <w:pPr>
        <w:numPr>
          <w:ilvl w:val="0"/>
          <w:numId w:val="3"/>
        </w:numPr>
        <w:spacing w:line="360" w:lineRule="auto"/>
        <w:ind w:hanging="578"/>
        <w:jc w:val="both"/>
      </w:pPr>
      <w:proofErr w:type="gramStart"/>
      <w:r>
        <w:rPr>
          <w:lang w:val="ru-RU"/>
        </w:rPr>
        <w:t>Красавчиков</w:t>
      </w:r>
      <w:proofErr w:type="gramEnd"/>
      <w:r>
        <w:rPr>
          <w:lang w:val="ru-RU"/>
        </w:rPr>
        <w:t xml:space="preserve"> О.А. Юридические лица. Советское гражданское право</w:t>
      </w:r>
      <w:proofErr w:type="gramStart"/>
      <w:r>
        <w:rPr>
          <w:lang w:val="ru-RU"/>
        </w:rPr>
        <w:t>,Т</w:t>
      </w:r>
      <w:proofErr w:type="gramEnd"/>
      <w:r>
        <w:rPr>
          <w:lang w:val="ru-RU"/>
        </w:rPr>
        <w:t>.1/ О.А. Красавчиков. – М.: Высшая школа, 1985. – 544с.</w:t>
      </w:r>
    </w:p>
    <w:p w:rsidR="00A87F0C" w:rsidRDefault="00A87F0C" w:rsidP="00A87F0C">
      <w:pPr>
        <w:numPr>
          <w:ilvl w:val="0"/>
          <w:numId w:val="3"/>
        </w:numPr>
        <w:spacing w:line="360" w:lineRule="auto"/>
        <w:ind w:hanging="578"/>
        <w:jc w:val="both"/>
      </w:pPr>
      <w:r>
        <w:rPr>
          <w:lang w:val="ru-RU"/>
        </w:rPr>
        <w:t>Коняев Н.И. Хозяйственные и иные объединения в отраслях государственного управления / Н.И. Коняев. – Саратов</w:t>
      </w:r>
      <w:proofErr w:type="gramStart"/>
      <w:r>
        <w:rPr>
          <w:lang w:val="ru-RU"/>
        </w:rPr>
        <w:t xml:space="preserve"> :</w:t>
      </w:r>
      <w:proofErr w:type="gramEnd"/>
      <w:r>
        <w:rPr>
          <w:lang w:val="ru-RU"/>
        </w:rPr>
        <w:t xml:space="preserve"> Изд-во </w:t>
      </w:r>
      <w:proofErr w:type="spellStart"/>
      <w:r>
        <w:rPr>
          <w:lang w:val="ru-RU"/>
        </w:rPr>
        <w:t>Сарат</w:t>
      </w:r>
      <w:proofErr w:type="spellEnd"/>
      <w:r>
        <w:rPr>
          <w:lang w:val="ru-RU"/>
        </w:rPr>
        <w:t>. ун-та, 1968. – 112 с.</w:t>
      </w:r>
      <w:r>
        <w:t xml:space="preserve"> </w:t>
      </w:r>
    </w:p>
    <w:p w:rsidR="00A87F0C" w:rsidRDefault="00A87F0C" w:rsidP="00A87F0C">
      <w:pPr>
        <w:numPr>
          <w:ilvl w:val="0"/>
          <w:numId w:val="3"/>
        </w:numPr>
        <w:spacing w:line="360" w:lineRule="auto"/>
        <w:ind w:hanging="578"/>
        <w:jc w:val="both"/>
      </w:pPr>
      <w:r>
        <w:t xml:space="preserve">Корпоративне управління : монографія / І. </w:t>
      </w:r>
      <w:proofErr w:type="spellStart"/>
      <w:r>
        <w:t>Спасибо-Фатєєва</w:t>
      </w:r>
      <w:proofErr w:type="spellEnd"/>
      <w:r>
        <w:t xml:space="preserve">, О. </w:t>
      </w:r>
      <w:proofErr w:type="spellStart"/>
      <w:r>
        <w:t>Кібенко</w:t>
      </w:r>
      <w:proofErr w:type="spellEnd"/>
      <w:r>
        <w:t xml:space="preserve">, В. Борисова ; за ред. проф. І. </w:t>
      </w:r>
      <w:proofErr w:type="spellStart"/>
      <w:r>
        <w:t>Спасибо-Фатєєвої</w:t>
      </w:r>
      <w:proofErr w:type="spellEnd"/>
      <w:r>
        <w:t>. – Х. : Право, 2007</w:t>
      </w:r>
      <w:r>
        <w:rPr>
          <w:lang w:val="ru-RU"/>
        </w:rPr>
        <w:t>. – 500 с.</w:t>
      </w:r>
      <w:r>
        <w:t xml:space="preserve"> </w:t>
      </w:r>
    </w:p>
    <w:p w:rsidR="00A87F0C" w:rsidRDefault="00A87F0C" w:rsidP="00A87F0C">
      <w:pPr>
        <w:numPr>
          <w:ilvl w:val="0"/>
          <w:numId w:val="3"/>
        </w:numPr>
        <w:spacing w:line="360" w:lineRule="auto"/>
        <w:ind w:hanging="578"/>
        <w:jc w:val="both"/>
      </w:pPr>
      <w:r>
        <w:rPr>
          <w:lang w:val="ru-RU"/>
        </w:rPr>
        <w:t>Кочергина Е.А. Содержание организационно-правовых форм предпринимательских обществ</w:t>
      </w:r>
      <w:proofErr w:type="gramStart"/>
      <w:r>
        <w:rPr>
          <w:lang w:val="ru-RU"/>
        </w:rPr>
        <w:t xml:space="preserve"> :</w:t>
      </w:r>
      <w:proofErr w:type="gramEnd"/>
      <w:r>
        <w:rPr>
          <w:lang w:val="ru-RU"/>
        </w:rPr>
        <w:t xml:space="preserve"> интересы, функции, правовые средства : монография / Е.А. Кочергина. – Х.</w:t>
      </w:r>
      <w:proofErr w:type="gramStart"/>
      <w:r>
        <w:rPr>
          <w:lang w:val="ru-RU"/>
        </w:rPr>
        <w:t xml:space="preserve"> :</w:t>
      </w:r>
      <w:proofErr w:type="gramEnd"/>
      <w:r>
        <w:rPr>
          <w:lang w:val="ru-RU"/>
        </w:rPr>
        <w:t xml:space="preserve"> Основа, 2005. – 236 с.</w:t>
      </w:r>
      <w:r>
        <w:rPr>
          <w:rStyle w:val="a5"/>
          <w:lang w:val="ru-RU"/>
        </w:rPr>
        <w:t xml:space="preserve"> </w:t>
      </w:r>
    </w:p>
    <w:p w:rsidR="00A87F0C" w:rsidRDefault="00A87F0C" w:rsidP="00A87F0C">
      <w:pPr>
        <w:numPr>
          <w:ilvl w:val="0"/>
          <w:numId w:val="3"/>
        </w:numPr>
        <w:spacing w:line="360" w:lineRule="auto"/>
        <w:ind w:hanging="578"/>
        <w:jc w:val="both"/>
      </w:pPr>
      <w:proofErr w:type="spellStart"/>
      <w:r>
        <w:t>Кочергіна</w:t>
      </w:r>
      <w:proofErr w:type="spellEnd"/>
      <w:r>
        <w:t xml:space="preserve"> К.О. Організаційно-правові форми комерційних юридичних осіб : проблема співвідношення інтересів, функцій та правових засобів / К.О. </w:t>
      </w:r>
      <w:proofErr w:type="spellStart"/>
      <w:r>
        <w:t>Кочергіна</w:t>
      </w:r>
      <w:proofErr w:type="spellEnd"/>
      <w:r>
        <w:t xml:space="preserve"> // Еволюція цивільного законодавства : проблеми теорії і практики. Матеріали міжнародної науково-практичної конференції (29-30 квітня 2004 р., м. Харків). – К., 2004. – С. 184-191. </w:t>
      </w:r>
    </w:p>
    <w:p w:rsidR="00A87F0C" w:rsidRDefault="00A87F0C" w:rsidP="00A87F0C">
      <w:pPr>
        <w:numPr>
          <w:ilvl w:val="0"/>
          <w:numId w:val="3"/>
        </w:numPr>
        <w:spacing w:line="360" w:lineRule="auto"/>
        <w:ind w:hanging="578"/>
        <w:jc w:val="both"/>
      </w:pPr>
      <w:proofErr w:type="spellStart"/>
      <w:r>
        <w:lastRenderedPageBreak/>
        <w:t>Кочергіна</w:t>
      </w:r>
      <w:proofErr w:type="spellEnd"/>
      <w:r>
        <w:t xml:space="preserve"> К.О. Теоретичні питання співвідношення конструкцій юридичної особи та організаційно-правової форми та проблеми їх реалізації у Цивільному та Господарському кодексах України / К.О. </w:t>
      </w:r>
      <w:proofErr w:type="spellStart"/>
      <w:r>
        <w:t>Кочергіна</w:t>
      </w:r>
      <w:proofErr w:type="spellEnd"/>
      <w:r>
        <w:t xml:space="preserve"> // Реалізація чинних Цивільного та Господарського кодексів України : проблеми та перспективи : </w:t>
      </w:r>
      <w:proofErr w:type="spellStart"/>
      <w:r>
        <w:t>зб</w:t>
      </w:r>
      <w:proofErr w:type="spellEnd"/>
      <w:r>
        <w:t xml:space="preserve">. наук. праць (за матеріалами науково-практичної конференції, м. Київ, 24 листопада 2005 р.). – К. : НДІ приватного права і підприємництва </w:t>
      </w:r>
      <w:proofErr w:type="spellStart"/>
      <w:r>
        <w:t>АПрН</w:t>
      </w:r>
      <w:proofErr w:type="spellEnd"/>
      <w:r>
        <w:t xml:space="preserve"> України, 2006. – С. 72-74.</w:t>
      </w:r>
    </w:p>
    <w:p w:rsidR="00A87F0C" w:rsidRDefault="00A87F0C" w:rsidP="00A87F0C">
      <w:pPr>
        <w:numPr>
          <w:ilvl w:val="0"/>
          <w:numId w:val="3"/>
        </w:numPr>
        <w:spacing w:line="360" w:lineRule="auto"/>
        <w:ind w:hanging="578"/>
        <w:jc w:val="both"/>
      </w:pPr>
      <w:r>
        <w:t xml:space="preserve">Кравець І. Господарські об’єднання : окремі проблеми вдосконалення правового становища / Ірина Кравець // Підприємництво, господарство і право. – 2005. – № 5. – С. 79-81. </w:t>
      </w:r>
    </w:p>
    <w:p w:rsidR="00A87F0C" w:rsidRDefault="00A87F0C" w:rsidP="00A87F0C">
      <w:pPr>
        <w:numPr>
          <w:ilvl w:val="0"/>
          <w:numId w:val="3"/>
        </w:numPr>
        <w:spacing w:line="360" w:lineRule="auto"/>
        <w:ind w:hanging="578"/>
        <w:jc w:val="both"/>
      </w:pPr>
      <w:r>
        <w:t xml:space="preserve">Кучеренко І.М. Організаційно-правові форми юридичних осіб приватного права : монографія / І.М. Кучеренко. – К. : Інститут держави і права ім. В.М. Корецького НАН України, 2004. – 328 с. </w:t>
      </w:r>
    </w:p>
    <w:p w:rsidR="00A87F0C" w:rsidRDefault="00A87F0C" w:rsidP="00A87F0C">
      <w:pPr>
        <w:numPr>
          <w:ilvl w:val="0"/>
          <w:numId w:val="3"/>
        </w:numPr>
        <w:spacing w:line="360" w:lineRule="auto"/>
        <w:ind w:hanging="578"/>
        <w:jc w:val="both"/>
      </w:pPr>
      <w:r>
        <w:t xml:space="preserve">Кучеренко І.М. Цивільно-правові проблеми створення системи організаційно-правових форм юридичних осіб приватного права / І.М. Кучеренко // Розвиток цивільного законодавства України : шляхи подолання кодифікаційних протиріч : матеріали Міжнародної науково-практичної конференції (м. Київ, 28-29 вересня 2006 р.). – К. : Вид-во КНУ ім. Т. Шевченка, 2006. – С. 148-154. </w:t>
      </w:r>
    </w:p>
    <w:p w:rsidR="00A87F0C" w:rsidRDefault="00A87F0C" w:rsidP="00A87F0C">
      <w:pPr>
        <w:numPr>
          <w:ilvl w:val="0"/>
          <w:numId w:val="3"/>
        </w:numPr>
        <w:spacing w:line="360" w:lineRule="auto"/>
        <w:ind w:hanging="578"/>
        <w:jc w:val="both"/>
      </w:pPr>
      <w:proofErr w:type="spellStart"/>
      <w:r>
        <w:t>Лаптев</w:t>
      </w:r>
      <w:proofErr w:type="spellEnd"/>
      <w:r>
        <w:t xml:space="preserve"> В.А.</w:t>
      </w:r>
      <w:r>
        <w:rPr>
          <w:lang w:val="ru-RU"/>
        </w:rPr>
        <w:t xml:space="preserve"> Предпринимательские объединения : холдинги, финансово-промышленные группы, простые товарищества / В.А. Лаптев. – М.</w:t>
      </w:r>
      <w:proofErr w:type="gramStart"/>
      <w:r>
        <w:rPr>
          <w:lang w:val="ru-RU"/>
        </w:rPr>
        <w:t xml:space="preserve"> :</w:t>
      </w:r>
      <w:proofErr w:type="gramEnd"/>
      <w:r>
        <w:rPr>
          <w:lang w:val="ru-RU"/>
        </w:rPr>
        <w:t xml:space="preserve"> </w:t>
      </w:r>
      <w:proofErr w:type="spellStart"/>
      <w:r>
        <w:rPr>
          <w:lang w:val="ru-RU"/>
        </w:rPr>
        <w:t>Волтерс</w:t>
      </w:r>
      <w:proofErr w:type="spellEnd"/>
      <w:r>
        <w:rPr>
          <w:lang w:val="ru-RU"/>
        </w:rPr>
        <w:t xml:space="preserve"> </w:t>
      </w:r>
      <w:proofErr w:type="spellStart"/>
      <w:r>
        <w:rPr>
          <w:lang w:val="ru-RU"/>
        </w:rPr>
        <w:t>Клувер</w:t>
      </w:r>
      <w:proofErr w:type="spellEnd"/>
      <w:r>
        <w:rPr>
          <w:lang w:val="ru-RU"/>
        </w:rPr>
        <w:t xml:space="preserve">, 2008. – 192 с. </w:t>
      </w:r>
    </w:p>
    <w:p w:rsidR="00A87F0C" w:rsidRDefault="00A87F0C" w:rsidP="00A87F0C">
      <w:pPr>
        <w:numPr>
          <w:ilvl w:val="0"/>
          <w:numId w:val="3"/>
        </w:numPr>
        <w:spacing w:line="360" w:lineRule="auto"/>
        <w:ind w:hanging="578"/>
        <w:jc w:val="both"/>
      </w:pPr>
      <w:proofErr w:type="spellStart"/>
      <w:r>
        <w:t>Лаптев</w:t>
      </w:r>
      <w:proofErr w:type="spellEnd"/>
      <w:r>
        <w:t xml:space="preserve"> В.В.</w:t>
      </w:r>
      <w:r>
        <w:rPr>
          <w:lang w:val="ru-RU"/>
        </w:rPr>
        <w:t xml:space="preserve"> Правовая организация хозяйственных систем / В.В. Лаптев. – М. : </w:t>
      </w:r>
      <w:proofErr w:type="spellStart"/>
      <w:r>
        <w:rPr>
          <w:lang w:val="ru-RU"/>
        </w:rPr>
        <w:t>Юрид</w:t>
      </w:r>
      <w:proofErr w:type="spellEnd"/>
      <w:r>
        <w:rPr>
          <w:lang w:val="ru-RU"/>
        </w:rPr>
        <w:t xml:space="preserve">. </w:t>
      </w:r>
      <w:proofErr w:type="gramStart"/>
      <w:r>
        <w:rPr>
          <w:lang w:val="ru-RU"/>
        </w:rPr>
        <w:t>лит</w:t>
      </w:r>
      <w:proofErr w:type="gramEnd"/>
      <w:r>
        <w:rPr>
          <w:lang w:val="ru-RU"/>
        </w:rPr>
        <w:t xml:space="preserve">., 1978. – 168 с.  </w:t>
      </w:r>
    </w:p>
    <w:p w:rsidR="00A87F0C" w:rsidRDefault="00A87F0C" w:rsidP="00A87F0C">
      <w:pPr>
        <w:numPr>
          <w:ilvl w:val="0"/>
          <w:numId w:val="3"/>
        </w:numPr>
        <w:spacing w:line="360" w:lineRule="auto"/>
        <w:ind w:hanging="578"/>
        <w:jc w:val="both"/>
      </w:pPr>
      <w:proofErr w:type="spellStart"/>
      <w:r>
        <w:t>Лаптев</w:t>
      </w:r>
      <w:proofErr w:type="spellEnd"/>
      <w:r>
        <w:t xml:space="preserve"> В.В.</w:t>
      </w:r>
      <w:r>
        <w:rPr>
          <w:lang w:val="ru-RU"/>
        </w:rPr>
        <w:t xml:space="preserve"> Правовое положение промышленных и производственных объединений / В.В Лаптев. – М.</w:t>
      </w:r>
      <w:proofErr w:type="gramStart"/>
      <w:r>
        <w:rPr>
          <w:lang w:val="ru-RU"/>
        </w:rPr>
        <w:t xml:space="preserve"> :</w:t>
      </w:r>
      <w:proofErr w:type="gramEnd"/>
      <w:r>
        <w:rPr>
          <w:lang w:val="ru-RU"/>
        </w:rPr>
        <w:t xml:space="preserve"> Наука, 1978. – 247 с.</w:t>
      </w:r>
      <w:r>
        <w:rPr>
          <w:rStyle w:val="a5"/>
          <w:lang w:val="ru-RU"/>
        </w:rPr>
        <w:t xml:space="preserve"> </w:t>
      </w:r>
      <w:r>
        <w:rPr>
          <w:lang w:val="ru-RU"/>
        </w:rPr>
        <w:t xml:space="preserve"> </w:t>
      </w:r>
    </w:p>
    <w:p w:rsidR="00A87F0C" w:rsidRDefault="00A87F0C" w:rsidP="00A87F0C">
      <w:pPr>
        <w:numPr>
          <w:ilvl w:val="0"/>
          <w:numId w:val="3"/>
        </w:numPr>
        <w:spacing w:line="360" w:lineRule="auto"/>
        <w:ind w:hanging="578"/>
        <w:jc w:val="both"/>
      </w:pPr>
      <w:proofErr w:type="spellStart"/>
      <w:r>
        <w:t>Лукач</w:t>
      </w:r>
      <w:proofErr w:type="spellEnd"/>
      <w:r>
        <w:t xml:space="preserve"> І.В. Юридичні моделі управління холдинговою групою / І.В. </w:t>
      </w:r>
      <w:proofErr w:type="spellStart"/>
      <w:r>
        <w:t>Лукач</w:t>
      </w:r>
      <w:proofErr w:type="spellEnd"/>
      <w:r>
        <w:t xml:space="preserve"> // Вісник господарського судочинства. – 2006. – № 3. – С. 180-190. </w:t>
      </w:r>
    </w:p>
    <w:p w:rsidR="00A87F0C" w:rsidRDefault="00A87F0C" w:rsidP="00A87F0C">
      <w:pPr>
        <w:numPr>
          <w:ilvl w:val="0"/>
          <w:numId w:val="3"/>
        </w:numPr>
        <w:spacing w:line="360" w:lineRule="auto"/>
        <w:ind w:hanging="578"/>
        <w:jc w:val="both"/>
      </w:pPr>
      <w:proofErr w:type="spellStart"/>
      <w:r>
        <w:lastRenderedPageBreak/>
        <w:t>Лукач</w:t>
      </w:r>
      <w:proofErr w:type="spellEnd"/>
      <w:r>
        <w:t xml:space="preserve"> </w:t>
      </w:r>
      <w:proofErr w:type="spellStart"/>
      <w:r>
        <w:t>І.В.Правове</w:t>
      </w:r>
      <w:proofErr w:type="spellEnd"/>
      <w:r>
        <w:t xml:space="preserve"> становище холдингових компаній : монографія / І.В. </w:t>
      </w:r>
      <w:proofErr w:type="spellStart"/>
      <w:r>
        <w:t>Лукач</w:t>
      </w:r>
      <w:proofErr w:type="spellEnd"/>
      <w:r>
        <w:t xml:space="preserve">. – К. : Юрінком Інтер, 2008. – 240 с. </w:t>
      </w:r>
    </w:p>
    <w:p w:rsidR="00A87F0C" w:rsidRDefault="00A87F0C" w:rsidP="00A87F0C">
      <w:pPr>
        <w:numPr>
          <w:ilvl w:val="0"/>
          <w:numId w:val="3"/>
        </w:numPr>
        <w:spacing w:line="360" w:lineRule="auto"/>
        <w:ind w:hanging="578"/>
        <w:jc w:val="both"/>
        <w:rPr>
          <w:lang w:val="ru-RU"/>
        </w:rPr>
      </w:pPr>
      <w:proofErr w:type="spellStart"/>
      <w:r>
        <w:rPr>
          <w:lang w:val="ru-RU"/>
        </w:rPr>
        <w:t>Мильнер</w:t>
      </w:r>
      <w:proofErr w:type="spellEnd"/>
      <w:r>
        <w:rPr>
          <w:lang w:val="ru-RU"/>
        </w:rPr>
        <w:t xml:space="preserve"> Б. Крупные корпорации – основа подъема и ускоренного развития экономики / Б. </w:t>
      </w:r>
      <w:proofErr w:type="spellStart"/>
      <w:r>
        <w:rPr>
          <w:lang w:val="ru-RU"/>
        </w:rPr>
        <w:t>Мильнер</w:t>
      </w:r>
      <w:proofErr w:type="spellEnd"/>
      <w:r>
        <w:rPr>
          <w:lang w:val="ru-RU"/>
        </w:rPr>
        <w:t xml:space="preserve"> // Вопросы экономики. – 1998. – № 9. – С. 66-76. </w:t>
      </w:r>
    </w:p>
    <w:p w:rsidR="00A87F0C" w:rsidRDefault="00A87F0C" w:rsidP="00A87F0C">
      <w:pPr>
        <w:numPr>
          <w:ilvl w:val="0"/>
          <w:numId w:val="3"/>
        </w:numPr>
        <w:spacing w:line="360" w:lineRule="auto"/>
        <w:ind w:hanging="578"/>
        <w:jc w:val="both"/>
        <w:rPr>
          <w:lang w:val="ru-RU"/>
        </w:rPr>
      </w:pPr>
      <w:r>
        <w:rPr>
          <w:lang w:val="ru-RU"/>
        </w:rPr>
        <w:t xml:space="preserve">Михайлов Н.И. Проблемы правового механизма создания и </w:t>
      </w:r>
      <w:proofErr w:type="gramStart"/>
      <w:r>
        <w:rPr>
          <w:lang w:val="ru-RU"/>
        </w:rPr>
        <w:t>деятельности</w:t>
      </w:r>
      <w:proofErr w:type="gramEnd"/>
      <w:r>
        <w:rPr>
          <w:lang w:val="ru-RU"/>
        </w:rPr>
        <w:t xml:space="preserve"> современных производственно-хозяйственных комплексов в предпринимательской сфере России / Н.И. Михайлов // Проблемы предпринимательского (хозяйственного) права в современной России. – 2007. – № 2. –С. 100-111. </w:t>
      </w:r>
    </w:p>
    <w:p w:rsidR="00A87F0C" w:rsidRDefault="00A87F0C" w:rsidP="00A87F0C">
      <w:pPr>
        <w:numPr>
          <w:ilvl w:val="0"/>
          <w:numId w:val="3"/>
        </w:numPr>
        <w:spacing w:line="360" w:lineRule="auto"/>
        <w:ind w:hanging="578"/>
        <w:jc w:val="both"/>
        <w:rPr>
          <w:lang w:val="ru-RU"/>
        </w:rPr>
      </w:pPr>
      <w:proofErr w:type="spellStart"/>
      <w:r>
        <w:rPr>
          <w:lang w:val="ru-RU"/>
        </w:rPr>
        <w:t>Мілаш</w:t>
      </w:r>
      <w:proofErr w:type="spellEnd"/>
      <w:r>
        <w:rPr>
          <w:lang w:val="ru-RU"/>
        </w:rPr>
        <w:t xml:space="preserve"> В.С. </w:t>
      </w:r>
      <w:proofErr w:type="spellStart"/>
      <w:r>
        <w:rPr>
          <w:lang w:val="ru-RU"/>
        </w:rPr>
        <w:t>Господарське</w:t>
      </w:r>
      <w:proofErr w:type="spellEnd"/>
      <w:r>
        <w:rPr>
          <w:lang w:val="ru-RU"/>
        </w:rPr>
        <w:t xml:space="preserve"> право</w:t>
      </w:r>
      <w:proofErr w:type="gramStart"/>
      <w:r>
        <w:rPr>
          <w:lang w:val="ru-RU"/>
        </w:rPr>
        <w:t xml:space="preserve"> :</w:t>
      </w:r>
      <w:proofErr w:type="gramEnd"/>
      <w:r>
        <w:rPr>
          <w:lang w:val="ru-RU"/>
        </w:rPr>
        <w:t xml:space="preserve"> курс </w:t>
      </w:r>
      <w:proofErr w:type="spellStart"/>
      <w:r>
        <w:rPr>
          <w:lang w:val="ru-RU"/>
        </w:rPr>
        <w:t>лекцій</w:t>
      </w:r>
      <w:proofErr w:type="spellEnd"/>
      <w:r>
        <w:rPr>
          <w:lang w:val="ru-RU"/>
        </w:rPr>
        <w:t xml:space="preserve"> : у 2 ч. / В.С. </w:t>
      </w:r>
      <w:proofErr w:type="spellStart"/>
      <w:r>
        <w:rPr>
          <w:lang w:val="ru-RU"/>
        </w:rPr>
        <w:t>Мілаш</w:t>
      </w:r>
      <w:proofErr w:type="spellEnd"/>
      <w:r>
        <w:rPr>
          <w:lang w:val="ru-RU"/>
        </w:rPr>
        <w:t>. – Х.</w:t>
      </w:r>
      <w:proofErr w:type="gramStart"/>
      <w:r>
        <w:rPr>
          <w:lang w:val="ru-RU"/>
        </w:rPr>
        <w:t xml:space="preserve"> :</w:t>
      </w:r>
      <w:proofErr w:type="gramEnd"/>
      <w:r>
        <w:rPr>
          <w:lang w:val="ru-RU"/>
        </w:rPr>
        <w:t xml:space="preserve"> Право, 2008–. – Ч.1. – 2008. – 496 с.  </w:t>
      </w:r>
    </w:p>
    <w:p w:rsidR="00A87F0C" w:rsidRDefault="00A87F0C" w:rsidP="00A87F0C">
      <w:pPr>
        <w:numPr>
          <w:ilvl w:val="0"/>
          <w:numId w:val="3"/>
        </w:numPr>
        <w:spacing w:line="360" w:lineRule="auto"/>
        <w:ind w:hanging="578"/>
        <w:jc w:val="both"/>
        <w:rPr>
          <w:lang w:val="ru-RU"/>
        </w:rPr>
      </w:pPr>
      <w:r>
        <w:t xml:space="preserve">Науково-практичний коментар Господарського кодексу України / </w:t>
      </w:r>
      <w:r>
        <w:rPr>
          <w:lang w:val="ru-RU"/>
        </w:rPr>
        <w:t>[</w:t>
      </w:r>
      <w:r>
        <w:t>Г.Л.</w:t>
      </w:r>
      <w:r>
        <w:rPr>
          <w:lang w:val="ru-RU"/>
        </w:rPr>
        <w:t xml:space="preserve"> </w:t>
      </w:r>
      <w:proofErr w:type="spellStart"/>
      <w:r>
        <w:t>Знаменський</w:t>
      </w:r>
      <w:proofErr w:type="spellEnd"/>
      <w:r>
        <w:t>, В.В.</w:t>
      </w:r>
      <w:r>
        <w:rPr>
          <w:lang w:val="ru-RU"/>
        </w:rPr>
        <w:t xml:space="preserve"> </w:t>
      </w:r>
      <w:proofErr w:type="spellStart"/>
      <w:r>
        <w:t>Хахулін</w:t>
      </w:r>
      <w:proofErr w:type="spellEnd"/>
      <w:r>
        <w:t>, В.С.</w:t>
      </w:r>
      <w:r>
        <w:rPr>
          <w:lang w:val="ru-RU"/>
        </w:rPr>
        <w:t xml:space="preserve"> </w:t>
      </w:r>
      <w:r>
        <w:t>Щербина та ін.</w:t>
      </w:r>
      <w:r>
        <w:rPr>
          <w:lang w:val="ru-RU"/>
        </w:rPr>
        <w:t xml:space="preserve">] </w:t>
      </w:r>
      <w:r>
        <w:t xml:space="preserve">; за </w:t>
      </w:r>
      <w:proofErr w:type="spellStart"/>
      <w:r>
        <w:t>заг</w:t>
      </w:r>
      <w:proofErr w:type="spellEnd"/>
      <w:r>
        <w:t>. ред. В.К.</w:t>
      </w:r>
      <w:r>
        <w:rPr>
          <w:lang w:val="ru-RU"/>
        </w:rPr>
        <w:t xml:space="preserve"> </w:t>
      </w:r>
      <w:r>
        <w:t xml:space="preserve">Мамутова. – К. : Юрінком Інтер, 2004. – 688 с. </w:t>
      </w:r>
    </w:p>
    <w:p w:rsidR="00A87F0C" w:rsidRDefault="00A87F0C" w:rsidP="00A87F0C">
      <w:pPr>
        <w:numPr>
          <w:ilvl w:val="0"/>
          <w:numId w:val="3"/>
        </w:numPr>
        <w:spacing w:line="360" w:lineRule="auto"/>
        <w:ind w:hanging="578"/>
        <w:jc w:val="both"/>
      </w:pPr>
      <w:r>
        <w:t xml:space="preserve">Науково-практичний коментар Господарського кодексу України: / </w:t>
      </w:r>
      <w:r>
        <w:rPr>
          <w:lang w:val="ru-RU"/>
        </w:rPr>
        <w:t>[</w:t>
      </w:r>
      <w:r>
        <w:t>О.А.</w:t>
      </w:r>
      <w:r>
        <w:rPr>
          <w:lang w:val="ru-RU"/>
        </w:rPr>
        <w:t xml:space="preserve"> </w:t>
      </w:r>
      <w:proofErr w:type="spellStart"/>
      <w:r>
        <w:t>Беляневич</w:t>
      </w:r>
      <w:proofErr w:type="spellEnd"/>
      <w:r>
        <w:t>, О.М.</w:t>
      </w:r>
      <w:r>
        <w:rPr>
          <w:lang w:val="ru-RU"/>
        </w:rPr>
        <w:t xml:space="preserve"> </w:t>
      </w:r>
      <w:proofErr w:type="spellStart"/>
      <w:r>
        <w:t>Вінник</w:t>
      </w:r>
      <w:proofErr w:type="spellEnd"/>
      <w:r>
        <w:t>, В.С.</w:t>
      </w:r>
      <w:r>
        <w:rPr>
          <w:lang w:val="ru-RU"/>
        </w:rPr>
        <w:t xml:space="preserve"> </w:t>
      </w:r>
      <w:r>
        <w:t>Щербина та ін.</w:t>
      </w:r>
      <w:r>
        <w:rPr>
          <w:lang w:val="ru-RU"/>
        </w:rPr>
        <w:t xml:space="preserve">] ; </w:t>
      </w:r>
      <w:r>
        <w:t xml:space="preserve">за </w:t>
      </w:r>
      <w:proofErr w:type="spellStart"/>
      <w:r>
        <w:t>заг</w:t>
      </w:r>
      <w:proofErr w:type="spellEnd"/>
      <w:r>
        <w:t xml:space="preserve">. ред. Г.Л. </w:t>
      </w:r>
      <w:proofErr w:type="spellStart"/>
      <w:r>
        <w:t>Знаменського</w:t>
      </w:r>
      <w:proofErr w:type="spellEnd"/>
      <w:r>
        <w:t>, В.С. Щербини. – [2-е вид</w:t>
      </w:r>
      <w:proofErr w:type="gramStart"/>
      <w:r>
        <w:t xml:space="preserve">., </w:t>
      </w:r>
      <w:proofErr w:type="gramEnd"/>
      <w:r>
        <w:t xml:space="preserve">перероб. і </w:t>
      </w:r>
      <w:proofErr w:type="spellStart"/>
      <w:r>
        <w:t>доп</w:t>
      </w:r>
      <w:proofErr w:type="spellEnd"/>
      <w:r>
        <w:t xml:space="preserve">.]. – К. : Юрінком Інтер, 2008. – 720 с. </w:t>
      </w:r>
    </w:p>
    <w:p w:rsidR="00A87F0C" w:rsidRDefault="00A87F0C" w:rsidP="00A87F0C">
      <w:pPr>
        <w:numPr>
          <w:ilvl w:val="0"/>
          <w:numId w:val="3"/>
        </w:numPr>
        <w:spacing w:line="360" w:lineRule="auto"/>
        <w:ind w:hanging="578"/>
        <w:jc w:val="both"/>
      </w:pPr>
      <w:r>
        <w:t xml:space="preserve"> Науково-практичний коментар до цивільного законодавства України</w:t>
      </w:r>
      <w:r>
        <w:rPr>
          <w:lang w:val="ru-RU"/>
        </w:rPr>
        <w:t xml:space="preserve"> </w:t>
      </w:r>
      <w:r>
        <w:t xml:space="preserve">: </w:t>
      </w:r>
      <w:r>
        <w:rPr>
          <w:lang w:val="ru-RU"/>
        </w:rPr>
        <w:t>в</w:t>
      </w:r>
      <w:r>
        <w:t xml:space="preserve"> 4 т.</w:t>
      </w:r>
      <w:r>
        <w:rPr>
          <w:lang w:val="ru-RU"/>
        </w:rPr>
        <w:t xml:space="preserve"> </w:t>
      </w:r>
      <w:r>
        <w:t xml:space="preserve">/ А.Г. Ярема, В.Я. </w:t>
      </w:r>
      <w:proofErr w:type="spellStart"/>
      <w:r>
        <w:t>Карабань</w:t>
      </w:r>
      <w:proofErr w:type="spellEnd"/>
      <w:r>
        <w:t xml:space="preserve">, В.В. Кривенко, В.Г. </w:t>
      </w:r>
      <w:proofErr w:type="spellStart"/>
      <w:r>
        <w:t>Ротань</w:t>
      </w:r>
      <w:proofErr w:type="spellEnd"/>
      <w:r>
        <w:t>.</w:t>
      </w:r>
      <w:r>
        <w:rPr>
          <w:lang w:val="ru-RU"/>
        </w:rPr>
        <w:t xml:space="preserve"> </w:t>
      </w:r>
      <w:r>
        <w:t>– К.</w:t>
      </w:r>
      <w:r>
        <w:rPr>
          <w:lang w:val="ru-RU"/>
        </w:rPr>
        <w:t xml:space="preserve"> </w:t>
      </w:r>
      <w:r>
        <w:t>: А.С.К.</w:t>
      </w:r>
      <w:r>
        <w:rPr>
          <w:lang w:val="ru-RU"/>
        </w:rPr>
        <w:t xml:space="preserve"> </w:t>
      </w:r>
      <w:r>
        <w:t>; Севастополь</w:t>
      </w:r>
      <w:r>
        <w:rPr>
          <w:lang w:val="ru-RU"/>
        </w:rPr>
        <w:t xml:space="preserve"> </w:t>
      </w:r>
      <w:r>
        <w:t xml:space="preserve">: Ін-т </w:t>
      </w:r>
      <w:proofErr w:type="spellStart"/>
      <w:r>
        <w:t>юрид</w:t>
      </w:r>
      <w:proofErr w:type="spellEnd"/>
      <w:r>
        <w:t xml:space="preserve">. </w:t>
      </w:r>
      <w:proofErr w:type="spellStart"/>
      <w:r>
        <w:t>дослідж</w:t>
      </w:r>
      <w:proofErr w:type="spellEnd"/>
      <w:r>
        <w:t>., 2004–</w:t>
      </w:r>
      <w:r>
        <w:rPr>
          <w:lang w:val="ru-RU"/>
        </w:rPr>
        <w:t xml:space="preserve">. – </w:t>
      </w:r>
      <w:r>
        <w:t>Т. 1.</w:t>
      </w:r>
      <w:r>
        <w:rPr>
          <w:lang w:val="ru-RU"/>
        </w:rPr>
        <w:t xml:space="preserve"> – 2004.</w:t>
      </w:r>
      <w:r>
        <w:t xml:space="preserve"> – 928 с. </w:t>
      </w:r>
      <w:r>
        <w:rPr>
          <w:lang w:val="ru-RU"/>
        </w:rPr>
        <w:t xml:space="preserve"> </w:t>
      </w:r>
    </w:p>
    <w:p w:rsidR="00A87F0C" w:rsidRDefault="00A87F0C" w:rsidP="00A87F0C">
      <w:pPr>
        <w:numPr>
          <w:ilvl w:val="0"/>
          <w:numId w:val="3"/>
        </w:numPr>
        <w:spacing w:line="360" w:lineRule="auto"/>
        <w:ind w:hanging="578"/>
        <w:jc w:val="both"/>
      </w:pPr>
      <w:r>
        <w:t>Науково-практичний коментар Цивільного кодексу України</w:t>
      </w:r>
      <w:r>
        <w:rPr>
          <w:lang w:val="ru-RU"/>
        </w:rPr>
        <w:t xml:space="preserve"> </w:t>
      </w:r>
      <w:r>
        <w:t xml:space="preserve">: У 2 т. / </w:t>
      </w:r>
      <w:r>
        <w:rPr>
          <w:lang w:val="ru-RU"/>
        </w:rPr>
        <w:t>з</w:t>
      </w:r>
      <w:r>
        <w:t xml:space="preserve">а ред. О.В. </w:t>
      </w:r>
      <w:proofErr w:type="spellStart"/>
      <w:r>
        <w:t>Дзери</w:t>
      </w:r>
      <w:proofErr w:type="spellEnd"/>
      <w:r>
        <w:t xml:space="preserve">, Н.С. </w:t>
      </w:r>
      <w:proofErr w:type="spellStart"/>
      <w:r>
        <w:t>Кузнєцової</w:t>
      </w:r>
      <w:proofErr w:type="spellEnd"/>
      <w:r>
        <w:t xml:space="preserve">, В.В. </w:t>
      </w:r>
      <w:proofErr w:type="spellStart"/>
      <w:r>
        <w:t>Луця</w:t>
      </w:r>
      <w:proofErr w:type="spellEnd"/>
      <w:r>
        <w:t xml:space="preserve">. – [2-е вид., перероб. і </w:t>
      </w:r>
      <w:proofErr w:type="spellStart"/>
      <w:r>
        <w:t>доп</w:t>
      </w:r>
      <w:proofErr w:type="spellEnd"/>
      <w:r>
        <w:t xml:space="preserve">.]. К. : Юрінком Інтер, 2006–. –  Т. І. – 2006. – 832 с. </w:t>
      </w:r>
    </w:p>
    <w:p w:rsidR="00A87F0C" w:rsidRDefault="00A87F0C" w:rsidP="00A87F0C">
      <w:pPr>
        <w:numPr>
          <w:ilvl w:val="0"/>
          <w:numId w:val="3"/>
        </w:numPr>
        <w:spacing w:line="360" w:lineRule="auto"/>
        <w:ind w:hanging="578"/>
        <w:jc w:val="both"/>
      </w:pPr>
      <w:r>
        <w:t xml:space="preserve">Орлюк О.П. Банківське право : </w:t>
      </w:r>
      <w:proofErr w:type="spellStart"/>
      <w:r>
        <w:t>навч</w:t>
      </w:r>
      <w:proofErr w:type="spellEnd"/>
      <w:r>
        <w:t xml:space="preserve">. посібник / О.П. Орлюк. – К. : Юрінком Інтер, 2004. – 376 с.  </w:t>
      </w:r>
    </w:p>
    <w:p w:rsidR="00A87F0C" w:rsidRDefault="00A87F0C" w:rsidP="00A87F0C">
      <w:pPr>
        <w:numPr>
          <w:ilvl w:val="0"/>
          <w:numId w:val="3"/>
        </w:numPr>
        <w:spacing w:line="360" w:lineRule="auto"/>
        <w:ind w:hanging="578"/>
        <w:jc w:val="both"/>
        <w:rPr>
          <w:lang w:val="ru-RU"/>
        </w:rPr>
      </w:pPr>
      <w:r>
        <w:rPr>
          <w:lang w:val="ru-RU"/>
        </w:rPr>
        <w:t>Осипенко О.В. Российские холдинги. Экспертные проблемы формирования и обеспечения развития / О.В. Осипенко. – М.</w:t>
      </w:r>
      <w:proofErr w:type="gramStart"/>
      <w:r>
        <w:rPr>
          <w:lang w:val="ru-RU"/>
        </w:rPr>
        <w:t xml:space="preserve"> :</w:t>
      </w:r>
      <w:proofErr w:type="gramEnd"/>
      <w:r>
        <w:rPr>
          <w:lang w:val="ru-RU"/>
        </w:rPr>
        <w:t xml:space="preserve"> Статут, 2008. – 368 с. </w:t>
      </w:r>
    </w:p>
    <w:p w:rsidR="00A87F0C" w:rsidRDefault="00A87F0C" w:rsidP="00A87F0C">
      <w:pPr>
        <w:numPr>
          <w:ilvl w:val="0"/>
          <w:numId w:val="3"/>
        </w:numPr>
        <w:spacing w:line="360" w:lineRule="auto"/>
        <w:ind w:hanging="578"/>
        <w:jc w:val="both"/>
      </w:pPr>
      <w:r>
        <w:rPr>
          <w:lang w:val="ru-RU"/>
        </w:rPr>
        <w:lastRenderedPageBreak/>
        <w:t>Предпринимательское (хозяйственное) право</w:t>
      </w:r>
      <w:proofErr w:type="gramStart"/>
      <w:r>
        <w:rPr>
          <w:lang w:val="ru-RU"/>
        </w:rPr>
        <w:t xml:space="preserve"> :</w:t>
      </w:r>
      <w:proofErr w:type="gramEnd"/>
      <w:r>
        <w:rPr>
          <w:lang w:val="ru-RU"/>
        </w:rPr>
        <w:t xml:space="preserve"> учебник / под ред. В.В. Лаптева, С.С. </w:t>
      </w:r>
      <w:proofErr w:type="spellStart"/>
      <w:r>
        <w:rPr>
          <w:lang w:val="ru-RU"/>
        </w:rPr>
        <w:t>Занковского</w:t>
      </w:r>
      <w:proofErr w:type="spellEnd"/>
      <w:r>
        <w:rPr>
          <w:lang w:val="ru-RU"/>
        </w:rPr>
        <w:t>. – М.</w:t>
      </w:r>
      <w:proofErr w:type="gramStart"/>
      <w:r>
        <w:rPr>
          <w:lang w:val="ru-RU"/>
        </w:rPr>
        <w:t xml:space="preserve"> :</w:t>
      </w:r>
      <w:proofErr w:type="gramEnd"/>
      <w:r>
        <w:rPr>
          <w:lang w:val="ru-RU"/>
        </w:rPr>
        <w:t xml:space="preserve"> </w:t>
      </w:r>
      <w:proofErr w:type="spellStart"/>
      <w:r>
        <w:rPr>
          <w:lang w:val="ru-RU"/>
        </w:rPr>
        <w:t>Волтерс</w:t>
      </w:r>
      <w:proofErr w:type="spellEnd"/>
      <w:r>
        <w:rPr>
          <w:lang w:val="ru-RU"/>
        </w:rPr>
        <w:t xml:space="preserve"> </w:t>
      </w:r>
      <w:proofErr w:type="spellStart"/>
      <w:r>
        <w:rPr>
          <w:lang w:val="ru-RU"/>
        </w:rPr>
        <w:t>Клувер</w:t>
      </w:r>
      <w:proofErr w:type="spellEnd"/>
      <w:r>
        <w:rPr>
          <w:lang w:val="ru-RU"/>
        </w:rPr>
        <w:t xml:space="preserve">, 2006. – 560 с. </w:t>
      </w:r>
    </w:p>
    <w:p w:rsidR="00A87F0C" w:rsidRDefault="00A87F0C" w:rsidP="00A87F0C">
      <w:pPr>
        <w:numPr>
          <w:ilvl w:val="0"/>
          <w:numId w:val="3"/>
        </w:numPr>
        <w:spacing w:line="360" w:lineRule="auto"/>
        <w:ind w:hanging="578"/>
        <w:jc w:val="both"/>
      </w:pPr>
      <w:proofErr w:type="spellStart"/>
      <w:r>
        <w:rPr>
          <w:lang w:val="ru-RU"/>
        </w:rPr>
        <w:t>Пронская</w:t>
      </w:r>
      <w:proofErr w:type="spellEnd"/>
      <w:r>
        <w:rPr>
          <w:lang w:val="ru-RU"/>
        </w:rPr>
        <w:t xml:space="preserve"> Г.В. Правовые вопросы организации и деятельности промышленных объединений / Г.В. </w:t>
      </w:r>
      <w:proofErr w:type="spellStart"/>
      <w:r>
        <w:rPr>
          <w:lang w:val="ru-RU"/>
        </w:rPr>
        <w:t>Пронская</w:t>
      </w:r>
      <w:proofErr w:type="spellEnd"/>
      <w:r>
        <w:rPr>
          <w:lang w:val="ru-RU"/>
        </w:rPr>
        <w:t>. – К.</w:t>
      </w:r>
      <w:proofErr w:type="gramStart"/>
      <w:r>
        <w:rPr>
          <w:lang w:val="ru-RU"/>
        </w:rPr>
        <w:t xml:space="preserve"> :</w:t>
      </w:r>
      <w:proofErr w:type="gramEnd"/>
      <w:r>
        <w:rPr>
          <w:lang w:val="ru-RU"/>
        </w:rPr>
        <w:t xml:space="preserve"> </w:t>
      </w:r>
      <w:proofErr w:type="spellStart"/>
      <w:r>
        <w:rPr>
          <w:lang w:val="ru-RU"/>
        </w:rPr>
        <w:t>Наукова</w:t>
      </w:r>
      <w:proofErr w:type="spellEnd"/>
      <w:r>
        <w:rPr>
          <w:lang w:val="ru-RU"/>
        </w:rPr>
        <w:t xml:space="preserve"> думка, 1971. – 111 с.</w:t>
      </w:r>
    </w:p>
    <w:p w:rsidR="00A87F0C" w:rsidRDefault="00A87F0C" w:rsidP="00A87F0C">
      <w:pPr>
        <w:numPr>
          <w:ilvl w:val="0"/>
          <w:numId w:val="3"/>
        </w:numPr>
        <w:spacing w:line="360" w:lineRule="auto"/>
        <w:ind w:hanging="578"/>
        <w:jc w:val="both"/>
      </w:pPr>
      <w:r>
        <w:rPr>
          <w:lang w:val="ru-RU"/>
        </w:rPr>
        <w:t xml:space="preserve">Пушкин А.А. Субъекты гражданского права – лица юридические. Гражданское право Украины / А.А. Пушкин. – Х.: «Основа», 1996. – 440 с. </w:t>
      </w:r>
    </w:p>
    <w:p w:rsidR="00A87F0C" w:rsidRDefault="00A87F0C" w:rsidP="00A87F0C">
      <w:pPr>
        <w:numPr>
          <w:ilvl w:val="0"/>
          <w:numId w:val="3"/>
        </w:numPr>
        <w:spacing w:line="360" w:lineRule="auto"/>
        <w:ind w:hanging="578"/>
        <w:jc w:val="both"/>
      </w:pPr>
      <w:proofErr w:type="spellStart"/>
      <w:r>
        <w:rPr>
          <w:lang w:val="ru-RU"/>
        </w:rPr>
        <w:t>Рутман</w:t>
      </w:r>
      <w:proofErr w:type="spellEnd"/>
      <w:r>
        <w:rPr>
          <w:lang w:val="ru-RU"/>
        </w:rPr>
        <w:t xml:space="preserve"> Л.М. </w:t>
      </w:r>
      <w:proofErr w:type="spellStart"/>
      <w:r>
        <w:rPr>
          <w:lang w:val="ru-RU"/>
        </w:rPr>
        <w:t>Правосубъектность</w:t>
      </w:r>
      <w:proofErr w:type="spellEnd"/>
      <w:r>
        <w:rPr>
          <w:lang w:val="ru-RU"/>
        </w:rPr>
        <w:t xml:space="preserve"> государственного промышленного объединения / Л.М. </w:t>
      </w:r>
      <w:proofErr w:type="spellStart"/>
      <w:r>
        <w:rPr>
          <w:lang w:val="ru-RU"/>
        </w:rPr>
        <w:t>Рутман</w:t>
      </w:r>
      <w:proofErr w:type="spellEnd"/>
      <w:r>
        <w:rPr>
          <w:lang w:val="ru-RU"/>
        </w:rPr>
        <w:t xml:space="preserve"> // Правоведение. – 1974. – № 6. – С. 37-45. </w:t>
      </w:r>
    </w:p>
    <w:p w:rsidR="00A87F0C" w:rsidRDefault="00A87F0C" w:rsidP="00A87F0C">
      <w:pPr>
        <w:numPr>
          <w:ilvl w:val="0"/>
          <w:numId w:val="3"/>
        </w:numPr>
        <w:spacing w:line="360" w:lineRule="auto"/>
        <w:ind w:hanging="578"/>
        <w:jc w:val="both"/>
      </w:pPr>
      <w:r>
        <w:rPr>
          <w:lang w:val="ru-RU"/>
        </w:rPr>
        <w:t>Синайский В.И. Русское гражданское право / В.И. Синайский. – М.</w:t>
      </w:r>
      <w:proofErr w:type="gramStart"/>
      <w:r>
        <w:rPr>
          <w:lang w:val="ru-RU"/>
        </w:rPr>
        <w:t xml:space="preserve"> :</w:t>
      </w:r>
      <w:proofErr w:type="gramEnd"/>
      <w:r>
        <w:rPr>
          <w:lang w:val="ru-RU"/>
        </w:rPr>
        <w:t xml:space="preserve"> Статут, 2002. – 638 с. </w:t>
      </w:r>
    </w:p>
    <w:p w:rsidR="00A87F0C" w:rsidRDefault="00A87F0C" w:rsidP="00A87F0C">
      <w:pPr>
        <w:numPr>
          <w:ilvl w:val="0"/>
          <w:numId w:val="3"/>
        </w:numPr>
        <w:spacing w:line="360" w:lineRule="auto"/>
        <w:ind w:hanging="578"/>
        <w:jc w:val="both"/>
      </w:pPr>
      <w:r>
        <w:rPr>
          <w:lang w:val="ru-RU"/>
        </w:rPr>
        <w:t>Собчак А.А. Правовое регулирование хозяйственной деятельности : учеб</w:t>
      </w:r>
      <w:proofErr w:type="gramStart"/>
      <w:r>
        <w:rPr>
          <w:lang w:val="ru-RU"/>
        </w:rPr>
        <w:t>.</w:t>
      </w:r>
      <w:proofErr w:type="gramEnd"/>
      <w:r>
        <w:rPr>
          <w:lang w:val="ru-RU"/>
        </w:rPr>
        <w:t xml:space="preserve"> </w:t>
      </w:r>
      <w:proofErr w:type="gramStart"/>
      <w:r>
        <w:rPr>
          <w:lang w:val="ru-RU"/>
        </w:rPr>
        <w:t>п</w:t>
      </w:r>
      <w:proofErr w:type="gramEnd"/>
      <w:r>
        <w:rPr>
          <w:lang w:val="ru-RU"/>
        </w:rPr>
        <w:t>особие / А.А. Собчак. – Л. : Изд-во Ленинград</w:t>
      </w:r>
      <w:proofErr w:type="gramStart"/>
      <w:r>
        <w:rPr>
          <w:lang w:val="ru-RU"/>
        </w:rPr>
        <w:t>.</w:t>
      </w:r>
      <w:proofErr w:type="gramEnd"/>
      <w:r>
        <w:rPr>
          <w:lang w:val="ru-RU"/>
        </w:rPr>
        <w:t xml:space="preserve"> </w:t>
      </w:r>
      <w:proofErr w:type="gramStart"/>
      <w:r>
        <w:rPr>
          <w:lang w:val="ru-RU"/>
        </w:rPr>
        <w:t>у</w:t>
      </w:r>
      <w:proofErr w:type="gramEnd"/>
      <w:r>
        <w:rPr>
          <w:lang w:val="ru-RU"/>
        </w:rPr>
        <w:t xml:space="preserve">н-та, 1981. – 167 с. </w:t>
      </w:r>
    </w:p>
    <w:p w:rsidR="00A87F0C" w:rsidRDefault="00A87F0C" w:rsidP="00A87F0C">
      <w:pPr>
        <w:numPr>
          <w:ilvl w:val="0"/>
          <w:numId w:val="3"/>
        </w:numPr>
        <w:spacing w:line="360" w:lineRule="auto"/>
        <w:ind w:hanging="578"/>
        <w:jc w:val="both"/>
        <w:rPr>
          <w:lang w:val="ru-RU"/>
        </w:rPr>
      </w:pPr>
      <w:r>
        <w:rPr>
          <w:lang w:val="ru-RU"/>
        </w:rPr>
        <w:t>Хозяйственное (предпринимательское) право Украины : учебник / под общ</w:t>
      </w:r>
      <w:proofErr w:type="gramStart"/>
      <w:r>
        <w:rPr>
          <w:lang w:val="ru-RU"/>
        </w:rPr>
        <w:t>.</w:t>
      </w:r>
      <w:proofErr w:type="gramEnd"/>
      <w:r>
        <w:rPr>
          <w:lang w:val="ru-RU"/>
        </w:rPr>
        <w:t xml:space="preserve"> </w:t>
      </w:r>
      <w:proofErr w:type="gramStart"/>
      <w:r>
        <w:rPr>
          <w:lang w:val="ru-RU"/>
        </w:rPr>
        <w:t>р</w:t>
      </w:r>
      <w:proofErr w:type="gramEnd"/>
      <w:r>
        <w:rPr>
          <w:lang w:val="ru-RU"/>
        </w:rPr>
        <w:t xml:space="preserve">ед. Р.Б. Шишки и Я.А. </w:t>
      </w:r>
      <w:proofErr w:type="spellStart"/>
      <w:r>
        <w:rPr>
          <w:lang w:val="ru-RU"/>
        </w:rPr>
        <w:t>Чапичадзе</w:t>
      </w:r>
      <w:proofErr w:type="spellEnd"/>
      <w:r>
        <w:rPr>
          <w:lang w:val="ru-RU"/>
        </w:rPr>
        <w:t>. – Х.</w:t>
      </w:r>
      <w:proofErr w:type="gramStart"/>
      <w:r>
        <w:rPr>
          <w:lang w:val="ru-RU"/>
        </w:rPr>
        <w:t xml:space="preserve"> :</w:t>
      </w:r>
      <w:proofErr w:type="gramEnd"/>
      <w:r>
        <w:rPr>
          <w:lang w:val="ru-RU"/>
        </w:rPr>
        <w:t xml:space="preserve"> Эспада, 2007. – 552 с. </w:t>
      </w:r>
    </w:p>
    <w:p w:rsidR="00A87F0C" w:rsidRDefault="00A87F0C" w:rsidP="00A87F0C">
      <w:pPr>
        <w:numPr>
          <w:ilvl w:val="0"/>
          <w:numId w:val="3"/>
        </w:numPr>
        <w:spacing w:line="360" w:lineRule="auto"/>
        <w:ind w:hanging="578"/>
        <w:jc w:val="both"/>
        <w:rPr>
          <w:lang w:val="ru-RU"/>
        </w:rPr>
      </w:pPr>
      <w:r>
        <w:rPr>
          <w:lang w:val="ru-RU"/>
        </w:rPr>
        <w:t>Хозяйственное право</w:t>
      </w:r>
      <w:proofErr w:type="gramStart"/>
      <w:r>
        <w:rPr>
          <w:lang w:val="ru-RU"/>
        </w:rPr>
        <w:t xml:space="preserve"> :</w:t>
      </w:r>
      <w:proofErr w:type="gramEnd"/>
      <w:r>
        <w:rPr>
          <w:lang w:val="ru-RU"/>
        </w:rPr>
        <w:t xml:space="preserve"> учебник / [В.К. </w:t>
      </w:r>
      <w:proofErr w:type="spellStart"/>
      <w:r>
        <w:rPr>
          <w:lang w:val="ru-RU"/>
        </w:rPr>
        <w:t>Мамутов</w:t>
      </w:r>
      <w:proofErr w:type="spellEnd"/>
      <w:r>
        <w:rPr>
          <w:lang w:val="ru-RU"/>
        </w:rPr>
        <w:t xml:space="preserve">, Г.Л. Знаменский, К.С. </w:t>
      </w:r>
      <w:proofErr w:type="spellStart"/>
      <w:r>
        <w:rPr>
          <w:lang w:val="ru-RU"/>
        </w:rPr>
        <w:t>Хахулина</w:t>
      </w:r>
      <w:proofErr w:type="spellEnd"/>
      <w:r>
        <w:rPr>
          <w:lang w:val="ru-RU"/>
        </w:rPr>
        <w:t xml:space="preserve"> и др.] ; под ред. В.К. </w:t>
      </w:r>
      <w:proofErr w:type="spellStart"/>
      <w:r>
        <w:rPr>
          <w:lang w:val="ru-RU"/>
        </w:rPr>
        <w:t>Мамутова</w:t>
      </w:r>
      <w:proofErr w:type="spellEnd"/>
      <w:r>
        <w:rPr>
          <w:lang w:val="ru-RU"/>
        </w:rPr>
        <w:t>. – К.</w:t>
      </w:r>
      <w:proofErr w:type="gramStart"/>
      <w:r>
        <w:rPr>
          <w:lang w:val="ru-RU"/>
        </w:rPr>
        <w:t xml:space="preserve"> :</w:t>
      </w:r>
      <w:proofErr w:type="gramEnd"/>
      <w:r>
        <w:rPr>
          <w:lang w:val="ru-RU"/>
        </w:rPr>
        <w:t xml:space="preserve"> </w:t>
      </w:r>
      <w:proofErr w:type="spellStart"/>
      <w:r>
        <w:rPr>
          <w:lang w:val="ru-RU"/>
        </w:rPr>
        <w:t>Юринком</w:t>
      </w:r>
      <w:proofErr w:type="spellEnd"/>
      <w:r>
        <w:rPr>
          <w:lang w:val="ru-RU"/>
        </w:rPr>
        <w:t xml:space="preserve"> </w:t>
      </w:r>
      <w:proofErr w:type="spellStart"/>
      <w:r>
        <w:rPr>
          <w:lang w:val="ru-RU"/>
        </w:rPr>
        <w:t>Интер</w:t>
      </w:r>
      <w:proofErr w:type="spellEnd"/>
      <w:r>
        <w:rPr>
          <w:lang w:val="ru-RU"/>
        </w:rPr>
        <w:t xml:space="preserve">, 2002. – 912 с. </w:t>
      </w:r>
    </w:p>
    <w:p w:rsidR="00A87F0C" w:rsidRDefault="00A87F0C" w:rsidP="00A87F0C">
      <w:pPr>
        <w:numPr>
          <w:ilvl w:val="0"/>
          <w:numId w:val="3"/>
        </w:numPr>
        <w:spacing w:line="360" w:lineRule="auto"/>
        <w:ind w:hanging="578"/>
        <w:jc w:val="both"/>
        <w:rPr>
          <w:lang w:val="ru-RU"/>
        </w:rPr>
      </w:pPr>
      <w:r>
        <w:rPr>
          <w:lang w:val="ru-RU"/>
        </w:rPr>
        <w:t>Хозяйственное право Украины</w:t>
      </w:r>
      <w:proofErr w:type="gramStart"/>
      <w:r>
        <w:rPr>
          <w:lang w:val="ru-RU"/>
        </w:rPr>
        <w:t xml:space="preserve"> :</w:t>
      </w:r>
      <w:proofErr w:type="gramEnd"/>
      <w:r>
        <w:rPr>
          <w:lang w:val="ru-RU"/>
        </w:rPr>
        <w:t xml:space="preserve"> учебник / под ред. А.С. Васильева, О.П. </w:t>
      </w:r>
      <w:proofErr w:type="spellStart"/>
      <w:r>
        <w:rPr>
          <w:lang w:val="ru-RU"/>
        </w:rPr>
        <w:t>Подцерковного</w:t>
      </w:r>
      <w:proofErr w:type="spellEnd"/>
      <w:r>
        <w:rPr>
          <w:lang w:val="ru-RU"/>
        </w:rPr>
        <w:t>. – Х.</w:t>
      </w:r>
      <w:proofErr w:type="gramStart"/>
      <w:r>
        <w:rPr>
          <w:lang w:val="ru-RU"/>
        </w:rPr>
        <w:t xml:space="preserve"> :</w:t>
      </w:r>
      <w:proofErr w:type="gramEnd"/>
      <w:r>
        <w:rPr>
          <w:lang w:val="ru-RU"/>
        </w:rPr>
        <w:t xml:space="preserve"> Одиссей, 2005. – 464 с. </w:t>
      </w:r>
    </w:p>
    <w:p w:rsidR="00A87F0C" w:rsidRDefault="00A87F0C" w:rsidP="00A87F0C">
      <w:pPr>
        <w:numPr>
          <w:ilvl w:val="0"/>
          <w:numId w:val="3"/>
        </w:numPr>
        <w:spacing w:line="360" w:lineRule="auto"/>
        <w:ind w:hanging="578"/>
        <w:jc w:val="both"/>
      </w:pPr>
      <w:r>
        <w:rPr>
          <w:lang w:val="ru-RU"/>
        </w:rPr>
        <w:t>Хозяйственное право. Общие положения / под ред. В.В. Лаптева. – М.</w:t>
      </w:r>
      <w:proofErr w:type="gramStart"/>
      <w:r>
        <w:rPr>
          <w:lang w:val="ru-RU"/>
        </w:rPr>
        <w:t xml:space="preserve"> :</w:t>
      </w:r>
      <w:proofErr w:type="gramEnd"/>
      <w:r>
        <w:rPr>
          <w:lang w:val="ru-RU"/>
        </w:rPr>
        <w:t xml:space="preserve"> Наука, 1983. – 287 с. </w:t>
      </w:r>
    </w:p>
    <w:p w:rsidR="00A87F0C" w:rsidRDefault="00A87F0C" w:rsidP="00A87F0C">
      <w:pPr>
        <w:numPr>
          <w:ilvl w:val="0"/>
          <w:numId w:val="3"/>
        </w:numPr>
        <w:spacing w:line="360" w:lineRule="auto"/>
        <w:ind w:hanging="578"/>
        <w:jc w:val="both"/>
        <w:rPr>
          <w:lang w:val="ru-RU"/>
        </w:rPr>
      </w:pPr>
      <w:proofErr w:type="spellStart"/>
      <w:r>
        <w:t>Хозяйственн</w:t>
      </w:r>
      <w:r>
        <w:rPr>
          <w:lang w:val="ru-RU"/>
        </w:rPr>
        <w:t>ый</w:t>
      </w:r>
      <w:proofErr w:type="spellEnd"/>
      <w:r>
        <w:rPr>
          <w:lang w:val="ru-RU"/>
        </w:rPr>
        <w:t xml:space="preserve"> кодекс Украины : Комментарий. – Х.</w:t>
      </w:r>
      <w:proofErr w:type="gramStart"/>
      <w:r>
        <w:rPr>
          <w:lang w:val="ru-RU"/>
        </w:rPr>
        <w:t xml:space="preserve"> :</w:t>
      </w:r>
      <w:proofErr w:type="gramEnd"/>
      <w:r>
        <w:rPr>
          <w:lang w:val="ru-RU"/>
        </w:rPr>
        <w:t xml:space="preserve"> Одиссей», 2004. – 896 с. </w:t>
      </w:r>
    </w:p>
    <w:p w:rsidR="00A87F0C" w:rsidRDefault="00A87F0C" w:rsidP="00A87F0C">
      <w:pPr>
        <w:numPr>
          <w:ilvl w:val="0"/>
          <w:numId w:val="3"/>
        </w:numPr>
        <w:spacing w:line="360" w:lineRule="auto"/>
        <w:ind w:hanging="578"/>
        <w:jc w:val="both"/>
        <w:rPr>
          <w:lang w:val="ru-RU"/>
        </w:rPr>
      </w:pPr>
      <w:r>
        <w:rPr>
          <w:lang w:val="ru-RU"/>
        </w:rPr>
        <w:t>Хозяйственный кодекс Украины</w:t>
      </w:r>
      <w:proofErr w:type="gramStart"/>
      <w:r>
        <w:rPr>
          <w:lang w:val="ru-RU"/>
        </w:rPr>
        <w:t xml:space="preserve"> :</w:t>
      </w:r>
      <w:proofErr w:type="gramEnd"/>
      <w:r>
        <w:rPr>
          <w:lang w:val="ru-RU"/>
        </w:rPr>
        <w:t xml:space="preserve"> Научно-практический комментарий / под общ</w:t>
      </w:r>
      <w:proofErr w:type="gramStart"/>
      <w:r>
        <w:rPr>
          <w:lang w:val="ru-RU"/>
        </w:rPr>
        <w:t>.</w:t>
      </w:r>
      <w:proofErr w:type="gramEnd"/>
      <w:r>
        <w:rPr>
          <w:lang w:val="ru-RU"/>
        </w:rPr>
        <w:t xml:space="preserve"> </w:t>
      </w:r>
      <w:proofErr w:type="gramStart"/>
      <w:r>
        <w:rPr>
          <w:lang w:val="ru-RU"/>
        </w:rPr>
        <w:t>р</w:t>
      </w:r>
      <w:proofErr w:type="gramEnd"/>
      <w:r>
        <w:rPr>
          <w:lang w:val="ru-RU"/>
        </w:rPr>
        <w:t>ед. А.Г. Бобковой. – Х.</w:t>
      </w:r>
      <w:proofErr w:type="gramStart"/>
      <w:r>
        <w:rPr>
          <w:lang w:val="ru-RU"/>
        </w:rPr>
        <w:t xml:space="preserve"> :</w:t>
      </w:r>
      <w:proofErr w:type="gramEnd"/>
      <w:r>
        <w:rPr>
          <w:lang w:val="ru-RU"/>
        </w:rPr>
        <w:t xml:space="preserve"> Издатель ФЛ-П </w:t>
      </w:r>
      <w:proofErr w:type="spellStart"/>
      <w:r>
        <w:rPr>
          <w:lang w:val="ru-RU"/>
        </w:rPr>
        <w:t>Вапнярчук</w:t>
      </w:r>
      <w:proofErr w:type="spellEnd"/>
      <w:r>
        <w:rPr>
          <w:lang w:val="ru-RU"/>
        </w:rPr>
        <w:t xml:space="preserve"> Н.Н., 2008. – 1296 с. </w:t>
      </w:r>
    </w:p>
    <w:p w:rsidR="00A87F0C" w:rsidRDefault="00A87F0C" w:rsidP="00A87F0C">
      <w:pPr>
        <w:numPr>
          <w:ilvl w:val="0"/>
          <w:numId w:val="3"/>
        </w:numPr>
        <w:spacing w:line="360" w:lineRule="auto"/>
        <w:ind w:hanging="578"/>
        <w:jc w:val="both"/>
        <w:rPr>
          <w:lang w:val="ru-RU"/>
        </w:rPr>
      </w:pPr>
      <w:r>
        <w:rPr>
          <w:lang w:val="ru-RU"/>
        </w:rPr>
        <w:t xml:space="preserve">Шиткина И. Проблемы предпринимательских объединений / И.С. Шиткина // Хозяйство и право. – 2000. – № 6. – С. 13-23. </w:t>
      </w:r>
    </w:p>
    <w:p w:rsidR="00A87F0C" w:rsidRDefault="00A87F0C" w:rsidP="00A87F0C">
      <w:pPr>
        <w:numPr>
          <w:ilvl w:val="0"/>
          <w:numId w:val="3"/>
        </w:numPr>
        <w:spacing w:line="360" w:lineRule="auto"/>
        <w:ind w:hanging="578"/>
        <w:jc w:val="both"/>
        <w:rPr>
          <w:lang w:val="ru-RU"/>
        </w:rPr>
      </w:pPr>
      <w:r>
        <w:rPr>
          <w:lang w:val="ru-RU"/>
        </w:rPr>
        <w:lastRenderedPageBreak/>
        <w:t>Шиткина И.С. Предпринимательские объединения</w:t>
      </w:r>
      <w:proofErr w:type="gramStart"/>
      <w:r>
        <w:rPr>
          <w:lang w:val="ru-RU"/>
        </w:rPr>
        <w:t xml:space="preserve"> :</w:t>
      </w:r>
      <w:proofErr w:type="gramEnd"/>
      <w:r>
        <w:rPr>
          <w:lang w:val="ru-RU"/>
        </w:rPr>
        <w:t xml:space="preserve"> учебно-практическое пособие / И.С. Шиткина. – М.</w:t>
      </w:r>
      <w:proofErr w:type="gramStart"/>
      <w:r>
        <w:rPr>
          <w:lang w:val="ru-RU"/>
        </w:rPr>
        <w:t xml:space="preserve"> :</w:t>
      </w:r>
      <w:proofErr w:type="gramEnd"/>
      <w:r>
        <w:rPr>
          <w:lang w:val="ru-RU"/>
        </w:rPr>
        <w:t xml:space="preserve"> </w:t>
      </w:r>
      <w:proofErr w:type="spellStart"/>
      <w:r>
        <w:rPr>
          <w:lang w:val="ru-RU"/>
        </w:rPr>
        <w:t>Юристъ</w:t>
      </w:r>
      <w:proofErr w:type="spellEnd"/>
      <w:r>
        <w:rPr>
          <w:lang w:val="ru-RU"/>
        </w:rPr>
        <w:t xml:space="preserve">, 2001. – 384 с. </w:t>
      </w:r>
    </w:p>
    <w:p w:rsidR="00A87F0C" w:rsidRDefault="00A87F0C" w:rsidP="00A87F0C">
      <w:pPr>
        <w:numPr>
          <w:ilvl w:val="0"/>
          <w:numId w:val="3"/>
        </w:numPr>
        <w:spacing w:line="360" w:lineRule="auto"/>
        <w:ind w:hanging="578"/>
        <w:jc w:val="both"/>
      </w:pPr>
      <w:proofErr w:type="spellStart"/>
      <w:r>
        <w:rPr>
          <w:lang w:val="ru-RU"/>
        </w:rPr>
        <w:t>Щенникова</w:t>
      </w:r>
      <w:proofErr w:type="spellEnd"/>
      <w:r>
        <w:rPr>
          <w:lang w:val="ru-RU"/>
        </w:rPr>
        <w:t xml:space="preserve"> А.В. Категория «имущественные отношения» в гражданском законодательстве и </w:t>
      </w:r>
      <w:proofErr w:type="spellStart"/>
      <w:r>
        <w:rPr>
          <w:lang w:val="ru-RU"/>
        </w:rPr>
        <w:t>цивилистической</w:t>
      </w:r>
      <w:proofErr w:type="spellEnd"/>
      <w:r>
        <w:rPr>
          <w:lang w:val="ru-RU"/>
        </w:rPr>
        <w:t xml:space="preserve"> доктрине / А.В. </w:t>
      </w:r>
      <w:proofErr w:type="spellStart"/>
      <w:r>
        <w:rPr>
          <w:lang w:val="ru-RU"/>
        </w:rPr>
        <w:t>Щенникова</w:t>
      </w:r>
      <w:proofErr w:type="spellEnd"/>
      <w:r>
        <w:rPr>
          <w:lang w:val="ru-RU"/>
        </w:rPr>
        <w:t xml:space="preserve"> // </w:t>
      </w:r>
      <w:proofErr w:type="spellStart"/>
      <w:r>
        <w:rPr>
          <w:lang w:val="ru-RU"/>
        </w:rPr>
        <w:t>Цивилистические</w:t>
      </w:r>
      <w:proofErr w:type="spellEnd"/>
      <w:r>
        <w:rPr>
          <w:lang w:val="ru-RU"/>
        </w:rPr>
        <w:t xml:space="preserve"> записки</w:t>
      </w:r>
      <w:proofErr w:type="gramStart"/>
      <w:r>
        <w:rPr>
          <w:lang w:val="ru-RU"/>
        </w:rPr>
        <w:t xml:space="preserve"> :</w:t>
      </w:r>
      <w:proofErr w:type="gramEnd"/>
      <w:r>
        <w:rPr>
          <w:lang w:val="ru-RU"/>
        </w:rPr>
        <w:t xml:space="preserve"> Межвузовский сборник научных трудов. К 80-летию С.С. Алексеева. – М.</w:t>
      </w:r>
      <w:proofErr w:type="gramStart"/>
      <w:r>
        <w:rPr>
          <w:lang w:val="ru-RU"/>
        </w:rPr>
        <w:t xml:space="preserve"> :</w:t>
      </w:r>
      <w:proofErr w:type="gramEnd"/>
      <w:r>
        <w:rPr>
          <w:lang w:val="ru-RU"/>
        </w:rPr>
        <w:t xml:space="preserve"> Статут ; Екатеринбург: Институт частного права, 2004. – </w:t>
      </w:r>
      <w:proofErr w:type="spellStart"/>
      <w:r>
        <w:rPr>
          <w:lang w:val="ru-RU"/>
        </w:rPr>
        <w:t>Вып</w:t>
      </w:r>
      <w:proofErr w:type="spellEnd"/>
      <w:r>
        <w:rPr>
          <w:lang w:val="ru-RU"/>
        </w:rPr>
        <w:t>. 3. – С. 113-128.</w:t>
      </w:r>
      <w:r>
        <w:t xml:space="preserve"> </w:t>
      </w:r>
    </w:p>
    <w:p w:rsidR="00A87F0C" w:rsidRDefault="00A87F0C" w:rsidP="00A87F0C">
      <w:pPr>
        <w:numPr>
          <w:ilvl w:val="0"/>
          <w:numId w:val="3"/>
        </w:numPr>
        <w:spacing w:line="360" w:lineRule="auto"/>
        <w:ind w:hanging="578"/>
        <w:jc w:val="both"/>
      </w:pPr>
      <w:r>
        <w:t xml:space="preserve">Щербина В.С. Господарське право : підручник / В.С. Щербина. – </w:t>
      </w:r>
      <w:r>
        <w:rPr>
          <w:lang w:val="ru-RU"/>
        </w:rPr>
        <w:t>[</w:t>
      </w:r>
      <w:r>
        <w:t xml:space="preserve">2-е вид., перероб. і </w:t>
      </w:r>
      <w:proofErr w:type="spellStart"/>
      <w:r>
        <w:t>доп</w:t>
      </w:r>
      <w:proofErr w:type="spellEnd"/>
      <w:r>
        <w:rPr>
          <w:lang w:val="ru-RU"/>
        </w:rPr>
        <w:t>.]</w:t>
      </w:r>
      <w:r>
        <w:t xml:space="preserve">. – К. : Юрінком Інтер, 2005. – 592 с. </w:t>
      </w:r>
    </w:p>
    <w:p w:rsidR="00A87F0C" w:rsidRDefault="00A87F0C" w:rsidP="00A87F0C">
      <w:pPr>
        <w:numPr>
          <w:ilvl w:val="0"/>
          <w:numId w:val="3"/>
        </w:numPr>
        <w:spacing w:line="360" w:lineRule="auto"/>
        <w:ind w:hanging="578"/>
        <w:jc w:val="both"/>
      </w:pPr>
      <w:r>
        <w:t xml:space="preserve"> Щербина В.С. Господарське право : підручник / В.С. Щербина. – [3-тє вид., перероб. і </w:t>
      </w:r>
      <w:proofErr w:type="spellStart"/>
      <w:r>
        <w:t>доп</w:t>
      </w:r>
      <w:proofErr w:type="spellEnd"/>
      <w:r>
        <w:t xml:space="preserve">.]. – К. : Юрінком Інтер, 2007. – 656 с. </w:t>
      </w:r>
    </w:p>
    <w:p w:rsidR="00A87F0C" w:rsidRDefault="00A87F0C" w:rsidP="00A87F0C">
      <w:pPr>
        <w:numPr>
          <w:ilvl w:val="0"/>
          <w:numId w:val="3"/>
        </w:numPr>
        <w:spacing w:line="360" w:lineRule="auto"/>
        <w:ind w:hanging="578"/>
        <w:jc w:val="both"/>
      </w:pPr>
      <w:r>
        <w:t xml:space="preserve"> </w:t>
      </w:r>
      <w:r>
        <w:rPr>
          <w:lang w:val="ru-RU"/>
        </w:rPr>
        <w:t>Щербина В.С. Корпоративные отношения как предмет правового регулирования / В.С. Щербина // Альманах цивилистики</w:t>
      </w:r>
      <w:proofErr w:type="gramStart"/>
      <w:r>
        <w:rPr>
          <w:lang w:val="ru-RU"/>
        </w:rPr>
        <w:t xml:space="preserve"> :</w:t>
      </w:r>
      <w:proofErr w:type="gramEnd"/>
      <w:r>
        <w:rPr>
          <w:lang w:val="ru-RU"/>
        </w:rPr>
        <w:t xml:space="preserve"> Сборник статей. – К.</w:t>
      </w:r>
      <w:proofErr w:type="gramStart"/>
      <w:r>
        <w:rPr>
          <w:lang w:val="ru-RU"/>
        </w:rPr>
        <w:t xml:space="preserve"> :</w:t>
      </w:r>
      <w:proofErr w:type="gramEnd"/>
      <w:r>
        <w:rPr>
          <w:lang w:val="ru-RU"/>
        </w:rPr>
        <w:t xml:space="preserve"> Всеукраинская ассоциация издателей «</w:t>
      </w:r>
      <w:proofErr w:type="spellStart"/>
      <w:r>
        <w:rPr>
          <w:lang w:val="ru-RU"/>
        </w:rPr>
        <w:t>Правова</w:t>
      </w:r>
      <w:proofErr w:type="spellEnd"/>
      <w:r>
        <w:rPr>
          <w:lang w:val="ru-RU"/>
        </w:rPr>
        <w:t xml:space="preserve"> </w:t>
      </w:r>
      <w:proofErr w:type="spellStart"/>
      <w:r>
        <w:rPr>
          <w:lang w:val="ru-RU"/>
        </w:rPr>
        <w:t>єдність</w:t>
      </w:r>
      <w:proofErr w:type="spellEnd"/>
      <w:r>
        <w:rPr>
          <w:lang w:val="ru-RU"/>
        </w:rPr>
        <w:t xml:space="preserve">», 2008. – </w:t>
      </w:r>
      <w:proofErr w:type="spellStart"/>
      <w:r>
        <w:rPr>
          <w:lang w:val="ru-RU"/>
        </w:rPr>
        <w:t>Вып</w:t>
      </w:r>
      <w:proofErr w:type="spellEnd"/>
      <w:r>
        <w:rPr>
          <w:lang w:val="ru-RU"/>
        </w:rPr>
        <w:t xml:space="preserve">. 1. – С. 222-235.  </w:t>
      </w:r>
    </w:p>
    <w:p w:rsidR="00A87F0C" w:rsidRDefault="00A87F0C" w:rsidP="00A87F0C">
      <w:pPr>
        <w:numPr>
          <w:ilvl w:val="0"/>
          <w:numId w:val="3"/>
        </w:numPr>
        <w:spacing w:line="360" w:lineRule="auto"/>
        <w:ind w:hanging="578"/>
        <w:jc w:val="both"/>
      </w:pPr>
      <w:r>
        <w:t>Щербина В.</w:t>
      </w:r>
      <w:r>
        <w:rPr>
          <w:lang w:val="ru-RU"/>
        </w:rPr>
        <w:t>С.</w:t>
      </w:r>
      <w:r>
        <w:t xml:space="preserve"> Поняття та зміст правового режиму майна суб’єктів господарювання / В</w:t>
      </w:r>
      <w:r>
        <w:rPr>
          <w:lang w:val="ru-RU"/>
        </w:rPr>
        <w:t>.С.</w:t>
      </w:r>
      <w:r>
        <w:t xml:space="preserve"> Щербина // Юридична Україна. – 2007. </w:t>
      </w:r>
      <w:r>
        <w:rPr>
          <w:lang w:val="ru-RU"/>
        </w:rPr>
        <w:t xml:space="preserve">– </w:t>
      </w:r>
      <w:r>
        <w:t>№ 1. – С. 70-80.</w:t>
      </w:r>
      <w:r>
        <w:rPr>
          <w:lang w:val="ru-RU"/>
        </w:rPr>
        <w:t xml:space="preserve"> </w:t>
      </w:r>
    </w:p>
    <w:p w:rsidR="00A87F0C" w:rsidRDefault="00A87F0C" w:rsidP="00A87F0C">
      <w:pPr>
        <w:numPr>
          <w:ilvl w:val="0"/>
          <w:numId w:val="3"/>
        </w:numPr>
        <w:spacing w:line="360" w:lineRule="auto"/>
        <w:ind w:hanging="578"/>
        <w:jc w:val="both"/>
      </w:pPr>
      <w:r>
        <w:t xml:space="preserve"> Щербина В.С. Правова природа корпоративних відносин / В.С. Щербина // Українське корпоративне право. – 2006. – № 6. – С.</w:t>
      </w:r>
      <w:r>
        <w:rPr>
          <w:lang w:val="ru-RU"/>
        </w:rPr>
        <w:t xml:space="preserve"> 10-14.</w:t>
      </w:r>
      <w:r>
        <w:t xml:space="preserve"> </w:t>
      </w:r>
    </w:p>
    <w:p w:rsidR="00A87F0C" w:rsidRDefault="00A87F0C" w:rsidP="00A87F0C">
      <w:pPr>
        <w:numPr>
          <w:ilvl w:val="0"/>
          <w:numId w:val="3"/>
        </w:numPr>
        <w:spacing w:line="360" w:lineRule="auto"/>
        <w:ind w:hanging="578"/>
        <w:jc w:val="both"/>
      </w:pPr>
      <w:r>
        <w:t xml:space="preserve"> Щербина В.С. Суб’єкти  господарського права</w:t>
      </w:r>
      <w:r>
        <w:rPr>
          <w:lang w:val="ru-RU"/>
        </w:rPr>
        <w:t xml:space="preserve"> </w:t>
      </w:r>
      <w:r>
        <w:t xml:space="preserve">: монографія / </w:t>
      </w:r>
      <w:r>
        <w:rPr>
          <w:lang w:val="ru-RU"/>
        </w:rPr>
        <w:t xml:space="preserve">В.С. </w:t>
      </w:r>
      <w:r>
        <w:t>Щербина. – К.</w:t>
      </w:r>
      <w:r>
        <w:rPr>
          <w:lang w:val="ru-RU"/>
        </w:rPr>
        <w:t xml:space="preserve"> </w:t>
      </w:r>
      <w:r>
        <w:t>: Юрінком Інтер, 2008. – 264 с.</w:t>
      </w:r>
      <w:r>
        <w:rPr>
          <w:lang w:val="ru-RU"/>
        </w:rPr>
        <w:t xml:space="preserve"> </w:t>
      </w:r>
    </w:p>
    <w:p w:rsidR="00A87F0C" w:rsidRDefault="00A87F0C" w:rsidP="00A87F0C">
      <w:pPr>
        <w:spacing w:line="360" w:lineRule="auto"/>
      </w:pPr>
      <w:bookmarkStart w:id="0" w:name="_GoBack"/>
      <w:bookmarkEnd w:id="0"/>
    </w:p>
    <w:sectPr w:rsidR="00A87F0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DB77FD"/>
    <w:multiLevelType w:val="hybridMultilevel"/>
    <w:tmpl w:val="EB0CE402"/>
    <w:lvl w:ilvl="0" w:tplc="0422000F">
      <w:start w:val="1"/>
      <w:numFmt w:val="decimal"/>
      <w:lvlText w:val="%1."/>
      <w:lvlJc w:val="left"/>
      <w:pPr>
        <w:tabs>
          <w:tab w:val="num" w:pos="1515"/>
        </w:tabs>
        <w:ind w:left="1515" w:hanging="360"/>
      </w:pPr>
    </w:lvl>
    <w:lvl w:ilvl="1" w:tplc="04220019">
      <w:start w:val="1"/>
      <w:numFmt w:val="lowerLetter"/>
      <w:lvlText w:val="%2."/>
      <w:lvlJc w:val="left"/>
      <w:pPr>
        <w:tabs>
          <w:tab w:val="num" w:pos="2235"/>
        </w:tabs>
        <w:ind w:left="2235" w:hanging="360"/>
      </w:pPr>
    </w:lvl>
    <w:lvl w:ilvl="2" w:tplc="0422001B">
      <w:start w:val="1"/>
      <w:numFmt w:val="lowerRoman"/>
      <w:lvlText w:val="%3."/>
      <w:lvlJc w:val="right"/>
      <w:pPr>
        <w:tabs>
          <w:tab w:val="num" w:pos="2955"/>
        </w:tabs>
        <w:ind w:left="2955" w:hanging="180"/>
      </w:pPr>
    </w:lvl>
    <w:lvl w:ilvl="3" w:tplc="0422000F">
      <w:start w:val="1"/>
      <w:numFmt w:val="decimal"/>
      <w:lvlText w:val="%4."/>
      <w:lvlJc w:val="left"/>
      <w:pPr>
        <w:tabs>
          <w:tab w:val="num" w:pos="3675"/>
        </w:tabs>
        <w:ind w:left="3675" w:hanging="360"/>
      </w:pPr>
    </w:lvl>
    <w:lvl w:ilvl="4" w:tplc="04220019">
      <w:start w:val="1"/>
      <w:numFmt w:val="lowerLetter"/>
      <w:lvlText w:val="%5."/>
      <w:lvlJc w:val="left"/>
      <w:pPr>
        <w:tabs>
          <w:tab w:val="num" w:pos="4395"/>
        </w:tabs>
        <w:ind w:left="4395" w:hanging="360"/>
      </w:pPr>
    </w:lvl>
    <w:lvl w:ilvl="5" w:tplc="0422001B">
      <w:start w:val="1"/>
      <w:numFmt w:val="lowerRoman"/>
      <w:lvlText w:val="%6."/>
      <w:lvlJc w:val="right"/>
      <w:pPr>
        <w:tabs>
          <w:tab w:val="num" w:pos="5115"/>
        </w:tabs>
        <w:ind w:left="5115" w:hanging="180"/>
      </w:pPr>
    </w:lvl>
    <w:lvl w:ilvl="6" w:tplc="0422000F">
      <w:start w:val="1"/>
      <w:numFmt w:val="decimal"/>
      <w:lvlText w:val="%7."/>
      <w:lvlJc w:val="left"/>
      <w:pPr>
        <w:tabs>
          <w:tab w:val="num" w:pos="5835"/>
        </w:tabs>
        <w:ind w:left="5835" w:hanging="360"/>
      </w:pPr>
    </w:lvl>
    <w:lvl w:ilvl="7" w:tplc="04220019">
      <w:start w:val="1"/>
      <w:numFmt w:val="lowerLetter"/>
      <w:lvlText w:val="%8."/>
      <w:lvlJc w:val="left"/>
      <w:pPr>
        <w:tabs>
          <w:tab w:val="num" w:pos="6555"/>
        </w:tabs>
        <w:ind w:left="6555" w:hanging="360"/>
      </w:pPr>
    </w:lvl>
    <w:lvl w:ilvl="8" w:tplc="0422001B">
      <w:start w:val="1"/>
      <w:numFmt w:val="lowerRoman"/>
      <w:lvlText w:val="%9."/>
      <w:lvlJc w:val="right"/>
      <w:pPr>
        <w:tabs>
          <w:tab w:val="num" w:pos="7275"/>
        </w:tabs>
        <w:ind w:left="7275" w:hanging="180"/>
      </w:pPr>
    </w:lvl>
  </w:abstractNum>
  <w:abstractNum w:abstractNumId="1">
    <w:nsid w:val="67806FE7"/>
    <w:multiLevelType w:val="hybridMultilevel"/>
    <w:tmpl w:val="A3FC9826"/>
    <w:lvl w:ilvl="0" w:tplc="67AEE532">
      <w:start w:val="1"/>
      <w:numFmt w:val="decimal"/>
      <w:lvlText w:val="%1."/>
      <w:lvlJc w:val="left"/>
      <w:pPr>
        <w:tabs>
          <w:tab w:val="num" w:pos="927"/>
        </w:tabs>
        <w:ind w:left="927" w:hanging="360"/>
      </w:pPr>
      <w:rPr>
        <w:i w:val="0"/>
        <w:color w:val="auto"/>
        <w:sz w:val="28"/>
        <w:szCs w:val="28"/>
      </w:rPr>
    </w:lvl>
    <w:lvl w:ilvl="1" w:tplc="04220019">
      <w:start w:val="1"/>
      <w:numFmt w:val="lowerLetter"/>
      <w:lvlText w:val="%2."/>
      <w:lvlJc w:val="left"/>
      <w:pPr>
        <w:tabs>
          <w:tab w:val="num" w:pos="1440"/>
        </w:tabs>
        <w:ind w:left="1440" w:hanging="360"/>
      </w:pPr>
    </w:lvl>
    <w:lvl w:ilvl="2" w:tplc="0422001B">
      <w:start w:val="1"/>
      <w:numFmt w:val="lowerRoman"/>
      <w:lvlText w:val="%3."/>
      <w:lvlJc w:val="right"/>
      <w:pPr>
        <w:tabs>
          <w:tab w:val="num" w:pos="2160"/>
        </w:tabs>
        <w:ind w:left="2160" w:hanging="180"/>
      </w:pPr>
    </w:lvl>
    <w:lvl w:ilvl="3" w:tplc="0422000F">
      <w:start w:val="1"/>
      <w:numFmt w:val="decimal"/>
      <w:lvlText w:val="%4."/>
      <w:lvlJc w:val="left"/>
      <w:pPr>
        <w:tabs>
          <w:tab w:val="num" w:pos="2880"/>
        </w:tabs>
        <w:ind w:left="2880" w:hanging="360"/>
      </w:pPr>
    </w:lvl>
    <w:lvl w:ilvl="4" w:tplc="04220019">
      <w:start w:val="1"/>
      <w:numFmt w:val="lowerLetter"/>
      <w:lvlText w:val="%5."/>
      <w:lvlJc w:val="left"/>
      <w:pPr>
        <w:tabs>
          <w:tab w:val="num" w:pos="3600"/>
        </w:tabs>
        <w:ind w:left="3600" w:hanging="360"/>
      </w:pPr>
    </w:lvl>
    <w:lvl w:ilvl="5" w:tplc="0422001B">
      <w:start w:val="1"/>
      <w:numFmt w:val="lowerRoman"/>
      <w:lvlText w:val="%6."/>
      <w:lvlJc w:val="right"/>
      <w:pPr>
        <w:tabs>
          <w:tab w:val="num" w:pos="4320"/>
        </w:tabs>
        <w:ind w:left="4320" w:hanging="180"/>
      </w:pPr>
    </w:lvl>
    <w:lvl w:ilvl="6" w:tplc="0422000F">
      <w:start w:val="1"/>
      <w:numFmt w:val="decimal"/>
      <w:lvlText w:val="%7."/>
      <w:lvlJc w:val="left"/>
      <w:pPr>
        <w:tabs>
          <w:tab w:val="num" w:pos="5040"/>
        </w:tabs>
        <w:ind w:left="5040" w:hanging="360"/>
      </w:pPr>
    </w:lvl>
    <w:lvl w:ilvl="7" w:tplc="04220019">
      <w:start w:val="1"/>
      <w:numFmt w:val="lowerLetter"/>
      <w:lvlText w:val="%8."/>
      <w:lvlJc w:val="left"/>
      <w:pPr>
        <w:tabs>
          <w:tab w:val="num" w:pos="5760"/>
        </w:tabs>
        <w:ind w:left="5760" w:hanging="360"/>
      </w:pPr>
    </w:lvl>
    <w:lvl w:ilvl="8" w:tplc="0422001B">
      <w:start w:val="1"/>
      <w:numFmt w:val="lowerRoman"/>
      <w:lvlText w:val="%9."/>
      <w:lvlJc w:val="right"/>
      <w:pPr>
        <w:tabs>
          <w:tab w:val="num" w:pos="6480"/>
        </w:tabs>
        <w:ind w:left="6480" w:hanging="180"/>
      </w:pPr>
    </w:lvl>
  </w:abstractNum>
  <w:abstractNum w:abstractNumId="2">
    <w:nsid w:val="7A4D21CC"/>
    <w:multiLevelType w:val="hybridMultilevel"/>
    <w:tmpl w:val="8CB80A48"/>
    <w:lvl w:ilvl="0" w:tplc="04220001">
      <w:start w:val="1"/>
      <w:numFmt w:val="bullet"/>
      <w:lvlText w:val=""/>
      <w:lvlJc w:val="left"/>
      <w:pPr>
        <w:tabs>
          <w:tab w:val="num" w:pos="1440"/>
        </w:tabs>
        <w:ind w:left="1440" w:hanging="360"/>
      </w:pPr>
      <w:rPr>
        <w:rFonts w:ascii="Symbol" w:hAnsi="Symbol" w:hint="default"/>
      </w:rPr>
    </w:lvl>
    <w:lvl w:ilvl="1" w:tplc="04220003">
      <w:start w:val="1"/>
      <w:numFmt w:val="bullet"/>
      <w:lvlText w:val="o"/>
      <w:lvlJc w:val="left"/>
      <w:pPr>
        <w:tabs>
          <w:tab w:val="num" w:pos="2160"/>
        </w:tabs>
        <w:ind w:left="2160" w:hanging="360"/>
      </w:pPr>
      <w:rPr>
        <w:rFonts w:ascii="Courier New" w:hAnsi="Courier New" w:cs="Courier New" w:hint="default"/>
      </w:rPr>
    </w:lvl>
    <w:lvl w:ilvl="2" w:tplc="04220005">
      <w:start w:val="1"/>
      <w:numFmt w:val="bullet"/>
      <w:lvlText w:val=""/>
      <w:lvlJc w:val="left"/>
      <w:pPr>
        <w:tabs>
          <w:tab w:val="num" w:pos="2880"/>
        </w:tabs>
        <w:ind w:left="2880" w:hanging="360"/>
      </w:pPr>
      <w:rPr>
        <w:rFonts w:ascii="Wingdings" w:hAnsi="Wingdings" w:hint="default"/>
      </w:rPr>
    </w:lvl>
    <w:lvl w:ilvl="3" w:tplc="04220001">
      <w:start w:val="1"/>
      <w:numFmt w:val="bullet"/>
      <w:lvlText w:val=""/>
      <w:lvlJc w:val="left"/>
      <w:pPr>
        <w:tabs>
          <w:tab w:val="num" w:pos="3600"/>
        </w:tabs>
        <w:ind w:left="3600" w:hanging="360"/>
      </w:pPr>
      <w:rPr>
        <w:rFonts w:ascii="Symbol" w:hAnsi="Symbol" w:hint="default"/>
      </w:rPr>
    </w:lvl>
    <w:lvl w:ilvl="4" w:tplc="04220003">
      <w:start w:val="1"/>
      <w:numFmt w:val="bullet"/>
      <w:lvlText w:val="o"/>
      <w:lvlJc w:val="left"/>
      <w:pPr>
        <w:tabs>
          <w:tab w:val="num" w:pos="4320"/>
        </w:tabs>
        <w:ind w:left="4320" w:hanging="360"/>
      </w:pPr>
      <w:rPr>
        <w:rFonts w:ascii="Courier New" w:hAnsi="Courier New" w:cs="Courier New" w:hint="default"/>
      </w:rPr>
    </w:lvl>
    <w:lvl w:ilvl="5" w:tplc="04220005">
      <w:start w:val="1"/>
      <w:numFmt w:val="bullet"/>
      <w:lvlText w:val=""/>
      <w:lvlJc w:val="left"/>
      <w:pPr>
        <w:tabs>
          <w:tab w:val="num" w:pos="5040"/>
        </w:tabs>
        <w:ind w:left="5040" w:hanging="360"/>
      </w:pPr>
      <w:rPr>
        <w:rFonts w:ascii="Wingdings" w:hAnsi="Wingdings" w:hint="default"/>
      </w:rPr>
    </w:lvl>
    <w:lvl w:ilvl="6" w:tplc="04220001">
      <w:start w:val="1"/>
      <w:numFmt w:val="bullet"/>
      <w:lvlText w:val=""/>
      <w:lvlJc w:val="left"/>
      <w:pPr>
        <w:tabs>
          <w:tab w:val="num" w:pos="5760"/>
        </w:tabs>
        <w:ind w:left="5760" w:hanging="360"/>
      </w:pPr>
      <w:rPr>
        <w:rFonts w:ascii="Symbol" w:hAnsi="Symbol" w:hint="default"/>
      </w:rPr>
    </w:lvl>
    <w:lvl w:ilvl="7" w:tplc="04220003">
      <w:start w:val="1"/>
      <w:numFmt w:val="bullet"/>
      <w:lvlText w:val="o"/>
      <w:lvlJc w:val="left"/>
      <w:pPr>
        <w:tabs>
          <w:tab w:val="num" w:pos="6480"/>
        </w:tabs>
        <w:ind w:left="6480" w:hanging="360"/>
      </w:pPr>
      <w:rPr>
        <w:rFonts w:ascii="Courier New" w:hAnsi="Courier New" w:cs="Courier New" w:hint="default"/>
      </w:rPr>
    </w:lvl>
    <w:lvl w:ilvl="8" w:tplc="04220005">
      <w:start w:val="1"/>
      <w:numFmt w:val="bullet"/>
      <w:lvlText w:val=""/>
      <w:lvlJc w:val="left"/>
      <w:pPr>
        <w:tabs>
          <w:tab w:val="num" w:pos="7200"/>
        </w:tabs>
        <w:ind w:left="7200" w:hanging="360"/>
      </w:pPr>
      <w:rPr>
        <w:rFonts w:ascii="Wingdings" w:hAnsi="Wingdings" w:hint="default"/>
      </w:rPr>
    </w:lvl>
  </w:abstractNum>
  <w:num w:numId="1">
    <w:abstractNumId w:val="2"/>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1711"/>
    <w:rsid w:val="009A1711"/>
    <w:rsid w:val="00A87F0C"/>
    <w:rsid w:val="00E6636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7F0C"/>
    <w:pPr>
      <w:spacing w:after="0" w:line="240" w:lineRule="auto"/>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semiHidden/>
    <w:unhideWhenUsed/>
    <w:rsid w:val="00A87F0C"/>
    <w:rPr>
      <w:sz w:val="20"/>
      <w:szCs w:val="20"/>
    </w:rPr>
  </w:style>
  <w:style w:type="character" w:customStyle="1" w:styleId="a4">
    <w:name w:val="Текст сноски Знак"/>
    <w:basedOn w:val="a0"/>
    <w:link w:val="a3"/>
    <w:semiHidden/>
    <w:rsid w:val="00A87F0C"/>
    <w:rPr>
      <w:rFonts w:ascii="Times New Roman" w:eastAsia="Times New Roman" w:hAnsi="Times New Roman" w:cs="Times New Roman"/>
      <w:sz w:val="20"/>
      <w:szCs w:val="20"/>
      <w:lang w:eastAsia="ru-RU"/>
    </w:rPr>
  </w:style>
  <w:style w:type="character" w:styleId="a5">
    <w:name w:val="footnote reference"/>
    <w:semiHidden/>
    <w:unhideWhenUsed/>
    <w:rsid w:val="00A87F0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7F0C"/>
    <w:pPr>
      <w:spacing w:after="0" w:line="240" w:lineRule="auto"/>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semiHidden/>
    <w:unhideWhenUsed/>
    <w:rsid w:val="00A87F0C"/>
    <w:rPr>
      <w:sz w:val="20"/>
      <w:szCs w:val="20"/>
    </w:rPr>
  </w:style>
  <w:style w:type="character" w:customStyle="1" w:styleId="a4">
    <w:name w:val="Текст сноски Знак"/>
    <w:basedOn w:val="a0"/>
    <w:link w:val="a3"/>
    <w:semiHidden/>
    <w:rsid w:val="00A87F0C"/>
    <w:rPr>
      <w:rFonts w:ascii="Times New Roman" w:eastAsia="Times New Roman" w:hAnsi="Times New Roman" w:cs="Times New Roman"/>
      <w:sz w:val="20"/>
      <w:szCs w:val="20"/>
      <w:lang w:eastAsia="ru-RU"/>
    </w:rPr>
  </w:style>
  <w:style w:type="character" w:styleId="a5">
    <w:name w:val="footnote reference"/>
    <w:semiHidden/>
    <w:unhideWhenUsed/>
    <w:rsid w:val="00A87F0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4338972">
      <w:bodyDiv w:val="1"/>
      <w:marLeft w:val="0"/>
      <w:marRight w:val="0"/>
      <w:marTop w:val="0"/>
      <w:marBottom w:val="0"/>
      <w:divBdr>
        <w:top w:val="none" w:sz="0" w:space="0" w:color="auto"/>
        <w:left w:val="none" w:sz="0" w:space="0" w:color="auto"/>
        <w:bottom w:val="none" w:sz="0" w:space="0" w:color="auto"/>
        <w:right w:val="none" w:sz="0" w:space="0" w:color="auto"/>
      </w:divBdr>
    </w:div>
    <w:div w:id="1844975829">
      <w:bodyDiv w:val="1"/>
      <w:marLeft w:val="0"/>
      <w:marRight w:val="0"/>
      <w:marTop w:val="0"/>
      <w:marBottom w:val="0"/>
      <w:divBdr>
        <w:top w:val="none" w:sz="0" w:space="0" w:color="auto"/>
        <w:left w:val="none" w:sz="0" w:space="0" w:color="auto"/>
        <w:bottom w:val="none" w:sz="0" w:space="0" w:color="auto"/>
        <w:right w:val="none" w:sz="0" w:space="0" w:color="auto"/>
      </w:divBdr>
    </w:div>
    <w:div w:id="2018532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20</Pages>
  <Words>21726</Words>
  <Characters>12385</Characters>
  <Application>Microsoft Office Word</Application>
  <DocSecurity>0</DocSecurity>
  <Lines>103</Lines>
  <Paragraphs>68</Paragraphs>
  <ScaleCrop>false</ScaleCrop>
  <Company/>
  <LinksUpToDate>false</LinksUpToDate>
  <CharactersWithSpaces>34043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2019-11-22T09:46:00Z</dcterms:created>
  <dcterms:modified xsi:type="dcterms:W3CDTF">2019-11-22T09:49:00Z</dcterms:modified>
</cp:coreProperties>
</file>