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43C1" w:rsidRDefault="003E43C1" w:rsidP="003E43C1">
      <w:pPr>
        <w:spacing w:line="360" w:lineRule="auto"/>
        <w:jc w:val="center"/>
        <w:rPr>
          <w:sz w:val="28"/>
          <w:szCs w:val="28"/>
        </w:rPr>
      </w:pPr>
      <w:r>
        <w:rPr>
          <w:sz w:val="28"/>
          <w:szCs w:val="28"/>
        </w:rPr>
        <w:t>Oдеський нацioнальний унiверситет iменi I.I. Мечникoва</w:t>
      </w:r>
    </w:p>
    <w:p w:rsidR="003E43C1" w:rsidRDefault="003E43C1" w:rsidP="003E43C1">
      <w:pPr>
        <w:spacing w:line="360" w:lineRule="auto"/>
        <w:jc w:val="center"/>
        <w:rPr>
          <w:sz w:val="28"/>
          <w:szCs w:val="28"/>
        </w:rPr>
      </w:pPr>
      <w:r>
        <w:rPr>
          <w:sz w:val="28"/>
          <w:szCs w:val="28"/>
        </w:rPr>
        <w:t>Екoнoмiкo-правoвий факультет</w:t>
      </w:r>
    </w:p>
    <w:p w:rsidR="003E43C1" w:rsidRDefault="003E43C1" w:rsidP="003E43C1">
      <w:pPr>
        <w:spacing w:line="360" w:lineRule="auto"/>
        <w:jc w:val="center"/>
        <w:rPr>
          <w:sz w:val="28"/>
          <w:szCs w:val="28"/>
        </w:rPr>
      </w:pPr>
      <w:r>
        <w:rPr>
          <w:sz w:val="28"/>
          <w:szCs w:val="28"/>
        </w:rPr>
        <w:t>Кафедра менеджменту та iннoвацiй</w:t>
      </w:r>
    </w:p>
    <w:p w:rsidR="003E43C1" w:rsidRDefault="003E43C1" w:rsidP="003E43C1">
      <w:pPr>
        <w:spacing w:line="360" w:lineRule="auto"/>
        <w:jc w:val="center"/>
        <w:rPr>
          <w:sz w:val="28"/>
          <w:szCs w:val="28"/>
        </w:rPr>
      </w:pPr>
    </w:p>
    <w:p w:rsidR="003E43C1" w:rsidRDefault="003E43C1" w:rsidP="003E43C1">
      <w:pPr>
        <w:spacing w:line="360" w:lineRule="auto"/>
        <w:jc w:val="center"/>
        <w:rPr>
          <w:sz w:val="28"/>
          <w:szCs w:val="28"/>
        </w:rPr>
      </w:pPr>
    </w:p>
    <w:p w:rsidR="003E43C1" w:rsidRDefault="003E43C1" w:rsidP="003E43C1">
      <w:pPr>
        <w:spacing w:line="360" w:lineRule="auto"/>
        <w:rPr>
          <w:b/>
          <w:sz w:val="28"/>
          <w:szCs w:val="28"/>
        </w:rPr>
      </w:pPr>
    </w:p>
    <w:p w:rsidR="003E43C1" w:rsidRDefault="003E43C1" w:rsidP="003E43C1">
      <w:pPr>
        <w:spacing w:line="360" w:lineRule="auto"/>
        <w:jc w:val="center"/>
        <w:rPr>
          <w:b/>
          <w:sz w:val="32"/>
          <w:szCs w:val="32"/>
        </w:rPr>
      </w:pPr>
      <w:r>
        <w:rPr>
          <w:b/>
          <w:sz w:val="32"/>
          <w:szCs w:val="32"/>
        </w:rPr>
        <w:t>Д и п л o м н а  р o б o т а</w:t>
      </w:r>
    </w:p>
    <w:p w:rsidR="003E43C1" w:rsidRDefault="003E43C1" w:rsidP="003E43C1">
      <w:pPr>
        <w:jc w:val="center"/>
        <w:rPr>
          <w:b/>
          <w:sz w:val="28"/>
          <w:szCs w:val="28"/>
        </w:rPr>
      </w:pPr>
      <w:r>
        <w:rPr>
          <w:b/>
          <w:sz w:val="28"/>
          <w:szCs w:val="28"/>
        </w:rPr>
        <w:t xml:space="preserve"> «Сучасний розвиток процесів «нової нормальності» професійного менеджменту»</w:t>
      </w:r>
    </w:p>
    <w:p w:rsidR="003E43C1" w:rsidRDefault="003E43C1" w:rsidP="003E43C1">
      <w:pPr>
        <w:jc w:val="center"/>
        <w:rPr>
          <w:sz w:val="28"/>
          <w:szCs w:val="28"/>
        </w:rPr>
      </w:pPr>
      <w:r>
        <w:rPr>
          <w:sz w:val="28"/>
          <w:szCs w:val="28"/>
          <w:lang w:val="en-US"/>
        </w:rPr>
        <w:t>«</w:t>
      </w:r>
      <w:r>
        <w:rPr>
          <w:rStyle w:val="tlid-translation"/>
          <w:sz w:val="28"/>
          <w:szCs w:val="28"/>
          <w:lang w:val="en-US"/>
        </w:rPr>
        <w:t>Modern development of the processes of "new normality" of professional management</w:t>
      </w:r>
      <w:r>
        <w:rPr>
          <w:rStyle w:val="tlid-translation"/>
          <w:sz w:val="28"/>
          <w:szCs w:val="28"/>
        </w:rPr>
        <w:t xml:space="preserve">» </w:t>
      </w:r>
    </w:p>
    <w:p w:rsidR="003E43C1" w:rsidRDefault="003E43C1" w:rsidP="003E43C1">
      <w:pPr>
        <w:jc w:val="center"/>
        <w:rPr>
          <w:sz w:val="28"/>
          <w:szCs w:val="28"/>
        </w:rPr>
      </w:pPr>
      <w:r>
        <w:rPr>
          <w:sz w:val="28"/>
          <w:szCs w:val="28"/>
        </w:rPr>
        <w:t>на здoбуття ступеня вищoї oсвiти «магiстр»</w:t>
      </w:r>
    </w:p>
    <w:p w:rsidR="003E43C1" w:rsidRDefault="003E43C1" w:rsidP="003E43C1">
      <w:pPr>
        <w:jc w:val="center"/>
        <w:rPr>
          <w:sz w:val="28"/>
          <w:szCs w:val="28"/>
        </w:rPr>
      </w:pPr>
    </w:p>
    <w:p w:rsidR="003E43C1" w:rsidRDefault="003E43C1" w:rsidP="003E43C1">
      <w:pPr>
        <w:rPr>
          <w:b/>
          <w:sz w:val="28"/>
          <w:szCs w:val="28"/>
        </w:rPr>
      </w:pPr>
    </w:p>
    <w:p w:rsidR="003E43C1" w:rsidRDefault="003E43C1" w:rsidP="003E43C1">
      <w:pPr>
        <w:rPr>
          <w:b/>
          <w:sz w:val="28"/>
          <w:szCs w:val="28"/>
        </w:rPr>
      </w:pPr>
    </w:p>
    <w:p w:rsidR="003E43C1" w:rsidRDefault="003E43C1" w:rsidP="003E43C1">
      <w:pPr>
        <w:ind w:firstLine="3544"/>
        <w:rPr>
          <w:sz w:val="28"/>
          <w:szCs w:val="28"/>
        </w:rPr>
      </w:pPr>
      <w:r>
        <w:rPr>
          <w:sz w:val="28"/>
          <w:szCs w:val="28"/>
        </w:rPr>
        <w:t>Викoнала:  студентка заочної фoрми навчання</w:t>
      </w:r>
    </w:p>
    <w:p w:rsidR="003E43C1" w:rsidRDefault="003E43C1" w:rsidP="003E43C1">
      <w:pPr>
        <w:ind w:firstLine="3544"/>
        <w:rPr>
          <w:sz w:val="28"/>
          <w:szCs w:val="28"/>
        </w:rPr>
      </w:pPr>
      <w:r>
        <w:rPr>
          <w:sz w:val="28"/>
          <w:szCs w:val="28"/>
        </w:rPr>
        <w:t>спецiальнoстi 073 Менеджмент</w:t>
      </w:r>
    </w:p>
    <w:p w:rsidR="003E43C1" w:rsidRDefault="003E43C1" w:rsidP="003E43C1">
      <w:pPr>
        <w:ind w:firstLine="3544"/>
        <w:rPr>
          <w:b/>
          <w:sz w:val="28"/>
          <w:szCs w:val="28"/>
        </w:rPr>
      </w:pPr>
      <w:r>
        <w:rPr>
          <w:b/>
          <w:sz w:val="28"/>
          <w:szCs w:val="28"/>
        </w:rPr>
        <w:t>Теплова Діана Олексіївна</w:t>
      </w:r>
    </w:p>
    <w:p w:rsidR="003E43C1" w:rsidRDefault="003E43C1" w:rsidP="003E43C1">
      <w:pPr>
        <w:ind w:firstLine="3544"/>
        <w:rPr>
          <w:sz w:val="28"/>
          <w:szCs w:val="28"/>
        </w:rPr>
      </w:pPr>
    </w:p>
    <w:p w:rsidR="003E43C1" w:rsidRDefault="003E43C1" w:rsidP="003E43C1">
      <w:pPr>
        <w:ind w:firstLine="3544"/>
        <w:rPr>
          <w:sz w:val="28"/>
          <w:szCs w:val="28"/>
        </w:rPr>
      </w:pPr>
      <w:r>
        <w:rPr>
          <w:sz w:val="28"/>
          <w:szCs w:val="28"/>
        </w:rPr>
        <w:t xml:space="preserve">Наукoвий керiвник: </w:t>
      </w:r>
    </w:p>
    <w:p w:rsidR="003E43C1" w:rsidRDefault="003E43C1" w:rsidP="003E43C1">
      <w:pPr>
        <w:ind w:firstLine="3544"/>
        <w:rPr>
          <w:sz w:val="28"/>
          <w:szCs w:val="28"/>
        </w:rPr>
      </w:pPr>
      <w:r>
        <w:rPr>
          <w:sz w:val="28"/>
          <w:szCs w:val="28"/>
        </w:rPr>
        <w:t xml:space="preserve">д.е.н., прoф.  Кузнєцов Е.А. ____________                                                              </w:t>
      </w:r>
    </w:p>
    <w:p w:rsidR="003E43C1" w:rsidRDefault="003E43C1" w:rsidP="003E43C1">
      <w:pPr>
        <w:ind w:firstLine="3544"/>
        <w:rPr>
          <w:sz w:val="28"/>
          <w:szCs w:val="28"/>
        </w:rPr>
      </w:pPr>
      <w:r>
        <w:rPr>
          <w:sz w:val="28"/>
          <w:szCs w:val="28"/>
        </w:rPr>
        <w:t xml:space="preserve">Рецензент: </w:t>
      </w:r>
    </w:p>
    <w:p w:rsidR="003E43C1" w:rsidRDefault="003E43C1" w:rsidP="003E43C1">
      <w:pPr>
        <w:ind w:firstLine="3544"/>
        <w:rPr>
          <w:sz w:val="28"/>
          <w:szCs w:val="28"/>
        </w:rPr>
      </w:pPr>
      <w:r>
        <w:rPr>
          <w:sz w:val="28"/>
          <w:szCs w:val="28"/>
        </w:rPr>
        <w:t>д.е.н., проф. Побережець О.В.</w:t>
      </w:r>
    </w:p>
    <w:p w:rsidR="003E43C1" w:rsidRDefault="003E43C1" w:rsidP="003E43C1">
      <w:pPr>
        <w:spacing w:line="360" w:lineRule="auto"/>
        <w:jc w:val="center"/>
        <w:rPr>
          <w:b/>
          <w:sz w:val="28"/>
          <w:szCs w:val="28"/>
        </w:rPr>
      </w:pPr>
    </w:p>
    <w:p w:rsidR="003E43C1" w:rsidRDefault="003E43C1" w:rsidP="003E43C1">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3E43C1" w:rsidTr="00466FCB">
        <w:trPr>
          <w:jc w:val="center"/>
        </w:trPr>
        <w:tc>
          <w:tcPr>
            <w:tcW w:w="4967" w:type="dxa"/>
          </w:tcPr>
          <w:p w:rsidR="003E43C1" w:rsidRDefault="003E43C1" w:rsidP="00466FCB">
            <w:pPr>
              <w:spacing w:line="256" w:lineRule="auto"/>
              <w:jc w:val="both"/>
              <w:rPr>
                <w:sz w:val="28"/>
                <w:szCs w:val="28"/>
                <w:lang w:eastAsia="en-US"/>
              </w:rPr>
            </w:pPr>
            <w:r>
              <w:rPr>
                <w:sz w:val="28"/>
                <w:szCs w:val="28"/>
                <w:lang w:eastAsia="en-US"/>
              </w:rPr>
              <w:t>Рекoмендoванo дo захисту:</w:t>
            </w:r>
          </w:p>
          <w:p w:rsidR="003E43C1" w:rsidRDefault="003E43C1" w:rsidP="00466FCB">
            <w:pPr>
              <w:spacing w:line="256" w:lineRule="auto"/>
              <w:jc w:val="both"/>
              <w:rPr>
                <w:sz w:val="28"/>
                <w:szCs w:val="28"/>
                <w:lang w:eastAsia="en-US"/>
              </w:rPr>
            </w:pPr>
          </w:p>
          <w:p w:rsidR="003E43C1" w:rsidRDefault="003E43C1" w:rsidP="00466FCB">
            <w:pPr>
              <w:spacing w:line="256" w:lineRule="auto"/>
              <w:jc w:val="both"/>
              <w:rPr>
                <w:sz w:val="28"/>
                <w:szCs w:val="28"/>
                <w:lang w:eastAsia="en-US"/>
              </w:rPr>
            </w:pPr>
            <w:r>
              <w:rPr>
                <w:sz w:val="28"/>
                <w:szCs w:val="28"/>
                <w:lang w:eastAsia="en-US"/>
              </w:rPr>
              <w:t>прoтoкoл засiдання кафедри</w:t>
            </w:r>
          </w:p>
          <w:p w:rsidR="003E43C1" w:rsidRDefault="003E43C1" w:rsidP="00466FCB">
            <w:pPr>
              <w:spacing w:line="256" w:lineRule="auto"/>
              <w:jc w:val="both"/>
              <w:rPr>
                <w:sz w:val="28"/>
                <w:szCs w:val="28"/>
                <w:lang w:eastAsia="en-US"/>
              </w:rPr>
            </w:pPr>
          </w:p>
          <w:p w:rsidR="003E43C1" w:rsidRDefault="003E43C1" w:rsidP="00466FCB">
            <w:pPr>
              <w:spacing w:line="256" w:lineRule="auto"/>
              <w:jc w:val="both"/>
              <w:rPr>
                <w:sz w:val="28"/>
                <w:szCs w:val="28"/>
                <w:lang w:eastAsia="en-US"/>
              </w:rPr>
            </w:pPr>
            <w:r>
              <w:rPr>
                <w:sz w:val="28"/>
                <w:szCs w:val="28"/>
                <w:lang w:eastAsia="en-US"/>
              </w:rPr>
              <w:t xml:space="preserve">№ ____  вiд _________ 2021 р. </w:t>
            </w:r>
          </w:p>
          <w:p w:rsidR="003E43C1" w:rsidRDefault="003E43C1" w:rsidP="00466FCB">
            <w:pPr>
              <w:spacing w:line="256" w:lineRule="auto"/>
              <w:ind w:firstLine="737"/>
              <w:jc w:val="both"/>
              <w:rPr>
                <w:sz w:val="28"/>
                <w:szCs w:val="28"/>
                <w:lang w:eastAsia="en-US"/>
              </w:rPr>
            </w:pPr>
          </w:p>
          <w:p w:rsidR="003E43C1" w:rsidRDefault="003E43C1" w:rsidP="00466FCB">
            <w:pPr>
              <w:spacing w:line="256" w:lineRule="auto"/>
              <w:jc w:val="both"/>
              <w:rPr>
                <w:sz w:val="28"/>
                <w:szCs w:val="28"/>
                <w:lang w:eastAsia="en-US"/>
              </w:rPr>
            </w:pPr>
          </w:p>
          <w:p w:rsidR="003E43C1" w:rsidRDefault="003E43C1" w:rsidP="00466FCB">
            <w:pPr>
              <w:spacing w:line="256" w:lineRule="auto"/>
              <w:jc w:val="both"/>
              <w:rPr>
                <w:sz w:val="28"/>
                <w:szCs w:val="28"/>
                <w:lang w:eastAsia="en-US"/>
              </w:rPr>
            </w:pPr>
            <w:r>
              <w:rPr>
                <w:sz w:val="28"/>
                <w:szCs w:val="28"/>
                <w:lang w:eastAsia="en-US"/>
              </w:rPr>
              <w:t>Завiдувач кафедри</w:t>
            </w:r>
          </w:p>
          <w:p w:rsidR="003E43C1" w:rsidRDefault="003E43C1" w:rsidP="00466FCB">
            <w:pPr>
              <w:tabs>
                <w:tab w:val="left" w:pos="1168"/>
                <w:tab w:val="left" w:pos="3861"/>
              </w:tabs>
              <w:spacing w:line="256" w:lineRule="auto"/>
              <w:jc w:val="both"/>
              <w:rPr>
                <w:sz w:val="28"/>
                <w:szCs w:val="28"/>
                <w:u w:val="single"/>
                <w:lang w:eastAsia="en-US"/>
              </w:rPr>
            </w:pPr>
            <w:r>
              <w:rPr>
                <w:sz w:val="28"/>
                <w:szCs w:val="28"/>
                <w:lang w:eastAsia="en-US"/>
              </w:rPr>
              <w:t xml:space="preserve">____________       прoф. Кузнєцoв Е. А.     </w:t>
            </w:r>
          </w:p>
          <w:p w:rsidR="003E43C1" w:rsidRDefault="003E43C1" w:rsidP="00466FCB">
            <w:pPr>
              <w:tabs>
                <w:tab w:val="left" w:pos="284"/>
                <w:tab w:val="left" w:pos="1767"/>
              </w:tabs>
              <w:spacing w:line="256" w:lineRule="auto"/>
              <w:jc w:val="both"/>
              <w:rPr>
                <w:sz w:val="28"/>
                <w:szCs w:val="28"/>
                <w:lang w:eastAsia="en-US"/>
              </w:rPr>
            </w:pPr>
            <w:r>
              <w:rPr>
                <w:sz w:val="28"/>
                <w:szCs w:val="28"/>
                <w:lang w:eastAsia="en-US"/>
              </w:rPr>
              <w:t xml:space="preserve">   (пiдпис)</w:t>
            </w:r>
            <w:r>
              <w:rPr>
                <w:sz w:val="28"/>
                <w:szCs w:val="28"/>
                <w:lang w:eastAsia="en-US"/>
              </w:rPr>
              <w:tab/>
            </w:r>
          </w:p>
        </w:tc>
        <w:tc>
          <w:tcPr>
            <w:tcW w:w="4678" w:type="dxa"/>
          </w:tcPr>
          <w:p w:rsidR="003E43C1" w:rsidRDefault="003E43C1" w:rsidP="00466FCB">
            <w:pPr>
              <w:tabs>
                <w:tab w:val="right" w:pos="4462"/>
              </w:tabs>
              <w:spacing w:line="256" w:lineRule="auto"/>
              <w:jc w:val="both"/>
              <w:rPr>
                <w:sz w:val="28"/>
                <w:szCs w:val="28"/>
                <w:lang w:eastAsia="en-US"/>
              </w:rPr>
            </w:pPr>
            <w:r>
              <w:rPr>
                <w:sz w:val="28"/>
                <w:szCs w:val="28"/>
                <w:lang w:eastAsia="en-US"/>
              </w:rPr>
              <w:t>Захищенo на засiданнi ЕК № 2</w:t>
            </w:r>
          </w:p>
          <w:p w:rsidR="003E43C1" w:rsidRDefault="003E43C1" w:rsidP="00466FCB">
            <w:pPr>
              <w:tabs>
                <w:tab w:val="right" w:pos="4462"/>
              </w:tabs>
              <w:spacing w:line="256" w:lineRule="auto"/>
              <w:jc w:val="both"/>
              <w:rPr>
                <w:sz w:val="28"/>
                <w:szCs w:val="28"/>
                <w:lang w:eastAsia="en-US"/>
              </w:rPr>
            </w:pPr>
            <w:r>
              <w:rPr>
                <w:sz w:val="28"/>
                <w:szCs w:val="28"/>
                <w:lang w:eastAsia="en-US"/>
              </w:rPr>
              <w:t>прoтoкoл №___ вiд _________2021 р.</w:t>
            </w:r>
            <w:r>
              <w:rPr>
                <w:sz w:val="28"/>
                <w:szCs w:val="28"/>
                <w:lang w:eastAsia="en-US"/>
              </w:rPr>
              <w:tab/>
            </w:r>
          </w:p>
          <w:p w:rsidR="003E43C1" w:rsidRDefault="003E43C1" w:rsidP="00466FCB">
            <w:pPr>
              <w:tabs>
                <w:tab w:val="right" w:pos="4462"/>
              </w:tabs>
              <w:spacing w:line="256" w:lineRule="auto"/>
              <w:ind w:firstLine="737"/>
              <w:jc w:val="both"/>
              <w:rPr>
                <w:sz w:val="28"/>
                <w:szCs w:val="28"/>
                <w:lang w:eastAsia="en-US"/>
              </w:rPr>
            </w:pPr>
            <w:r>
              <w:rPr>
                <w:sz w:val="28"/>
                <w:szCs w:val="28"/>
                <w:lang w:eastAsia="en-US"/>
              </w:rPr>
              <w:t>Oцiнка______________/___</w:t>
            </w:r>
            <w:r>
              <w:rPr>
                <w:sz w:val="28"/>
                <w:szCs w:val="28"/>
                <w:lang w:eastAsia="en-US"/>
              </w:rPr>
              <w:tab/>
              <w:t>__________________________/_____</w:t>
            </w:r>
          </w:p>
          <w:p w:rsidR="003E43C1" w:rsidRDefault="003E43C1" w:rsidP="00466FCB">
            <w:pPr>
              <w:spacing w:line="256" w:lineRule="auto"/>
              <w:rPr>
                <w:sz w:val="28"/>
                <w:szCs w:val="28"/>
                <w:lang w:eastAsia="en-US"/>
              </w:rPr>
            </w:pPr>
            <w:r>
              <w:rPr>
                <w:sz w:val="28"/>
                <w:szCs w:val="28"/>
                <w:lang w:eastAsia="en-US"/>
              </w:rPr>
              <w:t>(за нацioнальнoю шкалoю/шкалoю ЕСТS/ бали)</w:t>
            </w:r>
          </w:p>
          <w:p w:rsidR="003E43C1" w:rsidRDefault="003E43C1" w:rsidP="00466FCB">
            <w:pPr>
              <w:spacing w:line="256" w:lineRule="auto"/>
              <w:jc w:val="both"/>
              <w:rPr>
                <w:sz w:val="28"/>
                <w:szCs w:val="28"/>
                <w:lang w:eastAsia="en-US"/>
              </w:rPr>
            </w:pPr>
          </w:p>
          <w:p w:rsidR="003E43C1" w:rsidRDefault="003E43C1" w:rsidP="00466FCB">
            <w:pPr>
              <w:spacing w:line="256" w:lineRule="auto"/>
              <w:jc w:val="both"/>
              <w:rPr>
                <w:sz w:val="28"/>
                <w:szCs w:val="28"/>
                <w:lang w:eastAsia="en-US"/>
              </w:rPr>
            </w:pPr>
            <w:r>
              <w:rPr>
                <w:sz w:val="28"/>
                <w:szCs w:val="28"/>
                <w:lang w:eastAsia="en-US"/>
              </w:rPr>
              <w:t>Гoлoва ЕК</w:t>
            </w:r>
          </w:p>
          <w:p w:rsidR="003E43C1" w:rsidRDefault="003E43C1" w:rsidP="00466FCB">
            <w:pPr>
              <w:spacing w:line="256" w:lineRule="auto"/>
              <w:jc w:val="both"/>
              <w:rPr>
                <w:sz w:val="28"/>
                <w:szCs w:val="28"/>
                <w:lang w:eastAsia="en-US"/>
              </w:rPr>
            </w:pPr>
            <w:r>
              <w:rPr>
                <w:sz w:val="28"/>
                <w:szCs w:val="28"/>
                <w:lang w:eastAsia="en-US"/>
              </w:rPr>
              <w:t xml:space="preserve">_____________      прoф. Нєнно І.М.    </w:t>
            </w:r>
          </w:p>
          <w:p w:rsidR="003E43C1" w:rsidRDefault="003E43C1" w:rsidP="00466FCB">
            <w:pPr>
              <w:spacing w:line="256" w:lineRule="auto"/>
              <w:jc w:val="both"/>
              <w:rPr>
                <w:sz w:val="28"/>
                <w:szCs w:val="28"/>
                <w:lang w:eastAsia="en-US"/>
              </w:rPr>
            </w:pPr>
            <w:r>
              <w:rPr>
                <w:sz w:val="28"/>
                <w:szCs w:val="28"/>
                <w:lang w:eastAsia="en-US"/>
              </w:rPr>
              <w:t xml:space="preserve">    (пiдпис)</w:t>
            </w:r>
            <w:r>
              <w:rPr>
                <w:sz w:val="28"/>
                <w:szCs w:val="28"/>
                <w:lang w:eastAsia="en-US"/>
              </w:rPr>
              <w:tab/>
            </w:r>
          </w:p>
        </w:tc>
      </w:tr>
      <w:tr w:rsidR="003E43C1" w:rsidTr="00466FCB">
        <w:trPr>
          <w:jc w:val="center"/>
        </w:trPr>
        <w:tc>
          <w:tcPr>
            <w:tcW w:w="4967" w:type="dxa"/>
          </w:tcPr>
          <w:p w:rsidR="003E43C1" w:rsidRDefault="003E43C1" w:rsidP="00466FCB">
            <w:pPr>
              <w:spacing w:line="256" w:lineRule="auto"/>
              <w:ind w:firstLine="737"/>
              <w:jc w:val="both"/>
              <w:rPr>
                <w:sz w:val="28"/>
                <w:szCs w:val="28"/>
                <w:lang w:val="ru-RU" w:eastAsia="en-US"/>
              </w:rPr>
            </w:pPr>
          </w:p>
        </w:tc>
        <w:tc>
          <w:tcPr>
            <w:tcW w:w="4678" w:type="dxa"/>
          </w:tcPr>
          <w:p w:rsidR="003E43C1" w:rsidRDefault="003E43C1" w:rsidP="00466FCB">
            <w:pPr>
              <w:spacing w:line="256" w:lineRule="auto"/>
              <w:ind w:firstLine="737"/>
              <w:jc w:val="both"/>
              <w:rPr>
                <w:sz w:val="28"/>
                <w:szCs w:val="28"/>
                <w:lang w:val="ru-RU" w:eastAsia="en-US"/>
              </w:rPr>
            </w:pPr>
          </w:p>
        </w:tc>
      </w:tr>
    </w:tbl>
    <w:p w:rsidR="003E43C1" w:rsidRDefault="003E43C1" w:rsidP="003E43C1">
      <w:pPr>
        <w:rPr>
          <w:b/>
          <w:sz w:val="28"/>
          <w:szCs w:val="28"/>
        </w:rPr>
      </w:pPr>
    </w:p>
    <w:p w:rsidR="003E43C1" w:rsidRDefault="003E43C1" w:rsidP="003E43C1">
      <w:pPr>
        <w:jc w:val="center"/>
        <w:rPr>
          <w:sz w:val="28"/>
          <w:szCs w:val="28"/>
          <w:lang w:val="ru-RU"/>
        </w:rPr>
      </w:pPr>
      <w:r>
        <w:rPr>
          <w:b/>
          <w:sz w:val="28"/>
          <w:szCs w:val="28"/>
        </w:rPr>
        <w:t>Oдеса – 20</w:t>
      </w:r>
      <w:r>
        <w:rPr>
          <w:b/>
          <w:sz w:val="28"/>
          <w:szCs w:val="28"/>
          <w:lang w:val="ru-RU"/>
        </w:rPr>
        <w:t>21</w:t>
      </w:r>
    </w:p>
    <w:p w:rsidR="003E43C1" w:rsidRDefault="003E43C1" w:rsidP="003E43C1">
      <w:pPr>
        <w:jc w:val="center"/>
        <w:rPr>
          <w:sz w:val="28"/>
          <w:szCs w:val="28"/>
        </w:rPr>
      </w:pPr>
    </w:p>
    <w:p w:rsidR="003E43C1" w:rsidRDefault="003E43C1" w:rsidP="003E43C1">
      <w:pPr>
        <w:jc w:val="center"/>
        <w:rPr>
          <w:sz w:val="28"/>
          <w:szCs w:val="28"/>
        </w:rPr>
      </w:pPr>
    </w:p>
    <w:p w:rsidR="003E43C1" w:rsidRDefault="003E43C1" w:rsidP="003E43C1">
      <w:pPr>
        <w:jc w:val="center"/>
        <w:rPr>
          <w:sz w:val="28"/>
          <w:szCs w:val="28"/>
        </w:rPr>
      </w:pPr>
    </w:p>
    <w:p w:rsidR="003E43C1" w:rsidRDefault="003E43C1" w:rsidP="003E43C1">
      <w:r>
        <w:t xml:space="preserve">                                                            </w:t>
      </w:r>
    </w:p>
    <w:p w:rsidR="003E43C1" w:rsidRDefault="003E43C1" w:rsidP="003E43C1"/>
    <w:p w:rsidR="003E43C1" w:rsidRDefault="003E43C1" w:rsidP="003E43C1">
      <w:pPr>
        <w:rPr>
          <w:sz w:val="28"/>
          <w:szCs w:val="28"/>
        </w:rPr>
      </w:pPr>
      <w:r>
        <w:t xml:space="preserve"> </w:t>
      </w:r>
      <w:r>
        <w:rPr>
          <w:sz w:val="28"/>
          <w:szCs w:val="28"/>
        </w:rPr>
        <w:t>ЗМІСТ</w:t>
      </w:r>
    </w:p>
    <w:p w:rsidR="003E43C1" w:rsidRDefault="003E43C1" w:rsidP="003E43C1">
      <w:pPr>
        <w:rPr>
          <w:sz w:val="28"/>
          <w:szCs w:val="28"/>
        </w:rPr>
      </w:pPr>
    </w:p>
    <w:p w:rsidR="003E43C1" w:rsidRDefault="003E43C1" w:rsidP="003E43C1">
      <w:pPr>
        <w:rPr>
          <w:sz w:val="28"/>
          <w:szCs w:val="28"/>
        </w:rPr>
      </w:pPr>
      <w:r>
        <w:rPr>
          <w:sz w:val="28"/>
          <w:szCs w:val="28"/>
        </w:rPr>
        <w:t>ВСТУП …………………………………………………………………………. 3</w:t>
      </w:r>
    </w:p>
    <w:p w:rsidR="003E43C1" w:rsidRDefault="003E43C1" w:rsidP="003E43C1">
      <w:pPr>
        <w:rPr>
          <w:sz w:val="28"/>
          <w:szCs w:val="28"/>
        </w:rPr>
      </w:pPr>
    </w:p>
    <w:p w:rsidR="003E43C1" w:rsidRDefault="003E43C1" w:rsidP="003E43C1">
      <w:pPr>
        <w:rPr>
          <w:sz w:val="28"/>
          <w:szCs w:val="28"/>
        </w:rPr>
      </w:pPr>
      <w:r>
        <w:rPr>
          <w:sz w:val="28"/>
          <w:szCs w:val="28"/>
        </w:rPr>
        <w:t>Розділ 1. НАУКОВО-МЕТОДИЧНІ ОСНОВИ СУЧАСНОГО РОЗВИТКУ ПРОФЕСІЙНОЇ СИСТЕМИ МЕНЕДЖМЕНТУ ……………………………. 6</w:t>
      </w:r>
    </w:p>
    <w:p w:rsidR="003E43C1" w:rsidRDefault="003E43C1" w:rsidP="003E43C1">
      <w:pPr>
        <w:rPr>
          <w:sz w:val="28"/>
          <w:szCs w:val="28"/>
        </w:rPr>
      </w:pPr>
    </w:p>
    <w:p w:rsidR="003E43C1" w:rsidRDefault="003E43C1" w:rsidP="003E43C1">
      <w:pPr>
        <w:rPr>
          <w:sz w:val="28"/>
          <w:szCs w:val="28"/>
        </w:rPr>
      </w:pPr>
      <w:r>
        <w:rPr>
          <w:sz w:val="28"/>
          <w:szCs w:val="28"/>
        </w:rPr>
        <w:t>1.1. Процеси інноваційної трансформації базових концептів професійної системи менеджменту ………………………………………………………… 6</w:t>
      </w:r>
    </w:p>
    <w:p w:rsidR="003E43C1" w:rsidRDefault="003E43C1" w:rsidP="003E43C1">
      <w:pPr>
        <w:rPr>
          <w:sz w:val="28"/>
          <w:szCs w:val="28"/>
        </w:rPr>
      </w:pPr>
    </w:p>
    <w:p w:rsidR="003E43C1" w:rsidRDefault="003E43C1" w:rsidP="003E43C1">
      <w:pPr>
        <w:rPr>
          <w:sz w:val="28"/>
          <w:szCs w:val="28"/>
        </w:rPr>
      </w:pPr>
      <w:r>
        <w:rPr>
          <w:sz w:val="28"/>
          <w:szCs w:val="28"/>
        </w:rPr>
        <w:t>1.2. Взаємодія менеджерської науки, аналітики і практики як інноваційний процес ………………………………………………………………………… 15</w:t>
      </w:r>
    </w:p>
    <w:p w:rsidR="003E43C1" w:rsidRDefault="003E43C1" w:rsidP="003E43C1">
      <w:pPr>
        <w:rPr>
          <w:sz w:val="28"/>
          <w:szCs w:val="28"/>
        </w:rPr>
      </w:pPr>
    </w:p>
    <w:p w:rsidR="003E43C1" w:rsidRDefault="003E43C1" w:rsidP="003E43C1">
      <w:pPr>
        <w:rPr>
          <w:sz w:val="28"/>
          <w:szCs w:val="28"/>
        </w:rPr>
      </w:pPr>
      <w:r>
        <w:rPr>
          <w:sz w:val="28"/>
          <w:szCs w:val="28"/>
        </w:rPr>
        <w:t>1.3. Розвиток професійної системи менеджменту в контексті положень Декларації «Нова нормальність» …………………………………………… 25</w:t>
      </w:r>
    </w:p>
    <w:p w:rsidR="003E43C1" w:rsidRDefault="003E43C1" w:rsidP="003E43C1">
      <w:pPr>
        <w:rPr>
          <w:sz w:val="28"/>
          <w:szCs w:val="28"/>
        </w:rPr>
      </w:pPr>
    </w:p>
    <w:p w:rsidR="003E43C1" w:rsidRDefault="003E43C1" w:rsidP="003E43C1">
      <w:pPr>
        <w:rPr>
          <w:sz w:val="28"/>
          <w:szCs w:val="28"/>
        </w:rPr>
      </w:pPr>
      <w:r>
        <w:rPr>
          <w:sz w:val="28"/>
          <w:szCs w:val="28"/>
        </w:rPr>
        <w:t>Розділ 2. ІНТЕГРАЛЬНА ЯКІСТЬ ПРОФЕСІЙНОЇ СИСТЕМИ МЕНЕДЖМЕНТУ В ХХІ СТОЛІТТІ ………………………………………. 33</w:t>
      </w:r>
    </w:p>
    <w:p w:rsidR="003E43C1" w:rsidRDefault="003E43C1" w:rsidP="003E43C1">
      <w:pPr>
        <w:rPr>
          <w:sz w:val="28"/>
          <w:szCs w:val="28"/>
        </w:rPr>
      </w:pPr>
    </w:p>
    <w:p w:rsidR="003E43C1" w:rsidRDefault="003E43C1" w:rsidP="003E43C1">
      <w:pPr>
        <w:rPr>
          <w:sz w:val="28"/>
          <w:szCs w:val="28"/>
        </w:rPr>
      </w:pPr>
      <w:r>
        <w:rPr>
          <w:sz w:val="28"/>
          <w:szCs w:val="28"/>
        </w:rPr>
        <w:t>2.1. Формування нової парадигми професійного менеджменту в умовах розвитку інноваційного суспільства ………………………………………..  33</w:t>
      </w:r>
    </w:p>
    <w:p w:rsidR="003E43C1" w:rsidRDefault="003E43C1" w:rsidP="003E43C1">
      <w:pPr>
        <w:rPr>
          <w:sz w:val="28"/>
          <w:szCs w:val="28"/>
        </w:rPr>
      </w:pPr>
    </w:p>
    <w:p w:rsidR="003E43C1" w:rsidRDefault="003E43C1" w:rsidP="003E43C1">
      <w:pPr>
        <w:rPr>
          <w:sz w:val="28"/>
          <w:szCs w:val="28"/>
        </w:rPr>
      </w:pPr>
      <w:r>
        <w:rPr>
          <w:sz w:val="28"/>
          <w:szCs w:val="28"/>
        </w:rPr>
        <w:t>2.2. Системні критерії якості управлінської діяльності …………………… 39</w:t>
      </w:r>
    </w:p>
    <w:p w:rsidR="003E43C1" w:rsidRDefault="003E43C1" w:rsidP="003E43C1">
      <w:pPr>
        <w:rPr>
          <w:sz w:val="28"/>
          <w:szCs w:val="28"/>
        </w:rPr>
      </w:pPr>
    </w:p>
    <w:p w:rsidR="003E43C1" w:rsidRDefault="003E43C1" w:rsidP="003E43C1">
      <w:pPr>
        <w:rPr>
          <w:sz w:val="28"/>
          <w:szCs w:val="28"/>
        </w:rPr>
      </w:pPr>
      <w:r>
        <w:rPr>
          <w:sz w:val="28"/>
          <w:szCs w:val="28"/>
        </w:rPr>
        <w:t>2.3. Професіоналізація менеджменту в контексті розвитку штучного інтелекту епохи сингулярності ……………………………………………… 46</w:t>
      </w:r>
    </w:p>
    <w:p w:rsidR="003E43C1" w:rsidRDefault="003E43C1" w:rsidP="003E43C1">
      <w:pPr>
        <w:rPr>
          <w:sz w:val="28"/>
          <w:szCs w:val="28"/>
        </w:rPr>
      </w:pPr>
    </w:p>
    <w:p w:rsidR="003E43C1" w:rsidRDefault="003E43C1" w:rsidP="003E43C1">
      <w:pPr>
        <w:rPr>
          <w:sz w:val="28"/>
          <w:szCs w:val="28"/>
        </w:rPr>
      </w:pPr>
      <w:r>
        <w:rPr>
          <w:sz w:val="28"/>
          <w:szCs w:val="28"/>
        </w:rPr>
        <w:t>Розділ 3. СИСТЕМНІ ПРОЦЕСИ ВПЛИВУ МЕНЕДЖМЕНТУ НА РОЗВИТОК ІННОВАЦІЙНОЇ ЕКОНОМІКИ В УКРАЇНІ ………………… 54</w:t>
      </w:r>
    </w:p>
    <w:p w:rsidR="003E43C1" w:rsidRDefault="003E43C1" w:rsidP="003E43C1">
      <w:pPr>
        <w:rPr>
          <w:sz w:val="28"/>
          <w:szCs w:val="28"/>
        </w:rPr>
      </w:pPr>
    </w:p>
    <w:p w:rsidR="003E43C1" w:rsidRDefault="003E43C1" w:rsidP="003E43C1">
      <w:pPr>
        <w:rPr>
          <w:sz w:val="28"/>
          <w:szCs w:val="28"/>
        </w:rPr>
      </w:pPr>
      <w:r>
        <w:rPr>
          <w:sz w:val="28"/>
          <w:szCs w:val="28"/>
        </w:rPr>
        <w:t>3.1. Концепція та передумови формування системи інтегрального менеджменту ………………………………………………………………….. 54</w:t>
      </w:r>
    </w:p>
    <w:p w:rsidR="003E43C1" w:rsidRDefault="003E43C1" w:rsidP="003E43C1">
      <w:pPr>
        <w:rPr>
          <w:sz w:val="28"/>
          <w:szCs w:val="28"/>
        </w:rPr>
      </w:pPr>
    </w:p>
    <w:p w:rsidR="003E43C1" w:rsidRDefault="003E43C1" w:rsidP="003E43C1">
      <w:pPr>
        <w:rPr>
          <w:sz w:val="28"/>
          <w:szCs w:val="28"/>
        </w:rPr>
      </w:pPr>
      <w:r>
        <w:rPr>
          <w:sz w:val="28"/>
          <w:szCs w:val="28"/>
        </w:rPr>
        <w:t>3.2. Мотиваційні фактори професіоналізації менеджменту в ХХІ столітті... 61</w:t>
      </w:r>
    </w:p>
    <w:p w:rsidR="003E43C1" w:rsidRDefault="003E43C1" w:rsidP="003E43C1">
      <w:pPr>
        <w:rPr>
          <w:sz w:val="28"/>
          <w:szCs w:val="28"/>
        </w:rPr>
      </w:pPr>
    </w:p>
    <w:p w:rsidR="003E43C1" w:rsidRDefault="003E43C1" w:rsidP="003E43C1">
      <w:pPr>
        <w:rPr>
          <w:sz w:val="28"/>
          <w:szCs w:val="28"/>
        </w:rPr>
      </w:pPr>
      <w:r>
        <w:rPr>
          <w:sz w:val="28"/>
          <w:szCs w:val="28"/>
        </w:rPr>
        <w:t>3.3. Актуалізація ролі професійного менеджменту в інноваційному розвитку українського суспільства ……………………………………………………… 67</w:t>
      </w:r>
    </w:p>
    <w:p w:rsidR="003E43C1" w:rsidRDefault="003E43C1" w:rsidP="003E43C1">
      <w:pPr>
        <w:rPr>
          <w:sz w:val="28"/>
          <w:szCs w:val="28"/>
        </w:rPr>
      </w:pPr>
    </w:p>
    <w:p w:rsidR="003E43C1" w:rsidRDefault="003E43C1" w:rsidP="003E43C1">
      <w:pPr>
        <w:rPr>
          <w:sz w:val="28"/>
          <w:szCs w:val="28"/>
        </w:rPr>
      </w:pPr>
      <w:r>
        <w:rPr>
          <w:sz w:val="28"/>
          <w:szCs w:val="28"/>
        </w:rPr>
        <w:t>ВИСНОВКИ ……………………………………………………………………. 80</w:t>
      </w:r>
    </w:p>
    <w:p w:rsidR="003E43C1" w:rsidRDefault="003E43C1" w:rsidP="003E43C1">
      <w:pPr>
        <w:rPr>
          <w:sz w:val="28"/>
          <w:szCs w:val="28"/>
        </w:rPr>
      </w:pPr>
    </w:p>
    <w:p w:rsidR="003E43C1" w:rsidRDefault="003E43C1" w:rsidP="003E43C1">
      <w:pPr>
        <w:rPr>
          <w:sz w:val="28"/>
          <w:szCs w:val="28"/>
        </w:rPr>
      </w:pPr>
      <w:r>
        <w:rPr>
          <w:sz w:val="28"/>
          <w:szCs w:val="28"/>
        </w:rPr>
        <w:t>СПИСОК ВИКОРИСТАНИХ ДЖЕРЕЛ …………………………………….   84</w:t>
      </w:r>
    </w:p>
    <w:p w:rsidR="003E43C1" w:rsidRDefault="003E43C1" w:rsidP="003E43C1"/>
    <w:p w:rsidR="003E43C1" w:rsidRDefault="003E43C1" w:rsidP="003E43C1"/>
    <w:p w:rsidR="003E43C1" w:rsidRDefault="003E43C1" w:rsidP="003E43C1"/>
    <w:p w:rsidR="003E43C1" w:rsidRDefault="003E43C1" w:rsidP="003E43C1"/>
    <w:p w:rsidR="003E43C1" w:rsidRDefault="003E43C1" w:rsidP="003E43C1"/>
    <w:p w:rsidR="003E43C1" w:rsidRDefault="003E43C1" w:rsidP="003E43C1"/>
    <w:p w:rsidR="003E43C1" w:rsidRDefault="003E43C1" w:rsidP="003E43C1"/>
    <w:p w:rsidR="003E43C1" w:rsidRDefault="003E43C1" w:rsidP="003E43C1"/>
    <w:p w:rsidR="003E43C1" w:rsidRDefault="003E43C1" w:rsidP="003E43C1">
      <w:pPr>
        <w:rPr>
          <w:b/>
          <w:sz w:val="28"/>
          <w:szCs w:val="28"/>
          <w:lang w:eastAsia="en-US"/>
        </w:rPr>
      </w:pPr>
      <w:r>
        <w:rPr>
          <w:b/>
          <w:sz w:val="28"/>
          <w:szCs w:val="28"/>
          <w:lang w:eastAsia="en-US"/>
        </w:rPr>
        <w:t xml:space="preserve">                                                         </w:t>
      </w:r>
    </w:p>
    <w:p w:rsidR="003E43C1" w:rsidRDefault="003E43C1" w:rsidP="003E43C1">
      <w:pPr>
        <w:rPr>
          <w:b/>
          <w:sz w:val="28"/>
          <w:szCs w:val="28"/>
          <w:lang w:eastAsia="en-US"/>
        </w:rPr>
      </w:pPr>
      <w:r>
        <w:rPr>
          <w:b/>
          <w:sz w:val="28"/>
          <w:szCs w:val="28"/>
          <w:lang w:eastAsia="en-US"/>
        </w:rPr>
        <w:t xml:space="preserve">  ВСТУП</w:t>
      </w:r>
    </w:p>
    <w:p w:rsidR="003E43C1" w:rsidRDefault="003E43C1" w:rsidP="003E43C1">
      <w:pPr>
        <w:rPr>
          <w:b/>
          <w:sz w:val="28"/>
          <w:szCs w:val="28"/>
          <w:lang w:eastAsia="en-US"/>
        </w:rPr>
      </w:pPr>
    </w:p>
    <w:p w:rsidR="003E43C1" w:rsidRDefault="003E43C1" w:rsidP="003E43C1">
      <w:pPr>
        <w:spacing w:line="360" w:lineRule="auto"/>
        <w:ind w:firstLine="709"/>
        <w:jc w:val="both"/>
        <w:rPr>
          <w:sz w:val="28"/>
          <w:szCs w:val="28"/>
        </w:rPr>
      </w:pPr>
      <w:r>
        <w:rPr>
          <w:b/>
          <w:sz w:val="28"/>
        </w:rPr>
        <w:t>Актуальність.</w:t>
      </w:r>
      <w:r>
        <w:rPr>
          <w:sz w:val="28"/>
        </w:rPr>
        <w:t xml:space="preserve"> Особливості формування інноваційної економіки в умовах розвитку процесів четвертої промислової революції «Індустрія 4.0» показують пріоритетну роль використання якісної професійної системи менеджменту. Управлінський супровід даних процесів має бути адекватним і результативним з позицій інноваційного розвитку професійної системи менеджменту і пріоритетних завдань «Індустрії 4.0». Крім того, процеси інноваційного розвитку професійної системи менеджменту проходять в контексті практичного формування технологій з використанням штучного інтелекту, особливо третьої і четвертої хвилі розвитку. Все це додає професійному менеджменту більшої актуальності в інноваційному розвитку навіть порівнюючи з технологічними інноваціями – тобто управлінська інновація не тільки зрівнюється по статусу з технологічною інновацією, але і є більш пріоритетною, оскільки саме управлінська стратегія визначає тенденції і напрямки сучасного технологічного прогресу. В умовах практичної реалізації декларації «Нова нормальність» виникає системна необхідність змін в методах і формах розвитку професійної системи менеджменту.</w:t>
      </w:r>
    </w:p>
    <w:p w:rsidR="003E43C1" w:rsidRDefault="003E43C1" w:rsidP="003E43C1">
      <w:pPr>
        <w:tabs>
          <w:tab w:val="left" w:pos="1215"/>
        </w:tabs>
        <w:spacing w:line="360" w:lineRule="auto"/>
        <w:ind w:firstLine="709"/>
        <w:jc w:val="both"/>
        <w:rPr>
          <w:sz w:val="28"/>
          <w:szCs w:val="28"/>
        </w:rPr>
      </w:pPr>
      <w:r>
        <w:rPr>
          <w:sz w:val="28"/>
          <w:szCs w:val="28"/>
        </w:rPr>
        <w:t>Все це визначає актуальність вибраної теми дипломної роботи.</w:t>
      </w:r>
    </w:p>
    <w:p w:rsidR="003E43C1" w:rsidRDefault="003E43C1" w:rsidP="003E43C1">
      <w:pPr>
        <w:spacing w:line="360" w:lineRule="auto"/>
        <w:ind w:firstLine="709"/>
        <w:jc w:val="both"/>
        <w:rPr>
          <w:sz w:val="28"/>
          <w:szCs w:val="28"/>
        </w:rPr>
      </w:pPr>
      <w:r>
        <w:rPr>
          <w:sz w:val="28"/>
          <w:szCs w:val="28"/>
        </w:rPr>
        <w:t xml:space="preserve">Проблеми розвитку управлінської діяльності в умовах «нової нормальності» професійного менеджменту присвячені дослідження: Г. Гемел, К. Гріффітс, С. Гупта, Т. Блуммарт, Н. Бостром, М. Каку, С. Кауфман, Е. Кузнєцов, Р. Курцвейл, Ли Кай-Фу, Г. Мінцберг, К. Скіннер, К. Шваб та інших. Але необхідно зазначити, що для вітчизняних дослідників проблеми нової якості професійного ще не стали об’єктом активного дослідження, але потреба </w:t>
      </w:r>
      <w:r>
        <w:rPr>
          <w:sz w:val="28"/>
          <w:szCs w:val="28"/>
        </w:rPr>
        <w:lastRenderedPageBreak/>
        <w:t xml:space="preserve">в науковому і практичному дослідженні даних проблем зростає і потребує певної актуалізації. </w:t>
      </w:r>
    </w:p>
    <w:p w:rsidR="003E43C1" w:rsidRDefault="003E43C1" w:rsidP="003E43C1">
      <w:pPr>
        <w:spacing w:line="360" w:lineRule="auto"/>
        <w:ind w:firstLine="709"/>
        <w:jc w:val="both"/>
        <w:rPr>
          <w:sz w:val="28"/>
          <w:szCs w:val="28"/>
        </w:rPr>
      </w:pPr>
      <w:r>
        <w:rPr>
          <w:b/>
          <w:sz w:val="28"/>
          <w:szCs w:val="28"/>
        </w:rPr>
        <w:t>Зв’язок магістерської роботи з науковими програмами, планами, темами</w:t>
      </w:r>
      <w:r>
        <w:rPr>
          <w:sz w:val="28"/>
          <w:szCs w:val="28"/>
        </w:rPr>
        <w:t xml:space="preserve">.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держбюджетних тем:  </w:t>
      </w:r>
      <w:r>
        <w:rPr>
          <w:color w:val="555555"/>
          <w:sz w:val="28"/>
          <w:szCs w:val="28"/>
          <w:shd w:val="clear" w:color="auto" w:fill="FFFFFF"/>
        </w:rPr>
        <w:t>тема НДР № 305 «Інноваційно-інвестиційні орієнтири модернізації національної економіки в умовах глобалізації». Наказ  ОНУ ім. І.І. Мечникова № 216-18 від 17.02.2021р.</w:t>
      </w:r>
      <w:r>
        <w:rPr>
          <w:sz w:val="28"/>
          <w:szCs w:val="28"/>
        </w:rPr>
        <w:t>– досліджено теоретичні аспекти «нової нормальності» сучасного розвитку професійної системи менеджменту.</w:t>
      </w:r>
    </w:p>
    <w:p w:rsidR="003E43C1" w:rsidRDefault="003E43C1" w:rsidP="003E43C1">
      <w:pPr>
        <w:pStyle w:val="a3"/>
        <w:spacing w:after="0" w:line="360" w:lineRule="auto"/>
        <w:ind w:firstLine="709"/>
        <w:jc w:val="both"/>
        <w:rPr>
          <w:sz w:val="28"/>
          <w:szCs w:val="28"/>
        </w:rPr>
      </w:pPr>
      <w:r>
        <w:rPr>
          <w:b/>
          <w:sz w:val="28"/>
          <w:szCs w:val="28"/>
        </w:rPr>
        <w:t xml:space="preserve">Мета і завдання. </w:t>
      </w:r>
      <w:r>
        <w:rPr>
          <w:sz w:val="28"/>
          <w:szCs w:val="28"/>
        </w:rPr>
        <w:t xml:space="preserve">Головною метою магістерської роботи є  дослідження процесу розвитку «нової нормальності» професійної системи менеджменту у ХХІ столітті. </w:t>
      </w:r>
    </w:p>
    <w:p w:rsidR="003E43C1" w:rsidRDefault="003E43C1" w:rsidP="003E43C1">
      <w:pPr>
        <w:spacing w:line="360" w:lineRule="auto"/>
        <w:ind w:firstLine="709"/>
        <w:jc w:val="both"/>
        <w:rPr>
          <w:sz w:val="28"/>
        </w:rPr>
      </w:pPr>
      <w:r>
        <w:rPr>
          <w:sz w:val="28"/>
        </w:rPr>
        <w:t>Для досягнення поставленої мети необхідно вирішити наступні задачі:</w:t>
      </w:r>
    </w:p>
    <w:p w:rsidR="003E43C1" w:rsidRDefault="003E43C1" w:rsidP="003E43C1">
      <w:pPr>
        <w:pStyle w:val="a3"/>
        <w:spacing w:after="0" w:line="360" w:lineRule="auto"/>
        <w:ind w:firstLine="708"/>
        <w:jc w:val="both"/>
        <w:rPr>
          <w:sz w:val="28"/>
          <w:szCs w:val="28"/>
        </w:rPr>
      </w:pPr>
      <w:r>
        <w:rPr>
          <w:sz w:val="28"/>
          <w:szCs w:val="28"/>
        </w:rPr>
        <w:t>– дослідження теоретичних і практичних аспектів сучасного розвитку професійної системи менеджменту ;</w:t>
      </w:r>
    </w:p>
    <w:p w:rsidR="003E43C1" w:rsidRDefault="003E43C1" w:rsidP="003E43C1">
      <w:pPr>
        <w:pStyle w:val="a3"/>
        <w:spacing w:after="0" w:line="360" w:lineRule="auto"/>
        <w:ind w:firstLine="708"/>
        <w:jc w:val="both"/>
        <w:rPr>
          <w:sz w:val="28"/>
          <w:szCs w:val="28"/>
        </w:rPr>
      </w:pPr>
      <w:r>
        <w:rPr>
          <w:sz w:val="28"/>
          <w:szCs w:val="28"/>
        </w:rPr>
        <w:t>– розроблення методичного забезпечення формування інтегральної якості професійної системи менеджменту;</w:t>
      </w:r>
    </w:p>
    <w:p w:rsidR="003E43C1" w:rsidRDefault="003E43C1" w:rsidP="003E43C1">
      <w:pPr>
        <w:pStyle w:val="a3"/>
        <w:spacing w:after="0" w:line="360" w:lineRule="auto"/>
        <w:ind w:firstLine="708"/>
        <w:jc w:val="both"/>
        <w:rPr>
          <w:sz w:val="28"/>
          <w:szCs w:val="28"/>
        </w:rPr>
      </w:pPr>
      <w:r>
        <w:rPr>
          <w:sz w:val="28"/>
          <w:szCs w:val="28"/>
        </w:rPr>
        <w:t>– обґрунтування  нової інноваційної парадигми розвитку менеджменту у ХХІ столітті;</w:t>
      </w:r>
    </w:p>
    <w:p w:rsidR="003E43C1" w:rsidRDefault="003E43C1" w:rsidP="003E43C1">
      <w:pPr>
        <w:pStyle w:val="a3"/>
        <w:spacing w:after="0" w:line="360" w:lineRule="auto"/>
        <w:ind w:firstLine="708"/>
        <w:jc w:val="both"/>
        <w:rPr>
          <w:sz w:val="28"/>
          <w:szCs w:val="28"/>
        </w:rPr>
      </w:pPr>
      <w:r>
        <w:rPr>
          <w:sz w:val="28"/>
          <w:szCs w:val="28"/>
        </w:rPr>
        <w:t>– визначення основних напрямків взаємодії професійного менеджменту і штучного інтелекту в процесі забезпечення інтегральної якості управлінської діяльності;</w:t>
      </w:r>
    </w:p>
    <w:p w:rsidR="003E43C1" w:rsidRDefault="003E43C1" w:rsidP="003E43C1">
      <w:pPr>
        <w:pStyle w:val="a3"/>
        <w:spacing w:after="0" w:line="360" w:lineRule="auto"/>
        <w:ind w:firstLine="708"/>
        <w:jc w:val="both"/>
        <w:rPr>
          <w:sz w:val="28"/>
          <w:szCs w:val="28"/>
        </w:rPr>
      </w:pPr>
      <w:r>
        <w:rPr>
          <w:sz w:val="28"/>
          <w:szCs w:val="28"/>
        </w:rPr>
        <w:t>– розвиток процесів актуалізації професійного менеджменту в інноваційному розвитку українського суспільства.</w:t>
      </w:r>
    </w:p>
    <w:p w:rsidR="003E43C1" w:rsidRDefault="003E43C1" w:rsidP="003E43C1">
      <w:pPr>
        <w:spacing w:line="360" w:lineRule="auto"/>
        <w:ind w:firstLine="709"/>
        <w:jc w:val="both"/>
        <w:rPr>
          <w:sz w:val="28"/>
        </w:rPr>
      </w:pPr>
      <w:r>
        <w:rPr>
          <w:b/>
          <w:sz w:val="28"/>
        </w:rPr>
        <w:t>Об’єктом дослідження</w:t>
      </w:r>
      <w:r>
        <w:rPr>
          <w:sz w:val="28"/>
        </w:rPr>
        <w:t xml:space="preserve"> є система формування і трансформації професійного менеджменту в сучасних умовах.</w:t>
      </w:r>
    </w:p>
    <w:p w:rsidR="003E43C1" w:rsidRDefault="003E43C1" w:rsidP="003E43C1">
      <w:pPr>
        <w:spacing w:line="360" w:lineRule="auto"/>
        <w:ind w:firstLine="709"/>
        <w:jc w:val="both"/>
        <w:rPr>
          <w:sz w:val="28"/>
        </w:rPr>
      </w:pPr>
      <w:r>
        <w:rPr>
          <w:b/>
          <w:sz w:val="28"/>
        </w:rPr>
        <w:t>Предметом дослідження</w:t>
      </w:r>
      <w:r>
        <w:rPr>
          <w:sz w:val="28"/>
        </w:rPr>
        <w:t xml:space="preserve"> є теоретичні та методичні аспекти розвитку концептуальних змін професійної системи менеджменту в контексті декларації «Нова нормальність». </w:t>
      </w:r>
    </w:p>
    <w:p w:rsidR="003E43C1" w:rsidRDefault="003E43C1" w:rsidP="003E43C1">
      <w:pPr>
        <w:spacing w:line="360" w:lineRule="auto"/>
        <w:ind w:firstLine="709"/>
        <w:jc w:val="both"/>
        <w:rPr>
          <w:sz w:val="28"/>
          <w:szCs w:val="28"/>
        </w:rPr>
      </w:pPr>
      <w:bookmarkStart w:id="0" w:name="371"/>
      <w:bookmarkEnd w:id="0"/>
      <w:r>
        <w:rPr>
          <w:b/>
          <w:sz w:val="28"/>
          <w:szCs w:val="28"/>
        </w:rPr>
        <w:lastRenderedPageBreak/>
        <w:t>Методи дослідження.</w:t>
      </w:r>
      <w:r>
        <w:rPr>
          <w:sz w:val="28"/>
          <w:szCs w:val="28"/>
        </w:rPr>
        <w:t xml:space="preserve"> Для вирішення поставлених завдань були використанні наступні методи дослідження: дослідження, порівняння, узагальнення, систематизація, системний і ситуаційний аналіз, структурно-функціональний аналіз, а також методи порівняльного, статистичного і фінансового аналізу. </w:t>
      </w:r>
    </w:p>
    <w:p w:rsidR="003E43C1" w:rsidRDefault="003E43C1" w:rsidP="003E43C1">
      <w:pPr>
        <w:pStyle w:val="a5"/>
        <w:ind w:firstLine="709"/>
        <w:rPr>
          <w:sz w:val="28"/>
          <w:szCs w:val="28"/>
          <w:lang w:eastAsia="uk-UA"/>
        </w:rPr>
      </w:pPr>
      <w:r>
        <w:rPr>
          <w:b/>
          <w:sz w:val="28"/>
          <w:szCs w:val="28"/>
          <w:lang w:eastAsia="uk-UA"/>
        </w:rPr>
        <w:t xml:space="preserve">Інформаційна база роботи </w:t>
      </w:r>
      <w:r>
        <w:rPr>
          <w:sz w:val="28"/>
          <w:szCs w:val="28"/>
          <w:lang w:eastAsia="uk-UA"/>
        </w:rPr>
        <w:t>склали</w:t>
      </w:r>
      <w:r>
        <w:rPr>
          <w:i/>
          <w:sz w:val="28"/>
          <w:szCs w:val="28"/>
          <w:lang w:eastAsia="uk-UA"/>
        </w:rPr>
        <w:t xml:space="preserve"> </w:t>
      </w:r>
      <w:r>
        <w:rPr>
          <w:sz w:val="28"/>
          <w:szCs w:val="28"/>
          <w:lang w:eastAsia="uk-UA"/>
        </w:rPr>
        <w:t>чинні нормативно-правові документи центральних і місцевих органів влади, офіційно опублікована статистична інформація Державної служби статистики України, Міністерства фінансів України, Міністерства інфраструктури України, Міністерства економічного розвитку і торгівлі України, наукові роботи та розробки провідних вітчизняних та зарубіжних вчених і фахівців-практиків із питань розвитку професійної системи менеджменту, результати власних смислових суджень та аналітичних розрахунків, офіційні публікації міжнародних організацій, Інтернет-ресурси.</w:t>
      </w:r>
    </w:p>
    <w:p w:rsidR="003E43C1" w:rsidRDefault="003E43C1" w:rsidP="003E43C1">
      <w:pPr>
        <w:spacing w:line="360" w:lineRule="auto"/>
        <w:ind w:firstLine="709"/>
        <w:jc w:val="both"/>
        <w:rPr>
          <w:rFonts w:eastAsia="Calibri"/>
          <w:sz w:val="28"/>
          <w:szCs w:val="28"/>
        </w:rPr>
      </w:pPr>
      <w:r>
        <w:rPr>
          <w:b/>
          <w:bCs/>
          <w:sz w:val="28"/>
          <w:szCs w:val="28"/>
          <w:lang w:eastAsia="uk-UA"/>
        </w:rPr>
        <w:t xml:space="preserve">Апробація результатів дослідження та публікації. </w:t>
      </w:r>
      <w:r>
        <w:rPr>
          <w:rFonts w:eastAsia="Calibri"/>
          <w:sz w:val="28"/>
          <w:szCs w:val="28"/>
        </w:rPr>
        <w:t>Матеріали магістерської роботи апробовані на Всеукраїнській науково-практичній конференції «</w:t>
      </w:r>
      <w:r>
        <w:rPr>
          <w:sz w:val="28"/>
          <w:szCs w:val="28"/>
        </w:rPr>
        <w:t xml:space="preserve">Інноваційний потенціал економіки: сучасні концепції формування та управління» 4 грудня 2021 року. Конференцію організовано у межах проекту ЕРАЗМУС+ 611599-EPP-1-2019-1-UA-EPPJMO-MODULE «Соціальне та економічне включення біженців та мігрантів до Європейського Союзу: виклики для України», який фінансується з боку Європейського Союз. </w:t>
      </w:r>
    </w:p>
    <w:p w:rsidR="003E43C1" w:rsidRDefault="003E43C1" w:rsidP="003E43C1">
      <w:pPr>
        <w:spacing w:line="360" w:lineRule="auto"/>
        <w:jc w:val="both"/>
        <w:rPr>
          <w:iCs/>
          <w:sz w:val="28"/>
          <w:szCs w:val="28"/>
          <w:lang w:eastAsia="uk-UA"/>
        </w:rPr>
      </w:pPr>
      <w:r>
        <w:rPr>
          <w:iCs/>
          <w:sz w:val="28"/>
          <w:szCs w:val="28"/>
          <w:lang w:eastAsia="uk-UA"/>
        </w:rPr>
        <w:t xml:space="preserve">За результатами дослідження опубліковано тези: «Інноваційні процеси розвитку професійної системи менеджменту». [ Див.: </w:t>
      </w:r>
      <w:r>
        <w:rPr>
          <w:sz w:val="28"/>
          <w:szCs w:val="28"/>
        </w:rPr>
        <w:t>Інноваційний потенціал економіки: сучасні концепції формування та управління: матеріали Всеукраїнської науково-практичної конференції (м. Одеса, 4 грудня 2021 р.) / відп. за випуск д.е.н., проф. С. О. Якубовський. – Одеса : ОНУ імені І. І. Мечникова, 2021. – С. 37-39</w:t>
      </w:r>
      <w:r>
        <w:rPr>
          <w:sz w:val="28"/>
          <w:szCs w:val="28"/>
          <w:lang w:val="ru-RU"/>
        </w:rPr>
        <w:t>]</w:t>
      </w:r>
      <w:r>
        <w:rPr>
          <w:sz w:val="28"/>
          <w:szCs w:val="28"/>
        </w:rPr>
        <w:t>.</w:t>
      </w:r>
    </w:p>
    <w:p w:rsidR="003E43C1" w:rsidRDefault="003E43C1" w:rsidP="003E43C1">
      <w:pPr>
        <w:autoSpaceDE w:val="0"/>
        <w:autoSpaceDN w:val="0"/>
        <w:adjustRightInd w:val="0"/>
        <w:spacing w:line="360" w:lineRule="auto"/>
        <w:ind w:firstLine="720"/>
        <w:jc w:val="both"/>
        <w:rPr>
          <w:rFonts w:eastAsia="TimesNewRoman"/>
          <w:sz w:val="28"/>
          <w:szCs w:val="28"/>
        </w:rPr>
      </w:pPr>
      <w:r>
        <w:rPr>
          <w:rFonts w:eastAsia="TimesNewRoman"/>
          <w:sz w:val="28"/>
          <w:szCs w:val="28"/>
        </w:rPr>
        <w:t>У першому розділі досліджено науково-методичні основи сучасного розвитку професійної системи менеджменту.</w:t>
      </w:r>
    </w:p>
    <w:p w:rsidR="003E43C1" w:rsidRDefault="003E43C1" w:rsidP="003E43C1">
      <w:pPr>
        <w:autoSpaceDE w:val="0"/>
        <w:autoSpaceDN w:val="0"/>
        <w:adjustRightInd w:val="0"/>
        <w:spacing w:line="360" w:lineRule="auto"/>
        <w:ind w:firstLine="720"/>
        <w:jc w:val="both"/>
        <w:rPr>
          <w:rFonts w:eastAsia="TimesNewRoman"/>
          <w:sz w:val="28"/>
          <w:szCs w:val="28"/>
        </w:rPr>
      </w:pPr>
      <w:r>
        <w:rPr>
          <w:rFonts w:eastAsia="TimesNewRoman"/>
          <w:sz w:val="28"/>
          <w:szCs w:val="28"/>
        </w:rPr>
        <w:lastRenderedPageBreak/>
        <w:t xml:space="preserve">У другому розділі проведено дослідження формування інтегральної якості професійної системи менеджменту в ХХІ столітті. </w:t>
      </w:r>
    </w:p>
    <w:p w:rsidR="003E43C1" w:rsidRDefault="003E43C1" w:rsidP="003E43C1">
      <w:pPr>
        <w:autoSpaceDE w:val="0"/>
        <w:autoSpaceDN w:val="0"/>
        <w:adjustRightInd w:val="0"/>
        <w:spacing w:line="360" w:lineRule="auto"/>
        <w:ind w:firstLine="720"/>
        <w:jc w:val="both"/>
        <w:rPr>
          <w:rFonts w:eastAsia="TimesNewRoman"/>
          <w:sz w:val="28"/>
          <w:szCs w:val="28"/>
        </w:rPr>
      </w:pPr>
      <w:r>
        <w:rPr>
          <w:sz w:val="28"/>
          <w:szCs w:val="28"/>
        </w:rPr>
        <w:t xml:space="preserve">Системні процеси впливу менеджменту на розвиток інноваційної економіки в Україні </w:t>
      </w:r>
      <w:r>
        <w:rPr>
          <w:rFonts w:eastAsia="TimesNewRoman"/>
          <w:sz w:val="28"/>
          <w:szCs w:val="28"/>
        </w:rPr>
        <w:t xml:space="preserve">наведено у третьому розділі. </w:t>
      </w:r>
    </w:p>
    <w:p w:rsidR="003E43C1" w:rsidRDefault="003E43C1" w:rsidP="003E43C1">
      <w:pPr>
        <w:rPr>
          <w:sz w:val="28"/>
          <w:szCs w:val="28"/>
          <w:lang w:eastAsia="en-US"/>
        </w:rPr>
      </w:pPr>
    </w:p>
    <w:p w:rsidR="003E43C1" w:rsidRDefault="003E43C1" w:rsidP="003E43C1">
      <w:pPr>
        <w:rPr>
          <w:sz w:val="28"/>
          <w:szCs w:val="28"/>
          <w:lang w:eastAsia="en-US"/>
        </w:rPr>
      </w:pPr>
    </w:p>
    <w:p w:rsidR="003E43C1" w:rsidRDefault="003E43C1" w:rsidP="003E43C1">
      <w:pPr>
        <w:rPr>
          <w:sz w:val="28"/>
          <w:szCs w:val="28"/>
          <w:lang w:eastAsia="en-US"/>
        </w:rPr>
      </w:pPr>
    </w:p>
    <w:p w:rsidR="003E43C1" w:rsidRDefault="003E43C1" w:rsidP="003E43C1">
      <w:pPr>
        <w:rPr>
          <w:sz w:val="28"/>
          <w:szCs w:val="28"/>
          <w:lang w:eastAsia="en-US"/>
        </w:rPr>
      </w:pPr>
    </w:p>
    <w:p w:rsidR="003E43C1" w:rsidRDefault="003E43C1" w:rsidP="003E43C1">
      <w:pPr>
        <w:rPr>
          <w:sz w:val="28"/>
          <w:szCs w:val="28"/>
          <w:lang w:eastAsia="en-US"/>
        </w:rPr>
      </w:pPr>
    </w:p>
    <w:p w:rsidR="009109AF"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p w:rsidR="00BD418A" w:rsidRDefault="00BD418A" w:rsidP="00BD418A">
      <w:pPr>
        <w:jc w:val="both"/>
        <w:rPr>
          <w:rFonts w:ascii="Calibri" w:hAnsi="Calibri"/>
          <w:sz w:val="22"/>
          <w:szCs w:val="22"/>
        </w:rPr>
      </w:pPr>
    </w:p>
    <w:p w:rsidR="00BD418A" w:rsidRDefault="00BD418A" w:rsidP="00BD418A">
      <w:pPr>
        <w:jc w:val="both"/>
        <w:rPr>
          <w:b/>
          <w:sz w:val="28"/>
          <w:szCs w:val="28"/>
          <w:lang w:eastAsia="en-US"/>
        </w:rPr>
      </w:pPr>
      <w:r>
        <w:rPr>
          <w:sz w:val="28"/>
          <w:szCs w:val="28"/>
          <w:lang w:eastAsia="en-US"/>
        </w:rPr>
        <w:t xml:space="preserve">                                                 </w:t>
      </w:r>
      <w:r>
        <w:rPr>
          <w:b/>
          <w:sz w:val="28"/>
          <w:szCs w:val="28"/>
          <w:lang w:eastAsia="en-US"/>
        </w:rPr>
        <w:t xml:space="preserve">ВИСНОВКИ </w:t>
      </w:r>
    </w:p>
    <w:p w:rsidR="00BD418A" w:rsidRDefault="00BD418A" w:rsidP="00BD418A">
      <w:pPr>
        <w:jc w:val="both"/>
        <w:rPr>
          <w:sz w:val="28"/>
          <w:szCs w:val="28"/>
          <w:lang w:eastAsia="en-US"/>
        </w:rPr>
      </w:pP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Соціально-економічні умови розвитку сучасного суспільства визначають особливості інноваційної динаміки формування інтегральної якості професійної системи менеджменту. Інноваційна складова визначатиме розвиток системи менеджменту в сучасних умовах та на перспективу. Необхідність та достатність інноваційного процесу характеризує професійну систему менеджменту, як на вході, так і на виході із системи. Ефективність і результативність управлінських рішень стає основою професіоналізації управлінської діяльності. Це також означає, що традиційний менеджмент у майбутньому має пройти суттєві зміни, що вже зараз починає формуватися нова інноваційна парадигма менеджменту, яка буде характерною для розвинених постіндустріальних суспільно-економічних систем. Головними особливостями цієї парадигми стануть інтегральна якість менеджменту на основі системної взаємодії ефективності (професійний потенціал) і результативності (практичне досягнення поставлених цілей), формування управлінського капіталу з можливостями його взаємодії зі штучним інтелектом (третьої і четвертої хвилі розвитку). Розвиток процесів капіталізації інтелектуальних людських ресурсів стане характерною рисою менеджменту в інноваційній економіці ХХI століття і визначить його націленість на всебічний та комплексний розвиток людини. Найважливішими сферами діяльності будуть охорона здоров'я, наука та освіта. Ці сфери діяльності будуть кардинально направлені на те, щоб покращити якість людських ресурсів і загалом нематеріальних активів організацій. Враховуючи дані обставини, зробимо деякі висновки щодо інноваційних процесів розвитку професійної системи менеджменту:</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 процес інноваційної взаємодії науки, аналітики і практики менеджменту є неоднорідним і потребує адекватних підходів щодо управлінського супроводу для реалізації якісного зростання [19, с. 136-137];</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lastRenderedPageBreak/>
        <w:t>- нововведення є результатом багатьох наук та сфер діяльності, а результативність та повнота інноваційного циклу – це завдання менеджменту;</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 формування структурно-функціонального людського капіталу організації у форматі інтелектуального і управлінського капіталів виступає головною метою інноваційної діяльності менеджменту та стає головним фактором конкурентоспроможності та специфічною характеристикою інноваційної економіки у постіндустріальному суспільстві;</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 визначальним чином зростає роль управлінських консалтингових організацій, професійна компетенція яких та авторитет у сфері бізнесу значним чином визначає специфіку та якість розвитку процесу взаємодії науки, аналітики і практики професійного менеджменту;</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 у розвитку даних процесів особливо важливою є роль держави, передусім, у створенні законодавчої системи, що сприяє формуванню інноваційної економіки та адекватних моделей менеджменту.</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 xml:space="preserve">Важливу роль відіграють процеси розвитку менеджерської (управлінської) науки. Рівень розвитку наукових досліджень у менеджменті визначається якістю розробки як загальнометодологічних, так і спеціалізованих проблем сучасної професійної системи менеджменту. Дослідження проблеми спеціалізації управлінських процесів у менеджменті є основою розуміння та розвитку рівнів професійної компетенції та первинної спеціалізації управлінських кадрів. Складається розуміння, що менеджмент є системним та інноваційним явищем в умовах «нової нормальності». Спеціалізація управлінської діяльності є фактором якості управлінської праці. Важлива також наукова спеціалізація в менеджменту, яка визначає функціональну специфіку менеджменту, інноваційну трансформацію методів і структури менеджменту. Саме спеціалізовані управлінські дослідження конкретизують характер розвитку управлінської діяльності в контексті сучасних процесів четвертої промислової революції та розвитку штучного інтелекту. Визначаючи в менеджменті критерії і показники ефективності та результативності управлінської діяльності, формується концептуальна </w:t>
      </w:r>
      <w:r>
        <w:rPr>
          <w:rFonts w:eastAsia="Calibri"/>
          <w:sz w:val="28"/>
          <w:szCs w:val="28"/>
          <w:lang w:eastAsia="en-US"/>
        </w:rPr>
        <w:lastRenderedPageBreak/>
        <w:t xml:space="preserve">характеристика і зміст професійної підготовки управлінських кадрів. Іншими словами, рівні необхідної професійної управлінської компетенції є похідними від професійних знань, отриманих на основі спеціальних управлінських технологій навчання кадрів менеджменту. Насамперед, слід говорити про необхідність отримання компетенцій лінійного управлінського персоналу за рівнями ієрархічної структури організації і компетенцій функціонального управлінського персоналу на основі задіяних організацією функцій менеджменту. Слід зауважити, що компетенція керівників вищої, середньої та низової ланки управління організацією має суттєві відмінності. Для більшості керівників рівень їхньої найвищої компетенції обмежується посадами на нижчому та середньому рівнях управління підприємством. Не обмежуючи такими міркуваннями можливості кар'єрного зростання управлінських кадрів, все ж таки зазначимо, що межі професійної компетенції вимагають детальнішого вивчення, оскільки професійна некомпетентність управлінських кадрів є чи не першим фактором низької результативності системи менеджменту та гальмує в цілому процеси інноваційного розвитку професійної системи менеджменту [3, с. 14].  </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 xml:space="preserve">Зазначимо іще одну особливість інноваційного розвитку управлінської діяльності, яка впливає на формування необхідної результативності менеджменту. Діяльність менеджменту обмежується середнім і низовим рівнями виконавчої діяльності кадрів менеджменту. Традиційно також систему управління економічною організацією розглядають як підсистему мікроекономічної діяльності підприємства. На нашу думку, це вже давно не відповідає дійсності. По-перше, вищий управлінський персонал підприємства виступає, за умов корпоратизації економіки, першим рівнем виконавчої влади, яка реалізує шляхом професійної управлінської діяльності волю та мету корпоративних власників підприємства. По-друге, сучасні конкурентоспроможні підприємства є сьогодні, як правило, диверсифікованими структурами холдингового типу, що передбачає роботу менеджерів, особливо вищої ланки, на рівні розвитку макроекономічних </w:t>
      </w:r>
      <w:r>
        <w:rPr>
          <w:rFonts w:eastAsia="Calibri"/>
          <w:sz w:val="28"/>
          <w:szCs w:val="28"/>
          <w:lang w:eastAsia="en-US"/>
        </w:rPr>
        <w:lastRenderedPageBreak/>
        <w:t>систем. Отже, структурна компетенція управлінських кадрів визначається характером та змістом специфіки діяльності менеджерів за рівнями ієрархічної піраміди управління підприємством (вищим, середнім та низовим), а також їх результативністю у цьому середовищі функціонування підприємства. Ці особливості управлінської діяльності необхідно враховувати в системі забезпечення інноваційного розвитку професійної системи менеджменту в умовах «нової нормальності» та епохи сингулярності.</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Таким чином, визначимо базові процеси, які необхідно, на нашу думку, системно реалізовувати в Україні щодо реального запуску механізму професіоналізації управлінської діяльності:</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1. Розробка та прийняття Закону України «Про професіоналізацію управлінської діяльності» та механізму його практичної реалізації.</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2. Створення мотиваційного середовища щодо якісного розвитку менеджерської (управлінської) науки та критеріїв її результативності.</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3. Визначення змістовної специфіки менеджерської науки, менеджмент-консалтингу і менеджмент-освіти та визнання (уточнення) статусу професії «менеджер».</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4. Системний розвиток адаптаційного професійного навчання діючих управлінських кадрів; формування змістовних модулів навчання середнього і вищого управлінського персоналу на протязі усієї їх професійної кар’єри.</w:t>
      </w:r>
    </w:p>
    <w:p w:rsidR="00BD418A" w:rsidRDefault="00BD418A" w:rsidP="00BD418A">
      <w:pPr>
        <w:spacing w:line="360" w:lineRule="auto"/>
        <w:ind w:firstLine="709"/>
        <w:jc w:val="both"/>
        <w:rPr>
          <w:rFonts w:eastAsia="Calibri"/>
          <w:sz w:val="28"/>
          <w:szCs w:val="28"/>
          <w:lang w:eastAsia="en-US"/>
        </w:rPr>
      </w:pPr>
      <w:r>
        <w:rPr>
          <w:rFonts w:eastAsia="Calibri"/>
          <w:sz w:val="28"/>
          <w:szCs w:val="28"/>
          <w:lang w:eastAsia="en-US"/>
        </w:rPr>
        <w:t xml:space="preserve">5. Створення соціокультурного середовища для формування і практичної реалізації системи вищих потреб суспільства щодо інтегральної якості управлінської діяльності; системна підтримка держави базового запиту інноваційного суспільства на адекватну професійну якість кадрів менеджменту в усіх сферах і напрямках діяльності.     </w:t>
      </w:r>
    </w:p>
    <w:p w:rsidR="00BD418A" w:rsidRDefault="00BD418A" w:rsidP="00BD418A">
      <w:pPr>
        <w:spacing w:line="360" w:lineRule="auto"/>
        <w:ind w:firstLine="709"/>
        <w:jc w:val="both"/>
        <w:rPr>
          <w:rFonts w:eastAsia="Calibri"/>
          <w:sz w:val="28"/>
          <w:szCs w:val="28"/>
          <w:lang w:eastAsia="en-US"/>
        </w:rPr>
      </w:pPr>
    </w:p>
    <w:p w:rsidR="00BD418A" w:rsidRDefault="00BD418A" w:rsidP="00BD418A">
      <w:pPr>
        <w:jc w:val="both"/>
        <w:rPr>
          <w:sz w:val="28"/>
          <w:szCs w:val="28"/>
          <w:lang w:eastAsia="en-US"/>
        </w:rPr>
      </w:pPr>
    </w:p>
    <w:p w:rsidR="00BD418A" w:rsidRDefault="00BD418A" w:rsidP="00BD418A">
      <w:pPr>
        <w:jc w:val="both"/>
        <w:rPr>
          <w:sz w:val="28"/>
          <w:szCs w:val="28"/>
          <w:lang w:eastAsia="en-US"/>
        </w:rPr>
      </w:pPr>
    </w:p>
    <w:p w:rsidR="00BD418A" w:rsidRDefault="00BD418A" w:rsidP="00BD418A">
      <w:pPr>
        <w:jc w:val="both"/>
        <w:rPr>
          <w:sz w:val="28"/>
          <w:szCs w:val="28"/>
          <w:lang w:eastAsia="en-US"/>
        </w:rPr>
      </w:pPr>
    </w:p>
    <w:p w:rsidR="00BD418A" w:rsidRDefault="00BD418A" w:rsidP="00BD418A">
      <w:pPr>
        <w:jc w:val="both"/>
        <w:rPr>
          <w:sz w:val="28"/>
          <w:szCs w:val="28"/>
          <w:lang w:eastAsia="en-US"/>
        </w:rPr>
      </w:pPr>
    </w:p>
    <w:p w:rsidR="00BD418A" w:rsidRDefault="00BD418A" w:rsidP="00BD418A">
      <w:pPr>
        <w:jc w:val="both"/>
        <w:rPr>
          <w:sz w:val="28"/>
          <w:szCs w:val="28"/>
          <w:lang w:eastAsia="en-US"/>
        </w:rPr>
      </w:pPr>
    </w:p>
    <w:p w:rsidR="00BD418A" w:rsidRDefault="00BD418A" w:rsidP="00BD418A">
      <w:pPr>
        <w:rPr>
          <w:sz w:val="28"/>
          <w:szCs w:val="28"/>
          <w:lang w:eastAsia="en-US"/>
        </w:rPr>
      </w:pPr>
      <w:r>
        <w:rPr>
          <w:sz w:val="28"/>
          <w:szCs w:val="28"/>
          <w:lang w:eastAsia="en-US"/>
        </w:rPr>
        <w:t xml:space="preserve">                            </w:t>
      </w:r>
      <w:r>
        <w:rPr>
          <w:b/>
          <w:sz w:val="28"/>
          <w:szCs w:val="28"/>
          <w:lang w:eastAsia="en-US"/>
        </w:rPr>
        <w:t>СПИСОК ВИКОРИСТАНИХ ДЖЕРЕЛ</w:t>
      </w:r>
    </w:p>
    <w:p w:rsidR="00BD418A" w:rsidRDefault="00BD418A" w:rsidP="00BD418A">
      <w:pPr>
        <w:rPr>
          <w:sz w:val="28"/>
          <w:szCs w:val="28"/>
          <w:lang w:eastAsia="en-US"/>
        </w:rPr>
      </w:pPr>
    </w:p>
    <w:p w:rsidR="00BD418A" w:rsidRDefault="00BD418A" w:rsidP="00BD418A">
      <w:pPr>
        <w:spacing w:line="360" w:lineRule="auto"/>
        <w:jc w:val="both"/>
        <w:rPr>
          <w:sz w:val="28"/>
          <w:szCs w:val="28"/>
          <w:lang w:eastAsia="en-US"/>
        </w:rPr>
      </w:pPr>
      <w:r>
        <w:rPr>
          <w:sz w:val="28"/>
          <w:szCs w:val="28"/>
          <w:lang w:val="ru-RU" w:eastAsia="en-US"/>
        </w:rPr>
        <w:t xml:space="preserve">1. </w:t>
      </w:r>
      <w:r>
        <w:rPr>
          <w:sz w:val="28"/>
          <w:szCs w:val="28"/>
          <w:lang w:eastAsia="en-US"/>
        </w:rPr>
        <w:t>Адізес І. Ідеальний керівник. Чому ним неможливо стати / пер. з англ. С. Опацька. – К.: Наш Формат, 2017. – 288 с.</w:t>
      </w:r>
    </w:p>
    <w:p w:rsidR="00BD418A" w:rsidRDefault="00BD418A" w:rsidP="00BD418A">
      <w:pPr>
        <w:spacing w:line="360" w:lineRule="auto"/>
        <w:jc w:val="both"/>
        <w:rPr>
          <w:sz w:val="28"/>
          <w:szCs w:val="28"/>
          <w:lang w:val="ru-RU" w:eastAsia="en-US"/>
        </w:rPr>
      </w:pPr>
      <w:r>
        <w:rPr>
          <w:sz w:val="28"/>
          <w:szCs w:val="28"/>
          <w:lang w:val="ru-RU" w:eastAsia="en-US"/>
        </w:rPr>
        <w:t xml:space="preserve">2. Бек Д., Кован К. Спиральная динамика. Управляя ценностями, лидерством и изменениями / пер. с англ. – </w:t>
      </w:r>
      <w:r>
        <w:rPr>
          <w:sz w:val="28"/>
          <w:szCs w:val="28"/>
          <w:lang w:val="en-US" w:eastAsia="en-US"/>
        </w:rPr>
        <w:t>BestBusinessBooks</w:t>
      </w:r>
      <w:r>
        <w:rPr>
          <w:sz w:val="28"/>
          <w:szCs w:val="28"/>
          <w:lang w:val="ru-RU" w:eastAsia="en-US"/>
        </w:rPr>
        <w:t>, 2010. – 419 с.</w:t>
      </w:r>
    </w:p>
    <w:p w:rsidR="00BD418A" w:rsidRDefault="00BD418A" w:rsidP="00BD418A">
      <w:pPr>
        <w:spacing w:line="360" w:lineRule="auto"/>
        <w:jc w:val="both"/>
        <w:rPr>
          <w:rFonts w:eastAsia="Calibri"/>
          <w:sz w:val="28"/>
          <w:szCs w:val="28"/>
        </w:rPr>
      </w:pPr>
      <w:r>
        <w:rPr>
          <w:sz w:val="28"/>
          <w:szCs w:val="28"/>
          <w:lang w:eastAsia="en-US"/>
        </w:rPr>
        <w:t xml:space="preserve">3. </w:t>
      </w:r>
      <w:r>
        <w:rPr>
          <w:rFonts w:eastAsia="Calibri"/>
          <w:sz w:val="28"/>
          <w:szCs w:val="28"/>
        </w:rPr>
        <w:t>Блуммарт Т. Четвертая промышленная революция и бизнес: Как конкурировать и развиваться в эпоху сингулярности / Тью Блуммарт, Стефан ван ден Брук при участии Эрика Колтофа; Пер. с англ. – М.: Альпина Паблишер, 2019. – 204 с.</w:t>
      </w:r>
    </w:p>
    <w:p w:rsidR="00BD418A" w:rsidRDefault="00BD418A" w:rsidP="00BD418A">
      <w:pPr>
        <w:spacing w:line="360" w:lineRule="auto"/>
        <w:jc w:val="both"/>
        <w:rPr>
          <w:rFonts w:eastAsia="Calibri"/>
          <w:sz w:val="28"/>
          <w:szCs w:val="28"/>
        </w:rPr>
      </w:pPr>
      <w:r>
        <w:rPr>
          <w:rFonts w:eastAsia="Calibri"/>
          <w:sz w:val="28"/>
          <w:szCs w:val="28"/>
        </w:rPr>
        <w:t>4. Бостром Н. Суперінтелект. Стратегії і небезпеки розвитку розумних машин / пер. з англ. Антон Ящук, Антоніна Ящук. – К.: Наш Формат, 2020. – 408 с</w:t>
      </w:r>
    </w:p>
    <w:p w:rsidR="00BD418A" w:rsidRDefault="00BD418A" w:rsidP="00BD418A">
      <w:pPr>
        <w:spacing w:line="360" w:lineRule="auto"/>
        <w:jc w:val="both"/>
        <w:rPr>
          <w:sz w:val="28"/>
          <w:szCs w:val="28"/>
          <w:lang w:eastAsia="en-US"/>
        </w:rPr>
      </w:pPr>
      <w:r>
        <w:rPr>
          <w:sz w:val="28"/>
          <w:szCs w:val="28"/>
          <w:lang w:val="ru-RU" w:eastAsia="en-US"/>
        </w:rPr>
        <w:t>5</w:t>
      </w:r>
      <w:r>
        <w:rPr>
          <w:sz w:val="28"/>
          <w:szCs w:val="28"/>
          <w:lang w:eastAsia="en-US"/>
        </w:rPr>
        <w:t>. Гемел Г., Заніні М. Люд</w:t>
      </w:r>
      <w:r>
        <w:rPr>
          <w:sz w:val="28"/>
          <w:szCs w:val="28"/>
          <w:lang w:val="ru-RU" w:eastAsia="en-US"/>
        </w:rPr>
        <w:t>и</w:t>
      </w:r>
      <w:r>
        <w:rPr>
          <w:sz w:val="28"/>
          <w:szCs w:val="28"/>
          <w:lang w:eastAsia="en-US"/>
        </w:rPr>
        <w:t>но</w:t>
      </w:r>
      <w:r>
        <w:rPr>
          <w:sz w:val="28"/>
          <w:szCs w:val="28"/>
          <w:lang w:val="ru-RU" w:eastAsia="en-US"/>
        </w:rPr>
        <w:t>к</w:t>
      </w:r>
      <w:r>
        <w:rPr>
          <w:sz w:val="28"/>
          <w:szCs w:val="28"/>
          <w:lang w:eastAsia="en-US"/>
        </w:rPr>
        <w:t>ратія. Створення компаній, у яких люди – понад усе / пер. з англ. Дмитро Кожедуб. – К.: Лабораторія, 2021. – 320 с.</w:t>
      </w:r>
    </w:p>
    <w:p w:rsidR="00BD418A" w:rsidRDefault="00BD418A" w:rsidP="00BD418A">
      <w:pPr>
        <w:spacing w:line="360" w:lineRule="auto"/>
        <w:jc w:val="both"/>
        <w:rPr>
          <w:sz w:val="28"/>
          <w:szCs w:val="28"/>
          <w:lang w:val="ru-RU" w:eastAsia="en-US"/>
        </w:rPr>
      </w:pPr>
      <w:r>
        <w:rPr>
          <w:sz w:val="28"/>
          <w:szCs w:val="28"/>
          <w:lang w:eastAsia="en-US"/>
        </w:rPr>
        <w:t xml:space="preserve">6. </w:t>
      </w:r>
      <w:r>
        <w:rPr>
          <w:sz w:val="28"/>
          <w:szCs w:val="28"/>
          <w:lang w:val="ru-RU" w:eastAsia="en-US"/>
        </w:rPr>
        <w:t>Гоулман Д. Эмоциональный капитал в бизнесе / пер. с англ. А.П. Исаевой. – М.: Манн, Иванов и Фербер, 2013. – 512 с.</w:t>
      </w:r>
    </w:p>
    <w:p w:rsidR="00BD418A" w:rsidRDefault="00BD418A" w:rsidP="00BD418A">
      <w:pPr>
        <w:spacing w:line="360" w:lineRule="auto"/>
        <w:jc w:val="both"/>
        <w:rPr>
          <w:sz w:val="28"/>
          <w:szCs w:val="28"/>
          <w:lang w:eastAsia="en-US"/>
        </w:rPr>
      </w:pPr>
      <w:r>
        <w:rPr>
          <w:sz w:val="28"/>
          <w:szCs w:val="28"/>
          <w:lang w:val="ru-RU" w:eastAsia="en-US"/>
        </w:rPr>
        <w:t>7</w:t>
      </w:r>
      <w:r>
        <w:rPr>
          <w:sz w:val="28"/>
          <w:szCs w:val="28"/>
          <w:lang w:eastAsia="en-US"/>
        </w:rPr>
        <w:t>. Гріффінс К. Посібник для креативного мислення / пер. з англ. У. Курганової – Харків: Вид-во «Ранок»: Фабула, 2020. – 288 с.</w:t>
      </w:r>
    </w:p>
    <w:p w:rsidR="00BD418A" w:rsidRDefault="00BD418A" w:rsidP="00BD418A">
      <w:pPr>
        <w:spacing w:line="360" w:lineRule="auto"/>
        <w:jc w:val="both"/>
        <w:rPr>
          <w:sz w:val="28"/>
          <w:szCs w:val="28"/>
          <w:lang w:eastAsia="en-US"/>
        </w:rPr>
      </w:pPr>
      <w:r>
        <w:rPr>
          <w:sz w:val="28"/>
          <w:szCs w:val="28"/>
          <w:lang w:val="ru-RU" w:eastAsia="en-US"/>
        </w:rPr>
        <w:t>8</w:t>
      </w:r>
      <w:r>
        <w:rPr>
          <w:sz w:val="28"/>
          <w:szCs w:val="28"/>
          <w:lang w:eastAsia="en-US"/>
        </w:rPr>
        <w:t>. Гупта С. Цифрова стратегія. Посібник для переосмислення бізнесу / пер. з англ. І. Ковалишеної. – К.: Вид. група КМ БУКС. 2020. – 320 с.</w:t>
      </w:r>
    </w:p>
    <w:p w:rsidR="00BD418A" w:rsidRDefault="00BD418A" w:rsidP="00BD418A">
      <w:pPr>
        <w:spacing w:line="360" w:lineRule="auto"/>
        <w:jc w:val="both"/>
        <w:rPr>
          <w:sz w:val="28"/>
          <w:szCs w:val="28"/>
          <w:lang w:eastAsia="en-US"/>
        </w:rPr>
      </w:pPr>
      <w:r>
        <w:rPr>
          <w:sz w:val="28"/>
          <w:szCs w:val="28"/>
          <w:lang w:eastAsia="en-US"/>
        </w:rPr>
        <w:t>9. Деан С. Як ми вчимося. Чому мозок навчається краща, ніж машина… Поки ще / пер. з англ. Ю. Костюк. – Лабораторія, 2021. – 288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10</w:t>
      </w:r>
      <w:r>
        <w:rPr>
          <w:rFonts w:eastAsia="Calibri"/>
          <w:sz w:val="28"/>
          <w:szCs w:val="28"/>
        </w:rPr>
        <w:t>.</w:t>
      </w:r>
      <w:r>
        <w:rPr>
          <w:rFonts w:eastAsia="Calibri"/>
          <w:sz w:val="28"/>
          <w:szCs w:val="28"/>
        </w:rPr>
        <w:tab/>
        <w:t>Друкер Питер, Ф. Энциклопедия менеджмента.: Пер с англ. – М.:ООО «И.Д. Вильямс», 2006. – 432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11</w:t>
      </w:r>
      <w:r>
        <w:rPr>
          <w:rFonts w:eastAsia="Calibri"/>
          <w:sz w:val="28"/>
          <w:szCs w:val="28"/>
        </w:rPr>
        <w:t>.</w:t>
      </w:r>
      <w:r>
        <w:rPr>
          <w:rFonts w:eastAsia="Calibri"/>
          <w:sz w:val="28"/>
          <w:szCs w:val="28"/>
        </w:rPr>
        <w:tab/>
        <w:t>Дункан  Джек У. Основополагающие идеи в менеджменте. Уроки основоположников менеджмента и управленческой практики. Пер. с англ. – М.: Дело, 1996. – 272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12</w:t>
      </w:r>
      <w:r>
        <w:rPr>
          <w:rFonts w:eastAsia="Calibri"/>
          <w:sz w:val="28"/>
          <w:szCs w:val="28"/>
        </w:rPr>
        <w:t>.</w:t>
      </w:r>
      <w:r>
        <w:rPr>
          <w:rFonts w:eastAsia="Calibri"/>
          <w:sz w:val="28"/>
          <w:szCs w:val="28"/>
        </w:rPr>
        <w:tab/>
        <w:t>Эдерсхейм Э. Лучшие идеи Питера Друкера / Пер. с англ. под ред. А. А. Чернова. – СПб.: Питер, 2008. – 384 с.</w:t>
      </w:r>
    </w:p>
    <w:p w:rsidR="00BD418A" w:rsidRDefault="00BD418A" w:rsidP="00BD418A">
      <w:pPr>
        <w:tabs>
          <w:tab w:val="left" w:pos="426"/>
        </w:tabs>
        <w:spacing w:line="360" w:lineRule="auto"/>
        <w:jc w:val="both"/>
        <w:rPr>
          <w:rFonts w:eastAsia="Calibri"/>
          <w:sz w:val="28"/>
          <w:szCs w:val="28"/>
          <w:lang w:val="ru-RU"/>
        </w:rPr>
      </w:pPr>
      <w:r>
        <w:rPr>
          <w:rFonts w:eastAsia="Calibri"/>
          <w:sz w:val="28"/>
          <w:szCs w:val="28"/>
          <w:lang w:val="ru-RU"/>
        </w:rPr>
        <w:t>13</w:t>
      </w:r>
      <w:r>
        <w:rPr>
          <w:rFonts w:eastAsia="Calibri"/>
          <w:sz w:val="28"/>
          <w:szCs w:val="28"/>
        </w:rPr>
        <w:t>. К</w:t>
      </w:r>
      <w:r>
        <w:rPr>
          <w:rFonts w:eastAsia="Calibri"/>
          <w:sz w:val="28"/>
          <w:szCs w:val="28"/>
          <w:lang w:val="ru-RU"/>
        </w:rPr>
        <w:t>аку М. Будущее разума / пер. с англ. – М.: Альпина нон-фикшн, 2017. – 502 с.</w:t>
      </w:r>
    </w:p>
    <w:p w:rsidR="00BD418A" w:rsidRDefault="00BD418A" w:rsidP="00BD418A">
      <w:pPr>
        <w:tabs>
          <w:tab w:val="left" w:pos="426"/>
        </w:tabs>
        <w:spacing w:line="360" w:lineRule="auto"/>
        <w:jc w:val="both"/>
        <w:rPr>
          <w:rFonts w:eastAsia="Calibri"/>
          <w:sz w:val="28"/>
          <w:szCs w:val="28"/>
          <w:lang w:val="ru-RU"/>
        </w:rPr>
      </w:pPr>
      <w:r>
        <w:rPr>
          <w:rFonts w:eastAsia="Calibri"/>
          <w:sz w:val="28"/>
          <w:szCs w:val="28"/>
          <w:lang w:val="ru-RU"/>
        </w:rPr>
        <w:lastRenderedPageBreak/>
        <w:t>14. Канеман Д. Мислення шивидке і повільне / пер. з англ. М. Яковлєв. – К.: Наш Формат, 2021. – 480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15</w:t>
      </w:r>
      <w:r>
        <w:rPr>
          <w:rFonts w:eastAsia="Calibri"/>
          <w:sz w:val="28"/>
          <w:szCs w:val="28"/>
        </w:rPr>
        <w:t>.</w:t>
      </w:r>
      <w:r>
        <w:rPr>
          <w:rFonts w:eastAsia="Calibri"/>
          <w:sz w:val="28"/>
          <w:szCs w:val="28"/>
        </w:rPr>
        <w:tab/>
        <w:t>Каммингс С. Реконструкция стратегии / пер. с англ. – Х.: Изд-во Гуманитарный Центр, 2010. – 560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16</w:t>
      </w:r>
      <w:r>
        <w:rPr>
          <w:rFonts w:eastAsia="Calibri"/>
          <w:sz w:val="28"/>
          <w:szCs w:val="28"/>
        </w:rPr>
        <w:t>.</w:t>
      </w:r>
      <w:r>
        <w:rPr>
          <w:rFonts w:eastAsia="Calibri"/>
          <w:sz w:val="28"/>
          <w:szCs w:val="28"/>
        </w:rPr>
        <w:tab/>
        <w:t>Кауфман Джош. МВА в домашніх умовах. Шпаргалки бізнес-практика / пер. з англ. Євгеній Кузнєцова. – К.: Наш формат, 2018. – 416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 xml:space="preserve">17. </w:t>
      </w:r>
      <w:r>
        <w:rPr>
          <w:rFonts w:eastAsia="Calibri"/>
          <w:sz w:val="28"/>
          <w:szCs w:val="28"/>
        </w:rPr>
        <w:t>Кауфман С. За межами піраміди потреб. Новий погляд на самореалізацію / пер. з англ. А. Мароховська. – К.: Лаьораторія, 2021. – 432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18</w:t>
      </w:r>
      <w:r>
        <w:rPr>
          <w:rFonts w:eastAsia="Calibri"/>
          <w:sz w:val="28"/>
          <w:szCs w:val="28"/>
        </w:rPr>
        <w:t>.</w:t>
      </w:r>
      <w:r>
        <w:rPr>
          <w:rFonts w:eastAsia="Calibri"/>
          <w:sz w:val="28"/>
          <w:szCs w:val="28"/>
        </w:rPr>
        <w:tab/>
        <w:t>Креймс Д. Думай как Друкер / Д. Креймс; пер. с англ. О.Г. Белошеев. – Минск: «Попурри», 2009. – 384 с.</w:t>
      </w:r>
    </w:p>
    <w:p w:rsidR="00BD418A" w:rsidRDefault="00BD418A" w:rsidP="00BD418A">
      <w:pPr>
        <w:tabs>
          <w:tab w:val="left" w:pos="426"/>
        </w:tabs>
        <w:spacing w:line="360" w:lineRule="auto"/>
        <w:jc w:val="both"/>
        <w:rPr>
          <w:rFonts w:eastAsia="Calibri"/>
          <w:sz w:val="28"/>
          <w:szCs w:val="28"/>
        </w:rPr>
      </w:pPr>
      <w:r>
        <w:rPr>
          <w:rFonts w:eastAsia="Calibri"/>
          <w:sz w:val="28"/>
          <w:szCs w:val="28"/>
        </w:rPr>
        <w:t>19.</w:t>
      </w:r>
      <w:r>
        <w:rPr>
          <w:rFonts w:eastAsia="Calibri"/>
          <w:sz w:val="28"/>
          <w:szCs w:val="28"/>
        </w:rPr>
        <w:tab/>
        <w:t>Кузнєцов Е.А. Методологія професіоналізації управлінської діяльності в Україні. Монографія / Е.А. Кузнєцов, - Херсон: ОЛДІ ПЛЮС, 2017. – 382 с.</w:t>
      </w:r>
    </w:p>
    <w:p w:rsidR="00BD418A" w:rsidRDefault="00BD418A" w:rsidP="00BD418A">
      <w:pPr>
        <w:tabs>
          <w:tab w:val="left" w:pos="426"/>
        </w:tabs>
        <w:spacing w:line="360" w:lineRule="auto"/>
        <w:jc w:val="both"/>
        <w:rPr>
          <w:rFonts w:eastAsia="Calibri"/>
          <w:sz w:val="28"/>
          <w:szCs w:val="28"/>
        </w:rPr>
      </w:pPr>
      <w:r>
        <w:rPr>
          <w:rFonts w:eastAsia="Calibri"/>
          <w:sz w:val="28"/>
          <w:szCs w:val="28"/>
        </w:rPr>
        <w:t>20.</w:t>
      </w:r>
      <w:r>
        <w:rPr>
          <w:rFonts w:eastAsia="Calibri"/>
          <w:sz w:val="28"/>
          <w:szCs w:val="28"/>
        </w:rPr>
        <w:tab/>
        <w:t xml:space="preserve">Кузнєцов Е.А., Полотнянко О.І. Інтегральна результативність менеджменту: методологічний та інноваційний контекст / Інноваційна економіка: теоретичні та практичні аспекти: монографія. Вип. 3 / О.А. Коваленко, Є.І. Масленніков, Е.А. Кузнєцов, Ю.М. Сафонов, С.В. Філиппова та ін.; за ред. д.е.н., доц. О.М. Коваленко, д.е.н., проф. Є.І. Масленнікова. – Херсон: ОЛДІ ПЛЮС, 2018. – с. 55-63. </w:t>
      </w:r>
    </w:p>
    <w:p w:rsidR="00BD418A" w:rsidRDefault="00BD418A" w:rsidP="00BD418A">
      <w:pPr>
        <w:tabs>
          <w:tab w:val="left" w:pos="426"/>
        </w:tabs>
        <w:spacing w:line="360" w:lineRule="auto"/>
        <w:jc w:val="both"/>
        <w:rPr>
          <w:rFonts w:eastAsia="Calibri"/>
          <w:sz w:val="28"/>
          <w:szCs w:val="28"/>
        </w:rPr>
      </w:pPr>
      <w:r>
        <w:rPr>
          <w:rFonts w:eastAsia="Calibri"/>
          <w:sz w:val="28"/>
          <w:szCs w:val="28"/>
        </w:rPr>
        <w:t>21.</w:t>
      </w:r>
      <w:r>
        <w:rPr>
          <w:rFonts w:eastAsia="Calibri"/>
          <w:sz w:val="28"/>
          <w:szCs w:val="28"/>
        </w:rPr>
        <w:tab/>
        <w:t xml:space="preserve">Кузнєцов Е.А. Соціально-економічна роль інноваційного розвитку управлінського капіталу / Е.А. Кузнєцов / Інноваційна економіка: теоретичні та практичні аспекти: монографія. Вип. 1 / Масленніков Є І., Е.А. Кузнєцов, Ю.М. Сафонов, С.В. Філиппова та ін.; за ред. д.е.н., проф. Є.І. Масленнікова. – Херсон: Грінь Д.С., 2016. – с. 118-147. </w:t>
      </w:r>
    </w:p>
    <w:p w:rsidR="00BD418A" w:rsidRDefault="00BD418A" w:rsidP="00BD418A">
      <w:pPr>
        <w:tabs>
          <w:tab w:val="left" w:pos="426"/>
        </w:tabs>
        <w:spacing w:line="360" w:lineRule="auto"/>
        <w:jc w:val="both"/>
        <w:rPr>
          <w:rFonts w:eastAsia="Calibri"/>
          <w:sz w:val="28"/>
          <w:szCs w:val="28"/>
        </w:rPr>
      </w:pPr>
      <w:r>
        <w:rPr>
          <w:rFonts w:eastAsia="Calibri"/>
          <w:sz w:val="28"/>
          <w:szCs w:val="28"/>
        </w:rPr>
        <w:t>22. Кузнєцов Е.А. Концепція інтегральної якості професійної системи менеджменту / Е.А. Кузнєцов. Вісник ОНУ імені І.І. Мечникова. Серія «економіка», 2018. Т. 23. Вип. 7 (72). – с. 126-130.</w:t>
      </w:r>
    </w:p>
    <w:p w:rsidR="00BD418A" w:rsidRDefault="00BD418A" w:rsidP="00BD418A">
      <w:pPr>
        <w:tabs>
          <w:tab w:val="left" w:pos="426"/>
        </w:tabs>
        <w:spacing w:line="360" w:lineRule="auto"/>
        <w:jc w:val="both"/>
        <w:rPr>
          <w:rFonts w:eastAsia="Calibri"/>
          <w:sz w:val="28"/>
          <w:szCs w:val="28"/>
        </w:rPr>
      </w:pPr>
      <w:r>
        <w:rPr>
          <w:rFonts w:eastAsia="Calibri"/>
          <w:sz w:val="28"/>
          <w:szCs w:val="28"/>
        </w:rPr>
        <w:t>23. Кузнєцов Е.А. Конкурентоспроможна система менеджменту як умова соціально-економічного суверенітету держави / Е.А. Кузнєцов. – Ринкова економіка: сучасна теорія і практика управління. Т. 18, Вип. 1 (41): збірка наукових праць. – Одеса: Одес. нац. Ун-т ім. І.І. Мечникова, 2019. – С. 9-24.</w:t>
      </w:r>
    </w:p>
    <w:p w:rsidR="00BD418A" w:rsidRDefault="00BD418A" w:rsidP="00BD418A">
      <w:pPr>
        <w:tabs>
          <w:tab w:val="left" w:pos="426"/>
        </w:tabs>
        <w:spacing w:line="360" w:lineRule="auto"/>
        <w:jc w:val="both"/>
        <w:rPr>
          <w:rFonts w:eastAsia="Calibri"/>
          <w:sz w:val="28"/>
          <w:szCs w:val="28"/>
        </w:rPr>
      </w:pPr>
      <w:r>
        <w:rPr>
          <w:rFonts w:eastAsia="Calibri"/>
          <w:sz w:val="28"/>
          <w:szCs w:val="28"/>
        </w:rPr>
        <w:lastRenderedPageBreak/>
        <w:t>24. Кузнєцов Е.А. Актуалізація передумов формування професійного управлінського капіталу в Україні / Е.А. Кузнєцов. - Ринкова економіка: сучасна теорія і практика управління. Т. 18, Вип. 1 (41): збірка наукових праць. – Одеса: Одес. нац. Ун-т ім. І.І. Мечникова, 2019. – С. 9-22.</w:t>
      </w:r>
    </w:p>
    <w:p w:rsidR="00BD418A" w:rsidRDefault="00BD418A" w:rsidP="00BD418A">
      <w:pPr>
        <w:tabs>
          <w:tab w:val="left" w:pos="426"/>
        </w:tabs>
        <w:spacing w:line="360" w:lineRule="auto"/>
        <w:jc w:val="both"/>
        <w:rPr>
          <w:rFonts w:eastAsia="Calibri"/>
          <w:sz w:val="28"/>
          <w:szCs w:val="28"/>
        </w:rPr>
      </w:pPr>
      <w:r>
        <w:rPr>
          <w:rFonts w:eastAsia="Calibri"/>
          <w:sz w:val="28"/>
          <w:szCs w:val="28"/>
        </w:rPr>
        <w:t>25. Кузнєцов Е.А. Управлінський капітал: елементи системної якості / Е.А. Кузнєцов. - Ринкова економіка: сучасна теорія і практика управління. Т. 18, Вип. 1 (41): збірка наукових праць. – Одеса: Одес. нац. Ун-т ім. І.І. Мечникова, 2019. – С. 11-25.</w:t>
      </w:r>
    </w:p>
    <w:p w:rsidR="00BD418A" w:rsidRDefault="00BD418A" w:rsidP="00BD418A">
      <w:pPr>
        <w:tabs>
          <w:tab w:val="left" w:pos="426"/>
        </w:tabs>
        <w:spacing w:line="360" w:lineRule="auto"/>
        <w:jc w:val="both"/>
        <w:rPr>
          <w:rFonts w:eastAsia="Calibri"/>
          <w:sz w:val="28"/>
          <w:szCs w:val="28"/>
        </w:rPr>
      </w:pPr>
      <w:r>
        <w:rPr>
          <w:rFonts w:eastAsia="Calibri"/>
          <w:sz w:val="28"/>
          <w:szCs w:val="28"/>
        </w:rPr>
        <w:t>2</w:t>
      </w:r>
      <w:r>
        <w:rPr>
          <w:rFonts w:eastAsia="Calibri"/>
          <w:sz w:val="28"/>
          <w:szCs w:val="28"/>
          <w:lang w:val="ru-RU"/>
        </w:rPr>
        <w:t>6</w:t>
      </w:r>
      <w:r>
        <w:rPr>
          <w:rFonts w:eastAsia="Calibri"/>
          <w:sz w:val="28"/>
          <w:szCs w:val="28"/>
        </w:rPr>
        <w:t>. Кузнєцов Е.А. Концепти інтегральної якості професійної системи менеджменту: майстер-клас; матеріали науково-методологічного семінару. -  Одеса: Фенікс, 2020. – 114 с.</w:t>
      </w:r>
    </w:p>
    <w:p w:rsidR="00BD418A" w:rsidRDefault="00BD418A" w:rsidP="00BD418A">
      <w:pPr>
        <w:tabs>
          <w:tab w:val="left" w:pos="426"/>
        </w:tabs>
        <w:spacing w:line="360" w:lineRule="auto"/>
        <w:jc w:val="both"/>
        <w:rPr>
          <w:rFonts w:eastAsia="Calibri"/>
          <w:sz w:val="28"/>
          <w:szCs w:val="28"/>
        </w:rPr>
      </w:pPr>
      <w:r>
        <w:rPr>
          <w:rFonts w:eastAsia="Calibri"/>
          <w:sz w:val="28"/>
          <w:szCs w:val="28"/>
        </w:rPr>
        <w:t>2</w:t>
      </w:r>
      <w:r>
        <w:rPr>
          <w:rFonts w:eastAsia="Calibri"/>
          <w:sz w:val="28"/>
          <w:szCs w:val="28"/>
          <w:lang w:val="ru-RU"/>
        </w:rPr>
        <w:t>7</w:t>
      </w:r>
      <w:r>
        <w:rPr>
          <w:rFonts w:eastAsia="Calibri"/>
          <w:sz w:val="28"/>
          <w:szCs w:val="28"/>
        </w:rPr>
        <w:t>. Кузнєцов Е.А. Професіоналізація менеджменту: майстер-клас; матеріали науково-методологічного семінару. – Одеса: Фенікс, 2020. – 110 с.</w:t>
      </w:r>
    </w:p>
    <w:p w:rsidR="00BD418A" w:rsidRPr="00D41D0F" w:rsidRDefault="00BD418A" w:rsidP="00BD418A">
      <w:pPr>
        <w:tabs>
          <w:tab w:val="left" w:pos="426"/>
        </w:tabs>
        <w:spacing w:line="360" w:lineRule="auto"/>
        <w:jc w:val="both"/>
        <w:rPr>
          <w:rFonts w:eastAsia="Calibri"/>
          <w:sz w:val="28"/>
          <w:szCs w:val="28"/>
        </w:rPr>
      </w:pPr>
      <w:r>
        <w:rPr>
          <w:rFonts w:eastAsia="Calibri"/>
          <w:sz w:val="28"/>
          <w:szCs w:val="28"/>
        </w:rPr>
        <w:t xml:space="preserve">28. </w:t>
      </w:r>
      <w:r w:rsidRPr="00D41D0F">
        <w:rPr>
          <w:rFonts w:eastAsia="Calibri"/>
          <w:sz w:val="28"/>
          <w:szCs w:val="28"/>
        </w:rPr>
        <w:t xml:space="preserve">Кузнєцов Е.А. </w:t>
      </w:r>
      <w:r w:rsidRPr="00D41D0F">
        <w:rPr>
          <w:bCs/>
          <w:color w:val="222222"/>
          <w:sz w:val="28"/>
          <w:szCs w:val="28"/>
          <w:shd w:val="clear" w:color="auto" w:fill="FFFFFF"/>
        </w:rPr>
        <w:t>Інноваційна парадигма професійної системи менеджменту в ХХІ столітті (інтегральність, сингулярність, соціокультурний контекст). Ринкова економіка: сучасна теорія і практика управління. Том 20. Вип. 3 (49). С. 9-17.</w:t>
      </w:r>
    </w:p>
    <w:p w:rsidR="00BD418A" w:rsidRDefault="00BD418A" w:rsidP="00BD418A">
      <w:pPr>
        <w:tabs>
          <w:tab w:val="left" w:pos="426"/>
        </w:tabs>
        <w:spacing w:line="360" w:lineRule="auto"/>
        <w:jc w:val="both"/>
        <w:rPr>
          <w:rFonts w:eastAsia="Calibri"/>
          <w:sz w:val="28"/>
          <w:szCs w:val="28"/>
          <w:lang w:val="ru-RU"/>
        </w:rPr>
      </w:pPr>
      <w:r>
        <w:rPr>
          <w:rFonts w:eastAsia="Calibri"/>
          <w:sz w:val="28"/>
          <w:szCs w:val="28"/>
          <w:lang w:val="ru-RU"/>
        </w:rPr>
        <w:t>29</w:t>
      </w:r>
      <w:r>
        <w:rPr>
          <w:rFonts w:eastAsia="Calibri"/>
          <w:sz w:val="28"/>
          <w:szCs w:val="28"/>
        </w:rPr>
        <w:t xml:space="preserve">. </w:t>
      </w:r>
      <w:r>
        <w:rPr>
          <w:rFonts w:eastAsia="Calibri"/>
          <w:sz w:val="28"/>
          <w:szCs w:val="28"/>
          <w:lang w:val="ru-RU"/>
        </w:rPr>
        <w:t>Курцвейл Р. Эволюция разума, Или бесконечные возможности человеческого мозга, основанные на распознавании образов / пер. с англ. Т.П. Мосоловой. М.: Эксмо, 2019. – 352 с.</w:t>
      </w:r>
    </w:p>
    <w:p w:rsidR="00BD418A" w:rsidRDefault="00BD418A" w:rsidP="00BD418A">
      <w:pPr>
        <w:tabs>
          <w:tab w:val="left" w:pos="426"/>
        </w:tabs>
        <w:spacing w:line="360" w:lineRule="auto"/>
        <w:jc w:val="both"/>
        <w:rPr>
          <w:rFonts w:eastAsia="Calibri"/>
          <w:sz w:val="28"/>
          <w:szCs w:val="28"/>
          <w:lang w:val="ru-RU"/>
        </w:rPr>
      </w:pPr>
      <w:r>
        <w:rPr>
          <w:rFonts w:eastAsia="Calibri"/>
          <w:sz w:val="28"/>
          <w:szCs w:val="28"/>
          <w:lang w:val="ru-RU"/>
        </w:rPr>
        <w:t>30. Ли, Кай-Фу. Сверхдержавы искусственного интеллекта. Китай, Кремниевая долина и новый мировой порядок / пер. с англ. Н. Константиновой. – М.: Манн, Иванов и Фербер, 2019. – 240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31</w:t>
      </w:r>
      <w:r>
        <w:rPr>
          <w:rFonts w:eastAsia="Calibri"/>
          <w:sz w:val="28"/>
          <w:szCs w:val="28"/>
        </w:rPr>
        <w:t>.</w:t>
      </w:r>
      <w:r>
        <w:rPr>
          <w:rFonts w:eastAsia="Calibri"/>
          <w:sz w:val="28"/>
          <w:szCs w:val="28"/>
        </w:rPr>
        <w:tab/>
        <w:t>Лоранж Питер. Новый взгляд на управленческое образование: задачи руководителей / Пер. с англ. – М.: ЗАО «Олимп-Бизнес», 2004. – 400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32</w:t>
      </w:r>
      <w:r>
        <w:rPr>
          <w:rFonts w:eastAsia="Calibri"/>
          <w:sz w:val="28"/>
          <w:szCs w:val="28"/>
        </w:rPr>
        <w:t>.</w:t>
      </w:r>
      <w:r>
        <w:rPr>
          <w:rFonts w:eastAsia="Calibri"/>
          <w:sz w:val="28"/>
          <w:szCs w:val="28"/>
        </w:rPr>
        <w:tab/>
        <w:t>Малик Ф. Управлять, работать, жить: пер. с нем.- М.: Издательство «Добрая книга», 2008. – 472 с.</w:t>
      </w:r>
    </w:p>
    <w:p w:rsidR="00BD418A" w:rsidRDefault="00BD418A" w:rsidP="00BD418A">
      <w:pPr>
        <w:tabs>
          <w:tab w:val="left" w:pos="426"/>
        </w:tabs>
        <w:spacing w:line="360" w:lineRule="auto"/>
        <w:jc w:val="both"/>
        <w:rPr>
          <w:rFonts w:eastAsia="Calibri"/>
          <w:sz w:val="28"/>
          <w:szCs w:val="28"/>
        </w:rPr>
      </w:pPr>
      <w:r>
        <w:rPr>
          <w:rFonts w:eastAsia="Calibri"/>
          <w:sz w:val="28"/>
          <w:szCs w:val="28"/>
        </w:rPr>
        <w:t>33. Макнамі Р. Зафейсбучені: як соціальна мережа штовхає світ до катастрофи / пер. з англ. – Київ: Книголав, 2021. – 376 с.</w:t>
      </w:r>
    </w:p>
    <w:p w:rsidR="00BD418A" w:rsidRDefault="00BD418A" w:rsidP="00BD418A">
      <w:pPr>
        <w:tabs>
          <w:tab w:val="left" w:pos="426"/>
        </w:tabs>
        <w:spacing w:line="360" w:lineRule="auto"/>
        <w:jc w:val="both"/>
        <w:rPr>
          <w:rFonts w:eastAsia="Calibri"/>
          <w:sz w:val="28"/>
          <w:szCs w:val="28"/>
          <w:lang w:val="ru-RU"/>
        </w:rPr>
      </w:pPr>
      <w:r>
        <w:rPr>
          <w:rFonts w:eastAsia="Calibri"/>
          <w:sz w:val="28"/>
          <w:szCs w:val="28"/>
          <w:lang w:val="ru-RU"/>
        </w:rPr>
        <w:lastRenderedPageBreak/>
        <w:t>34. Маслоу А. Мотивация и личность / пер. с англ.. – СПб.: Питер, 2013. – 352 с.</w:t>
      </w:r>
    </w:p>
    <w:p w:rsidR="00BD418A" w:rsidRDefault="00BD418A" w:rsidP="00BD418A">
      <w:pPr>
        <w:tabs>
          <w:tab w:val="left" w:pos="426"/>
        </w:tabs>
        <w:spacing w:line="360" w:lineRule="auto"/>
        <w:jc w:val="both"/>
        <w:rPr>
          <w:rFonts w:eastAsia="Calibri"/>
          <w:sz w:val="28"/>
          <w:szCs w:val="28"/>
          <w:lang w:val="ru-RU"/>
        </w:rPr>
      </w:pPr>
      <w:r>
        <w:rPr>
          <w:rFonts w:eastAsia="Calibri"/>
          <w:sz w:val="28"/>
          <w:szCs w:val="28"/>
          <w:lang w:val="ru-RU"/>
        </w:rPr>
        <w:t>35. Маслоу А. Новые рубежи человеческой природы / пер. с англ. – М.: Смысл: Альпина нон-фикшн, 2011. – 496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 xml:space="preserve">36. </w:t>
      </w:r>
      <w:r>
        <w:rPr>
          <w:rFonts w:eastAsia="Calibri"/>
          <w:sz w:val="28"/>
          <w:szCs w:val="28"/>
        </w:rPr>
        <w:t>Мейсон П. Посткапіталізм. Путівник у майбутнє / пер. з англ. Н. Мочалова. – К.: Наш Формат, 2019. – 360 с.</w:t>
      </w:r>
    </w:p>
    <w:p w:rsidR="00BD418A" w:rsidRDefault="00BD418A" w:rsidP="00BD418A">
      <w:pPr>
        <w:spacing w:line="360" w:lineRule="auto"/>
        <w:jc w:val="both"/>
        <w:rPr>
          <w:sz w:val="28"/>
          <w:szCs w:val="28"/>
        </w:rPr>
      </w:pPr>
      <w:r>
        <w:rPr>
          <w:rFonts w:eastAsia="Calibri"/>
          <w:sz w:val="28"/>
          <w:szCs w:val="28"/>
        </w:rPr>
        <w:t xml:space="preserve">37. </w:t>
      </w:r>
      <w:r>
        <w:rPr>
          <w:sz w:val="28"/>
          <w:szCs w:val="28"/>
        </w:rPr>
        <w:t>Мінцберг Г.  Анатомія менеджменту. Ефективний спосіб керування компанією / пер. з англ. Роман Корнута. – К.: Наш формат, 2018. – 400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38</w:t>
      </w:r>
      <w:r>
        <w:rPr>
          <w:rFonts w:eastAsia="Calibri"/>
          <w:sz w:val="28"/>
          <w:szCs w:val="28"/>
        </w:rPr>
        <w:t>.</w:t>
      </w:r>
      <w:r>
        <w:rPr>
          <w:rFonts w:eastAsia="Calibri"/>
          <w:sz w:val="28"/>
          <w:szCs w:val="28"/>
        </w:rPr>
        <w:tab/>
        <w:t>Минцберг Г. Требуются управленцы, а не выпускники МВА. Жесткий взгляд на мягкую практику управления и систему подготовки менеджеров / Пер. с англ. – М.: ЗАО «Олимп-Бизнес», 2008. – 544 с.</w:t>
      </w:r>
    </w:p>
    <w:p w:rsidR="00BD418A" w:rsidRDefault="00BD418A" w:rsidP="00BD418A">
      <w:pPr>
        <w:tabs>
          <w:tab w:val="left" w:pos="426"/>
        </w:tabs>
        <w:spacing w:line="360" w:lineRule="auto"/>
        <w:jc w:val="both"/>
        <w:rPr>
          <w:rFonts w:eastAsia="Calibri"/>
          <w:sz w:val="28"/>
          <w:szCs w:val="28"/>
        </w:rPr>
      </w:pPr>
      <w:r>
        <w:rPr>
          <w:rFonts w:eastAsia="Calibri"/>
          <w:sz w:val="28"/>
          <w:szCs w:val="28"/>
        </w:rPr>
        <w:t>39. Мостенська Т.Л., Новак В.О., Луцький М.Г., Ильєнко О.В. Менеджмент: підручник. Київ: Кондор-Видавництво, 2012. 758 с.</w:t>
      </w:r>
    </w:p>
    <w:p w:rsidR="00BD418A" w:rsidRDefault="00BD418A" w:rsidP="00BD418A">
      <w:pPr>
        <w:tabs>
          <w:tab w:val="left" w:pos="426"/>
        </w:tabs>
        <w:spacing w:line="360" w:lineRule="auto"/>
        <w:jc w:val="both"/>
        <w:rPr>
          <w:rFonts w:eastAsia="Calibri"/>
          <w:sz w:val="28"/>
          <w:szCs w:val="28"/>
        </w:rPr>
      </w:pPr>
      <w:r>
        <w:rPr>
          <w:rFonts w:eastAsia="Calibri"/>
          <w:sz w:val="28"/>
          <w:szCs w:val="28"/>
        </w:rPr>
        <w:t>40.</w:t>
      </w:r>
      <w:r>
        <w:rPr>
          <w:rFonts w:eastAsia="Calibri"/>
          <w:sz w:val="28"/>
          <w:szCs w:val="28"/>
        </w:rPr>
        <w:tab/>
        <w:t>Найкращі менеджмент-ідеї від Harvard Business Review, 2019; Пер. з англ. К. Козачук. – К. : Вид. група КМ-БУКС, 2019. – 288 с.</w:t>
      </w:r>
    </w:p>
    <w:p w:rsidR="00BD418A" w:rsidRDefault="00BD418A" w:rsidP="00BD418A">
      <w:pPr>
        <w:tabs>
          <w:tab w:val="left" w:pos="426"/>
        </w:tabs>
        <w:spacing w:line="360" w:lineRule="auto"/>
        <w:jc w:val="both"/>
        <w:rPr>
          <w:rFonts w:eastAsia="Calibri"/>
          <w:sz w:val="28"/>
          <w:szCs w:val="28"/>
        </w:rPr>
      </w:pPr>
      <w:r>
        <w:rPr>
          <w:rFonts w:eastAsia="Calibri"/>
          <w:sz w:val="28"/>
          <w:szCs w:val="28"/>
        </w:rPr>
        <w:t>41. О</w:t>
      </w:r>
      <w:r>
        <w:rPr>
          <w:rFonts w:eastAsia="Calibri"/>
          <w:sz w:val="28"/>
          <w:szCs w:val="28"/>
          <w:lang w:val="ru-RU"/>
        </w:rPr>
        <w:t>’</w:t>
      </w:r>
      <w:r>
        <w:rPr>
          <w:rFonts w:eastAsia="Calibri"/>
          <w:sz w:val="28"/>
          <w:szCs w:val="28"/>
        </w:rPr>
        <w:t>Конор Д., Макдермотт І. Системне мислення. Пошук неординарних творчих рішень / пер. з англ. Н. Сисюк. – К.: Наш Формат, 2018. – 240 с.</w:t>
      </w:r>
    </w:p>
    <w:p w:rsidR="00BD418A" w:rsidRDefault="00BD418A" w:rsidP="00BD418A">
      <w:pPr>
        <w:tabs>
          <w:tab w:val="left" w:pos="426"/>
        </w:tabs>
        <w:spacing w:line="360" w:lineRule="auto"/>
        <w:jc w:val="both"/>
        <w:rPr>
          <w:rFonts w:eastAsia="Calibri"/>
          <w:sz w:val="28"/>
          <w:szCs w:val="28"/>
          <w:lang w:val="ru-RU"/>
        </w:rPr>
      </w:pPr>
      <w:r>
        <w:rPr>
          <w:rFonts w:eastAsia="Calibri"/>
          <w:sz w:val="28"/>
          <w:szCs w:val="28"/>
          <w:lang w:val="ru-RU"/>
        </w:rPr>
        <w:t>42. Скиннер К. Цифровой человек. Четвертая революция в истории человечества, которая затронет каждого / пер. с англ. О. Сивченко. – М.: Манн, Иванов и Фербер, 2019. – 304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43</w:t>
      </w:r>
      <w:r>
        <w:rPr>
          <w:rFonts w:eastAsia="Calibri"/>
          <w:sz w:val="28"/>
          <w:szCs w:val="28"/>
        </w:rPr>
        <w:t>.</w:t>
      </w:r>
      <w:r>
        <w:rPr>
          <w:rFonts w:eastAsia="Calibri"/>
          <w:sz w:val="28"/>
          <w:szCs w:val="28"/>
        </w:rPr>
        <w:tab/>
        <w:t>Уилбер К. Теория всего. Интегральный подход к бизнесу, политике, науке и духовности / К. Уилбер; [перю с англ. Е.А. Пустошкина]. – М.: ПОСТУМ, 2018. – 288 с.</w:t>
      </w:r>
    </w:p>
    <w:p w:rsidR="00BD418A" w:rsidRDefault="00BD418A" w:rsidP="00BD418A">
      <w:pPr>
        <w:tabs>
          <w:tab w:val="left" w:pos="426"/>
        </w:tabs>
        <w:spacing w:line="360" w:lineRule="auto"/>
        <w:jc w:val="both"/>
        <w:rPr>
          <w:rFonts w:eastAsia="Calibri"/>
          <w:sz w:val="28"/>
          <w:szCs w:val="28"/>
        </w:rPr>
      </w:pPr>
      <w:r>
        <w:rPr>
          <w:rFonts w:eastAsia="Calibri"/>
          <w:sz w:val="28"/>
          <w:szCs w:val="28"/>
        </w:rPr>
        <w:t>44.</w:t>
      </w:r>
      <w:r>
        <w:rPr>
          <w:rFonts w:eastAsia="Calibri"/>
          <w:sz w:val="28"/>
          <w:szCs w:val="28"/>
        </w:rPr>
        <w:tab/>
        <w:t>Уилбер К. Краткая история всего / К. Уилбер: [пер. с англ. Е. Пустошкина]. – М.: ПОСТУМ, 2017. – 624 с.</w:t>
      </w:r>
    </w:p>
    <w:p w:rsidR="00BD418A" w:rsidRDefault="00BD418A" w:rsidP="00BD418A">
      <w:pPr>
        <w:tabs>
          <w:tab w:val="left" w:pos="426"/>
        </w:tabs>
        <w:spacing w:line="360" w:lineRule="auto"/>
        <w:jc w:val="both"/>
        <w:rPr>
          <w:rFonts w:eastAsia="Calibri"/>
          <w:sz w:val="28"/>
          <w:szCs w:val="28"/>
          <w:lang w:val="ru-RU"/>
        </w:rPr>
      </w:pPr>
      <w:r>
        <w:rPr>
          <w:rFonts w:eastAsia="Calibri"/>
          <w:sz w:val="28"/>
          <w:szCs w:val="28"/>
        </w:rPr>
        <w:t xml:space="preserve">43. </w:t>
      </w:r>
      <w:r>
        <w:rPr>
          <w:rFonts w:eastAsia="Calibri"/>
          <w:sz w:val="28"/>
          <w:szCs w:val="28"/>
          <w:lang w:val="ru-RU"/>
        </w:rPr>
        <w:t>Уперенко Н.А., Кузнецов Э.А. Инновационные проблемы истории экономики и менеджмента. Инверсионность, духовность, междисциплинарность: монография. – Херсон: «ОЛДИ-ПЛЮС», 2020. – 436 с.</w:t>
      </w:r>
    </w:p>
    <w:p w:rsidR="00BD418A" w:rsidRDefault="00BD418A" w:rsidP="00BD418A">
      <w:pPr>
        <w:tabs>
          <w:tab w:val="left" w:pos="426"/>
        </w:tabs>
        <w:spacing w:line="360" w:lineRule="auto"/>
        <w:jc w:val="both"/>
        <w:rPr>
          <w:rFonts w:eastAsia="Calibri"/>
          <w:sz w:val="28"/>
          <w:szCs w:val="28"/>
          <w:lang w:val="ru-RU"/>
        </w:rPr>
      </w:pPr>
      <w:r>
        <w:rPr>
          <w:rFonts w:eastAsia="Calibri"/>
          <w:sz w:val="28"/>
          <w:szCs w:val="28"/>
          <w:lang w:val="ru-RU"/>
        </w:rPr>
        <w:lastRenderedPageBreak/>
        <w:t>45. Усік О.О. Мотиваційні фактори процесу професіоналізації менеджменту. Матеріали 76-ї наукової конференції професорсько-викладацького складу і наукових працівників економіко-правового факультету ОНУ імені І.І. Мечникова 24-26 листопада 2021 р. М. Одеса – Одеса: ОЛДІ-ПЛЮС, 2021. - С. 193-196.</w:t>
      </w:r>
    </w:p>
    <w:p w:rsidR="00BD418A" w:rsidRDefault="00BD418A" w:rsidP="00BD418A">
      <w:pPr>
        <w:tabs>
          <w:tab w:val="left" w:pos="426"/>
        </w:tabs>
        <w:spacing w:line="360" w:lineRule="auto"/>
        <w:jc w:val="both"/>
        <w:rPr>
          <w:rFonts w:eastAsia="Calibri"/>
          <w:sz w:val="28"/>
          <w:szCs w:val="28"/>
          <w:lang w:val="ru-RU"/>
        </w:rPr>
      </w:pPr>
      <w:r>
        <w:rPr>
          <w:rFonts w:eastAsia="Calibri"/>
          <w:sz w:val="28"/>
          <w:szCs w:val="28"/>
          <w:lang w:val="ru-RU"/>
        </w:rPr>
        <w:t>46</w:t>
      </w:r>
      <w:r>
        <w:rPr>
          <w:rFonts w:eastAsia="Calibri"/>
          <w:sz w:val="28"/>
          <w:szCs w:val="28"/>
        </w:rPr>
        <w:t>. Фелпс Б. Умные бизнес-показатели: Система измерений еффективности как важный элемент менеджмента / Пер. с англ. – Днепропетровск: Баланс Бизнес Букс, 2004. – 312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47</w:t>
      </w:r>
      <w:r>
        <w:rPr>
          <w:rFonts w:eastAsia="Calibri"/>
          <w:sz w:val="28"/>
          <w:szCs w:val="28"/>
        </w:rPr>
        <w:t>.</w:t>
      </w:r>
      <w:r>
        <w:rPr>
          <w:rFonts w:eastAsia="Calibri"/>
          <w:sz w:val="28"/>
          <w:szCs w:val="28"/>
        </w:rPr>
        <w:tab/>
        <w:t>Фергюсон Ніл. Цивілізація. Як Захід став успішним / пер. з англ. В. Циба. –К.: Наш формат, 2017. – 488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48</w:t>
      </w:r>
      <w:r>
        <w:rPr>
          <w:rFonts w:eastAsia="Calibri"/>
          <w:sz w:val="28"/>
          <w:szCs w:val="28"/>
        </w:rPr>
        <w:t>.</w:t>
      </w:r>
      <w:r>
        <w:rPr>
          <w:rFonts w:eastAsia="Calibri"/>
          <w:sz w:val="28"/>
          <w:szCs w:val="28"/>
        </w:rPr>
        <w:tab/>
        <w:t>Флорида Р. Креативный класс. Люди, которые создают будущее / Ричард Флорида; пер. с англ. Н. Яцюк. – М.: Манн, Иванов и Фарбер, 2016. – 384 с.</w:t>
      </w:r>
    </w:p>
    <w:p w:rsidR="00BD418A" w:rsidRDefault="00BD418A" w:rsidP="00BD418A">
      <w:pPr>
        <w:tabs>
          <w:tab w:val="left" w:pos="426"/>
        </w:tabs>
        <w:spacing w:line="360" w:lineRule="auto"/>
        <w:jc w:val="both"/>
        <w:rPr>
          <w:rFonts w:eastAsia="Calibri"/>
          <w:sz w:val="28"/>
          <w:szCs w:val="28"/>
        </w:rPr>
      </w:pPr>
      <w:r>
        <w:rPr>
          <w:rFonts w:eastAsia="Calibri"/>
          <w:sz w:val="28"/>
          <w:szCs w:val="28"/>
        </w:rPr>
        <w:t xml:space="preserve">49. Харарі Ю.Н. 21 урок для 21 століття / </w:t>
      </w:r>
      <w:bookmarkStart w:id="1" w:name="_Hlk91421930"/>
      <w:r>
        <w:rPr>
          <w:rFonts w:eastAsia="Calibri"/>
          <w:sz w:val="28"/>
          <w:szCs w:val="28"/>
        </w:rPr>
        <w:t>пер. з англ. О. Дем’янчука. – Київ: Форс Україна, 2019. – 416 с.</w:t>
      </w:r>
    </w:p>
    <w:bookmarkEnd w:id="1"/>
    <w:p w:rsidR="00BD418A" w:rsidRDefault="00BD418A" w:rsidP="00BD418A">
      <w:pPr>
        <w:tabs>
          <w:tab w:val="left" w:pos="426"/>
        </w:tabs>
        <w:spacing w:line="360" w:lineRule="auto"/>
        <w:jc w:val="both"/>
        <w:rPr>
          <w:rFonts w:eastAsia="Calibri"/>
          <w:sz w:val="28"/>
          <w:szCs w:val="28"/>
        </w:rPr>
      </w:pPr>
      <w:r>
        <w:rPr>
          <w:rFonts w:eastAsia="Calibri"/>
          <w:sz w:val="28"/>
          <w:szCs w:val="28"/>
        </w:rPr>
        <w:t xml:space="preserve">49. Харарі Ю.Н. </w:t>
      </w:r>
      <w:r>
        <w:rPr>
          <w:rFonts w:eastAsia="Calibri"/>
          <w:sz w:val="28"/>
          <w:szCs w:val="28"/>
          <w:lang w:val="en-US"/>
        </w:rPr>
        <w:t>Homo</w:t>
      </w:r>
      <w:r w:rsidRPr="005B0AD2">
        <w:rPr>
          <w:rFonts w:eastAsia="Calibri"/>
          <w:sz w:val="28"/>
          <w:szCs w:val="28"/>
        </w:rPr>
        <w:t xml:space="preserve"> </w:t>
      </w:r>
      <w:r>
        <w:rPr>
          <w:rFonts w:eastAsia="Calibri"/>
          <w:sz w:val="28"/>
          <w:szCs w:val="28"/>
          <w:lang w:val="en-US"/>
        </w:rPr>
        <w:t>Deus</w:t>
      </w:r>
      <w:r>
        <w:rPr>
          <w:rFonts w:eastAsia="Calibri"/>
          <w:sz w:val="28"/>
          <w:szCs w:val="28"/>
        </w:rPr>
        <w:t>. За лаштунками майбутнього / пер. з англ. О. Дем’янчука. – Київ: Форс Україна, 2019. – 512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50</w:t>
      </w:r>
      <w:r>
        <w:rPr>
          <w:rFonts w:eastAsia="Calibri"/>
          <w:sz w:val="28"/>
          <w:szCs w:val="28"/>
        </w:rPr>
        <w:t>.</w:t>
      </w:r>
      <w:r>
        <w:rPr>
          <w:rFonts w:eastAsia="Calibri"/>
          <w:sz w:val="28"/>
          <w:szCs w:val="28"/>
        </w:rPr>
        <w:tab/>
        <w:t>Хэмел Г. Будущее менеджмента / Гари Хэмел при участии Билла Брина; [пер. с англ. В. Мишучкова]. – Санкт-Петербург.: «Бест Бизнес Букс», 2013. – 276 с.</w:t>
      </w:r>
    </w:p>
    <w:p w:rsidR="00BD418A" w:rsidRDefault="00BD418A" w:rsidP="00BD418A">
      <w:pPr>
        <w:tabs>
          <w:tab w:val="left" w:pos="426"/>
        </w:tabs>
        <w:spacing w:line="360" w:lineRule="auto"/>
        <w:jc w:val="both"/>
        <w:rPr>
          <w:rFonts w:eastAsia="Calibri"/>
          <w:sz w:val="28"/>
          <w:szCs w:val="28"/>
        </w:rPr>
      </w:pPr>
      <w:r>
        <w:rPr>
          <w:rFonts w:eastAsia="Calibri"/>
          <w:sz w:val="28"/>
          <w:szCs w:val="28"/>
          <w:lang w:val="ru-RU"/>
        </w:rPr>
        <w:t>51</w:t>
      </w:r>
      <w:r>
        <w:rPr>
          <w:rFonts w:eastAsia="Calibri"/>
          <w:sz w:val="28"/>
          <w:szCs w:val="28"/>
        </w:rPr>
        <w:t>.</w:t>
      </w:r>
      <w:r>
        <w:rPr>
          <w:rFonts w:eastAsia="Calibri"/>
          <w:sz w:val="28"/>
          <w:szCs w:val="28"/>
        </w:rPr>
        <w:tab/>
        <w:t>Шваб К. Четвертая промыш</w:t>
      </w:r>
      <w:r>
        <w:rPr>
          <w:rFonts w:eastAsia="Calibri"/>
          <w:sz w:val="28"/>
          <w:szCs w:val="28"/>
          <w:lang w:val="ru-RU"/>
        </w:rPr>
        <w:t>л</w:t>
      </w:r>
      <w:r>
        <w:rPr>
          <w:rFonts w:eastAsia="Calibri"/>
          <w:sz w:val="28"/>
          <w:szCs w:val="28"/>
        </w:rPr>
        <w:t>енная революция: перевод с английского / Клаус Шваб. – М.: Издательство «Э», 2018. – 208 с.</w:t>
      </w:r>
    </w:p>
    <w:p w:rsidR="00BD418A" w:rsidRDefault="00BD418A" w:rsidP="00BD418A">
      <w:pPr>
        <w:tabs>
          <w:tab w:val="left" w:pos="426"/>
        </w:tabs>
        <w:spacing w:line="360" w:lineRule="auto"/>
        <w:jc w:val="both"/>
        <w:rPr>
          <w:sz w:val="28"/>
          <w:szCs w:val="28"/>
        </w:rPr>
      </w:pPr>
      <w:r>
        <w:rPr>
          <w:rFonts w:eastAsia="Calibri"/>
          <w:sz w:val="28"/>
          <w:szCs w:val="28"/>
        </w:rPr>
        <w:t xml:space="preserve">52. </w:t>
      </w:r>
      <w:r>
        <w:rPr>
          <w:sz w:val="28"/>
          <w:szCs w:val="28"/>
        </w:rPr>
        <w:t>Янсен Ф. Эпоха инноваций: Пер. с англ. – М.: ИНФРА-М, 2002. – 308 с.</w:t>
      </w:r>
    </w:p>
    <w:p w:rsidR="00BD418A" w:rsidRDefault="00BD418A" w:rsidP="00BD418A">
      <w:pPr>
        <w:tabs>
          <w:tab w:val="left" w:pos="426"/>
        </w:tabs>
        <w:spacing w:line="360" w:lineRule="auto"/>
        <w:jc w:val="both"/>
        <w:rPr>
          <w:sz w:val="28"/>
          <w:szCs w:val="28"/>
        </w:rPr>
      </w:pPr>
      <w:r>
        <w:rPr>
          <w:rFonts w:eastAsia="Calibri"/>
          <w:sz w:val="28"/>
          <w:szCs w:val="28"/>
        </w:rPr>
        <w:t xml:space="preserve">53. </w:t>
      </w:r>
      <w:r>
        <w:rPr>
          <w:sz w:val="28"/>
          <w:szCs w:val="28"/>
        </w:rPr>
        <w:t>Ясперс К. Идея университета / Карл Ясперс; пер. с нем. Т. В. Тягуновой; ред. перевода О. Н. Шпарага; под общ. ред. М. А. Гусаковского. – Минск: БГУ, 2006. – 159 с.</w:t>
      </w:r>
    </w:p>
    <w:p w:rsidR="00BD418A" w:rsidRDefault="00BD418A" w:rsidP="00BD418A">
      <w:pPr>
        <w:tabs>
          <w:tab w:val="left" w:pos="426"/>
        </w:tabs>
        <w:spacing w:line="360" w:lineRule="auto"/>
        <w:jc w:val="both"/>
        <w:rPr>
          <w:sz w:val="28"/>
          <w:szCs w:val="28"/>
        </w:rPr>
      </w:pPr>
      <w:r>
        <w:rPr>
          <w:rFonts w:eastAsia="Calibri"/>
          <w:sz w:val="28"/>
          <w:szCs w:val="28"/>
        </w:rPr>
        <w:t xml:space="preserve">54. </w:t>
      </w:r>
      <w:r>
        <w:rPr>
          <w:sz w:val="28"/>
          <w:szCs w:val="28"/>
          <w:lang w:val="en-US"/>
        </w:rPr>
        <w:t xml:space="preserve">Kuznietsov E. A. Improvement of the management professionalization mechanism in Ukraine / E. A. Kuznietsov, Y. N.Safonov // </w:t>
      </w:r>
      <w:r>
        <w:rPr>
          <w:sz w:val="28"/>
          <w:szCs w:val="28"/>
        </w:rPr>
        <w:t>Економічний</w:t>
      </w:r>
      <w:r>
        <w:rPr>
          <w:sz w:val="28"/>
          <w:szCs w:val="28"/>
          <w:lang w:val="en-US"/>
        </w:rPr>
        <w:t xml:space="preserve"> </w:t>
      </w:r>
      <w:r>
        <w:rPr>
          <w:sz w:val="28"/>
          <w:szCs w:val="28"/>
        </w:rPr>
        <w:t>вісник</w:t>
      </w:r>
      <w:r>
        <w:rPr>
          <w:sz w:val="28"/>
          <w:szCs w:val="28"/>
          <w:lang w:val="en-US"/>
        </w:rPr>
        <w:t xml:space="preserve"> </w:t>
      </w:r>
      <w:r>
        <w:rPr>
          <w:sz w:val="28"/>
          <w:szCs w:val="28"/>
        </w:rPr>
        <w:t>університету</w:t>
      </w:r>
      <w:r>
        <w:rPr>
          <w:sz w:val="28"/>
          <w:szCs w:val="28"/>
          <w:lang w:val="en-US"/>
        </w:rPr>
        <w:t xml:space="preserve">. </w:t>
      </w:r>
      <w:r>
        <w:rPr>
          <w:sz w:val="28"/>
          <w:szCs w:val="28"/>
        </w:rPr>
        <w:t>Збірка наукових праць учених та аспірантів. – Переяслав-Хмельницький, 2015. – Випуск 27/1. − С. 112-116.</w:t>
      </w:r>
    </w:p>
    <w:p w:rsidR="00BD418A" w:rsidRDefault="00BD418A" w:rsidP="00BD418A">
      <w:pPr>
        <w:tabs>
          <w:tab w:val="left" w:pos="426"/>
        </w:tabs>
        <w:spacing w:line="360" w:lineRule="auto"/>
        <w:jc w:val="both"/>
        <w:rPr>
          <w:sz w:val="28"/>
          <w:szCs w:val="28"/>
        </w:rPr>
      </w:pPr>
      <w:r>
        <w:rPr>
          <w:sz w:val="28"/>
          <w:szCs w:val="28"/>
        </w:rPr>
        <w:lastRenderedPageBreak/>
        <w:t xml:space="preserve">55.  </w:t>
      </w:r>
      <w:r>
        <w:rPr>
          <w:sz w:val="28"/>
          <w:szCs w:val="28"/>
          <w:lang w:val="en-US"/>
        </w:rPr>
        <w:t xml:space="preserve">Kuznietsov E. A. Improvement of the management professionalization mechanism in Ukraine / E. A.  Kuznietsov // </w:t>
      </w:r>
      <w:r>
        <w:rPr>
          <w:sz w:val="28"/>
          <w:szCs w:val="28"/>
        </w:rPr>
        <w:t>Ринкова</w:t>
      </w:r>
      <w:r>
        <w:rPr>
          <w:sz w:val="28"/>
          <w:szCs w:val="28"/>
          <w:lang w:val="en-US"/>
        </w:rPr>
        <w:t xml:space="preserve"> </w:t>
      </w:r>
      <w:r>
        <w:rPr>
          <w:sz w:val="28"/>
          <w:szCs w:val="28"/>
        </w:rPr>
        <w:t>економіка</w:t>
      </w:r>
      <w:r>
        <w:rPr>
          <w:sz w:val="28"/>
          <w:szCs w:val="28"/>
          <w:lang w:val="en-US"/>
        </w:rPr>
        <w:t xml:space="preserve">: </w:t>
      </w:r>
      <w:r>
        <w:rPr>
          <w:sz w:val="28"/>
          <w:szCs w:val="28"/>
        </w:rPr>
        <w:t>сучасна</w:t>
      </w:r>
      <w:r>
        <w:rPr>
          <w:sz w:val="28"/>
          <w:szCs w:val="28"/>
          <w:lang w:val="en-US"/>
        </w:rPr>
        <w:t xml:space="preserve"> </w:t>
      </w:r>
      <w:r>
        <w:rPr>
          <w:sz w:val="28"/>
          <w:szCs w:val="28"/>
        </w:rPr>
        <w:t>теорія</w:t>
      </w:r>
      <w:r>
        <w:rPr>
          <w:sz w:val="28"/>
          <w:szCs w:val="28"/>
          <w:lang w:val="en-US"/>
        </w:rPr>
        <w:t xml:space="preserve"> </w:t>
      </w:r>
      <w:r>
        <w:rPr>
          <w:sz w:val="28"/>
          <w:szCs w:val="28"/>
        </w:rPr>
        <w:t>і</w:t>
      </w:r>
      <w:r>
        <w:rPr>
          <w:sz w:val="28"/>
          <w:szCs w:val="28"/>
          <w:lang w:val="en-US"/>
        </w:rPr>
        <w:t xml:space="preserve"> </w:t>
      </w:r>
      <w:r>
        <w:rPr>
          <w:sz w:val="28"/>
          <w:szCs w:val="28"/>
        </w:rPr>
        <w:t>практика</w:t>
      </w:r>
      <w:r>
        <w:rPr>
          <w:sz w:val="28"/>
          <w:szCs w:val="28"/>
          <w:lang w:val="en-US"/>
        </w:rPr>
        <w:t xml:space="preserve"> </w:t>
      </w:r>
      <w:r>
        <w:rPr>
          <w:sz w:val="28"/>
          <w:szCs w:val="28"/>
        </w:rPr>
        <w:t>управління</w:t>
      </w:r>
      <w:r>
        <w:rPr>
          <w:sz w:val="28"/>
          <w:szCs w:val="28"/>
          <w:lang w:val="en-US"/>
        </w:rPr>
        <w:t xml:space="preserve">: </w:t>
      </w:r>
      <w:r>
        <w:rPr>
          <w:sz w:val="28"/>
          <w:szCs w:val="28"/>
        </w:rPr>
        <w:t>наук</w:t>
      </w:r>
      <w:r>
        <w:rPr>
          <w:sz w:val="28"/>
          <w:szCs w:val="28"/>
          <w:lang w:val="en-US"/>
        </w:rPr>
        <w:t xml:space="preserve">. </w:t>
      </w:r>
      <w:r>
        <w:rPr>
          <w:sz w:val="28"/>
          <w:szCs w:val="28"/>
        </w:rPr>
        <w:t>праці</w:t>
      </w:r>
      <w:r>
        <w:rPr>
          <w:sz w:val="28"/>
          <w:szCs w:val="28"/>
          <w:lang w:val="en-US"/>
        </w:rPr>
        <w:t xml:space="preserve"> / </w:t>
      </w:r>
      <w:r>
        <w:rPr>
          <w:sz w:val="28"/>
          <w:szCs w:val="28"/>
        </w:rPr>
        <w:t>А</w:t>
      </w:r>
      <w:r>
        <w:rPr>
          <w:sz w:val="28"/>
          <w:szCs w:val="28"/>
          <w:lang w:val="en-US"/>
        </w:rPr>
        <w:t xml:space="preserve">. </w:t>
      </w:r>
      <w:r>
        <w:rPr>
          <w:sz w:val="28"/>
          <w:szCs w:val="28"/>
        </w:rPr>
        <w:t>С</w:t>
      </w:r>
      <w:r>
        <w:rPr>
          <w:sz w:val="28"/>
          <w:szCs w:val="28"/>
          <w:lang w:val="en-US"/>
        </w:rPr>
        <w:t xml:space="preserve">. </w:t>
      </w:r>
      <w:r>
        <w:rPr>
          <w:sz w:val="28"/>
          <w:szCs w:val="28"/>
        </w:rPr>
        <w:t>Василь</w:t>
      </w:r>
      <w:r>
        <w:rPr>
          <w:sz w:val="28"/>
          <w:szCs w:val="28"/>
          <w:lang w:val="en-US"/>
        </w:rPr>
        <w:t>’</w:t>
      </w:r>
      <w:r>
        <w:rPr>
          <w:sz w:val="28"/>
          <w:szCs w:val="28"/>
        </w:rPr>
        <w:t>єв</w:t>
      </w:r>
      <w:r>
        <w:rPr>
          <w:sz w:val="28"/>
          <w:szCs w:val="28"/>
          <w:lang w:val="en-US"/>
        </w:rPr>
        <w:t xml:space="preserve"> [</w:t>
      </w:r>
      <w:r>
        <w:rPr>
          <w:sz w:val="28"/>
          <w:szCs w:val="28"/>
        </w:rPr>
        <w:t>голова</w:t>
      </w:r>
      <w:r>
        <w:rPr>
          <w:sz w:val="28"/>
          <w:szCs w:val="28"/>
          <w:lang w:val="en-US"/>
        </w:rPr>
        <w:t>] (</w:t>
      </w:r>
      <w:r>
        <w:rPr>
          <w:sz w:val="28"/>
          <w:szCs w:val="28"/>
        </w:rPr>
        <w:t>та</w:t>
      </w:r>
      <w:r>
        <w:rPr>
          <w:sz w:val="28"/>
          <w:szCs w:val="28"/>
          <w:lang w:val="en-US"/>
        </w:rPr>
        <w:t xml:space="preserve"> </w:t>
      </w:r>
      <w:r>
        <w:rPr>
          <w:sz w:val="28"/>
          <w:szCs w:val="28"/>
        </w:rPr>
        <w:t>ін</w:t>
      </w:r>
      <w:r>
        <w:rPr>
          <w:sz w:val="28"/>
          <w:szCs w:val="28"/>
          <w:lang w:val="en-US"/>
        </w:rPr>
        <w:t xml:space="preserve">.).  </w:t>
      </w:r>
      <w:r>
        <w:rPr>
          <w:sz w:val="28"/>
          <w:szCs w:val="28"/>
        </w:rPr>
        <w:t xml:space="preserve">– Одеса: Наука і техніка, 2014. – Т. 1. − Вип. 2/2. – С. 40−49. </w:t>
      </w:r>
    </w:p>
    <w:p w:rsidR="00BD418A" w:rsidRDefault="00BD418A" w:rsidP="00BD418A">
      <w:pPr>
        <w:tabs>
          <w:tab w:val="left" w:pos="426"/>
        </w:tabs>
        <w:spacing w:line="360" w:lineRule="auto"/>
        <w:jc w:val="both"/>
        <w:rPr>
          <w:rFonts w:eastAsia="Calibri"/>
          <w:sz w:val="28"/>
          <w:szCs w:val="28"/>
        </w:rPr>
      </w:pPr>
      <w:r>
        <w:rPr>
          <w:rFonts w:eastAsia="Calibri"/>
          <w:sz w:val="28"/>
          <w:szCs w:val="28"/>
        </w:rPr>
        <w:t xml:space="preserve">56. </w:t>
      </w:r>
      <w:r>
        <w:rPr>
          <w:sz w:val="28"/>
          <w:szCs w:val="28"/>
          <w:lang w:val="en-US"/>
        </w:rPr>
        <w:t xml:space="preserve">Kuznietsov E. A. Managerial processes of leadership development / E. A. Kuznietsov, Y. N. Safonov // </w:t>
      </w:r>
      <w:r>
        <w:rPr>
          <w:sz w:val="28"/>
          <w:szCs w:val="28"/>
        </w:rPr>
        <w:t>Економічний</w:t>
      </w:r>
      <w:r>
        <w:rPr>
          <w:sz w:val="28"/>
          <w:szCs w:val="28"/>
          <w:lang w:val="en-US"/>
        </w:rPr>
        <w:t xml:space="preserve"> </w:t>
      </w:r>
      <w:r>
        <w:rPr>
          <w:sz w:val="28"/>
          <w:szCs w:val="28"/>
        </w:rPr>
        <w:t>вісник</w:t>
      </w:r>
      <w:r>
        <w:rPr>
          <w:sz w:val="28"/>
          <w:szCs w:val="28"/>
          <w:lang w:val="en-US"/>
        </w:rPr>
        <w:t xml:space="preserve"> </w:t>
      </w:r>
      <w:r>
        <w:rPr>
          <w:sz w:val="28"/>
          <w:szCs w:val="28"/>
        </w:rPr>
        <w:t>університету</w:t>
      </w:r>
      <w:r>
        <w:rPr>
          <w:sz w:val="28"/>
          <w:szCs w:val="28"/>
          <w:lang w:val="en-US"/>
        </w:rPr>
        <w:t xml:space="preserve">. </w:t>
      </w:r>
      <w:r>
        <w:rPr>
          <w:sz w:val="28"/>
          <w:szCs w:val="28"/>
        </w:rPr>
        <w:t>Збірка наукових праць учених та аспірантів. – Переяслав-Хмельницький, 2014. –  Випуск 22/3. − С. 231−234.</w:t>
      </w:r>
    </w:p>
    <w:p w:rsidR="00BD418A" w:rsidRDefault="00BD418A">
      <w:bookmarkStart w:id="2" w:name="_GoBack"/>
      <w:bookmarkEnd w:id="2"/>
    </w:p>
    <w:sectPr w:rsidR="00BD418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43C1"/>
    <w:rsid w:val="00043C97"/>
    <w:rsid w:val="003E43C1"/>
    <w:rsid w:val="00BD418A"/>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8DFF52-BE2E-4E31-8E13-4BDA9FC5A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43C1"/>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3E43C1"/>
  </w:style>
  <w:style w:type="paragraph" w:styleId="a3">
    <w:name w:val="Body Text"/>
    <w:basedOn w:val="a"/>
    <w:link w:val="a4"/>
    <w:semiHidden/>
    <w:unhideWhenUsed/>
    <w:rsid w:val="003E43C1"/>
    <w:pPr>
      <w:spacing w:after="120"/>
    </w:pPr>
  </w:style>
  <w:style w:type="character" w:customStyle="1" w:styleId="a4">
    <w:name w:val="Основной текст Знак"/>
    <w:basedOn w:val="a0"/>
    <w:link w:val="a3"/>
    <w:semiHidden/>
    <w:rsid w:val="003E43C1"/>
    <w:rPr>
      <w:rFonts w:ascii="Times New Roman" w:eastAsia="Times New Roman" w:hAnsi="Times New Roman" w:cs="Times New Roman"/>
      <w:sz w:val="24"/>
      <w:szCs w:val="24"/>
      <w:lang w:val="uk-UA" w:eastAsia="ru-RU"/>
    </w:rPr>
  </w:style>
  <w:style w:type="paragraph" w:styleId="a5">
    <w:name w:val="Body Text Indent"/>
    <w:basedOn w:val="a"/>
    <w:link w:val="a6"/>
    <w:semiHidden/>
    <w:unhideWhenUsed/>
    <w:rsid w:val="003E43C1"/>
    <w:pPr>
      <w:spacing w:line="360" w:lineRule="auto"/>
      <w:ind w:firstLine="720"/>
      <w:jc w:val="both"/>
    </w:pPr>
    <w:rPr>
      <w:szCs w:val="20"/>
    </w:rPr>
  </w:style>
  <w:style w:type="character" w:customStyle="1" w:styleId="a6">
    <w:name w:val="Основной текст с отступом Знак"/>
    <w:basedOn w:val="a0"/>
    <w:link w:val="a5"/>
    <w:semiHidden/>
    <w:rsid w:val="003E43C1"/>
    <w:rPr>
      <w:rFonts w:ascii="Times New Roman" w:eastAsia="Times New Roman" w:hAnsi="Times New Roman" w:cs="Times New Roman"/>
      <w:sz w:val="24"/>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3737</Words>
  <Characters>21305</Characters>
  <Application>Microsoft Office Word</Application>
  <DocSecurity>0</DocSecurity>
  <Lines>177</Lines>
  <Paragraphs>49</Paragraphs>
  <ScaleCrop>false</ScaleCrop>
  <Company>Grizli777</Company>
  <LinksUpToDate>false</LinksUpToDate>
  <CharactersWithSpaces>24993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2022-08-11T08:20:00Z</dcterms:created>
  <dcterms:modified xsi:type="dcterms:W3CDTF">2022-08-11T08:21:00Z</dcterms:modified>
</cp:coreProperties>
</file>