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05A" w:rsidRPr="0074105A" w:rsidRDefault="0074105A" w:rsidP="0074105A">
      <w:pPr>
        <w:spacing w:after="0" w:line="336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aps/>
          <w:sz w:val="24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caps/>
          <w:sz w:val="24"/>
          <w:szCs w:val="28"/>
          <w:lang w:eastAsia="ru-RU"/>
        </w:rPr>
        <w:t>Одеський національний університет імені І. І. Мечникова</w:t>
      </w:r>
    </w:p>
    <w:p w:rsidR="0074105A" w:rsidRPr="0074105A" w:rsidRDefault="0074105A" w:rsidP="0074105A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Геолого-географічний факультет</w:t>
      </w:r>
    </w:p>
    <w:p w:rsidR="0074105A" w:rsidRPr="0074105A" w:rsidRDefault="0074105A" w:rsidP="0074105A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інженерної геології і гідрогеології</w:t>
      </w:r>
    </w:p>
    <w:p w:rsidR="0074105A" w:rsidRPr="0074105A" w:rsidRDefault="0074105A" w:rsidP="0074105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74105A" w:rsidRPr="0074105A" w:rsidRDefault="0074105A" w:rsidP="0074105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74105A" w:rsidRPr="0074105A" w:rsidRDefault="0074105A" w:rsidP="0074105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74105A" w:rsidRPr="0074105A" w:rsidRDefault="0074105A" w:rsidP="0074105A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Дипломна робота</w:t>
      </w:r>
    </w:p>
    <w:p w:rsidR="0074105A" w:rsidRPr="0074105A" w:rsidRDefault="0074105A" w:rsidP="007410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4105A" w:rsidRPr="0074105A" w:rsidRDefault="0074105A" w:rsidP="007410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 здобуття ступеня вищої освіти "магістр"</w:t>
      </w:r>
    </w:p>
    <w:p w:rsidR="0074105A" w:rsidRPr="0074105A" w:rsidRDefault="0074105A" w:rsidP="007410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4105A" w:rsidRPr="0074105A" w:rsidRDefault="0074105A" w:rsidP="0074105A">
      <w:pPr>
        <w:spacing w:after="0" w:line="264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на тему: "</w:t>
      </w:r>
      <w:r w:rsidRPr="007410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Гідрогеологічні умови і оцінка якості підземних вод у відкладах </w:t>
      </w:r>
      <w:r w:rsidRPr="007410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/>
        <w:t xml:space="preserve">                   верхнього сармату на території </w:t>
      </w:r>
      <w:r w:rsidRPr="0074105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 xml:space="preserve">Київського району </w:t>
      </w:r>
      <w:r w:rsidRPr="007410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м. Одеса"</w:t>
      </w:r>
    </w:p>
    <w:p w:rsidR="0074105A" w:rsidRPr="0074105A" w:rsidRDefault="0074105A" w:rsidP="007410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74105A" w:rsidRPr="0074105A" w:rsidRDefault="0074105A" w:rsidP="0074105A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                "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Hydrogeological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conditions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and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groundwater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quality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assessment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in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Upper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 xml:space="preserve"> </w:t>
      </w:r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br/>
        <w:t xml:space="preserve">              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Sarmatian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sediments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at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Kievskiy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district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area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of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Odessa</w:t>
      </w:r>
      <w:proofErr w:type="spellEnd"/>
      <w:r w:rsidRPr="0074105A">
        <w:rPr>
          <w:rFonts w:ascii="Times New Roman" w:eastAsia="Times New Roman" w:hAnsi="Times New Roman" w:cs="Times New Roman"/>
          <w:color w:val="222222"/>
          <w:sz w:val="28"/>
          <w:szCs w:val="28"/>
          <w:lang w:eastAsia="ru-RU" w:bidi="en-US"/>
        </w:rPr>
        <w:t>"</w:t>
      </w:r>
    </w:p>
    <w:p w:rsidR="0074105A" w:rsidRPr="0074105A" w:rsidRDefault="0074105A" w:rsidP="0074105A">
      <w:pPr>
        <w:widowControl w:val="0"/>
        <w:autoSpaceDE w:val="0"/>
        <w:autoSpaceDN w:val="0"/>
        <w:adjustRightInd w:val="0"/>
        <w:spacing w:after="0" w:line="360" w:lineRule="auto"/>
        <w:ind w:left="4956"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74105A" w:rsidRPr="0074105A" w:rsidRDefault="0074105A" w:rsidP="0074105A">
      <w:pPr>
        <w:widowControl w:val="0"/>
        <w:autoSpaceDE w:val="0"/>
        <w:autoSpaceDN w:val="0"/>
        <w:adjustRightInd w:val="0"/>
        <w:spacing w:after="0" w:line="360" w:lineRule="auto"/>
        <w:ind w:left="4956"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74105A" w:rsidRPr="0074105A" w:rsidRDefault="0074105A" w:rsidP="0074105A">
      <w:pPr>
        <w:widowControl w:val="0"/>
        <w:autoSpaceDE w:val="0"/>
        <w:autoSpaceDN w:val="0"/>
        <w:adjustRightInd w:val="0"/>
        <w:spacing w:after="0" w:line="240" w:lineRule="auto"/>
        <w:ind w:left="5664"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4105A">
        <w:rPr>
          <w:rFonts w:ascii="Times New Roman" w:eastAsia="Times New Roman" w:hAnsi="Times New Roman" w:cs="Times New Roman"/>
          <w:sz w:val="25"/>
          <w:szCs w:val="25"/>
          <w:u w:val="single"/>
          <w:lang w:eastAsia="ru-RU"/>
        </w:rPr>
        <w:t>Виконала:</w:t>
      </w:r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магістр II курсу заочної форми навчання</w:t>
      </w:r>
    </w:p>
    <w:p w:rsidR="0074105A" w:rsidRPr="0074105A" w:rsidRDefault="0074105A" w:rsidP="0074105A">
      <w:pPr>
        <w:widowControl w:val="0"/>
        <w:autoSpaceDE w:val="0"/>
        <w:autoSpaceDN w:val="0"/>
        <w:adjustRightInd w:val="0"/>
        <w:spacing w:after="0" w:line="240" w:lineRule="auto"/>
        <w:ind w:left="5664"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4105A">
        <w:rPr>
          <w:rFonts w:ascii="Times New Roman" w:eastAsia="Times New Roman" w:hAnsi="Times New Roman" w:cs="Times New Roman"/>
          <w:sz w:val="25"/>
          <w:szCs w:val="25"/>
          <w:u w:val="single"/>
          <w:lang w:eastAsia="ru-RU"/>
        </w:rPr>
        <w:t>спеціальності:</w:t>
      </w:r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103 "Науки про Землю"</w:t>
      </w:r>
    </w:p>
    <w:p w:rsidR="0074105A" w:rsidRPr="0074105A" w:rsidRDefault="0074105A" w:rsidP="0074105A">
      <w:pPr>
        <w:widowControl w:val="0"/>
        <w:autoSpaceDE w:val="0"/>
        <w:autoSpaceDN w:val="0"/>
        <w:adjustRightInd w:val="0"/>
        <w:spacing w:after="0" w:line="240" w:lineRule="auto"/>
        <w:ind w:left="5664"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4105A">
        <w:rPr>
          <w:rFonts w:ascii="Times New Roman" w:eastAsia="Times New Roman" w:hAnsi="Times New Roman" w:cs="Times New Roman"/>
          <w:sz w:val="25"/>
          <w:szCs w:val="25"/>
          <w:u w:val="single"/>
          <w:lang w:eastAsia="ru-RU"/>
        </w:rPr>
        <w:t>спеціалізації:</w:t>
      </w:r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"Гідрогеологія та інженерна геологія"</w:t>
      </w:r>
    </w:p>
    <w:p w:rsidR="0074105A" w:rsidRPr="0074105A" w:rsidRDefault="0074105A" w:rsidP="0074105A">
      <w:pPr>
        <w:spacing w:after="0" w:line="240" w:lineRule="auto"/>
        <w:ind w:left="5664"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ГРІНКЕВИЧ Лілія Валеріївна </w:t>
      </w:r>
    </w:p>
    <w:p w:rsidR="0074105A" w:rsidRPr="0074105A" w:rsidRDefault="0074105A" w:rsidP="0074105A">
      <w:pPr>
        <w:spacing w:after="0" w:line="240" w:lineRule="auto"/>
        <w:ind w:left="5664"/>
        <w:rPr>
          <w:rFonts w:ascii="Times New Roman" w:eastAsia="Times New Roman" w:hAnsi="Times New Roman" w:cs="Times New Roman"/>
          <w:b/>
          <w:bCs/>
          <w:sz w:val="16"/>
          <w:szCs w:val="16"/>
          <w:lang w:eastAsia="ru-RU"/>
        </w:rPr>
      </w:pPr>
    </w:p>
    <w:p w:rsidR="0074105A" w:rsidRPr="0074105A" w:rsidRDefault="0074105A" w:rsidP="0074105A">
      <w:pPr>
        <w:spacing w:after="0"/>
        <w:ind w:left="5664"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Керівник к. </w:t>
      </w:r>
      <w:proofErr w:type="spellStart"/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>фіз</w:t>
      </w:r>
      <w:proofErr w:type="spellEnd"/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>.-мат. наук</w:t>
      </w:r>
    </w:p>
    <w:p w:rsidR="0074105A" w:rsidRPr="0074105A" w:rsidRDefault="0074105A" w:rsidP="0074105A">
      <w:pPr>
        <w:spacing w:after="0"/>
        <w:ind w:left="5664"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>доцент МЕЛКОНЯН Д.В.</w:t>
      </w:r>
    </w:p>
    <w:p w:rsidR="0074105A" w:rsidRPr="0074105A" w:rsidRDefault="0074105A" w:rsidP="0074105A">
      <w:pPr>
        <w:spacing w:after="0" w:line="240" w:lineRule="auto"/>
        <w:ind w:left="5664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74105A" w:rsidRPr="0074105A" w:rsidRDefault="0074105A" w:rsidP="0074105A">
      <w:pPr>
        <w:spacing w:after="0" w:line="240" w:lineRule="auto"/>
        <w:ind w:left="5664"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Рецензент д. </w:t>
      </w:r>
      <w:proofErr w:type="spellStart"/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>геол</w:t>
      </w:r>
      <w:proofErr w:type="spellEnd"/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>.-мін. наук</w:t>
      </w:r>
    </w:p>
    <w:p w:rsidR="0074105A" w:rsidRPr="0074105A" w:rsidRDefault="0074105A" w:rsidP="0074105A">
      <w:pPr>
        <w:spacing w:after="0" w:line="240" w:lineRule="auto"/>
        <w:ind w:left="5664"/>
        <w:rPr>
          <w:rFonts w:ascii="Times New Roman" w:eastAsia="Times New Roman" w:hAnsi="Times New Roman" w:cs="Times New Roman"/>
          <w:sz w:val="25"/>
          <w:szCs w:val="25"/>
          <w:lang w:eastAsia="ru-RU"/>
        </w:rPr>
      </w:pPr>
      <w:r w:rsidRPr="0074105A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професор </w:t>
      </w:r>
      <w:r w:rsidRPr="0074105A">
        <w:rPr>
          <w:rFonts w:ascii="Times New Roman" w:eastAsia="Times New Roman" w:hAnsi="Times New Roman" w:cs="Times New Roman"/>
          <w:caps/>
          <w:sz w:val="25"/>
          <w:szCs w:val="25"/>
          <w:lang w:eastAsia="ru-RU"/>
        </w:rPr>
        <w:t>ЯНко В.В.</w:t>
      </w:r>
    </w:p>
    <w:p w:rsidR="0074105A" w:rsidRPr="0074105A" w:rsidRDefault="0074105A" w:rsidP="0074105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0"/>
          <w:szCs w:val="28"/>
          <w:lang w:eastAsia="ru-RU"/>
        </w:rPr>
      </w:pPr>
    </w:p>
    <w:p w:rsidR="0074105A" w:rsidRPr="0074105A" w:rsidRDefault="0074105A" w:rsidP="0074105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tbl>
      <w:tblPr>
        <w:tblW w:w="9735" w:type="dxa"/>
        <w:tblLayout w:type="fixed"/>
        <w:tblLook w:val="04A0" w:firstRow="1" w:lastRow="0" w:firstColumn="1" w:lastColumn="0" w:noHBand="0" w:noVBand="1"/>
      </w:tblPr>
      <w:tblGrid>
        <w:gridCol w:w="4641"/>
        <w:gridCol w:w="5094"/>
      </w:tblGrid>
      <w:tr w:rsidR="0074105A" w:rsidRPr="0074105A" w:rsidTr="0074105A">
        <w:tc>
          <w:tcPr>
            <w:tcW w:w="4644" w:type="dxa"/>
          </w:tcPr>
          <w:p w:rsidR="0074105A" w:rsidRPr="0074105A" w:rsidRDefault="0074105A" w:rsidP="007410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>Рекомендовано до захисту:</w:t>
            </w:r>
          </w:p>
          <w:p w:rsidR="0074105A" w:rsidRPr="0074105A" w:rsidRDefault="0074105A" w:rsidP="007410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 xml:space="preserve">Протокол засідання кафедри </w:t>
            </w:r>
          </w:p>
          <w:p w:rsidR="0074105A" w:rsidRPr="0074105A" w:rsidRDefault="0074105A" w:rsidP="007410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>№  __</w:t>
            </w: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val="ru-RU" w:eastAsia="ru-RU"/>
              </w:rPr>
              <w:t>___</w:t>
            </w: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>_  від  12.2019 р.</w:t>
            </w:r>
          </w:p>
          <w:p w:rsidR="0074105A" w:rsidRPr="0074105A" w:rsidRDefault="0074105A" w:rsidP="007410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</w:p>
          <w:p w:rsidR="0074105A" w:rsidRPr="0074105A" w:rsidRDefault="0074105A" w:rsidP="007410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 xml:space="preserve">Завідувач кафедри </w:t>
            </w:r>
          </w:p>
          <w:p w:rsidR="0074105A" w:rsidRPr="0074105A" w:rsidRDefault="0074105A" w:rsidP="007410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>______________ Козлова Т.В.</w:t>
            </w:r>
          </w:p>
          <w:p w:rsidR="0074105A" w:rsidRPr="0074105A" w:rsidRDefault="0074105A" w:rsidP="007410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(підпис)</w:t>
            </w:r>
          </w:p>
        </w:tc>
        <w:tc>
          <w:tcPr>
            <w:tcW w:w="5098" w:type="dxa"/>
            <w:hideMark/>
          </w:tcPr>
          <w:p w:rsidR="0074105A" w:rsidRPr="0074105A" w:rsidRDefault="0074105A" w:rsidP="007410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 xml:space="preserve">Захищено на засіданні ЕК  № _______ </w:t>
            </w:r>
          </w:p>
          <w:p w:rsidR="0074105A" w:rsidRPr="0074105A" w:rsidRDefault="0074105A" w:rsidP="007410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>протокол № _____ від _____</w:t>
            </w: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val="ru-RU" w:eastAsia="ru-RU"/>
              </w:rPr>
              <w:t>12</w:t>
            </w: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>.2019 р.</w:t>
            </w:r>
          </w:p>
          <w:p w:rsidR="0074105A" w:rsidRPr="0074105A" w:rsidRDefault="0074105A" w:rsidP="007410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 xml:space="preserve">    Оцінка </w:t>
            </w:r>
          </w:p>
          <w:p w:rsidR="0074105A" w:rsidRPr="0074105A" w:rsidRDefault="0074105A" w:rsidP="007410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>________/_______/__________________</w:t>
            </w:r>
          </w:p>
          <w:p w:rsidR="0074105A" w:rsidRPr="0074105A" w:rsidRDefault="0074105A" w:rsidP="007410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(за національною шкалою/ шкалою ECTS/ бали)</w:t>
            </w:r>
          </w:p>
          <w:p w:rsidR="0074105A" w:rsidRPr="0074105A" w:rsidRDefault="0074105A" w:rsidP="007410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>Голова ЕК ______________</w:t>
            </w:r>
            <w:proofErr w:type="spellStart"/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>Черкез</w:t>
            </w:r>
            <w:proofErr w:type="spellEnd"/>
            <w:r w:rsidRPr="0074105A">
              <w:rPr>
                <w:rFonts w:ascii="Times New Roman" w:eastAsia="Times New Roman" w:hAnsi="Times New Roman" w:cs="Times New Roman"/>
                <w:sz w:val="25"/>
                <w:szCs w:val="25"/>
                <w:lang w:eastAsia="ru-RU"/>
              </w:rPr>
              <w:t xml:space="preserve"> Є.А.</w:t>
            </w:r>
          </w:p>
          <w:p w:rsidR="0074105A" w:rsidRPr="0074105A" w:rsidRDefault="0074105A" w:rsidP="007410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105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(підпис)</w:t>
            </w:r>
          </w:p>
        </w:tc>
      </w:tr>
    </w:tbl>
    <w:p w:rsidR="0074105A" w:rsidRPr="0074105A" w:rsidRDefault="0074105A" w:rsidP="0074105A">
      <w:pPr>
        <w:spacing w:after="0" w:line="48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4105A" w:rsidRPr="0074105A" w:rsidRDefault="0074105A" w:rsidP="0074105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4105A" w:rsidRPr="0074105A" w:rsidRDefault="0074105A" w:rsidP="007410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2019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74105A" w:rsidRPr="0074105A" w:rsidRDefault="0074105A" w:rsidP="0074105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Анотація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Грінкевич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Л.В. Гідрогеологічні умови і оцінка якості підземних вод у відкладах верхнього сармату на території 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Київського району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Одеса.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Наукова робота на здобуття ступеня магістра зі спеціальності 103 «Науки про Землю», спеціалізації «Гідрогеологія та інженерна геологія». Магістерська кваліфікаційна робота складається зі вступу, 8 розділів і загальних висновків. Загальний обсяг роботи 79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в тому числі 20 рис. і 9 табл., список використаної літератури 27 найменувань. 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Об’єктом</w:t>
      </w:r>
      <w:r w:rsidRPr="0074105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дослідження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 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водоносний горизонт у відкладах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підрегіоярусу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верхнього міоцену на території Київського району м. Одеса.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Предметом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вивчення є 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характеристика якості підземних вод у відкладах верхнього сармату в межах Київського району м. Одеса.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Метою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є 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вивчення особливостей хімічного складу підземних вод у відкладах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підрегіоярусу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верхнього міоцену на території Київського району м. Одеса.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Sylfaen" w:eastAsia="Times New Roman" w:hAnsi="Sylfaen" w:cs="Times New Roman"/>
          <w:bCs/>
          <w:iCs/>
          <w:sz w:val="28"/>
          <w:szCs w:val="28"/>
          <w:lang w:val="hy-AM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Вивчено 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умови формування і режим експлуатації діючих водозаборів на території Київського району м. Одеса.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Проведено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статистичний аналіз даних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макрокомпонентного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складу та мінералізації підземних вод (проаналізовано якісний і кількісний склад).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Оцінено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ступінь мінливості розподілу іонів в підземних водах.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Виявлено 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просторові геохімічні особливості розподілу іонного складу і мінералізації підземних вод у відкладах верхнього сармату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 виконаного дослідження можуть бути використані екологічними службами, геологічними підприємствами при оцінці запасів підземних вод та стану ресурсів джерел питного водопостачання.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3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Ключові слова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: підземні води, хімічний склад, якість підземних вод, статистичний аналіз.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</w:p>
    <w:p w:rsidR="0074105A" w:rsidRPr="0074105A" w:rsidRDefault="0074105A" w:rsidP="0074105A">
      <w:pPr>
        <w:tabs>
          <w:tab w:val="left" w:pos="5206"/>
        </w:tabs>
        <w:spacing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lastRenderedPageBreak/>
        <w:t>Abstract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proofErr w:type="gram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Grynkevich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L.V. Hydrogeological conditions and assessment of the quality of underground water in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Uper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Sarmatian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sediments in the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Kyivsky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district of Odessa city.</w:t>
      </w:r>
      <w:proofErr w:type="gramEnd"/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Scientific work for obtaining a Master's degree in specialty 103 "Earth Sciences", specialization "Hydrogeology and Engineering Geology".</w:t>
      </w:r>
      <w:proofErr w:type="gram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Master's qualification work consists of an introduction, eight chapters and general conclusions. The total number thesis </w:t>
      </w:r>
      <w:proofErr w:type="gram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pages 79, including 20 figs. and 9 tables, the reference list contains</w:t>
      </w:r>
      <w:proofErr w:type="gram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27 items.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object of the study is the aquifer in the deposits of the Upper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Sarmatian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subregion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the Upper Miocene on the territory of the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Kyivsky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district of Odessa city.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subject of study is the characteristic of the quality of underground water in the Upper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Sarmatian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deposits within the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Kyivsky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district of Odessa city.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purpose of the thesis is to study the characteristics of the chemical composition of underground water in the deposits of the Upper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Sarmatian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subregion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the Upper Miocene on the territory of the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Kyivsky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district of Odessa city.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conditions of formation and the </w:t>
      </w:r>
      <w:r w:rsidRPr="0074105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mode of 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water intakes on the territory of the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Kyivsky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district of Odessa city are studied.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statistical analysis was carried out for macro-component composition and mineralization of underground water (the qualitative and quantitative composition have been analyzed).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degree of variability of ion distribution in underground water is estimated.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features of spatial geochemical distribution of mineralization and macro-components of underground water in the Upper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Sarmatian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deposits were revealed.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results of the study can be used by ecological services, geological enterprises in assessing groundwater reserves and the state of resources sources of drinking water supply.</w:t>
      </w:r>
    </w:p>
    <w:p w:rsidR="0074105A" w:rsidRPr="0074105A" w:rsidRDefault="0074105A" w:rsidP="0074105A">
      <w:pPr>
        <w:widowControl w:val="0"/>
        <w:tabs>
          <w:tab w:val="left" w:pos="5206"/>
        </w:tabs>
        <w:spacing w:after="0" w:line="30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Keywords: groundwater, chemical composition, underground water quality, statistical analysis.</w:t>
      </w:r>
    </w:p>
    <w:p w:rsidR="0074105A" w:rsidRPr="0074105A" w:rsidRDefault="0074105A" w:rsidP="0074105A">
      <w:pPr>
        <w:tabs>
          <w:tab w:val="left" w:pos="5206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74105A" w:rsidRPr="0074105A" w:rsidRDefault="0074105A" w:rsidP="0074105A">
      <w:pPr>
        <w:tabs>
          <w:tab w:val="left" w:pos="5206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74105A" w:rsidRPr="0074105A" w:rsidRDefault="0074105A" w:rsidP="0074105A">
      <w:pPr>
        <w:spacing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begin"/>
      </w:r>
      <w:r w:rsidRPr="007410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instrText xml:space="preserve"> TOC \o "1-3" \h \z \u </w:instrText>
      </w:r>
      <w:r w:rsidRPr="007410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separate"/>
      </w:r>
      <w:hyperlink r:id="rId6" w:anchor="_Toc5271470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val="ru-RU" w:eastAsia="ru-RU"/>
          </w:rPr>
          <w:t>РОЗДІЛ 1. ФІЗИКО-ГЕОГРАФІЧНА ХАРАКТЕРИСТИКА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_Toc5271470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8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7" w:anchor="_Toc5271471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eastAsia="ru-RU"/>
          </w:rPr>
          <w:t>РОЗДІЛ 2. ГЕОЛОГІЧНА І ГІДРОГЕОЛОГІЧНА ВИВЧЕНІСТЬ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_Toc5271471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11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8" w:anchor="_Toc5271472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eastAsia="ru-RU"/>
          </w:rPr>
          <w:t>РОЗДІЛ 3. ГЕОЛОГІЧНА БУДОВА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_Toc5271472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14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9" w:anchor="_Toc5271473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ru-RU"/>
          </w:rPr>
          <w:t>3.1. Літологія та стратиграфія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_Toc5271473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14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0" w:anchor="_Toc5271474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ru-RU"/>
          </w:rPr>
          <w:t>3.2. Тектоніка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_Toc5271474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18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1" w:anchor="_Toc5271475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ru-RU"/>
          </w:rPr>
          <w:t>3.3. Неотектоніка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_Toc5271475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20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2" w:anchor="_Toc5271476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eastAsia="ru-RU"/>
          </w:rPr>
          <w:t>РОЗДІЛ 4. ГЕОМОРФОЛОГІЯ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_Toc5271476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23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3" w:anchor="_Toc5271477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eastAsia="ru-RU"/>
          </w:rPr>
          <w:t>РОЗДІЛ 5. ГІДРОГЕОЛОГІЧНІ УМОВИ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_Toc5271477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28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left" w:pos="7029"/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4" w:anchor="_Toc5271478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eastAsia="ru-RU"/>
          </w:rPr>
          <w:t>РОЗДІЛ 6. АНАЛІЗ РЕЖИМУ ЕКСПЛУАТАЦІЇ ДІЮЧИХ ВОДОЗАБОРІВ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_Toc5271478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37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5" w:anchor="_Toc5271479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eastAsia="uk-UA"/>
          </w:rPr>
          <w:t>РОЗДІЛ 7. ГЕОЛОГІЧНА БУДОВА І ГІДРОГЕОЛОГІЧНІ УМОВИ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_Toc5271479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43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6" w:anchor="_Toc5271480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eastAsia="uk-UA"/>
          </w:rPr>
          <w:t>ДІЛЯНКИ РОБІТ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_Toc5271480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43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7" w:anchor="_Toc5271481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uk-UA"/>
          </w:rPr>
          <w:t>7.1. Геологічна будова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_Toc5271481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43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8" w:anchor="_Toc5271482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uk-UA"/>
          </w:rPr>
          <w:t>7.2. Гідрогеологічні умови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_Toc5271482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44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left" w:pos="8294"/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19" w:anchor="_Toc5271483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uk-UA"/>
          </w:rPr>
          <w:t>7.3. Висновки про ступінь складності гідрогеологічних умов</w:t>
        </w:r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val="en-US" w:eastAsia="uk-UA"/>
          </w:rPr>
          <w:t xml:space="preserve"> </w:t>
        </w:r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uk-UA"/>
          </w:rPr>
          <w:t>ділянки родовища....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_Toc5271483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52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20" w:anchor="_Toc5271484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ru-RU"/>
          </w:rPr>
          <w:t>7.4. Результати і аналіз даних дослідних робіт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_Toc5271484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53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21" w:anchor="_Toc5271485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ru-RU"/>
          </w:rPr>
          <w:t>7.5. Розрахунки гідрогеологічних параметрів пласта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_Toc5271485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59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22" w:anchor="_Toc5271486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val="ru-RU" w:eastAsia="ru-RU"/>
          </w:rPr>
          <w:t>РОЗДІЛ 8. ХАРАКТЕРИСТИКА ЯКОСТІ ПІДЗЕМНИХ ВОД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_Toc5271486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64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left" w:pos="8539"/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23" w:anchor="_Toc5271487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val="en-US" w:eastAsia="ru-RU"/>
          </w:rPr>
          <w:t>8</w:t>
        </w:r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ru-RU"/>
          </w:rPr>
          <w:t>.</w:t>
        </w:r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val="en-US" w:eastAsia="ru-RU"/>
          </w:rPr>
          <w:t>1</w:t>
        </w:r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ru-RU"/>
          </w:rPr>
          <w:t>. Характеристика хімічного складу підземних вод у відкладах верхнього сармату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_Toc5271487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64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ind w:left="284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24" w:anchor="_Toc5271488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val="en-US" w:eastAsia="ru-RU"/>
          </w:rPr>
          <w:t>8</w:t>
        </w:r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ru-RU"/>
          </w:rPr>
          <w:t>.</w:t>
        </w:r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val="en-US" w:eastAsia="ru-RU"/>
          </w:rPr>
          <w:t>2</w:t>
        </w:r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ru-RU"/>
          </w:rPr>
          <w:t>. Санітарна характеристика ділянки експлуатації підземних вод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_Toc5271488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70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25" w:anchor="_Toc5271489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val="ru-RU" w:eastAsia="ru-RU"/>
          </w:rPr>
          <w:t>ВИСНОВКИ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_Toc5271489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73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tabs>
          <w:tab w:val="right" w:leader="dot" w:pos="9629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hyperlink r:id="rId26" w:anchor="_Toc5271490" w:history="1">
        <w:r w:rsidRPr="0074105A">
          <w:rPr>
            <w:rFonts w:ascii="Times New Roman" w:eastAsia="Times New Roman" w:hAnsi="Times New Roman" w:cs="Times New Roman"/>
            <w:noProof/>
            <w:color w:val="0000FF"/>
            <w:sz w:val="24"/>
            <w:szCs w:val="28"/>
            <w:u w:val="single"/>
            <w:lang w:eastAsia="ru-RU"/>
          </w:rPr>
          <w:t>СПИСОК ВИКОРИСТАНОЇ ЛІТЕРАТУРИ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ab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begin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instrText xml:space="preserve"> PAGEREF _Toc5271490 \h </w:instrTex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separate"/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t>79</w:t>
        </w:r>
        <w:r w:rsidRPr="0074105A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8"/>
            <w:u w:val="single"/>
            <w:lang w:val="ru-RU" w:eastAsia="ru-RU"/>
          </w:rPr>
          <w:fldChar w:fldCharType="end"/>
        </w:r>
      </w:hyperlink>
    </w:p>
    <w:p w:rsidR="0074105A" w:rsidRPr="0074105A" w:rsidRDefault="0074105A" w:rsidP="0074105A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end"/>
      </w:r>
    </w:p>
    <w:p w:rsidR="0074105A" w:rsidRPr="0074105A" w:rsidRDefault="0074105A" w:rsidP="0074105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105A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:rsidR="0074105A" w:rsidRPr="0074105A" w:rsidRDefault="0074105A" w:rsidP="0074105A">
      <w:pPr>
        <w:widowControl w:val="0"/>
        <w:spacing w:after="0" w:line="360" w:lineRule="auto"/>
        <w:jc w:val="center"/>
        <w:outlineLvl w:val="4"/>
        <w:rPr>
          <w:rFonts w:ascii="Times New Roman" w:eastAsia="Times New Roman" w:hAnsi="Times New Roman" w:cs="Times New Roman"/>
          <w:b/>
          <w:bCs/>
          <w:iCs/>
          <w:caps/>
          <w:sz w:val="28"/>
          <w:szCs w:val="28"/>
          <w:lang w:val="ru-RU" w:eastAsia="ru-RU"/>
        </w:rPr>
      </w:pPr>
      <w:proofErr w:type="gramStart"/>
      <w:r w:rsidRPr="0074105A">
        <w:rPr>
          <w:rFonts w:ascii="Times New Roman" w:eastAsia="Times New Roman" w:hAnsi="Times New Roman" w:cs="Times New Roman"/>
          <w:b/>
          <w:bCs/>
          <w:iCs/>
          <w:caps/>
          <w:sz w:val="28"/>
          <w:szCs w:val="28"/>
          <w:lang w:val="ru-RU" w:eastAsia="ru-RU"/>
        </w:rPr>
        <w:lastRenderedPageBreak/>
        <w:t>ВСТУП</w:t>
      </w:r>
      <w:proofErr w:type="gramEnd"/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Централізоване водопостачання м. Одеса забезпечується за рахунок використання поверхневих вод р. Дністер. Водоносний горизонт у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верхньосарматських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відкладах є резервним джерелом водопостачання в м. Одеса. У зв'язку з цим вивчення якості підземних вод у відкладах верхнього сармату є актуальною проблемою.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Об’єктом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дослідження є водоносний горизонт у відкладах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підрегіоярусу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верхнього міоцену на території Київського району м. Одеса.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Предметом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вивчення є характеристика якості підземних вод у відкладах верхнього сармату в межах Київського району м. Одеса.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Метою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дослідження є вивчення особливостей хімічного складу підземних вод у відкладах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підрегіоярусу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верхнього міоцену на території Київського району м. Одеса.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Відповідно до мети дипломної роботи необхідно вирішити такі основні завдання дослідження: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- охарактеризувати природні умови території м. Одеса;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- вивчити умови формування і режим експлуатації діючих водозаборів на території Київського району м. Одеса;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- провести статистичний аналіз даних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макрокомпонентного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складу та мінералізації підземних вод та оцінити ступінь мінливості розподілу іонів та мінералізації у підземних водах;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- вивчити просторові геохімічні особливості розподілу іонного складу і мінералізації підземних вод у відкладах верхнього сармату;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- оцінити ступінь просторової мінливості мінералізації та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макрокомпонентного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складу підземних вод.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Фактичний матеріал та методи дослідження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. Для аналізу даних, побудови графіків і карт вихідними матеріалами є результати польових (дослідні гідрогеологічні роботи у свердловинах, проведення гідрогеологічного обстеження водозаборів) і лабораторних (систематизація відомостей про  рівні і якість підземних вод) досліджень Причорноморського державного 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lastRenderedPageBreak/>
        <w:t>регіонального геологічного підприємства («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Причерномор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 ДРГП»), де я проходила виробничу практику.</w:t>
      </w:r>
    </w:p>
    <w:p w:rsidR="0074105A" w:rsidRPr="0074105A" w:rsidRDefault="0074105A" w:rsidP="0074105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В дослідженні використовувались методи статистичної обробки інформації. Як основні інструменти дослідження використовувалися прикладні програми статистичного аналізу і графічного представлення даних: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Statistica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, Microsoft Excel; для картографічної обробки інформації застосовували пакет програм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Surfer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.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Наукова новизна одержаних результатів.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У межах досліджуваної території розподіл аніонів та катіонів у підземних водах має однорідний характер. Про це свідчать величини коефіцієнтів варіації (для всіх іонів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C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  <w:lang w:eastAsia="ru-RU"/>
        </w:rPr>
        <w:t>v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 &lt;100 %).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Встановлено, що мінливість вмісту катіонів у підземних водах виражена більшою мірою, ніж мінливість аніонів. При цьому переважна частина іонів (SO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  <w:lang w:eastAsia="ru-RU"/>
        </w:rPr>
        <w:t>4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,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Ca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,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Mg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,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Na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) мають коефіцієнти варіації &gt; 25%, що свідчить про значний ступінь варіювання їх вмісту в підземних водах в районі дослідження. Більший показник варіації має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Mg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(68 %).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Виявлено локальні ділянки різкого зниження величин вмісту хлору і кальцію.</w:t>
      </w:r>
    </w:p>
    <w:p w:rsidR="0074105A" w:rsidRPr="0074105A" w:rsidRDefault="0074105A" w:rsidP="0074105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Встановлено, що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просторова мінливість мінералізації добре узгоджується з просторовою мінливістю гідрокарбонатів, сульфатів і натрію. </w:t>
      </w:r>
    </w:p>
    <w:p w:rsidR="0074105A" w:rsidRPr="0074105A" w:rsidRDefault="0074105A" w:rsidP="0074105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Практичне значення одержаних результатів.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Результати виконаного дослідження можуть бути використані екологічними службами, службами управління ресурсами підземних вод, геологічними підприємствами при оцінці запасів підземних вод та стану ресурсів джерел питного водопостачання.</w:t>
      </w:r>
    </w:p>
    <w:p w:rsidR="0074105A" w:rsidRPr="0074105A" w:rsidRDefault="0074105A" w:rsidP="0074105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Особистий внесок здобувача.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Здобувачем особисто вивчено, проаналізовано та узагальнено матеріал з гідрогеологічних умов і якісної характеристики підземних вод у відкладах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підрегіоярусу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верхнього міоцену на території Київського району м. Одеса.</w:t>
      </w:r>
    </w:p>
    <w:p w:rsidR="0074105A" w:rsidRPr="0074105A" w:rsidRDefault="0074105A" w:rsidP="0074105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Проведено аналіз даних розподілу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макрокомпонентів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и мінералізації підземних вод в просторі та виявлено закономірності їх розподілу.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lastRenderedPageBreak/>
        <w:t>Структура та обсяг роботи.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Робота складається зі вступу, 8 розділів, висновків, списку використаної літератури, що нараховує 27 найменувань, 9 таблиць і 20 рисунків. Текст дипломної роботи викладено на 79 сторінках.</w:t>
      </w: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Щиро дякуємо нашому науковому керівнику доценту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Мелконян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Джемі 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Варанцівні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за допомогу в підготовці магістерської роботи, а також «</w:t>
      </w:r>
      <w:proofErr w:type="spellStart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ПричерноморДРГП</w:t>
      </w:r>
      <w:proofErr w:type="spellEnd"/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» за надані матеріали.</w:t>
      </w:r>
    </w:p>
    <w:p w:rsidR="0038399C" w:rsidRDefault="0038399C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Default="0074105A"/>
    <w:p w:rsidR="0074105A" w:rsidRPr="0074105A" w:rsidRDefault="0074105A" w:rsidP="0074105A">
      <w:pPr>
        <w:widowControl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ru-RU" w:eastAsia="ru-RU"/>
        </w:rPr>
      </w:pPr>
      <w:bookmarkStart w:id="0" w:name="_Toc5271489"/>
      <w:r w:rsidRPr="0074105A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ru-RU" w:eastAsia="ru-RU"/>
        </w:rPr>
        <w:lastRenderedPageBreak/>
        <w:t>ВИСНОВКИ</w:t>
      </w:r>
      <w:bookmarkEnd w:id="0"/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адміністративному відношенні ділянка досліджень 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розташована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межах Київського району м. Одеса.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У геоморфологічному плані ділянка розташована на вододільному плато. Абсолютні відмітки поверхні суші (+48,0) - (+49,5) м. 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геоструктурному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відношенні досліджувана територія відноситься до Причорноморської западини, накладеної на структуру Східно-Європейської платформи. 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структурно-гідрогеологічному плані територія розташована в південній частині північно-західного крила Причорноморського артезіанського басейну пластових вод. Підземні води розповсюджені у відкладах різного віку, генезису і літологічного складу. 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 геологічній будові ділянки досліджень беруть участь відклади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підрегіоярусу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верхнього міоцену,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меотичного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та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понтичного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регіоярусів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верхнього міоцену,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субаеральні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відклади верхнього пліоцену, а також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плейстоцену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У межах м. Одеси на водоносний горизонт у відкладах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підрегіоярусу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верхнього міоцену, за даними Державного обліку станом на 1.01.17 р. (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Причорномор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ДРГП), обладнано 169 експлуатаційних свердловин, які при необхідності частково покривають дефіцит у воді.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 Київському районі водоносний горизонт у відкладах верхнього сармату експлуатується безсистемно розташованими поодинокими свердловинами, які мають різну відомчу належність. Підземні води використовуються для резервного, у тому числі додаткового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бюветного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водопостачання. 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Сумарний водовідбір з свердловин, розташованих в Київському районі, зростав з 1989 по 2006 рр. від 370,0 (1989 р.) до 1028,0 м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vertAlign w:val="superscript"/>
          <w:lang w:eastAsia="ru-RU"/>
        </w:rPr>
        <w:t>3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/добу (2007 р.). Після 2007 р. загальний водовідбір почав зменшуватися і на 2016 р. за базовими даними Державного обліку становить 391,1 м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vertAlign w:val="superscript"/>
          <w:lang w:eastAsia="ru-RU"/>
        </w:rPr>
        <w:t>3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/добу (Київський район). 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 радіусі приблизно 2 км від свердловини № 113 на водоносний горизонт у відкладах верхнього сармату обладнано 8 безсистемно розташованих 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 xml:space="preserve">свердловин, які використовуються для резервного водопостачання, у тому числі 4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бюветних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Глибина свердловин коливається в межах від 118 до 152 м, обладнані на один – два, а в деяких випадках і на чотири водоносних прошарки.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Для ділянки робіт, як і в цілому для території м. Одеси, характерне зменшення водовідбору, яке пояснюється загальною тенденцією, обумовленою скороченням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потужностей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підприємств та лікувально-оздоровчих закладів.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Сумарний водовідбір з 8 свердловин складає біля 269,4 м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vertAlign w:val="superscript"/>
          <w:lang w:eastAsia="ru-RU"/>
        </w:rPr>
        <w:t>3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/добу. Хімічний (сольовий) склад води залишається практично незмінним. 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Водоносний горизонт у відкладах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підрегіоярусу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верхнього міоцену є резервним джерелом водопостачання в м. Одеса. Водовмісними породами служать вапняки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черепашниково-детритусові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оолітові, тріщинуваті та черепашка з домішкою піску, що залягають прошарками (потужністю від 0,3 до 2,0 м) у товщі одновікових глин. Глибина залягання прошарків коливається від 90,0 до 135,0 м. Абсолютні відмітки покрівлі прошарків змінюються від (-47,0 м) до (-82,0 м). 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Води напірні, величини напорів змінюються від 30,0 до 83,0 м. Статичні рівні у свердловинах фіксуються на глибинах 47,0-83,0 м, причому значення рівнів (як і хімічний склад вод) подібні при різній глибині залягання водомістких шарів, що дозволяє вважати їх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гідравлічно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зв'язаними між собою.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Водоносний горизонт перекритий потужною товщею (68,4 м) глин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меотичного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віків. Конструкція свердловини й умови залягання водовмісних порід виключають безпосереднє забруднення експлуатованого водоносного горизонту як по вертикалі, так і в плані.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Експлуатаційні запаси формуються на великій водозбірній площі за рахунок природного живлення в північних і північно-західних районах Одеської області і у Молдові.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За перерахованими особливостями і відповідно до "Класифікації" оцінювана ділянка родовища може бути віднесена до 2-й групи складності.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 районі ділянки робіт поширені прісні і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слабосолонуваті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води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гідрокарбонатно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-сульфатного натрієвого,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сульфатно-хлоридного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натрієвого типу з мінералізацією від 0,8 до 1,4 г/дм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vertAlign w:val="superscript"/>
          <w:lang w:eastAsia="ru-RU"/>
        </w:rPr>
        <w:t>3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Результати аналізів дозволяють зробити висновок про відносно стабільний якісний і кількісний хімічний склад підземних вод у відкладах верхнього сармату у районі дослідження</w:t>
      </w:r>
      <w:r w:rsidRPr="0074105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Вміст іонів не перевищує значень ГДК, за винятком іона 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вивчення ступеня мінливості розподілу іонів в підземних водах досліджуваної території ми порівняли коефіцієнти варіації (рис. 8.3). Середні величини коефіцієнтів варіації свідчать про те, що мінливість вмісту катіонів в підземних водах виражена більшою мірою, ніж мінливість аніонів.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Мінімальний показник коефіцієнта варіації серед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макрокомпонентів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спостерігається у HCO</w:t>
      </w:r>
      <w:r w:rsidRPr="0074105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3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(16 %) і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Cl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(20 %), а також у мінералізації (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noBreakHyphen/>
        <w:t xml:space="preserve">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12 %). Слід зазначити, що для всіх іонів коефіцієнти варіації менше 100 %, що характеризує їх однорідний характер розподілу в підземних водах. При цьому переважна частина іонів (SO4,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Ca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Mg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Na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) мають коефіцієнти варіації &gt;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25%, що свідчить про значний ступінь варіювання їх вмісту в підземних водах в районі дослідження. Більший показник варіації має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Mg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(68 %).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Вода зі свердловини № 113 за своїми органолептичними властивостями, хімічним складом, санітарно-бактеріологічними показниками відповідає вимогам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ДсанПіН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2.2.4-171-10 за винятком підвищеного вмісту натрію (&gt; 200). Тут води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гідрокарбонатно-сульфатно-хлоридні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натрієві, прісні (мінералізація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1,0 г/дм</w:t>
      </w:r>
      <w:r w:rsidRPr="0074105A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3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), лужні (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8,3), холодні (t = 16°C), без специфічних компонентів і властивостей. 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Аналіз побудованих нами карт (ізолінії) розподілу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макрокомпонентів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мінералізації підземних вод на досліджуваній території показує, що високі значення вмісту всіх іонів (за винятком 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Mg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спостерігаються в районі свердловин № 9-А і № 10. Незважаючи на високі значення вмісту аніонів, вони нижче ГДК, за винятком 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Тут також виявлені локальні ділянки різкого зниження величин вмісту хлору і кальцію в районі свердловини № 100.</w:t>
      </w:r>
    </w:p>
    <w:p w:rsidR="0074105A" w:rsidRPr="0074105A" w:rsidRDefault="0074105A" w:rsidP="0074105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Крім цього, просторова мінливість мінералізації добре узгоджується з просторовою мінливістю гідрокарбонатів, сульфатів і натрію. Великі значення мінералізації (1,3 г/дм</w:t>
      </w:r>
      <w:r w:rsidRPr="0074105A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3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) спостерігаються в районі свердловин № 9370 та  № 9-А.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Свердловина № 113 розкриває водоносний горизонт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верхньосарматських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відкладів. Глибина залягання водоносного прошарку черепашки знаходиться в інтервалах 117,0-120,4 м, потужністю 3,4 м.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Вода зі свердловини № 113 за своїми органолептичними властивостями, хімічним складом, санітарно-бактеріологічними показниками відповідає вимогам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ДсанПіН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2.2.4-171-10 за винятком підвищеного вмісту натрію (&gt;200). Води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гідрокарбонатно-сульфатно-хлоридні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натрієві, прісні (мінералізація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1,0 г/дм</w:t>
      </w:r>
      <w:r w:rsidRPr="0074105A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3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), лужні (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8,3), холодні (t = 16°C), без специфічних компонентів і властивостей.</w:t>
      </w:r>
    </w:p>
    <w:p w:rsidR="0074105A" w:rsidRPr="0074105A" w:rsidRDefault="0074105A" w:rsidP="0074105A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У зв'язку із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забудованістю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території необхідно передбачити спеціальні заходи в границях зон санітарної охорони. Розміри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ІІ і ІІІ поясів ЗСО для свердловини № 113 складають відповідно 121 м і 858 м.</w:t>
      </w:r>
    </w:p>
    <w:p w:rsidR="0074105A" w:rsidRPr="0074105A" w:rsidRDefault="0074105A" w:rsidP="0074105A">
      <w:pPr>
        <w:shd w:val="clear" w:color="auto" w:fill="FFFFFF"/>
        <w:spacing w:after="0" w:line="360" w:lineRule="auto"/>
        <w:ind w:firstLine="7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105A" w:rsidRPr="0074105A" w:rsidRDefault="0074105A" w:rsidP="007410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105A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:rsidR="0074105A" w:rsidRPr="0074105A" w:rsidRDefault="0074105A" w:rsidP="0074105A">
      <w:pPr>
        <w:widowControl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bookmarkStart w:id="1" w:name="_Toc532730184"/>
      <w:bookmarkStart w:id="2" w:name="_Toc5271490"/>
      <w:bookmarkEnd w:id="1"/>
      <w:r w:rsidRPr="0074105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СПИСОК ВИКОРИСТАНОЇ ЛІТЕРАТУРИ</w:t>
      </w:r>
      <w:bookmarkEnd w:id="2"/>
    </w:p>
    <w:p w:rsidR="0074105A" w:rsidRPr="0074105A" w:rsidRDefault="0074105A" w:rsidP="0074105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pacing w:val="-6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i/>
          <w:spacing w:val="-6"/>
          <w:sz w:val="28"/>
          <w:szCs w:val="28"/>
          <w:lang w:eastAsia="ru-RU"/>
        </w:rPr>
        <w:t>Опублікована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Биндеман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Н.Н</w:t>
      </w:r>
      <w:r w:rsidRPr="0074105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.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эксплуатационных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запасов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подземных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 [Текст] / Н.Н. 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Биндеман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Я.Л. 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Язвин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Недра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1970. – 216 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Боревский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Б.В. Методика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определения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параметров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водоносных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горизонтов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данным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откачек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[Текст] /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Б.В.Боревский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Б.Г.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Самсонов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Л.С.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Язвин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2-е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перераб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Недра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1979. – 326 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Боревский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Б.В.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запасов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подземных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 [Текст] / Б.В.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Боревский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Н.И. 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Дробноход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Л.С. 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Язвин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2-е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перераб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К.: Вища школа, 1989. – 407 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bCs/>
          <w:spacing w:val="-1"/>
          <w:sz w:val="28"/>
          <w:szCs w:val="28"/>
          <w:lang w:eastAsia="ru-RU"/>
        </w:rPr>
        <w:t>Дробноход</w:t>
      </w:r>
      <w:proofErr w:type="spellEnd"/>
      <w:r w:rsidRPr="0074105A">
        <w:rPr>
          <w:rFonts w:ascii="Times New Roman" w:eastAsia="Times New Roman" w:hAnsi="Times New Roman" w:cs="Times New Roman"/>
          <w:bCs/>
          <w:spacing w:val="-1"/>
          <w:sz w:val="28"/>
          <w:szCs w:val="28"/>
          <w:lang w:eastAsia="ru-RU"/>
        </w:rPr>
        <w:t xml:space="preserve"> Н.И.</w:t>
      </w:r>
      <w:r w:rsidRPr="0074105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запасов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подземных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 [Текст] / Н.И. 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Дробноход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Л.С. 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Язвин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Б.В. 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Боревский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К.: Вища школа, 1982.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301 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Лапшин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Н.Н.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Рекомендации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гидрогеологическим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расчетам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определения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границ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и 3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зон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санитарной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охраны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подземных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источников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хозяйственно-питьевого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водоснабжения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[Текст] / 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Н.Н. 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Лапшин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А.Е. </w:t>
      </w: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Орадовская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noBreakHyphen/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ВНИИ ВОДГЕО, 1983. – 101 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Руденко Ф.А. Гідрогеологія Української РСР [Текст] / Ф.А. Руденко. </w:t>
      </w:r>
      <w:r w:rsidRPr="0074105A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noBreakHyphen/>
        <w:t xml:space="preserve"> Київ: Вища школа, 1972. </w:t>
      </w:r>
      <w:r w:rsidRPr="0074105A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noBreakHyphen/>
        <w:t xml:space="preserve"> 174 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Сборник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руководящих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геолого-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экологической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оценке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место</w:t>
      </w:r>
      <w:r w:rsidRPr="0074105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рождений</w:t>
      </w:r>
      <w:proofErr w:type="spellEnd"/>
      <w:r w:rsidRPr="0074105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полезных</w:t>
      </w:r>
      <w:proofErr w:type="spellEnd"/>
      <w:r w:rsidRPr="0074105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ископаемых</w:t>
      </w:r>
      <w:proofErr w:type="spellEnd"/>
      <w:r w:rsidRPr="0074105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. </w:t>
      </w:r>
      <w:r w:rsidRPr="0074105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noBreakHyphen/>
        <w:t xml:space="preserve"> Т. 3. </w:t>
      </w:r>
      <w:r w:rsidRPr="0074105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noBreakHyphen/>
        <w:t xml:space="preserve"> М.: ГКЗ СССР, 1986. – 206 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Справочное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руководство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гидрогеолога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Т. 1 /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В.М. Максимова.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Л.: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Недра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1979. – 512 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Водный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кодекс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Украины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[Текст] : – К.: Відомості Верховної Ради України.  1995.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№ 24.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Гігієнічні вимоги до води питної, призначеної для споживання людиною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[Текст] : </w:t>
      </w:r>
      <w:proofErr w:type="spellStart"/>
      <w:r w:rsidRPr="0074105A">
        <w:rPr>
          <w:rFonts w:ascii="Times New Roman" w:eastAsia="Calibri" w:hAnsi="Times New Roman" w:cs="Times New Roman"/>
          <w:sz w:val="28"/>
          <w:szCs w:val="28"/>
          <w:lang w:eastAsia="ru-RU"/>
        </w:rPr>
        <w:t>ДсанПіН</w:t>
      </w:r>
      <w:proofErr w:type="spellEnd"/>
      <w:r w:rsidRPr="0074105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2.2.4-171-10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– К. : Держстандарт України, 2010.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Справочное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руководство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гидрогеолога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Т. 1 /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В.М. Максимова.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Л.: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Недра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1979. – 512 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Сулимов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И.Н.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Геология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Украинского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Черноморья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[Текст] /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Иван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Никифорович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Сулимов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К. : Вища школа,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головное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-во, 1984. – 128 с. </w:t>
      </w:r>
    </w:p>
    <w:p w:rsidR="0074105A" w:rsidRPr="0074105A" w:rsidRDefault="0074105A" w:rsidP="0074105A">
      <w:pPr>
        <w:spacing w:after="0" w:line="360" w:lineRule="auto"/>
        <w:ind w:left="1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4105A" w:rsidRPr="0074105A" w:rsidRDefault="0074105A" w:rsidP="0074105A">
      <w:pPr>
        <w:spacing w:after="0" w:line="360" w:lineRule="auto"/>
        <w:ind w:left="720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Фондова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bCs/>
          <w:spacing w:val="-2"/>
          <w:sz w:val="28"/>
          <w:szCs w:val="28"/>
          <w:lang w:eastAsia="ru-RU"/>
        </w:rPr>
        <w:t>Бруяко</w:t>
      </w:r>
      <w:proofErr w:type="spellEnd"/>
      <w:r w:rsidRPr="0074105A">
        <w:rPr>
          <w:rFonts w:ascii="Times New Roman" w:eastAsia="Times New Roman" w:hAnsi="Times New Roman" w:cs="Times New Roman"/>
          <w:bCs/>
          <w:spacing w:val="-2"/>
          <w:sz w:val="28"/>
          <w:szCs w:val="28"/>
          <w:lang w:eastAsia="ru-RU"/>
        </w:rPr>
        <w:t xml:space="preserve"> А.В.</w:t>
      </w:r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Кадастр </w:t>
      </w:r>
      <w:proofErr w:type="spellStart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подземных</w:t>
      </w:r>
      <w:proofErr w:type="spellEnd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вод г. </w:t>
      </w:r>
      <w:proofErr w:type="spellStart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Одессы</w:t>
      </w:r>
      <w:proofErr w:type="spellEnd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(по </w:t>
      </w:r>
      <w:proofErr w:type="spellStart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состоянию</w:t>
      </w:r>
      <w:proofErr w:type="spellEnd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на 01.01.2001 г.) / А.В. </w:t>
      </w:r>
      <w:proofErr w:type="spellStart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Бруяко</w:t>
      </w:r>
      <w:proofErr w:type="spellEnd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. </w:t>
      </w:r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noBreakHyphen/>
        <w:t xml:space="preserve"> Одесса, 2001. 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Гузенко</w:t>
      </w:r>
      <w:proofErr w:type="spellEnd"/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З.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Е. Звіт про розвідку родовища підземних вод. Оцінка експлуатаційних запасів підземних вод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горизонту для водоспоживання ТОВ “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Іверське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джерело” в м.</w:t>
      </w:r>
      <w:r w:rsidRPr="007410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Одесі (для оформлення ліцензії на видобуток підземних вод для розливу в пляшки природної столової води під назвою “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Іверська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монастирська”) / Одеса 2004. Фонди ПДРГП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Гузенко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З.Є. Оцінка стану прогнозних ресурсів та експлуатаційних запасів підземних вод в Одеській області. – Звіт. [Текст] / Одеса: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Архив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ПДРГП.– 2009.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Дворядкін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С.О. Гідрогеологічний висновок з підрахунку експлуатаційних запасів підземних вод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горизонту по свердловині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№ 107.у м. Одесі (станом на 01.04.2003. р.) / С.О. 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Дворядкін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Т.Г. 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Єремеєва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, В.П. 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Харітонов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Одеса, 2003.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Дворядкін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С.О. Гідрогеологічний висновок з підрахунку експлуатаційних запасів підземних вод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горизонту по свердловині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№ 113.у м. Одесі (станом на 01.01.2004. р.) / С.О. 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Дворядкін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Н.В. Горбатюк.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Одеса, 2004.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Дворядкін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С.О. Пошуки питних підземних вод та буріння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розвідувально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-експлуатаційних свердловин на воду в Одеській, Миколаївській та Херсонській областях /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Дворядкін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С.О., Рибакова А.М., Соловйов О.І. - Одеса 2010. Фонди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Причорномор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ДРГП.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Рыбаков</w:t>
      </w:r>
      <w:proofErr w:type="spellEnd"/>
      <w:r w:rsidRPr="0074105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Н.П. и </w:t>
      </w:r>
      <w:proofErr w:type="spellStart"/>
      <w:r w:rsidRPr="0074105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др</w:t>
      </w:r>
      <w:proofErr w:type="spellEnd"/>
      <w:r w:rsidRPr="0074105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Материалы</w:t>
      </w:r>
      <w:proofErr w:type="spellEnd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 </w:t>
      </w:r>
      <w:proofErr w:type="spellStart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государственной</w:t>
      </w:r>
      <w:proofErr w:type="spellEnd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геологической</w:t>
      </w:r>
      <w:proofErr w:type="spellEnd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карте</w:t>
      </w:r>
      <w:proofErr w:type="spellEnd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СССР </w:t>
      </w:r>
      <w:proofErr w:type="spellStart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масштаба</w:t>
      </w:r>
      <w:proofErr w:type="spellEnd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1:200 000 (</w:t>
      </w:r>
      <w:proofErr w:type="spellStart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Одесский</w:t>
      </w:r>
      <w:proofErr w:type="spellEnd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Каушанский</w:t>
      </w:r>
      <w:proofErr w:type="spellEnd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листы</w:t>
      </w:r>
      <w:proofErr w:type="spellEnd"/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/ Одесса, 1966.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ПГРГП</w:t>
      </w:r>
      <w:r w:rsidRPr="0074105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Рибакова А.М. Геолого-економічна оцінка експлуатаційних запасів мінеральних лікувальних підземних вод ділянок Одеського родовища для водопостачання ДП «Клінічний санаторій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ім.Горького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в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м.Одесі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(з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підрахунком запасів станом на 01.12. 2013р.) / Одесса, 2014. Фонди ПДРГП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Семенов В.Г.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эксплуатационных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запасов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пресных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подземных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верхньосарматського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водоносного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горизонта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пгт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Таирово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Одесской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области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состоянию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01.01.99 г. / В.Г. Семенов и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Одесса, 1999.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ПричерноморГРГП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Семенов В.Г.</w:t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Эксплуатационная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разведка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переоценка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запасов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лечебно-столовых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 “Куяльник”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Куяльницкого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месторождения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Одесской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области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(по </w:t>
      </w:r>
      <w:proofErr w:type="spellStart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состоянию</w:t>
      </w:r>
      <w:proofErr w:type="spellEnd"/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на </w:t>
      </w:r>
      <w:r w:rsidRPr="0074105A">
        <w:rPr>
          <w:rFonts w:ascii="Times New Roman" w:eastAsia="Times New Roman" w:hAnsi="Times New Roman" w:cs="Times New Roman"/>
          <w:spacing w:val="10"/>
          <w:sz w:val="28"/>
          <w:szCs w:val="28"/>
          <w:lang w:eastAsia="ru-RU"/>
        </w:rPr>
        <w:t xml:space="preserve">01.01.99г.) / В.Г. Семенов. </w:t>
      </w:r>
      <w:r w:rsidRPr="0074105A">
        <w:rPr>
          <w:rFonts w:ascii="Times New Roman" w:eastAsia="Times New Roman" w:hAnsi="Times New Roman" w:cs="Times New Roman"/>
          <w:spacing w:val="10"/>
          <w:sz w:val="28"/>
          <w:szCs w:val="28"/>
          <w:lang w:eastAsia="ru-RU"/>
        </w:rPr>
        <w:noBreakHyphen/>
      </w:r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Одесса, </w:t>
      </w:r>
      <w:r w:rsidRPr="0074105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1999.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Отчет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состоянии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окружающей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природной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среды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Одеськой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области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2014 г. [Текст] / Одеса: </w:t>
      </w:r>
      <w:proofErr w:type="spellStart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Архив</w:t>
      </w:r>
      <w:proofErr w:type="spellEnd"/>
      <w:r w:rsidRPr="007410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ПДРГП.–  2014. – 134 с.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105A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Інтернет-ресурси:</w:t>
      </w:r>
    </w:p>
    <w:p w:rsidR="0074105A" w:rsidRPr="0074105A" w:rsidRDefault="0074105A" w:rsidP="0074105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hyperlink r:id="rId27" w:history="1">
        <w:r w:rsidRPr="0074105A">
          <w:rPr>
            <w:rFonts w:ascii="Times New Roman" w:eastAsia="Times New Roman" w:hAnsi="Times New Roman" w:cs="Times New Roman"/>
            <w:color w:val="181818"/>
            <w:szCs w:val="20"/>
            <w:u w:val="single"/>
            <w:lang w:eastAsia="ru-RU"/>
          </w:rPr>
          <w:t>http://omr.gov.ua/ru/news/72008/</w:t>
        </w:r>
      </w:hyperlink>
    </w:p>
    <w:p w:rsidR="0074105A" w:rsidRPr="0074105A" w:rsidRDefault="0074105A" w:rsidP="0074105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hyperlink r:id="rId28" w:history="1">
        <w:r w:rsidRPr="0074105A">
          <w:rPr>
            <w:rFonts w:ascii="Times New Roman" w:eastAsia="Times New Roman" w:hAnsi="Times New Roman" w:cs="Times New Roman"/>
            <w:color w:val="181818"/>
            <w:szCs w:val="20"/>
            <w:u w:val="single"/>
            <w:lang w:eastAsia="ru-RU"/>
          </w:rPr>
          <w:t>https://infoxvod.com.ua/information/kachestvo_pitevoy_vodi</w:t>
        </w:r>
      </w:hyperlink>
    </w:p>
    <w:p w:rsidR="0074105A" w:rsidRPr="0074105A" w:rsidRDefault="0074105A" w:rsidP="0074105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hyperlink r:id="rId29" w:history="1">
        <w:r w:rsidRPr="0074105A">
          <w:rPr>
            <w:rFonts w:ascii="Times New Roman" w:eastAsia="Times New Roman" w:hAnsi="Times New Roman" w:cs="Times New Roman"/>
            <w:color w:val="181818"/>
            <w:szCs w:val="20"/>
            <w:u w:val="single"/>
            <w:lang w:eastAsia="ru-RU"/>
          </w:rPr>
          <w:t>https://infoxvod.com.ua/information/tehnologiya_ochistki_vodi</w:t>
        </w:r>
      </w:hyperlink>
    </w:p>
    <w:p w:rsidR="0074105A" w:rsidRPr="0074105A" w:rsidRDefault="0074105A" w:rsidP="0074105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105A" w:rsidRPr="0074105A" w:rsidRDefault="0074105A" w:rsidP="0074105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105A" w:rsidRDefault="0074105A">
      <w:bookmarkStart w:id="3" w:name="_GoBack"/>
      <w:bookmarkEnd w:id="3"/>
    </w:p>
    <w:sectPr w:rsidR="0074105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891EC9"/>
    <w:multiLevelType w:val="hybridMultilevel"/>
    <w:tmpl w:val="8CFAD9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E73"/>
    <w:rsid w:val="0038399C"/>
    <w:rsid w:val="0074105A"/>
    <w:rsid w:val="009E2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48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9" Type="http://schemas.openxmlformats.org/officeDocument/2006/relationships/hyperlink" Target="https://infoxvod.com.ua/information/tehnologiya_ochistki_vodi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8" Type="http://schemas.openxmlformats.org/officeDocument/2006/relationships/hyperlink" Target="https://infoxvod.com.ua/information/kachestvo_pitevoy_vodi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3;&#1088;&#1110;&#1085;&#1082;&#1077;&#1074;&#1080;&#1095;%20&#1051;.&#1042;..doc" TargetMode="External"/><Relationship Id="rId27" Type="http://schemas.openxmlformats.org/officeDocument/2006/relationships/hyperlink" Target="http://omr.gov.ua/ru/news/72008/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16075</Words>
  <Characters>9163</Characters>
  <Application>Microsoft Office Word</Application>
  <DocSecurity>0</DocSecurity>
  <Lines>76</Lines>
  <Paragraphs>50</Paragraphs>
  <ScaleCrop>false</ScaleCrop>
  <Company/>
  <LinksUpToDate>false</LinksUpToDate>
  <CharactersWithSpaces>25188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2020-07-30T08:53:00Z</dcterms:created>
  <dcterms:modified xsi:type="dcterms:W3CDTF">2020-07-30T08:54:00Z</dcterms:modified>
</cp:coreProperties>
</file>