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E3B9A" w14:textId="77777777" w:rsidR="00950A72" w:rsidRPr="000A4775" w:rsidRDefault="00950A72" w:rsidP="00950A72">
      <w:pPr>
        <w:pStyle w:val="Covertext"/>
        <w:jc w:val="center"/>
      </w:pPr>
      <w:r w:rsidRPr="000A4775">
        <w:t>ОДЕСЬКИЙ НАЦІОНАЛЬНИЙ УНІВЕРСИТЕТ ІМЕНІ І. І. МЕЧНИКОВА</w:t>
      </w:r>
    </w:p>
    <w:p w14:paraId="74914FE5" w14:textId="77777777" w:rsidR="00950A72" w:rsidRPr="000A4775" w:rsidRDefault="00950A72" w:rsidP="00950A72">
      <w:pPr>
        <w:pStyle w:val="Covertext"/>
        <w:jc w:val="center"/>
      </w:pPr>
    </w:p>
    <w:p w14:paraId="05B2F2F0" w14:textId="77777777" w:rsidR="00950A72" w:rsidRPr="000A4775" w:rsidRDefault="00950A72" w:rsidP="00950A72">
      <w:pPr>
        <w:pStyle w:val="Covertext"/>
        <w:jc w:val="center"/>
      </w:pPr>
      <w:r w:rsidRPr="000A4775">
        <w:t>Економіко-правовий факультет</w:t>
      </w:r>
    </w:p>
    <w:p w14:paraId="3D1EA6A6" w14:textId="77777777" w:rsidR="00950A72" w:rsidRPr="000A4775" w:rsidRDefault="00950A72" w:rsidP="00950A72">
      <w:pPr>
        <w:pStyle w:val="Covertext"/>
        <w:jc w:val="center"/>
      </w:pPr>
    </w:p>
    <w:p w14:paraId="5BEBF064" w14:textId="77777777" w:rsidR="00950A72" w:rsidRPr="000A4775" w:rsidRDefault="00950A72" w:rsidP="00950A72">
      <w:pPr>
        <w:pStyle w:val="Covertext"/>
        <w:jc w:val="center"/>
      </w:pPr>
      <w:r w:rsidRPr="000A4775">
        <w:t>Кафедра маркетингу та бізнес-адміністрування</w:t>
      </w:r>
    </w:p>
    <w:p w14:paraId="05720E1D" w14:textId="77777777" w:rsidR="00950A72" w:rsidRPr="000A4775" w:rsidRDefault="00950A72" w:rsidP="00950A72">
      <w:pPr>
        <w:pStyle w:val="Covertext"/>
        <w:jc w:val="center"/>
      </w:pPr>
    </w:p>
    <w:p w14:paraId="03942397" w14:textId="77777777" w:rsidR="00950A72" w:rsidRPr="000A4775" w:rsidRDefault="00950A72" w:rsidP="00950A72">
      <w:pPr>
        <w:pStyle w:val="Covertext"/>
        <w:jc w:val="center"/>
      </w:pPr>
    </w:p>
    <w:p w14:paraId="6525FC0B" w14:textId="77777777" w:rsidR="00950A72" w:rsidRPr="000A4775" w:rsidRDefault="00950A72" w:rsidP="00950A72">
      <w:pPr>
        <w:pStyle w:val="Covertext"/>
        <w:jc w:val="center"/>
      </w:pPr>
    </w:p>
    <w:p w14:paraId="7D4327EE" w14:textId="77777777" w:rsidR="00950A72" w:rsidRPr="000A4775" w:rsidRDefault="00950A72" w:rsidP="00950A72">
      <w:pPr>
        <w:pStyle w:val="Covertext"/>
      </w:pPr>
    </w:p>
    <w:p w14:paraId="145FD1EB" w14:textId="77777777" w:rsidR="00950A72" w:rsidRPr="000A4775" w:rsidRDefault="00950A72" w:rsidP="00950A72">
      <w:pPr>
        <w:pStyle w:val="Covertext"/>
      </w:pPr>
    </w:p>
    <w:p w14:paraId="3B04F2F9" w14:textId="77777777" w:rsidR="00950A72" w:rsidRPr="000A4775" w:rsidRDefault="00950A72" w:rsidP="00950A72">
      <w:pPr>
        <w:pStyle w:val="Covertext"/>
      </w:pPr>
    </w:p>
    <w:p w14:paraId="47EA02B0" w14:textId="77777777" w:rsidR="00950A72" w:rsidRPr="000A4775" w:rsidRDefault="00950A72" w:rsidP="00950A72">
      <w:pPr>
        <w:pStyle w:val="Covertext"/>
      </w:pPr>
    </w:p>
    <w:p w14:paraId="7775F7AB" w14:textId="77777777" w:rsidR="00950A72" w:rsidRPr="000A4775" w:rsidRDefault="00950A72" w:rsidP="00950A72">
      <w:pPr>
        <w:pStyle w:val="Covertext"/>
      </w:pPr>
    </w:p>
    <w:p w14:paraId="03AB643E" w14:textId="77777777" w:rsidR="00950A72" w:rsidRPr="000A4775" w:rsidRDefault="00950A72" w:rsidP="00950A72">
      <w:pPr>
        <w:pStyle w:val="Covertext"/>
        <w:jc w:val="center"/>
        <w:rPr>
          <w:b/>
          <w:bCs/>
        </w:rPr>
      </w:pPr>
      <w:r w:rsidRPr="000A4775">
        <w:rPr>
          <w:b/>
          <w:bCs/>
        </w:rPr>
        <w:t>Кваліфікаційна робота</w:t>
      </w:r>
    </w:p>
    <w:p w14:paraId="61316195" w14:textId="77777777" w:rsidR="00950A72" w:rsidRPr="000A4775" w:rsidRDefault="00950A72" w:rsidP="00950A72">
      <w:pPr>
        <w:pStyle w:val="Covertext"/>
        <w:jc w:val="center"/>
        <w:rPr>
          <w:b/>
          <w:bCs/>
        </w:rPr>
      </w:pPr>
    </w:p>
    <w:p w14:paraId="3E7980C6" w14:textId="77777777" w:rsidR="00950A72" w:rsidRPr="000A4775" w:rsidRDefault="00950A72" w:rsidP="00950A72">
      <w:pPr>
        <w:pStyle w:val="Covertext"/>
        <w:jc w:val="center"/>
      </w:pPr>
      <w:r w:rsidRPr="000A4775">
        <w:t>на здобуття ступеня вищої освіти «бакалавр»</w:t>
      </w:r>
    </w:p>
    <w:p w14:paraId="564DF821" w14:textId="77777777" w:rsidR="00950A72" w:rsidRPr="000A4775" w:rsidRDefault="00950A72" w:rsidP="00950A72">
      <w:pPr>
        <w:pStyle w:val="Covertext"/>
      </w:pPr>
    </w:p>
    <w:p w14:paraId="0834FFC7" w14:textId="7968770A" w:rsidR="00950A72" w:rsidRPr="000A4775" w:rsidRDefault="00950A72" w:rsidP="00950A72">
      <w:pPr>
        <w:pStyle w:val="Covertext"/>
        <w:jc w:val="center"/>
        <w:rPr>
          <w:b/>
          <w:bCs/>
        </w:rPr>
      </w:pPr>
      <w:r w:rsidRPr="000A4775">
        <w:rPr>
          <w:b/>
          <w:bCs/>
        </w:rPr>
        <w:t>Стандартизація як чинник сталого розвитку системи управління</w:t>
      </w:r>
    </w:p>
    <w:p w14:paraId="1F533B8C" w14:textId="63F082C8" w:rsidR="00950A72" w:rsidRPr="000A4775" w:rsidRDefault="00950A72" w:rsidP="00950A72">
      <w:pPr>
        <w:pStyle w:val="Covertext"/>
        <w:jc w:val="center"/>
      </w:pPr>
      <w:proofErr w:type="spellStart"/>
      <w:r w:rsidRPr="000A4775">
        <w:t>Standardization</w:t>
      </w:r>
      <w:proofErr w:type="spellEnd"/>
      <w:r w:rsidRPr="000A4775">
        <w:t xml:space="preserve"> </w:t>
      </w:r>
      <w:proofErr w:type="spellStart"/>
      <w:r w:rsidRPr="000A4775">
        <w:t>as</w:t>
      </w:r>
      <w:proofErr w:type="spellEnd"/>
      <w:r w:rsidRPr="000A4775">
        <w:t xml:space="preserve"> a </w:t>
      </w:r>
      <w:proofErr w:type="spellStart"/>
      <w:r w:rsidRPr="000A4775">
        <w:t>factor</w:t>
      </w:r>
      <w:proofErr w:type="spellEnd"/>
      <w:r w:rsidRPr="000A4775">
        <w:t xml:space="preserve"> </w:t>
      </w:r>
      <w:proofErr w:type="spellStart"/>
      <w:r w:rsidRPr="000A4775">
        <w:t>of</w:t>
      </w:r>
      <w:proofErr w:type="spellEnd"/>
      <w:r w:rsidRPr="000A4775">
        <w:t xml:space="preserve"> </w:t>
      </w:r>
      <w:proofErr w:type="spellStart"/>
      <w:r w:rsidRPr="000A4775">
        <w:t>sustainable</w:t>
      </w:r>
      <w:proofErr w:type="spellEnd"/>
      <w:r w:rsidRPr="000A4775">
        <w:t xml:space="preserve"> </w:t>
      </w:r>
      <w:proofErr w:type="spellStart"/>
      <w:r w:rsidRPr="000A4775">
        <w:t>development</w:t>
      </w:r>
      <w:proofErr w:type="spellEnd"/>
      <w:r w:rsidRPr="000A4775">
        <w:t xml:space="preserve"> </w:t>
      </w:r>
      <w:proofErr w:type="spellStart"/>
      <w:r w:rsidRPr="000A4775">
        <w:t>of</w:t>
      </w:r>
      <w:proofErr w:type="spellEnd"/>
      <w:r w:rsidRPr="000A4775">
        <w:t xml:space="preserve"> </w:t>
      </w:r>
      <w:proofErr w:type="spellStart"/>
      <w:r w:rsidRPr="000A4775">
        <w:t>the</w:t>
      </w:r>
      <w:proofErr w:type="spellEnd"/>
      <w:r w:rsidRPr="000A4775">
        <w:t xml:space="preserve"> </w:t>
      </w:r>
      <w:proofErr w:type="spellStart"/>
      <w:r w:rsidRPr="000A4775">
        <w:t>management</w:t>
      </w:r>
      <w:proofErr w:type="spellEnd"/>
      <w:r w:rsidRPr="000A4775">
        <w:t xml:space="preserve"> </w:t>
      </w:r>
      <w:proofErr w:type="spellStart"/>
      <w:r w:rsidRPr="000A4775">
        <w:t>system</w:t>
      </w:r>
      <w:proofErr w:type="spellEnd"/>
      <w:r w:rsidRPr="000A4775">
        <w:t xml:space="preserve"> </w:t>
      </w:r>
    </w:p>
    <w:p w14:paraId="57202A85" w14:textId="77777777" w:rsidR="00950A72" w:rsidRDefault="00950A72" w:rsidP="00950A72">
      <w:pPr>
        <w:pStyle w:val="Covertext"/>
        <w:jc w:val="center"/>
      </w:pPr>
    </w:p>
    <w:p w14:paraId="6676BCB0" w14:textId="77777777" w:rsidR="00AF304D" w:rsidRPr="000A4775" w:rsidRDefault="00AF304D" w:rsidP="00950A72">
      <w:pPr>
        <w:pStyle w:val="Covertext"/>
        <w:jc w:val="center"/>
      </w:pP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1559"/>
        <w:gridCol w:w="4820"/>
      </w:tblGrid>
      <w:tr w:rsidR="00950A72" w:rsidRPr="000A4775" w14:paraId="2EC1C3EE" w14:textId="77777777" w:rsidTr="004A3808">
        <w:tc>
          <w:tcPr>
            <w:tcW w:w="3539" w:type="dxa"/>
          </w:tcPr>
          <w:p w14:paraId="080C2728" w14:textId="77777777" w:rsidR="00950A72" w:rsidRPr="000A4775" w:rsidRDefault="00950A72" w:rsidP="004A3808">
            <w:pPr>
              <w:pStyle w:val="Covertext"/>
            </w:pPr>
          </w:p>
        </w:tc>
        <w:tc>
          <w:tcPr>
            <w:tcW w:w="1559" w:type="dxa"/>
          </w:tcPr>
          <w:p w14:paraId="5546E027" w14:textId="77777777" w:rsidR="00950A72" w:rsidRPr="000A4775" w:rsidRDefault="00950A72" w:rsidP="004A3808">
            <w:pPr>
              <w:pStyle w:val="Covertext"/>
              <w:jc w:val="right"/>
            </w:pPr>
            <w:r w:rsidRPr="000A4775">
              <w:t>Виконала:</w:t>
            </w:r>
          </w:p>
        </w:tc>
        <w:tc>
          <w:tcPr>
            <w:tcW w:w="4820" w:type="dxa"/>
          </w:tcPr>
          <w:p w14:paraId="1B1221F8" w14:textId="77777777" w:rsidR="00950A72" w:rsidRPr="000A4775" w:rsidRDefault="00950A72" w:rsidP="004A3808">
            <w:pPr>
              <w:pStyle w:val="TableNormal1"/>
            </w:pPr>
            <w:r w:rsidRPr="000A4775">
              <w:t>здобувачка очної форми навчання</w:t>
            </w:r>
          </w:p>
          <w:p w14:paraId="21ADECDB" w14:textId="77777777" w:rsidR="00950A72" w:rsidRPr="000A4775" w:rsidRDefault="00950A72" w:rsidP="004A3808">
            <w:pPr>
              <w:pStyle w:val="TableNormal1"/>
            </w:pPr>
            <w:r w:rsidRPr="000A4775">
              <w:t>спеціальності 073 Менеджмент</w:t>
            </w:r>
          </w:p>
          <w:p w14:paraId="28644528" w14:textId="77777777" w:rsidR="00950A72" w:rsidRPr="000A4775" w:rsidRDefault="00950A72" w:rsidP="004A3808">
            <w:pPr>
              <w:pStyle w:val="TableNormal1"/>
            </w:pPr>
            <w:r w:rsidRPr="000A4775">
              <w:t>Освітня програма «Менеджмент»</w:t>
            </w:r>
          </w:p>
          <w:p w14:paraId="29BDE0D5" w14:textId="720BB3A1" w:rsidR="00950A72" w:rsidRPr="000A4775" w:rsidRDefault="00950A72" w:rsidP="004A3808">
            <w:pPr>
              <w:pStyle w:val="TableNormal1"/>
              <w:rPr>
                <w:b/>
                <w:bCs/>
              </w:rPr>
            </w:pPr>
            <w:proofErr w:type="spellStart"/>
            <w:r w:rsidRPr="000A4775">
              <w:rPr>
                <w:b/>
                <w:bCs/>
              </w:rPr>
              <w:t>Дзямулич</w:t>
            </w:r>
            <w:proofErr w:type="spellEnd"/>
            <w:r w:rsidRPr="000A4775">
              <w:rPr>
                <w:b/>
                <w:bCs/>
              </w:rPr>
              <w:t xml:space="preserve"> </w:t>
            </w:r>
            <w:proofErr w:type="spellStart"/>
            <w:r w:rsidRPr="000A4775">
              <w:rPr>
                <w:b/>
                <w:bCs/>
              </w:rPr>
              <w:t>Крістіна</w:t>
            </w:r>
            <w:proofErr w:type="spellEnd"/>
            <w:r w:rsidRPr="000A4775">
              <w:rPr>
                <w:b/>
                <w:bCs/>
              </w:rPr>
              <w:t xml:space="preserve"> Сергіївна</w:t>
            </w:r>
          </w:p>
          <w:p w14:paraId="746701ED" w14:textId="77777777" w:rsidR="00950A72" w:rsidRPr="000A4775" w:rsidRDefault="00950A72" w:rsidP="004A3808">
            <w:pPr>
              <w:pStyle w:val="TableNormal1"/>
            </w:pPr>
          </w:p>
        </w:tc>
      </w:tr>
      <w:tr w:rsidR="00950A72" w:rsidRPr="000A4775" w14:paraId="3365C132" w14:textId="77777777" w:rsidTr="004A3808">
        <w:tc>
          <w:tcPr>
            <w:tcW w:w="3539" w:type="dxa"/>
          </w:tcPr>
          <w:p w14:paraId="5A864B6A" w14:textId="77777777" w:rsidR="00950A72" w:rsidRPr="000A4775" w:rsidRDefault="00950A72" w:rsidP="004A3808">
            <w:pPr>
              <w:pStyle w:val="Covertext"/>
            </w:pPr>
          </w:p>
        </w:tc>
        <w:tc>
          <w:tcPr>
            <w:tcW w:w="1559" w:type="dxa"/>
          </w:tcPr>
          <w:p w14:paraId="6D08060F" w14:textId="77777777" w:rsidR="00950A72" w:rsidRPr="000A4775" w:rsidRDefault="00950A72" w:rsidP="004A3808">
            <w:pPr>
              <w:pStyle w:val="Covertext"/>
              <w:jc w:val="right"/>
            </w:pPr>
            <w:r w:rsidRPr="000A4775">
              <w:t>Керівник:</w:t>
            </w:r>
          </w:p>
        </w:tc>
        <w:tc>
          <w:tcPr>
            <w:tcW w:w="4820" w:type="dxa"/>
          </w:tcPr>
          <w:p w14:paraId="67DD6482" w14:textId="2393C945" w:rsidR="00950A72" w:rsidRPr="000A4775" w:rsidRDefault="00950A72" w:rsidP="004A3808">
            <w:pPr>
              <w:pStyle w:val="Covertext"/>
            </w:pPr>
            <w:r w:rsidRPr="000A4775">
              <w:rPr>
                <w:rFonts w:cs="Times New Roman (Body CS)"/>
                <w:spacing w:val="-4"/>
              </w:rPr>
              <w:t xml:space="preserve">ст. викладач </w:t>
            </w:r>
            <w:proofErr w:type="spellStart"/>
            <w:r w:rsidRPr="000A4775">
              <w:rPr>
                <w:rFonts w:cs="Times New Roman (Body CS)"/>
                <w:spacing w:val="-4"/>
              </w:rPr>
              <w:t>Кіріліна</w:t>
            </w:r>
            <w:proofErr w:type="spellEnd"/>
            <w:r w:rsidRPr="000A4775">
              <w:rPr>
                <w:rFonts w:cs="Times New Roman (Body CS)"/>
                <w:spacing w:val="-4"/>
              </w:rPr>
              <w:t xml:space="preserve"> М. А.</w:t>
            </w:r>
            <w:r w:rsidRPr="000A4775">
              <w:t>__________</w:t>
            </w:r>
          </w:p>
        </w:tc>
      </w:tr>
      <w:tr w:rsidR="00950A72" w:rsidRPr="000A4775" w14:paraId="5899E06C" w14:textId="77777777" w:rsidTr="004A3808">
        <w:tc>
          <w:tcPr>
            <w:tcW w:w="3539" w:type="dxa"/>
          </w:tcPr>
          <w:p w14:paraId="61B15934" w14:textId="77777777" w:rsidR="00950A72" w:rsidRPr="000A4775" w:rsidRDefault="00950A72" w:rsidP="004A3808">
            <w:pPr>
              <w:pStyle w:val="Covertext"/>
            </w:pPr>
          </w:p>
        </w:tc>
        <w:tc>
          <w:tcPr>
            <w:tcW w:w="1559" w:type="dxa"/>
          </w:tcPr>
          <w:p w14:paraId="6BB80903" w14:textId="77777777" w:rsidR="00950A72" w:rsidRPr="000A4775" w:rsidRDefault="00950A72" w:rsidP="004A3808">
            <w:pPr>
              <w:pStyle w:val="Covertext"/>
              <w:jc w:val="right"/>
            </w:pPr>
          </w:p>
          <w:p w14:paraId="0E3EB23A" w14:textId="77777777" w:rsidR="00950A72" w:rsidRPr="000A4775" w:rsidRDefault="00950A72" w:rsidP="004A3808">
            <w:pPr>
              <w:pStyle w:val="Covertext"/>
              <w:jc w:val="right"/>
            </w:pPr>
            <w:r w:rsidRPr="000A4775">
              <w:t>Рецензент:</w:t>
            </w:r>
          </w:p>
        </w:tc>
        <w:tc>
          <w:tcPr>
            <w:tcW w:w="4820" w:type="dxa"/>
          </w:tcPr>
          <w:p w14:paraId="1648118C" w14:textId="77777777" w:rsidR="00950A72" w:rsidRPr="000A4775" w:rsidRDefault="00950A72" w:rsidP="004A3808">
            <w:pPr>
              <w:pStyle w:val="Covertext"/>
            </w:pPr>
          </w:p>
          <w:p w14:paraId="65D5DD5B" w14:textId="685F1ACB" w:rsidR="00950A72" w:rsidRPr="000A4775" w:rsidRDefault="00950A72" w:rsidP="004A3808">
            <w:pPr>
              <w:pStyle w:val="Covertext"/>
            </w:pPr>
            <w:proofErr w:type="spellStart"/>
            <w:r w:rsidRPr="000A4775">
              <w:t>к.е.н</w:t>
            </w:r>
            <w:proofErr w:type="spellEnd"/>
            <w:r w:rsidRPr="000A4775">
              <w:t xml:space="preserve">., доцент </w:t>
            </w:r>
            <w:proofErr w:type="spellStart"/>
            <w:r w:rsidRPr="000A4775">
              <w:t>Кусик</w:t>
            </w:r>
            <w:proofErr w:type="spellEnd"/>
            <w:r w:rsidRPr="000A4775">
              <w:t xml:space="preserve"> Н. Л.</w:t>
            </w:r>
          </w:p>
        </w:tc>
      </w:tr>
    </w:tbl>
    <w:p w14:paraId="22436C73" w14:textId="77777777" w:rsidR="00950A72" w:rsidRPr="000A4775" w:rsidRDefault="00950A72" w:rsidP="00950A72">
      <w:pPr>
        <w:ind w:firstLine="0"/>
        <w:rPr>
          <w:lang w:val="uk-UA"/>
        </w:rPr>
      </w:pP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9"/>
        <w:gridCol w:w="3346"/>
        <w:gridCol w:w="1056"/>
        <w:gridCol w:w="4117"/>
      </w:tblGrid>
      <w:tr w:rsidR="00950A72" w:rsidRPr="000A4775" w14:paraId="3EA83A19" w14:textId="77777777" w:rsidTr="004A3808">
        <w:tc>
          <w:tcPr>
            <w:tcW w:w="4757" w:type="dxa"/>
            <w:gridSpan w:val="2"/>
          </w:tcPr>
          <w:p w14:paraId="0FA429C2" w14:textId="77777777" w:rsidR="00950A72" w:rsidRPr="000A4775" w:rsidRDefault="00950A72" w:rsidP="004A3808">
            <w:pPr>
              <w:pStyle w:val="TableNormal1"/>
            </w:pPr>
            <w:r w:rsidRPr="000A4775">
              <w:t>Рекомендовано до захисту:</w:t>
            </w:r>
          </w:p>
        </w:tc>
        <w:tc>
          <w:tcPr>
            <w:tcW w:w="5161" w:type="dxa"/>
            <w:gridSpan w:val="2"/>
          </w:tcPr>
          <w:p w14:paraId="27E2B0E0" w14:textId="77777777" w:rsidR="00950A72" w:rsidRPr="000A4775" w:rsidRDefault="00950A72" w:rsidP="004A3808">
            <w:pPr>
              <w:pStyle w:val="TableNormal1"/>
            </w:pPr>
            <w:r w:rsidRPr="000A4775">
              <w:t>Захищено на засіданні ЕК №___</w:t>
            </w:r>
          </w:p>
        </w:tc>
      </w:tr>
      <w:tr w:rsidR="00950A72" w:rsidRPr="000A4775" w14:paraId="3D260E81" w14:textId="77777777" w:rsidTr="004A3808">
        <w:tc>
          <w:tcPr>
            <w:tcW w:w="4757" w:type="dxa"/>
            <w:gridSpan w:val="2"/>
          </w:tcPr>
          <w:p w14:paraId="56C997D0" w14:textId="77777777" w:rsidR="00950A72" w:rsidRPr="000A4775" w:rsidRDefault="00950A72" w:rsidP="004A3808">
            <w:pPr>
              <w:pStyle w:val="TableNormal1"/>
            </w:pPr>
            <w:r w:rsidRPr="000A4775">
              <w:t>Протокол засідання кафедри</w:t>
            </w:r>
          </w:p>
          <w:p w14:paraId="0ED1F263" w14:textId="77777777" w:rsidR="00950A72" w:rsidRPr="000A4775" w:rsidRDefault="00950A72" w:rsidP="004A3808">
            <w:pPr>
              <w:pStyle w:val="TableNormal1"/>
            </w:pPr>
            <w:r w:rsidRPr="000A4775">
              <w:t xml:space="preserve">№ ___ від ____.________ 2024 р. </w:t>
            </w:r>
          </w:p>
        </w:tc>
        <w:tc>
          <w:tcPr>
            <w:tcW w:w="5161" w:type="dxa"/>
            <w:gridSpan w:val="2"/>
          </w:tcPr>
          <w:p w14:paraId="274C820E" w14:textId="77777777" w:rsidR="00950A72" w:rsidRPr="000A4775" w:rsidRDefault="00950A72" w:rsidP="004A3808">
            <w:pPr>
              <w:pStyle w:val="TableNormal1"/>
            </w:pPr>
            <w:r w:rsidRPr="000A4775">
              <w:t xml:space="preserve">Протокол №___ від ___.____ 2024 р. </w:t>
            </w:r>
          </w:p>
        </w:tc>
      </w:tr>
      <w:tr w:rsidR="00950A72" w:rsidRPr="000A4775" w14:paraId="435511FB" w14:textId="77777777" w:rsidTr="004A3808">
        <w:tc>
          <w:tcPr>
            <w:tcW w:w="4757" w:type="dxa"/>
            <w:gridSpan w:val="2"/>
          </w:tcPr>
          <w:p w14:paraId="78074646" w14:textId="77777777" w:rsidR="00950A72" w:rsidRPr="000A4775" w:rsidRDefault="00950A72" w:rsidP="004A3808">
            <w:pPr>
              <w:pStyle w:val="TableNormal1"/>
            </w:pPr>
          </w:p>
        </w:tc>
        <w:tc>
          <w:tcPr>
            <w:tcW w:w="5161" w:type="dxa"/>
            <w:gridSpan w:val="2"/>
          </w:tcPr>
          <w:p w14:paraId="4A1FDC59" w14:textId="77777777" w:rsidR="00950A72" w:rsidRPr="000A4775" w:rsidRDefault="00950A72" w:rsidP="004A3808">
            <w:pPr>
              <w:pStyle w:val="TableNormal1"/>
            </w:pPr>
            <w:r w:rsidRPr="000A4775">
              <w:t>Оцінка: __________ / _____ / _____</w:t>
            </w:r>
          </w:p>
        </w:tc>
      </w:tr>
      <w:tr w:rsidR="00950A72" w:rsidRPr="000A4775" w14:paraId="2C928CE3" w14:textId="77777777" w:rsidTr="004A3808">
        <w:tc>
          <w:tcPr>
            <w:tcW w:w="4757" w:type="dxa"/>
            <w:gridSpan w:val="2"/>
          </w:tcPr>
          <w:p w14:paraId="319FA73F" w14:textId="77777777" w:rsidR="00950A72" w:rsidRPr="000A4775" w:rsidRDefault="00950A72" w:rsidP="004A3808">
            <w:pPr>
              <w:pStyle w:val="TableNormal1"/>
            </w:pPr>
            <w:r w:rsidRPr="000A4775">
              <w:t>Завідувач кафедри:</w:t>
            </w:r>
          </w:p>
        </w:tc>
        <w:tc>
          <w:tcPr>
            <w:tcW w:w="5161" w:type="dxa"/>
            <w:gridSpan w:val="2"/>
          </w:tcPr>
          <w:p w14:paraId="54DFE64A" w14:textId="77777777" w:rsidR="00950A72" w:rsidRPr="000A4775" w:rsidRDefault="00950A72" w:rsidP="004A3808">
            <w:pPr>
              <w:pStyle w:val="TableNormal1"/>
              <w:rPr>
                <w:sz w:val="18"/>
                <w:szCs w:val="18"/>
              </w:rPr>
            </w:pPr>
            <w:r w:rsidRPr="000A4775">
              <w:rPr>
                <w:sz w:val="18"/>
                <w:szCs w:val="18"/>
              </w:rPr>
              <w:t xml:space="preserve">          (за національною шкалою / шкалою ECTS / бали)</w:t>
            </w:r>
          </w:p>
        </w:tc>
      </w:tr>
      <w:tr w:rsidR="00950A72" w:rsidRPr="000A4775" w14:paraId="65493379" w14:textId="77777777" w:rsidTr="004A3808">
        <w:tc>
          <w:tcPr>
            <w:tcW w:w="1399" w:type="dxa"/>
          </w:tcPr>
          <w:p w14:paraId="0D339871" w14:textId="77777777" w:rsidR="00950A72" w:rsidRPr="000A4775" w:rsidRDefault="00950A72" w:rsidP="004A3808">
            <w:pPr>
              <w:pStyle w:val="TableNormal1"/>
              <w:rPr>
                <w:sz w:val="18"/>
                <w:szCs w:val="18"/>
              </w:rPr>
            </w:pPr>
          </w:p>
        </w:tc>
        <w:tc>
          <w:tcPr>
            <w:tcW w:w="3358" w:type="dxa"/>
          </w:tcPr>
          <w:p w14:paraId="0F6BCE77" w14:textId="77777777" w:rsidR="00950A72" w:rsidRPr="000A4775" w:rsidRDefault="00950A72" w:rsidP="004A3808">
            <w:pPr>
              <w:pStyle w:val="TableNormal1"/>
            </w:pPr>
          </w:p>
        </w:tc>
        <w:tc>
          <w:tcPr>
            <w:tcW w:w="5161" w:type="dxa"/>
            <w:gridSpan w:val="2"/>
          </w:tcPr>
          <w:p w14:paraId="35DC738A" w14:textId="77777777" w:rsidR="00950A72" w:rsidRPr="000A4775" w:rsidRDefault="00950A72" w:rsidP="004A3808">
            <w:pPr>
              <w:pStyle w:val="TableNormal1"/>
            </w:pPr>
            <w:r w:rsidRPr="000A4775">
              <w:t>Голова ЕК</w:t>
            </w:r>
          </w:p>
        </w:tc>
      </w:tr>
      <w:tr w:rsidR="00950A72" w:rsidRPr="000A4775" w14:paraId="13DD02DD" w14:textId="77777777" w:rsidTr="004A3808">
        <w:tc>
          <w:tcPr>
            <w:tcW w:w="1399" w:type="dxa"/>
          </w:tcPr>
          <w:p w14:paraId="44488797" w14:textId="51232C70" w:rsidR="00950A72" w:rsidRPr="00BC2973" w:rsidRDefault="00BC2973" w:rsidP="004A3808">
            <w:pPr>
              <w:pStyle w:val="TableNormal1"/>
              <w:rPr>
                <w:szCs w:val="28"/>
              </w:rPr>
            </w:pPr>
            <w:r>
              <w:rPr>
                <w:szCs w:val="28"/>
              </w:rPr>
              <w:t>________</w:t>
            </w:r>
          </w:p>
        </w:tc>
        <w:tc>
          <w:tcPr>
            <w:tcW w:w="3358" w:type="dxa"/>
          </w:tcPr>
          <w:p w14:paraId="2D869581" w14:textId="77777777" w:rsidR="00950A72" w:rsidRPr="000A4775" w:rsidRDefault="00950A72" w:rsidP="004A3808">
            <w:pPr>
              <w:pStyle w:val="TableNormal1"/>
            </w:pPr>
            <w:r w:rsidRPr="000A4775">
              <w:t>Проф. Олена САДЧЕНКО</w:t>
            </w:r>
          </w:p>
        </w:tc>
        <w:tc>
          <w:tcPr>
            <w:tcW w:w="1023" w:type="dxa"/>
          </w:tcPr>
          <w:p w14:paraId="1F22540D" w14:textId="2E96ACD0" w:rsidR="00950A72" w:rsidRPr="000A4775" w:rsidRDefault="00BC2973" w:rsidP="004A3808">
            <w:pPr>
              <w:pStyle w:val="TableNormal1"/>
            </w:pPr>
            <w:r>
              <w:t>______</w:t>
            </w:r>
          </w:p>
        </w:tc>
        <w:tc>
          <w:tcPr>
            <w:tcW w:w="4138" w:type="dxa"/>
          </w:tcPr>
          <w:p w14:paraId="02FF3691" w14:textId="4F0CB84A" w:rsidR="00950A72" w:rsidRPr="000A4775" w:rsidRDefault="00950A72" w:rsidP="004A3808">
            <w:pPr>
              <w:pStyle w:val="TableNormal1"/>
            </w:pPr>
            <w:r w:rsidRPr="000A4775">
              <w:t xml:space="preserve">Проф. </w:t>
            </w:r>
            <w:r w:rsidR="00BC2973">
              <w:t>Ірина</w:t>
            </w:r>
            <w:r w:rsidRPr="000A4775">
              <w:t xml:space="preserve"> </w:t>
            </w:r>
            <w:r w:rsidR="00BC2973">
              <w:t>НЄННО</w:t>
            </w:r>
            <w:r w:rsidRPr="000A4775">
              <w:t xml:space="preserve"> </w:t>
            </w:r>
          </w:p>
        </w:tc>
      </w:tr>
      <w:tr w:rsidR="00950A72" w:rsidRPr="000A4775" w14:paraId="226A9EF6" w14:textId="77777777" w:rsidTr="004A3808">
        <w:tc>
          <w:tcPr>
            <w:tcW w:w="1399" w:type="dxa"/>
          </w:tcPr>
          <w:p w14:paraId="20C395E1" w14:textId="77777777" w:rsidR="00950A72" w:rsidRPr="000A4775" w:rsidRDefault="00950A72" w:rsidP="004A3808">
            <w:pPr>
              <w:pStyle w:val="TableNormal1"/>
              <w:jc w:val="center"/>
              <w:rPr>
                <w:sz w:val="18"/>
                <w:szCs w:val="18"/>
              </w:rPr>
            </w:pPr>
            <w:r w:rsidRPr="000A4775">
              <w:rPr>
                <w:sz w:val="18"/>
                <w:szCs w:val="18"/>
              </w:rPr>
              <w:t>(підпис)</w:t>
            </w:r>
          </w:p>
        </w:tc>
        <w:tc>
          <w:tcPr>
            <w:tcW w:w="3358" w:type="dxa"/>
          </w:tcPr>
          <w:p w14:paraId="0A59AF0F" w14:textId="77777777" w:rsidR="00950A72" w:rsidRPr="000A4775" w:rsidRDefault="00950A72" w:rsidP="004A3808">
            <w:pPr>
              <w:pStyle w:val="TableNormal1"/>
            </w:pPr>
          </w:p>
        </w:tc>
        <w:tc>
          <w:tcPr>
            <w:tcW w:w="1023" w:type="dxa"/>
          </w:tcPr>
          <w:p w14:paraId="2D9D8F84" w14:textId="77777777" w:rsidR="00950A72" w:rsidRPr="000A4775" w:rsidRDefault="00950A72" w:rsidP="004A3808">
            <w:pPr>
              <w:pStyle w:val="TableNormal1"/>
              <w:jc w:val="center"/>
              <w:rPr>
                <w:sz w:val="18"/>
                <w:szCs w:val="18"/>
              </w:rPr>
            </w:pPr>
            <w:r w:rsidRPr="000A4775">
              <w:rPr>
                <w:sz w:val="18"/>
                <w:szCs w:val="18"/>
              </w:rPr>
              <w:t>(підпис)</w:t>
            </w:r>
          </w:p>
        </w:tc>
        <w:tc>
          <w:tcPr>
            <w:tcW w:w="4138" w:type="dxa"/>
          </w:tcPr>
          <w:p w14:paraId="10979638" w14:textId="77777777" w:rsidR="00950A72" w:rsidRPr="000A4775" w:rsidRDefault="00950A72" w:rsidP="004A3808">
            <w:pPr>
              <w:pStyle w:val="TableNormal1"/>
            </w:pPr>
          </w:p>
        </w:tc>
      </w:tr>
    </w:tbl>
    <w:p w14:paraId="6F611B2E" w14:textId="77777777" w:rsidR="00950A72" w:rsidRDefault="00950A72" w:rsidP="00950A72">
      <w:pPr>
        <w:rPr>
          <w:lang w:val="uk-UA"/>
        </w:rPr>
      </w:pPr>
    </w:p>
    <w:p w14:paraId="7B5CAF6A" w14:textId="77777777" w:rsidR="00950A72" w:rsidRPr="000A4775" w:rsidRDefault="00950A72" w:rsidP="00950A72">
      <w:pPr>
        <w:jc w:val="center"/>
        <w:rPr>
          <w:b/>
          <w:bCs/>
          <w:lang w:val="uk-UA"/>
        </w:rPr>
        <w:sectPr w:rsidR="00950A72" w:rsidRPr="000A4775" w:rsidSect="004C5F0F">
          <w:headerReference w:type="even" r:id="rId8"/>
          <w:headerReference w:type="default" r:id="rId9"/>
          <w:footerReference w:type="even" r:id="rId10"/>
          <w:footerReference w:type="default" r:id="rId11"/>
          <w:pgSz w:w="11906" w:h="16838"/>
          <w:pgMar w:top="1440" w:right="1083" w:bottom="1440" w:left="1083" w:header="709" w:footer="709" w:gutter="0"/>
          <w:cols w:space="708"/>
          <w:titlePg/>
          <w:docGrid w:linePitch="381"/>
        </w:sectPr>
      </w:pPr>
      <w:r w:rsidRPr="000A4775">
        <w:rPr>
          <w:b/>
          <w:bCs/>
          <w:lang w:val="uk-UA"/>
        </w:rPr>
        <w:t>Одеса 2024</w:t>
      </w:r>
    </w:p>
    <w:p w14:paraId="7D70FDC5" w14:textId="25376CDE" w:rsidR="006D4A61" w:rsidRPr="000A4775" w:rsidRDefault="0074573F" w:rsidP="002D3A6D">
      <w:pPr>
        <w:jc w:val="center"/>
        <w:rPr>
          <w:b/>
          <w:bCs/>
          <w:lang w:val="uk-UA"/>
        </w:rPr>
      </w:pPr>
      <w:r w:rsidRPr="000A4775">
        <w:rPr>
          <w:b/>
          <w:bCs/>
          <w:lang w:val="uk-UA"/>
        </w:rPr>
        <w:lastRenderedPageBreak/>
        <w:t>ЗМІСТ</w:t>
      </w:r>
    </w:p>
    <w:p w14:paraId="7BA5D14A" w14:textId="77777777" w:rsidR="002D3A6D" w:rsidRPr="000A4775" w:rsidRDefault="002D3A6D" w:rsidP="002D3A6D">
      <w:pPr>
        <w:jc w:val="center"/>
        <w:rPr>
          <w:b/>
          <w:bCs/>
          <w:lang w:val="uk-UA"/>
        </w:rPr>
      </w:pPr>
    </w:p>
    <w:sdt>
      <w:sdtPr>
        <w:rPr>
          <w:rFonts w:ascii="Times New Roman" w:eastAsiaTheme="minorHAnsi" w:hAnsi="Times New Roman" w:cstheme="minorBidi"/>
          <w:b w:val="0"/>
          <w:bCs w:val="0"/>
          <w:color w:val="auto"/>
          <w:kern w:val="2"/>
          <w:szCs w:val="24"/>
          <w:lang/>
          <w14:ligatures w14:val="standardContextual"/>
        </w:rPr>
        <w:id w:val="-2065088187"/>
        <w:docPartObj>
          <w:docPartGallery w:val="Table of Contents"/>
          <w:docPartUnique/>
        </w:docPartObj>
      </w:sdtPr>
      <w:sdtEndPr>
        <w:rPr>
          <w:noProof/>
        </w:rPr>
      </w:sdtEndPr>
      <w:sdtContent>
        <w:p w14:paraId="1AB8FEE9" w14:textId="0D5A67A3" w:rsidR="00AF304D" w:rsidRDefault="00AF304D">
          <w:pPr>
            <w:pStyle w:val="TOCHeading"/>
          </w:pPr>
        </w:p>
        <w:p w14:paraId="1614BDFE" w14:textId="23507971" w:rsidR="0071594B" w:rsidRDefault="00AF304D">
          <w:pPr>
            <w:pStyle w:val="TOC1"/>
            <w:rPr>
              <w:rFonts w:asciiTheme="minorHAnsi" w:eastAsiaTheme="minorEastAsia" w:hAnsiTheme="minorHAnsi"/>
              <w:b w:val="0"/>
              <w:bCs w:val="0"/>
              <w:caps w:val="0"/>
              <w:noProof/>
              <w:sz w:val="24"/>
              <w:szCs w:val="24"/>
              <w:lang w:val="en-UA" w:eastAsia="en-GB"/>
            </w:rPr>
          </w:pPr>
          <w:r>
            <w:fldChar w:fldCharType="begin"/>
          </w:r>
          <w:r>
            <w:instrText xml:space="preserve"> TOC \o "1-2" \u </w:instrText>
          </w:r>
          <w:r>
            <w:fldChar w:fldCharType="separate"/>
          </w:r>
          <w:r w:rsidR="0071594B">
            <w:rPr>
              <w:noProof/>
            </w:rPr>
            <w:t>ВСТУП</w:t>
          </w:r>
          <w:r w:rsidR="0071594B">
            <w:rPr>
              <w:noProof/>
            </w:rPr>
            <w:tab/>
          </w:r>
          <w:r w:rsidR="0071594B">
            <w:rPr>
              <w:noProof/>
            </w:rPr>
            <w:fldChar w:fldCharType="begin"/>
          </w:r>
          <w:r w:rsidR="0071594B">
            <w:rPr>
              <w:noProof/>
            </w:rPr>
            <w:instrText xml:space="preserve"> PAGEREF _Toc169303735 \h </w:instrText>
          </w:r>
          <w:r w:rsidR="0071594B">
            <w:rPr>
              <w:noProof/>
            </w:rPr>
          </w:r>
          <w:r w:rsidR="0071594B">
            <w:rPr>
              <w:noProof/>
            </w:rPr>
            <w:fldChar w:fldCharType="separate"/>
          </w:r>
          <w:r w:rsidR="0071594B">
            <w:rPr>
              <w:noProof/>
            </w:rPr>
            <w:t>3</w:t>
          </w:r>
          <w:r w:rsidR="0071594B">
            <w:rPr>
              <w:noProof/>
            </w:rPr>
            <w:fldChar w:fldCharType="end"/>
          </w:r>
        </w:p>
        <w:p w14:paraId="34C96CE6" w14:textId="132BB0D9" w:rsidR="0071594B" w:rsidRDefault="0071594B">
          <w:pPr>
            <w:pStyle w:val="TOC1"/>
            <w:tabs>
              <w:tab w:val="left" w:pos="1680"/>
            </w:tabs>
            <w:rPr>
              <w:rFonts w:asciiTheme="minorHAnsi" w:eastAsiaTheme="minorEastAsia" w:hAnsiTheme="minorHAnsi"/>
              <w:b w:val="0"/>
              <w:bCs w:val="0"/>
              <w:caps w:val="0"/>
              <w:noProof/>
              <w:sz w:val="24"/>
              <w:szCs w:val="24"/>
              <w:lang w:val="en-UA" w:eastAsia="en-GB"/>
            </w:rPr>
          </w:pPr>
          <w:r>
            <w:rPr>
              <w:noProof/>
            </w:rPr>
            <w:t>РОЗДІЛ 1.</w:t>
          </w:r>
          <w:r>
            <w:rPr>
              <w:rFonts w:asciiTheme="minorHAnsi" w:eastAsiaTheme="minorEastAsia" w:hAnsiTheme="minorHAnsi"/>
              <w:b w:val="0"/>
              <w:bCs w:val="0"/>
              <w:caps w:val="0"/>
              <w:noProof/>
              <w:sz w:val="24"/>
              <w:szCs w:val="24"/>
              <w:lang w:val="en-UA" w:eastAsia="en-GB"/>
            </w:rPr>
            <w:tab/>
          </w:r>
          <w:r>
            <w:rPr>
              <w:noProof/>
            </w:rPr>
            <w:t>Роль стандартів систем управління у забезпеченні сталого розвитку підприємства</w:t>
          </w:r>
          <w:r>
            <w:rPr>
              <w:noProof/>
            </w:rPr>
            <w:tab/>
          </w:r>
          <w:r>
            <w:rPr>
              <w:noProof/>
            </w:rPr>
            <w:fldChar w:fldCharType="begin"/>
          </w:r>
          <w:r>
            <w:rPr>
              <w:noProof/>
            </w:rPr>
            <w:instrText xml:space="preserve"> PAGEREF _Toc169303736 \h </w:instrText>
          </w:r>
          <w:r>
            <w:rPr>
              <w:noProof/>
            </w:rPr>
          </w:r>
          <w:r>
            <w:rPr>
              <w:noProof/>
            </w:rPr>
            <w:fldChar w:fldCharType="separate"/>
          </w:r>
          <w:r>
            <w:rPr>
              <w:noProof/>
            </w:rPr>
            <w:t>6</w:t>
          </w:r>
          <w:r>
            <w:rPr>
              <w:noProof/>
            </w:rPr>
            <w:fldChar w:fldCharType="end"/>
          </w:r>
        </w:p>
        <w:p w14:paraId="2E63932A" w14:textId="480520B2" w:rsidR="0071594B" w:rsidRDefault="0071594B">
          <w:pPr>
            <w:pStyle w:val="TOC2"/>
            <w:tabs>
              <w:tab w:val="right" w:leader="dot" w:pos="9010"/>
            </w:tabs>
            <w:rPr>
              <w:rFonts w:asciiTheme="minorHAnsi" w:eastAsiaTheme="minorEastAsia" w:hAnsiTheme="minorHAnsi" w:cstheme="minorBidi"/>
              <w:noProof/>
              <w:sz w:val="24"/>
              <w:szCs w:val="24"/>
              <w:lang w:val="en-UA" w:eastAsia="en-GB"/>
            </w:rPr>
          </w:pPr>
          <w:r>
            <w:rPr>
              <w:noProof/>
            </w:rPr>
            <w:t>1.1. Еволюція концепції сталого розвитку та її вплив на управління підприємством</w:t>
          </w:r>
          <w:r>
            <w:rPr>
              <w:noProof/>
            </w:rPr>
            <w:tab/>
          </w:r>
          <w:r>
            <w:rPr>
              <w:noProof/>
            </w:rPr>
            <w:fldChar w:fldCharType="begin"/>
          </w:r>
          <w:r>
            <w:rPr>
              <w:noProof/>
            </w:rPr>
            <w:instrText xml:space="preserve"> PAGEREF _Toc169303737 \h </w:instrText>
          </w:r>
          <w:r>
            <w:rPr>
              <w:noProof/>
            </w:rPr>
          </w:r>
          <w:r>
            <w:rPr>
              <w:noProof/>
            </w:rPr>
            <w:fldChar w:fldCharType="separate"/>
          </w:r>
          <w:r>
            <w:rPr>
              <w:noProof/>
            </w:rPr>
            <w:t>6</w:t>
          </w:r>
          <w:r>
            <w:rPr>
              <w:noProof/>
            </w:rPr>
            <w:fldChar w:fldCharType="end"/>
          </w:r>
        </w:p>
        <w:p w14:paraId="3D118368" w14:textId="47CCB616" w:rsidR="0071594B" w:rsidRDefault="0071594B">
          <w:pPr>
            <w:pStyle w:val="TOC2"/>
            <w:tabs>
              <w:tab w:val="right" w:leader="dot" w:pos="9010"/>
            </w:tabs>
            <w:rPr>
              <w:rFonts w:asciiTheme="minorHAnsi" w:eastAsiaTheme="minorEastAsia" w:hAnsiTheme="minorHAnsi" w:cstheme="minorBidi"/>
              <w:noProof/>
              <w:sz w:val="24"/>
              <w:szCs w:val="24"/>
              <w:lang w:val="en-UA" w:eastAsia="en-GB"/>
            </w:rPr>
          </w:pPr>
          <w:r>
            <w:rPr>
              <w:noProof/>
            </w:rPr>
            <w:t>1.2. Стандарти систем управління як інструмент забезпечення сталого розвитку підприємства</w:t>
          </w:r>
          <w:r>
            <w:rPr>
              <w:noProof/>
            </w:rPr>
            <w:tab/>
          </w:r>
          <w:r>
            <w:rPr>
              <w:noProof/>
            </w:rPr>
            <w:fldChar w:fldCharType="begin"/>
          </w:r>
          <w:r>
            <w:rPr>
              <w:noProof/>
            </w:rPr>
            <w:instrText xml:space="preserve"> PAGEREF _Toc169303738 \h </w:instrText>
          </w:r>
          <w:r>
            <w:rPr>
              <w:noProof/>
            </w:rPr>
          </w:r>
          <w:r>
            <w:rPr>
              <w:noProof/>
            </w:rPr>
            <w:fldChar w:fldCharType="separate"/>
          </w:r>
          <w:r>
            <w:rPr>
              <w:noProof/>
            </w:rPr>
            <w:t>19</w:t>
          </w:r>
          <w:r>
            <w:rPr>
              <w:noProof/>
            </w:rPr>
            <w:fldChar w:fldCharType="end"/>
          </w:r>
        </w:p>
        <w:p w14:paraId="63EAFBC1" w14:textId="0BD4BFC4" w:rsidR="0071594B" w:rsidRDefault="0071594B">
          <w:pPr>
            <w:pStyle w:val="TOC1"/>
            <w:tabs>
              <w:tab w:val="left" w:pos="1680"/>
            </w:tabs>
            <w:rPr>
              <w:rFonts w:asciiTheme="minorHAnsi" w:eastAsiaTheme="minorEastAsia" w:hAnsiTheme="minorHAnsi"/>
              <w:b w:val="0"/>
              <w:bCs w:val="0"/>
              <w:caps w:val="0"/>
              <w:noProof/>
              <w:sz w:val="24"/>
              <w:szCs w:val="24"/>
              <w:lang w:val="en-UA" w:eastAsia="en-GB"/>
            </w:rPr>
          </w:pPr>
          <w:r>
            <w:rPr>
              <w:noProof/>
            </w:rPr>
            <w:t>РОЗДІЛ 2.</w:t>
          </w:r>
          <w:r>
            <w:rPr>
              <w:rFonts w:asciiTheme="minorHAnsi" w:eastAsiaTheme="minorEastAsia" w:hAnsiTheme="minorHAnsi"/>
              <w:b w:val="0"/>
              <w:bCs w:val="0"/>
              <w:caps w:val="0"/>
              <w:noProof/>
              <w:sz w:val="24"/>
              <w:szCs w:val="24"/>
              <w:lang w:val="en-UA" w:eastAsia="en-GB"/>
            </w:rPr>
            <w:tab/>
          </w:r>
          <w:r>
            <w:rPr>
              <w:noProof/>
            </w:rPr>
            <w:t>Методологічні основи оцінки сталого розвитку підприємства</w:t>
          </w:r>
          <w:r>
            <w:rPr>
              <w:noProof/>
            </w:rPr>
            <w:tab/>
          </w:r>
          <w:r>
            <w:rPr>
              <w:noProof/>
            </w:rPr>
            <w:fldChar w:fldCharType="begin"/>
          </w:r>
          <w:r>
            <w:rPr>
              <w:noProof/>
            </w:rPr>
            <w:instrText xml:space="preserve"> PAGEREF _Toc169303739 \h </w:instrText>
          </w:r>
          <w:r>
            <w:rPr>
              <w:noProof/>
            </w:rPr>
          </w:r>
          <w:r>
            <w:rPr>
              <w:noProof/>
            </w:rPr>
            <w:fldChar w:fldCharType="separate"/>
          </w:r>
          <w:r>
            <w:rPr>
              <w:noProof/>
            </w:rPr>
            <w:t>32</w:t>
          </w:r>
          <w:r>
            <w:rPr>
              <w:noProof/>
            </w:rPr>
            <w:fldChar w:fldCharType="end"/>
          </w:r>
        </w:p>
        <w:p w14:paraId="48C90630" w14:textId="200029A7" w:rsidR="0071594B" w:rsidRDefault="0071594B">
          <w:pPr>
            <w:pStyle w:val="TOC2"/>
            <w:tabs>
              <w:tab w:val="right" w:leader="dot" w:pos="9010"/>
            </w:tabs>
            <w:rPr>
              <w:rFonts w:asciiTheme="minorHAnsi" w:eastAsiaTheme="minorEastAsia" w:hAnsiTheme="minorHAnsi" w:cstheme="minorBidi"/>
              <w:noProof/>
              <w:sz w:val="24"/>
              <w:szCs w:val="24"/>
              <w:lang w:val="en-UA" w:eastAsia="en-GB"/>
            </w:rPr>
          </w:pPr>
          <w:r>
            <w:rPr>
              <w:noProof/>
            </w:rPr>
            <w:t>2.1. ESG – критерії сталого розвитку підприємства</w:t>
          </w:r>
          <w:r>
            <w:rPr>
              <w:noProof/>
            </w:rPr>
            <w:tab/>
          </w:r>
          <w:r>
            <w:rPr>
              <w:noProof/>
            </w:rPr>
            <w:fldChar w:fldCharType="begin"/>
          </w:r>
          <w:r>
            <w:rPr>
              <w:noProof/>
            </w:rPr>
            <w:instrText xml:space="preserve"> PAGEREF _Toc169303740 \h </w:instrText>
          </w:r>
          <w:r>
            <w:rPr>
              <w:noProof/>
            </w:rPr>
          </w:r>
          <w:r>
            <w:rPr>
              <w:noProof/>
            </w:rPr>
            <w:fldChar w:fldCharType="separate"/>
          </w:r>
          <w:r>
            <w:rPr>
              <w:noProof/>
            </w:rPr>
            <w:t>32</w:t>
          </w:r>
          <w:r>
            <w:rPr>
              <w:noProof/>
            </w:rPr>
            <w:fldChar w:fldCharType="end"/>
          </w:r>
        </w:p>
        <w:p w14:paraId="62FF2891" w14:textId="61A47AA8" w:rsidR="0071594B" w:rsidRDefault="0071594B">
          <w:pPr>
            <w:pStyle w:val="TOC2"/>
            <w:tabs>
              <w:tab w:val="right" w:leader="dot" w:pos="9010"/>
            </w:tabs>
            <w:rPr>
              <w:rFonts w:asciiTheme="minorHAnsi" w:eastAsiaTheme="minorEastAsia" w:hAnsiTheme="minorHAnsi" w:cstheme="minorBidi"/>
              <w:noProof/>
              <w:sz w:val="24"/>
              <w:szCs w:val="24"/>
              <w:lang w:val="en-UA" w:eastAsia="en-GB"/>
            </w:rPr>
          </w:pPr>
          <w:r w:rsidRPr="00447227">
            <w:rPr>
              <w:noProof/>
              <w:lang w:val="uk-UA"/>
            </w:rPr>
            <w:t>2.2. Стандартизація як чинник якості оцінки сталого розвитку</w:t>
          </w:r>
          <w:r>
            <w:rPr>
              <w:noProof/>
            </w:rPr>
            <w:tab/>
          </w:r>
          <w:r>
            <w:rPr>
              <w:noProof/>
            </w:rPr>
            <w:fldChar w:fldCharType="begin"/>
          </w:r>
          <w:r>
            <w:rPr>
              <w:noProof/>
            </w:rPr>
            <w:instrText xml:space="preserve"> PAGEREF _Toc169303741 \h </w:instrText>
          </w:r>
          <w:r>
            <w:rPr>
              <w:noProof/>
            </w:rPr>
          </w:r>
          <w:r>
            <w:rPr>
              <w:noProof/>
            </w:rPr>
            <w:fldChar w:fldCharType="separate"/>
          </w:r>
          <w:r>
            <w:rPr>
              <w:noProof/>
            </w:rPr>
            <w:t>41</w:t>
          </w:r>
          <w:r>
            <w:rPr>
              <w:noProof/>
            </w:rPr>
            <w:fldChar w:fldCharType="end"/>
          </w:r>
        </w:p>
        <w:p w14:paraId="71C4274D" w14:textId="1A79EDC0" w:rsidR="0071594B" w:rsidRDefault="0071594B">
          <w:pPr>
            <w:pStyle w:val="TOC1"/>
            <w:tabs>
              <w:tab w:val="left" w:pos="1680"/>
            </w:tabs>
            <w:rPr>
              <w:rFonts w:asciiTheme="minorHAnsi" w:eastAsiaTheme="minorEastAsia" w:hAnsiTheme="minorHAnsi"/>
              <w:b w:val="0"/>
              <w:bCs w:val="0"/>
              <w:caps w:val="0"/>
              <w:noProof/>
              <w:sz w:val="24"/>
              <w:szCs w:val="24"/>
              <w:lang w:val="en-UA" w:eastAsia="en-GB"/>
            </w:rPr>
          </w:pPr>
          <w:r>
            <w:rPr>
              <w:noProof/>
            </w:rPr>
            <w:t>РОЗДІЛ 3.</w:t>
          </w:r>
          <w:r>
            <w:rPr>
              <w:rFonts w:asciiTheme="minorHAnsi" w:eastAsiaTheme="minorEastAsia" w:hAnsiTheme="minorHAnsi"/>
              <w:b w:val="0"/>
              <w:bCs w:val="0"/>
              <w:caps w:val="0"/>
              <w:noProof/>
              <w:sz w:val="24"/>
              <w:szCs w:val="24"/>
              <w:lang w:val="en-UA" w:eastAsia="en-GB"/>
            </w:rPr>
            <w:tab/>
          </w:r>
          <w:r>
            <w:rPr>
              <w:noProof/>
            </w:rPr>
            <w:t>Шляхи покращення управління сталим розвитком підприємства на основі стандартизації та цифровізації</w:t>
          </w:r>
          <w:r>
            <w:rPr>
              <w:noProof/>
            </w:rPr>
            <w:tab/>
          </w:r>
          <w:r>
            <w:rPr>
              <w:noProof/>
            </w:rPr>
            <w:fldChar w:fldCharType="begin"/>
          </w:r>
          <w:r>
            <w:rPr>
              <w:noProof/>
            </w:rPr>
            <w:instrText xml:space="preserve"> PAGEREF _Toc169303742 \h </w:instrText>
          </w:r>
          <w:r>
            <w:rPr>
              <w:noProof/>
            </w:rPr>
          </w:r>
          <w:r>
            <w:rPr>
              <w:noProof/>
            </w:rPr>
            <w:fldChar w:fldCharType="separate"/>
          </w:r>
          <w:r>
            <w:rPr>
              <w:noProof/>
            </w:rPr>
            <w:t>46</w:t>
          </w:r>
          <w:r>
            <w:rPr>
              <w:noProof/>
            </w:rPr>
            <w:fldChar w:fldCharType="end"/>
          </w:r>
        </w:p>
        <w:p w14:paraId="0D24B301" w14:textId="68A34227" w:rsidR="0071594B" w:rsidRDefault="0071594B">
          <w:pPr>
            <w:pStyle w:val="TOC2"/>
            <w:tabs>
              <w:tab w:val="right" w:leader="dot" w:pos="9010"/>
            </w:tabs>
            <w:rPr>
              <w:rFonts w:asciiTheme="minorHAnsi" w:eastAsiaTheme="minorEastAsia" w:hAnsiTheme="minorHAnsi" w:cstheme="minorBidi"/>
              <w:noProof/>
              <w:sz w:val="24"/>
              <w:szCs w:val="24"/>
              <w:lang w:val="en-UA" w:eastAsia="en-GB"/>
            </w:rPr>
          </w:pPr>
          <w:r w:rsidRPr="00447227">
            <w:rPr>
              <w:noProof/>
              <w:lang w:val="uk-UA"/>
            </w:rPr>
            <w:t>3.1. Стандартизовані системи управління як джерело звіту про сталий розвиток</w:t>
          </w:r>
          <w:r>
            <w:rPr>
              <w:noProof/>
            </w:rPr>
            <w:tab/>
          </w:r>
          <w:r>
            <w:rPr>
              <w:noProof/>
            </w:rPr>
            <w:fldChar w:fldCharType="begin"/>
          </w:r>
          <w:r>
            <w:rPr>
              <w:noProof/>
            </w:rPr>
            <w:instrText xml:space="preserve"> PAGEREF _Toc169303743 \h </w:instrText>
          </w:r>
          <w:r>
            <w:rPr>
              <w:noProof/>
            </w:rPr>
          </w:r>
          <w:r>
            <w:rPr>
              <w:noProof/>
            </w:rPr>
            <w:fldChar w:fldCharType="separate"/>
          </w:r>
          <w:r>
            <w:rPr>
              <w:noProof/>
            </w:rPr>
            <w:t>46</w:t>
          </w:r>
          <w:r>
            <w:rPr>
              <w:noProof/>
            </w:rPr>
            <w:fldChar w:fldCharType="end"/>
          </w:r>
        </w:p>
        <w:p w14:paraId="53F3F4EB" w14:textId="19619214" w:rsidR="0071594B" w:rsidRDefault="0071594B">
          <w:pPr>
            <w:pStyle w:val="TOC2"/>
            <w:tabs>
              <w:tab w:val="right" w:leader="dot" w:pos="9010"/>
            </w:tabs>
            <w:rPr>
              <w:rFonts w:asciiTheme="minorHAnsi" w:eastAsiaTheme="minorEastAsia" w:hAnsiTheme="minorHAnsi" w:cstheme="minorBidi"/>
              <w:noProof/>
              <w:sz w:val="24"/>
              <w:szCs w:val="24"/>
              <w:lang w:val="en-UA" w:eastAsia="en-GB"/>
            </w:rPr>
          </w:pPr>
          <w:r w:rsidRPr="00447227">
            <w:rPr>
              <w:noProof/>
              <w:lang w:val="uk-UA"/>
            </w:rPr>
            <w:t>3.2. Шляхи цифровізації нефінансової звітності про сталий розвиток</w:t>
          </w:r>
          <w:r>
            <w:rPr>
              <w:noProof/>
            </w:rPr>
            <w:tab/>
          </w:r>
          <w:r>
            <w:rPr>
              <w:noProof/>
            </w:rPr>
            <w:fldChar w:fldCharType="begin"/>
          </w:r>
          <w:r>
            <w:rPr>
              <w:noProof/>
            </w:rPr>
            <w:instrText xml:space="preserve"> PAGEREF _Toc169303744 \h </w:instrText>
          </w:r>
          <w:r>
            <w:rPr>
              <w:noProof/>
            </w:rPr>
          </w:r>
          <w:r>
            <w:rPr>
              <w:noProof/>
            </w:rPr>
            <w:fldChar w:fldCharType="separate"/>
          </w:r>
          <w:r>
            <w:rPr>
              <w:noProof/>
            </w:rPr>
            <w:t>66</w:t>
          </w:r>
          <w:r>
            <w:rPr>
              <w:noProof/>
            </w:rPr>
            <w:fldChar w:fldCharType="end"/>
          </w:r>
        </w:p>
        <w:p w14:paraId="5107C71E" w14:textId="526D9323" w:rsidR="0071594B" w:rsidRDefault="0071594B">
          <w:pPr>
            <w:pStyle w:val="TOC1"/>
            <w:rPr>
              <w:rFonts w:asciiTheme="minorHAnsi" w:eastAsiaTheme="minorEastAsia" w:hAnsiTheme="minorHAnsi"/>
              <w:b w:val="0"/>
              <w:bCs w:val="0"/>
              <w:caps w:val="0"/>
              <w:noProof/>
              <w:sz w:val="24"/>
              <w:szCs w:val="24"/>
              <w:lang w:val="en-UA" w:eastAsia="en-GB"/>
            </w:rPr>
          </w:pPr>
          <w:r>
            <w:rPr>
              <w:noProof/>
            </w:rPr>
            <w:t>ВИСНОВКИ</w:t>
          </w:r>
          <w:r>
            <w:rPr>
              <w:noProof/>
            </w:rPr>
            <w:tab/>
          </w:r>
          <w:r>
            <w:rPr>
              <w:noProof/>
            </w:rPr>
            <w:fldChar w:fldCharType="begin"/>
          </w:r>
          <w:r>
            <w:rPr>
              <w:noProof/>
            </w:rPr>
            <w:instrText xml:space="preserve"> PAGEREF _Toc169303745 \h </w:instrText>
          </w:r>
          <w:r>
            <w:rPr>
              <w:noProof/>
            </w:rPr>
          </w:r>
          <w:r>
            <w:rPr>
              <w:noProof/>
            </w:rPr>
            <w:fldChar w:fldCharType="separate"/>
          </w:r>
          <w:r>
            <w:rPr>
              <w:noProof/>
            </w:rPr>
            <w:t>71</w:t>
          </w:r>
          <w:r>
            <w:rPr>
              <w:noProof/>
            </w:rPr>
            <w:fldChar w:fldCharType="end"/>
          </w:r>
        </w:p>
        <w:p w14:paraId="326EAB62" w14:textId="358E6FB8" w:rsidR="0071594B" w:rsidRDefault="0071594B">
          <w:pPr>
            <w:pStyle w:val="TOC1"/>
            <w:rPr>
              <w:rFonts w:asciiTheme="minorHAnsi" w:eastAsiaTheme="minorEastAsia" w:hAnsiTheme="minorHAnsi"/>
              <w:b w:val="0"/>
              <w:bCs w:val="0"/>
              <w:caps w:val="0"/>
              <w:noProof/>
              <w:sz w:val="24"/>
              <w:szCs w:val="24"/>
              <w:lang w:val="en-UA" w:eastAsia="en-GB"/>
            </w:rPr>
          </w:pPr>
          <w:r>
            <w:rPr>
              <w:noProof/>
            </w:rPr>
            <w:t>Список використаних джерел</w:t>
          </w:r>
          <w:r>
            <w:rPr>
              <w:noProof/>
            </w:rPr>
            <w:tab/>
          </w:r>
          <w:r>
            <w:rPr>
              <w:noProof/>
            </w:rPr>
            <w:fldChar w:fldCharType="begin"/>
          </w:r>
          <w:r>
            <w:rPr>
              <w:noProof/>
            </w:rPr>
            <w:instrText xml:space="preserve"> PAGEREF _Toc169303746 \h </w:instrText>
          </w:r>
          <w:r>
            <w:rPr>
              <w:noProof/>
            </w:rPr>
          </w:r>
          <w:r>
            <w:rPr>
              <w:noProof/>
            </w:rPr>
            <w:fldChar w:fldCharType="separate"/>
          </w:r>
          <w:r>
            <w:rPr>
              <w:noProof/>
            </w:rPr>
            <w:t>75</w:t>
          </w:r>
          <w:r>
            <w:rPr>
              <w:noProof/>
            </w:rPr>
            <w:fldChar w:fldCharType="end"/>
          </w:r>
        </w:p>
        <w:p w14:paraId="4617FCEC" w14:textId="5AB18E24" w:rsidR="00AF304D" w:rsidRDefault="00AF304D">
          <w:r>
            <w:rPr>
              <w:caps/>
              <w:szCs w:val="20"/>
            </w:rPr>
            <w:fldChar w:fldCharType="end"/>
          </w:r>
        </w:p>
      </w:sdtContent>
    </w:sdt>
    <w:p w14:paraId="34B2F828" w14:textId="77777777" w:rsidR="00950A72" w:rsidRPr="000A4775" w:rsidRDefault="00950A72">
      <w:pPr>
        <w:rPr>
          <w:lang w:val="uk-UA"/>
        </w:rPr>
      </w:pPr>
    </w:p>
    <w:p w14:paraId="4597CA15" w14:textId="77777777" w:rsidR="00950A72" w:rsidRPr="000A4775" w:rsidRDefault="00950A72">
      <w:pPr>
        <w:rPr>
          <w:lang w:val="uk-UA"/>
        </w:rPr>
      </w:pPr>
    </w:p>
    <w:p w14:paraId="0811CE75" w14:textId="77777777" w:rsidR="009663ED" w:rsidRDefault="009663ED">
      <w:pPr>
        <w:rPr>
          <w:lang w:val="uk-UA"/>
        </w:rPr>
        <w:sectPr w:rsidR="009663ED" w:rsidSect="00DF4525">
          <w:pgSz w:w="11906" w:h="16838"/>
          <w:pgMar w:top="1440" w:right="1083" w:bottom="1440" w:left="1803" w:header="709" w:footer="709" w:gutter="0"/>
          <w:cols w:space="708"/>
          <w:docGrid w:linePitch="360"/>
        </w:sectPr>
      </w:pPr>
    </w:p>
    <w:p w14:paraId="479F490B" w14:textId="4076762C" w:rsidR="006E0DC5" w:rsidRPr="00AC7841" w:rsidRDefault="006E0DC5" w:rsidP="005469F9">
      <w:pPr>
        <w:pStyle w:val="Heading1"/>
        <w:numPr>
          <w:ilvl w:val="0"/>
          <w:numId w:val="0"/>
        </w:numPr>
      </w:pPr>
      <w:bookmarkStart w:id="0" w:name="_Toc167644836"/>
      <w:bookmarkStart w:id="1" w:name="_Toc169303735"/>
      <w:r w:rsidRPr="00AC7841">
        <w:lastRenderedPageBreak/>
        <w:t>ВСТУП</w:t>
      </w:r>
      <w:bookmarkEnd w:id="0"/>
      <w:bookmarkEnd w:id="1"/>
    </w:p>
    <w:p w14:paraId="6473BE10" w14:textId="59069FEA" w:rsidR="006E0DC5" w:rsidRPr="000A4775" w:rsidRDefault="006E0DC5" w:rsidP="006E0DC5">
      <w:pPr>
        <w:rPr>
          <w:lang w:val="uk-UA"/>
        </w:rPr>
      </w:pPr>
      <w:r w:rsidRPr="000A4775">
        <w:rPr>
          <w:b/>
          <w:bCs/>
          <w:lang w:val="uk-UA"/>
        </w:rPr>
        <w:t>Актуальність.</w:t>
      </w:r>
      <w:r w:rsidR="00DE4E78">
        <w:rPr>
          <w:b/>
          <w:bCs/>
          <w:lang w:val="uk-UA"/>
        </w:rPr>
        <w:t xml:space="preserve"> </w:t>
      </w:r>
      <w:r w:rsidR="00DE4E78" w:rsidRPr="00DE4E78">
        <w:rPr>
          <w:lang w:val="uk-UA"/>
        </w:rPr>
        <w:t>Концепція</w:t>
      </w:r>
      <w:r w:rsidR="00DE4E78">
        <w:rPr>
          <w:lang w:val="uk-UA"/>
        </w:rPr>
        <w:t xml:space="preserve"> сталого розвитку акумулювала в собі найболючіші соціально-економічні та екологічні проблеми глобального масштабу на переломі ХХ-ХХІ ст</w:t>
      </w:r>
      <w:r w:rsidR="00A97015">
        <w:rPr>
          <w:lang w:val="uk-UA"/>
        </w:rPr>
        <w:t xml:space="preserve">. і досі залишається предметом наукових дискусій. Продовжуються пошуки ефективного і результативного застосування концепції на макро, </w:t>
      </w:r>
      <w:proofErr w:type="spellStart"/>
      <w:r w:rsidR="00A97015">
        <w:rPr>
          <w:lang w:val="uk-UA"/>
        </w:rPr>
        <w:t>мезо</w:t>
      </w:r>
      <w:proofErr w:type="spellEnd"/>
      <w:r w:rsidR="00A97015">
        <w:rPr>
          <w:lang w:val="uk-UA"/>
        </w:rPr>
        <w:t xml:space="preserve"> і мікрорівні </w:t>
      </w:r>
      <w:proofErr w:type="spellStart"/>
      <w:r w:rsidR="00A97015">
        <w:rPr>
          <w:lang w:val="uk-UA"/>
        </w:rPr>
        <w:t>екосоціосистем</w:t>
      </w:r>
      <w:proofErr w:type="spellEnd"/>
      <w:r w:rsidR="00A97015">
        <w:rPr>
          <w:lang w:val="uk-UA"/>
        </w:rPr>
        <w:t xml:space="preserve">. Реалізація концепції сталого розвитку потребує активного включення систем управління, зокрема управління підприємством. Не зважаючи на те, що стимулом для формування ідеї сталого розвитку була діяльність ТНК, сьогодні в реалізацію цієї ідеї включені середні і малі підприємства. </w:t>
      </w:r>
    </w:p>
    <w:p w14:paraId="474F6978" w14:textId="32A3E478" w:rsidR="006E0DC5" w:rsidRPr="000A4775" w:rsidRDefault="00A97015" w:rsidP="006E0DC5">
      <w:pPr>
        <w:rPr>
          <w:lang w:val="uk-UA"/>
        </w:rPr>
      </w:pPr>
      <w:r>
        <w:rPr>
          <w:lang w:val="uk-UA"/>
        </w:rPr>
        <w:t xml:space="preserve">Впровадження концепції сталого розвитку стикнулося з рядом проблем, які стали викликом системам управління. Складна задача поєднання економічного, екологічного і соціального розвитку </w:t>
      </w:r>
      <w:r w:rsidR="003933E1">
        <w:rPr>
          <w:lang w:val="uk-UA"/>
        </w:rPr>
        <w:t xml:space="preserve">досі включає певні невирішені питання. Одним з інструментів забезпечення сталого розвитку стала стандартизація систем управління. </w:t>
      </w:r>
      <w:r w:rsidR="002A062B">
        <w:rPr>
          <w:lang w:val="uk-UA"/>
        </w:rPr>
        <w:t>Вона дозволила поширювати теоретичні досягнення і кращий практичний досвід в бізнес середовищі.</w:t>
      </w:r>
    </w:p>
    <w:p w14:paraId="4C8DEB86" w14:textId="0F4C8CC0" w:rsidR="006E0DC5" w:rsidRPr="000A4775" w:rsidRDefault="006E0DC5" w:rsidP="006E0DC5">
      <w:pPr>
        <w:rPr>
          <w:lang w:val="uk-UA"/>
        </w:rPr>
      </w:pPr>
      <w:r w:rsidRPr="000A4775">
        <w:rPr>
          <w:b/>
          <w:bCs/>
          <w:lang w:val="uk-UA"/>
        </w:rPr>
        <w:t>Аналіз останніх досліджень та публікацій.</w:t>
      </w:r>
      <w:r w:rsidRPr="000A4775">
        <w:rPr>
          <w:lang w:val="uk-UA"/>
        </w:rPr>
        <w:t xml:space="preserve"> </w:t>
      </w:r>
      <w:r w:rsidR="00BA03B0">
        <w:rPr>
          <w:lang w:val="uk-UA"/>
        </w:rPr>
        <w:t xml:space="preserve">Різним аспектам сталого розвитку присвячені численні дослідження </w:t>
      </w:r>
      <w:r w:rsidRPr="000A4775">
        <w:rPr>
          <w:lang w:val="uk-UA"/>
        </w:rPr>
        <w:t>закордонних</w:t>
      </w:r>
      <w:r w:rsidR="00BA03B0">
        <w:rPr>
          <w:lang w:val="uk-UA"/>
        </w:rPr>
        <w:t xml:space="preserve"> </w:t>
      </w:r>
      <w:r w:rsidRPr="000A4775">
        <w:rPr>
          <w:lang w:val="uk-UA"/>
        </w:rPr>
        <w:t xml:space="preserve">і вітчизняних авторів, зокрема </w:t>
      </w:r>
      <w:r w:rsidR="00FB70B0">
        <w:rPr>
          <w:lang w:val="uk-UA"/>
        </w:rPr>
        <w:t>Г</w:t>
      </w:r>
      <w:r w:rsidR="00BA03B0">
        <w:rPr>
          <w:lang w:val="uk-UA"/>
        </w:rPr>
        <w:t>. І Д</w:t>
      </w:r>
      <w:r w:rsidR="00FB70B0">
        <w:rPr>
          <w:lang w:val="uk-UA"/>
        </w:rPr>
        <w:t>е</w:t>
      </w:r>
      <w:r w:rsidR="00BA03B0">
        <w:rPr>
          <w:lang w:val="uk-UA"/>
        </w:rPr>
        <w:t>лі</w:t>
      </w:r>
      <w:r w:rsidRPr="000A4775">
        <w:rPr>
          <w:lang w:val="uk-UA"/>
        </w:rPr>
        <w:t>,</w:t>
      </w:r>
      <w:r w:rsidR="002D0596">
        <w:rPr>
          <w:lang w:val="uk-UA"/>
        </w:rPr>
        <w:t xml:space="preserve"> С. Лілі,</w:t>
      </w:r>
      <w:r w:rsidRPr="000A4775">
        <w:rPr>
          <w:lang w:val="uk-UA"/>
        </w:rPr>
        <w:t xml:space="preserve"> </w:t>
      </w:r>
      <w:r w:rsidR="00FB70B0">
        <w:rPr>
          <w:lang w:val="uk-UA"/>
        </w:rPr>
        <w:t>М. </w:t>
      </w:r>
      <w:proofErr w:type="spellStart"/>
      <w:r w:rsidR="00FB70B0">
        <w:rPr>
          <w:lang w:val="uk-UA"/>
        </w:rPr>
        <w:t>Редкліфа</w:t>
      </w:r>
      <w:proofErr w:type="spellEnd"/>
      <w:r w:rsidR="00FB70B0">
        <w:rPr>
          <w:lang w:val="uk-UA"/>
        </w:rPr>
        <w:t>,</w:t>
      </w:r>
      <w:r w:rsidR="002D0596">
        <w:rPr>
          <w:lang w:val="uk-UA"/>
        </w:rPr>
        <w:t xml:space="preserve"> Г. </w:t>
      </w:r>
      <w:proofErr w:type="spellStart"/>
      <w:r w:rsidR="002D0596">
        <w:rPr>
          <w:lang w:val="uk-UA"/>
        </w:rPr>
        <w:t>Боссель</w:t>
      </w:r>
      <w:proofErr w:type="spellEnd"/>
      <w:r w:rsidR="002D0596">
        <w:rPr>
          <w:lang w:val="uk-UA"/>
        </w:rPr>
        <w:t>, Б. </w:t>
      </w:r>
      <w:proofErr w:type="spellStart"/>
      <w:r w:rsidR="002D0596">
        <w:rPr>
          <w:lang w:val="uk-UA"/>
        </w:rPr>
        <w:t>Буркінськ</w:t>
      </w:r>
      <w:r w:rsidR="0073108E">
        <w:rPr>
          <w:lang w:val="uk-UA"/>
        </w:rPr>
        <w:t>ого</w:t>
      </w:r>
      <w:proofErr w:type="spellEnd"/>
      <w:r w:rsidR="002D0596">
        <w:rPr>
          <w:lang w:val="uk-UA"/>
        </w:rPr>
        <w:t>, З. Коробков</w:t>
      </w:r>
      <w:r w:rsidR="0073108E">
        <w:rPr>
          <w:lang w:val="uk-UA"/>
        </w:rPr>
        <w:t>ої</w:t>
      </w:r>
      <w:r w:rsidR="002D0596">
        <w:rPr>
          <w:lang w:val="uk-UA"/>
        </w:rPr>
        <w:t>,</w:t>
      </w:r>
      <w:r w:rsidR="00FB70B0">
        <w:rPr>
          <w:lang w:val="uk-UA"/>
        </w:rPr>
        <w:t xml:space="preserve"> </w:t>
      </w:r>
      <w:r w:rsidRPr="000A4775">
        <w:rPr>
          <w:lang w:val="uk-UA"/>
        </w:rPr>
        <w:t>О. Садченко,</w:t>
      </w:r>
      <w:r w:rsidR="002D0596">
        <w:rPr>
          <w:lang w:val="uk-UA"/>
        </w:rPr>
        <w:t xml:space="preserve"> В. Шевчук</w:t>
      </w:r>
      <w:r w:rsidRPr="000A4775">
        <w:rPr>
          <w:lang w:val="uk-UA"/>
        </w:rPr>
        <w:t xml:space="preserve"> та інш</w:t>
      </w:r>
      <w:r w:rsidR="00FB70B0">
        <w:rPr>
          <w:lang w:val="uk-UA"/>
        </w:rPr>
        <w:t>их</w:t>
      </w:r>
      <w:r w:rsidRPr="000A4775">
        <w:rPr>
          <w:lang w:val="uk-UA"/>
        </w:rPr>
        <w:t xml:space="preserve">. Питання </w:t>
      </w:r>
      <w:r w:rsidR="00BA03B0">
        <w:rPr>
          <w:lang w:val="uk-UA"/>
        </w:rPr>
        <w:t>стандартів на системи управління</w:t>
      </w:r>
      <w:r w:rsidRPr="000A4775">
        <w:rPr>
          <w:lang w:val="uk-UA"/>
        </w:rPr>
        <w:t xml:space="preserve"> менеджменту досліджуються в </w:t>
      </w:r>
      <w:r w:rsidRPr="00FB70B0">
        <w:rPr>
          <w:rFonts w:cs="Times New Roman"/>
          <w:color w:val="000000" w:themeColor="text1"/>
          <w:szCs w:val="28"/>
          <w:lang w:val="uk-UA"/>
        </w:rPr>
        <w:t>роботах</w:t>
      </w:r>
      <w:r w:rsidR="00FB70B0" w:rsidRPr="00FB70B0">
        <w:rPr>
          <w:rFonts w:cs="Times New Roman"/>
          <w:color w:val="000000" w:themeColor="text1"/>
          <w:szCs w:val="28"/>
          <w:lang w:val="uk-UA"/>
        </w:rPr>
        <w:t xml:space="preserve"> </w:t>
      </w:r>
      <w:r w:rsidR="00FB70B0" w:rsidRPr="00FB70B0">
        <w:rPr>
          <w:rFonts w:cs="Times New Roman"/>
          <w:color w:val="000000" w:themeColor="text1"/>
          <w:szCs w:val="28"/>
          <w:shd w:val="clear" w:color="auto" w:fill="FFFFFF"/>
        </w:rPr>
        <w:t>Э.</w:t>
      </w:r>
      <w:r w:rsidR="00FB70B0">
        <w:rPr>
          <w:rFonts w:cs="Times New Roman"/>
          <w:color w:val="000000" w:themeColor="text1"/>
          <w:szCs w:val="28"/>
          <w:shd w:val="clear" w:color="auto" w:fill="FFFFFF"/>
          <w:lang w:val="uk-UA"/>
        </w:rPr>
        <w:t> </w:t>
      </w:r>
      <w:r w:rsidR="00FB70B0" w:rsidRPr="00FB70B0">
        <w:rPr>
          <w:rFonts w:cs="Times New Roman"/>
          <w:color w:val="000000" w:themeColor="text1"/>
          <w:szCs w:val="28"/>
          <w:shd w:val="clear" w:color="auto" w:fill="FFFFFF"/>
        </w:rPr>
        <w:t>Деминг</w:t>
      </w:r>
      <w:r w:rsidR="00FB70B0">
        <w:rPr>
          <w:rFonts w:cs="Times New Roman"/>
          <w:color w:val="000000" w:themeColor="text1"/>
          <w:szCs w:val="28"/>
          <w:shd w:val="clear" w:color="auto" w:fill="FFFFFF"/>
          <w:lang w:val="uk-UA"/>
        </w:rPr>
        <w:t>а</w:t>
      </w:r>
      <w:r w:rsidR="00FB70B0" w:rsidRPr="00FB70B0">
        <w:rPr>
          <w:rFonts w:cs="Times New Roman"/>
          <w:color w:val="000000" w:themeColor="text1"/>
          <w:szCs w:val="28"/>
          <w:shd w:val="clear" w:color="auto" w:fill="FFFFFF"/>
        </w:rPr>
        <w:t>, Дж.</w:t>
      </w:r>
      <w:r w:rsidR="00FB70B0">
        <w:rPr>
          <w:rFonts w:cs="Times New Roman"/>
          <w:color w:val="000000" w:themeColor="text1"/>
          <w:szCs w:val="28"/>
          <w:shd w:val="clear" w:color="auto" w:fill="FFFFFF"/>
          <w:lang w:val="uk-UA"/>
        </w:rPr>
        <w:t> </w:t>
      </w:r>
      <w:r w:rsidR="00FB70B0" w:rsidRPr="00FB70B0">
        <w:rPr>
          <w:rFonts w:cs="Times New Roman"/>
          <w:color w:val="000000" w:themeColor="text1"/>
          <w:szCs w:val="28"/>
          <w:shd w:val="clear" w:color="auto" w:fill="FFFFFF"/>
        </w:rPr>
        <w:t>Джуран, А.</w:t>
      </w:r>
      <w:r w:rsidR="00FB70B0">
        <w:rPr>
          <w:rFonts w:cs="Times New Roman"/>
          <w:color w:val="000000" w:themeColor="text1"/>
          <w:szCs w:val="28"/>
          <w:shd w:val="clear" w:color="auto" w:fill="FFFFFF"/>
          <w:lang w:val="uk-UA"/>
        </w:rPr>
        <w:t> </w:t>
      </w:r>
      <w:r w:rsidR="00FB70B0" w:rsidRPr="00FB70B0">
        <w:rPr>
          <w:rFonts w:cs="Times New Roman"/>
          <w:color w:val="000000" w:themeColor="text1"/>
          <w:szCs w:val="28"/>
          <w:shd w:val="clear" w:color="auto" w:fill="FFFFFF"/>
        </w:rPr>
        <w:t xml:space="preserve">Фейгенбаум, </w:t>
      </w:r>
      <w:r w:rsidR="00FB70B0">
        <w:rPr>
          <w:lang w:val="uk-UA"/>
        </w:rPr>
        <w:t>С. Бондаренко, М. Панченко, Л. </w:t>
      </w:r>
      <w:proofErr w:type="spellStart"/>
      <w:r w:rsidR="00FB70B0">
        <w:rPr>
          <w:lang w:val="uk-UA"/>
        </w:rPr>
        <w:t>Траченко</w:t>
      </w:r>
      <w:proofErr w:type="spellEnd"/>
      <w:r w:rsidR="00FB70B0">
        <w:rPr>
          <w:lang w:val="uk-UA"/>
        </w:rPr>
        <w:t>, Р. </w:t>
      </w:r>
      <w:proofErr w:type="spellStart"/>
      <w:r w:rsidR="00FB70B0">
        <w:rPr>
          <w:lang w:val="uk-UA"/>
        </w:rPr>
        <w:t>Шуляр</w:t>
      </w:r>
      <w:proofErr w:type="spellEnd"/>
      <w:r w:rsidRPr="000A4775">
        <w:rPr>
          <w:lang w:val="uk-UA"/>
        </w:rPr>
        <w:t xml:space="preserve"> та інших. </w:t>
      </w:r>
    </w:p>
    <w:p w14:paraId="7B913FBB" w14:textId="24D31292" w:rsidR="006E0DC5" w:rsidRPr="000A4775" w:rsidRDefault="006E0DC5" w:rsidP="006E0DC5">
      <w:pPr>
        <w:rPr>
          <w:lang w:val="uk-UA"/>
        </w:rPr>
      </w:pPr>
      <w:r w:rsidRPr="000A4775">
        <w:rPr>
          <w:b/>
          <w:bCs/>
          <w:lang w:val="uk-UA"/>
        </w:rPr>
        <w:t>Зв’язок кваліфікаційної роботи з науковими програмами, планами, темами.</w:t>
      </w:r>
      <w:r w:rsidRPr="000A4775">
        <w:rPr>
          <w:lang w:val="uk-UA"/>
        </w:rPr>
        <w:t xml:space="preserve"> Дана кваліфікаційна робота виконана на кафедрі маркетингу та бізнес-адміністрування Одеського національного університету імені І. І. Мечникова відповідно до затвердженого плану </w:t>
      </w:r>
      <w:r w:rsidRPr="000A4775">
        <w:rPr>
          <w:lang w:val="uk-UA"/>
        </w:rPr>
        <w:lastRenderedPageBreak/>
        <w:t xml:space="preserve">дослідницької роботи в рамках наукової теми </w:t>
      </w:r>
      <w:r w:rsidRPr="00BC2973">
        <w:rPr>
          <w:lang w:val="uk-UA"/>
        </w:rPr>
        <w:t>№ 208 «Маркетингові системи і управлінські технології в умовах багаторівневої конвергенції» (номер державної реєстрації 0120U102481, затверджена наказом ректора ОНУ ім. І. І. Мечникова № 3176-18 від 18.12.2019 р., з терміном виконання 2020 – 2024 рр.).</w:t>
      </w:r>
      <w:r w:rsidRPr="000A4775">
        <w:rPr>
          <w:lang w:val="uk-UA"/>
        </w:rPr>
        <w:t xml:space="preserve"> У межах цієї теми досліджено вплив сучасних </w:t>
      </w:r>
      <w:r w:rsidR="00BA03B0">
        <w:rPr>
          <w:lang w:val="uk-UA"/>
        </w:rPr>
        <w:t>управлінських</w:t>
      </w:r>
      <w:r w:rsidRPr="000A4775">
        <w:rPr>
          <w:lang w:val="uk-UA"/>
        </w:rPr>
        <w:t xml:space="preserve"> технологій на</w:t>
      </w:r>
      <w:r w:rsidR="00BA03B0">
        <w:rPr>
          <w:lang w:val="uk-UA"/>
        </w:rPr>
        <w:t xml:space="preserve"> результати сталого розвитку підприємств.</w:t>
      </w:r>
      <w:r w:rsidRPr="000A4775">
        <w:rPr>
          <w:lang w:val="uk-UA"/>
        </w:rPr>
        <w:t xml:space="preserve"> </w:t>
      </w:r>
    </w:p>
    <w:p w14:paraId="0E46D0CA" w14:textId="308DDBA8" w:rsidR="006E0DC5" w:rsidRPr="000A4775" w:rsidRDefault="006E0DC5" w:rsidP="006E0DC5">
      <w:pPr>
        <w:rPr>
          <w:lang w:val="uk-UA"/>
        </w:rPr>
      </w:pPr>
      <w:r w:rsidRPr="000A4775">
        <w:rPr>
          <w:b/>
          <w:bCs/>
          <w:lang w:val="uk-UA"/>
        </w:rPr>
        <w:t>Мета й завдання.</w:t>
      </w:r>
      <w:r w:rsidRPr="000A4775">
        <w:rPr>
          <w:lang w:val="uk-UA"/>
        </w:rPr>
        <w:t xml:space="preserve"> Метою кваліфікаційної роботи є</w:t>
      </w:r>
      <w:r w:rsidR="00FB34C1">
        <w:rPr>
          <w:lang w:val="uk-UA"/>
        </w:rPr>
        <w:t xml:space="preserve"> формування шляхів</w:t>
      </w:r>
      <w:r w:rsidRPr="000A4775">
        <w:rPr>
          <w:lang w:val="uk-UA"/>
        </w:rPr>
        <w:t xml:space="preserve"> </w:t>
      </w:r>
      <w:r w:rsidR="00FB34C1">
        <w:rPr>
          <w:lang w:val="uk-UA"/>
        </w:rPr>
        <w:t>посилення впливу стандартизованих систем управління на сталий розвиток підприємства:</w:t>
      </w:r>
    </w:p>
    <w:p w14:paraId="4DC47F91" w14:textId="70611D39" w:rsidR="006E0DC5" w:rsidRPr="000A4775" w:rsidRDefault="006E0DC5" w:rsidP="006E0DC5">
      <w:pPr>
        <w:rPr>
          <w:lang w:val="uk-UA"/>
        </w:rPr>
      </w:pPr>
      <w:r w:rsidRPr="000A4775">
        <w:rPr>
          <w:lang w:val="uk-UA"/>
        </w:rPr>
        <w:t>Для досягнення мети цієї дипломної роботи необхідно розв</w:t>
      </w:r>
      <w:r w:rsidR="003B7122">
        <w:rPr>
          <w:lang w:val="uk-UA"/>
        </w:rPr>
        <w:t>’</w:t>
      </w:r>
      <w:r w:rsidRPr="000A4775">
        <w:rPr>
          <w:lang w:val="uk-UA"/>
        </w:rPr>
        <w:t>язати наступні завдання:</w:t>
      </w:r>
    </w:p>
    <w:p w14:paraId="065EC1A2" w14:textId="7EE3D162" w:rsidR="006E0DC5" w:rsidRPr="000A4775" w:rsidRDefault="003B7122" w:rsidP="006E0DC5">
      <w:pPr>
        <w:pStyle w:val="ListParagraph"/>
        <w:numPr>
          <w:ilvl w:val="0"/>
          <w:numId w:val="1"/>
        </w:numPr>
        <w:rPr>
          <w:lang w:val="uk-UA"/>
        </w:rPr>
      </w:pPr>
      <w:r>
        <w:rPr>
          <w:lang w:val="uk-UA"/>
        </w:rPr>
        <w:t>д</w:t>
      </w:r>
      <w:r w:rsidRPr="003B7122">
        <w:rPr>
          <w:lang w:val="uk-UA"/>
        </w:rPr>
        <w:t>ослідити еволюцію концепції сталого розвитку та її впливу на управління підприємством</w:t>
      </w:r>
      <w:r w:rsidR="006E0DC5" w:rsidRPr="000A4775">
        <w:rPr>
          <w:lang w:val="uk-UA"/>
        </w:rPr>
        <w:t>;</w:t>
      </w:r>
    </w:p>
    <w:p w14:paraId="7C37232A" w14:textId="7302646D" w:rsidR="006E0DC5" w:rsidRPr="003B7122" w:rsidRDefault="003B7122" w:rsidP="006E0DC5">
      <w:pPr>
        <w:pStyle w:val="ListParagraph"/>
        <w:numPr>
          <w:ilvl w:val="0"/>
          <w:numId w:val="1"/>
        </w:numPr>
        <w:rPr>
          <w:lang w:val="uk-UA"/>
        </w:rPr>
      </w:pPr>
      <w:r w:rsidRPr="003B7122">
        <w:rPr>
          <w:lang w:val="uk-UA"/>
        </w:rPr>
        <w:t>проаналізувати зв’язок стандартів систем управління і концепції сталого розвитку підприємства</w:t>
      </w:r>
      <w:r w:rsidR="006E0DC5" w:rsidRPr="003B7122">
        <w:rPr>
          <w:lang w:val="uk-UA"/>
        </w:rPr>
        <w:t xml:space="preserve">; </w:t>
      </w:r>
    </w:p>
    <w:p w14:paraId="6A4CEEC0" w14:textId="72FE0AF9" w:rsidR="006E0DC5" w:rsidRPr="000A4775" w:rsidRDefault="009663ED" w:rsidP="006E0DC5">
      <w:pPr>
        <w:pStyle w:val="ListParagraph"/>
        <w:numPr>
          <w:ilvl w:val="0"/>
          <w:numId w:val="1"/>
        </w:numPr>
        <w:rPr>
          <w:lang w:val="uk-UA"/>
        </w:rPr>
      </w:pPr>
      <w:r>
        <w:rPr>
          <w:lang w:val="uk-UA"/>
        </w:rPr>
        <w:t xml:space="preserve">дослідити вплив </w:t>
      </w:r>
      <w:r>
        <w:rPr>
          <w:lang w:val="en-US"/>
        </w:rPr>
        <w:t>ESG</w:t>
      </w:r>
      <w:r>
        <w:rPr>
          <w:lang w:val="uk-UA"/>
        </w:rPr>
        <w:t xml:space="preserve">-критеріїв </w:t>
      </w:r>
      <w:r w:rsidR="00341ABA">
        <w:rPr>
          <w:lang w:val="uk-UA"/>
        </w:rPr>
        <w:t>сталого розвитку на систему управління підприємства</w:t>
      </w:r>
      <w:r w:rsidR="006E0DC5" w:rsidRPr="000A4775">
        <w:rPr>
          <w:lang w:val="uk-UA"/>
        </w:rPr>
        <w:t>;</w:t>
      </w:r>
    </w:p>
    <w:p w14:paraId="24703C8E" w14:textId="26B0BA61" w:rsidR="006E0DC5" w:rsidRPr="000A4775" w:rsidRDefault="00341ABA" w:rsidP="006E0DC5">
      <w:pPr>
        <w:pStyle w:val="ListParagraph"/>
        <w:numPr>
          <w:ilvl w:val="0"/>
          <w:numId w:val="1"/>
        </w:numPr>
        <w:rPr>
          <w:lang w:val="uk-UA"/>
        </w:rPr>
      </w:pPr>
      <w:r>
        <w:rPr>
          <w:lang w:val="uk-UA"/>
        </w:rPr>
        <w:t>дослідити методику оцінки сталого розвитку підприємства</w:t>
      </w:r>
      <w:r w:rsidR="006E0DC5" w:rsidRPr="000A4775">
        <w:rPr>
          <w:lang w:val="uk-UA"/>
        </w:rPr>
        <w:t>;</w:t>
      </w:r>
    </w:p>
    <w:p w14:paraId="00CFD048" w14:textId="57CA7F61" w:rsidR="006E0DC5" w:rsidRPr="000A4775" w:rsidRDefault="00341ABA" w:rsidP="006E0DC5">
      <w:pPr>
        <w:pStyle w:val="ListParagraph"/>
        <w:numPr>
          <w:ilvl w:val="0"/>
          <w:numId w:val="1"/>
        </w:numPr>
        <w:rPr>
          <w:lang w:val="uk-UA"/>
        </w:rPr>
      </w:pPr>
      <w:r>
        <w:rPr>
          <w:lang w:val="uk-UA"/>
        </w:rPr>
        <w:t>р</w:t>
      </w:r>
      <w:r w:rsidR="006E0DC5" w:rsidRPr="000A4775">
        <w:rPr>
          <w:lang w:val="uk-UA"/>
        </w:rPr>
        <w:t>озробити методологічні підходи</w:t>
      </w:r>
      <w:r>
        <w:rPr>
          <w:lang w:val="uk-UA"/>
        </w:rPr>
        <w:t xml:space="preserve"> до визначення тем звіту про </w:t>
      </w:r>
      <w:r w:rsidR="00642861">
        <w:rPr>
          <w:lang w:val="uk-UA"/>
        </w:rPr>
        <w:t>сталий розвиток із застосуванням документації стандартизованих систем управління</w:t>
      </w:r>
      <w:r w:rsidR="006E0DC5" w:rsidRPr="000A4775">
        <w:rPr>
          <w:lang w:val="uk-UA"/>
        </w:rPr>
        <w:t xml:space="preserve">; </w:t>
      </w:r>
    </w:p>
    <w:p w14:paraId="3F761294" w14:textId="685D0569" w:rsidR="006E0DC5" w:rsidRPr="000A4775" w:rsidRDefault="00341ABA" w:rsidP="006E0DC5">
      <w:pPr>
        <w:pStyle w:val="ListParagraph"/>
        <w:numPr>
          <w:ilvl w:val="0"/>
          <w:numId w:val="1"/>
        </w:numPr>
        <w:rPr>
          <w:lang w:val="uk-UA"/>
        </w:rPr>
      </w:pPr>
      <w:r>
        <w:rPr>
          <w:lang w:val="uk-UA"/>
        </w:rPr>
        <w:t>з</w:t>
      </w:r>
      <w:r w:rsidR="006E0DC5" w:rsidRPr="000A4775">
        <w:rPr>
          <w:lang w:val="uk-UA"/>
        </w:rPr>
        <w:t>апропонувати рекомендації щодо</w:t>
      </w:r>
      <w:r w:rsidR="00642861">
        <w:rPr>
          <w:lang w:val="uk-UA"/>
        </w:rPr>
        <w:t xml:space="preserve"> цифровізації нефінансового звіту про сталий розвиток підприємства.</w:t>
      </w:r>
      <w:r w:rsidR="006E0DC5" w:rsidRPr="000A4775">
        <w:rPr>
          <w:lang w:val="uk-UA"/>
        </w:rPr>
        <w:t xml:space="preserve"> </w:t>
      </w:r>
    </w:p>
    <w:p w14:paraId="2FB388FE" w14:textId="1982121C" w:rsidR="006E0DC5" w:rsidRPr="000A4775" w:rsidRDefault="006E0DC5" w:rsidP="006E0DC5">
      <w:pPr>
        <w:rPr>
          <w:lang w:val="uk-UA"/>
        </w:rPr>
      </w:pPr>
      <w:r w:rsidRPr="000A4775">
        <w:rPr>
          <w:b/>
          <w:bCs/>
          <w:lang w:val="uk-UA"/>
        </w:rPr>
        <w:t>Об’єктом дослідження</w:t>
      </w:r>
      <w:r w:rsidRPr="000A4775">
        <w:rPr>
          <w:lang w:val="uk-UA"/>
        </w:rPr>
        <w:t xml:space="preserve"> є</w:t>
      </w:r>
      <w:r w:rsidR="00857F0E">
        <w:rPr>
          <w:lang w:val="uk-UA"/>
        </w:rPr>
        <w:t xml:space="preserve"> стандарти</w:t>
      </w:r>
      <w:r w:rsidR="00C330C8">
        <w:rPr>
          <w:lang w:val="uk-UA"/>
        </w:rPr>
        <w:t xml:space="preserve"> в системі управління та їх вплив </w:t>
      </w:r>
      <w:r w:rsidR="00857F0E">
        <w:rPr>
          <w:lang w:val="uk-UA"/>
        </w:rPr>
        <w:t xml:space="preserve">на </w:t>
      </w:r>
      <w:r w:rsidR="00C330C8">
        <w:rPr>
          <w:lang w:val="uk-UA"/>
        </w:rPr>
        <w:t>діяльність підприємства з забезпечення</w:t>
      </w:r>
      <w:r w:rsidR="00857F0E">
        <w:rPr>
          <w:lang w:val="uk-UA"/>
        </w:rPr>
        <w:t xml:space="preserve"> сталого розвитку</w:t>
      </w:r>
      <w:r w:rsidRPr="000A4775">
        <w:rPr>
          <w:lang w:val="uk-UA"/>
        </w:rPr>
        <w:t xml:space="preserve">. </w:t>
      </w:r>
    </w:p>
    <w:p w14:paraId="159B3352" w14:textId="4245726B" w:rsidR="006E0DC5" w:rsidRPr="000A4775" w:rsidRDefault="006E0DC5" w:rsidP="006E0DC5">
      <w:pPr>
        <w:rPr>
          <w:lang w:val="uk-UA"/>
        </w:rPr>
      </w:pPr>
      <w:r w:rsidRPr="000A4775">
        <w:rPr>
          <w:b/>
          <w:bCs/>
          <w:lang w:val="uk-UA"/>
        </w:rPr>
        <w:t xml:space="preserve">Предмет дослідження </w:t>
      </w:r>
      <w:r w:rsidRPr="000A4775">
        <w:rPr>
          <w:lang w:val="uk-UA"/>
        </w:rPr>
        <w:t>становлять процеси та механізми</w:t>
      </w:r>
      <w:r w:rsidR="00857F0E">
        <w:rPr>
          <w:lang w:val="uk-UA"/>
        </w:rPr>
        <w:t xml:space="preserve"> впливу стандартизації на управління сталим розвитком на підприємстві</w:t>
      </w:r>
      <w:r w:rsidRPr="000A4775">
        <w:rPr>
          <w:lang w:val="uk-UA"/>
        </w:rPr>
        <w:t>.</w:t>
      </w:r>
    </w:p>
    <w:p w14:paraId="7E0C895B" w14:textId="29D94DAD" w:rsidR="006E0DC5" w:rsidRPr="000A4775" w:rsidRDefault="006E0DC5" w:rsidP="006E0DC5">
      <w:pPr>
        <w:rPr>
          <w:lang w:val="uk-UA"/>
        </w:rPr>
      </w:pPr>
      <w:r w:rsidRPr="000A4775">
        <w:rPr>
          <w:b/>
          <w:bCs/>
          <w:lang w:val="uk-UA"/>
        </w:rPr>
        <w:t>Методи дослідження.</w:t>
      </w:r>
      <w:r w:rsidRPr="000A4775">
        <w:rPr>
          <w:lang w:val="uk-UA"/>
        </w:rPr>
        <w:t xml:space="preserve"> Для досягнення завдань, поставлених </w:t>
      </w:r>
      <w:r w:rsidR="001F4D6B">
        <w:rPr>
          <w:lang w:val="uk-UA"/>
        </w:rPr>
        <w:t xml:space="preserve">в </w:t>
      </w:r>
      <w:r w:rsidRPr="000A4775">
        <w:rPr>
          <w:lang w:val="uk-UA"/>
        </w:rPr>
        <w:t xml:space="preserve">роботі, використовувались загальнонаукові та спеціальні методи, які сприяли </w:t>
      </w:r>
      <w:r w:rsidRPr="000A4775">
        <w:rPr>
          <w:lang w:val="uk-UA"/>
        </w:rPr>
        <w:lastRenderedPageBreak/>
        <w:t xml:space="preserve">системному вирішенню проблем у вибраному дослідницькому напрямку. Серед загальнонаукових методів були застосовані діалектичний підхід, аналітичні методи, порівняльно-аналітичний аналіз, методи систематизації, класифікації та оцінки, а також системний підхід. Спеціальні методи включали систематизацію наукової літератури, тематичних статей, законодавчих та нормативних актів, їх теоретичний та критичний аналіз, а також </w:t>
      </w:r>
      <w:r w:rsidR="001F4D6B">
        <w:rPr>
          <w:lang w:val="uk-UA"/>
        </w:rPr>
        <w:t xml:space="preserve">метод </w:t>
      </w:r>
      <w:r w:rsidR="001F4D6B" w:rsidRPr="000A4775">
        <w:rPr>
          <w:lang w:val="uk-UA"/>
        </w:rPr>
        <w:t>експертн</w:t>
      </w:r>
      <w:r w:rsidR="001F4D6B">
        <w:rPr>
          <w:lang w:val="uk-UA"/>
        </w:rPr>
        <w:t>их</w:t>
      </w:r>
      <w:r w:rsidR="001F4D6B" w:rsidRPr="000A4775">
        <w:rPr>
          <w:lang w:val="uk-UA"/>
        </w:rPr>
        <w:t xml:space="preserve"> оцін</w:t>
      </w:r>
      <w:r w:rsidR="001F4D6B">
        <w:rPr>
          <w:lang w:val="uk-UA"/>
        </w:rPr>
        <w:t xml:space="preserve">ок. </w:t>
      </w:r>
    </w:p>
    <w:p w14:paraId="41FE6D95" w14:textId="2A5037C4" w:rsidR="006E0DC5" w:rsidRPr="000A4775" w:rsidRDefault="006E0DC5" w:rsidP="006E0DC5">
      <w:pPr>
        <w:rPr>
          <w:lang w:val="uk-UA"/>
        </w:rPr>
      </w:pPr>
      <w:r w:rsidRPr="000A4775">
        <w:rPr>
          <w:b/>
          <w:bCs/>
          <w:lang w:val="uk-UA"/>
        </w:rPr>
        <w:t>Інформаційна база дослідження</w:t>
      </w:r>
      <w:r w:rsidRPr="000A4775">
        <w:rPr>
          <w:lang w:val="uk-UA"/>
        </w:rPr>
        <w:t xml:space="preserve"> складається з наукових досліджень провідних світових та вітчизняних науковців і практикуючих фахівців в сфері </w:t>
      </w:r>
      <w:r w:rsidR="007173AB">
        <w:rPr>
          <w:lang w:val="uk-UA"/>
        </w:rPr>
        <w:t>управління сталим розвитком</w:t>
      </w:r>
      <w:r w:rsidR="00FD13F0">
        <w:rPr>
          <w:lang w:val="uk-UA"/>
        </w:rPr>
        <w:t>,</w:t>
      </w:r>
      <w:r w:rsidR="007173AB">
        <w:rPr>
          <w:lang w:val="uk-UA"/>
        </w:rPr>
        <w:t xml:space="preserve"> стандартизованих</w:t>
      </w:r>
      <w:r w:rsidR="00FD13F0">
        <w:rPr>
          <w:lang w:val="uk-UA"/>
        </w:rPr>
        <w:t xml:space="preserve"> і інтегрованих систем управління</w:t>
      </w:r>
      <w:r w:rsidRPr="000A4775">
        <w:rPr>
          <w:lang w:val="uk-UA"/>
        </w:rPr>
        <w:t xml:space="preserve">, дані та публікації дослідницьких організацій, що </w:t>
      </w:r>
      <w:r w:rsidR="00FD13F0">
        <w:rPr>
          <w:lang w:val="uk-UA"/>
        </w:rPr>
        <w:t xml:space="preserve">займаються дослідженням проблем сталого розвитку, розробкою стандартів для систем управління. </w:t>
      </w:r>
    </w:p>
    <w:p w14:paraId="58BEBAFA" w14:textId="5A2A4742" w:rsidR="006E0DC5" w:rsidRDefault="006E0DC5" w:rsidP="006E0DC5">
      <w:pPr>
        <w:rPr>
          <w:lang w:val="uk-UA"/>
        </w:rPr>
      </w:pPr>
      <w:r w:rsidRPr="000A4775">
        <w:rPr>
          <w:lang w:val="uk-UA"/>
        </w:rPr>
        <w:t>Робота складається з вступу, трьох розділів, висновків, переліку використаних джерел. У першому розділі роботи досліджується</w:t>
      </w:r>
      <w:r w:rsidR="00FD13F0">
        <w:rPr>
          <w:lang w:val="uk-UA"/>
        </w:rPr>
        <w:t xml:space="preserve"> </w:t>
      </w:r>
      <w:r w:rsidR="00FD13F0" w:rsidRPr="00FD13F0">
        <w:rPr>
          <w:lang w:val="uk-UA"/>
        </w:rPr>
        <w:t>роль стандартів систем управління у забезпеченні сталого розвитку підприємства</w:t>
      </w:r>
      <w:r w:rsidRPr="000A4775">
        <w:rPr>
          <w:lang w:val="uk-UA"/>
        </w:rPr>
        <w:t xml:space="preserve">. У другому розділі досліджується </w:t>
      </w:r>
      <w:r w:rsidR="00FD13F0" w:rsidRPr="00FD13F0">
        <w:rPr>
          <w:lang w:val="uk-UA"/>
        </w:rPr>
        <w:t>методологічні основи оцінки сталого розвитку підприємства.</w:t>
      </w:r>
      <w:r w:rsidR="00FD13F0" w:rsidRPr="000A4775">
        <w:rPr>
          <w:lang w:val="uk-UA"/>
        </w:rPr>
        <w:t xml:space="preserve"> </w:t>
      </w:r>
      <w:r w:rsidRPr="000A4775">
        <w:rPr>
          <w:lang w:val="uk-UA"/>
        </w:rPr>
        <w:t>У третьому розділі</w:t>
      </w:r>
      <w:r w:rsidR="00252BEA">
        <w:rPr>
          <w:lang w:val="uk-UA"/>
        </w:rPr>
        <w:t xml:space="preserve"> представлені</w:t>
      </w:r>
      <w:r w:rsidRPr="000A4775">
        <w:rPr>
          <w:lang w:val="uk-UA"/>
        </w:rPr>
        <w:t xml:space="preserve"> </w:t>
      </w:r>
      <w:r w:rsidR="00252BEA" w:rsidRPr="00252BEA">
        <w:rPr>
          <w:lang w:val="uk-UA"/>
        </w:rPr>
        <w:t>шляхи покращення управління сталим розвитком підприємства на основі стандартизації та цифровізації</w:t>
      </w:r>
      <w:r w:rsidRPr="000A4775">
        <w:rPr>
          <w:lang w:val="uk-UA"/>
        </w:rPr>
        <w:t xml:space="preserve">. </w:t>
      </w:r>
    </w:p>
    <w:p w14:paraId="518338C6" w14:textId="77777777" w:rsidR="00252BEA" w:rsidRPr="000A4775" w:rsidRDefault="00252BEA" w:rsidP="006E0DC5">
      <w:pPr>
        <w:rPr>
          <w:lang w:val="uk-UA"/>
        </w:rPr>
      </w:pPr>
    </w:p>
    <w:p w14:paraId="5CF701DA" w14:textId="77777777" w:rsidR="00584DA1" w:rsidRPr="000A4775" w:rsidRDefault="00584DA1">
      <w:pPr>
        <w:rPr>
          <w:lang w:val="uk-UA"/>
        </w:rPr>
        <w:sectPr w:rsidR="00584DA1" w:rsidRPr="000A4775" w:rsidSect="00DF4525">
          <w:pgSz w:w="11906" w:h="16838"/>
          <w:pgMar w:top="1440" w:right="1083" w:bottom="1440" w:left="1803" w:header="709" w:footer="709" w:gutter="0"/>
          <w:cols w:space="708"/>
          <w:docGrid w:linePitch="360"/>
        </w:sectPr>
      </w:pPr>
    </w:p>
    <w:p w14:paraId="395A52CD" w14:textId="10F39C83" w:rsidR="00950A72" w:rsidRPr="00AC7841" w:rsidRDefault="00AC7841" w:rsidP="00AC7841">
      <w:pPr>
        <w:pStyle w:val="Heading1"/>
      </w:pPr>
      <w:bookmarkStart w:id="2" w:name="_Toc169303736"/>
      <w:r w:rsidRPr="00AC7841">
        <w:lastRenderedPageBreak/>
        <w:t>Роль стандартів систем управління у забезпеченні сталого розвитку підприємства</w:t>
      </w:r>
      <w:bookmarkEnd w:id="2"/>
    </w:p>
    <w:p w14:paraId="63AABB92" w14:textId="101E9851" w:rsidR="004E50F6" w:rsidRPr="008A4C81" w:rsidRDefault="008A4C81" w:rsidP="008A4C81">
      <w:pPr>
        <w:pStyle w:val="Heading2"/>
        <w:rPr>
          <w:rStyle w:val="Heading2Char"/>
          <w:b/>
        </w:rPr>
      </w:pPr>
      <w:bookmarkStart w:id="3" w:name="_Toc169303737"/>
      <w:r w:rsidRPr="008A4C81">
        <w:t>Еволюція концепції сталого розвитку та її вплив на управління підприємством</w:t>
      </w:r>
      <w:bookmarkEnd w:id="3"/>
    </w:p>
    <w:p w14:paraId="5BCCCEE7" w14:textId="6C8000A1" w:rsidR="007838A3" w:rsidRPr="000A4775" w:rsidRDefault="00D81AEC" w:rsidP="004E50F6">
      <w:pPr>
        <w:rPr>
          <w:lang w:val="uk-UA"/>
        </w:rPr>
      </w:pPr>
      <w:r w:rsidRPr="000A4775">
        <w:rPr>
          <w:lang w:val="uk-UA"/>
        </w:rPr>
        <w:t>Концепція сталого розвитку має досить складну, міждисциплінарну природу</w:t>
      </w:r>
      <w:r w:rsidR="00550638" w:rsidRPr="000A4775">
        <w:rPr>
          <w:lang w:val="uk-UA"/>
        </w:rPr>
        <w:t>. Не існує загальноприйнятого визначення поняття «сталого розвитку». Більш того, в науковій літературі використовують два терміни: «сталий розвиток» (</w:t>
      </w:r>
      <w:proofErr w:type="spellStart"/>
      <w:r w:rsidR="00550638" w:rsidRPr="000A4775">
        <w:rPr>
          <w:lang w:val="uk-UA"/>
        </w:rPr>
        <w:t>sustainable</w:t>
      </w:r>
      <w:proofErr w:type="spellEnd"/>
      <w:r w:rsidR="00550638" w:rsidRPr="000A4775">
        <w:rPr>
          <w:lang w:val="uk-UA"/>
        </w:rPr>
        <w:t xml:space="preserve"> </w:t>
      </w:r>
      <w:proofErr w:type="spellStart"/>
      <w:r w:rsidR="00550638" w:rsidRPr="000A4775">
        <w:rPr>
          <w:lang w:val="uk-UA"/>
        </w:rPr>
        <w:t>development</w:t>
      </w:r>
      <w:proofErr w:type="spellEnd"/>
      <w:r w:rsidR="00550638" w:rsidRPr="000A4775">
        <w:rPr>
          <w:lang w:val="uk-UA"/>
        </w:rPr>
        <w:t>) і «сталість» (</w:t>
      </w:r>
      <w:proofErr w:type="spellStart"/>
      <w:r w:rsidR="00550638" w:rsidRPr="000A4775">
        <w:rPr>
          <w:lang w:val="uk-UA"/>
        </w:rPr>
        <w:t>sustainability</w:t>
      </w:r>
      <w:proofErr w:type="spellEnd"/>
      <w:r w:rsidR="00550638" w:rsidRPr="000A4775">
        <w:rPr>
          <w:lang w:val="uk-UA"/>
        </w:rPr>
        <w:t xml:space="preserve">). Досі триває дискусія у наукових колах про те, чи є ті поняття взаємозамінними, чи вони віддзеркалюють різні концептуальні підходи до сталого розвитку.  Сьогодні під сталим розвитком прийнято розуміти </w:t>
      </w:r>
      <w:r w:rsidR="007838A3" w:rsidRPr="000A4775">
        <w:rPr>
          <w:lang w:val="uk-UA"/>
        </w:rPr>
        <w:t xml:space="preserve">цілеспрямовану діяльність </w:t>
      </w:r>
      <w:r w:rsidR="00550638" w:rsidRPr="000A4775">
        <w:rPr>
          <w:lang w:val="uk-UA"/>
        </w:rPr>
        <w:t>організацій різних рівнів і різних видів діяльності, яка спроможна забезпечити збереження екосистем нашої планети в стані, придатному і комфортному для життя наступних поколінь.</w:t>
      </w:r>
      <w:r w:rsidR="009C7E42" w:rsidRPr="000A4775">
        <w:rPr>
          <w:lang w:val="uk-UA"/>
        </w:rPr>
        <w:t xml:space="preserve"> Глобальні цілі сталого розвитку було сформульовано ООН </w:t>
      </w:r>
      <w:r w:rsidR="00AF3A96" w:rsidRPr="000A4775">
        <w:rPr>
          <w:lang w:val="uk-UA"/>
        </w:rPr>
        <w:t>у 2015 році. Вони слугують орієнтирами стратегії розвитку урядових організацій та бізнесу.</w:t>
      </w:r>
      <w:r w:rsidR="00550638" w:rsidRPr="000A4775">
        <w:rPr>
          <w:lang w:val="uk-UA"/>
        </w:rPr>
        <w:t xml:space="preserve"> </w:t>
      </w:r>
      <w:r w:rsidR="00AF3A96" w:rsidRPr="000A4775">
        <w:rPr>
          <w:lang w:val="uk-UA"/>
        </w:rPr>
        <w:t>В</w:t>
      </w:r>
      <w:r w:rsidR="00550638" w:rsidRPr="000A4775">
        <w:rPr>
          <w:lang w:val="uk-UA"/>
        </w:rPr>
        <w:t>ід міжнародних, регіональних та локальних інституцій очікується свідоме ставлення до охорони довкілля, збереження здоров’я людей, забезпечення соціальних норм</w:t>
      </w:r>
      <w:r w:rsidR="007838A3" w:rsidRPr="000A4775">
        <w:rPr>
          <w:lang w:val="uk-UA"/>
        </w:rPr>
        <w:t xml:space="preserve"> праці</w:t>
      </w:r>
      <w:r w:rsidR="002366E2" w:rsidRPr="000A4775">
        <w:rPr>
          <w:lang w:val="uk-UA"/>
        </w:rPr>
        <w:t xml:space="preserve"> і стандартів споживання ресурсів та продуктів.</w:t>
      </w:r>
      <w:r w:rsidR="00AF3A96" w:rsidRPr="000A4775">
        <w:rPr>
          <w:lang w:val="uk-UA"/>
        </w:rPr>
        <w:t xml:space="preserve"> </w:t>
      </w:r>
    </w:p>
    <w:p w14:paraId="4030A6C3" w14:textId="24E55540" w:rsidR="004E50F6" w:rsidRPr="000A4775" w:rsidRDefault="00476602" w:rsidP="00476602">
      <w:pPr>
        <w:rPr>
          <w:lang w:val="uk-UA"/>
        </w:rPr>
      </w:pPr>
      <w:r w:rsidRPr="000A4775">
        <w:rPr>
          <w:lang w:val="uk-UA"/>
        </w:rPr>
        <w:t xml:space="preserve">Етапи розвитку концепції сталого розвитку мають умовні межі. </w:t>
      </w:r>
      <w:r w:rsidR="00D8117F" w:rsidRPr="000A4775">
        <w:rPr>
          <w:lang w:val="uk-UA"/>
        </w:rPr>
        <w:t xml:space="preserve">Основні положення концепції сталого розвитку формувалися у 80-90-х рр. минулого століття. В </w:t>
      </w:r>
      <w:r w:rsidR="00CB5E3E" w:rsidRPr="000A4775">
        <w:rPr>
          <w:lang w:val="uk-UA"/>
        </w:rPr>
        <w:t>теперішній період</w:t>
      </w:r>
      <w:r w:rsidR="00D8117F" w:rsidRPr="000A4775">
        <w:rPr>
          <w:lang w:val="uk-UA"/>
        </w:rPr>
        <w:t xml:space="preserve"> концепція продовжує розвиватися. </w:t>
      </w:r>
      <w:r w:rsidR="00CB5E3E" w:rsidRPr="000A4775">
        <w:rPr>
          <w:lang w:val="uk-UA"/>
        </w:rPr>
        <w:t xml:space="preserve">Продовжується полеміка між науковцями-прихильниками різних підходів до ключових положень теорії економічного розвитку. Деякі з них навіть вважають утопічною центральну ідею поєднання екологічного, соціального та економічного аспектів і називають концепцію стійкого розвитку оксимороном </w:t>
      </w:r>
      <w:r w:rsidR="00EC0D75" w:rsidRPr="000A4775">
        <w:rPr>
          <w:lang w:val="uk-UA"/>
        </w:rPr>
        <w:fldChar w:fldCharType="begin"/>
      </w:r>
      <w:r w:rsidR="006F4231">
        <w:rPr>
          <w:lang w:val="uk-UA"/>
        </w:rPr>
        <w:instrText xml:space="preserve"> ADDIN EN.CITE &lt;EndNote&gt;&lt;Cite&gt;&lt;Author&gt;Springett&lt;/Author&gt;&lt;Year&gt;2015&lt;/Year&gt;&lt;RecNum&gt;5538&lt;/RecNum&gt;&lt;DisplayText&gt;[1]&lt;/DisplayText&gt;&lt;record&gt;&lt;rec-number&gt;5538&lt;/rec-number&gt;&lt;foreign-keys&gt;&lt;key app="EN" db-id="x9vfpx2sr0zaerefrprvxttb5asvrdsvxetw" timestamp="1718397696"&gt;5538&lt;/key&gt;&lt;/foreign-keys&gt;&lt;ref-type name="Book Section"&gt;5&lt;/ref-type&gt;&lt;contributors&gt;&lt;authors&gt;&lt;author&gt;Springett, Delyse,&lt;/author&gt;&lt;author&gt;Redclift, Michael&lt;/author&gt;&lt;/authors&gt;&lt;secondary-authors&gt;&lt;author&gt;Michael Redclift, &lt;/author&gt;&lt;author&gt;Delyse Springett&lt;/author&gt;&lt;/secondary-authors&gt;&lt;/contributors&gt;&lt;titles&gt;&lt;title&gt;Sustainable development : history and evolution of the concept&lt;/title&gt;&lt;secondary-title&gt;Routledge international handbook of sustainable development&lt;/secondary-title&gt;&lt;/titles&gt;&lt;pages&gt;3-38&lt;/pages&gt;&lt;section&gt;1&lt;/section&gt;&lt;dates&gt;&lt;year&gt;2015&lt;/year&gt;&lt;/dates&gt;&lt;pub-location&gt;London and New York&lt;/pub-location&gt;&lt;publisher&gt;Routledge&lt;/publisher&gt;&lt;urls&gt;&lt;/urls&gt;&lt;language&gt;English&lt;/language&gt;&lt;/record&gt;&lt;/Cite&gt;&lt;/EndNote&gt;</w:instrText>
      </w:r>
      <w:r w:rsidR="00EC0D75" w:rsidRPr="000A4775">
        <w:rPr>
          <w:lang w:val="uk-UA"/>
        </w:rPr>
        <w:fldChar w:fldCharType="separate"/>
      </w:r>
      <w:r w:rsidR="00625BC9">
        <w:rPr>
          <w:noProof/>
          <w:lang w:val="uk-UA"/>
        </w:rPr>
        <w:t>[1]</w:t>
      </w:r>
      <w:r w:rsidR="00EC0D75" w:rsidRPr="000A4775">
        <w:rPr>
          <w:lang w:val="uk-UA"/>
        </w:rPr>
        <w:fldChar w:fldCharType="end"/>
      </w:r>
      <w:r w:rsidR="00EC0D75" w:rsidRPr="000A4775">
        <w:rPr>
          <w:lang w:val="uk-UA"/>
        </w:rPr>
        <w:t xml:space="preserve"> </w:t>
      </w:r>
      <w:r w:rsidR="00EC0D75" w:rsidRPr="000A4775">
        <w:rPr>
          <w:highlight w:val="yellow"/>
          <w:lang w:val="uk-UA"/>
        </w:rPr>
        <w:t>c.21-22</w:t>
      </w:r>
      <w:r w:rsidR="00EC0D75" w:rsidRPr="000A4775">
        <w:rPr>
          <w:lang w:val="uk-UA"/>
        </w:rPr>
        <w:t xml:space="preserve">. </w:t>
      </w:r>
    </w:p>
    <w:p w14:paraId="3208838D" w14:textId="22B6A22F" w:rsidR="00A37933" w:rsidRPr="000A4775" w:rsidRDefault="00850A56" w:rsidP="0062275C">
      <w:pPr>
        <w:rPr>
          <w:lang w:val="uk-UA"/>
        </w:rPr>
      </w:pPr>
      <w:r w:rsidRPr="000A4775">
        <w:rPr>
          <w:lang w:val="uk-UA"/>
        </w:rPr>
        <w:lastRenderedPageBreak/>
        <w:t>Л. </w:t>
      </w:r>
      <w:proofErr w:type="spellStart"/>
      <w:r w:rsidRPr="000A4775">
        <w:rPr>
          <w:lang w:val="uk-UA"/>
        </w:rPr>
        <w:t>Ш</w:t>
      </w:r>
      <w:r w:rsidR="00656B24" w:rsidRPr="000A4775">
        <w:rPr>
          <w:lang w:val="uk-UA"/>
        </w:rPr>
        <w:t>и</w:t>
      </w:r>
      <w:proofErr w:type="spellEnd"/>
      <w:r w:rsidR="003803D5" w:rsidRPr="000A4775">
        <w:rPr>
          <w:lang w:val="uk-UA"/>
        </w:rPr>
        <w:t xml:space="preserve"> та ін. </w:t>
      </w:r>
      <w:r w:rsidR="003803D5" w:rsidRPr="000A4775">
        <w:rPr>
          <w:lang w:val="uk-UA"/>
        </w:rPr>
        <w:fldChar w:fldCharType="begin"/>
      </w:r>
      <w:r w:rsidR="006F4231">
        <w:rPr>
          <w:lang w:val="uk-UA"/>
        </w:rPr>
        <w:instrText xml:space="preserve"> ADDIN EN.CITE &lt;EndNote&gt;&lt;Cite&gt;&lt;Author&gt;Shi&lt;/Author&gt;&lt;Year&gt;2019&lt;/Year&gt;&lt;RecNum&gt;5539&lt;/RecNum&gt;&lt;DisplayText&gt;[2]&lt;/DisplayText&gt;&lt;record&gt;&lt;rec-number&gt;5539&lt;/rec-number&gt;&lt;foreign-keys&gt;&lt;key app="EN" db-id="x9vfpx2sr0zaerefrprvxttb5asvrdsvxetw" timestamp="1718397696"&gt;5539&lt;/key&gt;&lt;/foreign-keys&gt;&lt;ref-type name="Electronic Article"&gt;43&lt;/ref-type&gt;&lt;contributors&gt;&lt;authors&gt;&lt;author&gt;Shi, Longyu&lt;/author&gt;&lt;author&gt;Han, Linwei&lt;/author&gt;&lt;author&gt;Yang, Fengmei&lt;/author&gt;&lt;author&gt;Gao, Lijie&lt;/author&gt;&lt;/authors&gt;&lt;/contributors&gt;&lt;titles&gt;&lt;title&gt;The Evolution of Sustainable Development Theory: Types, Goals, and Research Prospects&lt;/title&gt;&lt;secondary-title&gt;Sustainability&lt;/secondary-title&gt;&lt;/titles&gt;&lt;periodical&gt;&lt;full-title&gt;Sustainability&lt;/full-title&gt;&lt;/periodical&gt;&lt;volume&gt;11&lt;/volume&gt;&lt;number&gt;24&lt;/number&gt;&lt;keywords&gt;&lt;keyword&gt;sustainable development&lt;/keyword&gt;&lt;keyword&gt;sustainable development goals&lt;/keyword&gt;&lt;keyword&gt;culture&lt;/keyword&gt;&lt;keyword&gt;governance&lt;/keyword&gt;&lt;/keywords&gt;&lt;dates&gt;&lt;year&gt;2019&lt;/year&gt;&lt;/dates&gt;&lt;isbn&gt;2071-1050&lt;/isbn&gt;&lt;urls&gt;&lt;/urls&gt;&lt;electronic-resource-num&gt;10.3390/su11247158&lt;/electronic-resource-num&gt;&lt;/record&gt;&lt;/Cite&gt;&lt;/EndNote&gt;</w:instrText>
      </w:r>
      <w:r w:rsidR="003803D5" w:rsidRPr="000A4775">
        <w:rPr>
          <w:lang w:val="uk-UA"/>
        </w:rPr>
        <w:fldChar w:fldCharType="separate"/>
      </w:r>
      <w:r w:rsidR="00625BC9">
        <w:rPr>
          <w:noProof/>
          <w:lang w:val="uk-UA"/>
        </w:rPr>
        <w:t>[2]</w:t>
      </w:r>
      <w:r w:rsidR="003803D5" w:rsidRPr="000A4775">
        <w:rPr>
          <w:lang w:val="uk-UA"/>
        </w:rPr>
        <w:fldChar w:fldCharType="end"/>
      </w:r>
      <w:r w:rsidR="003803D5" w:rsidRPr="000A4775">
        <w:rPr>
          <w:lang w:val="uk-UA"/>
        </w:rPr>
        <w:t xml:space="preserve"> запропонували виділяти три наступні етапи розвитку концепції сталого розвитку: </w:t>
      </w:r>
      <w:r w:rsidR="00281E88" w:rsidRPr="000A4775">
        <w:rPr>
          <w:lang w:val="uk-UA"/>
        </w:rPr>
        <w:t>1) </w:t>
      </w:r>
      <w:r w:rsidR="002F71BF" w:rsidRPr="000A4775">
        <w:rPr>
          <w:lang w:val="uk-UA"/>
        </w:rPr>
        <w:t xml:space="preserve">ембріональний </w:t>
      </w:r>
      <w:r w:rsidR="003803D5" w:rsidRPr="000A4775">
        <w:rPr>
          <w:lang w:val="uk-UA"/>
        </w:rPr>
        <w:t>етап</w:t>
      </w:r>
      <w:r w:rsidR="00740767" w:rsidRPr="000A4775">
        <w:rPr>
          <w:lang w:val="uk-UA"/>
        </w:rPr>
        <w:t xml:space="preserve"> (до 1972 р.)</w:t>
      </w:r>
      <w:r w:rsidR="003803D5" w:rsidRPr="000A4775">
        <w:rPr>
          <w:lang w:val="uk-UA"/>
        </w:rPr>
        <w:t xml:space="preserve">, </w:t>
      </w:r>
      <w:r w:rsidR="00281E88" w:rsidRPr="000A4775">
        <w:rPr>
          <w:lang w:val="uk-UA"/>
        </w:rPr>
        <w:t>2) </w:t>
      </w:r>
      <w:r w:rsidR="003803D5" w:rsidRPr="000A4775">
        <w:rPr>
          <w:lang w:val="uk-UA"/>
        </w:rPr>
        <w:t>етап формування</w:t>
      </w:r>
      <w:r w:rsidR="00740767" w:rsidRPr="000A4775">
        <w:rPr>
          <w:lang w:val="uk-UA"/>
        </w:rPr>
        <w:t xml:space="preserve"> (1972-1987 рр.)</w:t>
      </w:r>
      <w:r w:rsidR="003803D5" w:rsidRPr="000A4775">
        <w:rPr>
          <w:lang w:val="uk-UA"/>
        </w:rPr>
        <w:t xml:space="preserve">, </w:t>
      </w:r>
      <w:r w:rsidR="00281E88" w:rsidRPr="000A4775">
        <w:rPr>
          <w:lang w:val="uk-UA"/>
        </w:rPr>
        <w:t>3) </w:t>
      </w:r>
      <w:r w:rsidR="003803D5" w:rsidRPr="000A4775">
        <w:rPr>
          <w:lang w:val="uk-UA"/>
        </w:rPr>
        <w:t>етап розвитку</w:t>
      </w:r>
      <w:r w:rsidR="00740767" w:rsidRPr="000A4775">
        <w:rPr>
          <w:lang w:val="uk-UA"/>
        </w:rPr>
        <w:t xml:space="preserve"> (після 1987 р.)</w:t>
      </w:r>
      <w:r w:rsidR="003803D5" w:rsidRPr="000A4775">
        <w:rPr>
          <w:lang w:val="uk-UA"/>
        </w:rPr>
        <w:t xml:space="preserve">. </w:t>
      </w:r>
      <w:r w:rsidR="00543FA9" w:rsidRPr="000A4775">
        <w:rPr>
          <w:lang w:val="uk-UA"/>
        </w:rPr>
        <w:t xml:space="preserve">Початок ембріонального етапу автори не визначають чітко, але вказують на глибокі коріння ідеї поєднання соціального та екологічного аспектів в управлінні господарською діяльністю людства. Наприклад, вони посилаються на ідею класичної китайської філософії «Небо і люди в одному», яка відноситься до періоду династії Західних </w:t>
      </w:r>
      <w:proofErr w:type="spellStart"/>
      <w:r w:rsidR="00543FA9" w:rsidRPr="000A4775">
        <w:rPr>
          <w:lang w:val="uk-UA"/>
        </w:rPr>
        <w:t>Чжоу</w:t>
      </w:r>
      <w:proofErr w:type="spellEnd"/>
      <w:r w:rsidR="00543FA9" w:rsidRPr="000A4775">
        <w:rPr>
          <w:lang w:val="uk-UA"/>
        </w:rPr>
        <w:t xml:space="preserve"> (1100-771 рр. до н.е.). </w:t>
      </w:r>
      <w:r w:rsidR="00BF66C9" w:rsidRPr="000A4775">
        <w:rPr>
          <w:lang w:val="uk-UA"/>
        </w:rPr>
        <w:t>Також, причини</w:t>
      </w:r>
      <w:r w:rsidR="00BF66C9" w:rsidRPr="000A4775">
        <w:rPr>
          <w:rFonts w:cs="Times New Roman (Tekst podstawo"/>
          <w:lang w:val="uk-UA"/>
        </w:rPr>
        <w:t xml:space="preserve"> погіршення навколишнього середовища, включаючи землеробство, лісозаготівлю та видобуток корисних копалин та рекомендації з їх усунення обговорюються у джерелах часів давньоєгипетської, месопотамської, грецької та римської цивілізацій. Термін «сталість» в контексті господарської діяльності вперше з’являється у монографії</w:t>
      </w:r>
      <w:r w:rsidR="006016D0" w:rsidRPr="000A4775">
        <w:rPr>
          <w:rFonts w:cs="Times New Roman (Tekst podstawo"/>
          <w:lang w:val="uk-UA"/>
        </w:rPr>
        <w:t xml:space="preserve"> Х. К. </w:t>
      </w:r>
      <w:proofErr w:type="spellStart"/>
      <w:r w:rsidR="006016D0" w:rsidRPr="000A4775">
        <w:rPr>
          <w:rFonts w:cs="Times New Roman (Tekst podstawo"/>
          <w:lang w:val="uk-UA"/>
        </w:rPr>
        <w:t>вон</w:t>
      </w:r>
      <w:proofErr w:type="spellEnd"/>
      <w:r w:rsidR="006016D0" w:rsidRPr="000A4775">
        <w:rPr>
          <w:rFonts w:cs="Times New Roman (Tekst podstawo"/>
          <w:lang w:val="uk-UA"/>
        </w:rPr>
        <w:t xml:space="preserve"> </w:t>
      </w:r>
      <w:proofErr w:type="spellStart"/>
      <w:r w:rsidR="006016D0" w:rsidRPr="000A4775">
        <w:rPr>
          <w:rFonts w:cs="Times New Roman (Tekst podstawo"/>
          <w:lang w:val="uk-UA"/>
        </w:rPr>
        <w:t>Карловіц</w:t>
      </w:r>
      <w:proofErr w:type="spellEnd"/>
      <w:r w:rsidR="00BF66C9" w:rsidRPr="000A4775">
        <w:rPr>
          <w:rFonts w:cs="Times New Roman (Tekst podstawo"/>
          <w:lang w:val="uk-UA"/>
        </w:rPr>
        <w:t xml:space="preserve"> </w:t>
      </w:r>
      <w:r w:rsidR="006016D0" w:rsidRPr="000A4775">
        <w:rPr>
          <w:rFonts w:cs="Times New Roman (Tekst podstawo"/>
          <w:lang w:val="uk-UA"/>
        </w:rPr>
        <w:t>(</w:t>
      </w:r>
      <w:r w:rsidR="00735B34" w:rsidRPr="000A4775">
        <w:rPr>
          <w:rFonts w:cs="Times New Roman (Tekst podstawo"/>
          <w:lang w:val="uk-UA"/>
        </w:rPr>
        <w:t>H. K. </w:t>
      </w:r>
      <w:proofErr w:type="spellStart"/>
      <w:r w:rsidR="00735B34" w:rsidRPr="000A4775">
        <w:rPr>
          <w:rFonts w:cs="Times New Roman (Tekst podstawo"/>
          <w:lang w:val="uk-UA"/>
        </w:rPr>
        <w:t>von</w:t>
      </w:r>
      <w:proofErr w:type="spellEnd"/>
      <w:r w:rsidR="00735B34" w:rsidRPr="000A4775">
        <w:rPr>
          <w:rFonts w:cs="Times New Roman (Tekst podstawo"/>
          <w:lang w:val="uk-UA"/>
        </w:rPr>
        <w:t xml:space="preserve"> </w:t>
      </w:r>
      <w:proofErr w:type="spellStart"/>
      <w:r w:rsidR="00735B34" w:rsidRPr="000A4775">
        <w:rPr>
          <w:rFonts w:cs="Times New Roman (Tekst podstawo"/>
          <w:lang w:val="uk-UA"/>
        </w:rPr>
        <w:t>Carlowitz</w:t>
      </w:r>
      <w:proofErr w:type="spellEnd"/>
      <w:r w:rsidR="006016D0" w:rsidRPr="000A4775">
        <w:rPr>
          <w:rFonts w:cs="Times New Roman (Tekst podstawo"/>
          <w:lang w:val="uk-UA"/>
        </w:rPr>
        <w:t>)</w:t>
      </w:r>
      <w:r w:rsidR="00735B34" w:rsidRPr="000A4775">
        <w:rPr>
          <w:rFonts w:cs="Times New Roman (Tekst podstawo"/>
          <w:lang w:val="uk-UA"/>
        </w:rPr>
        <w:t xml:space="preserve"> «Лісорозведення та економіка» (</w:t>
      </w:r>
      <w:proofErr w:type="spellStart"/>
      <w:r w:rsidR="00735B34" w:rsidRPr="000A4775">
        <w:rPr>
          <w:rFonts w:cs="Times New Roman (Tekst podstawo"/>
          <w:lang w:val="uk-UA"/>
        </w:rPr>
        <w:t>Afforestation</w:t>
      </w:r>
      <w:proofErr w:type="spellEnd"/>
      <w:r w:rsidR="00735B34" w:rsidRPr="000A4775">
        <w:rPr>
          <w:rFonts w:cs="Times New Roman (Tekst podstawo"/>
          <w:lang w:val="uk-UA"/>
        </w:rPr>
        <w:t xml:space="preserve"> </w:t>
      </w:r>
      <w:proofErr w:type="spellStart"/>
      <w:r w:rsidR="00735B34" w:rsidRPr="000A4775">
        <w:rPr>
          <w:rFonts w:cs="Times New Roman (Tekst podstawo"/>
          <w:lang w:val="uk-UA"/>
        </w:rPr>
        <w:t>and</w:t>
      </w:r>
      <w:proofErr w:type="spellEnd"/>
      <w:r w:rsidR="00735B34" w:rsidRPr="000A4775">
        <w:rPr>
          <w:rFonts w:cs="Times New Roman (Tekst podstawo"/>
          <w:lang w:val="uk-UA"/>
        </w:rPr>
        <w:t xml:space="preserve"> </w:t>
      </w:r>
      <w:proofErr w:type="spellStart"/>
      <w:r w:rsidR="00735B34" w:rsidRPr="000A4775">
        <w:rPr>
          <w:rFonts w:cs="Times New Roman (Tekst podstawo"/>
          <w:lang w:val="uk-UA"/>
        </w:rPr>
        <w:t>Economy</w:t>
      </w:r>
      <w:proofErr w:type="spellEnd"/>
      <w:r w:rsidR="00735B34" w:rsidRPr="000A4775">
        <w:rPr>
          <w:rFonts w:cs="Times New Roman (Tekst podstawo"/>
          <w:lang w:val="uk-UA"/>
        </w:rPr>
        <w:t>), опублікованої у 1713 р. і присвяченої проблемам сталого розвитку лісового господарства.</w:t>
      </w:r>
    </w:p>
    <w:p w14:paraId="753A39EC" w14:textId="05FC5B97" w:rsidR="006541BD" w:rsidRPr="000A4775" w:rsidRDefault="00170F0A" w:rsidP="0062275C">
      <w:pPr>
        <w:rPr>
          <w:rFonts w:cs="Times New Roman (Tekst podstawo"/>
          <w:lang w:val="uk-UA"/>
        </w:rPr>
      </w:pPr>
      <w:r w:rsidRPr="000A4775">
        <w:rPr>
          <w:lang w:val="uk-UA"/>
        </w:rPr>
        <w:t xml:space="preserve">До другого етапу розвитку концепції сталого розвитку </w:t>
      </w:r>
      <w:r w:rsidR="005918B6" w:rsidRPr="000A4775">
        <w:rPr>
          <w:lang w:val="uk-UA"/>
        </w:rPr>
        <w:t>Л. </w:t>
      </w:r>
      <w:proofErr w:type="spellStart"/>
      <w:r w:rsidR="005918B6" w:rsidRPr="000A4775">
        <w:rPr>
          <w:lang w:val="uk-UA"/>
        </w:rPr>
        <w:t>Ши</w:t>
      </w:r>
      <w:proofErr w:type="spellEnd"/>
      <w:r w:rsidRPr="000A4775">
        <w:rPr>
          <w:lang w:val="uk-UA"/>
        </w:rPr>
        <w:t xml:space="preserve"> та ін. відносять два документи міжнародного масштабу, де було сформульовано </w:t>
      </w:r>
      <w:r w:rsidR="00EB7644" w:rsidRPr="000A4775">
        <w:rPr>
          <w:lang w:val="uk-UA"/>
        </w:rPr>
        <w:t xml:space="preserve">основні її положення: 1) результати </w:t>
      </w:r>
      <w:r w:rsidR="00A0524C" w:rsidRPr="000A4775">
        <w:rPr>
          <w:lang w:val="uk-UA"/>
        </w:rPr>
        <w:t>к</w:t>
      </w:r>
      <w:r w:rsidR="00EB7644" w:rsidRPr="000A4775">
        <w:rPr>
          <w:lang w:val="uk-UA"/>
        </w:rPr>
        <w:t xml:space="preserve">онференції </w:t>
      </w:r>
      <w:r w:rsidR="00EB7644" w:rsidRPr="000A4775">
        <w:rPr>
          <w:rFonts w:cs="Times New Roman (Tekst podstawo"/>
          <w:lang w:val="uk-UA"/>
        </w:rPr>
        <w:t xml:space="preserve">ООН з охорони навколишнього середовища людини в 1972 році, яка проходила у </w:t>
      </w:r>
      <w:r w:rsidR="000D6546" w:rsidRPr="000A4775">
        <w:rPr>
          <w:rFonts w:cs="Times New Roman (Tekst podstawo"/>
          <w:lang w:val="uk-UA"/>
        </w:rPr>
        <w:t>м. </w:t>
      </w:r>
      <w:r w:rsidR="00EB7644" w:rsidRPr="000A4775">
        <w:rPr>
          <w:rFonts w:cs="Times New Roman (Tekst podstawo"/>
          <w:lang w:val="uk-UA"/>
        </w:rPr>
        <w:t>Стокгольм</w:t>
      </w:r>
      <w:r w:rsidR="000D6546" w:rsidRPr="000A4775">
        <w:rPr>
          <w:rFonts w:cs="Times New Roman (Tekst podstawo"/>
          <w:lang w:val="uk-UA"/>
        </w:rPr>
        <w:t xml:space="preserve"> (Швеція)</w:t>
      </w:r>
      <w:r w:rsidR="00EB7644" w:rsidRPr="000A4775">
        <w:rPr>
          <w:rFonts w:cs="Times New Roman (Tekst podstawo"/>
          <w:lang w:val="uk-UA"/>
        </w:rPr>
        <w:t xml:space="preserve">; </w:t>
      </w:r>
      <w:r w:rsidR="00EB7644" w:rsidRPr="000A4775">
        <w:rPr>
          <w:rFonts w:cs="Times New Roman (Tekst podstawo"/>
          <w:szCs w:val="28"/>
          <w:lang w:val="uk-UA"/>
        </w:rPr>
        <w:t>2)</w:t>
      </w:r>
      <w:r w:rsidR="00070281" w:rsidRPr="000A4775">
        <w:rPr>
          <w:rFonts w:cs="Times New Roman (Tekst podstawo"/>
          <w:szCs w:val="28"/>
          <w:lang w:val="uk-UA"/>
        </w:rPr>
        <w:t> </w:t>
      </w:r>
      <w:r w:rsidR="00EB7644" w:rsidRPr="000A4775">
        <w:rPr>
          <w:rFonts w:cs="Times New Roman (Tekst podstawo"/>
          <w:szCs w:val="28"/>
          <w:lang w:val="uk-UA"/>
        </w:rPr>
        <w:t>рапорт «Наше спільне майбутнє»</w:t>
      </w:r>
      <w:r w:rsidR="00DD77DA" w:rsidRPr="000A4775">
        <w:rPr>
          <w:rFonts w:cs="Times New Roman (Tekst podstawo"/>
          <w:szCs w:val="28"/>
          <w:lang w:val="uk-UA"/>
        </w:rPr>
        <w:t xml:space="preserve"> (</w:t>
      </w:r>
      <w:proofErr w:type="spellStart"/>
      <w:r w:rsidR="00DD77DA" w:rsidRPr="000A4775">
        <w:rPr>
          <w:rFonts w:cs="Times New Roman"/>
          <w:kern w:val="0"/>
          <w:szCs w:val="28"/>
          <w:lang w:val="uk-UA"/>
        </w:rPr>
        <w:t>Our</w:t>
      </w:r>
      <w:proofErr w:type="spellEnd"/>
      <w:r w:rsidR="00DD77DA" w:rsidRPr="000A4775">
        <w:rPr>
          <w:rFonts w:cs="Times New Roman"/>
          <w:kern w:val="0"/>
          <w:szCs w:val="28"/>
          <w:lang w:val="uk-UA"/>
        </w:rPr>
        <w:t xml:space="preserve"> </w:t>
      </w:r>
      <w:proofErr w:type="spellStart"/>
      <w:r w:rsidR="00DD77DA" w:rsidRPr="000A4775">
        <w:rPr>
          <w:rFonts w:cs="Times New Roman"/>
          <w:kern w:val="0"/>
          <w:szCs w:val="28"/>
          <w:lang w:val="uk-UA"/>
        </w:rPr>
        <w:t>Common</w:t>
      </w:r>
      <w:proofErr w:type="spellEnd"/>
      <w:r w:rsidR="00DD77DA" w:rsidRPr="000A4775">
        <w:rPr>
          <w:rFonts w:cs="Times New Roman"/>
          <w:kern w:val="0"/>
          <w:szCs w:val="28"/>
          <w:lang w:val="uk-UA"/>
        </w:rPr>
        <w:t xml:space="preserve"> </w:t>
      </w:r>
      <w:proofErr w:type="spellStart"/>
      <w:r w:rsidR="00DD77DA" w:rsidRPr="000A4775">
        <w:rPr>
          <w:rFonts w:cs="Times New Roman"/>
          <w:kern w:val="0"/>
          <w:szCs w:val="28"/>
          <w:lang w:val="uk-UA"/>
        </w:rPr>
        <w:t>Future</w:t>
      </w:r>
      <w:proofErr w:type="spellEnd"/>
      <w:r w:rsidR="00DD77DA" w:rsidRPr="000A4775">
        <w:rPr>
          <w:rFonts w:cs="Times New Roman (Tekst podstawo"/>
          <w:szCs w:val="28"/>
          <w:lang w:val="uk-UA"/>
        </w:rPr>
        <w:t>)</w:t>
      </w:r>
      <w:r w:rsidR="00EB7644" w:rsidRPr="000A4775">
        <w:rPr>
          <w:rFonts w:cs="Times New Roman (Tekst podstawo"/>
          <w:szCs w:val="28"/>
          <w:lang w:val="uk-UA"/>
        </w:rPr>
        <w:t xml:space="preserve"> Всесвітня комісія з</w:t>
      </w:r>
      <w:r w:rsidR="00EB7644" w:rsidRPr="000A4775">
        <w:rPr>
          <w:rFonts w:cs="Times New Roman (Tekst podstawo"/>
          <w:lang w:val="uk-UA"/>
        </w:rPr>
        <w:t xml:space="preserve"> навколишнього середовища та розвитку (WCED), опублікований у 1987 році.</w:t>
      </w:r>
      <w:r w:rsidR="000D6546" w:rsidRPr="000A4775">
        <w:rPr>
          <w:rFonts w:cs="Times New Roman (Tekst podstawo"/>
          <w:lang w:val="uk-UA"/>
        </w:rPr>
        <w:t xml:space="preserve"> </w:t>
      </w:r>
    </w:p>
    <w:p w14:paraId="28295134" w14:textId="6B50FDC9" w:rsidR="00CA65C7" w:rsidRPr="000A4775" w:rsidRDefault="001C3881" w:rsidP="00790BD7">
      <w:pPr>
        <w:rPr>
          <w:lang w:val="uk-UA"/>
        </w:rPr>
      </w:pPr>
      <w:r w:rsidRPr="000A4775">
        <w:rPr>
          <w:rFonts w:cs="Times New Roman (Tekst podstawo"/>
          <w:lang w:val="uk-UA"/>
        </w:rPr>
        <w:t xml:space="preserve">До третього етапу розвитку концепції сталого розвитку </w:t>
      </w:r>
      <w:r w:rsidR="005918B6" w:rsidRPr="000A4775">
        <w:rPr>
          <w:lang w:val="uk-UA"/>
        </w:rPr>
        <w:t>Л. </w:t>
      </w:r>
      <w:proofErr w:type="spellStart"/>
      <w:r w:rsidR="005918B6" w:rsidRPr="000A4775">
        <w:rPr>
          <w:lang w:val="uk-UA"/>
        </w:rPr>
        <w:t>Ши</w:t>
      </w:r>
      <w:proofErr w:type="spellEnd"/>
      <w:r w:rsidR="005918B6" w:rsidRPr="000A4775">
        <w:rPr>
          <w:lang w:val="uk-UA"/>
        </w:rPr>
        <w:t xml:space="preserve"> </w:t>
      </w:r>
      <w:r w:rsidRPr="000A4775">
        <w:rPr>
          <w:lang w:val="uk-UA"/>
        </w:rPr>
        <w:t xml:space="preserve">та ін. </w:t>
      </w:r>
      <w:r w:rsidR="00481832" w:rsidRPr="000A4775">
        <w:rPr>
          <w:lang w:val="uk-UA"/>
        </w:rPr>
        <w:t xml:space="preserve">відносять результати дискусій, що знайшли віддзеркалення в п’яти </w:t>
      </w:r>
      <w:proofErr w:type="spellStart"/>
      <w:r w:rsidR="00481832" w:rsidRPr="000A4775">
        <w:rPr>
          <w:lang w:val="uk-UA"/>
        </w:rPr>
        <w:t>в</w:t>
      </w:r>
      <w:r w:rsidR="00980A0F" w:rsidRPr="000A4775">
        <w:rPr>
          <w:lang w:val="uk-UA"/>
        </w:rPr>
        <w:t>і</w:t>
      </w:r>
      <w:r w:rsidR="00481832" w:rsidRPr="000A4775">
        <w:rPr>
          <w:lang w:val="uk-UA"/>
        </w:rPr>
        <w:t>хових</w:t>
      </w:r>
      <w:proofErr w:type="spellEnd"/>
      <w:r w:rsidR="00481832" w:rsidRPr="000A4775">
        <w:rPr>
          <w:lang w:val="uk-UA"/>
        </w:rPr>
        <w:t xml:space="preserve"> подіях міжнародного рівня, де було продовжено формування теоретичних основ та практичних орієнтирів сталого розвитку суспільства. </w:t>
      </w:r>
      <w:r w:rsidR="0061609A" w:rsidRPr="000A4775">
        <w:rPr>
          <w:lang w:val="uk-UA"/>
        </w:rPr>
        <w:t xml:space="preserve">Серед них виділено наступні події: </w:t>
      </w:r>
    </w:p>
    <w:p w14:paraId="7874F92A" w14:textId="3651734D" w:rsidR="00CA65C7" w:rsidRPr="000A4775" w:rsidRDefault="0061609A" w:rsidP="00790BD7">
      <w:pPr>
        <w:rPr>
          <w:rFonts w:cs="Times New Roman (Tekst podstawo"/>
          <w:szCs w:val="28"/>
          <w:lang w:val="uk-UA"/>
        </w:rPr>
      </w:pPr>
      <w:r w:rsidRPr="000A4775">
        <w:rPr>
          <w:lang w:val="uk-UA"/>
        </w:rPr>
        <w:lastRenderedPageBreak/>
        <w:t>1) </w:t>
      </w:r>
      <w:r w:rsidR="006736AA" w:rsidRPr="000A4775">
        <w:rPr>
          <w:rFonts w:cs="Times New Roman (Tekst podstawo"/>
          <w:lang w:val="uk-UA"/>
        </w:rPr>
        <w:t xml:space="preserve">Конференція ООН з навколишнього середовища та розвитку 1992 року  </w:t>
      </w:r>
      <w:r w:rsidR="00EF02E1" w:rsidRPr="000A4775">
        <w:rPr>
          <w:rFonts w:cs="Times New Roman (Tekst podstawo"/>
          <w:lang w:val="uk-UA"/>
        </w:rPr>
        <w:t>(</w:t>
      </w:r>
      <w:r w:rsidR="006736AA" w:rsidRPr="000A4775">
        <w:rPr>
          <w:rFonts w:cs="Times New Roman (Tekst podstawo"/>
          <w:lang w:val="uk-UA"/>
        </w:rPr>
        <w:t>м. Ріо-де-Жанейро</w:t>
      </w:r>
      <w:r w:rsidR="00EF02E1" w:rsidRPr="000A4775">
        <w:rPr>
          <w:rFonts w:cs="Times New Roman (Tekst podstawo"/>
          <w:lang w:val="uk-UA"/>
        </w:rPr>
        <w:t xml:space="preserve">, </w:t>
      </w:r>
      <w:r w:rsidR="006736AA" w:rsidRPr="000A4775">
        <w:rPr>
          <w:rFonts w:cs="Times New Roman (Tekst podstawo"/>
          <w:lang w:val="uk-UA"/>
        </w:rPr>
        <w:t>Бразилія), де бул</w:t>
      </w:r>
      <w:r w:rsidR="00E66C7C" w:rsidRPr="000A4775">
        <w:rPr>
          <w:rFonts w:cs="Times New Roman (Tekst podstawo"/>
          <w:lang w:val="uk-UA"/>
        </w:rPr>
        <w:t>о</w:t>
      </w:r>
      <w:r w:rsidR="006736AA" w:rsidRPr="000A4775">
        <w:rPr>
          <w:rFonts w:cs="Times New Roman (Tekst podstawo"/>
          <w:lang w:val="uk-UA"/>
        </w:rPr>
        <w:t xml:space="preserve"> </w:t>
      </w:r>
      <w:r w:rsidR="00E66C7C" w:rsidRPr="000A4775">
        <w:rPr>
          <w:rFonts w:cs="Times New Roman (Tekst podstawo"/>
          <w:szCs w:val="28"/>
          <w:lang w:val="uk-UA"/>
        </w:rPr>
        <w:t>визнано три пов’язані між собою аспекти сталого розвитку: економічний, екологічний і соціальний, та</w:t>
      </w:r>
      <w:r w:rsidR="00E66C7C" w:rsidRPr="000A4775">
        <w:rPr>
          <w:rFonts w:cs="Times New Roman (Tekst podstawo"/>
          <w:lang w:val="uk-UA"/>
        </w:rPr>
        <w:t xml:space="preserve"> </w:t>
      </w:r>
      <w:r w:rsidR="006736AA" w:rsidRPr="000A4775">
        <w:rPr>
          <w:rFonts w:cs="Times New Roman (Tekst podstawo"/>
          <w:lang w:val="uk-UA"/>
        </w:rPr>
        <w:t xml:space="preserve">прийняті </w:t>
      </w:r>
      <w:r w:rsidR="006736AA" w:rsidRPr="000A4775">
        <w:rPr>
          <w:rFonts w:cs="Times New Roman (Tekst podstawo"/>
          <w:szCs w:val="28"/>
          <w:lang w:val="uk-UA"/>
        </w:rPr>
        <w:t>«Декларація Ріо про навколишнє середовище та розвиток»</w:t>
      </w:r>
      <w:r w:rsidR="00724ABB" w:rsidRPr="000A4775">
        <w:rPr>
          <w:rFonts w:cs="Times New Roman (Tekst podstawo"/>
          <w:szCs w:val="28"/>
          <w:lang w:val="uk-UA"/>
        </w:rPr>
        <w:t xml:space="preserve"> (</w:t>
      </w:r>
      <w:proofErr w:type="spellStart"/>
      <w:r w:rsidR="00724ABB" w:rsidRPr="000A4775">
        <w:rPr>
          <w:rFonts w:cs="Times New Roman"/>
          <w:kern w:val="0"/>
          <w:szCs w:val="28"/>
          <w:lang w:val="uk-UA"/>
        </w:rPr>
        <w:t>Rio</w:t>
      </w:r>
      <w:proofErr w:type="spellEnd"/>
      <w:r w:rsidR="00724ABB" w:rsidRPr="000A4775">
        <w:rPr>
          <w:rFonts w:cs="Times New Roman"/>
          <w:kern w:val="0"/>
          <w:szCs w:val="28"/>
          <w:lang w:val="uk-UA"/>
        </w:rPr>
        <w:t xml:space="preserve"> </w:t>
      </w:r>
      <w:proofErr w:type="spellStart"/>
      <w:r w:rsidR="00724ABB" w:rsidRPr="000A4775">
        <w:rPr>
          <w:rFonts w:cs="Times New Roman"/>
          <w:kern w:val="0"/>
          <w:szCs w:val="28"/>
          <w:lang w:val="uk-UA"/>
        </w:rPr>
        <w:t>Declaration</w:t>
      </w:r>
      <w:proofErr w:type="spellEnd"/>
      <w:r w:rsidR="00724ABB" w:rsidRPr="000A4775">
        <w:rPr>
          <w:rFonts w:cs="Times New Roman"/>
          <w:kern w:val="0"/>
          <w:szCs w:val="28"/>
          <w:lang w:val="uk-UA"/>
        </w:rPr>
        <w:t xml:space="preserve"> </w:t>
      </w:r>
      <w:proofErr w:type="spellStart"/>
      <w:r w:rsidR="00724ABB" w:rsidRPr="000A4775">
        <w:rPr>
          <w:rFonts w:cs="Times New Roman"/>
          <w:kern w:val="0"/>
          <w:szCs w:val="28"/>
          <w:lang w:val="uk-UA"/>
        </w:rPr>
        <w:t>on</w:t>
      </w:r>
      <w:proofErr w:type="spellEnd"/>
      <w:r w:rsidR="00724ABB" w:rsidRPr="000A4775">
        <w:rPr>
          <w:rFonts w:cs="Times New Roman"/>
          <w:kern w:val="0"/>
          <w:szCs w:val="28"/>
          <w:lang w:val="uk-UA"/>
        </w:rPr>
        <w:t xml:space="preserve"> </w:t>
      </w:r>
      <w:proofErr w:type="spellStart"/>
      <w:r w:rsidR="00724ABB" w:rsidRPr="000A4775">
        <w:rPr>
          <w:rFonts w:cs="Times New Roman"/>
          <w:kern w:val="0"/>
          <w:szCs w:val="28"/>
          <w:lang w:val="uk-UA"/>
        </w:rPr>
        <w:t>Environment</w:t>
      </w:r>
      <w:proofErr w:type="spellEnd"/>
      <w:r w:rsidR="00724ABB" w:rsidRPr="000A4775">
        <w:rPr>
          <w:rFonts w:cs="Times New Roman"/>
          <w:kern w:val="0"/>
          <w:szCs w:val="28"/>
          <w:lang w:val="uk-UA"/>
        </w:rPr>
        <w:t xml:space="preserve"> </w:t>
      </w:r>
      <w:proofErr w:type="spellStart"/>
      <w:r w:rsidR="00724ABB" w:rsidRPr="000A4775">
        <w:rPr>
          <w:rFonts w:cs="Times New Roman"/>
          <w:kern w:val="0"/>
          <w:szCs w:val="28"/>
          <w:lang w:val="uk-UA"/>
        </w:rPr>
        <w:t>and</w:t>
      </w:r>
      <w:proofErr w:type="spellEnd"/>
      <w:r w:rsidR="00724ABB" w:rsidRPr="000A4775">
        <w:rPr>
          <w:rFonts w:cs="Times New Roman"/>
          <w:kern w:val="0"/>
          <w:szCs w:val="28"/>
          <w:lang w:val="uk-UA"/>
        </w:rPr>
        <w:t xml:space="preserve"> </w:t>
      </w:r>
      <w:proofErr w:type="spellStart"/>
      <w:r w:rsidR="00724ABB" w:rsidRPr="000A4775">
        <w:rPr>
          <w:rFonts w:cs="Times New Roman"/>
          <w:kern w:val="0"/>
          <w:szCs w:val="28"/>
          <w:lang w:val="uk-UA"/>
        </w:rPr>
        <w:t>Development</w:t>
      </w:r>
      <w:proofErr w:type="spellEnd"/>
      <w:r w:rsidR="00724ABB" w:rsidRPr="000A4775">
        <w:rPr>
          <w:rFonts w:cs="Times New Roman (Tekst podstawo"/>
          <w:szCs w:val="28"/>
          <w:lang w:val="uk-UA"/>
        </w:rPr>
        <w:t>)</w:t>
      </w:r>
      <w:r w:rsidR="006736AA" w:rsidRPr="000A4775">
        <w:rPr>
          <w:rFonts w:cs="Times New Roman (Tekst podstawo"/>
          <w:szCs w:val="28"/>
          <w:lang w:val="uk-UA"/>
        </w:rPr>
        <w:t xml:space="preserve"> та «Порядок денний на XXI століття»</w:t>
      </w:r>
      <w:r w:rsidR="00724ABB" w:rsidRPr="000A4775">
        <w:rPr>
          <w:rFonts w:cs="Times New Roman (Tekst podstawo"/>
          <w:szCs w:val="28"/>
          <w:lang w:val="uk-UA"/>
        </w:rPr>
        <w:t xml:space="preserve"> (</w:t>
      </w:r>
      <w:proofErr w:type="spellStart"/>
      <w:r w:rsidR="00724ABB" w:rsidRPr="000A4775">
        <w:rPr>
          <w:rFonts w:cs="Times New Roman"/>
          <w:kern w:val="0"/>
          <w:szCs w:val="28"/>
          <w:lang w:val="uk-UA"/>
        </w:rPr>
        <w:t>Agenda</w:t>
      </w:r>
      <w:proofErr w:type="spellEnd"/>
      <w:r w:rsidR="00724ABB" w:rsidRPr="000A4775">
        <w:rPr>
          <w:rFonts w:cs="Times New Roman"/>
          <w:kern w:val="0"/>
          <w:szCs w:val="28"/>
          <w:lang w:val="uk-UA"/>
        </w:rPr>
        <w:t xml:space="preserve"> 21</w:t>
      </w:r>
      <w:r w:rsidR="00724ABB" w:rsidRPr="000A4775">
        <w:rPr>
          <w:rFonts w:cs="Times New Roman (Tekst podstawo"/>
          <w:szCs w:val="28"/>
          <w:lang w:val="uk-UA"/>
        </w:rPr>
        <w:t>)</w:t>
      </w:r>
      <w:r w:rsidR="006736AA" w:rsidRPr="000A4775">
        <w:rPr>
          <w:rFonts w:cs="Times New Roman (Tekst podstawo"/>
          <w:szCs w:val="28"/>
          <w:lang w:val="uk-UA"/>
        </w:rPr>
        <w:t xml:space="preserve">;  </w:t>
      </w:r>
    </w:p>
    <w:p w14:paraId="0553DC2B" w14:textId="128D12EA" w:rsidR="00CA65C7" w:rsidRPr="000A4775" w:rsidRDefault="006736AA" w:rsidP="00790BD7">
      <w:pPr>
        <w:rPr>
          <w:rFonts w:cs="Times New Roman"/>
          <w:color w:val="000000" w:themeColor="text1"/>
          <w:kern w:val="0"/>
          <w:szCs w:val="28"/>
          <w:lang w:val="uk-UA"/>
        </w:rPr>
      </w:pPr>
      <w:r w:rsidRPr="000A4775">
        <w:rPr>
          <w:rFonts w:cs="Times New Roman (Tekst podstawo"/>
          <w:szCs w:val="28"/>
          <w:lang w:val="uk-UA"/>
        </w:rPr>
        <w:t>2) </w:t>
      </w:r>
      <w:r w:rsidR="00790BD7" w:rsidRPr="000A4775">
        <w:rPr>
          <w:rFonts w:cs="Times New Roman (Tekst podstawo"/>
          <w:lang w:val="uk-UA"/>
        </w:rPr>
        <w:t xml:space="preserve">Саміт тисячоліття ООН у 2000 році </w:t>
      </w:r>
      <w:r w:rsidR="00EF02E1" w:rsidRPr="000A4775">
        <w:rPr>
          <w:rFonts w:cs="Times New Roman (Tekst podstawo"/>
          <w:lang w:val="uk-UA"/>
        </w:rPr>
        <w:t>(</w:t>
      </w:r>
      <w:r w:rsidR="00790BD7" w:rsidRPr="000A4775">
        <w:rPr>
          <w:rFonts w:cs="Times New Roman (Tekst podstawo"/>
          <w:lang w:val="uk-UA"/>
        </w:rPr>
        <w:t>м. Нью</w:t>
      </w:r>
      <w:r w:rsidR="005A72D9" w:rsidRPr="000A4775">
        <w:rPr>
          <w:rFonts w:cs="Times New Roman (Tekst podstawo"/>
          <w:lang w:val="uk-UA"/>
        </w:rPr>
        <w:t>-</w:t>
      </w:r>
      <w:r w:rsidR="00790BD7" w:rsidRPr="000A4775">
        <w:rPr>
          <w:rFonts w:cs="Times New Roman (Tekst podstawo"/>
          <w:lang w:val="uk-UA"/>
        </w:rPr>
        <w:t>Йорк</w:t>
      </w:r>
      <w:r w:rsidR="00EF02E1" w:rsidRPr="000A4775">
        <w:rPr>
          <w:rFonts w:cs="Times New Roman (Tekst podstawo"/>
          <w:lang w:val="uk-UA"/>
        </w:rPr>
        <w:t xml:space="preserve">, </w:t>
      </w:r>
      <w:r w:rsidR="00790BD7" w:rsidRPr="000A4775">
        <w:rPr>
          <w:rFonts w:cs="Times New Roman (Tekst podstawo"/>
          <w:lang w:val="uk-UA"/>
        </w:rPr>
        <w:t>США), де було</w:t>
      </w:r>
      <w:r w:rsidR="004D2379" w:rsidRPr="000A4775">
        <w:rPr>
          <w:rFonts w:cs="Times New Roman (Tekst podstawo"/>
          <w:lang w:val="uk-UA"/>
        </w:rPr>
        <w:t xml:space="preserve"> встановлено Цілі розвитку тисячоліття з фокусом на сталий розвиток і ліквідацію крайньої бідності</w:t>
      </w:r>
      <w:r w:rsidR="00D67C7A" w:rsidRPr="000A4775">
        <w:rPr>
          <w:rFonts w:cs="Times New Roman (Tekst podstawo"/>
          <w:lang w:val="uk-UA"/>
        </w:rPr>
        <w:t xml:space="preserve"> та</w:t>
      </w:r>
      <w:r w:rsidR="00790BD7" w:rsidRPr="000A4775">
        <w:rPr>
          <w:rFonts w:cs="Times New Roman (Tekst podstawo"/>
          <w:lang w:val="uk-UA"/>
        </w:rPr>
        <w:t xml:space="preserve"> </w:t>
      </w:r>
      <w:r w:rsidR="004D2379" w:rsidRPr="000A4775">
        <w:rPr>
          <w:rFonts w:cs="Times New Roman (Tekst podstawo"/>
          <w:lang w:val="uk-UA"/>
        </w:rPr>
        <w:t>зафіксовано</w:t>
      </w:r>
      <w:r w:rsidR="00D67C7A" w:rsidRPr="000A4775">
        <w:rPr>
          <w:rFonts w:cs="Times New Roman (Tekst podstawo"/>
          <w:lang w:val="uk-UA"/>
        </w:rPr>
        <w:t xml:space="preserve"> їх</w:t>
      </w:r>
      <w:r w:rsidR="004D2379" w:rsidRPr="000A4775">
        <w:rPr>
          <w:rFonts w:cs="Times New Roman (Tekst podstawo"/>
          <w:lang w:val="uk-UA"/>
        </w:rPr>
        <w:t xml:space="preserve"> у</w:t>
      </w:r>
      <w:r w:rsidR="00790BD7" w:rsidRPr="000A4775">
        <w:rPr>
          <w:rFonts w:cs="Times New Roman (Tekst podstawo"/>
          <w:lang w:val="uk-UA"/>
        </w:rPr>
        <w:t xml:space="preserve"> «Деклараці</w:t>
      </w:r>
      <w:r w:rsidR="004D2379" w:rsidRPr="000A4775">
        <w:rPr>
          <w:rFonts w:cs="Times New Roman (Tekst podstawo"/>
          <w:lang w:val="uk-UA"/>
        </w:rPr>
        <w:t>ї</w:t>
      </w:r>
      <w:r w:rsidR="00790BD7" w:rsidRPr="000A4775">
        <w:rPr>
          <w:rFonts w:cs="Times New Roman (Tekst podstawo"/>
          <w:lang w:val="uk-UA"/>
        </w:rPr>
        <w:t xml:space="preserve"> тисячоліття ООН» (</w:t>
      </w:r>
      <w:proofErr w:type="spellStart"/>
      <w:r w:rsidR="00790BD7" w:rsidRPr="000A4775">
        <w:rPr>
          <w:rFonts w:cs="Times New Roman"/>
          <w:color w:val="000000" w:themeColor="text1"/>
          <w:kern w:val="0"/>
          <w:szCs w:val="28"/>
          <w:lang w:val="uk-UA"/>
        </w:rPr>
        <w:t>United</w:t>
      </w:r>
      <w:proofErr w:type="spellEnd"/>
      <w:r w:rsidR="00790BD7" w:rsidRPr="000A4775">
        <w:rPr>
          <w:rFonts w:cs="Times New Roman"/>
          <w:color w:val="000000" w:themeColor="text1"/>
          <w:kern w:val="0"/>
          <w:szCs w:val="28"/>
          <w:lang w:val="uk-UA"/>
        </w:rPr>
        <w:t xml:space="preserve"> </w:t>
      </w:r>
      <w:proofErr w:type="spellStart"/>
      <w:r w:rsidR="00790BD7" w:rsidRPr="000A4775">
        <w:rPr>
          <w:rFonts w:cs="Times New Roman"/>
          <w:color w:val="000000" w:themeColor="text1"/>
          <w:kern w:val="0"/>
          <w:szCs w:val="28"/>
          <w:lang w:val="uk-UA"/>
        </w:rPr>
        <w:t>Nations</w:t>
      </w:r>
      <w:proofErr w:type="spellEnd"/>
      <w:r w:rsidR="00790BD7" w:rsidRPr="000A4775">
        <w:rPr>
          <w:rFonts w:cs="Times New Roman"/>
          <w:color w:val="000000" w:themeColor="text1"/>
          <w:kern w:val="0"/>
          <w:szCs w:val="28"/>
          <w:lang w:val="uk-UA"/>
        </w:rPr>
        <w:t xml:space="preserve"> </w:t>
      </w:r>
      <w:proofErr w:type="spellStart"/>
      <w:r w:rsidR="00790BD7" w:rsidRPr="000A4775">
        <w:rPr>
          <w:rFonts w:cs="Times New Roman"/>
          <w:color w:val="000000" w:themeColor="text1"/>
          <w:kern w:val="0"/>
          <w:szCs w:val="28"/>
          <w:lang w:val="uk-UA"/>
        </w:rPr>
        <w:t>Millennium</w:t>
      </w:r>
      <w:proofErr w:type="spellEnd"/>
      <w:r w:rsidR="00790BD7" w:rsidRPr="000A4775">
        <w:rPr>
          <w:rFonts w:cs="Times New Roman"/>
          <w:color w:val="000000" w:themeColor="text1"/>
          <w:kern w:val="0"/>
          <w:szCs w:val="28"/>
          <w:lang w:val="uk-UA"/>
        </w:rPr>
        <w:t xml:space="preserve"> </w:t>
      </w:r>
      <w:proofErr w:type="spellStart"/>
      <w:r w:rsidR="00790BD7" w:rsidRPr="000A4775">
        <w:rPr>
          <w:rFonts w:cs="Times New Roman"/>
          <w:color w:val="000000" w:themeColor="text1"/>
          <w:kern w:val="0"/>
          <w:szCs w:val="28"/>
          <w:lang w:val="uk-UA"/>
        </w:rPr>
        <w:t>Declaration</w:t>
      </w:r>
      <w:proofErr w:type="spellEnd"/>
      <w:r w:rsidR="00790BD7" w:rsidRPr="000A4775">
        <w:rPr>
          <w:rFonts w:cs="Times New Roman"/>
          <w:color w:val="000000" w:themeColor="text1"/>
          <w:kern w:val="0"/>
          <w:szCs w:val="28"/>
          <w:lang w:val="uk-UA"/>
        </w:rPr>
        <w:t xml:space="preserve">); </w:t>
      </w:r>
    </w:p>
    <w:p w14:paraId="026DF8C9" w14:textId="082CEACA" w:rsidR="00CA65C7" w:rsidRPr="000A4775" w:rsidRDefault="002F6091" w:rsidP="00790BD7">
      <w:pPr>
        <w:rPr>
          <w:rFonts w:cs="Times New Roman"/>
          <w:color w:val="000000" w:themeColor="text1"/>
          <w:kern w:val="0"/>
          <w:szCs w:val="28"/>
          <w:lang w:val="uk-UA"/>
        </w:rPr>
      </w:pPr>
      <w:r w:rsidRPr="000A4775">
        <w:rPr>
          <w:rFonts w:cs="Times New Roman"/>
          <w:color w:val="000000" w:themeColor="text1"/>
          <w:kern w:val="0"/>
          <w:szCs w:val="28"/>
          <w:lang w:val="uk-UA"/>
        </w:rPr>
        <w:t xml:space="preserve">3) дві вехові </w:t>
      </w:r>
      <w:r w:rsidR="00790BD7" w:rsidRPr="000A4775">
        <w:rPr>
          <w:rFonts w:cs="Times New Roman"/>
          <w:color w:val="000000" w:themeColor="text1"/>
          <w:kern w:val="0"/>
          <w:szCs w:val="28"/>
          <w:lang w:val="uk-UA"/>
        </w:rPr>
        <w:t>публікаці</w:t>
      </w:r>
      <w:r w:rsidRPr="000A4775">
        <w:rPr>
          <w:rFonts w:cs="Times New Roman"/>
          <w:color w:val="000000" w:themeColor="text1"/>
          <w:kern w:val="0"/>
          <w:szCs w:val="28"/>
          <w:lang w:val="uk-UA"/>
        </w:rPr>
        <w:t>ї на зломі ХХ-ХХІ століть, в яких заявлено про започаткування науки про стійкість</w:t>
      </w:r>
      <w:r w:rsidR="00CA65C7" w:rsidRPr="000A4775">
        <w:rPr>
          <w:rFonts w:cs="Times New Roman"/>
          <w:color w:val="000000" w:themeColor="text1"/>
          <w:kern w:val="0"/>
          <w:szCs w:val="28"/>
          <w:lang w:val="uk-UA"/>
        </w:rPr>
        <w:t>:</w:t>
      </w:r>
      <w:r w:rsidRPr="000A4775">
        <w:rPr>
          <w:rFonts w:cs="Times New Roman"/>
          <w:color w:val="000000" w:themeColor="text1"/>
          <w:kern w:val="0"/>
          <w:szCs w:val="28"/>
          <w:lang w:val="uk-UA"/>
        </w:rPr>
        <w:t xml:space="preserve"> </w:t>
      </w:r>
      <w:r w:rsidR="00790BD7" w:rsidRPr="000A4775">
        <w:rPr>
          <w:rFonts w:cs="Times New Roman (Tekst podstawo"/>
          <w:lang w:val="uk-UA"/>
        </w:rPr>
        <w:t xml:space="preserve">звіт «Наша спільна подорож: перехід до сталого розвитку» </w:t>
      </w:r>
      <w:r w:rsidRPr="000A4775">
        <w:rPr>
          <w:rFonts w:cs="Times New Roman"/>
          <w:kern w:val="0"/>
          <w:szCs w:val="28"/>
          <w:lang w:val="uk-UA"/>
        </w:rPr>
        <w:t>(</w:t>
      </w:r>
      <w:proofErr w:type="spellStart"/>
      <w:r w:rsidRPr="000A4775">
        <w:rPr>
          <w:rFonts w:cs="Times New Roman"/>
          <w:kern w:val="0"/>
          <w:szCs w:val="28"/>
          <w:lang w:val="uk-UA"/>
        </w:rPr>
        <w:t>Our</w:t>
      </w:r>
      <w:proofErr w:type="spellEnd"/>
      <w:r w:rsidRPr="000A4775">
        <w:rPr>
          <w:rFonts w:cs="Times New Roman"/>
          <w:kern w:val="0"/>
          <w:szCs w:val="28"/>
          <w:lang w:val="uk-UA"/>
        </w:rPr>
        <w:t xml:space="preserve"> </w:t>
      </w:r>
      <w:proofErr w:type="spellStart"/>
      <w:r w:rsidRPr="000A4775">
        <w:rPr>
          <w:rFonts w:cs="Times New Roman"/>
          <w:kern w:val="0"/>
          <w:szCs w:val="28"/>
          <w:lang w:val="uk-UA"/>
        </w:rPr>
        <w:t>common</w:t>
      </w:r>
      <w:proofErr w:type="spellEnd"/>
      <w:r w:rsidRPr="000A4775">
        <w:rPr>
          <w:rFonts w:cs="Times New Roman"/>
          <w:kern w:val="0"/>
          <w:szCs w:val="28"/>
          <w:lang w:val="uk-UA"/>
        </w:rPr>
        <w:t xml:space="preserve"> </w:t>
      </w:r>
      <w:proofErr w:type="spellStart"/>
      <w:r w:rsidRPr="000A4775">
        <w:rPr>
          <w:rFonts w:cs="Times New Roman"/>
          <w:kern w:val="0"/>
          <w:szCs w:val="28"/>
          <w:lang w:val="uk-UA"/>
        </w:rPr>
        <w:t>journey</w:t>
      </w:r>
      <w:proofErr w:type="spellEnd"/>
      <w:r w:rsidRPr="000A4775">
        <w:rPr>
          <w:rFonts w:cs="Times New Roman"/>
          <w:kern w:val="0"/>
          <w:szCs w:val="28"/>
          <w:lang w:val="uk-UA"/>
        </w:rPr>
        <w:t xml:space="preserve">: A </w:t>
      </w:r>
      <w:proofErr w:type="spellStart"/>
      <w:r w:rsidRPr="000A4775">
        <w:rPr>
          <w:rFonts w:cs="Times New Roman"/>
          <w:kern w:val="0"/>
          <w:szCs w:val="28"/>
          <w:lang w:val="uk-UA"/>
        </w:rPr>
        <w:t>transition</w:t>
      </w:r>
      <w:proofErr w:type="spellEnd"/>
      <w:r w:rsidRPr="000A4775">
        <w:rPr>
          <w:rFonts w:cs="Times New Roman"/>
          <w:kern w:val="0"/>
          <w:szCs w:val="28"/>
          <w:lang w:val="uk-UA"/>
        </w:rPr>
        <w:t xml:space="preserve"> </w:t>
      </w:r>
      <w:proofErr w:type="spellStart"/>
      <w:r w:rsidRPr="000A4775">
        <w:rPr>
          <w:rFonts w:cs="Times New Roman"/>
          <w:kern w:val="0"/>
          <w:szCs w:val="28"/>
          <w:lang w:val="uk-UA"/>
        </w:rPr>
        <w:t>toward</w:t>
      </w:r>
      <w:proofErr w:type="spellEnd"/>
      <w:r w:rsidRPr="000A4775">
        <w:rPr>
          <w:rFonts w:cs="Times New Roman"/>
          <w:kern w:val="0"/>
          <w:szCs w:val="28"/>
          <w:lang w:val="uk-UA"/>
        </w:rPr>
        <w:t xml:space="preserve"> </w:t>
      </w:r>
      <w:proofErr w:type="spellStart"/>
      <w:r w:rsidRPr="000A4775">
        <w:rPr>
          <w:rFonts w:cs="Times New Roman"/>
          <w:kern w:val="0"/>
          <w:szCs w:val="28"/>
          <w:lang w:val="uk-UA"/>
        </w:rPr>
        <w:t>sustainability</w:t>
      </w:r>
      <w:proofErr w:type="spellEnd"/>
      <w:r w:rsidRPr="000A4775">
        <w:rPr>
          <w:rFonts w:cs="Times New Roman"/>
          <w:kern w:val="0"/>
          <w:szCs w:val="28"/>
          <w:lang w:val="uk-UA"/>
        </w:rPr>
        <w:t xml:space="preserve">) </w:t>
      </w:r>
      <w:r w:rsidR="00790BD7" w:rsidRPr="000A4775">
        <w:rPr>
          <w:rFonts w:cs="Times New Roman (Tekst podstawo"/>
          <w:lang w:val="uk-UA"/>
        </w:rPr>
        <w:t>Національн</w:t>
      </w:r>
      <w:r w:rsidRPr="000A4775">
        <w:rPr>
          <w:rFonts w:cs="Times New Roman (Tekst podstawo"/>
          <w:lang w:val="uk-UA"/>
        </w:rPr>
        <w:t>ої</w:t>
      </w:r>
      <w:r w:rsidR="00790BD7" w:rsidRPr="000A4775">
        <w:rPr>
          <w:rFonts w:cs="Times New Roman (Tekst podstawo"/>
          <w:lang w:val="uk-UA"/>
        </w:rPr>
        <w:t xml:space="preserve"> дослідницько</w:t>
      </w:r>
      <w:r w:rsidRPr="000A4775">
        <w:rPr>
          <w:rFonts w:cs="Times New Roman (Tekst podstawo"/>
          <w:lang w:val="uk-UA"/>
        </w:rPr>
        <w:t>ї</w:t>
      </w:r>
      <w:r w:rsidR="00790BD7" w:rsidRPr="000A4775">
        <w:rPr>
          <w:rFonts w:cs="Times New Roman (Tekst podstawo"/>
          <w:lang w:val="uk-UA"/>
        </w:rPr>
        <w:t xml:space="preserve"> рад</w:t>
      </w:r>
      <w:r w:rsidRPr="000A4775">
        <w:rPr>
          <w:rFonts w:cs="Times New Roman (Tekst podstawo"/>
          <w:lang w:val="uk-UA"/>
        </w:rPr>
        <w:t>и</w:t>
      </w:r>
      <w:r w:rsidR="00790BD7" w:rsidRPr="000A4775">
        <w:rPr>
          <w:rFonts w:cs="Times New Roman (Tekst podstawo"/>
          <w:lang w:val="uk-UA"/>
        </w:rPr>
        <w:t xml:space="preserve"> (</w:t>
      </w:r>
      <w:proofErr w:type="spellStart"/>
      <w:r w:rsidRPr="000A4775">
        <w:rPr>
          <w:rFonts w:cs="Times New Roman"/>
          <w:kern w:val="0"/>
          <w:szCs w:val="28"/>
          <w:lang w:val="uk-UA"/>
        </w:rPr>
        <w:t>National</w:t>
      </w:r>
      <w:proofErr w:type="spellEnd"/>
      <w:r w:rsidRPr="000A4775">
        <w:rPr>
          <w:rFonts w:cs="Times New Roman"/>
          <w:kern w:val="0"/>
          <w:szCs w:val="28"/>
          <w:lang w:val="uk-UA"/>
        </w:rPr>
        <w:t xml:space="preserve"> </w:t>
      </w:r>
      <w:proofErr w:type="spellStart"/>
      <w:r w:rsidRPr="000A4775">
        <w:rPr>
          <w:rFonts w:cs="Times New Roman"/>
          <w:kern w:val="0"/>
          <w:szCs w:val="28"/>
          <w:lang w:val="uk-UA"/>
        </w:rPr>
        <w:t>Research</w:t>
      </w:r>
      <w:proofErr w:type="spellEnd"/>
      <w:r w:rsidRPr="000A4775">
        <w:rPr>
          <w:rFonts w:cs="Times New Roman"/>
          <w:kern w:val="0"/>
          <w:szCs w:val="28"/>
          <w:lang w:val="uk-UA"/>
        </w:rPr>
        <w:t xml:space="preserve"> </w:t>
      </w:r>
      <w:proofErr w:type="spellStart"/>
      <w:r w:rsidRPr="000A4775">
        <w:rPr>
          <w:rFonts w:cs="Times New Roman"/>
          <w:kern w:val="0"/>
          <w:szCs w:val="28"/>
          <w:lang w:val="uk-UA"/>
        </w:rPr>
        <w:t>Council</w:t>
      </w:r>
      <w:proofErr w:type="spellEnd"/>
      <w:r w:rsidR="00790BD7" w:rsidRPr="000A4775">
        <w:rPr>
          <w:rFonts w:cs="Times New Roman (Tekst podstawo"/>
          <w:lang w:val="uk-UA"/>
        </w:rPr>
        <w:t>)</w:t>
      </w:r>
      <w:r w:rsidRPr="000A4775">
        <w:rPr>
          <w:rFonts w:cs="Times New Roman (Tekst podstawo"/>
          <w:lang w:val="uk-UA"/>
        </w:rPr>
        <w:t xml:space="preserve"> від</w:t>
      </w:r>
      <w:r w:rsidR="00790BD7" w:rsidRPr="000A4775">
        <w:rPr>
          <w:rFonts w:cs="Times New Roman (Tekst podstawo"/>
          <w:lang w:val="uk-UA"/>
        </w:rPr>
        <w:t xml:space="preserve"> 1999 р.</w:t>
      </w:r>
      <w:r w:rsidRPr="000A4775">
        <w:rPr>
          <w:rFonts w:cs="Times New Roman (Tekst podstawo"/>
          <w:lang w:val="uk-UA"/>
        </w:rPr>
        <w:t xml:space="preserve"> і стаття</w:t>
      </w:r>
      <w:r w:rsidR="00307A78" w:rsidRPr="000A4775">
        <w:rPr>
          <w:rFonts w:cs="Times New Roman (Tekst podstawo"/>
          <w:lang w:val="uk-UA"/>
        </w:rPr>
        <w:t xml:space="preserve"> великої групи авторів</w:t>
      </w:r>
      <w:r w:rsidRPr="000A4775">
        <w:rPr>
          <w:rFonts w:cs="Times New Roman (Tekst podstawo"/>
          <w:lang w:val="uk-UA"/>
        </w:rPr>
        <w:t xml:space="preserve"> </w:t>
      </w:r>
      <w:r w:rsidR="00386462" w:rsidRPr="000A4775">
        <w:rPr>
          <w:rFonts w:cs="Times New Roman"/>
          <w:color w:val="000000" w:themeColor="text1"/>
          <w:kern w:val="0"/>
          <w:szCs w:val="28"/>
          <w:lang w:val="uk-UA"/>
        </w:rPr>
        <w:fldChar w:fldCharType="begin"/>
      </w:r>
      <w:r w:rsidR="006F4231">
        <w:rPr>
          <w:rFonts w:cs="Times New Roman"/>
          <w:color w:val="000000" w:themeColor="text1"/>
          <w:kern w:val="0"/>
          <w:szCs w:val="28"/>
          <w:lang w:val="uk-UA"/>
        </w:rPr>
        <w:instrText xml:space="preserve"> ADDIN EN.CITE &lt;EndNote&gt;&lt;Cite&gt;&lt;Author&gt;Kates&lt;/Author&gt;&lt;Year&gt;2001&lt;/Year&gt;&lt;RecNum&gt;5540&lt;/RecNum&gt;&lt;DisplayText&gt;[3]&lt;/DisplayText&gt;&lt;record&gt;&lt;rec-number&gt;5540&lt;/rec-number&gt;&lt;foreign-keys&gt;&lt;key app="EN" db-id="x9vfpx2sr0zaerefrprvxttb5asvrdsvxetw" timestamp="1718397696"&gt;5540&lt;/key&gt;&lt;/foreign-keys&gt;&lt;ref-type name="Journal Article"&gt;17&lt;/ref-type&gt;&lt;contributors&gt;&lt;authors&gt;&lt;author&gt;Kates, Robert&lt;/author&gt;&lt;author&gt;Clark, William&lt;/author&gt;&lt;author&gt;Corell, Robert&lt;/author&gt;&lt;author&gt;Hall, J.&lt;/author&gt;&lt;author&gt;Jaeger, Carlo&lt;/author&gt;&lt;author&gt;Lowe, Ian&lt;/author&gt;&lt;author&gt;McCarthy, James&lt;/author&gt;&lt;author&gt;Schellnhuber, Hans&lt;/author&gt;&lt;author&gt;Bolin, Bert&lt;/author&gt;&lt;author&gt;Dickson, Nancy&lt;/author&gt;&lt;author&gt;Faucheux, Sylvie&lt;/author&gt;&lt;author&gt;Gallopín, Gilberto&lt;/author&gt;&lt;author&gt;Grubler, Arnulf&lt;/author&gt;&lt;author&gt;Huntley, Brian&lt;/author&gt;&lt;author&gt;Jager, Jill&lt;/author&gt;&lt;author&gt;Jodha, Narpat&lt;/author&gt;&lt;author&gt;Kasperson, Roger&lt;/author&gt;&lt;author&gt;Mabogunje, Akin&lt;/author&gt;&lt;author&gt;Matson, Pamela&lt;/author&gt;&lt;author&gt;Svedin, Uno&lt;/author&gt;&lt;/authors&gt;&lt;/contributors&gt;&lt;titles&gt;&lt;title&gt;Sustainability Science&lt;/title&gt;&lt;secondary-title&gt;Science&lt;/secondary-title&gt;&lt;/titles&gt;&lt;periodical&gt;&lt;full-title&gt;Science&lt;/full-title&gt;&lt;/periodical&gt;&lt;pages&gt;641-642&lt;/pages&gt;&lt;volume&gt;292&lt;/volume&gt;&lt;dates&gt;&lt;year&gt;2001&lt;/year&gt;&lt;pub-dates&gt;&lt;date&gt;01/01&lt;/date&gt;&lt;/pub-dates&gt;&lt;/dates&gt;&lt;urls&gt;&lt;/urls&gt;&lt;/record&gt;&lt;/Cite&gt;&lt;/EndNote&gt;</w:instrText>
      </w:r>
      <w:r w:rsidR="00386462" w:rsidRPr="000A4775">
        <w:rPr>
          <w:rFonts w:cs="Times New Roman"/>
          <w:color w:val="000000" w:themeColor="text1"/>
          <w:kern w:val="0"/>
          <w:szCs w:val="28"/>
          <w:lang w:val="uk-UA"/>
        </w:rPr>
        <w:fldChar w:fldCharType="separate"/>
      </w:r>
      <w:r w:rsidR="00625BC9">
        <w:rPr>
          <w:rFonts w:cs="Times New Roman"/>
          <w:noProof/>
          <w:color w:val="000000" w:themeColor="text1"/>
          <w:kern w:val="0"/>
          <w:szCs w:val="28"/>
          <w:lang w:val="uk-UA"/>
        </w:rPr>
        <w:t>[3]</w:t>
      </w:r>
      <w:r w:rsidR="00386462" w:rsidRPr="000A4775">
        <w:rPr>
          <w:rFonts w:cs="Times New Roman"/>
          <w:color w:val="000000" w:themeColor="text1"/>
          <w:kern w:val="0"/>
          <w:szCs w:val="28"/>
          <w:lang w:val="uk-UA"/>
        </w:rPr>
        <w:fldChar w:fldCharType="end"/>
      </w:r>
      <w:r w:rsidR="00386462" w:rsidRPr="000A4775">
        <w:rPr>
          <w:rFonts w:cs="Times New Roman (Tekst podstawo"/>
          <w:lang w:val="uk-UA"/>
        </w:rPr>
        <w:t xml:space="preserve"> </w:t>
      </w:r>
      <w:r w:rsidRPr="000A4775">
        <w:rPr>
          <w:rFonts w:cs="Times New Roman (Tekst podstawo"/>
          <w:lang w:val="uk-UA"/>
        </w:rPr>
        <w:t xml:space="preserve">«Наука сталого розвитку» </w:t>
      </w:r>
      <w:r w:rsidRPr="000A4775">
        <w:rPr>
          <w:rFonts w:cs="Times New Roman"/>
          <w:color w:val="000000" w:themeColor="text1"/>
          <w:kern w:val="0"/>
          <w:szCs w:val="28"/>
          <w:lang w:val="uk-UA"/>
        </w:rPr>
        <w:t>(</w:t>
      </w:r>
      <w:proofErr w:type="spellStart"/>
      <w:r w:rsidRPr="000A4775">
        <w:rPr>
          <w:rFonts w:cs="Times New Roman"/>
          <w:color w:val="000000" w:themeColor="text1"/>
          <w:kern w:val="0"/>
          <w:szCs w:val="28"/>
          <w:lang w:val="uk-UA"/>
        </w:rPr>
        <w:t>Sustainability</w:t>
      </w:r>
      <w:proofErr w:type="spellEnd"/>
      <w:r w:rsidRPr="000A4775">
        <w:rPr>
          <w:rFonts w:cs="Times New Roman"/>
          <w:color w:val="000000" w:themeColor="text1"/>
          <w:kern w:val="0"/>
          <w:szCs w:val="28"/>
          <w:lang w:val="uk-UA"/>
        </w:rPr>
        <w:t xml:space="preserve"> </w:t>
      </w:r>
      <w:proofErr w:type="spellStart"/>
      <w:r w:rsidRPr="000A4775">
        <w:rPr>
          <w:rFonts w:cs="Times New Roman"/>
          <w:color w:val="000000" w:themeColor="text1"/>
          <w:kern w:val="0"/>
          <w:szCs w:val="28"/>
          <w:lang w:val="uk-UA"/>
        </w:rPr>
        <w:t>Science</w:t>
      </w:r>
      <w:proofErr w:type="spellEnd"/>
      <w:r w:rsidRPr="000A4775">
        <w:rPr>
          <w:rFonts w:cs="Times New Roman"/>
          <w:color w:val="000000" w:themeColor="text1"/>
          <w:kern w:val="0"/>
          <w:szCs w:val="28"/>
          <w:lang w:val="uk-UA"/>
        </w:rPr>
        <w:t>)</w:t>
      </w:r>
      <w:r w:rsidR="00CE7695" w:rsidRPr="000A4775">
        <w:rPr>
          <w:rFonts w:cs="Times New Roman"/>
          <w:color w:val="000000" w:themeColor="text1"/>
          <w:kern w:val="0"/>
          <w:szCs w:val="28"/>
          <w:lang w:val="uk-UA"/>
        </w:rPr>
        <w:t xml:space="preserve">; </w:t>
      </w:r>
    </w:p>
    <w:p w14:paraId="01526AE0" w14:textId="6075B1C0" w:rsidR="00EB7644" w:rsidRPr="000A4775" w:rsidRDefault="00CE7695" w:rsidP="00790BD7">
      <w:pPr>
        <w:rPr>
          <w:rFonts w:cs="Times New Roman (Tekst podstawo"/>
          <w:lang w:val="uk-UA"/>
        </w:rPr>
      </w:pPr>
      <w:r w:rsidRPr="000A4775">
        <w:rPr>
          <w:rFonts w:cs="Times New Roman"/>
          <w:color w:val="000000" w:themeColor="text1"/>
          <w:kern w:val="0"/>
          <w:szCs w:val="28"/>
          <w:lang w:val="uk-UA"/>
        </w:rPr>
        <w:t>4) </w:t>
      </w:r>
      <w:r w:rsidR="00CA65C7" w:rsidRPr="000A4775">
        <w:rPr>
          <w:rFonts w:cs="Times New Roman"/>
          <w:color w:val="000000" w:themeColor="text1"/>
          <w:kern w:val="0"/>
          <w:szCs w:val="28"/>
          <w:lang w:val="uk-UA"/>
        </w:rPr>
        <w:t>Саміт ООН «</w:t>
      </w:r>
      <w:r w:rsidR="005A72D9" w:rsidRPr="000A4775">
        <w:rPr>
          <w:rFonts w:cs="Times New Roman"/>
          <w:color w:val="000000" w:themeColor="text1"/>
          <w:kern w:val="0"/>
          <w:szCs w:val="28"/>
          <w:lang w:val="uk-UA"/>
        </w:rPr>
        <w:t>Ріо</w:t>
      </w:r>
      <w:r w:rsidR="00CA65C7" w:rsidRPr="000A4775">
        <w:rPr>
          <w:rFonts w:cs="Times New Roman"/>
          <w:color w:val="000000" w:themeColor="text1"/>
          <w:kern w:val="0"/>
          <w:szCs w:val="28"/>
          <w:lang w:val="uk-UA"/>
        </w:rPr>
        <w:t>+20»</w:t>
      </w:r>
      <w:r w:rsidR="00EF02E1" w:rsidRPr="000A4775">
        <w:rPr>
          <w:rFonts w:cs="Times New Roman"/>
          <w:color w:val="000000" w:themeColor="text1"/>
          <w:kern w:val="0"/>
          <w:szCs w:val="28"/>
          <w:lang w:val="uk-UA"/>
        </w:rPr>
        <w:t xml:space="preserve"> у</w:t>
      </w:r>
      <w:r w:rsidR="00CA65C7" w:rsidRPr="000A4775">
        <w:rPr>
          <w:rFonts w:cs="Times New Roman"/>
          <w:color w:val="000000" w:themeColor="text1"/>
          <w:kern w:val="0"/>
          <w:szCs w:val="28"/>
          <w:lang w:val="uk-UA"/>
        </w:rPr>
        <w:t xml:space="preserve"> 2012 р.</w:t>
      </w:r>
      <w:r w:rsidR="005A72D9" w:rsidRPr="000A4775">
        <w:rPr>
          <w:rFonts w:cs="Times New Roman"/>
          <w:color w:val="000000" w:themeColor="text1"/>
          <w:kern w:val="0"/>
          <w:szCs w:val="28"/>
          <w:lang w:val="uk-UA"/>
        </w:rPr>
        <w:t xml:space="preserve"> </w:t>
      </w:r>
      <w:r w:rsidR="005A72D9" w:rsidRPr="000A4775">
        <w:rPr>
          <w:rFonts w:cs="Times New Roman (Tekst podstawo"/>
          <w:lang w:val="uk-UA"/>
        </w:rPr>
        <w:t>(м. Ріо-де-Жанейро, Бразилія),</w:t>
      </w:r>
      <w:r w:rsidR="00CA65C7" w:rsidRPr="000A4775">
        <w:rPr>
          <w:rFonts w:cs="Times New Roman"/>
          <w:color w:val="000000" w:themeColor="text1"/>
          <w:kern w:val="0"/>
          <w:szCs w:val="28"/>
          <w:lang w:val="uk-UA"/>
        </w:rPr>
        <w:t xml:space="preserve"> де</w:t>
      </w:r>
      <w:r w:rsidR="00CA5796" w:rsidRPr="000A4775">
        <w:rPr>
          <w:rFonts w:cs="Times New Roman"/>
          <w:color w:val="000000" w:themeColor="text1"/>
          <w:kern w:val="0"/>
          <w:szCs w:val="28"/>
          <w:lang w:val="uk-UA"/>
        </w:rPr>
        <w:t xml:space="preserve"> було</w:t>
      </w:r>
      <w:r w:rsidR="00CA65C7" w:rsidRPr="000A4775">
        <w:rPr>
          <w:rFonts w:cs="Times New Roman"/>
          <w:color w:val="000000" w:themeColor="text1"/>
          <w:kern w:val="0"/>
          <w:szCs w:val="28"/>
          <w:lang w:val="uk-UA"/>
        </w:rPr>
        <w:t xml:space="preserve"> вказано на ключову роль зеленої економіки </w:t>
      </w:r>
      <w:r w:rsidR="00CA65C7" w:rsidRPr="000A4775">
        <w:rPr>
          <w:rFonts w:cs="Times New Roman (Tekst podstawo"/>
          <w:lang w:val="uk-UA"/>
        </w:rPr>
        <w:t xml:space="preserve">у вирішенні конфліктів між економічним розвитком і навколишнім середовищем, а також перехід від трьох до чотирьох складових </w:t>
      </w:r>
      <w:r w:rsidR="00386462" w:rsidRPr="000A4775">
        <w:rPr>
          <w:rFonts w:cs="Times New Roman (Tekst podstawo"/>
          <w:lang w:val="uk-UA"/>
        </w:rPr>
        <w:t>сталого розвитку: економічної, екологічної, соціальної і управлінської</w:t>
      </w:r>
      <w:r w:rsidR="00EF02E1" w:rsidRPr="000A4775">
        <w:rPr>
          <w:rFonts w:cs="Times New Roman (Tekst podstawo"/>
          <w:lang w:val="uk-UA"/>
        </w:rPr>
        <w:t>;</w:t>
      </w:r>
    </w:p>
    <w:p w14:paraId="3420E84B" w14:textId="77777777" w:rsidR="002841D1" w:rsidRPr="000A4775" w:rsidRDefault="00EF02E1" w:rsidP="002841D1">
      <w:pPr>
        <w:rPr>
          <w:rFonts w:cs="Times New Roman (Tekst podstawo"/>
          <w:lang w:val="uk-UA"/>
        </w:rPr>
      </w:pPr>
      <w:r w:rsidRPr="000A4775">
        <w:rPr>
          <w:rFonts w:cs="Times New Roman (Tekst podstawo"/>
          <w:lang w:val="uk-UA"/>
        </w:rPr>
        <w:t>5) Саміт ООН зі сталого розвитку у 2015 р. (м. Нью</w:t>
      </w:r>
      <w:r w:rsidR="005A72D9" w:rsidRPr="000A4775">
        <w:rPr>
          <w:rFonts w:cs="Times New Roman (Tekst podstawo"/>
          <w:lang w:val="uk-UA"/>
        </w:rPr>
        <w:t>-</w:t>
      </w:r>
      <w:r w:rsidRPr="000A4775">
        <w:rPr>
          <w:rFonts w:cs="Times New Roman (Tekst podstawo"/>
          <w:lang w:val="uk-UA"/>
        </w:rPr>
        <w:t>Йорк, США),</w:t>
      </w:r>
      <w:r w:rsidR="00470E32" w:rsidRPr="000A4775">
        <w:rPr>
          <w:rFonts w:cs="Times New Roman (Tekst podstawo"/>
          <w:lang w:val="uk-UA"/>
        </w:rPr>
        <w:t xml:space="preserve"> </w:t>
      </w:r>
      <w:r w:rsidR="00592502" w:rsidRPr="000A4775">
        <w:rPr>
          <w:rFonts w:cs="Times New Roman (Tekst podstawo"/>
          <w:lang w:val="uk-UA"/>
        </w:rPr>
        <w:t xml:space="preserve">де було надано оцінку виконання Цілей розвитку тисячоліття (від 2000 р.) і встановлено 17 Цілей сталого розвитку на наступні 15 років, які зафіксовано у документі «Перетворення нашого світу — Порядок денний сталого розвитку до 2030 року». </w:t>
      </w:r>
    </w:p>
    <w:p w14:paraId="6205046A" w14:textId="178EFE08" w:rsidR="00EF02E1" w:rsidRPr="000A4775" w:rsidRDefault="00610B16" w:rsidP="002841D1">
      <w:pPr>
        <w:rPr>
          <w:rFonts w:cs="Times New Roman (Tekst podstawo"/>
          <w:lang w:val="uk-UA"/>
        </w:rPr>
      </w:pPr>
      <w:r w:rsidRPr="000A4775">
        <w:rPr>
          <w:rFonts w:cs="Times New Roman (Tekst podstawo"/>
          <w:lang w:val="uk-UA"/>
        </w:rPr>
        <w:t>Цілі сталого розвитку</w:t>
      </w:r>
      <w:r w:rsidR="002841D1" w:rsidRPr="000A4775">
        <w:rPr>
          <w:rFonts w:cs="Times New Roman (Tekst podstawo"/>
          <w:lang w:val="uk-UA"/>
        </w:rPr>
        <w:t xml:space="preserve"> (ЦСР)</w:t>
      </w:r>
      <w:r w:rsidRPr="000A4775">
        <w:rPr>
          <w:rFonts w:cs="Times New Roman (Tekst podstawo"/>
          <w:lang w:val="uk-UA"/>
        </w:rPr>
        <w:t xml:space="preserve"> суттєво відрізняються від Цілей розвитку тисячоліття, які переважно фокусувались на концепції традиційного економічного зростання. Ц</w:t>
      </w:r>
      <w:r w:rsidR="002841D1" w:rsidRPr="000A4775">
        <w:rPr>
          <w:rFonts w:cs="Times New Roman (Tekst podstawo"/>
          <w:lang w:val="uk-UA"/>
        </w:rPr>
        <w:t>СР</w:t>
      </w:r>
      <w:r w:rsidRPr="000A4775">
        <w:rPr>
          <w:rFonts w:cs="Times New Roman (Tekst podstawo"/>
          <w:lang w:val="uk-UA"/>
        </w:rPr>
        <w:t xml:space="preserve"> віддзеркалю</w:t>
      </w:r>
      <w:r w:rsidR="002841D1" w:rsidRPr="000A4775">
        <w:rPr>
          <w:rFonts w:cs="Times New Roman (Tekst podstawo"/>
          <w:lang w:val="uk-UA"/>
        </w:rPr>
        <w:t xml:space="preserve">ють основну ідею сталого </w:t>
      </w:r>
      <w:r w:rsidR="002841D1" w:rsidRPr="000A4775">
        <w:rPr>
          <w:rFonts w:cs="Times New Roman (Tekst podstawo"/>
          <w:lang w:val="uk-UA"/>
        </w:rPr>
        <w:lastRenderedPageBreak/>
        <w:t>розвитку про</w:t>
      </w:r>
      <w:r w:rsidRPr="000A4775">
        <w:rPr>
          <w:rFonts w:cs="Times New Roman (Tekst podstawo"/>
          <w:lang w:val="uk-UA"/>
        </w:rPr>
        <w:t xml:space="preserve"> </w:t>
      </w:r>
      <w:r w:rsidR="002841D1" w:rsidRPr="000A4775">
        <w:rPr>
          <w:rFonts w:cs="Times New Roman (Tekst podstawo"/>
          <w:lang w:val="uk-UA"/>
        </w:rPr>
        <w:t>скоординований економічний, соціальний та екологічний розвиток суспільства та концепцію</w:t>
      </w:r>
      <w:r w:rsidR="0028310B" w:rsidRPr="000A4775">
        <w:rPr>
          <w:rFonts w:cs="Times New Roman (Tekst podstawo"/>
          <w:lang w:val="uk-UA"/>
        </w:rPr>
        <w:t xml:space="preserve"> інклюзивного</w:t>
      </w:r>
      <w:r w:rsidR="002841D1" w:rsidRPr="000A4775">
        <w:rPr>
          <w:rFonts w:cs="Times New Roman (Tekst podstawo"/>
          <w:lang w:val="uk-UA"/>
        </w:rPr>
        <w:t xml:space="preserve"> стійкого</w:t>
      </w:r>
      <w:r w:rsidR="0028310B" w:rsidRPr="000A4775">
        <w:rPr>
          <w:rFonts w:cs="Times New Roman (Tekst podstawo"/>
          <w:lang w:val="uk-UA"/>
        </w:rPr>
        <w:t xml:space="preserve"> зростання</w:t>
      </w:r>
      <w:r w:rsidR="002841D1" w:rsidRPr="000A4775">
        <w:rPr>
          <w:rFonts w:cs="Times New Roman (Tekst podstawo"/>
          <w:lang w:val="uk-UA"/>
        </w:rPr>
        <w:t xml:space="preserve"> економіки (</w:t>
      </w:r>
      <w:proofErr w:type="spellStart"/>
      <w:r w:rsidR="002841D1" w:rsidRPr="000A4775">
        <w:rPr>
          <w:rFonts w:cs="Times New Roman (Tekst podstawo"/>
          <w:lang w:val="uk-UA"/>
        </w:rPr>
        <w:t>inclusive</w:t>
      </w:r>
      <w:proofErr w:type="spellEnd"/>
      <w:r w:rsidR="002841D1" w:rsidRPr="000A4775">
        <w:rPr>
          <w:rFonts w:cs="Times New Roman (Tekst podstawo"/>
          <w:lang w:val="uk-UA"/>
        </w:rPr>
        <w:t xml:space="preserve"> </w:t>
      </w:r>
      <w:proofErr w:type="spellStart"/>
      <w:r w:rsidR="002841D1" w:rsidRPr="000A4775">
        <w:rPr>
          <w:rFonts w:cs="Times New Roman (Tekst podstawo"/>
          <w:lang w:val="uk-UA"/>
        </w:rPr>
        <w:t>sustainable</w:t>
      </w:r>
      <w:proofErr w:type="spellEnd"/>
      <w:r w:rsidR="002841D1" w:rsidRPr="000A4775">
        <w:rPr>
          <w:rFonts w:cs="Times New Roman (Tekst podstawo"/>
          <w:lang w:val="uk-UA"/>
        </w:rPr>
        <w:t xml:space="preserve"> </w:t>
      </w:r>
      <w:proofErr w:type="spellStart"/>
      <w:r w:rsidR="002841D1" w:rsidRPr="000A4775">
        <w:rPr>
          <w:rFonts w:cs="Times New Roman (Tekst podstawo"/>
          <w:lang w:val="uk-UA"/>
        </w:rPr>
        <w:t>growth</w:t>
      </w:r>
      <w:proofErr w:type="spellEnd"/>
      <w:r w:rsidR="002841D1" w:rsidRPr="000A4775">
        <w:rPr>
          <w:rFonts w:cs="Times New Roman (Tekst podstawo"/>
          <w:lang w:val="uk-UA"/>
        </w:rPr>
        <w:t>), яка була сформульована Комісією по зростанню та розвитку Всесвітнього банку у 2008 році запропонувала концепцію інклюзивного стійкого зростання</w:t>
      </w:r>
      <w:r w:rsidR="00B225C3" w:rsidRPr="000A4775">
        <w:rPr>
          <w:rFonts w:cs="Times New Roman (Tekst podstawo"/>
          <w:lang w:val="uk-UA"/>
        </w:rPr>
        <w:t xml:space="preserve"> </w:t>
      </w:r>
      <w:r w:rsidR="00FB0FE7" w:rsidRPr="000A4775">
        <w:rPr>
          <w:rFonts w:cs="Times New Roman (Tekst podstawo"/>
          <w:lang w:val="uk-UA"/>
        </w:rPr>
        <w:fldChar w:fldCharType="begin"/>
      </w:r>
      <w:r w:rsidR="006F4231">
        <w:rPr>
          <w:rFonts w:cs="Times New Roman (Tekst podstawo"/>
          <w:lang w:val="uk-UA"/>
        </w:rPr>
        <w:instrText xml:space="preserve"> ADDIN EN.CITE &lt;EndNote&gt;&lt;Cite&gt;&lt;Author&gt;Ткаліч&lt;/Author&gt;&lt;Year&gt;2018&lt;/Year&gt;&lt;RecNum&gt;5541&lt;/RecNum&gt;&lt;DisplayText&gt;[4]&lt;/DisplayText&gt;&lt;record&gt;&lt;rec-number&gt;5541&lt;/rec-number&gt;&lt;foreign-keys&gt;&lt;key app="EN" db-id="x9vfpx2sr0zaerefrprvxttb5asvrdsvxetw" timestamp="1718397696"&gt;5541&lt;/key&gt;&lt;/foreign-keys&gt;&lt;ref-type name="Journal Article"&gt;17&lt;/ref-type&gt;&lt;contributors&gt;&lt;authors&gt;&lt;author&gt;Ткаліч, Тетяна&lt;/author&gt;&lt;/authors&gt;&lt;/contributors&gt;&lt;titles&gt;&lt;title&gt;Інклюзивна економіка як модель світового економічного зростання&lt;/title&gt;&lt;secondary-title&gt;Науковий вісник МНУ імені В.О.Сухомлинського. Економічні науки&lt;/secondary-title&gt;&lt;/titles&gt;&lt;periodical&gt;&lt;full-title&gt;Науковий вісник МНУ імені В.О.Сухомлинського. Економічні науки&lt;/full-title&gt;&lt;/periodical&gt;&lt;pages&gt;93-98&lt;/pages&gt;&lt;volume&gt;1(10)&lt;/volume&gt;&lt;dates&gt;&lt;year&gt;2018&lt;/year&gt;&lt;/dates&gt;&lt;urls&gt;&lt;/urls&gt;&lt;/record&gt;&lt;/Cite&gt;&lt;/EndNote&gt;</w:instrText>
      </w:r>
      <w:r w:rsidR="00FB0FE7" w:rsidRPr="000A4775">
        <w:rPr>
          <w:rFonts w:cs="Times New Roman (Tekst podstawo"/>
          <w:lang w:val="uk-UA"/>
        </w:rPr>
        <w:fldChar w:fldCharType="separate"/>
      </w:r>
      <w:r w:rsidR="00625BC9">
        <w:rPr>
          <w:rFonts w:cs="Times New Roman (Tekst podstawo"/>
          <w:noProof/>
          <w:lang w:val="uk-UA"/>
        </w:rPr>
        <w:t>[4]</w:t>
      </w:r>
      <w:r w:rsidR="00FB0FE7" w:rsidRPr="000A4775">
        <w:rPr>
          <w:rFonts w:cs="Times New Roman (Tekst podstawo"/>
          <w:lang w:val="uk-UA"/>
        </w:rPr>
        <w:fldChar w:fldCharType="end"/>
      </w:r>
      <w:r w:rsidR="0028310B" w:rsidRPr="000A4775">
        <w:rPr>
          <w:rFonts w:cs="Times New Roman (Tekst podstawo"/>
          <w:lang w:val="uk-UA"/>
        </w:rPr>
        <w:t>.</w:t>
      </w:r>
      <w:r w:rsidR="00EF02E1" w:rsidRPr="000A4775">
        <w:rPr>
          <w:rFonts w:cs="Times New Roman (Tekst podstawo"/>
          <w:lang w:val="uk-UA"/>
        </w:rPr>
        <w:t xml:space="preserve">  </w:t>
      </w:r>
    </w:p>
    <w:p w14:paraId="4E4915EB" w14:textId="1760F5F4" w:rsidR="00A37933" w:rsidRPr="000A4775" w:rsidRDefault="002F71BF" w:rsidP="0062275C">
      <w:pPr>
        <w:rPr>
          <w:rFonts w:cs="Times New Roman"/>
          <w:kern w:val="0"/>
          <w:szCs w:val="28"/>
          <w:lang w:val="uk-UA"/>
        </w:rPr>
      </w:pPr>
      <w:r w:rsidRPr="000A4775">
        <w:rPr>
          <w:lang w:val="uk-UA"/>
        </w:rPr>
        <w:t>T. </w:t>
      </w:r>
      <w:proofErr w:type="spellStart"/>
      <w:r w:rsidR="005918B6" w:rsidRPr="000A4775">
        <w:rPr>
          <w:lang w:val="uk-UA"/>
        </w:rPr>
        <w:t>Кларін</w:t>
      </w:r>
      <w:proofErr w:type="spellEnd"/>
      <w:r w:rsidRPr="000A4775">
        <w:rPr>
          <w:lang w:val="uk-UA"/>
        </w:rPr>
        <w:t xml:space="preserve"> </w:t>
      </w:r>
      <w:r w:rsidRPr="000A4775">
        <w:rPr>
          <w:lang w:val="uk-UA"/>
        </w:rPr>
        <w:fldChar w:fldCharType="begin"/>
      </w:r>
      <w:r w:rsidR="006F4231">
        <w:rPr>
          <w:lang w:val="uk-UA"/>
        </w:rPr>
        <w:instrText xml:space="preserve"> ADDIN EN.CITE &lt;EndNote&gt;&lt;Cite&gt;&lt;Author&gt;Klarin&lt;/Author&gt;&lt;Year&gt;2018&lt;/Year&gt;&lt;RecNum&gt;5542&lt;/RecNum&gt;&lt;DisplayText&gt;[5]&lt;/DisplayText&gt;&lt;record&gt;&lt;rec-number&gt;5542&lt;/rec-number&gt;&lt;foreign-keys&gt;&lt;key app="EN" db-id="x9vfpx2sr0zaerefrprvxttb5asvrdsvxetw" timestamp="1718397696"&gt;5542&lt;/key&gt;&lt;/foreign-keys&gt;&lt;ref-type name="Journal Article"&gt;17&lt;/ref-type&gt;&lt;contributors&gt;&lt;authors&gt;&lt;author&gt;Klarin, Tomislav&lt;/author&gt;&lt;/authors&gt;&lt;/contributors&gt;&lt;titles&gt;&lt;title&gt;The Concept of Sustainable Development: From its Beginning to the Contemporary Issues&lt;/title&gt;&lt;secondary-title&gt;Zagreb International Review of Economics and Business&lt;/secondary-title&gt;&lt;/titles&gt;&lt;periodical&gt;&lt;full-title&gt;Zagreb International Review of Economics and Business&lt;/full-title&gt;&lt;/periodical&gt;&lt;pages&gt;67-94&lt;/pages&gt;&lt;volume&gt;21&lt;/volume&gt;&lt;number&gt;1&lt;/number&gt;&lt;dates&gt;&lt;year&gt;2018&lt;/year&gt;&lt;/dates&gt;&lt;urls&gt;&lt;related-urls&gt;&lt;url&gt;https://doi.org/10.2478/zireb-2018-0005&lt;/url&gt;&lt;/related-urls&gt;&lt;/urls&gt;&lt;electronic-resource-num&gt;doi:10.2478/zireb-2018-0005&lt;/electronic-resource-num&gt;&lt;/record&gt;&lt;/Cite&gt;&lt;/EndNote&gt;</w:instrText>
      </w:r>
      <w:r w:rsidRPr="000A4775">
        <w:rPr>
          <w:lang w:val="uk-UA"/>
        </w:rPr>
        <w:fldChar w:fldCharType="separate"/>
      </w:r>
      <w:r w:rsidR="00625BC9">
        <w:rPr>
          <w:noProof/>
          <w:lang w:val="uk-UA"/>
        </w:rPr>
        <w:t>[5]</w:t>
      </w:r>
      <w:r w:rsidRPr="000A4775">
        <w:rPr>
          <w:lang w:val="uk-UA"/>
        </w:rPr>
        <w:fldChar w:fldCharType="end"/>
      </w:r>
      <w:r w:rsidRPr="000A4775">
        <w:rPr>
          <w:lang w:val="uk-UA"/>
        </w:rPr>
        <w:t xml:space="preserve"> </w:t>
      </w:r>
      <w:r w:rsidR="00360516" w:rsidRPr="000A4775">
        <w:rPr>
          <w:lang w:val="uk-UA"/>
        </w:rPr>
        <w:t xml:space="preserve">пропонує </w:t>
      </w:r>
      <w:proofErr w:type="spellStart"/>
      <w:r w:rsidR="00360516" w:rsidRPr="000A4775">
        <w:rPr>
          <w:lang w:val="uk-UA"/>
        </w:rPr>
        <w:t>етапизацію</w:t>
      </w:r>
      <w:proofErr w:type="spellEnd"/>
      <w:r w:rsidR="00281E88" w:rsidRPr="000A4775">
        <w:rPr>
          <w:lang w:val="uk-UA"/>
        </w:rPr>
        <w:t xml:space="preserve"> </w:t>
      </w:r>
      <w:r w:rsidR="00C52F2F" w:rsidRPr="000A4775">
        <w:rPr>
          <w:lang w:val="uk-UA"/>
        </w:rPr>
        <w:t xml:space="preserve">формування </w:t>
      </w:r>
      <w:r w:rsidR="00360516" w:rsidRPr="000A4775">
        <w:rPr>
          <w:lang w:val="uk-UA"/>
        </w:rPr>
        <w:t>концепції сталого розвитку, яка включає</w:t>
      </w:r>
      <w:r w:rsidR="00C52F2F" w:rsidRPr="000A4775">
        <w:rPr>
          <w:lang w:val="uk-UA"/>
        </w:rPr>
        <w:t xml:space="preserve"> наступні</w:t>
      </w:r>
      <w:r w:rsidR="00360516" w:rsidRPr="000A4775">
        <w:rPr>
          <w:lang w:val="uk-UA"/>
        </w:rPr>
        <w:t xml:space="preserve"> </w:t>
      </w:r>
      <w:r w:rsidR="00281E88" w:rsidRPr="000A4775">
        <w:rPr>
          <w:lang w:val="uk-UA"/>
        </w:rPr>
        <w:t xml:space="preserve">три етапи: 1) період до Стокгольмської конференції 1972 року; 2) період після Стокгольмської конференції 1972 року; 3) період після </w:t>
      </w:r>
      <w:r w:rsidR="00281E88" w:rsidRPr="000A4775">
        <w:rPr>
          <w:szCs w:val="28"/>
          <w:lang w:val="uk-UA"/>
        </w:rPr>
        <w:t xml:space="preserve">[рапорту] </w:t>
      </w:r>
      <w:proofErr w:type="spellStart"/>
      <w:r w:rsidR="00281E88" w:rsidRPr="000A4775">
        <w:rPr>
          <w:szCs w:val="28"/>
          <w:lang w:val="uk-UA"/>
        </w:rPr>
        <w:t>Брутланд</w:t>
      </w:r>
      <w:proofErr w:type="spellEnd"/>
      <w:r w:rsidR="00281E88" w:rsidRPr="000A4775">
        <w:rPr>
          <w:szCs w:val="28"/>
          <w:lang w:val="uk-UA"/>
        </w:rPr>
        <w:t xml:space="preserve"> (</w:t>
      </w:r>
      <w:proofErr w:type="spellStart"/>
      <w:r w:rsidR="00281E88" w:rsidRPr="000A4775">
        <w:rPr>
          <w:rFonts w:cs="Times New Roman"/>
          <w:i/>
          <w:iCs/>
          <w:kern w:val="0"/>
          <w:szCs w:val="28"/>
          <w:lang w:val="uk-UA"/>
        </w:rPr>
        <w:t>After</w:t>
      </w:r>
      <w:proofErr w:type="spellEnd"/>
      <w:r w:rsidR="00281E88" w:rsidRPr="000A4775">
        <w:rPr>
          <w:rFonts w:cs="Times New Roman"/>
          <w:i/>
          <w:iCs/>
          <w:kern w:val="0"/>
          <w:szCs w:val="28"/>
          <w:lang w:val="uk-UA"/>
        </w:rPr>
        <w:t xml:space="preserve"> </w:t>
      </w:r>
      <w:proofErr w:type="spellStart"/>
      <w:r w:rsidR="00281E88" w:rsidRPr="000A4775">
        <w:rPr>
          <w:rFonts w:cs="Times New Roman"/>
          <w:i/>
          <w:iCs/>
          <w:kern w:val="0"/>
          <w:szCs w:val="28"/>
          <w:lang w:val="uk-UA"/>
        </w:rPr>
        <w:t>Brundtland</w:t>
      </w:r>
      <w:proofErr w:type="spellEnd"/>
      <w:r w:rsidR="00281E88" w:rsidRPr="000A4775">
        <w:rPr>
          <w:rFonts w:cs="Times New Roman"/>
          <w:i/>
          <w:iCs/>
          <w:kern w:val="0"/>
          <w:szCs w:val="28"/>
          <w:lang w:val="uk-UA"/>
        </w:rPr>
        <w:t xml:space="preserve"> </w:t>
      </w:r>
      <w:proofErr w:type="spellStart"/>
      <w:r w:rsidR="00281E88" w:rsidRPr="000A4775">
        <w:rPr>
          <w:rFonts w:cs="Times New Roman"/>
          <w:i/>
          <w:iCs/>
          <w:kern w:val="0"/>
          <w:szCs w:val="28"/>
          <w:lang w:val="uk-UA"/>
        </w:rPr>
        <w:t>period</w:t>
      </w:r>
      <w:proofErr w:type="spellEnd"/>
      <w:r w:rsidR="007410D9" w:rsidRPr="000A4775">
        <w:rPr>
          <w:rFonts w:cs="Times New Roman"/>
          <w:kern w:val="0"/>
          <w:szCs w:val="28"/>
          <w:lang w:val="uk-UA"/>
        </w:rPr>
        <w:t>)</w:t>
      </w:r>
      <w:r w:rsidR="00C52F2F" w:rsidRPr="000A4775">
        <w:rPr>
          <w:rFonts w:cs="Times New Roman"/>
          <w:kern w:val="0"/>
          <w:szCs w:val="28"/>
          <w:lang w:val="uk-UA"/>
        </w:rPr>
        <w:t xml:space="preserve">, </w:t>
      </w:r>
      <w:r w:rsidR="00980A0F" w:rsidRPr="000A4775">
        <w:rPr>
          <w:rFonts w:cs="Times New Roman"/>
          <w:kern w:val="0"/>
          <w:szCs w:val="28"/>
          <w:lang w:val="uk-UA"/>
        </w:rPr>
        <w:t>представленого в</w:t>
      </w:r>
      <w:r w:rsidR="00C52F2F" w:rsidRPr="000A4775">
        <w:rPr>
          <w:rFonts w:cs="Times New Roman"/>
          <w:kern w:val="0"/>
          <w:szCs w:val="28"/>
          <w:lang w:val="uk-UA"/>
        </w:rPr>
        <w:t xml:space="preserve"> 1987 р</w:t>
      </w:r>
      <w:r w:rsidR="007410D9" w:rsidRPr="000A4775">
        <w:rPr>
          <w:rFonts w:cs="Times New Roman"/>
          <w:kern w:val="0"/>
          <w:szCs w:val="28"/>
          <w:lang w:val="uk-UA"/>
        </w:rPr>
        <w:t>.</w:t>
      </w:r>
      <w:r w:rsidR="00740767" w:rsidRPr="000A4775">
        <w:rPr>
          <w:rFonts w:cs="Times New Roman"/>
          <w:kern w:val="0"/>
          <w:szCs w:val="28"/>
          <w:lang w:val="uk-UA"/>
        </w:rPr>
        <w:t xml:space="preserve"> </w:t>
      </w:r>
    </w:p>
    <w:p w14:paraId="45925768" w14:textId="7795AA40" w:rsidR="00C52F2F" w:rsidRPr="000A4775" w:rsidRDefault="00C52F2F" w:rsidP="0062275C">
      <w:pPr>
        <w:rPr>
          <w:lang w:val="uk-UA"/>
        </w:rPr>
      </w:pPr>
      <w:r w:rsidRPr="000A4775">
        <w:rPr>
          <w:lang w:val="uk-UA"/>
        </w:rPr>
        <w:t>T. </w:t>
      </w:r>
      <w:proofErr w:type="spellStart"/>
      <w:r w:rsidRPr="000A4775">
        <w:rPr>
          <w:lang w:val="uk-UA"/>
        </w:rPr>
        <w:t>K</w:t>
      </w:r>
      <w:r w:rsidR="00167910" w:rsidRPr="000A4775">
        <w:rPr>
          <w:lang w:val="uk-UA"/>
        </w:rPr>
        <w:t>ларін</w:t>
      </w:r>
      <w:proofErr w:type="spellEnd"/>
      <w:r w:rsidRPr="000A4775">
        <w:rPr>
          <w:lang w:val="uk-UA"/>
        </w:rPr>
        <w:t xml:space="preserve"> в основу своєї </w:t>
      </w:r>
      <w:proofErr w:type="spellStart"/>
      <w:r w:rsidRPr="000A4775">
        <w:rPr>
          <w:lang w:val="uk-UA"/>
        </w:rPr>
        <w:t>етапизації</w:t>
      </w:r>
      <w:proofErr w:type="spellEnd"/>
      <w:r w:rsidRPr="000A4775">
        <w:rPr>
          <w:lang w:val="uk-UA"/>
        </w:rPr>
        <w:t xml:space="preserve"> поклав ті</w:t>
      </w:r>
      <w:r w:rsidR="00980A0F" w:rsidRPr="000A4775">
        <w:rPr>
          <w:lang w:val="uk-UA"/>
        </w:rPr>
        <w:t xml:space="preserve"> </w:t>
      </w:r>
      <w:r w:rsidRPr="000A4775">
        <w:rPr>
          <w:lang w:val="uk-UA"/>
        </w:rPr>
        <w:t xml:space="preserve">ж </w:t>
      </w:r>
      <w:proofErr w:type="spellStart"/>
      <w:r w:rsidRPr="000A4775">
        <w:rPr>
          <w:lang w:val="uk-UA"/>
        </w:rPr>
        <w:t>в</w:t>
      </w:r>
      <w:r w:rsidR="00980A0F" w:rsidRPr="000A4775">
        <w:rPr>
          <w:lang w:val="uk-UA"/>
        </w:rPr>
        <w:t>і</w:t>
      </w:r>
      <w:r w:rsidRPr="000A4775">
        <w:rPr>
          <w:lang w:val="uk-UA"/>
        </w:rPr>
        <w:t>хові</w:t>
      </w:r>
      <w:proofErr w:type="spellEnd"/>
      <w:r w:rsidRPr="000A4775">
        <w:rPr>
          <w:lang w:val="uk-UA"/>
        </w:rPr>
        <w:t xml:space="preserve"> події, що і </w:t>
      </w:r>
      <w:r w:rsidR="005918B6" w:rsidRPr="000A4775">
        <w:rPr>
          <w:lang w:val="uk-UA"/>
        </w:rPr>
        <w:t>Л. </w:t>
      </w:r>
      <w:proofErr w:type="spellStart"/>
      <w:r w:rsidR="005918B6" w:rsidRPr="000A4775">
        <w:rPr>
          <w:lang w:val="uk-UA"/>
        </w:rPr>
        <w:t>Ши</w:t>
      </w:r>
      <w:proofErr w:type="spellEnd"/>
      <w:r w:rsidR="005918B6" w:rsidRPr="000A4775">
        <w:rPr>
          <w:lang w:val="uk-UA"/>
        </w:rPr>
        <w:t xml:space="preserve"> </w:t>
      </w:r>
      <w:r w:rsidRPr="000A4775">
        <w:rPr>
          <w:lang w:val="uk-UA"/>
        </w:rPr>
        <w:t>та ін.</w:t>
      </w:r>
      <w:r w:rsidR="002B4C21" w:rsidRPr="000A4775">
        <w:rPr>
          <w:lang w:val="uk-UA"/>
        </w:rPr>
        <w:t>, а</w:t>
      </w:r>
      <w:r w:rsidR="00980A0F" w:rsidRPr="000A4775">
        <w:rPr>
          <w:lang w:val="uk-UA"/>
        </w:rPr>
        <w:t xml:space="preserve">ле на відміну від </w:t>
      </w:r>
      <w:r w:rsidR="002B4C21" w:rsidRPr="000A4775">
        <w:rPr>
          <w:lang w:val="uk-UA"/>
        </w:rPr>
        <w:t xml:space="preserve">них, він вказує результати Стокгольмської конференції 1972 р. та рапорт «Наше спільне майбутнє», підготовлений </w:t>
      </w:r>
      <w:proofErr w:type="spellStart"/>
      <w:r w:rsidR="002B4C21" w:rsidRPr="000A4775">
        <w:rPr>
          <w:lang w:val="uk-UA"/>
        </w:rPr>
        <w:t>Всесьвітньою</w:t>
      </w:r>
      <w:proofErr w:type="spellEnd"/>
      <w:r w:rsidR="002B4C21" w:rsidRPr="000A4775">
        <w:rPr>
          <w:lang w:val="uk-UA"/>
        </w:rPr>
        <w:t xml:space="preserve"> комісією на чолі з </w:t>
      </w:r>
      <w:r w:rsidR="00CF4C12" w:rsidRPr="000A4775">
        <w:rPr>
          <w:lang w:val="uk-UA"/>
        </w:rPr>
        <w:t>Ґ</w:t>
      </w:r>
      <w:r w:rsidR="002B4C21" w:rsidRPr="000A4775">
        <w:rPr>
          <w:lang w:val="uk-UA"/>
        </w:rPr>
        <w:t>. </w:t>
      </w:r>
      <w:r w:rsidR="00CF4C12" w:rsidRPr="000A4775">
        <w:rPr>
          <w:lang w:val="uk-UA"/>
        </w:rPr>
        <w:t>Г</w:t>
      </w:r>
      <w:r w:rsidR="002B4C21" w:rsidRPr="000A4775">
        <w:rPr>
          <w:lang w:val="uk-UA"/>
        </w:rPr>
        <w:t>. </w:t>
      </w:r>
      <w:proofErr w:type="spellStart"/>
      <w:r w:rsidR="002B4C21" w:rsidRPr="000A4775">
        <w:rPr>
          <w:lang w:val="uk-UA"/>
        </w:rPr>
        <w:t>Брунтланд</w:t>
      </w:r>
      <w:proofErr w:type="spellEnd"/>
      <w:r w:rsidR="002B4C21" w:rsidRPr="000A4775">
        <w:rPr>
          <w:lang w:val="uk-UA"/>
        </w:rPr>
        <w:t xml:space="preserve"> (тодішнім прем’єр-міністром Норвегії), як події, що завершують відповідно перший та другий етап формування концепції сталого розвитку. Крім того, T. </w:t>
      </w:r>
      <w:proofErr w:type="spellStart"/>
      <w:r w:rsidR="002B4C21" w:rsidRPr="000A4775">
        <w:rPr>
          <w:lang w:val="uk-UA"/>
        </w:rPr>
        <w:t>K</w:t>
      </w:r>
      <w:r w:rsidR="00167910" w:rsidRPr="000A4775">
        <w:rPr>
          <w:lang w:val="uk-UA"/>
        </w:rPr>
        <w:t>ларін</w:t>
      </w:r>
      <w:proofErr w:type="spellEnd"/>
      <w:r w:rsidR="002B4C21" w:rsidRPr="000A4775">
        <w:rPr>
          <w:lang w:val="uk-UA"/>
        </w:rPr>
        <w:t xml:space="preserve"> вважає, що перший етап формування концепції охоплює економічні теорії А. Сміта, К. Маркса, Т. Мальтуса, Д. Рікардо та </w:t>
      </w:r>
      <w:r w:rsidR="00AD28AB" w:rsidRPr="000A4775">
        <w:rPr>
          <w:lang w:val="uk-UA"/>
        </w:rPr>
        <w:t>Д. С. </w:t>
      </w:r>
      <w:r w:rsidR="002B4C21" w:rsidRPr="000A4775">
        <w:rPr>
          <w:lang w:val="uk-UA"/>
        </w:rPr>
        <w:t>Мілл</w:t>
      </w:r>
      <w:r w:rsidR="00AD28AB" w:rsidRPr="000A4775">
        <w:rPr>
          <w:lang w:val="uk-UA"/>
        </w:rPr>
        <w:t>я, де теоретики визнавали межі розвитку та екологічні вимоги, а також результати дискусій Римського клубу, який попереджав про негативні наслідки економічного розвитку.</w:t>
      </w:r>
    </w:p>
    <w:p w14:paraId="7715CCBC" w14:textId="1DEEBF3B" w:rsidR="00152B37" w:rsidRPr="000A4775" w:rsidRDefault="00CC4AE9" w:rsidP="0062275C">
      <w:pPr>
        <w:rPr>
          <w:lang w:val="uk-UA"/>
        </w:rPr>
      </w:pPr>
      <w:r w:rsidRPr="000A4775">
        <w:rPr>
          <w:lang w:val="uk-UA"/>
        </w:rPr>
        <w:t>Другий етап, з точки зору T. </w:t>
      </w:r>
      <w:proofErr w:type="spellStart"/>
      <w:r w:rsidRPr="000A4775">
        <w:rPr>
          <w:lang w:val="uk-UA"/>
        </w:rPr>
        <w:t>K</w:t>
      </w:r>
      <w:r w:rsidR="00167910" w:rsidRPr="000A4775">
        <w:rPr>
          <w:lang w:val="uk-UA"/>
        </w:rPr>
        <w:t>ларін</w:t>
      </w:r>
      <w:r w:rsidR="00B41C69" w:rsidRPr="000A4775">
        <w:rPr>
          <w:lang w:val="uk-UA"/>
        </w:rPr>
        <w:t>а</w:t>
      </w:r>
      <w:proofErr w:type="spellEnd"/>
      <w:r w:rsidRPr="000A4775">
        <w:rPr>
          <w:lang w:val="uk-UA"/>
        </w:rPr>
        <w:t>, характеризується наступними важливими подіями: а) розвиток термінології концепції сталого розвитку (наприклад, з’являється термін «еко</w:t>
      </w:r>
      <w:r w:rsidR="00117343" w:rsidRPr="000A4775">
        <w:rPr>
          <w:lang w:val="uk-UA"/>
        </w:rPr>
        <w:t>-</w:t>
      </w:r>
      <w:r w:rsidRPr="000A4775">
        <w:rPr>
          <w:lang w:val="uk-UA"/>
        </w:rPr>
        <w:t>розвиток»), б) </w:t>
      </w:r>
      <w:r w:rsidR="00816F7C" w:rsidRPr="000A4775">
        <w:rPr>
          <w:lang w:val="uk-UA"/>
        </w:rPr>
        <w:t xml:space="preserve">утворення інституції для розробки програм глобальних змін – Всесвітньої комісії ООН з довкілля та </w:t>
      </w:r>
      <w:r w:rsidR="00816F7C" w:rsidRPr="000A4775">
        <w:rPr>
          <w:rFonts w:cs="Times New Roman"/>
          <w:color w:val="000000" w:themeColor="text1"/>
          <w:szCs w:val="28"/>
          <w:lang w:val="uk-UA"/>
        </w:rPr>
        <w:t>розвитку (</w:t>
      </w:r>
      <w:proofErr w:type="spellStart"/>
      <w:r w:rsidR="00816F7C" w:rsidRPr="000A4775">
        <w:rPr>
          <w:rFonts w:cs="Times New Roman"/>
          <w:color w:val="000000" w:themeColor="text1"/>
          <w:szCs w:val="28"/>
          <w:lang w:val="uk-UA"/>
        </w:rPr>
        <w:t>World</w:t>
      </w:r>
      <w:proofErr w:type="spellEnd"/>
      <w:r w:rsidR="00816F7C" w:rsidRPr="000A4775">
        <w:rPr>
          <w:rFonts w:cs="Times New Roman"/>
          <w:color w:val="000000" w:themeColor="text1"/>
          <w:szCs w:val="28"/>
          <w:lang w:val="uk-UA"/>
        </w:rPr>
        <w:t xml:space="preserve"> </w:t>
      </w:r>
      <w:proofErr w:type="spellStart"/>
      <w:r w:rsidR="00816F7C" w:rsidRPr="000A4775">
        <w:rPr>
          <w:rFonts w:cs="Times New Roman"/>
          <w:color w:val="000000" w:themeColor="text1"/>
          <w:szCs w:val="28"/>
          <w:lang w:val="uk-UA"/>
        </w:rPr>
        <w:t>Commission</w:t>
      </w:r>
      <w:proofErr w:type="spellEnd"/>
      <w:r w:rsidR="00816F7C" w:rsidRPr="000A4775">
        <w:rPr>
          <w:rFonts w:cs="Times New Roman"/>
          <w:color w:val="000000" w:themeColor="text1"/>
          <w:szCs w:val="28"/>
          <w:lang w:val="uk-UA"/>
        </w:rPr>
        <w:t xml:space="preserve"> </w:t>
      </w:r>
      <w:proofErr w:type="spellStart"/>
      <w:r w:rsidR="00816F7C" w:rsidRPr="000A4775">
        <w:rPr>
          <w:rFonts w:cs="Times New Roman"/>
          <w:color w:val="000000" w:themeColor="text1"/>
          <w:szCs w:val="28"/>
          <w:lang w:val="uk-UA"/>
        </w:rPr>
        <w:t>on</w:t>
      </w:r>
      <w:proofErr w:type="spellEnd"/>
      <w:r w:rsidR="00816F7C" w:rsidRPr="000A4775">
        <w:rPr>
          <w:rFonts w:cs="Times New Roman"/>
          <w:color w:val="000000" w:themeColor="text1"/>
          <w:szCs w:val="28"/>
          <w:lang w:val="uk-UA"/>
        </w:rPr>
        <w:t xml:space="preserve"> </w:t>
      </w:r>
      <w:proofErr w:type="spellStart"/>
      <w:r w:rsidR="00816F7C" w:rsidRPr="000A4775">
        <w:rPr>
          <w:rFonts w:cs="Times New Roman"/>
          <w:color w:val="000000" w:themeColor="text1"/>
          <w:szCs w:val="28"/>
          <w:lang w:val="uk-UA"/>
        </w:rPr>
        <w:t>Environment</w:t>
      </w:r>
      <w:proofErr w:type="spellEnd"/>
      <w:r w:rsidR="00816F7C" w:rsidRPr="000A4775">
        <w:rPr>
          <w:rFonts w:cs="Times New Roman"/>
          <w:color w:val="000000" w:themeColor="text1"/>
          <w:szCs w:val="28"/>
          <w:lang w:val="uk-UA"/>
        </w:rPr>
        <w:t xml:space="preserve"> </w:t>
      </w:r>
      <w:proofErr w:type="spellStart"/>
      <w:r w:rsidR="00816F7C" w:rsidRPr="000A4775">
        <w:rPr>
          <w:rFonts w:cs="Times New Roman"/>
          <w:color w:val="000000" w:themeColor="text1"/>
          <w:szCs w:val="28"/>
          <w:lang w:val="uk-UA"/>
        </w:rPr>
        <w:t>and</w:t>
      </w:r>
      <w:proofErr w:type="spellEnd"/>
      <w:r w:rsidR="00816F7C" w:rsidRPr="000A4775">
        <w:rPr>
          <w:rFonts w:cs="Times New Roman"/>
          <w:color w:val="000000" w:themeColor="text1"/>
          <w:szCs w:val="28"/>
          <w:lang w:val="uk-UA"/>
        </w:rPr>
        <w:t xml:space="preserve"> </w:t>
      </w:r>
      <w:proofErr w:type="spellStart"/>
      <w:r w:rsidR="00816F7C" w:rsidRPr="000A4775">
        <w:rPr>
          <w:rFonts w:cs="Times New Roman"/>
          <w:color w:val="000000" w:themeColor="text1"/>
          <w:szCs w:val="28"/>
          <w:lang w:val="uk-UA"/>
        </w:rPr>
        <w:t>Development</w:t>
      </w:r>
      <w:proofErr w:type="spellEnd"/>
      <w:r w:rsidR="00816F7C" w:rsidRPr="000A4775">
        <w:rPr>
          <w:rFonts w:cs="Times New Roman"/>
          <w:color w:val="000000" w:themeColor="text1"/>
          <w:szCs w:val="28"/>
          <w:lang w:val="uk-UA"/>
        </w:rPr>
        <w:t xml:space="preserve">), відомої також як </w:t>
      </w:r>
      <w:r w:rsidR="00816F7C" w:rsidRPr="000A4775">
        <w:rPr>
          <w:rFonts w:cs="Times New Roman"/>
          <w:szCs w:val="28"/>
          <w:lang w:val="uk-UA"/>
        </w:rPr>
        <w:t xml:space="preserve">Комісія </w:t>
      </w:r>
      <w:proofErr w:type="spellStart"/>
      <w:r w:rsidR="00816F7C" w:rsidRPr="000A4775">
        <w:rPr>
          <w:rFonts w:cs="Times New Roman"/>
          <w:szCs w:val="28"/>
          <w:lang w:val="uk-UA"/>
        </w:rPr>
        <w:t>Брунтланд</w:t>
      </w:r>
      <w:proofErr w:type="spellEnd"/>
      <w:r w:rsidR="00FB1475" w:rsidRPr="000A4775">
        <w:rPr>
          <w:rFonts w:cs="Times New Roman"/>
          <w:szCs w:val="28"/>
          <w:lang w:val="uk-UA"/>
        </w:rPr>
        <w:t xml:space="preserve">; </w:t>
      </w:r>
      <w:r w:rsidR="002D6845" w:rsidRPr="000A4775">
        <w:rPr>
          <w:rFonts w:cs="Times New Roman"/>
          <w:szCs w:val="28"/>
          <w:lang w:val="uk-UA"/>
        </w:rPr>
        <w:t>в) </w:t>
      </w:r>
      <w:r w:rsidR="00FB1475" w:rsidRPr="000A4775">
        <w:rPr>
          <w:rFonts w:cs="Times New Roman"/>
          <w:szCs w:val="28"/>
          <w:lang w:val="uk-UA"/>
        </w:rPr>
        <w:t xml:space="preserve">рапорт Комісії </w:t>
      </w:r>
      <w:proofErr w:type="spellStart"/>
      <w:r w:rsidR="00FB1475" w:rsidRPr="000A4775">
        <w:rPr>
          <w:rFonts w:cs="Times New Roman"/>
          <w:szCs w:val="28"/>
          <w:lang w:val="uk-UA"/>
        </w:rPr>
        <w:t>Брунтланд</w:t>
      </w:r>
      <w:proofErr w:type="spellEnd"/>
      <w:r w:rsidR="00FB1475" w:rsidRPr="000A4775">
        <w:rPr>
          <w:rFonts w:cs="Times New Roman"/>
          <w:szCs w:val="28"/>
          <w:lang w:val="uk-UA"/>
        </w:rPr>
        <w:t xml:space="preserve"> </w:t>
      </w:r>
      <w:r w:rsidR="00FB1475" w:rsidRPr="000A4775">
        <w:rPr>
          <w:lang w:val="uk-UA"/>
        </w:rPr>
        <w:t xml:space="preserve">«Наше спільне майбутнє», </w:t>
      </w:r>
      <w:r w:rsidR="009D6FAD" w:rsidRPr="000A4775">
        <w:rPr>
          <w:rFonts w:cs="Times New Roman"/>
          <w:kern w:val="0"/>
          <w:szCs w:val="28"/>
          <w:lang w:val="uk-UA"/>
        </w:rPr>
        <w:t xml:space="preserve">де обґрунтовано концепцію сталого розвитку та надано дефініцію сталого розвитку, яка на даний момент є найбільш відомою у світі: </w:t>
      </w:r>
      <w:r w:rsidR="009D6FAD" w:rsidRPr="000A4775">
        <w:rPr>
          <w:lang w:val="uk-UA"/>
        </w:rPr>
        <w:t xml:space="preserve">«розвиток, який задовольняє потреби сьогодення, не ставлячи під </w:t>
      </w:r>
      <w:r w:rsidR="009D6FAD" w:rsidRPr="000A4775">
        <w:rPr>
          <w:lang w:val="uk-UA"/>
        </w:rPr>
        <w:lastRenderedPageBreak/>
        <w:t xml:space="preserve">загрозу здатність майбутніх поколінь задовольняти свої потреби» </w:t>
      </w:r>
      <w:r w:rsidR="009D6FAD" w:rsidRPr="000A4775">
        <w:rPr>
          <w:lang w:val="uk-UA"/>
        </w:rPr>
        <w:fldChar w:fldCharType="begin"/>
      </w:r>
      <w:r w:rsidR="006F4231">
        <w:rPr>
          <w:lang w:val="uk-UA"/>
        </w:rPr>
        <w:instrText xml:space="preserve"> ADDIN EN.CITE &lt;EndNote&gt;&lt;Cite&gt;&lt;Author&gt;WCED&lt;/Author&gt;&lt;Year&gt;1987&lt;/Year&gt;&lt;RecNum&gt;5543&lt;/RecNum&gt;&lt;DisplayText&gt;[6]&lt;/DisplayText&gt;&lt;record&gt;&lt;rec-number&gt;5543&lt;/rec-number&gt;&lt;foreign-keys&gt;&lt;key app="EN" db-id="x9vfpx2sr0zaerefrprvxttb5asvrdsvxetw" timestamp="1718397696"&gt;5543&lt;/key&gt;&lt;/foreign-keys&gt;&lt;ref-type name="Report"&gt;27&lt;/ref-type&gt;&lt;contributors&gt;&lt;authors&gt;&lt;author&gt;WCED&lt;/author&gt;&lt;/authors&gt;&lt;/contributors&gt;&lt;titles&gt;&lt;title&gt;Our Common Future&lt;/title&gt;&lt;/titles&gt;&lt;dates&gt;&lt;year&gt;1987&lt;/year&gt;&lt;/dates&gt;&lt;publisher&gt;United Nations World Commission on Environment and Development&lt;/publisher&gt;&lt;urls&gt;&lt;related-urls&gt;&lt;url&gt;https://sustainabledevelopment.un.org/content/documents/5987our-common-future.pdf&lt;/url&gt;&lt;/related-urls&gt;&lt;/urls&gt;&lt;access-date&gt;27.04.2024&lt;/access-date&gt;&lt;/record&gt;&lt;/Cite&gt;&lt;/EndNote&gt;</w:instrText>
      </w:r>
      <w:r w:rsidR="009D6FAD" w:rsidRPr="000A4775">
        <w:rPr>
          <w:lang w:val="uk-UA"/>
        </w:rPr>
        <w:fldChar w:fldCharType="separate"/>
      </w:r>
      <w:r w:rsidR="00625BC9">
        <w:rPr>
          <w:noProof/>
          <w:lang w:val="uk-UA"/>
        </w:rPr>
        <w:t>[6]</w:t>
      </w:r>
      <w:r w:rsidR="009D6FAD" w:rsidRPr="000A4775">
        <w:rPr>
          <w:lang w:val="uk-UA"/>
        </w:rPr>
        <w:fldChar w:fldCharType="end"/>
      </w:r>
      <w:r w:rsidR="009D6FAD" w:rsidRPr="000A4775">
        <w:rPr>
          <w:lang w:val="uk-UA"/>
        </w:rPr>
        <w:t>.</w:t>
      </w:r>
      <w:r w:rsidR="00945E63" w:rsidRPr="000A4775">
        <w:rPr>
          <w:lang w:val="uk-UA"/>
        </w:rPr>
        <w:t xml:space="preserve"> Згідно з</w:t>
      </w:r>
      <w:r w:rsidR="00401770" w:rsidRPr="000A4775">
        <w:rPr>
          <w:lang w:val="uk-UA"/>
        </w:rPr>
        <w:t xml:space="preserve"> Рапортом</w:t>
      </w:r>
      <w:r w:rsidR="00945E63" w:rsidRPr="000A4775">
        <w:rPr>
          <w:lang w:val="uk-UA"/>
        </w:rPr>
        <w:t>, основними принципами концепції сталого розвитку є забезпечення людських потреб при дотриманні певних екологічних обмежень.</w:t>
      </w:r>
      <w:r w:rsidR="00401770" w:rsidRPr="000A4775">
        <w:rPr>
          <w:lang w:val="uk-UA"/>
        </w:rPr>
        <w:t xml:space="preserve"> Незважаючи на свою визнану невизначеність та двозначність, визначення сталого розвитку WCED відіграло важливу роль у розвитку «глобального погляду» на майбутнє нашої планети </w:t>
      </w:r>
      <w:r w:rsidR="002E49DA" w:rsidRPr="000A4775">
        <w:rPr>
          <w:lang w:val="uk-UA"/>
        </w:rPr>
        <w:fldChar w:fldCharType="begin"/>
      </w:r>
      <w:r w:rsidR="006F4231">
        <w:rPr>
          <w:lang w:val="uk-UA"/>
        </w:rPr>
        <w:instrText xml:space="preserve"> ADDIN EN.CITE &lt;EndNote&gt;&lt;Cite&gt;&lt;Author&gt;Mebratu&lt;/Author&gt;&lt;Year&gt;1998&lt;/Year&gt;&lt;RecNum&gt;5544&lt;/RecNum&gt;&lt;DisplayText&gt;[7]&lt;/DisplayText&gt;&lt;record&gt;&lt;rec-number&gt;5544&lt;/rec-number&gt;&lt;foreign-keys&gt;&lt;key app="EN" db-id="x9vfpx2sr0zaerefrprvxttb5asvrdsvxetw" timestamp="1718397696"&gt;5544&lt;/key&gt;&lt;/foreign-keys&gt;&lt;ref-type name="Journal Article"&gt;17&lt;/ref-type&gt;&lt;contributors&gt;&lt;authors&gt;&lt;author&gt;Mebratu, Desta&lt;/author&gt;&lt;/authors&gt;&lt;/contributors&gt;&lt;titles&gt;&lt;title&gt;Sustainability and sustainable development: Historical and conceptual review&lt;/title&gt;&lt;secondary-title&gt;Environmental Impact Assessment Review&lt;/secondary-title&gt;&lt;/titles&gt;&lt;periodical&gt;&lt;full-title&gt;Environmental Impact Assessment Review&lt;/full-title&gt;&lt;/periodical&gt;&lt;pages&gt;493-520&lt;/pages&gt;&lt;volume&gt;18&lt;/volume&gt;&lt;number&gt;6&lt;/number&gt;&lt;dates&gt;&lt;year&gt;1998&lt;/year&gt;&lt;pub-dates&gt;&lt;date&gt;1998/11/01/&lt;/date&gt;&lt;/pub-dates&gt;&lt;/dates&gt;&lt;isbn&gt;0195-9255&lt;/isbn&gt;&lt;urls&gt;&lt;related-urls&gt;&lt;url&gt;https://www.sciencedirect.com/science/article/pii/S0195925598000195&lt;/url&gt;&lt;/related-urls&gt;&lt;/urls&gt;&lt;electronic-resource-num&gt;https://doi.org/10.1016/S0195-9255(98)00019-5&lt;/electronic-resource-num&gt;&lt;/record&gt;&lt;/Cite&gt;&lt;/EndNote&gt;</w:instrText>
      </w:r>
      <w:r w:rsidR="002E49DA" w:rsidRPr="000A4775">
        <w:rPr>
          <w:lang w:val="uk-UA"/>
        </w:rPr>
        <w:fldChar w:fldCharType="separate"/>
      </w:r>
      <w:r w:rsidR="00625BC9">
        <w:rPr>
          <w:noProof/>
          <w:lang w:val="uk-UA"/>
        </w:rPr>
        <w:t>[7]</w:t>
      </w:r>
      <w:r w:rsidR="002E49DA" w:rsidRPr="000A4775">
        <w:rPr>
          <w:lang w:val="uk-UA"/>
        </w:rPr>
        <w:fldChar w:fldCharType="end"/>
      </w:r>
      <w:r w:rsidR="002E49DA" w:rsidRPr="000A4775">
        <w:rPr>
          <w:lang w:val="uk-UA"/>
        </w:rPr>
        <w:t xml:space="preserve"> </w:t>
      </w:r>
      <w:r w:rsidR="002E49DA" w:rsidRPr="000A4775">
        <w:rPr>
          <w:highlight w:val="yellow"/>
          <w:lang w:val="uk-UA"/>
        </w:rPr>
        <w:t>с.494</w:t>
      </w:r>
      <w:r w:rsidR="00401770" w:rsidRPr="000A4775">
        <w:rPr>
          <w:lang w:val="uk-UA"/>
        </w:rPr>
        <w:t>.</w:t>
      </w:r>
      <w:r w:rsidR="00945E63" w:rsidRPr="000A4775">
        <w:rPr>
          <w:lang w:val="uk-UA"/>
        </w:rPr>
        <w:t xml:space="preserve"> Доповідь Комісії </w:t>
      </w:r>
      <w:proofErr w:type="spellStart"/>
      <w:r w:rsidR="00945E63" w:rsidRPr="000A4775">
        <w:rPr>
          <w:lang w:val="uk-UA"/>
        </w:rPr>
        <w:t>Брундтланд</w:t>
      </w:r>
      <w:proofErr w:type="spellEnd"/>
      <w:r w:rsidR="00945E63" w:rsidRPr="000A4775">
        <w:rPr>
          <w:lang w:val="uk-UA"/>
        </w:rPr>
        <w:t xml:space="preserve"> ознаменувала початок нової глобальної соціально-економічної політики, в якій концепція сталого розвитку стала ключовим елементом управління навколишнім середовищем та інших сфер людської діяльності</w:t>
      </w:r>
      <w:r w:rsidR="00401770" w:rsidRPr="000A4775">
        <w:rPr>
          <w:lang w:val="uk-UA"/>
        </w:rPr>
        <w:t xml:space="preserve"> </w:t>
      </w:r>
      <w:r w:rsidR="002E49DA" w:rsidRPr="000A4775">
        <w:rPr>
          <w:lang w:val="uk-UA"/>
        </w:rPr>
        <w:fldChar w:fldCharType="begin"/>
      </w:r>
      <w:r w:rsidR="006F4231">
        <w:rPr>
          <w:lang w:val="uk-UA"/>
        </w:rPr>
        <w:instrText xml:space="preserve"> ADDIN EN.CITE &lt;EndNote&gt;&lt;Cite&gt;&lt;Author&gt;Klarin&lt;/Author&gt;&lt;Year&gt;2018&lt;/Year&gt;&lt;RecNum&gt;5542&lt;/RecNum&gt;&lt;DisplayText&gt;[5]&lt;/DisplayText&gt;&lt;record&gt;&lt;rec-number&gt;5542&lt;/rec-number&gt;&lt;foreign-keys&gt;&lt;key app="EN" db-id="x9vfpx2sr0zaerefrprvxttb5asvrdsvxetw" timestamp="1718397696"&gt;5542&lt;/key&gt;&lt;/foreign-keys&gt;&lt;ref-type name="Journal Article"&gt;17&lt;/ref-type&gt;&lt;contributors&gt;&lt;authors&gt;&lt;author&gt;Klarin, Tomislav&lt;/author&gt;&lt;/authors&gt;&lt;/contributors&gt;&lt;titles&gt;&lt;title&gt;The Concept of Sustainable Development: From its Beginning to the Contemporary Issues&lt;/title&gt;&lt;secondary-title&gt;Zagreb International Review of Economics and Business&lt;/secondary-title&gt;&lt;/titles&gt;&lt;periodical&gt;&lt;full-title&gt;Zagreb International Review of Economics and Business&lt;/full-title&gt;&lt;/periodical&gt;&lt;pages&gt;67-94&lt;/pages&gt;&lt;volume&gt;21&lt;/volume&gt;&lt;number&gt;1&lt;/number&gt;&lt;dates&gt;&lt;year&gt;2018&lt;/year&gt;&lt;/dates&gt;&lt;urls&gt;&lt;related-urls&gt;&lt;url&gt;https://doi.org/10.2478/zireb-2018-0005&lt;/url&gt;&lt;/related-urls&gt;&lt;/urls&gt;&lt;electronic-resource-num&gt;doi:10.2478/zireb-2018-0005&lt;/electronic-resource-num&gt;&lt;/record&gt;&lt;/Cite&gt;&lt;/EndNote&gt;</w:instrText>
      </w:r>
      <w:r w:rsidR="002E49DA" w:rsidRPr="000A4775">
        <w:rPr>
          <w:lang w:val="uk-UA"/>
        </w:rPr>
        <w:fldChar w:fldCharType="separate"/>
      </w:r>
      <w:r w:rsidR="00625BC9">
        <w:rPr>
          <w:noProof/>
          <w:lang w:val="uk-UA"/>
        </w:rPr>
        <w:t>[5]</w:t>
      </w:r>
      <w:r w:rsidR="002E49DA" w:rsidRPr="000A4775">
        <w:rPr>
          <w:lang w:val="uk-UA"/>
        </w:rPr>
        <w:fldChar w:fldCharType="end"/>
      </w:r>
      <w:r w:rsidR="002E49DA" w:rsidRPr="000A4775">
        <w:rPr>
          <w:lang w:val="uk-UA"/>
        </w:rPr>
        <w:t xml:space="preserve"> </w:t>
      </w:r>
      <w:r w:rsidR="002E49DA" w:rsidRPr="000A4775">
        <w:rPr>
          <w:highlight w:val="yellow"/>
          <w:lang w:val="uk-UA"/>
        </w:rPr>
        <w:t>с.74</w:t>
      </w:r>
      <w:r w:rsidR="002E49DA" w:rsidRPr="000A4775">
        <w:rPr>
          <w:lang w:val="uk-UA"/>
        </w:rPr>
        <w:t>.</w:t>
      </w:r>
    </w:p>
    <w:p w14:paraId="2856AC3E" w14:textId="0E60D9B2" w:rsidR="00E94299" w:rsidRPr="000A4775" w:rsidRDefault="00CD64C1" w:rsidP="00E94299">
      <w:pPr>
        <w:rPr>
          <w:lang w:val="uk-UA"/>
        </w:rPr>
      </w:pPr>
      <w:r w:rsidRPr="000A4775">
        <w:rPr>
          <w:lang w:val="uk-UA"/>
        </w:rPr>
        <w:t>Найважливішими документами, в яких сформульовано ключові положення концепції сталого розвитку і задано вектори подальших дискусій, що тривають до тепер, T. </w:t>
      </w:r>
      <w:proofErr w:type="spellStart"/>
      <w:r w:rsidRPr="000A4775">
        <w:rPr>
          <w:lang w:val="uk-UA"/>
        </w:rPr>
        <w:t>K</w:t>
      </w:r>
      <w:r w:rsidR="00167910" w:rsidRPr="000A4775">
        <w:rPr>
          <w:lang w:val="uk-UA"/>
        </w:rPr>
        <w:t>ларін</w:t>
      </w:r>
      <w:proofErr w:type="spellEnd"/>
      <w:r w:rsidRPr="000A4775">
        <w:rPr>
          <w:lang w:val="uk-UA"/>
        </w:rPr>
        <w:t xml:space="preserve"> вважає </w:t>
      </w:r>
      <w:r w:rsidRPr="000A4775">
        <w:rPr>
          <w:rFonts w:cs="Times New Roman (Tekst podstawo"/>
          <w:szCs w:val="28"/>
          <w:lang w:val="uk-UA"/>
        </w:rPr>
        <w:t>«Декларацію Ріо про навколишнє середовище та розвиток»</w:t>
      </w:r>
      <w:r w:rsidR="00332962" w:rsidRPr="000A4775">
        <w:rPr>
          <w:rFonts w:cs="Times New Roman (Tekst podstawo"/>
          <w:szCs w:val="28"/>
          <w:lang w:val="uk-UA"/>
        </w:rPr>
        <w:t>,</w:t>
      </w:r>
      <w:r w:rsidRPr="000A4775">
        <w:rPr>
          <w:rFonts w:cs="Times New Roman (Tekst podstawo"/>
          <w:szCs w:val="28"/>
          <w:lang w:val="uk-UA"/>
        </w:rPr>
        <w:t xml:space="preserve"> «Порядок денний на XXI століття»</w:t>
      </w:r>
      <w:r w:rsidR="00332962" w:rsidRPr="000A4775">
        <w:rPr>
          <w:rFonts w:cs="Times New Roman (Tekst podstawo"/>
          <w:szCs w:val="28"/>
          <w:lang w:val="uk-UA"/>
        </w:rPr>
        <w:t xml:space="preserve"> та резолюцію </w:t>
      </w:r>
      <w:r w:rsidR="00332962" w:rsidRPr="000A4775">
        <w:rPr>
          <w:rFonts w:cs="Times New Roman"/>
          <w:color w:val="000000" w:themeColor="text1"/>
          <w:kern w:val="0"/>
          <w:szCs w:val="28"/>
          <w:lang w:val="uk-UA"/>
        </w:rPr>
        <w:t>Саміту ООН «Ріо+20»</w:t>
      </w:r>
      <w:r w:rsidRPr="000A4775">
        <w:rPr>
          <w:rFonts w:cs="Times New Roman (Tekst podstawo"/>
          <w:szCs w:val="28"/>
          <w:lang w:val="uk-UA"/>
        </w:rPr>
        <w:t>.</w:t>
      </w:r>
      <w:r w:rsidR="00F606B1" w:rsidRPr="000A4775">
        <w:rPr>
          <w:rFonts w:cs="Times New Roman (Tekst podstawo"/>
          <w:szCs w:val="28"/>
          <w:lang w:val="uk-UA"/>
        </w:rPr>
        <w:t xml:space="preserve"> Він вказує, що </w:t>
      </w:r>
      <w:r w:rsidR="00132FFA" w:rsidRPr="000A4775">
        <w:rPr>
          <w:rFonts w:cs="Times New Roman (Tekst podstawo"/>
          <w:szCs w:val="28"/>
          <w:lang w:val="uk-UA"/>
        </w:rPr>
        <w:t>зміст</w:t>
      </w:r>
      <w:r w:rsidR="00332962" w:rsidRPr="000A4775">
        <w:rPr>
          <w:rFonts w:cs="Times New Roman (Tekst podstawo"/>
          <w:szCs w:val="28"/>
          <w:lang w:val="uk-UA"/>
        </w:rPr>
        <w:t xml:space="preserve"> перших двох</w:t>
      </w:r>
      <w:r w:rsidR="00132FFA" w:rsidRPr="000A4775">
        <w:rPr>
          <w:rFonts w:cs="Times New Roman (Tekst podstawo"/>
          <w:szCs w:val="28"/>
          <w:lang w:val="uk-UA"/>
        </w:rPr>
        <w:t xml:space="preserve"> документів дозволив визначити три ключові елементи концепції сталого розвитку: </w:t>
      </w:r>
      <w:r w:rsidR="00E94299" w:rsidRPr="000A4775">
        <w:rPr>
          <w:lang w:val="uk-UA"/>
        </w:rPr>
        <w:t>1) концепція розвитку (соціально-економічний розвиток відповідно до екологічних обмежень), 2)</w:t>
      </w:r>
      <w:r w:rsidR="00A6449F" w:rsidRPr="000A4775">
        <w:rPr>
          <w:lang w:val="uk-UA"/>
        </w:rPr>
        <w:t> </w:t>
      </w:r>
      <w:r w:rsidR="00E94299" w:rsidRPr="000A4775">
        <w:rPr>
          <w:lang w:val="uk-UA"/>
        </w:rPr>
        <w:t>концепція потреб (перерозподіл ресурсів для забезпечення якості життя для всіх)</w:t>
      </w:r>
      <w:r w:rsidR="00A6449F" w:rsidRPr="000A4775">
        <w:rPr>
          <w:lang w:val="uk-UA"/>
        </w:rPr>
        <w:t>,</w:t>
      </w:r>
      <w:r w:rsidR="00E94299" w:rsidRPr="000A4775">
        <w:rPr>
          <w:lang w:val="uk-UA"/>
        </w:rPr>
        <w:t xml:space="preserve"> 3)</w:t>
      </w:r>
      <w:r w:rsidR="00A6449F" w:rsidRPr="000A4775">
        <w:rPr>
          <w:lang w:val="uk-UA"/>
        </w:rPr>
        <w:t> </w:t>
      </w:r>
      <w:r w:rsidR="00E94299" w:rsidRPr="000A4775">
        <w:rPr>
          <w:lang w:val="uk-UA"/>
        </w:rPr>
        <w:t xml:space="preserve">концепція майбутніх поколінь (можливість довгострокового використання ресурсів для забезпечення необхідної якості життя майбутніх поколінь). </w:t>
      </w:r>
      <w:r w:rsidR="008170E2" w:rsidRPr="000A4775">
        <w:rPr>
          <w:lang w:val="uk-UA"/>
        </w:rPr>
        <w:t>Крім того,</w:t>
      </w:r>
      <w:r w:rsidR="00332962" w:rsidRPr="000A4775">
        <w:rPr>
          <w:lang w:val="uk-UA"/>
        </w:rPr>
        <w:t xml:space="preserve"> на підставі результатів Конференції ООН 1992 р. в Ріо-де-Жанейро</w:t>
      </w:r>
      <w:r w:rsidR="008170E2" w:rsidRPr="000A4775">
        <w:rPr>
          <w:lang w:val="uk-UA"/>
        </w:rPr>
        <w:t xml:space="preserve"> було окреслено</w:t>
      </w:r>
      <w:r w:rsidR="00E94299" w:rsidRPr="000A4775">
        <w:rPr>
          <w:lang w:val="uk-UA"/>
        </w:rPr>
        <w:t xml:space="preserve"> ключові принципи</w:t>
      </w:r>
      <w:r w:rsidR="008170E2" w:rsidRPr="000A4775">
        <w:rPr>
          <w:lang w:val="uk-UA"/>
        </w:rPr>
        <w:t xml:space="preserve"> в рамках концепції сталого розвитку</w:t>
      </w:r>
      <w:r w:rsidR="00E94299" w:rsidRPr="000A4775">
        <w:rPr>
          <w:lang w:val="uk-UA"/>
        </w:rPr>
        <w:t xml:space="preserve">, а саме: </w:t>
      </w:r>
    </w:p>
    <w:p w14:paraId="201A8FE1" w14:textId="77777777" w:rsidR="00E94299" w:rsidRPr="000A4775" w:rsidRDefault="00E94299" w:rsidP="00947BCB">
      <w:pPr>
        <w:pStyle w:val="ListParagraph"/>
        <w:numPr>
          <w:ilvl w:val="0"/>
          <w:numId w:val="2"/>
        </w:numPr>
        <w:rPr>
          <w:lang w:val="uk-UA"/>
        </w:rPr>
      </w:pPr>
      <w:r w:rsidRPr="000A4775">
        <w:rPr>
          <w:lang w:val="uk-UA"/>
        </w:rPr>
        <w:t xml:space="preserve">забезпечення потреб і піклування про спільноту нинішніх і майбутніх поколінь, </w:t>
      </w:r>
    </w:p>
    <w:p w14:paraId="360E7DE9" w14:textId="77777777" w:rsidR="00E94299" w:rsidRPr="000A4775" w:rsidRDefault="00E94299" w:rsidP="00947BCB">
      <w:pPr>
        <w:pStyle w:val="ListParagraph"/>
        <w:numPr>
          <w:ilvl w:val="0"/>
          <w:numId w:val="2"/>
        </w:numPr>
        <w:rPr>
          <w:lang w:val="uk-UA"/>
        </w:rPr>
      </w:pPr>
      <w:r w:rsidRPr="000A4775">
        <w:rPr>
          <w:lang w:val="uk-UA"/>
        </w:rPr>
        <w:t xml:space="preserve">постійне покращення загальної якості життя та рівності, </w:t>
      </w:r>
    </w:p>
    <w:p w14:paraId="65011EF2" w14:textId="77777777" w:rsidR="00E94299" w:rsidRPr="000A4775" w:rsidRDefault="00E94299" w:rsidP="00947BCB">
      <w:pPr>
        <w:pStyle w:val="ListParagraph"/>
        <w:numPr>
          <w:ilvl w:val="0"/>
          <w:numId w:val="2"/>
        </w:numPr>
        <w:rPr>
          <w:lang w:val="uk-UA"/>
        </w:rPr>
      </w:pPr>
      <w:r w:rsidRPr="000A4775">
        <w:rPr>
          <w:lang w:val="uk-UA"/>
        </w:rPr>
        <w:t xml:space="preserve">захист і збереження навколишнього середовища, біорізноманіття та екосистем, </w:t>
      </w:r>
    </w:p>
    <w:p w14:paraId="770D18CE" w14:textId="77777777" w:rsidR="00E94299" w:rsidRPr="000A4775" w:rsidRDefault="00E94299" w:rsidP="00947BCB">
      <w:pPr>
        <w:pStyle w:val="ListParagraph"/>
        <w:numPr>
          <w:ilvl w:val="0"/>
          <w:numId w:val="2"/>
        </w:numPr>
        <w:rPr>
          <w:lang w:val="uk-UA"/>
        </w:rPr>
      </w:pPr>
      <w:r w:rsidRPr="000A4775">
        <w:rPr>
          <w:lang w:val="uk-UA"/>
        </w:rPr>
        <w:lastRenderedPageBreak/>
        <w:t xml:space="preserve">захист і збереження природних ресурсів із раціональним використанням відновлюваних ресурсів та зменшенням виснаження невідновлюваних ресурсів, </w:t>
      </w:r>
    </w:p>
    <w:p w14:paraId="4C7D9072" w14:textId="77777777" w:rsidR="00E94299" w:rsidRPr="000A4775" w:rsidRDefault="00E94299" w:rsidP="00947BCB">
      <w:pPr>
        <w:pStyle w:val="ListParagraph"/>
        <w:numPr>
          <w:ilvl w:val="0"/>
          <w:numId w:val="2"/>
        </w:numPr>
        <w:rPr>
          <w:lang w:val="uk-UA"/>
        </w:rPr>
      </w:pPr>
      <w:r w:rsidRPr="000A4775">
        <w:rPr>
          <w:lang w:val="uk-UA"/>
        </w:rPr>
        <w:t xml:space="preserve">зміна виробництва та споживання з урахуванням екологічних обмежень, </w:t>
      </w:r>
    </w:p>
    <w:p w14:paraId="081B37C4" w14:textId="77777777" w:rsidR="00E94299" w:rsidRPr="000A4775" w:rsidRDefault="00E94299" w:rsidP="00947BCB">
      <w:pPr>
        <w:pStyle w:val="ListParagraph"/>
        <w:numPr>
          <w:ilvl w:val="0"/>
          <w:numId w:val="2"/>
        </w:numPr>
        <w:rPr>
          <w:lang w:val="uk-UA"/>
        </w:rPr>
      </w:pPr>
      <w:r w:rsidRPr="000A4775">
        <w:rPr>
          <w:lang w:val="uk-UA"/>
        </w:rPr>
        <w:t xml:space="preserve">використання відновлюваної енергії та інноваційних технологій для зменшення негативного впливу на навколишнє середовище, </w:t>
      </w:r>
    </w:p>
    <w:p w14:paraId="1736FF38" w14:textId="77777777" w:rsidR="00E94299" w:rsidRPr="000A4775" w:rsidRDefault="00E94299" w:rsidP="00947BCB">
      <w:pPr>
        <w:pStyle w:val="ListParagraph"/>
        <w:numPr>
          <w:ilvl w:val="0"/>
          <w:numId w:val="2"/>
        </w:numPr>
        <w:rPr>
          <w:lang w:val="uk-UA"/>
        </w:rPr>
      </w:pPr>
      <w:r w:rsidRPr="000A4775">
        <w:rPr>
          <w:lang w:val="uk-UA"/>
        </w:rPr>
        <w:t xml:space="preserve">зміцнення міжнародного співробітництва в на національному, регіональному та місцевому рівнях, </w:t>
      </w:r>
    </w:p>
    <w:p w14:paraId="6CE8B354" w14:textId="33E9D6D8" w:rsidR="00CC4AE9" w:rsidRPr="000A4775" w:rsidRDefault="00E94299" w:rsidP="00947BCB">
      <w:pPr>
        <w:pStyle w:val="ListParagraph"/>
        <w:numPr>
          <w:ilvl w:val="0"/>
          <w:numId w:val="2"/>
        </w:numPr>
        <w:rPr>
          <w:rFonts w:cs="Times New Roman"/>
          <w:szCs w:val="28"/>
          <w:lang w:val="uk-UA"/>
        </w:rPr>
      </w:pPr>
      <w:r w:rsidRPr="000A4775">
        <w:rPr>
          <w:lang w:val="uk-UA"/>
        </w:rPr>
        <w:t>створюючи інституційну структуру з сильною мережею зацікавлених сторін, зацікавлених у впровадженні концепції сталого розвитку тощо.</w:t>
      </w:r>
    </w:p>
    <w:p w14:paraId="787EBC5E" w14:textId="77777777" w:rsidR="0034326D" w:rsidRPr="000A4775" w:rsidRDefault="0034326D" w:rsidP="0062275C">
      <w:pPr>
        <w:rPr>
          <w:rFonts w:cs="Times New Roman"/>
          <w:kern w:val="0"/>
          <w:szCs w:val="28"/>
          <w:lang w:val="uk-UA"/>
        </w:rPr>
      </w:pPr>
      <w:r w:rsidRPr="000A4775">
        <w:rPr>
          <w:rFonts w:cs="Times New Roman"/>
          <w:kern w:val="0"/>
          <w:szCs w:val="28"/>
          <w:lang w:val="uk-UA"/>
        </w:rPr>
        <w:t xml:space="preserve">В 1992 р. була заснована спеціалізована інституція – Комісія ООН зі сталого розвитку. </w:t>
      </w:r>
    </w:p>
    <w:p w14:paraId="50DDB81A" w14:textId="57544350" w:rsidR="00332962" w:rsidRPr="000A4775" w:rsidRDefault="00A9511E" w:rsidP="0062275C">
      <w:pPr>
        <w:rPr>
          <w:rFonts w:cs="Times New Roman"/>
          <w:kern w:val="0"/>
          <w:szCs w:val="28"/>
          <w:lang w:val="uk-UA"/>
        </w:rPr>
      </w:pPr>
      <w:r w:rsidRPr="000A4775">
        <w:rPr>
          <w:lang w:val="uk-UA"/>
        </w:rPr>
        <w:t xml:space="preserve">Сучасне розуміння концепції сталого розвитку розглядається через Цілі сталого розвитку ООН. </w:t>
      </w:r>
      <w:r w:rsidR="00ED068D" w:rsidRPr="000A4775">
        <w:rPr>
          <w:rFonts w:cs="Times New Roman"/>
          <w:kern w:val="0"/>
          <w:szCs w:val="28"/>
          <w:lang w:val="uk-UA"/>
        </w:rPr>
        <w:t>Конференція «Ріо+20»</w:t>
      </w:r>
      <w:r w:rsidR="004B66A5" w:rsidRPr="000A4775">
        <w:rPr>
          <w:rFonts w:cs="Times New Roman"/>
          <w:kern w:val="0"/>
          <w:szCs w:val="28"/>
          <w:lang w:val="uk-UA"/>
        </w:rPr>
        <w:t xml:space="preserve"> (2012 р.)</w:t>
      </w:r>
      <w:r w:rsidR="00ED068D" w:rsidRPr="000A4775">
        <w:rPr>
          <w:rFonts w:cs="Times New Roman"/>
          <w:kern w:val="0"/>
          <w:szCs w:val="28"/>
          <w:lang w:val="uk-UA"/>
        </w:rPr>
        <w:t xml:space="preserve"> звернула увагу на продовження втрати біорізноманіття</w:t>
      </w:r>
      <w:r w:rsidR="0091591F" w:rsidRPr="000A4775">
        <w:rPr>
          <w:rFonts w:cs="Times New Roman"/>
          <w:kern w:val="0"/>
          <w:szCs w:val="28"/>
          <w:lang w:val="uk-UA"/>
        </w:rPr>
        <w:t xml:space="preserve"> та</w:t>
      </w:r>
      <w:r w:rsidR="00ED068D" w:rsidRPr="000A4775">
        <w:rPr>
          <w:rFonts w:cs="Times New Roman"/>
          <w:kern w:val="0"/>
          <w:szCs w:val="28"/>
          <w:lang w:val="uk-UA"/>
        </w:rPr>
        <w:t xml:space="preserve"> </w:t>
      </w:r>
      <w:r w:rsidR="00ED068D" w:rsidRPr="000A4775">
        <w:rPr>
          <w:lang w:val="uk-UA"/>
        </w:rPr>
        <w:t>природних екосистем, а також подальше забруднення космосу та води, не зважаючи на науково-технічні досягнення у сферах застосування відновлюваних джерел енергії, зменшенні шкідливих викидів і відновленні озонового шару</w:t>
      </w:r>
      <w:r w:rsidR="0034326D" w:rsidRPr="000A4775">
        <w:rPr>
          <w:lang w:val="uk-UA"/>
        </w:rPr>
        <w:t>.</w:t>
      </w:r>
      <w:r w:rsidR="00BE69C2" w:rsidRPr="000A4775">
        <w:rPr>
          <w:lang w:val="uk-UA"/>
        </w:rPr>
        <w:t xml:space="preserve"> Певні локальні зусилля країн, де концепція сталого розвитку знайшла позитивне впровадження, не можуть зупинити означені негативні тренди екосистем у глобальному вимірі. Д</w:t>
      </w:r>
      <w:r w:rsidRPr="000A4775">
        <w:rPr>
          <w:lang w:val="uk-UA"/>
        </w:rPr>
        <w:t xml:space="preserve">отепер </w:t>
      </w:r>
      <w:r w:rsidR="00BE69C2" w:rsidRPr="000A4775">
        <w:rPr>
          <w:lang w:val="uk-UA"/>
        </w:rPr>
        <w:t xml:space="preserve">багато країн навіть не наблизилися до моменту адаптації концепції сталого розвитку, а розрив між розвиненими та слаборозвиненими країнами поглибився </w:t>
      </w:r>
      <w:r w:rsidR="00BE69C2" w:rsidRPr="000A4775">
        <w:rPr>
          <w:lang w:val="uk-UA"/>
        </w:rPr>
        <w:fldChar w:fldCharType="begin"/>
      </w:r>
      <w:r w:rsidR="006F4231">
        <w:rPr>
          <w:lang w:val="uk-UA"/>
        </w:rPr>
        <w:instrText xml:space="preserve"> ADDIN EN.CITE &lt;EndNote&gt;&lt;Cite&gt;&lt;Author&gt;Springett&lt;/Author&gt;&lt;Year&gt;2015&lt;/Year&gt;&lt;RecNum&gt;5538&lt;/RecNum&gt;&lt;DisplayText&gt;[1, 5]&lt;/DisplayText&gt;&lt;record&gt;&lt;rec-number&gt;5538&lt;/rec-number&gt;&lt;foreign-keys&gt;&lt;key app="EN" db-id="x9vfpx2sr0zaerefrprvxttb5asvrdsvxetw" timestamp="1718397696"&gt;5538&lt;/key&gt;&lt;/foreign-keys&gt;&lt;ref-type name="Book Section"&gt;5&lt;/ref-type&gt;&lt;contributors&gt;&lt;authors&gt;&lt;author&gt;Springett, Delyse,&lt;/author&gt;&lt;author&gt;Redclift, Michael&lt;/author&gt;&lt;/authors&gt;&lt;secondary-authors&gt;&lt;author&gt;Michael Redclift, &lt;/author&gt;&lt;author&gt;Delyse Springett&lt;/author&gt;&lt;/secondary-authors&gt;&lt;/contributors&gt;&lt;titles&gt;&lt;title&gt;Sustainable development : history and evolution of the concept&lt;/title&gt;&lt;secondary-title&gt;Routledge international handbook of sustainable development&lt;/secondary-title&gt;&lt;/titles&gt;&lt;pages&gt;3-38&lt;/pages&gt;&lt;section&gt;1&lt;/section&gt;&lt;dates&gt;&lt;year&gt;2015&lt;/year&gt;&lt;/dates&gt;&lt;pub-location&gt;London and New York&lt;/pub-location&gt;&lt;publisher&gt;Routledge&lt;/publisher&gt;&lt;urls&gt;&lt;/urls&gt;&lt;language&gt;English&lt;/language&gt;&lt;/record&gt;&lt;/Cite&gt;&lt;Cite&gt;&lt;Author&gt;Klarin&lt;/Author&gt;&lt;Year&gt;2018&lt;/Year&gt;&lt;RecNum&gt;5542&lt;/RecNum&gt;&lt;record&gt;&lt;rec-number&gt;5542&lt;/rec-number&gt;&lt;foreign-keys&gt;&lt;key app="EN" db-id="x9vfpx2sr0zaerefrprvxttb5asvrdsvxetw" timestamp="1718397696"&gt;5542&lt;/key&gt;&lt;/foreign-keys&gt;&lt;ref-type name="Journal Article"&gt;17&lt;/ref-type&gt;&lt;contributors&gt;&lt;authors&gt;&lt;author&gt;Klarin, Tomislav&lt;/author&gt;&lt;/authors&gt;&lt;/contributors&gt;&lt;titles&gt;&lt;title&gt;The Concept of Sustainable Development: From its Beginning to the Contemporary Issues&lt;/title&gt;&lt;secondary-title&gt;Zagreb International Review of Economics and Business&lt;/secondary-title&gt;&lt;/titles&gt;&lt;periodical&gt;&lt;full-title&gt;Zagreb International Review of Economics and Business&lt;/full-title&gt;&lt;/periodical&gt;&lt;pages&gt;67-94&lt;/pages&gt;&lt;volume&gt;21&lt;/volume&gt;&lt;number&gt;1&lt;/number&gt;&lt;dates&gt;&lt;year&gt;2018&lt;/year&gt;&lt;/dates&gt;&lt;urls&gt;&lt;related-urls&gt;&lt;url&gt;https://doi.org/10.2478/zireb-2018-0005&lt;/url&gt;&lt;/related-urls&gt;&lt;/urls&gt;&lt;electronic-resource-num&gt;doi:10.2478/zireb-2018-0005&lt;/electronic-resource-num&gt;&lt;/record&gt;&lt;/Cite&gt;&lt;/EndNote&gt;</w:instrText>
      </w:r>
      <w:r w:rsidR="00BE69C2" w:rsidRPr="000A4775">
        <w:rPr>
          <w:lang w:val="uk-UA"/>
        </w:rPr>
        <w:fldChar w:fldCharType="separate"/>
      </w:r>
      <w:r w:rsidR="00625BC9">
        <w:rPr>
          <w:noProof/>
          <w:lang w:val="uk-UA"/>
        </w:rPr>
        <w:t>[1, 5]</w:t>
      </w:r>
      <w:r w:rsidR="00BE69C2" w:rsidRPr="000A4775">
        <w:rPr>
          <w:lang w:val="uk-UA"/>
        </w:rPr>
        <w:fldChar w:fldCharType="end"/>
      </w:r>
      <w:r w:rsidR="00BE69C2" w:rsidRPr="000A4775">
        <w:rPr>
          <w:lang w:val="uk-UA"/>
        </w:rPr>
        <w:t>.</w:t>
      </w:r>
    </w:p>
    <w:p w14:paraId="5C1CC3EE" w14:textId="2A60FF14" w:rsidR="00772241" w:rsidRPr="000A4775" w:rsidRDefault="00740767" w:rsidP="0062275C">
      <w:pPr>
        <w:rPr>
          <w:rFonts w:cs="Times New Roman"/>
          <w:kern w:val="0"/>
          <w:szCs w:val="28"/>
          <w:lang w:val="uk-UA"/>
        </w:rPr>
      </w:pPr>
      <w:r w:rsidRPr="000A4775">
        <w:rPr>
          <w:rFonts w:cs="Times New Roman"/>
          <w:kern w:val="0"/>
          <w:szCs w:val="28"/>
          <w:lang w:val="uk-UA"/>
        </w:rPr>
        <w:t xml:space="preserve">О. Добровольська </w:t>
      </w:r>
      <w:r w:rsidRPr="000A4775">
        <w:rPr>
          <w:rFonts w:cs="Times New Roman"/>
          <w:kern w:val="0"/>
          <w:szCs w:val="28"/>
          <w:lang w:val="uk-UA"/>
        </w:rPr>
        <w:fldChar w:fldCharType="begin"/>
      </w:r>
      <w:r w:rsidR="006F4231">
        <w:rPr>
          <w:rFonts w:cs="Times New Roman"/>
          <w:kern w:val="0"/>
          <w:szCs w:val="28"/>
          <w:lang w:val="uk-UA"/>
        </w:rPr>
        <w:instrText xml:space="preserve"> ADDIN EN.CITE &lt;EndNote&gt;&lt;Cite&gt;&lt;Author&gt;Dobrovolska&lt;/Author&gt;&lt;Year&gt;2018&lt;/Year&gt;&lt;RecNum&gt;5545&lt;/RecNum&gt;&lt;DisplayText&gt;[8]&lt;/DisplayText&gt;&lt;record&gt;&lt;rec-number&gt;5545&lt;/rec-number&gt;&lt;foreign-keys&gt;&lt;key app="EN" db-id="x9vfpx2sr0zaerefrprvxttb5asvrdsvxetw" timestamp="1718397696"&gt;5545&lt;/key&gt;&lt;/foreign-keys&gt;&lt;ref-type name="Journal Article"&gt;17&lt;/ref-type&gt;&lt;contributors&gt;&lt;authors&gt;&lt;author&gt;Dobrovolska, Olena&lt;/author&gt;&lt;/authors&gt;&lt;/contributors&gt;&lt;titles&gt;&lt;title&gt;Contemporary paradigm od sustainable development: the evolution of formation and development&lt;/title&gt;&lt;secondary-title&gt;Environmental Economics&lt;/secondary-title&gt;&lt;/titles&gt;&lt;periodical&gt;&lt;full-title&gt;Environmental Economics&lt;/full-title&gt;&lt;/periodical&gt;&lt;pages&gt;69-82&lt;/pages&gt;&lt;volume&gt;9&lt;/volume&gt;&lt;number&gt;1&lt;/number&gt;&lt;dates&gt;&lt;year&gt;2018&lt;/year&gt;&lt;/dates&gt;&lt;urls&gt;&lt;/urls&gt;&lt;/record&gt;&lt;/Cite&gt;&lt;/EndNote&gt;</w:instrText>
      </w:r>
      <w:r w:rsidRPr="000A4775">
        <w:rPr>
          <w:rFonts w:cs="Times New Roman"/>
          <w:kern w:val="0"/>
          <w:szCs w:val="28"/>
          <w:lang w:val="uk-UA"/>
        </w:rPr>
        <w:fldChar w:fldCharType="separate"/>
      </w:r>
      <w:r w:rsidR="00625BC9">
        <w:rPr>
          <w:rFonts w:cs="Times New Roman"/>
          <w:noProof/>
          <w:kern w:val="0"/>
          <w:szCs w:val="28"/>
          <w:lang w:val="uk-UA"/>
        </w:rPr>
        <w:t>[8]</w:t>
      </w:r>
      <w:r w:rsidRPr="000A4775">
        <w:rPr>
          <w:rFonts w:cs="Times New Roman"/>
          <w:kern w:val="0"/>
          <w:szCs w:val="28"/>
          <w:lang w:val="uk-UA"/>
        </w:rPr>
        <w:fldChar w:fldCharType="end"/>
      </w:r>
      <w:r w:rsidRPr="000A4775">
        <w:rPr>
          <w:rFonts w:cs="Times New Roman"/>
          <w:kern w:val="0"/>
          <w:szCs w:val="28"/>
          <w:lang w:val="uk-UA"/>
        </w:rPr>
        <w:t xml:space="preserve"> </w:t>
      </w:r>
      <w:r w:rsidR="0062275C" w:rsidRPr="000A4775">
        <w:rPr>
          <w:rFonts w:cs="Times New Roman"/>
          <w:kern w:val="0"/>
          <w:szCs w:val="28"/>
          <w:lang w:val="uk-UA"/>
        </w:rPr>
        <w:t xml:space="preserve">пропонує наступну </w:t>
      </w:r>
      <w:proofErr w:type="spellStart"/>
      <w:r w:rsidR="0062275C" w:rsidRPr="000A4775">
        <w:rPr>
          <w:rFonts w:cs="Times New Roman"/>
          <w:kern w:val="0"/>
          <w:szCs w:val="28"/>
          <w:lang w:val="uk-UA"/>
        </w:rPr>
        <w:t>етапизацію</w:t>
      </w:r>
      <w:proofErr w:type="spellEnd"/>
      <w:r w:rsidR="0062275C" w:rsidRPr="000A4775">
        <w:rPr>
          <w:rFonts w:cs="Times New Roman"/>
          <w:kern w:val="0"/>
          <w:szCs w:val="28"/>
          <w:lang w:val="uk-UA"/>
        </w:rPr>
        <w:t xml:space="preserve"> еволюції парадигми сталого розвитку: 1) формування передумов концепції сталого розвитку (50-80-ті рр. ХХ ст.); 2) впровадження та розвиток парадигми </w:t>
      </w:r>
      <w:r w:rsidR="0062275C" w:rsidRPr="000A4775">
        <w:rPr>
          <w:rFonts w:cs="Times New Roman"/>
          <w:kern w:val="0"/>
          <w:szCs w:val="28"/>
          <w:lang w:val="uk-UA"/>
        </w:rPr>
        <w:lastRenderedPageBreak/>
        <w:t>сталого розвитку (</w:t>
      </w:r>
      <w:r w:rsidR="00452E8D" w:rsidRPr="000A4775">
        <w:rPr>
          <w:rFonts w:cs="Times New Roman"/>
          <w:kern w:val="0"/>
          <w:szCs w:val="28"/>
          <w:lang w:val="uk-UA"/>
        </w:rPr>
        <w:t>1992</w:t>
      </w:r>
      <w:r w:rsidR="0062275C" w:rsidRPr="000A4775">
        <w:rPr>
          <w:rFonts w:cs="Times New Roman"/>
          <w:kern w:val="0"/>
          <w:szCs w:val="28"/>
          <w:lang w:val="uk-UA"/>
        </w:rPr>
        <w:t>–2007 рр.); 3) формування нової парадигми сталого розвитку – зеленої економіки (з 2007 року по теперішній час)</w:t>
      </w:r>
      <w:r w:rsidR="009D6FAD" w:rsidRPr="000A4775">
        <w:rPr>
          <w:rFonts w:cs="Times New Roman"/>
          <w:kern w:val="0"/>
          <w:szCs w:val="28"/>
          <w:lang w:val="uk-UA"/>
        </w:rPr>
        <w:t>.</w:t>
      </w:r>
    </w:p>
    <w:p w14:paraId="08E440D3" w14:textId="404D30DB" w:rsidR="00B15753" w:rsidRPr="000A4775" w:rsidRDefault="00661A48" w:rsidP="0062275C">
      <w:pPr>
        <w:rPr>
          <w:rFonts w:cs="Times New Roman"/>
          <w:szCs w:val="28"/>
          <w:lang w:val="uk-UA"/>
        </w:rPr>
      </w:pPr>
      <w:r w:rsidRPr="000A4775">
        <w:rPr>
          <w:rFonts w:cs="Times New Roman"/>
          <w:kern w:val="0"/>
          <w:szCs w:val="28"/>
          <w:lang w:val="uk-UA"/>
        </w:rPr>
        <w:t xml:space="preserve">О. Добровольська визначає чіткий початок формування передумов концепції сталого розвитку: Перша міжнародна конференція з питань забруднення повітря (1955 р.). </w:t>
      </w:r>
      <w:r w:rsidR="00452E8D" w:rsidRPr="000A4775">
        <w:rPr>
          <w:rFonts w:cs="Times New Roman"/>
          <w:kern w:val="0"/>
          <w:szCs w:val="28"/>
          <w:lang w:val="uk-UA"/>
        </w:rPr>
        <w:t>З</w:t>
      </w:r>
      <w:r w:rsidRPr="000A4775">
        <w:rPr>
          <w:rFonts w:cs="Times New Roman"/>
          <w:kern w:val="0"/>
          <w:szCs w:val="28"/>
          <w:lang w:val="uk-UA"/>
        </w:rPr>
        <w:t>аверш</w:t>
      </w:r>
      <w:r w:rsidR="00452E8D" w:rsidRPr="000A4775">
        <w:rPr>
          <w:rFonts w:cs="Times New Roman"/>
          <w:kern w:val="0"/>
          <w:szCs w:val="28"/>
          <w:lang w:val="uk-UA"/>
        </w:rPr>
        <w:t>ує</w:t>
      </w:r>
      <w:r w:rsidRPr="000A4775">
        <w:rPr>
          <w:rFonts w:cs="Times New Roman"/>
          <w:kern w:val="0"/>
          <w:szCs w:val="28"/>
          <w:lang w:val="uk-UA"/>
        </w:rPr>
        <w:t xml:space="preserve"> перш</w:t>
      </w:r>
      <w:r w:rsidR="00452E8D" w:rsidRPr="000A4775">
        <w:rPr>
          <w:rFonts w:cs="Times New Roman"/>
          <w:kern w:val="0"/>
          <w:szCs w:val="28"/>
          <w:lang w:val="uk-UA"/>
        </w:rPr>
        <w:t>ий</w:t>
      </w:r>
      <w:r w:rsidRPr="000A4775">
        <w:rPr>
          <w:rFonts w:cs="Times New Roman"/>
          <w:kern w:val="0"/>
          <w:szCs w:val="28"/>
          <w:lang w:val="uk-UA"/>
        </w:rPr>
        <w:t xml:space="preserve"> етап формування концепції</w:t>
      </w:r>
      <w:r w:rsidR="00452E8D" w:rsidRPr="000A4775">
        <w:rPr>
          <w:rFonts w:cs="Times New Roman"/>
          <w:kern w:val="0"/>
          <w:szCs w:val="28"/>
          <w:lang w:val="uk-UA"/>
        </w:rPr>
        <w:t xml:space="preserve"> </w:t>
      </w:r>
      <w:r w:rsidRPr="000A4775">
        <w:rPr>
          <w:rFonts w:cs="Times New Roman"/>
          <w:kern w:val="0"/>
          <w:szCs w:val="28"/>
          <w:lang w:val="uk-UA"/>
        </w:rPr>
        <w:t xml:space="preserve">рапорт </w:t>
      </w:r>
      <w:proofErr w:type="spellStart"/>
      <w:r w:rsidR="00452E8D" w:rsidRPr="000A4775">
        <w:rPr>
          <w:rFonts w:cs="Times New Roman"/>
          <w:kern w:val="0"/>
          <w:szCs w:val="28"/>
          <w:lang w:val="uk-UA"/>
        </w:rPr>
        <w:t>Брунтланд</w:t>
      </w:r>
      <w:proofErr w:type="spellEnd"/>
      <w:r w:rsidR="00452E8D" w:rsidRPr="000A4775">
        <w:rPr>
          <w:rFonts w:cs="Times New Roman"/>
          <w:kern w:val="0"/>
          <w:szCs w:val="28"/>
          <w:lang w:val="uk-UA"/>
        </w:rPr>
        <w:t xml:space="preserve">, точно так же, як в </w:t>
      </w:r>
      <w:proofErr w:type="spellStart"/>
      <w:r w:rsidR="00452E8D" w:rsidRPr="000A4775">
        <w:rPr>
          <w:rFonts w:cs="Times New Roman"/>
          <w:kern w:val="0"/>
          <w:szCs w:val="28"/>
          <w:lang w:val="uk-UA"/>
        </w:rPr>
        <w:t>етапизації</w:t>
      </w:r>
      <w:proofErr w:type="spellEnd"/>
      <w:r w:rsidR="00452E8D" w:rsidRPr="000A4775">
        <w:rPr>
          <w:rFonts w:cs="Times New Roman"/>
          <w:kern w:val="0"/>
          <w:szCs w:val="28"/>
          <w:lang w:val="uk-UA"/>
        </w:rPr>
        <w:t xml:space="preserve"> </w:t>
      </w:r>
      <w:r w:rsidR="00452E8D" w:rsidRPr="000A4775">
        <w:rPr>
          <w:lang w:val="uk-UA"/>
        </w:rPr>
        <w:t>T. </w:t>
      </w:r>
      <w:proofErr w:type="spellStart"/>
      <w:r w:rsidR="00452E8D" w:rsidRPr="000A4775">
        <w:rPr>
          <w:lang w:val="uk-UA"/>
        </w:rPr>
        <w:t>K</w:t>
      </w:r>
      <w:r w:rsidR="00167910" w:rsidRPr="000A4775">
        <w:rPr>
          <w:lang w:val="uk-UA"/>
        </w:rPr>
        <w:t>ларін</w:t>
      </w:r>
      <w:r w:rsidR="00B41C69" w:rsidRPr="000A4775">
        <w:rPr>
          <w:lang w:val="uk-UA"/>
        </w:rPr>
        <w:t>а</w:t>
      </w:r>
      <w:proofErr w:type="spellEnd"/>
      <w:r w:rsidR="00452E8D" w:rsidRPr="000A4775">
        <w:rPr>
          <w:lang w:val="uk-UA"/>
        </w:rPr>
        <w:t xml:space="preserve">. </w:t>
      </w:r>
      <w:r w:rsidR="007E3802" w:rsidRPr="000A4775">
        <w:rPr>
          <w:rFonts w:cs="Times New Roman"/>
          <w:kern w:val="0"/>
          <w:szCs w:val="28"/>
          <w:lang w:val="uk-UA"/>
        </w:rPr>
        <w:t xml:space="preserve">Другий етап починається з </w:t>
      </w:r>
      <w:r w:rsidR="007E3802" w:rsidRPr="000A4775">
        <w:rPr>
          <w:rFonts w:cs="Times New Roman (Tekst podstawo"/>
          <w:szCs w:val="28"/>
          <w:lang w:val="uk-UA"/>
        </w:rPr>
        <w:t xml:space="preserve">«Порядку денного на XXI століття» від 1992 р. і закінчується </w:t>
      </w:r>
      <w:r w:rsidR="00415FCD" w:rsidRPr="000A4775">
        <w:rPr>
          <w:rFonts w:cs="Times New Roman (Tekst podstawo"/>
          <w:szCs w:val="28"/>
          <w:lang w:val="uk-UA"/>
        </w:rPr>
        <w:t>оглядом</w:t>
      </w:r>
      <w:r w:rsidR="007E3802" w:rsidRPr="000A4775">
        <w:rPr>
          <w:rFonts w:cs="Times New Roman (Tekst podstawo"/>
          <w:szCs w:val="28"/>
          <w:lang w:val="uk-UA"/>
        </w:rPr>
        <w:t xml:space="preserve"> Н. </w:t>
      </w:r>
      <w:proofErr w:type="spellStart"/>
      <w:r w:rsidR="00AB5E6A" w:rsidRPr="000A4775">
        <w:rPr>
          <w:rFonts w:cs="Times New Roman (Tekst podstawo"/>
          <w:szCs w:val="28"/>
          <w:lang w:val="uk-UA"/>
        </w:rPr>
        <w:t>C</w:t>
      </w:r>
      <w:r w:rsidR="007E3802" w:rsidRPr="000A4775">
        <w:rPr>
          <w:rFonts w:cs="Times New Roman (Tekst podstawo"/>
          <w:szCs w:val="28"/>
          <w:lang w:val="uk-UA"/>
        </w:rPr>
        <w:t>терна</w:t>
      </w:r>
      <w:proofErr w:type="spellEnd"/>
      <w:r w:rsidR="007E3802" w:rsidRPr="000A4775">
        <w:rPr>
          <w:rFonts w:cs="Times New Roman (Tekst podstawo"/>
          <w:szCs w:val="28"/>
          <w:lang w:val="uk-UA"/>
        </w:rPr>
        <w:t xml:space="preserve"> «Економіка зміни клімату», опублікованим у 2006 р.</w:t>
      </w:r>
      <w:r w:rsidR="00415FCD" w:rsidRPr="000A4775">
        <w:rPr>
          <w:rFonts w:cs="Times New Roman (Tekst podstawo"/>
          <w:szCs w:val="28"/>
          <w:lang w:val="uk-UA"/>
        </w:rPr>
        <w:t xml:space="preserve"> Зауважимо, що </w:t>
      </w:r>
      <w:r w:rsidR="00415FCD" w:rsidRPr="000A4775">
        <w:rPr>
          <w:rFonts w:cs="Times New Roman"/>
          <w:szCs w:val="28"/>
          <w:lang w:val="uk-UA"/>
        </w:rPr>
        <w:t>наукова робота Н. Стерна зробила значний внесок у концепцію сталого розвитку, розглядаючи зміну клімату як економічну проблему, підкреслюючи вартість бездіяльності</w:t>
      </w:r>
      <w:r w:rsidR="00B30B60" w:rsidRPr="000A4775">
        <w:rPr>
          <w:rFonts w:cs="Times New Roman"/>
          <w:szCs w:val="28"/>
          <w:lang w:val="uk-UA"/>
        </w:rPr>
        <w:t xml:space="preserve"> у боротьбі зі зміною клімату</w:t>
      </w:r>
      <w:r w:rsidR="00415FCD" w:rsidRPr="000A4775">
        <w:rPr>
          <w:rFonts w:cs="Times New Roman"/>
          <w:szCs w:val="28"/>
          <w:lang w:val="uk-UA"/>
        </w:rPr>
        <w:t>, пропагуючи інвестиції в стійкі технології</w:t>
      </w:r>
      <w:r w:rsidR="00B30B60" w:rsidRPr="000A4775">
        <w:rPr>
          <w:rFonts w:cs="Times New Roman"/>
          <w:szCs w:val="28"/>
          <w:lang w:val="uk-UA"/>
        </w:rPr>
        <w:t xml:space="preserve"> (низьковуглецеві технології та відновлювані джерела енергії)</w:t>
      </w:r>
      <w:r w:rsidR="00415FCD" w:rsidRPr="000A4775">
        <w:rPr>
          <w:rFonts w:cs="Times New Roman"/>
          <w:szCs w:val="28"/>
          <w:lang w:val="uk-UA"/>
        </w:rPr>
        <w:t>, сприяючи довгостроковому плануванню, наголошуючи на справедливості та міжнародній співпраці. Ці ідеї допомогли сформувати політику та стратегії, які об’єднують економічні, соціальні та екологічні аспекти, сприяючи досягненню цілей сталого розвитку.</w:t>
      </w:r>
    </w:p>
    <w:p w14:paraId="228A5620" w14:textId="58B59617" w:rsidR="001E6FBB" w:rsidRPr="000A4775" w:rsidRDefault="001E6FBB" w:rsidP="0062275C">
      <w:pPr>
        <w:rPr>
          <w:rFonts w:cs="Times New Roman (Tekst podstawo"/>
          <w:lang w:val="uk-UA"/>
        </w:rPr>
      </w:pPr>
      <w:r w:rsidRPr="000A4775">
        <w:rPr>
          <w:rFonts w:cs="Times New Roman"/>
          <w:szCs w:val="28"/>
          <w:lang w:val="uk-UA"/>
        </w:rPr>
        <w:t>Трет</w:t>
      </w:r>
      <w:r w:rsidR="00F72C02" w:rsidRPr="000A4775">
        <w:rPr>
          <w:rFonts w:cs="Times New Roman"/>
          <w:szCs w:val="28"/>
          <w:lang w:val="uk-UA"/>
        </w:rPr>
        <w:t>я фаза формування концепції сталого розвитку</w:t>
      </w:r>
      <w:r w:rsidRPr="000A4775">
        <w:rPr>
          <w:rFonts w:cs="Times New Roman"/>
          <w:szCs w:val="28"/>
          <w:lang w:val="uk-UA"/>
        </w:rPr>
        <w:t xml:space="preserve"> </w:t>
      </w:r>
      <w:r w:rsidR="005163D8" w:rsidRPr="000A4775">
        <w:rPr>
          <w:rFonts w:cs="Times New Roman"/>
          <w:szCs w:val="28"/>
          <w:lang w:val="uk-UA"/>
        </w:rPr>
        <w:t>згідно з</w:t>
      </w:r>
      <w:r w:rsidRPr="000A4775">
        <w:rPr>
          <w:rFonts w:cs="Times New Roman"/>
          <w:szCs w:val="28"/>
          <w:lang w:val="uk-UA"/>
        </w:rPr>
        <w:t xml:space="preserve"> </w:t>
      </w:r>
      <w:proofErr w:type="spellStart"/>
      <w:r w:rsidRPr="000A4775">
        <w:rPr>
          <w:rFonts w:cs="Times New Roman"/>
          <w:szCs w:val="28"/>
          <w:lang w:val="uk-UA"/>
        </w:rPr>
        <w:t>етапизаці</w:t>
      </w:r>
      <w:r w:rsidR="005163D8" w:rsidRPr="000A4775">
        <w:rPr>
          <w:rFonts w:cs="Times New Roman"/>
          <w:szCs w:val="28"/>
          <w:lang w:val="uk-UA"/>
        </w:rPr>
        <w:t>єю</w:t>
      </w:r>
      <w:proofErr w:type="spellEnd"/>
      <w:r w:rsidR="006C3B8A" w:rsidRPr="000A4775">
        <w:rPr>
          <w:rFonts w:cs="Times New Roman"/>
          <w:szCs w:val="28"/>
          <w:lang w:val="uk-UA"/>
        </w:rPr>
        <w:t>, запропонованої</w:t>
      </w:r>
      <w:r w:rsidRPr="000A4775">
        <w:rPr>
          <w:rFonts w:cs="Times New Roman"/>
          <w:szCs w:val="28"/>
          <w:lang w:val="uk-UA"/>
        </w:rPr>
        <w:t xml:space="preserve"> </w:t>
      </w:r>
      <w:r w:rsidRPr="000A4775">
        <w:rPr>
          <w:rFonts w:cs="Times New Roman"/>
          <w:kern w:val="0"/>
          <w:szCs w:val="28"/>
          <w:lang w:val="uk-UA"/>
        </w:rPr>
        <w:t>О. Доброволь</w:t>
      </w:r>
      <w:r w:rsidR="0005078C" w:rsidRPr="000A4775">
        <w:rPr>
          <w:rFonts w:cs="Times New Roman"/>
          <w:kern w:val="0"/>
          <w:szCs w:val="28"/>
          <w:lang w:val="uk-UA"/>
        </w:rPr>
        <w:t>сько</w:t>
      </w:r>
      <w:r w:rsidR="006C3B8A" w:rsidRPr="000A4775">
        <w:rPr>
          <w:rFonts w:cs="Times New Roman"/>
          <w:kern w:val="0"/>
          <w:szCs w:val="28"/>
          <w:lang w:val="uk-UA"/>
        </w:rPr>
        <w:t>ю,</w:t>
      </w:r>
      <w:r w:rsidR="00CF23F9" w:rsidRPr="000A4775">
        <w:rPr>
          <w:rFonts w:cs="Times New Roman"/>
          <w:kern w:val="0"/>
          <w:szCs w:val="28"/>
          <w:lang w:val="uk-UA"/>
        </w:rPr>
        <w:t xml:space="preserve"> починається</w:t>
      </w:r>
      <w:r w:rsidRPr="000A4775">
        <w:rPr>
          <w:rFonts w:cs="Times New Roman"/>
          <w:kern w:val="0"/>
          <w:szCs w:val="28"/>
          <w:lang w:val="uk-UA"/>
        </w:rPr>
        <w:t xml:space="preserve"> </w:t>
      </w:r>
      <w:r w:rsidR="00481ABA" w:rsidRPr="000A4775">
        <w:rPr>
          <w:rFonts w:cs="Times New Roman"/>
          <w:kern w:val="0"/>
          <w:szCs w:val="28"/>
          <w:lang w:val="uk-UA"/>
        </w:rPr>
        <w:t>з</w:t>
      </w:r>
      <w:r w:rsidR="00BE2122" w:rsidRPr="000A4775">
        <w:rPr>
          <w:rFonts w:cs="Times New Roman"/>
          <w:kern w:val="0"/>
          <w:szCs w:val="28"/>
          <w:lang w:val="uk-UA"/>
        </w:rPr>
        <w:t>і</w:t>
      </w:r>
      <w:r w:rsidR="00481ABA" w:rsidRPr="000A4775">
        <w:rPr>
          <w:rFonts w:cs="Times New Roman"/>
          <w:kern w:val="0"/>
          <w:szCs w:val="28"/>
          <w:lang w:val="uk-UA"/>
        </w:rPr>
        <w:t xml:space="preserve"> </w:t>
      </w:r>
      <w:r w:rsidR="00481ABA" w:rsidRPr="000A4775">
        <w:rPr>
          <w:lang w:val="uk-UA"/>
        </w:rPr>
        <w:t>звіту «Зелена економічна ініціатива»</w:t>
      </w:r>
      <w:r w:rsidR="0051043C" w:rsidRPr="000A4775">
        <w:rPr>
          <w:lang w:val="uk-UA"/>
        </w:rPr>
        <w:t xml:space="preserve"> (2008 р.)</w:t>
      </w:r>
      <w:r w:rsidR="007D2845" w:rsidRPr="000A4775">
        <w:rPr>
          <w:lang w:val="uk-UA"/>
        </w:rPr>
        <w:t xml:space="preserve"> від </w:t>
      </w:r>
      <w:r w:rsidR="00A50FB0" w:rsidRPr="000A4775">
        <w:rPr>
          <w:lang w:val="uk-UA"/>
        </w:rPr>
        <w:t>П</w:t>
      </w:r>
      <w:r w:rsidR="007D2845" w:rsidRPr="000A4775">
        <w:rPr>
          <w:lang w:val="uk-UA"/>
        </w:rPr>
        <w:t xml:space="preserve">рограми </w:t>
      </w:r>
      <w:r w:rsidR="00786FFC" w:rsidRPr="000A4775">
        <w:rPr>
          <w:lang w:val="uk-UA"/>
        </w:rPr>
        <w:t xml:space="preserve">з довкілля ООН (UN </w:t>
      </w:r>
      <w:proofErr w:type="spellStart"/>
      <w:r w:rsidR="00786FFC" w:rsidRPr="000A4775">
        <w:rPr>
          <w:lang w:val="uk-UA"/>
        </w:rPr>
        <w:t>Environment</w:t>
      </w:r>
      <w:proofErr w:type="spellEnd"/>
      <w:r w:rsidR="00786FFC" w:rsidRPr="000A4775">
        <w:rPr>
          <w:lang w:val="uk-UA"/>
        </w:rPr>
        <w:t xml:space="preserve"> </w:t>
      </w:r>
      <w:proofErr w:type="spellStart"/>
      <w:r w:rsidR="00786FFC" w:rsidRPr="000A4775">
        <w:rPr>
          <w:lang w:val="uk-UA"/>
        </w:rPr>
        <w:t>Programme</w:t>
      </w:r>
      <w:proofErr w:type="spellEnd"/>
      <w:r w:rsidR="00786FFC" w:rsidRPr="000A4775">
        <w:rPr>
          <w:lang w:val="uk-UA"/>
        </w:rPr>
        <w:t>, UNEP)</w:t>
      </w:r>
      <w:r w:rsidR="00A50FB0" w:rsidRPr="000A4775">
        <w:rPr>
          <w:lang w:val="uk-UA"/>
        </w:rPr>
        <w:t xml:space="preserve"> і</w:t>
      </w:r>
      <w:r w:rsidR="00E2328F" w:rsidRPr="000A4775">
        <w:rPr>
          <w:lang w:val="uk-UA"/>
        </w:rPr>
        <w:t xml:space="preserve">, на даний момент, </w:t>
      </w:r>
      <w:r w:rsidR="00A50FB0" w:rsidRPr="000A4775">
        <w:rPr>
          <w:lang w:val="uk-UA"/>
        </w:rPr>
        <w:t xml:space="preserve">завершується резолюцією </w:t>
      </w:r>
      <w:r w:rsidR="00A50FB0" w:rsidRPr="000A4775">
        <w:rPr>
          <w:rFonts w:cs="Times New Roman (Tekst podstawo"/>
          <w:lang w:val="uk-UA"/>
        </w:rPr>
        <w:t xml:space="preserve">«Перетворення нашого світу — Порядок денний сталого </w:t>
      </w:r>
      <w:r w:rsidR="00A50FB0" w:rsidRPr="00051122">
        <w:rPr>
          <w:rFonts w:cs="Times New Roman (Tekst podstawo"/>
          <w:lang w:val="uk-UA"/>
        </w:rPr>
        <w:t>розвитку до 2030 року» Саміту ООН 2015 р</w:t>
      </w:r>
      <w:r w:rsidR="00BE2122" w:rsidRPr="00051122">
        <w:rPr>
          <w:rFonts w:cs="Times New Roman (Tekst podstawo"/>
          <w:lang w:val="uk-UA"/>
        </w:rPr>
        <w:t>оку</w:t>
      </w:r>
      <w:r w:rsidR="0007038D" w:rsidRPr="00051122">
        <w:rPr>
          <w:rFonts w:cs="Times New Roman (Tekst podstawo"/>
          <w:lang w:val="uk-UA"/>
        </w:rPr>
        <w:t>.</w:t>
      </w:r>
      <w:r w:rsidR="00A50FB0" w:rsidRPr="00051122">
        <w:rPr>
          <w:rFonts w:cs="Times New Roman (Tekst podstawo"/>
          <w:lang w:val="uk-UA"/>
        </w:rPr>
        <w:t xml:space="preserve"> </w:t>
      </w:r>
      <w:r w:rsidR="0075229C" w:rsidRPr="00051122">
        <w:rPr>
          <w:rFonts w:cs="Times New Roman (Tekst podstawo"/>
          <w:lang w:val="uk-UA"/>
        </w:rPr>
        <w:t>Хоча автор вказує на те, що</w:t>
      </w:r>
      <w:r w:rsidR="0075229C" w:rsidRPr="000A4775">
        <w:rPr>
          <w:rFonts w:cs="Times New Roman (Tekst podstawo"/>
          <w:lang w:val="uk-UA"/>
        </w:rPr>
        <w:t xml:space="preserve"> розвиток концепції продовжується.</w:t>
      </w:r>
    </w:p>
    <w:p w14:paraId="30BFAC73" w14:textId="542C8C84" w:rsidR="00321C9C" w:rsidRPr="000A4775" w:rsidRDefault="003B74B1" w:rsidP="0062275C">
      <w:pPr>
        <w:rPr>
          <w:rFonts w:cs="Times New Roman (Tekst podstawo"/>
          <w:szCs w:val="28"/>
          <w:lang w:val="uk-UA"/>
        </w:rPr>
      </w:pPr>
      <w:r w:rsidRPr="000A4775">
        <w:rPr>
          <w:rFonts w:cs="Times New Roman"/>
          <w:kern w:val="0"/>
          <w:szCs w:val="28"/>
          <w:lang w:val="uk-UA"/>
        </w:rPr>
        <w:t xml:space="preserve">Ми бачимо, що в наведених </w:t>
      </w:r>
      <w:proofErr w:type="spellStart"/>
      <w:r w:rsidRPr="000A4775">
        <w:rPr>
          <w:rFonts w:cs="Times New Roman"/>
          <w:kern w:val="0"/>
          <w:szCs w:val="28"/>
          <w:lang w:val="uk-UA"/>
        </w:rPr>
        <w:t>етапизаціях</w:t>
      </w:r>
      <w:proofErr w:type="spellEnd"/>
      <w:r w:rsidRPr="000A4775">
        <w:rPr>
          <w:rFonts w:cs="Times New Roman"/>
          <w:kern w:val="0"/>
          <w:szCs w:val="28"/>
          <w:lang w:val="uk-UA"/>
        </w:rPr>
        <w:t xml:space="preserve"> формування концепції сталого розвитку науковці </w:t>
      </w:r>
      <w:r w:rsidR="0015240F" w:rsidRPr="000A4775">
        <w:rPr>
          <w:rFonts w:cs="Times New Roman"/>
          <w:kern w:val="0"/>
          <w:szCs w:val="28"/>
          <w:lang w:val="uk-UA"/>
        </w:rPr>
        <w:t>в</w:t>
      </w:r>
      <w:r w:rsidRPr="000A4775">
        <w:rPr>
          <w:rFonts w:cs="Times New Roman"/>
          <w:kern w:val="0"/>
          <w:szCs w:val="28"/>
          <w:lang w:val="uk-UA"/>
        </w:rPr>
        <w:t xml:space="preserve">изнають </w:t>
      </w:r>
      <w:r w:rsidR="0015240F" w:rsidRPr="000A4775">
        <w:rPr>
          <w:rFonts w:cs="Times New Roman"/>
          <w:kern w:val="0"/>
          <w:szCs w:val="28"/>
          <w:lang w:val="uk-UA"/>
        </w:rPr>
        <w:t>ключовий</w:t>
      </w:r>
      <w:r w:rsidRPr="000A4775">
        <w:rPr>
          <w:rFonts w:cs="Times New Roman"/>
          <w:kern w:val="0"/>
          <w:szCs w:val="28"/>
          <w:lang w:val="uk-UA"/>
        </w:rPr>
        <w:t xml:space="preserve"> вплив на концепцію </w:t>
      </w:r>
      <w:r w:rsidRPr="000A4775">
        <w:rPr>
          <w:rFonts w:cs="Times New Roman (Tekst podstawo"/>
          <w:szCs w:val="28"/>
          <w:lang w:val="uk-UA"/>
        </w:rPr>
        <w:t>«Декларації Ріо про навколишнє середовище та розвиток», прийнятої на конференції ООН в 1972 р.</w:t>
      </w:r>
      <w:r w:rsidR="0015240F" w:rsidRPr="000A4775">
        <w:rPr>
          <w:rFonts w:cs="Times New Roman (Tekst podstawo"/>
          <w:szCs w:val="28"/>
          <w:lang w:val="uk-UA"/>
        </w:rPr>
        <w:t xml:space="preserve">, </w:t>
      </w:r>
      <w:r w:rsidR="0015240F" w:rsidRPr="000A4775">
        <w:rPr>
          <w:rFonts w:cs="Times New Roman"/>
          <w:szCs w:val="28"/>
          <w:lang w:val="uk-UA"/>
        </w:rPr>
        <w:t xml:space="preserve">рапорту Комісії </w:t>
      </w:r>
      <w:proofErr w:type="spellStart"/>
      <w:r w:rsidR="0015240F" w:rsidRPr="000A4775">
        <w:rPr>
          <w:rFonts w:cs="Times New Roman"/>
          <w:szCs w:val="28"/>
          <w:lang w:val="uk-UA"/>
        </w:rPr>
        <w:t>Брунтланд</w:t>
      </w:r>
      <w:proofErr w:type="spellEnd"/>
      <w:r w:rsidR="0015240F" w:rsidRPr="000A4775">
        <w:rPr>
          <w:rFonts w:cs="Times New Roman"/>
          <w:szCs w:val="28"/>
          <w:lang w:val="uk-UA"/>
        </w:rPr>
        <w:t xml:space="preserve"> </w:t>
      </w:r>
      <w:r w:rsidR="0015240F" w:rsidRPr="000A4775">
        <w:rPr>
          <w:lang w:val="uk-UA"/>
        </w:rPr>
        <w:t xml:space="preserve">«Наше спільне майбутнє» 1987 р., а також </w:t>
      </w:r>
      <w:r w:rsidR="0015240F" w:rsidRPr="000A4775">
        <w:rPr>
          <w:rFonts w:cs="Times New Roman (Tekst podstawo"/>
          <w:szCs w:val="28"/>
          <w:lang w:val="uk-UA"/>
        </w:rPr>
        <w:t xml:space="preserve">«Декларації Ріо про навколишнє середовище та </w:t>
      </w:r>
      <w:r w:rsidR="0015240F" w:rsidRPr="000A4775">
        <w:rPr>
          <w:rFonts w:cs="Times New Roman (Tekst podstawo"/>
          <w:szCs w:val="28"/>
          <w:lang w:val="uk-UA"/>
        </w:rPr>
        <w:lastRenderedPageBreak/>
        <w:t>розвиток» та «Порядку денного на XXI століття», прийняті на конференції ООН у 1992 р.</w:t>
      </w:r>
      <w:r w:rsidR="00165CEC" w:rsidRPr="000A4775">
        <w:rPr>
          <w:rFonts w:cs="Times New Roman (Tekst podstawo"/>
          <w:szCs w:val="28"/>
          <w:lang w:val="uk-UA"/>
        </w:rPr>
        <w:t xml:space="preserve"> Точки зору авторів представлених вище </w:t>
      </w:r>
      <w:proofErr w:type="spellStart"/>
      <w:r w:rsidR="00165CEC" w:rsidRPr="000A4775">
        <w:rPr>
          <w:rFonts w:cs="Times New Roman (Tekst podstawo"/>
          <w:szCs w:val="28"/>
          <w:lang w:val="uk-UA"/>
        </w:rPr>
        <w:t>етапизацій</w:t>
      </w:r>
      <w:proofErr w:type="spellEnd"/>
      <w:r w:rsidR="00165CEC" w:rsidRPr="000A4775">
        <w:rPr>
          <w:rFonts w:cs="Times New Roman (Tekst podstawo"/>
          <w:szCs w:val="28"/>
          <w:lang w:val="uk-UA"/>
        </w:rPr>
        <w:t xml:space="preserve"> формування концепції сталого розвитку також співпадають щодо сучасного стану концепції, який сприймається через Цілі сталого розвитку ООН від 2015 р. та три так звані стовпи сталого розвитку: економічний, соціальний та екологічний розвиток.</w:t>
      </w:r>
    </w:p>
    <w:p w14:paraId="3AA1FA22" w14:textId="77777777" w:rsidR="007873FF" w:rsidRPr="000A4775" w:rsidRDefault="003B2484" w:rsidP="0062275C">
      <w:pPr>
        <w:rPr>
          <w:color w:val="000000" w:themeColor="text1"/>
          <w:szCs w:val="28"/>
          <w:lang w:val="uk-UA"/>
        </w:rPr>
      </w:pPr>
      <w:r w:rsidRPr="000A4775">
        <w:rPr>
          <w:rFonts w:cs="Times New Roman"/>
          <w:kern w:val="0"/>
          <w:szCs w:val="28"/>
          <w:lang w:val="uk-UA"/>
        </w:rPr>
        <w:t>Як виявилося, дуже важко точно визначити початок формування концепції сталого розвитку</w:t>
      </w:r>
      <w:r w:rsidR="006C09F5" w:rsidRPr="000A4775">
        <w:rPr>
          <w:rFonts w:cs="Times New Roman"/>
          <w:kern w:val="0"/>
          <w:szCs w:val="28"/>
          <w:lang w:val="uk-UA"/>
        </w:rPr>
        <w:t>,</w:t>
      </w:r>
      <w:r w:rsidRPr="000A4775">
        <w:rPr>
          <w:rFonts w:cs="Times New Roman"/>
          <w:kern w:val="0"/>
          <w:szCs w:val="28"/>
          <w:lang w:val="uk-UA"/>
        </w:rPr>
        <w:t xml:space="preserve"> </w:t>
      </w:r>
      <w:r w:rsidR="006C09F5" w:rsidRPr="000A4775">
        <w:rPr>
          <w:rFonts w:cs="Times New Roman"/>
          <w:kern w:val="0"/>
          <w:szCs w:val="28"/>
          <w:lang w:val="uk-UA"/>
        </w:rPr>
        <w:t xml:space="preserve">тому виглядає логічним відритий початок першого етапу цього процесу. </w:t>
      </w:r>
      <w:r w:rsidR="00A0524C" w:rsidRPr="000A4775">
        <w:rPr>
          <w:rFonts w:cs="Times New Roman"/>
          <w:kern w:val="0"/>
          <w:szCs w:val="28"/>
          <w:lang w:val="uk-UA"/>
        </w:rPr>
        <w:t xml:space="preserve">Ми погоджуємося з тим, що першим переломним моментом у формуванні сутності сталого розвитку є дискусія і її результати Стокгольмської конференції </w:t>
      </w:r>
      <w:r w:rsidR="00A0524C" w:rsidRPr="000A4775">
        <w:rPr>
          <w:rFonts w:cs="Times New Roman (Tekst podstawo"/>
          <w:lang w:val="uk-UA"/>
        </w:rPr>
        <w:t>ООН з охорони навколишнього середовища людини</w:t>
      </w:r>
      <w:r w:rsidR="00A0524C" w:rsidRPr="000A4775">
        <w:rPr>
          <w:rFonts w:cs="Times New Roman"/>
          <w:kern w:val="0"/>
          <w:szCs w:val="28"/>
          <w:lang w:val="uk-UA"/>
        </w:rPr>
        <w:t xml:space="preserve"> (1972 р.). До цієї конференції проблеми взаємодії людства з навколишнім середовищем (природою) зводилася переважно до проблем негативного впливу виробництва на </w:t>
      </w:r>
      <w:r w:rsidR="006C09F5" w:rsidRPr="000A4775">
        <w:rPr>
          <w:rFonts w:cs="Times New Roman"/>
          <w:kern w:val="0"/>
          <w:szCs w:val="28"/>
          <w:lang w:val="uk-UA"/>
        </w:rPr>
        <w:t xml:space="preserve"> </w:t>
      </w:r>
      <w:r w:rsidR="00A0524C" w:rsidRPr="000A4775">
        <w:rPr>
          <w:rFonts w:cs="Times New Roman"/>
          <w:kern w:val="0"/>
          <w:szCs w:val="28"/>
          <w:lang w:val="uk-UA"/>
        </w:rPr>
        <w:t>довкілля. Реакцією системи управління на проблему ма</w:t>
      </w:r>
      <w:r w:rsidR="00BF0AC6" w:rsidRPr="000A4775">
        <w:rPr>
          <w:rFonts w:cs="Times New Roman"/>
          <w:kern w:val="0"/>
          <w:szCs w:val="28"/>
          <w:lang w:val="uk-UA"/>
        </w:rPr>
        <w:t>ли бути заходи з захисту довкілля від індустріалізму і забруднення</w:t>
      </w:r>
      <w:r w:rsidR="00A0524C" w:rsidRPr="000A4775">
        <w:rPr>
          <w:rFonts w:cs="Times New Roman"/>
          <w:kern w:val="0"/>
          <w:szCs w:val="28"/>
          <w:lang w:val="uk-UA"/>
        </w:rPr>
        <w:t>.</w:t>
      </w:r>
      <w:r w:rsidR="00BF0AC6" w:rsidRPr="000A4775">
        <w:rPr>
          <w:rFonts w:cs="Times New Roman"/>
          <w:kern w:val="0"/>
          <w:szCs w:val="28"/>
          <w:lang w:val="uk-UA"/>
        </w:rPr>
        <w:t xml:space="preserve"> На Стокгольмській </w:t>
      </w:r>
      <w:r w:rsidR="00BF0AC6" w:rsidRPr="000A4775">
        <w:rPr>
          <w:rFonts w:cs="Times New Roman"/>
          <w:color w:val="000000" w:themeColor="text1"/>
          <w:kern w:val="0"/>
          <w:szCs w:val="28"/>
          <w:lang w:val="uk-UA"/>
        </w:rPr>
        <w:t xml:space="preserve">конференції ООН 1972 р. акцент з </w:t>
      </w:r>
      <w:r w:rsidR="00F25969" w:rsidRPr="000A4775">
        <w:rPr>
          <w:color w:val="000000" w:themeColor="text1"/>
          <w:szCs w:val="28"/>
          <w:lang w:val="uk-UA"/>
        </w:rPr>
        <w:t>«екологічної відповідальності»</w:t>
      </w:r>
      <w:r w:rsidR="00883E13" w:rsidRPr="000A4775">
        <w:rPr>
          <w:color w:val="000000" w:themeColor="text1"/>
          <w:szCs w:val="28"/>
          <w:lang w:val="uk-UA"/>
        </w:rPr>
        <w:t xml:space="preserve"> і «збереження»</w:t>
      </w:r>
      <w:r w:rsidR="00F25969" w:rsidRPr="000A4775">
        <w:rPr>
          <w:color w:val="000000" w:themeColor="text1"/>
          <w:szCs w:val="28"/>
          <w:lang w:val="uk-UA"/>
        </w:rPr>
        <w:t xml:space="preserve"> було </w:t>
      </w:r>
      <w:proofErr w:type="spellStart"/>
      <w:r w:rsidR="00F25969" w:rsidRPr="000A4775">
        <w:rPr>
          <w:color w:val="000000" w:themeColor="text1"/>
          <w:szCs w:val="28"/>
          <w:lang w:val="uk-UA"/>
        </w:rPr>
        <w:t>зміщено</w:t>
      </w:r>
      <w:proofErr w:type="spellEnd"/>
      <w:r w:rsidR="00F25969" w:rsidRPr="000A4775">
        <w:rPr>
          <w:color w:val="000000" w:themeColor="text1"/>
          <w:szCs w:val="28"/>
          <w:lang w:val="uk-UA"/>
        </w:rPr>
        <w:t xml:space="preserve"> на «соціальну справедливість», щоб звернути увагу на потребу </w:t>
      </w:r>
      <w:proofErr w:type="spellStart"/>
      <w:r w:rsidR="00F25969" w:rsidRPr="000A4775">
        <w:rPr>
          <w:color w:val="000000" w:themeColor="text1"/>
          <w:szCs w:val="28"/>
          <w:lang w:val="uk-UA"/>
        </w:rPr>
        <w:t>враховування</w:t>
      </w:r>
      <w:proofErr w:type="spellEnd"/>
      <w:r w:rsidR="00F25969" w:rsidRPr="000A4775">
        <w:rPr>
          <w:color w:val="000000" w:themeColor="text1"/>
          <w:szCs w:val="28"/>
          <w:lang w:val="uk-UA"/>
        </w:rPr>
        <w:t xml:space="preserve"> подвійного морального принципу – соціально-екологічного, а не виключно екологічного, в процесі економічного розвитку. </w:t>
      </w:r>
      <w:r w:rsidR="00F25969" w:rsidRPr="000A4775">
        <w:rPr>
          <w:color w:val="000000" w:themeColor="text1"/>
          <w:szCs w:val="28"/>
          <w:highlight w:val="yellow"/>
          <w:lang w:val="uk-UA"/>
        </w:rPr>
        <w:t>(</w:t>
      </w:r>
      <w:proofErr w:type="spellStart"/>
      <w:r w:rsidR="00F25969" w:rsidRPr="000A4775">
        <w:rPr>
          <w:color w:val="000000" w:themeColor="text1"/>
          <w:szCs w:val="28"/>
          <w:highlight w:val="yellow"/>
          <w:lang w:val="uk-UA"/>
        </w:rPr>
        <w:t>Redclift</w:t>
      </w:r>
      <w:proofErr w:type="spellEnd"/>
      <w:r w:rsidR="00F25969" w:rsidRPr="000A4775">
        <w:rPr>
          <w:color w:val="000000" w:themeColor="text1"/>
          <w:szCs w:val="28"/>
          <w:highlight w:val="yellow"/>
          <w:lang w:val="uk-UA"/>
        </w:rPr>
        <w:t xml:space="preserve"> 1996: 13 – в </w:t>
      </w:r>
      <w:proofErr w:type="spellStart"/>
      <w:r w:rsidR="00F25969" w:rsidRPr="000A4775">
        <w:rPr>
          <w:color w:val="000000" w:themeColor="text1"/>
          <w:szCs w:val="28"/>
          <w:highlight w:val="yellow"/>
          <w:lang w:val="uk-UA"/>
        </w:rPr>
        <w:t>Handbook</w:t>
      </w:r>
      <w:proofErr w:type="spellEnd"/>
      <w:r w:rsidR="00F25969" w:rsidRPr="000A4775">
        <w:rPr>
          <w:color w:val="000000" w:themeColor="text1"/>
          <w:szCs w:val="28"/>
          <w:highlight w:val="yellow"/>
          <w:lang w:val="uk-UA"/>
        </w:rPr>
        <w:t>)</w:t>
      </w:r>
      <w:r w:rsidR="00F25969" w:rsidRPr="000A4775">
        <w:rPr>
          <w:color w:val="000000" w:themeColor="text1"/>
          <w:szCs w:val="28"/>
          <w:lang w:val="uk-UA"/>
        </w:rPr>
        <w:t xml:space="preserve"> </w:t>
      </w:r>
    </w:p>
    <w:p w14:paraId="208240C4" w14:textId="77777777" w:rsidR="0022030E" w:rsidRPr="000A4775" w:rsidRDefault="00213FA7" w:rsidP="0062275C">
      <w:pPr>
        <w:rPr>
          <w:color w:val="000000" w:themeColor="text1"/>
          <w:szCs w:val="28"/>
          <w:lang w:val="uk-UA"/>
        </w:rPr>
      </w:pPr>
      <w:r w:rsidRPr="000A4775">
        <w:rPr>
          <w:color w:val="000000" w:themeColor="text1"/>
          <w:szCs w:val="28"/>
          <w:lang w:val="uk-UA"/>
        </w:rPr>
        <w:t xml:space="preserve">Фактично, на цій конференції було поставлено проблему збереження природних ресурсів та еко-систем на глобальному рівні, де домінування економічно розвинутих країн (Півночі) призводить до покращення життя в цих країнах за рахунок екологічної руйнації і ще більшого збідніння країн Півдня. </w:t>
      </w:r>
      <w:r w:rsidR="007873FF" w:rsidRPr="000A4775">
        <w:rPr>
          <w:color w:val="000000" w:themeColor="text1"/>
          <w:szCs w:val="28"/>
          <w:lang w:val="uk-UA"/>
        </w:rPr>
        <w:t>Було вказано на те, що б</w:t>
      </w:r>
      <w:r w:rsidR="00A607A6" w:rsidRPr="000A4775">
        <w:rPr>
          <w:color w:val="000000" w:themeColor="text1"/>
          <w:szCs w:val="28"/>
          <w:lang w:val="uk-UA"/>
        </w:rPr>
        <w:t>ідність не може протистояти руйнівним екологічним процесам і тільки ще більше погіршує екологічну ситуацію</w:t>
      </w:r>
      <w:r w:rsidR="007873FF" w:rsidRPr="000A4775">
        <w:rPr>
          <w:color w:val="000000" w:themeColor="text1"/>
          <w:szCs w:val="28"/>
          <w:lang w:val="uk-UA"/>
        </w:rPr>
        <w:t>, а також на те, що</w:t>
      </w:r>
      <w:r w:rsidR="00A607A6" w:rsidRPr="000A4775">
        <w:rPr>
          <w:color w:val="000000" w:themeColor="text1"/>
          <w:szCs w:val="28"/>
          <w:lang w:val="uk-UA"/>
        </w:rPr>
        <w:t xml:space="preserve"> економічний механізм</w:t>
      </w:r>
      <w:r w:rsidR="006D4741" w:rsidRPr="000A4775">
        <w:rPr>
          <w:color w:val="000000" w:themeColor="text1"/>
          <w:szCs w:val="28"/>
          <w:lang w:val="uk-UA"/>
        </w:rPr>
        <w:t xml:space="preserve">, </w:t>
      </w:r>
      <w:r w:rsidR="007873FF" w:rsidRPr="000A4775">
        <w:rPr>
          <w:color w:val="000000" w:themeColor="text1"/>
          <w:szCs w:val="28"/>
          <w:lang w:val="uk-UA"/>
        </w:rPr>
        <w:t>який</w:t>
      </w:r>
      <w:r w:rsidR="006D4741" w:rsidRPr="000A4775">
        <w:rPr>
          <w:color w:val="000000" w:themeColor="text1"/>
          <w:szCs w:val="28"/>
          <w:lang w:val="uk-UA"/>
        </w:rPr>
        <w:t xml:space="preserve"> діє на глобальному рівні,</w:t>
      </w:r>
      <w:r w:rsidR="00A607A6" w:rsidRPr="000A4775">
        <w:rPr>
          <w:color w:val="000000" w:themeColor="text1"/>
          <w:szCs w:val="28"/>
          <w:lang w:val="uk-UA"/>
        </w:rPr>
        <w:t xml:space="preserve"> впливає </w:t>
      </w:r>
      <w:r w:rsidR="006D4741" w:rsidRPr="000A4775">
        <w:rPr>
          <w:color w:val="000000" w:themeColor="text1"/>
          <w:szCs w:val="28"/>
          <w:lang w:val="uk-UA"/>
        </w:rPr>
        <w:t xml:space="preserve">на збільшення відстані між багатими та бідними країнами, </w:t>
      </w:r>
      <w:r w:rsidR="006D4741" w:rsidRPr="000A4775">
        <w:rPr>
          <w:color w:val="000000" w:themeColor="text1"/>
          <w:szCs w:val="28"/>
          <w:lang w:val="uk-UA"/>
        </w:rPr>
        <w:lastRenderedPageBreak/>
        <w:t>підсилює бідність, а бідність</w:t>
      </w:r>
      <w:r w:rsidR="007873FF" w:rsidRPr="000A4775">
        <w:rPr>
          <w:color w:val="000000" w:themeColor="text1"/>
          <w:szCs w:val="28"/>
          <w:lang w:val="uk-UA"/>
        </w:rPr>
        <w:t>, в свою чергу, тільки підтримує руйнівні</w:t>
      </w:r>
      <w:r w:rsidR="006D4741" w:rsidRPr="000A4775">
        <w:rPr>
          <w:color w:val="000000" w:themeColor="text1"/>
          <w:szCs w:val="28"/>
          <w:lang w:val="uk-UA"/>
        </w:rPr>
        <w:t xml:space="preserve"> екологіч</w:t>
      </w:r>
      <w:r w:rsidR="007873FF" w:rsidRPr="000A4775">
        <w:rPr>
          <w:color w:val="000000" w:themeColor="text1"/>
          <w:szCs w:val="28"/>
          <w:lang w:val="uk-UA"/>
        </w:rPr>
        <w:t>ні процеси</w:t>
      </w:r>
      <w:r w:rsidR="006D4741" w:rsidRPr="000A4775">
        <w:rPr>
          <w:color w:val="000000" w:themeColor="text1"/>
          <w:szCs w:val="28"/>
          <w:lang w:val="uk-UA"/>
        </w:rPr>
        <w:t>. Покращення екології в рамках окремих економічно благополучних регіонів світу не вирішує загальної світової проблеми погіршення екологічного стану планети.</w:t>
      </w:r>
      <w:r w:rsidR="00B074C2" w:rsidRPr="000A4775">
        <w:rPr>
          <w:color w:val="000000" w:themeColor="text1"/>
          <w:szCs w:val="28"/>
          <w:lang w:val="uk-UA"/>
        </w:rPr>
        <w:t xml:space="preserve"> Тому економічний, соціальний і екологічний розвиток має відбуватися одночасно і збалансовано. </w:t>
      </w:r>
    </w:p>
    <w:p w14:paraId="69033CAD" w14:textId="70957884" w:rsidR="0022030E" w:rsidRPr="000A4775" w:rsidRDefault="0022030E" w:rsidP="0022030E">
      <w:pPr>
        <w:rPr>
          <w:color w:val="000000" w:themeColor="text1"/>
          <w:szCs w:val="28"/>
          <w:lang w:val="uk-UA"/>
        </w:rPr>
      </w:pPr>
      <w:r w:rsidRPr="000A4775">
        <w:rPr>
          <w:color w:val="000000" w:themeColor="text1"/>
          <w:szCs w:val="28"/>
          <w:lang w:val="uk-UA"/>
        </w:rPr>
        <w:t xml:space="preserve">Ключові тези концепції сталого розвитку, проголошені у 1972 р., на зломі тисячоліть сформувались у науку та отримали форму конкретних практичних цілей. Встановлення конкретних практичних цілей вплинуло дуже сильно на управління підприємствами. </w:t>
      </w:r>
      <w:r w:rsidR="00B074C2" w:rsidRPr="000A4775">
        <w:rPr>
          <w:color w:val="000000" w:themeColor="text1"/>
          <w:szCs w:val="28"/>
          <w:lang w:val="uk-UA"/>
        </w:rPr>
        <w:t>Треба погодитися, що «сталий розвиток — це, по суті, політичний про</w:t>
      </w:r>
      <w:r w:rsidR="007873FF" w:rsidRPr="000A4775">
        <w:rPr>
          <w:color w:val="000000" w:themeColor="text1"/>
          <w:szCs w:val="28"/>
          <w:lang w:val="uk-UA"/>
        </w:rPr>
        <w:t>є</w:t>
      </w:r>
      <w:r w:rsidR="00B074C2" w:rsidRPr="000A4775">
        <w:rPr>
          <w:color w:val="000000" w:themeColor="text1"/>
          <w:szCs w:val="28"/>
          <w:lang w:val="uk-UA"/>
        </w:rPr>
        <w:t xml:space="preserve">кт, який має політичну владу для здійснення соціальних змін, володіючи силою кинути виклик ідеології неоліберального капіталізму.» </w:t>
      </w:r>
      <w:r w:rsidR="00B074C2" w:rsidRPr="000A4775">
        <w:rPr>
          <w:color w:val="000000" w:themeColor="text1"/>
          <w:szCs w:val="28"/>
          <w:lang w:val="uk-UA"/>
        </w:rPr>
        <w:fldChar w:fldCharType="begin"/>
      </w:r>
      <w:r w:rsidR="006F4231">
        <w:rPr>
          <w:color w:val="000000" w:themeColor="text1"/>
          <w:szCs w:val="28"/>
          <w:lang w:val="uk-UA"/>
        </w:rPr>
        <w:instrText xml:space="preserve"> ADDIN EN.CITE &lt;EndNote&gt;&lt;Cite&gt;&lt;Author&gt;Springett&lt;/Author&gt;&lt;Year&gt;2015&lt;/Year&gt;&lt;RecNum&gt;5538&lt;/RecNum&gt;&lt;DisplayText&gt;[1]&lt;/DisplayText&gt;&lt;record&gt;&lt;rec-number&gt;5538&lt;/rec-number&gt;&lt;foreign-keys&gt;&lt;key app="EN" db-id="x9vfpx2sr0zaerefrprvxttb5asvrdsvxetw" timestamp="1718397696"&gt;5538&lt;/key&gt;&lt;/foreign-keys&gt;&lt;ref-type name="Book Section"&gt;5&lt;/ref-type&gt;&lt;contributors&gt;&lt;authors&gt;&lt;author&gt;Springett, Delyse,&lt;/author&gt;&lt;author&gt;Redclift, Michael&lt;/author&gt;&lt;/authors&gt;&lt;secondary-authors&gt;&lt;author&gt;Michael Redclift, &lt;/author&gt;&lt;author&gt;Delyse Springett&lt;/author&gt;&lt;/secondary-authors&gt;&lt;/contributors&gt;&lt;titles&gt;&lt;title&gt;Sustainable development : history and evolution of the concept&lt;/title&gt;&lt;secondary-title&gt;Routledge international handbook of sustainable development&lt;/secondary-title&gt;&lt;/titles&gt;&lt;pages&gt;3-38&lt;/pages&gt;&lt;section&gt;1&lt;/section&gt;&lt;dates&gt;&lt;year&gt;2015&lt;/year&gt;&lt;/dates&gt;&lt;pub-location&gt;London and New York&lt;/pub-location&gt;&lt;publisher&gt;Routledge&lt;/publisher&gt;&lt;urls&gt;&lt;/urls&gt;&lt;language&gt;English&lt;/language&gt;&lt;/record&gt;&lt;/Cite&gt;&lt;/EndNote&gt;</w:instrText>
      </w:r>
      <w:r w:rsidR="00B074C2" w:rsidRPr="000A4775">
        <w:rPr>
          <w:color w:val="000000" w:themeColor="text1"/>
          <w:szCs w:val="28"/>
          <w:lang w:val="uk-UA"/>
        </w:rPr>
        <w:fldChar w:fldCharType="separate"/>
      </w:r>
      <w:r w:rsidR="00625BC9">
        <w:rPr>
          <w:noProof/>
          <w:color w:val="000000" w:themeColor="text1"/>
          <w:szCs w:val="28"/>
          <w:lang w:val="uk-UA"/>
        </w:rPr>
        <w:t>[1]</w:t>
      </w:r>
      <w:r w:rsidR="00B074C2" w:rsidRPr="000A4775">
        <w:rPr>
          <w:color w:val="000000" w:themeColor="text1"/>
          <w:szCs w:val="28"/>
          <w:lang w:val="uk-UA"/>
        </w:rPr>
        <w:fldChar w:fldCharType="end"/>
      </w:r>
      <w:r w:rsidR="00C65625" w:rsidRPr="000A4775">
        <w:rPr>
          <w:color w:val="000000" w:themeColor="text1"/>
          <w:szCs w:val="28"/>
          <w:lang w:val="uk-UA"/>
        </w:rPr>
        <w:t xml:space="preserve"> с.10. Зауважимо, що з 1972 р., коли було наголошено на тому, що ринкові відносини автоматично не вирішують соціальних і екологічних проблем, влада </w:t>
      </w:r>
      <w:r w:rsidR="00707076" w:rsidRPr="000A4775">
        <w:rPr>
          <w:color w:val="000000" w:themeColor="text1"/>
          <w:szCs w:val="28"/>
          <w:lang w:val="uk-UA"/>
        </w:rPr>
        <w:t xml:space="preserve">економічно розвинутих </w:t>
      </w:r>
      <w:r w:rsidR="00C65625" w:rsidRPr="000A4775">
        <w:rPr>
          <w:color w:val="000000" w:themeColor="text1"/>
          <w:szCs w:val="28"/>
          <w:lang w:val="uk-UA"/>
        </w:rPr>
        <w:t>країн пройшла довгий шлях поступової адаптації та реалізації положень концепції сталого розвитку</w:t>
      </w:r>
      <w:r w:rsidRPr="000A4775">
        <w:rPr>
          <w:color w:val="000000" w:themeColor="text1"/>
          <w:szCs w:val="28"/>
          <w:lang w:val="uk-UA"/>
        </w:rPr>
        <w:t xml:space="preserve"> і</w:t>
      </w:r>
      <w:r w:rsidR="00C65625" w:rsidRPr="000A4775">
        <w:rPr>
          <w:color w:val="000000" w:themeColor="text1"/>
          <w:szCs w:val="28"/>
          <w:lang w:val="uk-UA"/>
        </w:rPr>
        <w:t xml:space="preserve"> створення відповідного правового підґрунтя, яке задає певні рамки і тренди розвитку бізнесу. </w:t>
      </w:r>
    </w:p>
    <w:p w14:paraId="2BEBF04E" w14:textId="4490F338" w:rsidR="00BB4CC2" w:rsidRPr="000A4775" w:rsidRDefault="00D77130" w:rsidP="0022030E">
      <w:pPr>
        <w:rPr>
          <w:color w:val="000000" w:themeColor="text1"/>
          <w:szCs w:val="28"/>
          <w:lang w:val="uk-UA"/>
        </w:rPr>
      </w:pPr>
      <w:r w:rsidRPr="000A4775">
        <w:rPr>
          <w:color w:val="000000" w:themeColor="text1"/>
          <w:szCs w:val="28"/>
          <w:lang w:val="uk-UA"/>
        </w:rPr>
        <w:t xml:space="preserve">Для цілей нашого дослідження важливим критерієм </w:t>
      </w:r>
      <w:proofErr w:type="spellStart"/>
      <w:r w:rsidRPr="000A4775">
        <w:rPr>
          <w:color w:val="000000" w:themeColor="text1"/>
          <w:szCs w:val="28"/>
          <w:lang w:val="uk-UA"/>
        </w:rPr>
        <w:t>етапизації</w:t>
      </w:r>
      <w:proofErr w:type="spellEnd"/>
      <w:r w:rsidRPr="000A4775">
        <w:rPr>
          <w:color w:val="000000" w:themeColor="text1"/>
          <w:szCs w:val="28"/>
          <w:lang w:val="uk-UA"/>
        </w:rPr>
        <w:t xml:space="preserve"> формування концепції сталого розвитку є критерій впливу на систему менеджменту підприємств</w:t>
      </w:r>
      <w:r w:rsidR="00C45CA2" w:rsidRPr="000A4775">
        <w:rPr>
          <w:color w:val="000000" w:themeColor="text1"/>
          <w:szCs w:val="28"/>
          <w:lang w:val="uk-UA"/>
        </w:rPr>
        <w:t>.</w:t>
      </w:r>
      <w:r w:rsidR="00BB4CC2" w:rsidRPr="000A4775">
        <w:rPr>
          <w:color w:val="000000" w:themeColor="text1"/>
          <w:szCs w:val="28"/>
          <w:lang w:val="uk-UA"/>
        </w:rPr>
        <w:t xml:space="preserve"> До початку поточного століття ідея сталого розвитку формується переважно у теоретичній площині. З встановленням Цілей розвитку тисячоліття ООН у 2000 р. у організацій з’являються чіткі орієнтири і вимоги щодо дотримання концепції сталого розвитку. У 2015 році такими орієнтирами стали глобальні Цілі сталого розвитку ООН, які досі залишаються чинними.</w:t>
      </w:r>
      <w:r w:rsidR="00590C7C" w:rsidRPr="000A4775">
        <w:rPr>
          <w:color w:val="000000" w:themeColor="text1"/>
          <w:szCs w:val="28"/>
          <w:lang w:val="uk-UA"/>
        </w:rPr>
        <w:t xml:space="preserve"> Етапи формування концепції сталого розвитку представлено на рис. 1.1.</w:t>
      </w:r>
    </w:p>
    <w:p w14:paraId="3F26CE65" w14:textId="77777777" w:rsidR="00590C7C" w:rsidRPr="000A4775" w:rsidRDefault="00590C7C" w:rsidP="0022030E">
      <w:pPr>
        <w:rPr>
          <w:color w:val="000000" w:themeColor="text1"/>
          <w:szCs w:val="28"/>
          <w:lang w:val="uk-UA"/>
        </w:rPr>
      </w:pPr>
    </w:p>
    <w:p w14:paraId="2484905E" w14:textId="6B1D3E23" w:rsidR="00932E35" w:rsidRPr="000A4775" w:rsidRDefault="00932E35" w:rsidP="0022030E">
      <w:pPr>
        <w:rPr>
          <w:color w:val="000000" w:themeColor="text1"/>
          <w:szCs w:val="28"/>
          <w:lang w:val="uk-UA"/>
        </w:rPr>
      </w:pPr>
      <w:r w:rsidRPr="000A4775">
        <w:rPr>
          <w:noProof/>
          <w:color w:val="000000" w:themeColor="text1"/>
          <w:szCs w:val="28"/>
          <w:lang w:val="uk-UA"/>
        </w:rPr>
        <w:lastRenderedPageBreak/>
        <w:drawing>
          <wp:inline distT="0" distB="0" distL="0" distR="0" wp14:anchorId="5BE5A632" wp14:editId="4E7DC6E5">
            <wp:extent cx="5486400" cy="3200400"/>
            <wp:effectExtent l="25400" t="0" r="12700" b="0"/>
            <wp:docPr id="27983261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7DCE1E52" w14:textId="25117EC3" w:rsidR="00932E35" w:rsidRPr="00842AEB" w:rsidRDefault="009832B9" w:rsidP="009832B9">
      <w:pPr>
        <w:ind w:firstLine="0"/>
        <w:rPr>
          <w:color w:val="000000" w:themeColor="text1"/>
          <w:sz w:val="24"/>
          <w:lang w:val="uk-UA"/>
        </w:rPr>
      </w:pPr>
      <w:r w:rsidRPr="00842AEB">
        <w:rPr>
          <w:color w:val="000000" w:themeColor="text1"/>
          <w:sz w:val="24"/>
          <w:lang w:val="uk-UA"/>
        </w:rPr>
        <w:t>Рис</w:t>
      </w:r>
      <w:r w:rsidR="00842AEB" w:rsidRPr="00842AEB">
        <w:rPr>
          <w:color w:val="000000" w:themeColor="text1"/>
          <w:sz w:val="24"/>
          <w:lang w:val="uk-UA"/>
        </w:rPr>
        <w:t>.</w:t>
      </w:r>
      <w:r w:rsidRPr="00842AEB">
        <w:rPr>
          <w:color w:val="000000" w:themeColor="text1"/>
          <w:sz w:val="24"/>
          <w:lang w:val="uk-UA"/>
        </w:rPr>
        <w:t xml:space="preserve"> 1.1 Етапи формування концепції сталого розвитку</w:t>
      </w:r>
    </w:p>
    <w:p w14:paraId="43FD69C8" w14:textId="77777777" w:rsidR="009832B9" w:rsidRPr="000A4775" w:rsidRDefault="009832B9" w:rsidP="009832B9">
      <w:pPr>
        <w:ind w:firstLine="0"/>
        <w:rPr>
          <w:color w:val="000000" w:themeColor="text1"/>
          <w:szCs w:val="28"/>
          <w:lang w:val="uk-UA"/>
        </w:rPr>
      </w:pPr>
      <w:r w:rsidRPr="00842AEB">
        <w:rPr>
          <w:color w:val="000000" w:themeColor="text1"/>
          <w:sz w:val="24"/>
          <w:lang w:val="uk-UA"/>
        </w:rPr>
        <w:t xml:space="preserve">Джерело: </w:t>
      </w:r>
      <w:r w:rsidRPr="00842AEB">
        <w:rPr>
          <w:sz w:val="24"/>
          <w:lang w:val="uk-UA"/>
        </w:rPr>
        <w:t>самостійна розробка автора</w:t>
      </w:r>
    </w:p>
    <w:p w14:paraId="1ACCF65D" w14:textId="6BCFF565" w:rsidR="009832B9" w:rsidRPr="000A4775" w:rsidRDefault="009832B9" w:rsidP="009832B9">
      <w:pPr>
        <w:ind w:firstLine="0"/>
        <w:rPr>
          <w:color w:val="000000" w:themeColor="text1"/>
          <w:szCs w:val="28"/>
          <w:lang w:val="uk-UA"/>
        </w:rPr>
      </w:pPr>
    </w:p>
    <w:p w14:paraId="26FB94E2" w14:textId="73F490C1" w:rsidR="00010388" w:rsidRPr="000A4775" w:rsidRDefault="00010388" w:rsidP="0022030E">
      <w:pPr>
        <w:rPr>
          <w:color w:val="000000" w:themeColor="text1"/>
          <w:szCs w:val="28"/>
          <w:lang w:val="uk-UA"/>
        </w:rPr>
      </w:pPr>
      <w:r w:rsidRPr="000A4775">
        <w:rPr>
          <w:color w:val="000000" w:themeColor="text1"/>
          <w:szCs w:val="28"/>
          <w:lang w:val="uk-UA"/>
        </w:rPr>
        <w:t xml:space="preserve">На перших двох етапах формування концепції в управлінні організацій економічно благополучних країн домінує ідея економічного зростання та покращення якості життя. </w:t>
      </w:r>
    </w:p>
    <w:p w14:paraId="391E7EDD" w14:textId="2EA6B57B" w:rsidR="00010388" w:rsidRPr="000A4775" w:rsidRDefault="00010388" w:rsidP="0022030E">
      <w:pPr>
        <w:rPr>
          <w:color w:val="000000" w:themeColor="text1"/>
          <w:szCs w:val="28"/>
          <w:lang w:val="uk-UA"/>
        </w:rPr>
      </w:pPr>
      <w:r w:rsidRPr="000A4775">
        <w:rPr>
          <w:color w:val="000000" w:themeColor="text1"/>
          <w:szCs w:val="28"/>
          <w:lang w:val="uk-UA"/>
        </w:rPr>
        <w:t>Трет</w:t>
      </w:r>
      <w:r w:rsidR="00A50DCB" w:rsidRPr="000A4775">
        <w:rPr>
          <w:color w:val="000000" w:themeColor="text1"/>
          <w:szCs w:val="28"/>
          <w:lang w:val="uk-UA"/>
        </w:rPr>
        <w:t>ій</w:t>
      </w:r>
      <w:r w:rsidRPr="000A4775">
        <w:rPr>
          <w:color w:val="000000" w:themeColor="text1"/>
          <w:szCs w:val="28"/>
          <w:lang w:val="uk-UA"/>
        </w:rPr>
        <w:t xml:space="preserve"> </w:t>
      </w:r>
      <w:r w:rsidR="00A50DCB" w:rsidRPr="000A4775">
        <w:rPr>
          <w:color w:val="000000" w:themeColor="text1"/>
          <w:szCs w:val="28"/>
          <w:lang w:val="uk-UA"/>
        </w:rPr>
        <w:t>етап</w:t>
      </w:r>
      <w:r w:rsidRPr="000A4775">
        <w:rPr>
          <w:color w:val="000000" w:themeColor="text1"/>
          <w:szCs w:val="28"/>
          <w:lang w:val="uk-UA"/>
        </w:rPr>
        <w:t xml:space="preserve"> характеризується поширенням ідей соціальної відповідальності і про-екологічного стилю управління. Все більша кількість</w:t>
      </w:r>
      <w:r w:rsidR="00A50DCB" w:rsidRPr="000A4775">
        <w:rPr>
          <w:color w:val="000000" w:themeColor="text1"/>
          <w:szCs w:val="28"/>
          <w:lang w:val="uk-UA"/>
        </w:rPr>
        <w:t xml:space="preserve"> підприємств</w:t>
      </w:r>
      <w:r w:rsidRPr="000A4775">
        <w:rPr>
          <w:color w:val="000000" w:themeColor="text1"/>
          <w:szCs w:val="28"/>
          <w:lang w:val="uk-UA"/>
        </w:rPr>
        <w:t xml:space="preserve"> включає в свою стратегію розвитку</w:t>
      </w:r>
      <w:r w:rsidR="00A50DCB" w:rsidRPr="000A4775">
        <w:rPr>
          <w:color w:val="000000" w:themeColor="text1"/>
          <w:szCs w:val="28"/>
          <w:lang w:val="uk-UA"/>
        </w:rPr>
        <w:t xml:space="preserve"> екологічні та соціальні цілі. Хоча треба визнати, що поєднання економічних, екологічних та соціальних цілей продовжує покращувати якість життя в економічно благополучних країнах і не вирішує основних проблем, навколо яких формувалася концепція сталого розвитку.</w:t>
      </w:r>
      <w:r w:rsidR="00097B73" w:rsidRPr="000A4775">
        <w:rPr>
          <w:color w:val="000000" w:themeColor="text1"/>
          <w:szCs w:val="28"/>
          <w:lang w:val="uk-UA"/>
        </w:rPr>
        <w:t xml:space="preserve"> Крім того, ідея економічного зростання залишається на місці домінуючого чинника розвитку суспільства.</w:t>
      </w:r>
    </w:p>
    <w:p w14:paraId="308B9150" w14:textId="5677A0F0" w:rsidR="00A87B4D" w:rsidRPr="000A4775" w:rsidRDefault="00A87B4D" w:rsidP="0022030E">
      <w:pPr>
        <w:rPr>
          <w:color w:val="000000" w:themeColor="text1"/>
          <w:szCs w:val="28"/>
          <w:lang w:val="uk-UA"/>
        </w:rPr>
      </w:pPr>
      <w:r w:rsidRPr="000A4775">
        <w:rPr>
          <w:color w:val="000000" w:themeColor="text1"/>
          <w:szCs w:val="28"/>
          <w:lang w:val="uk-UA"/>
        </w:rPr>
        <w:t xml:space="preserve">Четвертий етап характеризується продовженням формування концепції сталого розвитку, її вдосконалення через призму практичного застосування. </w:t>
      </w:r>
    </w:p>
    <w:p w14:paraId="660014B3" w14:textId="6576298B" w:rsidR="00C81984" w:rsidRPr="000A4775" w:rsidRDefault="00C45CA2" w:rsidP="0022030E">
      <w:pPr>
        <w:rPr>
          <w:color w:val="000000" w:themeColor="text1"/>
          <w:szCs w:val="28"/>
          <w:lang w:val="uk-UA"/>
        </w:rPr>
      </w:pPr>
      <w:r w:rsidRPr="000A4775">
        <w:rPr>
          <w:color w:val="000000" w:themeColor="text1"/>
          <w:szCs w:val="28"/>
          <w:lang w:val="uk-UA"/>
        </w:rPr>
        <w:lastRenderedPageBreak/>
        <w:t>Між етапами формування</w:t>
      </w:r>
      <w:r w:rsidR="00594BBB" w:rsidRPr="000A4775">
        <w:rPr>
          <w:color w:val="000000" w:themeColor="text1"/>
          <w:szCs w:val="28"/>
          <w:lang w:val="uk-UA"/>
        </w:rPr>
        <w:t xml:space="preserve"> сучасних</w:t>
      </w:r>
      <w:r w:rsidRPr="000A4775">
        <w:rPr>
          <w:color w:val="000000" w:themeColor="text1"/>
          <w:szCs w:val="28"/>
          <w:lang w:val="uk-UA"/>
        </w:rPr>
        <w:t xml:space="preserve"> концепці</w:t>
      </w:r>
      <w:r w:rsidR="00594BBB" w:rsidRPr="000A4775">
        <w:rPr>
          <w:color w:val="000000" w:themeColor="text1"/>
          <w:szCs w:val="28"/>
          <w:lang w:val="uk-UA"/>
        </w:rPr>
        <w:t>й</w:t>
      </w:r>
      <w:r w:rsidRPr="000A4775">
        <w:rPr>
          <w:color w:val="000000" w:themeColor="text1"/>
          <w:szCs w:val="28"/>
          <w:lang w:val="uk-UA"/>
        </w:rPr>
        <w:t xml:space="preserve"> і </w:t>
      </w:r>
      <w:r w:rsidR="006413C4" w:rsidRPr="000A4775">
        <w:rPr>
          <w:color w:val="000000" w:themeColor="text1"/>
          <w:szCs w:val="28"/>
          <w:lang w:val="uk-UA"/>
        </w:rPr>
        <w:t xml:space="preserve">процесом </w:t>
      </w:r>
      <w:r w:rsidRPr="000A4775">
        <w:rPr>
          <w:color w:val="000000" w:themeColor="text1"/>
          <w:szCs w:val="28"/>
          <w:lang w:val="uk-UA"/>
        </w:rPr>
        <w:t>розробк</w:t>
      </w:r>
      <w:r w:rsidR="006413C4" w:rsidRPr="000A4775">
        <w:rPr>
          <w:color w:val="000000" w:themeColor="text1"/>
          <w:szCs w:val="28"/>
          <w:lang w:val="uk-UA"/>
        </w:rPr>
        <w:t>и</w:t>
      </w:r>
      <w:r w:rsidRPr="000A4775">
        <w:rPr>
          <w:color w:val="000000" w:themeColor="text1"/>
          <w:szCs w:val="28"/>
          <w:lang w:val="uk-UA"/>
        </w:rPr>
        <w:t xml:space="preserve"> стандартів на системи менеджменту можна побачити</w:t>
      </w:r>
      <w:r w:rsidR="00594BBB" w:rsidRPr="000A4775">
        <w:rPr>
          <w:color w:val="000000" w:themeColor="text1"/>
          <w:szCs w:val="28"/>
          <w:lang w:val="uk-UA"/>
        </w:rPr>
        <w:t xml:space="preserve"> </w:t>
      </w:r>
      <w:r w:rsidR="00D12E3F" w:rsidRPr="000A4775">
        <w:rPr>
          <w:color w:val="000000" w:themeColor="text1"/>
          <w:szCs w:val="28"/>
          <w:lang w:val="uk-UA"/>
        </w:rPr>
        <w:t>прямий</w:t>
      </w:r>
      <w:r w:rsidRPr="000A4775">
        <w:rPr>
          <w:color w:val="000000" w:themeColor="text1"/>
          <w:szCs w:val="28"/>
          <w:lang w:val="uk-UA"/>
        </w:rPr>
        <w:t xml:space="preserve"> </w:t>
      </w:r>
      <w:r w:rsidRPr="000A4775">
        <w:rPr>
          <w:color w:val="000000" w:themeColor="text1"/>
          <w:szCs w:val="28"/>
          <w:highlight w:val="yellow"/>
          <w:lang w:val="uk-UA"/>
        </w:rPr>
        <w:t xml:space="preserve">зв’язок </w:t>
      </w:r>
      <w:r w:rsidR="00411D4D" w:rsidRPr="000A4775">
        <w:rPr>
          <w:color w:val="000000" w:themeColor="text1"/>
          <w:szCs w:val="28"/>
          <w:highlight w:val="yellow"/>
          <w:lang w:val="uk-UA"/>
        </w:rPr>
        <w:fldChar w:fldCharType="begin"/>
      </w:r>
      <w:r w:rsidR="006F4231">
        <w:rPr>
          <w:color w:val="000000" w:themeColor="text1"/>
          <w:szCs w:val="28"/>
          <w:highlight w:val="yellow"/>
          <w:lang w:val="uk-UA"/>
        </w:rPr>
        <w:instrText xml:space="preserve"> ADDIN EN.CITE &lt;EndNote&gt;&lt;Cite&gt;&lt;Author&gt;Горлова&lt;/Author&gt;&lt;Year&gt;2020а&lt;/Year&gt;&lt;RecNum&gt;5546&lt;/RecNum&gt;&lt;DisplayText&gt;[9]&lt;/DisplayText&gt;&lt;record&gt;&lt;rec-number&gt;5546&lt;/rec-number&gt;&lt;foreign-keys&gt;&lt;key app="EN" db-id="x9vfpx2sr0zaerefrprvxttb5asvrdsvxetw" timestamp="1718397697"&gt;5546&lt;/key&gt;&lt;/foreign-keys&gt;&lt;ref-type name="Electronic Article"&gt;43&lt;/ref-type&gt;&lt;contributors&gt;&lt;authors&gt;&lt;author&gt;Горлова, О. П.&lt;/author&gt;&lt;/authors&gt;&lt;/contributors&gt;&lt;titles&gt;&lt;title&gt;Теоретико-методологічні підходи до розвитку інтегрованих систем управління підприємств&lt;/title&gt;&lt;secondary-title&gt;Ефективна економіка&lt;/secondary-title&gt;&lt;/titles&gt;&lt;periodical&gt;&lt;full-title&gt;Ефективна економіка&lt;/full-title&gt;&lt;/periodical&gt;&lt;number&gt;8&lt;/number&gt;&lt;dates&gt;&lt;year&gt;2020а&lt;/year&gt;&lt;pub-dates&gt;&lt;date&gt;18.10.2020&lt;/date&gt;&lt;/pub-dates&gt;&lt;/dates&gt;&lt;urls&gt;&lt;related-urls&gt;&lt;url&gt;http://dx.doi.org/10.32702/2307-2105-2020.8.70&lt;/url&gt;&lt;/related-urls&gt;&lt;/urls&gt;&lt;electronic-resource-num&gt;10.32702/2307-2105-2020.8.70&lt;/electronic-resource-num&gt;&lt;/record&gt;&lt;/Cite&gt;&lt;/EndNote&gt;</w:instrText>
      </w:r>
      <w:r w:rsidR="00411D4D" w:rsidRPr="000A4775">
        <w:rPr>
          <w:color w:val="000000" w:themeColor="text1"/>
          <w:szCs w:val="28"/>
          <w:highlight w:val="yellow"/>
          <w:lang w:val="uk-UA"/>
        </w:rPr>
        <w:fldChar w:fldCharType="separate"/>
      </w:r>
      <w:r w:rsidR="00625BC9">
        <w:rPr>
          <w:noProof/>
          <w:color w:val="000000" w:themeColor="text1"/>
          <w:szCs w:val="28"/>
          <w:highlight w:val="yellow"/>
          <w:lang w:val="uk-UA"/>
        </w:rPr>
        <w:t>[9]</w:t>
      </w:r>
      <w:r w:rsidR="00411D4D" w:rsidRPr="000A4775">
        <w:rPr>
          <w:color w:val="000000" w:themeColor="text1"/>
          <w:szCs w:val="28"/>
          <w:highlight w:val="yellow"/>
          <w:lang w:val="uk-UA"/>
        </w:rPr>
        <w:fldChar w:fldCharType="end"/>
      </w:r>
      <w:r w:rsidR="00F628FF" w:rsidRPr="000A4775">
        <w:rPr>
          <w:color w:val="000000" w:themeColor="text1"/>
          <w:szCs w:val="28"/>
          <w:lang w:val="uk-UA"/>
        </w:rPr>
        <w:t>.</w:t>
      </w:r>
      <w:r w:rsidR="00D77130" w:rsidRPr="000A4775">
        <w:rPr>
          <w:color w:val="000000" w:themeColor="text1"/>
          <w:szCs w:val="28"/>
          <w:lang w:val="uk-UA"/>
        </w:rPr>
        <w:t xml:space="preserve"> </w:t>
      </w:r>
      <w:r w:rsidR="00F4017B" w:rsidRPr="000A4775">
        <w:rPr>
          <w:color w:val="000000" w:themeColor="text1"/>
          <w:szCs w:val="28"/>
          <w:lang w:val="uk-UA"/>
        </w:rPr>
        <w:t xml:space="preserve">Стандарти на системи менеджменту розроблялись як інструмент поширення серед підприємств теоретичних досягнень та кращих практик управління. </w:t>
      </w:r>
      <w:r w:rsidR="004A0B47" w:rsidRPr="000A4775">
        <w:rPr>
          <w:color w:val="000000" w:themeColor="text1"/>
          <w:szCs w:val="28"/>
          <w:lang w:val="uk-UA"/>
        </w:rPr>
        <w:t>Формування концепції сталого розвитку підштовхнуло науковців і практиків до створення стандартів екологічного менеджменту та соціальної відповідальності. Економічна складова концепції сталого розвитку формувалась під впливом інших теоретичних поглядів. Так, стандарт на системи управління якістю став результатом розвитку концепції всеосяжного управління якістю (</w:t>
      </w:r>
      <w:proofErr w:type="spellStart"/>
      <w:r w:rsidR="004A0B47" w:rsidRPr="000A4775">
        <w:rPr>
          <w:color w:val="000000" w:themeColor="text1"/>
          <w:szCs w:val="28"/>
          <w:lang w:val="uk-UA"/>
        </w:rPr>
        <w:t>Total</w:t>
      </w:r>
      <w:proofErr w:type="spellEnd"/>
      <w:r w:rsidR="004A0B47" w:rsidRPr="000A4775">
        <w:rPr>
          <w:color w:val="000000" w:themeColor="text1"/>
          <w:szCs w:val="28"/>
          <w:lang w:val="uk-UA"/>
        </w:rPr>
        <w:t xml:space="preserve"> </w:t>
      </w:r>
      <w:proofErr w:type="spellStart"/>
      <w:r w:rsidR="004A0B47" w:rsidRPr="000A4775">
        <w:rPr>
          <w:color w:val="000000" w:themeColor="text1"/>
          <w:szCs w:val="28"/>
          <w:lang w:val="uk-UA"/>
        </w:rPr>
        <w:t>quality</w:t>
      </w:r>
      <w:proofErr w:type="spellEnd"/>
      <w:r w:rsidR="004A0B47" w:rsidRPr="000A4775">
        <w:rPr>
          <w:color w:val="000000" w:themeColor="text1"/>
          <w:szCs w:val="28"/>
          <w:lang w:val="uk-UA"/>
        </w:rPr>
        <w:t xml:space="preserve"> </w:t>
      </w:r>
      <w:proofErr w:type="spellStart"/>
      <w:r w:rsidR="004A0B47" w:rsidRPr="000A4775">
        <w:rPr>
          <w:color w:val="000000" w:themeColor="text1"/>
          <w:szCs w:val="28"/>
          <w:lang w:val="uk-UA"/>
        </w:rPr>
        <w:t>management</w:t>
      </w:r>
      <w:proofErr w:type="spellEnd"/>
      <w:r w:rsidR="004A0B47" w:rsidRPr="000A4775">
        <w:rPr>
          <w:color w:val="000000" w:themeColor="text1"/>
          <w:szCs w:val="28"/>
          <w:lang w:val="uk-UA"/>
        </w:rPr>
        <w:t>). Ключовою ідеєю цієї концепції є економічне зростання і покращення якості життя завдяки організації високоефективних, продуктивних процесів виробництва та послуг та задоволення різноманітних потреб споживачів.</w:t>
      </w:r>
      <w:r w:rsidR="00C81984" w:rsidRPr="000A4775">
        <w:rPr>
          <w:color w:val="000000" w:themeColor="text1"/>
          <w:szCs w:val="28"/>
          <w:lang w:val="uk-UA"/>
        </w:rPr>
        <w:t xml:space="preserve"> Систематизація стандартів на системи менеджменту відповідно до складових сталого розвитку представлено на рис. 1.2.</w:t>
      </w:r>
    </w:p>
    <w:p w14:paraId="40E682B2" w14:textId="77777777" w:rsidR="00941E35" w:rsidRPr="000A4775" w:rsidRDefault="00941E35" w:rsidP="0022030E">
      <w:pPr>
        <w:rPr>
          <w:color w:val="000000" w:themeColor="text1"/>
          <w:szCs w:val="28"/>
          <w:lang w:val="uk-UA"/>
        </w:rPr>
      </w:pPr>
    </w:p>
    <w:p w14:paraId="226A9BD2" w14:textId="75AF598B" w:rsidR="00594BBB" w:rsidRPr="000A4775" w:rsidRDefault="00941E35" w:rsidP="0022030E">
      <w:pPr>
        <w:rPr>
          <w:color w:val="000000" w:themeColor="text1"/>
          <w:szCs w:val="28"/>
          <w:lang w:val="uk-UA"/>
        </w:rPr>
      </w:pPr>
      <w:r w:rsidRPr="000A4775">
        <w:rPr>
          <w:noProof/>
          <w:color w:val="000000" w:themeColor="text1"/>
          <w:szCs w:val="28"/>
          <w:lang w:val="uk-UA"/>
        </w:rPr>
        <w:drawing>
          <wp:inline distT="0" distB="0" distL="0" distR="0" wp14:anchorId="630B213B" wp14:editId="317DFD1B">
            <wp:extent cx="5718629" cy="3615871"/>
            <wp:effectExtent l="25400" t="0" r="9525" b="3810"/>
            <wp:docPr id="1255277790"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r w:rsidR="00C81984" w:rsidRPr="000A4775">
        <w:rPr>
          <w:color w:val="000000" w:themeColor="text1"/>
          <w:szCs w:val="28"/>
          <w:lang w:val="uk-UA"/>
        </w:rPr>
        <w:t xml:space="preserve"> </w:t>
      </w:r>
    </w:p>
    <w:p w14:paraId="136A325B" w14:textId="1957097C" w:rsidR="00F0735B" w:rsidRPr="00842AEB" w:rsidRDefault="00F0735B" w:rsidP="00842AEB">
      <w:pPr>
        <w:spacing w:line="240" w:lineRule="auto"/>
        <w:ind w:firstLine="0"/>
        <w:rPr>
          <w:color w:val="000000" w:themeColor="text1"/>
          <w:sz w:val="24"/>
          <w:lang w:val="uk-UA"/>
        </w:rPr>
      </w:pPr>
      <w:r w:rsidRPr="00842AEB">
        <w:rPr>
          <w:color w:val="000000" w:themeColor="text1"/>
          <w:sz w:val="24"/>
          <w:lang w:val="uk-UA"/>
        </w:rPr>
        <w:lastRenderedPageBreak/>
        <w:t>Рисунок 1.</w:t>
      </w:r>
      <w:r w:rsidR="004D1B4C" w:rsidRPr="00842AEB">
        <w:rPr>
          <w:color w:val="000000" w:themeColor="text1"/>
          <w:sz w:val="24"/>
          <w:lang w:val="uk-UA"/>
        </w:rPr>
        <w:t>2</w:t>
      </w:r>
      <w:r w:rsidRPr="00842AEB">
        <w:rPr>
          <w:color w:val="000000" w:themeColor="text1"/>
          <w:sz w:val="24"/>
          <w:lang w:val="uk-UA"/>
        </w:rPr>
        <w:t xml:space="preserve"> </w:t>
      </w:r>
      <w:r w:rsidR="004D1B4C" w:rsidRPr="00842AEB">
        <w:rPr>
          <w:color w:val="000000" w:themeColor="text1"/>
          <w:sz w:val="24"/>
          <w:lang w:val="uk-UA"/>
        </w:rPr>
        <w:t>Систематизація стандартів на системи менеджменту відповідно до складових сталого розвитку</w:t>
      </w:r>
    </w:p>
    <w:p w14:paraId="6C1A948A" w14:textId="77777777" w:rsidR="00F0735B" w:rsidRPr="00842AEB" w:rsidRDefault="00F0735B" w:rsidP="00F0735B">
      <w:pPr>
        <w:ind w:firstLine="0"/>
        <w:rPr>
          <w:color w:val="000000" w:themeColor="text1"/>
          <w:sz w:val="24"/>
          <w:lang w:val="uk-UA"/>
        </w:rPr>
      </w:pPr>
      <w:r w:rsidRPr="00842AEB">
        <w:rPr>
          <w:color w:val="000000" w:themeColor="text1"/>
          <w:sz w:val="24"/>
          <w:lang w:val="uk-UA"/>
        </w:rPr>
        <w:t xml:space="preserve">Джерело: </w:t>
      </w:r>
      <w:r w:rsidRPr="00842AEB">
        <w:rPr>
          <w:sz w:val="24"/>
          <w:lang w:val="uk-UA"/>
        </w:rPr>
        <w:t>самостійна розробка автора</w:t>
      </w:r>
    </w:p>
    <w:p w14:paraId="43BF5813" w14:textId="77777777" w:rsidR="00F0735B" w:rsidRPr="000A4775" w:rsidRDefault="00F0735B" w:rsidP="0022030E">
      <w:pPr>
        <w:rPr>
          <w:color w:val="000000" w:themeColor="text1"/>
          <w:szCs w:val="28"/>
          <w:lang w:val="uk-UA"/>
        </w:rPr>
      </w:pPr>
    </w:p>
    <w:p w14:paraId="44FC546C" w14:textId="1EB9DCD1" w:rsidR="002F2CDA" w:rsidRPr="000A4775" w:rsidRDefault="002F2CDA" w:rsidP="0022030E">
      <w:pPr>
        <w:rPr>
          <w:color w:val="000000" w:themeColor="text1"/>
          <w:szCs w:val="28"/>
          <w:lang w:val="uk-UA"/>
        </w:rPr>
      </w:pPr>
      <w:r w:rsidRPr="000A4775">
        <w:rPr>
          <w:color w:val="000000" w:themeColor="text1"/>
          <w:szCs w:val="28"/>
          <w:lang w:val="uk-UA"/>
        </w:rPr>
        <w:t>Зауважимо, що дія більшості стандартів, наведених на рис. 1.2, не замикається рамками одного ефекту: економічного, екологічного або соціального. Наприклад, система управління безпечністю харчових продуктів націлена на одночасне досягнення економічного розвитку та соціально-екологічних ефектів через дотримання екологічних норм виготовлення та постачання продукції та збереження здоров’я споживачів.</w:t>
      </w:r>
      <w:r w:rsidR="00AE1C18" w:rsidRPr="000A4775">
        <w:rPr>
          <w:color w:val="000000" w:themeColor="text1"/>
          <w:szCs w:val="28"/>
          <w:lang w:val="uk-UA"/>
        </w:rPr>
        <w:t xml:space="preserve"> Система енергетичного управління </w:t>
      </w:r>
      <w:r w:rsidR="00A71C05" w:rsidRPr="000A4775">
        <w:rPr>
          <w:color w:val="000000" w:themeColor="text1"/>
          <w:szCs w:val="28"/>
          <w:lang w:val="uk-UA"/>
        </w:rPr>
        <w:t>водночас вирішує екологічні питання та завдання економічного зростання. Система екологічного управління охоплює питання збереження екосистем, одним з елементів якого є соціум. Система управління протидією корупції спрямована на вирішування соціальних і економічних проблем.</w:t>
      </w:r>
      <w:r w:rsidR="00A403FB" w:rsidRPr="000A4775">
        <w:rPr>
          <w:color w:val="000000" w:themeColor="text1"/>
          <w:szCs w:val="28"/>
          <w:lang w:val="uk-UA"/>
        </w:rPr>
        <w:t xml:space="preserve"> Такий міждисциплінарний фокус стандартів забезпечує</w:t>
      </w:r>
      <w:r w:rsidR="00B26584" w:rsidRPr="000A4775">
        <w:rPr>
          <w:color w:val="000000" w:themeColor="text1"/>
          <w:szCs w:val="28"/>
          <w:lang w:val="uk-UA"/>
        </w:rPr>
        <w:t xml:space="preserve"> реалізацію</w:t>
      </w:r>
      <w:r w:rsidR="00A403FB" w:rsidRPr="000A4775">
        <w:rPr>
          <w:color w:val="000000" w:themeColor="text1"/>
          <w:szCs w:val="28"/>
          <w:lang w:val="uk-UA"/>
        </w:rPr>
        <w:t xml:space="preserve"> одн</w:t>
      </w:r>
      <w:r w:rsidR="00B26584" w:rsidRPr="000A4775">
        <w:rPr>
          <w:color w:val="000000" w:themeColor="text1"/>
          <w:szCs w:val="28"/>
          <w:lang w:val="uk-UA"/>
        </w:rPr>
        <w:t>ого</w:t>
      </w:r>
      <w:r w:rsidR="00A403FB" w:rsidRPr="000A4775">
        <w:rPr>
          <w:color w:val="000000" w:themeColor="text1"/>
          <w:szCs w:val="28"/>
          <w:lang w:val="uk-UA"/>
        </w:rPr>
        <w:t xml:space="preserve"> з головних </w:t>
      </w:r>
      <w:r w:rsidR="00B26584" w:rsidRPr="000A4775">
        <w:rPr>
          <w:color w:val="000000" w:themeColor="text1"/>
          <w:szCs w:val="28"/>
          <w:lang w:val="uk-UA"/>
        </w:rPr>
        <w:t>положень</w:t>
      </w:r>
      <w:r w:rsidR="00A403FB" w:rsidRPr="000A4775">
        <w:rPr>
          <w:color w:val="000000" w:themeColor="text1"/>
          <w:szCs w:val="28"/>
          <w:lang w:val="uk-UA"/>
        </w:rPr>
        <w:t xml:space="preserve"> концепції сталого розвитку – збалансованість економічного, екологічного та соціального розвитку.</w:t>
      </w:r>
      <w:r w:rsidR="00B608AF" w:rsidRPr="000A4775">
        <w:rPr>
          <w:color w:val="000000" w:themeColor="text1"/>
          <w:szCs w:val="28"/>
          <w:lang w:val="uk-UA"/>
        </w:rPr>
        <w:t xml:space="preserve"> В стандартизації менеджменту принцип збалансованого економічного, екологічного та соціального розвитку знайшов віддзеркалення в інтеграції вимог стандартів на системи управління.</w:t>
      </w:r>
    </w:p>
    <w:p w14:paraId="7FD587B5" w14:textId="150C653F" w:rsidR="00D77130" w:rsidRPr="000A4775" w:rsidRDefault="00B15128" w:rsidP="0022030E">
      <w:pPr>
        <w:rPr>
          <w:color w:val="000000" w:themeColor="text1"/>
          <w:szCs w:val="28"/>
          <w:lang w:val="uk-UA"/>
        </w:rPr>
      </w:pPr>
      <w:r w:rsidRPr="000A4775">
        <w:rPr>
          <w:color w:val="000000" w:themeColor="text1"/>
          <w:szCs w:val="28"/>
          <w:lang w:val="uk-UA"/>
        </w:rPr>
        <w:t xml:space="preserve">Систематизація процесу стандартизації систем управління організацій відповідно </w:t>
      </w:r>
      <w:r w:rsidR="00D77130" w:rsidRPr="000A4775">
        <w:rPr>
          <w:color w:val="000000" w:themeColor="text1"/>
          <w:szCs w:val="28"/>
          <w:lang w:val="uk-UA"/>
        </w:rPr>
        <w:t>етап</w:t>
      </w:r>
      <w:r w:rsidRPr="000A4775">
        <w:rPr>
          <w:color w:val="000000" w:themeColor="text1"/>
          <w:szCs w:val="28"/>
          <w:lang w:val="uk-UA"/>
        </w:rPr>
        <w:t>ам</w:t>
      </w:r>
      <w:r w:rsidR="00D77130" w:rsidRPr="000A4775">
        <w:rPr>
          <w:color w:val="000000" w:themeColor="text1"/>
          <w:szCs w:val="28"/>
          <w:lang w:val="uk-UA"/>
        </w:rPr>
        <w:t xml:space="preserve"> </w:t>
      </w:r>
      <w:r w:rsidR="00F628FF" w:rsidRPr="000A4775">
        <w:rPr>
          <w:color w:val="000000" w:themeColor="text1"/>
          <w:szCs w:val="28"/>
          <w:lang w:val="uk-UA"/>
        </w:rPr>
        <w:t>формування</w:t>
      </w:r>
      <w:r w:rsidR="00D77130" w:rsidRPr="000A4775">
        <w:rPr>
          <w:color w:val="000000" w:themeColor="text1"/>
          <w:szCs w:val="28"/>
          <w:lang w:val="uk-UA"/>
        </w:rPr>
        <w:t xml:space="preserve"> концепції</w:t>
      </w:r>
      <w:r w:rsidR="00F628FF" w:rsidRPr="000A4775">
        <w:rPr>
          <w:color w:val="000000" w:themeColor="text1"/>
          <w:szCs w:val="28"/>
          <w:lang w:val="uk-UA"/>
        </w:rPr>
        <w:t xml:space="preserve"> сталого розвитку</w:t>
      </w:r>
      <w:r w:rsidR="00D77130" w:rsidRPr="000A4775">
        <w:rPr>
          <w:color w:val="000000" w:themeColor="text1"/>
          <w:szCs w:val="28"/>
          <w:lang w:val="uk-UA"/>
        </w:rPr>
        <w:t xml:space="preserve"> </w:t>
      </w:r>
      <w:r w:rsidR="00F628FF" w:rsidRPr="000A4775">
        <w:rPr>
          <w:color w:val="000000" w:themeColor="text1"/>
          <w:szCs w:val="28"/>
          <w:lang w:val="uk-UA"/>
        </w:rPr>
        <w:t xml:space="preserve">представлено </w:t>
      </w:r>
      <w:r w:rsidR="00D77130" w:rsidRPr="000A4775">
        <w:rPr>
          <w:color w:val="000000" w:themeColor="text1"/>
          <w:szCs w:val="28"/>
          <w:lang w:val="uk-UA"/>
        </w:rPr>
        <w:t>в табл. 1.</w:t>
      </w:r>
      <w:r w:rsidR="00010388" w:rsidRPr="000A4775">
        <w:rPr>
          <w:color w:val="000000" w:themeColor="text1"/>
          <w:szCs w:val="28"/>
          <w:lang w:val="uk-UA"/>
        </w:rPr>
        <w:t>1.</w:t>
      </w:r>
    </w:p>
    <w:p w14:paraId="2FFD9392" w14:textId="2E130DCC" w:rsidR="00C45CA2" w:rsidRPr="000A4775" w:rsidRDefault="00D77130" w:rsidP="00C45CA2">
      <w:pPr>
        <w:jc w:val="right"/>
        <w:rPr>
          <w:color w:val="000000" w:themeColor="text1"/>
          <w:szCs w:val="28"/>
          <w:lang w:val="uk-UA"/>
        </w:rPr>
      </w:pPr>
      <w:r w:rsidRPr="000A4775">
        <w:rPr>
          <w:color w:val="000000" w:themeColor="text1"/>
          <w:szCs w:val="28"/>
          <w:lang w:val="uk-UA"/>
        </w:rPr>
        <w:t xml:space="preserve">Таблиця 1. </w:t>
      </w:r>
      <w:r w:rsidR="00C45CA2" w:rsidRPr="000A4775">
        <w:rPr>
          <w:color w:val="000000" w:themeColor="text1"/>
          <w:szCs w:val="28"/>
          <w:lang w:val="uk-UA"/>
        </w:rPr>
        <w:t>1</w:t>
      </w:r>
    </w:p>
    <w:p w14:paraId="16CCF0AC" w14:textId="4F4C3E14" w:rsidR="00D77130" w:rsidRPr="000A4775" w:rsidRDefault="00172FA5" w:rsidP="006413C4">
      <w:pPr>
        <w:ind w:firstLine="0"/>
        <w:jc w:val="center"/>
        <w:rPr>
          <w:b/>
          <w:bCs/>
          <w:color w:val="000000" w:themeColor="text1"/>
          <w:szCs w:val="28"/>
          <w:lang w:val="uk-UA"/>
        </w:rPr>
      </w:pPr>
      <w:r w:rsidRPr="000A4775">
        <w:rPr>
          <w:b/>
          <w:bCs/>
          <w:color w:val="000000" w:themeColor="text1"/>
          <w:szCs w:val="28"/>
          <w:lang w:val="uk-UA"/>
        </w:rPr>
        <w:t>Систематизація процесу стандартизації систем управління організацій відповідно етапам формування концепції сталого розвитку</w:t>
      </w:r>
    </w:p>
    <w:tbl>
      <w:tblPr>
        <w:tblStyle w:val="TableGrid"/>
        <w:tblW w:w="0" w:type="auto"/>
        <w:tblLook w:val="04A0" w:firstRow="1" w:lastRow="0" w:firstColumn="1" w:lastColumn="0" w:noHBand="0" w:noVBand="1"/>
      </w:tblPr>
      <w:tblGrid>
        <w:gridCol w:w="3622"/>
        <w:gridCol w:w="5388"/>
      </w:tblGrid>
      <w:tr w:rsidR="00D77130" w:rsidRPr="000A4775" w14:paraId="7E5BD1BA" w14:textId="77777777" w:rsidTr="0025755A">
        <w:tc>
          <w:tcPr>
            <w:tcW w:w="3823" w:type="dxa"/>
            <w:vAlign w:val="center"/>
          </w:tcPr>
          <w:p w14:paraId="1751DA4F" w14:textId="7E3CE4B4" w:rsidR="00D77130" w:rsidRPr="000A4775" w:rsidRDefault="00D23B9F" w:rsidP="00D23B9F">
            <w:pPr>
              <w:spacing w:line="240" w:lineRule="auto"/>
              <w:ind w:firstLine="0"/>
              <w:jc w:val="center"/>
              <w:rPr>
                <w:color w:val="000000" w:themeColor="text1"/>
                <w:sz w:val="24"/>
                <w:lang w:val="uk-UA"/>
              </w:rPr>
            </w:pPr>
            <w:r w:rsidRPr="000A4775">
              <w:rPr>
                <w:color w:val="000000" w:themeColor="text1"/>
                <w:sz w:val="24"/>
                <w:lang w:val="uk-UA"/>
              </w:rPr>
              <w:t>Етапи</w:t>
            </w:r>
          </w:p>
        </w:tc>
        <w:tc>
          <w:tcPr>
            <w:tcW w:w="5805" w:type="dxa"/>
            <w:vAlign w:val="center"/>
          </w:tcPr>
          <w:p w14:paraId="3A30D4AD" w14:textId="5133ACC3" w:rsidR="00D77130" w:rsidRPr="000A4775" w:rsidRDefault="002471BE" w:rsidP="00D23B9F">
            <w:pPr>
              <w:spacing w:line="240" w:lineRule="auto"/>
              <w:ind w:firstLine="0"/>
              <w:jc w:val="center"/>
              <w:rPr>
                <w:color w:val="000000" w:themeColor="text1"/>
                <w:sz w:val="24"/>
                <w:lang w:val="uk-UA"/>
              </w:rPr>
            </w:pPr>
            <w:r w:rsidRPr="000A4775">
              <w:rPr>
                <w:color w:val="000000" w:themeColor="text1"/>
                <w:sz w:val="24"/>
                <w:lang w:val="uk-UA"/>
              </w:rPr>
              <w:t>С</w:t>
            </w:r>
            <w:r w:rsidR="00FD4E01" w:rsidRPr="000A4775">
              <w:rPr>
                <w:color w:val="000000" w:themeColor="text1"/>
                <w:sz w:val="24"/>
                <w:lang w:val="uk-UA"/>
              </w:rPr>
              <w:t>тандарт</w:t>
            </w:r>
            <w:r w:rsidR="00F453E7" w:rsidRPr="000A4775">
              <w:rPr>
                <w:color w:val="000000" w:themeColor="text1"/>
                <w:sz w:val="24"/>
                <w:lang w:val="uk-UA"/>
              </w:rPr>
              <w:t>и</w:t>
            </w:r>
            <w:r w:rsidR="00FD4E01" w:rsidRPr="000A4775">
              <w:rPr>
                <w:color w:val="000000" w:themeColor="text1"/>
                <w:sz w:val="24"/>
                <w:lang w:val="uk-UA"/>
              </w:rPr>
              <w:t xml:space="preserve"> на системи менеджменту</w:t>
            </w:r>
            <w:r w:rsidR="00F453E7" w:rsidRPr="000A4775">
              <w:rPr>
                <w:color w:val="000000" w:themeColor="text1"/>
                <w:sz w:val="24"/>
                <w:lang w:val="uk-UA"/>
              </w:rPr>
              <w:t>, пов’язані з концепцією сталого розвитку</w:t>
            </w:r>
          </w:p>
        </w:tc>
      </w:tr>
      <w:tr w:rsidR="00D77130" w:rsidRPr="000A4775" w14:paraId="0967241A" w14:textId="77777777" w:rsidTr="0025755A">
        <w:tc>
          <w:tcPr>
            <w:tcW w:w="3823" w:type="dxa"/>
          </w:tcPr>
          <w:p w14:paraId="2389C774" w14:textId="3F81A435" w:rsidR="00D77130" w:rsidRPr="000A4775" w:rsidRDefault="00D77130" w:rsidP="00923B73">
            <w:pPr>
              <w:spacing w:line="240" w:lineRule="auto"/>
              <w:ind w:firstLine="0"/>
              <w:jc w:val="left"/>
              <w:rPr>
                <w:color w:val="000000" w:themeColor="text1"/>
                <w:sz w:val="24"/>
                <w:lang w:val="uk-UA"/>
              </w:rPr>
            </w:pPr>
            <w:r w:rsidRPr="000A4775">
              <w:rPr>
                <w:color w:val="000000" w:themeColor="text1"/>
                <w:sz w:val="24"/>
                <w:lang w:val="uk-UA"/>
              </w:rPr>
              <w:lastRenderedPageBreak/>
              <w:t>1. Формування передумов концепції сталого розвитку (до 1972 року)</w:t>
            </w:r>
          </w:p>
        </w:tc>
        <w:tc>
          <w:tcPr>
            <w:tcW w:w="5805" w:type="dxa"/>
          </w:tcPr>
          <w:p w14:paraId="77B582C8" w14:textId="6FAA3FD5" w:rsidR="00D77130" w:rsidRPr="000A4775" w:rsidRDefault="007E3140" w:rsidP="007E3140">
            <w:pPr>
              <w:spacing w:line="240" w:lineRule="auto"/>
              <w:ind w:firstLine="0"/>
              <w:jc w:val="left"/>
              <w:rPr>
                <w:color w:val="000000" w:themeColor="text1"/>
                <w:sz w:val="24"/>
                <w:lang w:val="uk-UA"/>
              </w:rPr>
            </w:pPr>
            <w:r w:rsidRPr="000A4775">
              <w:rPr>
                <w:color w:val="000000" w:themeColor="text1"/>
                <w:sz w:val="24"/>
                <w:lang w:val="uk-UA"/>
              </w:rPr>
              <w:t xml:space="preserve">HACCP - </w:t>
            </w:r>
            <w:r w:rsidRPr="000A4775">
              <w:rPr>
                <w:rFonts w:cs="Times New Roman"/>
                <w:color w:val="000000" w:themeColor="text1"/>
                <w:sz w:val="24"/>
                <w:shd w:val="clear" w:color="auto" w:fill="FFFFFF"/>
                <w:lang w:val="uk-UA"/>
              </w:rPr>
              <w:t>система аналізу ризиків, небезпечних чинників і контролю критичних точок (</w:t>
            </w:r>
            <w:r w:rsidR="00450A79" w:rsidRPr="000A4775">
              <w:rPr>
                <w:rFonts w:cs="Times New Roman"/>
                <w:color w:val="000000" w:themeColor="text1"/>
                <w:sz w:val="24"/>
                <w:shd w:val="clear" w:color="auto" w:fill="FFFFFF"/>
                <w:lang w:val="uk-UA"/>
              </w:rPr>
              <w:t xml:space="preserve">опублікована в </w:t>
            </w:r>
            <w:r w:rsidRPr="000A4775">
              <w:rPr>
                <w:rFonts w:cs="Times New Roman"/>
                <w:color w:val="000000" w:themeColor="text1"/>
                <w:sz w:val="24"/>
                <w:shd w:val="clear" w:color="auto" w:fill="FFFFFF"/>
                <w:lang w:val="uk-UA"/>
              </w:rPr>
              <w:t>1971 р.</w:t>
            </w:r>
            <w:r w:rsidR="00450A79" w:rsidRPr="000A4775">
              <w:rPr>
                <w:rFonts w:cs="Times New Roman"/>
                <w:color w:val="000000" w:themeColor="text1"/>
                <w:sz w:val="24"/>
                <w:shd w:val="clear" w:color="auto" w:fill="FFFFFF"/>
                <w:lang w:val="uk-UA"/>
              </w:rPr>
              <w:t>, прийнята для застосування у харчовій промисловості в країна</w:t>
            </w:r>
            <w:r w:rsidR="00C07E42" w:rsidRPr="000A4775">
              <w:rPr>
                <w:rFonts w:cs="Times New Roman"/>
                <w:color w:val="000000" w:themeColor="text1"/>
                <w:sz w:val="24"/>
                <w:shd w:val="clear" w:color="auto" w:fill="FFFFFF"/>
                <w:lang w:val="uk-UA"/>
              </w:rPr>
              <w:t>х</w:t>
            </w:r>
            <w:r w:rsidR="00450A79" w:rsidRPr="000A4775">
              <w:rPr>
                <w:rFonts w:cs="Times New Roman"/>
                <w:color w:val="000000" w:themeColor="text1"/>
                <w:sz w:val="24"/>
                <w:shd w:val="clear" w:color="auto" w:fill="FFFFFF"/>
                <w:lang w:val="uk-UA"/>
              </w:rPr>
              <w:t xml:space="preserve"> ЄС з 1995 р.</w:t>
            </w:r>
            <w:r w:rsidRPr="000A4775">
              <w:rPr>
                <w:rFonts w:cs="Times New Roman"/>
                <w:color w:val="000000" w:themeColor="text1"/>
                <w:sz w:val="24"/>
                <w:shd w:val="clear" w:color="auto" w:fill="FFFFFF"/>
                <w:lang w:val="uk-UA"/>
              </w:rPr>
              <w:t>)</w:t>
            </w:r>
          </w:p>
        </w:tc>
      </w:tr>
      <w:tr w:rsidR="00D77130" w:rsidRPr="000A4775" w14:paraId="331435BC" w14:textId="77777777" w:rsidTr="0025755A">
        <w:tc>
          <w:tcPr>
            <w:tcW w:w="3823" w:type="dxa"/>
          </w:tcPr>
          <w:p w14:paraId="54E0AD38" w14:textId="0EE966BE" w:rsidR="00D77130" w:rsidRPr="000A4775" w:rsidRDefault="00D77130" w:rsidP="00923B73">
            <w:pPr>
              <w:spacing w:line="240" w:lineRule="auto"/>
              <w:ind w:firstLine="0"/>
              <w:jc w:val="left"/>
              <w:rPr>
                <w:color w:val="000000" w:themeColor="text1"/>
                <w:sz w:val="24"/>
                <w:lang w:val="uk-UA"/>
              </w:rPr>
            </w:pPr>
            <w:r w:rsidRPr="000A4775">
              <w:rPr>
                <w:color w:val="000000" w:themeColor="text1"/>
                <w:sz w:val="24"/>
                <w:lang w:val="uk-UA"/>
              </w:rPr>
              <w:t>2. Форму</w:t>
            </w:r>
            <w:r w:rsidR="005541AE" w:rsidRPr="000A4775">
              <w:rPr>
                <w:color w:val="000000" w:themeColor="text1"/>
                <w:sz w:val="24"/>
                <w:lang w:val="uk-UA"/>
              </w:rPr>
              <w:t>вання</w:t>
            </w:r>
            <w:r w:rsidRPr="000A4775">
              <w:rPr>
                <w:color w:val="000000" w:themeColor="text1"/>
                <w:sz w:val="24"/>
                <w:lang w:val="uk-UA"/>
              </w:rPr>
              <w:t xml:space="preserve"> основних </w:t>
            </w:r>
            <w:r w:rsidR="00923B73" w:rsidRPr="000A4775">
              <w:rPr>
                <w:color w:val="000000" w:themeColor="text1"/>
                <w:sz w:val="24"/>
                <w:lang w:val="uk-UA"/>
              </w:rPr>
              <w:t>тез</w:t>
            </w:r>
            <w:r w:rsidRPr="000A4775">
              <w:rPr>
                <w:color w:val="000000" w:themeColor="text1"/>
                <w:sz w:val="24"/>
                <w:lang w:val="uk-UA"/>
              </w:rPr>
              <w:t xml:space="preserve"> сталого розвитку (1972-1987 рр.)</w:t>
            </w:r>
          </w:p>
        </w:tc>
        <w:tc>
          <w:tcPr>
            <w:tcW w:w="5805" w:type="dxa"/>
          </w:tcPr>
          <w:p w14:paraId="4A622AE3" w14:textId="571E9A86" w:rsidR="00D77130" w:rsidRPr="000A4775" w:rsidRDefault="00BB4CC2" w:rsidP="00BB4CC2">
            <w:pPr>
              <w:spacing w:line="240" w:lineRule="auto"/>
              <w:ind w:firstLine="0"/>
              <w:jc w:val="left"/>
              <w:rPr>
                <w:color w:val="000000" w:themeColor="text1"/>
                <w:sz w:val="24"/>
                <w:lang w:val="uk-UA"/>
              </w:rPr>
            </w:pPr>
            <w:r w:rsidRPr="000A4775">
              <w:rPr>
                <w:color w:val="000000" w:themeColor="text1"/>
                <w:sz w:val="24"/>
                <w:lang w:val="uk-UA"/>
              </w:rPr>
              <w:t>ISO 9001 Система управління якістю (перша версія, 1987 р.)</w:t>
            </w:r>
          </w:p>
        </w:tc>
      </w:tr>
      <w:tr w:rsidR="00D77130" w:rsidRPr="000A4775" w14:paraId="065A671E" w14:textId="77777777" w:rsidTr="0025755A">
        <w:tc>
          <w:tcPr>
            <w:tcW w:w="3823" w:type="dxa"/>
          </w:tcPr>
          <w:p w14:paraId="295E3D06" w14:textId="58BDDB24" w:rsidR="00D77130" w:rsidRPr="000A4775" w:rsidRDefault="00D77130" w:rsidP="00923B73">
            <w:pPr>
              <w:spacing w:line="240" w:lineRule="auto"/>
              <w:ind w:firstLine="0"/>
              <w:jc w:val="left"/>
              <w:rPr>
                <w:color w:val="000000" w:themeColor="text1"/>
                <w:sz w:val="24"/>
                <w:lang w:val="uk-UA"/>
              </w:rPr>
            </w:pPr>
            <w:r w:rsidRPr="000A4775">
              <w:rPr>
                <w:color w:val="000000" w:themeColor="text1"/>
                <w:sz w:val="24"/>
                <w:lang w:val="uk-UA"/>
              </w:rPr>
              <w:t>3. Оформлення тез сталого розвитку в систематизовану</w:t>
            </w:r>
            <w:r w:rsidR="00923B73" w:rsidRPr="000A4775">
              <w:rPr>
                <w:color w:val="000000" w:themeColor="text1"/>
                <w:sz w:val="24"/>
                <w:lang w:val="uk-UA"/>
              </w:rPr>
              <w:t xml:space="preserve"> </w:t>
            </w:r>
            <w:r w:rsidRPr="000A4775">
              <w:rPr>
                <w:color w:val="000000" w:themeColor="text1"/>
                <w:sz w:val="24"/>
                <w:lang w:val="uk-UA"/>
              </w:rPr>
              <w:t xml:space="preserve"> концепцію (1987-2000 рр.)</w:t>
            </w:r>
            <w:r w:rsidR="00960D51" w:rsidRPr="000A4775">
              <w:rPr>
                <w:color w:val="000000" w:themeColor="text1"/>
                <w:sz w:val="24"/>
                <w:lang w:val="uk-UA"/>
              </w:rPr>
              <w:t>; поява нових пов’язаних концепцій (</w:t>
            </w:r>
            <w:r w:rsidR="00E71879" w:rsidRPr="000A4775">
              <w:rPr>
                <w:color w:val="000000" w:themeColor="text1"/>
                <w:sz w:val="24"/>
                <w:lang w:val="uk-UA"/>
              </w:rPr>
              <w:t>бережливе виробництво (</w:t>
            </w:r>
            <w:proofErr w:type="spellStart"/>
            <w:r w:rsidR="00E71879" w:rsidRPr="000A4775">
              <w:rPr>
                <w:color w:val="000000" w:themeColor="text1"/>
                <w:sz w:val="24"/>
                <w:lang w:val="uk-UA"/>
              </w:rPr>
              <w:t>lean</w:t>
            </w:r>
            <w:proofErr w:type="spellEnd"/>
            <w:r w:rsidR="00E71879" w:rsidRPr="000A4775">
              <w:rPr>
                <w:color w:val="000000" w:themeColor="text1"/>
                <w:sz w:val="24"/>
                <w:lang w:val="uk-UA"/>
              </w:rPr>
              <w:t xml:space="preserve"> </w:t>
            </w:r>
            <w:proofErr w:type="spellStart"/>
            <w:r w:rsidR="00E71879" w:rsidRPr="000A4775">
              <w:rPr>
                <w:color w:val="000000" w:themeColor="text1"/>
                <w:sz w:val="24"/>
                <w:lang w:val="uk-UA"/>
              </w:rPr>
              <w:t>production</w:t>
            </w:r>
            <w:proofErr w:type="spellEnd"/>
            <w:r w:rsidR="00E71879" w:rsidRPr="000A4775">
              <w:rPr>
                <w:color w:val="000000" w:themeColor="text1"/>
                <w:sz w:val="24"/>
                <w:lang w:val="uk-UA"/>
              </w:rPr>
              <w:t xml:space="preserve">), </w:t>
            </w:r>
            <w:r w:rsidR="00960D51" w:rsidRPr="000A4775">
              <w:rPr>
                <w:color w:val="000000" w:themeColor="text1"/>
                <w:sz w:val="24"/>
                <w:lang w:val="uk-UA"/>
              </w:rPr>
              <w:t>корпоративна соціальна відповідальність, зелена економіка, концепція потрійного критерію</w:t>
            </w:r>
            <w:r w:rsidR="0023526E" w:rsidRPr="000A4775">
              <w:rPr>
                <w:color w:val="000000" w:themeColor="text1"/>
                <w:sz w:val="24"/>
                <w:lang w:val="uk-UA"/>
              </w:rPr>
              <w:t xml:space="preserve"> (</w:t>
            </w:r>
            <w:proofErr w:type="spellStart"/>
            <w:r w:rsidR="0023526E" w:rsidRPr="000A4775">
              <w:rPr>
                <w:color w:val="000000" w:themeColor="text1"/>
                <w:sz w:val="24"/>
                <w:lang w:val="uk-UA"/>
              </w:rPr>
              <w:t>triple</w:t>
            </w:r>
            <w:proofErr w:type="spellEnd"/>
            <w:r w:rsidR="0023526E" w:rsidRPr="000A4775">
              <w:rPr>
                <w:color w:val="000000" w:themeColor="text1"/>
                <w:sz w:val="24"/>
                <w:lang w:val="uk-UA"/>
              </w:rPr>
              <w:t xml:space="preserve"> </w:t>
            </w:r>
            <w:proofErr w:type="spellStart"/>
            <w:r w:rsidR="0023526E" w:rsidRPr="000A4775">
              <w:rPr>
                <w:color w:val="000000" w:themeColor="text1"/>
                <w:sz w:val="24"/>
                <w:lang w:val="uk-UA"/>
              </w:rPr>
              <w:t>bottom</w:t>
            </w:r>
            <w:proofErr w:type="spellEnd"/>
            <w:r w:rsidR="0023526E" w:rsidRPr="000A4775">
              <w:rPr>
                <w:color w:val="000000" w:themeColor="text1"/>
                <w:sz w:val="24"/>
                <w:lang w:val="uk-UA"/>
              </w:rPr>
              <w:t xml:space="preserve"> </w:t>
            </w:r>
            <w:proofErr w:type="spellStart"/>
            <w:r w:rsidR="0023526E" w:rsidRPr="000A4775">
              <w:rPr>
                <w:color w:val="000000" w:themeColor="text1"/>
                <w:sz w:val="24"/>
                <w:lang w:val="uk-UA"/>
              </w:rPr>
              <w:t>line</w:t>
            </w:r>
            <w:proofErr w:type="spellEnd"/>
            <w:r w:rsidR="00960D51" w:rsidRPr="000A4775">
              <w:rPr>
                <w:color w:val="000000" w:themeColor="text1"/>
                <w:sz w:val="24"/>
                <w:lang w:val="uk-UA"/>
              </w:rPr>
              <w:t>)</w:t>
            </w:r>
            <w:r w:rsidR="0023526E" w:rsidRPr="000A4775">
              <w:rPr>
                <w:color w:val="000000" w:themeColor="text1"/>
                <w:sz w:val="24"/>
                <w:lang w:val="uk-UA"/>
              </w:rPr>
              <w:t>)</w:t>
            </w:r>
          </w:p>
        </w:tc>
        <w:tc>
          <w:tcPr>
            <w:tcW w:w="5805" w:type="dxa"/>
          </w:tcPr>
          <w:p w14:paraId="643CD10F" w14:textId="77777777" w:rsidR="00D77130" w:rsidRPr="000A4775" w:rsidRDefault="00F453E7" w:rsidP="00BB4CC2">
            <w:pPr>
              <w:spacing w:line="240" w:lineRule="auto"/>
              <w:ind w:firstLine="0"/>
              <w:jc w:val="left"/>
              <w:rPr>
                <w:color w:val="000000" w:themeColor="text1"/>
                <w:sz w:val="24"/>
                <w:lang w:val="uk-UA"/>
              </w:rPr>
            </w:pPr>
            <w:r w:rsidRPr="000A4775">
              <w:rPr>
                <w:color w:val="000000" w:themeColor="text1"/>
                <w:sz w:val="24"/>
                <w:lang w:val="uk-UA"/>
              </w:rPr>
              <w:t>SA 8000 Соціальна відповідальність (перша версія, 1989 р.)</w:t>
            </w:r>
          </w:p>
          <w:p w14:paraId="60445A3A" w14:textId="77777777" w:rsidR="00F453E7" w:rsidRPr="000A4775" w:rsidRDefault="00F453E7" w:rsidP="00BB4CC2">
            <w:pPr>
              <w:spacing w:line="240" w:lineRule="auto"/>
              <w:ind w:firstLine="0"/>
              <w:jc w:val="left"/>
              <w:rPr>
                <w:color w:val="000000" w:themeColor="text1"/>
                <w:sz w:val="24"/>
                <w:lang w:val="uk-UA"/>
              </w:rPr>
            </w:pPr>
            <w:r w:rsidRPr="000A4775">
              <w:rPr>
                <w:color w:val="000000" w:themeColor="text1"/>
                <w:sz w:val="24"/>
                <w:lang w:val="uk-UA"/>
              </w:rPr>
              <w:t>ISO 14001 Система екологічного управління (перша версія, 1996 р.)</w:t>
            </w:r>
          </w:p>
          <w:p w14:paraId="1F57CCD9" w14:textId="1FAD8805" w:rsidR="00F453E7" w:rsidRPr="000A4775" w:rsidRDefault="00F453E7" w:rsidP="00BB4CC2">
            <w:pPr>
              <w:spacing w:line="240" w:lineRule="auto"/>
              <w:ind w:firstLine="0"/>
              <w:jc w:val="left"/>
              <w:rPr>
                <w:color w:val="000000" w:themeColor="text1"/>
                <w:sz w:val="24"/>
                <w:lang w:val="uk-UA"/>
              </w:rPr>
            </w:pPr>
            <w:r w:rsidRPr="000A4775">
              <w:rPr>
                <w:color w:val="000000" w:themeColor="text1"/>
                <w:sz w:val="24"/>
                <w:lang w:val="uk-UA"/>
              </w:rPr>
              <w:t>OHSAS 18001 Система управління гігієною та безпекою праці (перша версія, 1999 р.)</w:t>
            </w:r>
          </w:p>
        </w:tc>
      </w:tr>
      <w:tr w:rsidR="00D77130" w:rsidRPr="000A4775" w14:paraId="3C25B186" w14:textId="77777777" w:rsidTr="0025755A">
        <w:tc>
          <w:tcPr>
            <w:tcW w:w="3823" w:type="dxa"/>
          </w:tcPr>
          <w:p w14:paraId="6DD5A045" w14:textId="02B4C2B2" w:rsidR="00D77130" w:rsidRPr="000A4775" w:rsidRDefault="00D77130" w:rsidP="00D503EE">
            <w:pPr>
              <w:spacing w:line="240" w:lineRule="auto"/>
              <w:ind w:firstLine="0"/>
              <w:jc w:val="left"/>
              <w:rPr>
                <w:color w:val="000000" w:themeColor="text1"/>
                <w:sz w:val="24"/>
                <w:lang w:val="uk-UA"/>
              </w:rPr>
            </w:pPr>
            <w:r w:rsidRPr="000A4775">
              <w:rPr>
                <w:color w:val="000000" w:themeColor="text1"/>
                <w:sz w:val="24"/>
                <w:lang w:val="uk-UA"/>
              </w:rPr>
              <w:t xml:space="preserve">4. </w:t>
            </w:r>
            <w:r w:rsidR="00960D51" w:rsidRPr="000A4775">
              <w:rPr>
                <w:color w:val="000000" w:themeColor="text1"/>
                <w:sz w:val="24"/>
                <w:lang w:val="uk-UA"/>
              </w:rPr>
              <w:t>Пошук шляхів ефективного застосування концепції сталого розвитку; п</w:t>
            </w:r>
            <w:r w:rsidR="00923B73" w:rsidRPr="000A4775">
              <w:rPr>
                <w:color w:val="000000" w:themeColor="text1"/>
                <w:sz w:val="24"/>
                <w:lang w:val="uk-UA"/>
              </w:rPr>
              <w:t>оява</w:t>
            </w:r>
            <w:r w:rsidR="00960D51" w:rsidRPr="000A4775">
              <w:rPr>
                <w:color w:val="000000" w:themeColor="text1"/>
                <w:sz w:val="24"/>
                <w:lang w:val="uk-UA"/>
              </w:rPr>
              <w:t xml:space="preserve"> пов’язаної</w:t>
            </w:r>
            <w:r w:rsidR="00923B73" w:rsidRPr="000A4775">
              <w:rPr>
                <w:color w:val="000000" w:themeColor="text1"/>
                <w:sz w:val="24"/>
                <w:lang w:val="uk-UA"/>
              </w:rPr>
              <w:t xml:space="preserve"> концепці</w:t>
            </w:r>
            <w:r w:rsidR="00960D51" w:rsidRPr="000A4775">
              <w:rPr>
                <w:color w:val="000000" w:themeColor="text1"/>
                <w:sz w:val="24"/>
                <w:lang w:val="uk-UA"/>
              </w:rPr>
              <w:t>ї</w:t>
            </w:r>
            <w:r w:rsidR="00923B73" w:rsidRPr="000A4775">
              <w:rPr>
                <w:color w:val="000000" w:themeColor="text1"/>
                <w:sz w:val="24"/>
                <w:lang w:val="uk-UA"/>
              </w:rPr>
              <w:t xml:space="preserve"> </w:t>
            </w:r>
            <w:r w:rsidR="00D503EE" w:rsidRPr="000A4775">
              <w:rPr>
                <w:color w:val="000000" w:themeColor="text1"/>
                <w:sz w:val="24"/>
                <w:lang w:val="uk-UA"/>
              </w:rPr>
              <w:t>економік</w:t>
            </w:r>
            <w:r w:rsidR="00960D51" w:rsidRPr="000A4775">
              <w:rPr>
                <w:color w:val="000000" w:themeColor="text1"/>
                <w:sz w:val="24"/>
                <w:lang w:val="uk-UA"/>
              </w:rPr>
              <w:t>и</w:t>
            </w:r>
            <w:r w:rsidR="00D503EE" w:rsidRPr="000A4775">
              <w:rPr>
                <w:color w:val="000000" w:themeColor="text1"/>
                <w:sz w:val="24"/>
                <w:lang w:val="uk-UA"/>
              </w:rPr>
              <w:t xml:space="preserve"> замкненого циклу</w:t>
            </w:r>
          </w:p>
        </w:tc>
        <w:tc>
          <w:tcPr>
            <w:tcW w:w="5805" w:type="dxa"/>
          </w:tcPr>
          <w:p w14:paraId="5261BFDC" w14:textId="77777777" w:rsidR="002471BE" w:rsidRPr="000A4775" w:rsidRDefault="00DC181B" w:rsidP="00BB4CC2">
            <w:pPr>
              <w:spacing w:line="240" w:lineRule="auto"/>
              <w:ind w:firstLine="0"/>
              <w:jc w:val="left"/>
              <w:rPr>
                <w:sz w:val="24"/>
                <w:lang w:val="uk-UA"/>
              </w:rPr>
            </w:pPr>
            <w:r w:rsidRPr="000A4775">
              <w:rPr>
                <w:sz w:val="24"/>
                <w:lang w:val="uk-UA"/>
              </w:rPr>
              <w:t>ISO 22000 Системи управління безпечністю харчових продуктів (перша версія, 2005 р.)</w:t>
            </w:r>
          </w:p>
          <w:p w14:paraId="3B011633" w14:textId="29C053F6" w:rsidR="00D77130" w:rsidRPr="000A4775" w:rsidRDefault="00F453E7" w:rsidP="00BB4CC2">
            <w:pPr>
              <w:spacing w:line="240" w:lineRule="auto"/>
              <w:ind w:firstLine="0"/>
              <w:jc w:val="left"/>
              <w:rPr>
                <w:color w:val="000000" w:themeColor="text1"/>
                <w:sz w:val="24"/>
                <w:lang w:val="uk-UA"/>
              </w:rPr>
            </w:pPr>
            <w:r w:rsidRPr="000A4775">
              <w:rPr>
                <w:color w:val="000000" w:themeColor="text1"/>
                <w:sz w:val="24"/>
                <w:lang w:val="uk-UA"/>
              </w:rPr>
              <w:t>ISO 28001 Система управління безпекою ланцюга постачань (перша версія, 2007 р.)</w:t>
            </w:r>
          </w:p>
          <w:p w14:paraId="0F69015A" w14:textId="77777777" w:rsidR="00F453E7" w:rsidRPr="000A4775" w:rsidRDefault="00F453E7" w:rsidP="00BB4CC2">
            <w:pPr>
              <w:spacing w:line="240" w:lineRule="auto"/>
              <w:ind w:firstLine="0"/>
              <w:jc w:val="left"/>
              <w:rPr>
                <w:color w:val="000000" w:themeColor="text1"/>
                <w:sz w:val="24"/>
                <w:lang w:val="uk-UA"/>
              </w:rPr>
            </w:pPr>
            <w:r w:rsidRPr="000A4775">
              <w:rPr>
                <w:color w:val="000000" w:themeColor="text1"/>
                <w:sz w:val="24"/>
                <w:lang w:val="uk-UA"/>
              </w:rPr>
              <w:t>ISO 26000 Система управління соціальною відповідальністю (перша версія, 2010 р.)</w:t>
            </w:r>
          </w:p>
          <w:p w14:paraId="436883F1" w14:textId="77777777" w:rsidR="00F453E7" w:rsidRPr="000A4775" w:rsidRDefault="00F453E7" w:rsidP="00BB4CC2">
            <w:pPr>
              <w:spacing w:line="240" w:lineRule="auto"/>
              <w:ind w:firstLine="0"/>
              <w:jc w:val="left"/>
              <w:rPr>
                <w:color w:val="000000" w:themeColor="text1"/>
                <w:sz w:val="24"/>
                <w:lang w:val="uk-UA"/>
              </w:rPr>
            </w:pPr>
            <w:r w:rsidRPr="000A4775">
              <w:rPr>
                <w:color w:val="000000" w:themeColor="text1"/>
                <w:sz w:val="24"/>
                <w:lang w:val="uk-UA"/>
              </w:rPr>
              <w:t>ISO 50001 Система енергетичного управління (перша версія, 2011 р.)</w:t>
            </w:r>
          </w:p>
          <w:p w14:paraId="38AD082C" w14:textId="2403E0EE" w:rsidR="00B27972" w:rsidRPr="000A4775" w:rsidRDefault="00B27972" w:rsidP="00BB4CC2">
            <w:pPr>
              <w:spacing w:line="240" w:lineRule="auto"/>
              <w:ind w:firstLine="0"/>
              <w:jc w:val="left"/>
              <w:rPr>
                <w:sz w:val="24"/>
                <w:lang w:val="uk-UA"/>
              </w:rPr>
            </w:pPr>
            <w:r w:rsidRPr="000A4775">
              <w:rPr>
                <w:sz w:val="24"/>
                <w:lang w:val="uk-UA"/>
              </w:rPr>
              <w:t>ISO 2232</w:t>
            </w:r>
            <w:r w:rsidR="007E3140" w:rsidRPr="000A4775">
              <w:rPr>
                <w:sz w:val="24"/>
                <w:lang w:val="uk-UA"/>
              </w:rPr>
              <w:t>0</w:t>
            </w:r>
            <w:r w:rsidRPr="000A4775">
              <w:rPr>
                <w:sz w:val="24"/>
                <w:lang w:val="uk-UA"/>
              </w:rPr>
              <w:t xml:space="preserve"> </w:t>
            </w:r>
            <w:r w:rsidR="007E3140" w:rsidRPr="000A4775">
              <w:rPr>
                <w:sz w:val="24"/>
                <w:lang w:val="uk-UA"/>
              </w:rPr>
              <w:t xml:space="preserve">Соціальна безпека. </w:t>
            </w:r>
            <w:r w:rsidRPr="000A4775">
              <w:rPr>
                <w:sz w:val="24"/>
                <w:lang w:val="uk-UA"/>
              </w:rPr>
              <w:t>Управління у надзвичайних ситуаціях</w:t>
            </w:r>
            <w:r w:rsidR="007E3140" w:rsidRPr="000A4775">
              <w:rPr>
                <w:sz w:val="24"/>
                <w:lang w:val="uk-UA"/>
              </w:rPr>
              <w:t xml:space="preserve"> (перша версія, 2016 р.)</w:t>
            </w:r>
          </w:p>
          <w:p w14:paraId="37726F54" w14:textId="23A4BB99" w:rsidR="00B27972" w:rsidRPr="000A4775" w:rsidRDefault="00DC181B" w:rsidP="00BB4CC2">
            <w:pPr>
              <w:spacing w:line="240" w:lineRule="auto"/>
              <w:ind w:firstLine="0"/>
              <w:jc w:val="left"/>
              <w:rPr>
                <w:color w:val="000000" w:themeColor="text1"/>
                <w:sz w:val="24"/>
                <w:lang w:val="uk-UA"/>
              </w:rPr>
            </w:pPr>
            <w:r w:rsidRPr="000A4775">
              <w:rPr>
                <w:color w:val="000000" w:themeColor="text1"/>
                <w:sz w:val="24"/>
                <w:lang w:val="uk-UA"/>
              </w:rPr>
              <w:t>ISO 37001 Система управління протидією корупції (перша версія, 2016 р.)</w:t>
            </w:r>
          </w:p>
        </w:tc>
      </w:tr>
    </w:tbl>
    <w:p w14:paraId="05950D99" w14:textId="4C317E90" w:rsidR="00D77130" w:rsidRPr="000A4775" w:rsidRDefault="009F1752" w:rsidP="009832B9">
      <w:pPr>
        <w:ind w:firstLine="0"/>
        <w:rPr>
          <w:color w:val="000000" w:themeColor="text1"/>
          <w:szCs w:val="28"/>
          <w:lang w:val="uk-UA"/>
        </w:rPr>
      </w:pPr>
      <w:r w:rsidRPr="000A4775">
        <w:rPr>
          <w:color w:val="000000" w:themeColor="text1"/>
          <w:szCs w:val="28"/>
          <w:lang w:val="uk-UA"/>
        </w:rPr>
        <w:t>Джерело:</w:t>
      </w:r>
      <w:r w:rsidR="00FD4E01" w:rsidRPr="000A4775">
        <w:rPr>
          <w:color w:val="000000" w:themeColor="text1"/>
          <w:szCs w:val="28"/>
          <w:lang w:val="uk-UA"/>
        </w:rPr>
        <w:t xml:space="preserve"> </w:t>
      </w:r>
      <w:r w:rsidR="00C45CA2" w:rsidRPr="000A4775">
        <w:rPr>
          <w:lang w:val="uk-UA"/>
        </w:rPr>
        <w:t>самостійна розробка автора</w:t>
      </w:r>
    </w:p>
    <w:p w14:paraId="259A8C22" w14:textId="77777777" w:rsidR="001E4DE8" w:rsidRPr="000A4775" w:rsidRDefault="001E4DE8" w:rsidP="0022030E">
      <w:pPr>
        <w:rPr>
          <w:color w:val="000000" w:themeColor="text1"/>
          <w:szCs w:val="28"/>
          <w:lang w:val="uk-UA"/>
        </w:rPr>
      </w:pPr>
    </w:p>
    <w:p w14:paraId="31519CCE" w14:textId="77777777" w:rsidR="00842AEB" w:rsidRDefault="002471BE" w:rsidP="0022030E">
      <w:pPr>
        <w:rPr>
          <w:color w:val="000000" w:themeColor="text1"/>
          <w:szCs w:val="28"/>
          <w:lang w:val="uk-UA"/>
        </w:rPr>
        <w:sectPr w:rsidR="00842AEB" w:rsidSect="00DF4525">
          <w:pgSz w:w="11906" w:h="16838"/>
          <w:pgMar w:top="1440" w:right="1083" w:bottom="1440" w:left="1803" w:header="709" w:footer="709" w:gutter="0"/>
          <w:cols w:space="708"/>
          <w:docGrid w:linePitch="360"/>
        </w:sectPr>
      </w:pPr>
      <w:r w:rsidRPr="000A4775">
        <w:rPr>
          <w:color w:val="000000" w:themeColor="text1"/>
          <w:szCs w:val="28"/>
          <w:lang w:val="uk-UA"/>
        </w:rPr>
        <w:t>В табл. 1.1 ми умістили стандарти на системи управління, які на даний момент є найбільш популярними в європейських країнах та у світі. Окрім стандартів, вказаних у табл. 1.1 є інші стандарти, пов’язані зі сталим розвитком, але</w:t>
      </w:r>
      <w:r w:rsidR="00A872A2" w:rsidRPr="000A4775">
        <w:rPr>
          <w:color w:val="000000" w:themeColor="text1"/>
          <w:szCs w:val="28"/>
          <w:lang w:val="uk-UA"/>
        </w:rPr>
        <w:t xml:space="preserve"> мало відомі, оскільки</w:t>
      </w:r>
      <w:r w:rsidRPr="000A4775">
        <w:rPr>
          <w:color w:val="000000" w:themeColor="text1"/>
          <w:szCs w:val="28"/>
          <w:lang w:val="uk-UA"/>
        </w:rPr>
        <w:t xml:space="preserve"> розроблені як національні і застосовуються в межах однієї країни.</w:t>
      </w:r>
    </w:p>
    <w:p w14:paraId="049227E1" w14:textId="599433F8" w:rsidR="00CB7D57" w:rsidRPr="000A4775" w:rsidRDefault="00CB7D57" w:rsidP="0022030E">
      <w:pPr>
        <w:rPr>
          <w:color w:val="000000" w:themeColor="text1"/>
          <w:szCs w:val="28"/>
          <w:lang w:val="uk-UA"/>
        </w:rPr>
      </w:pPr>
    </w:p>
    <w:p w14:paraId="03EC52BE" w14:textId="65AB7203" w:rsidR="00F36C9A" w:rsidRPr="00AC7841" w:rsidRDefault="00F36C9A" w:rsidP="008A4C81">
      <w:pPr>
        <w:pStyle w:val="Heading2"/>
      </w:pPr>
      <w:bookmarkStart w:id="4" w:name="_Toc169303738"/>
      <w:r w:rsidRPr="00AC7841">
        <w:t>Стандарти систем управління як інструмент забезпечення сталого розвитку підприємства</w:t>
      </w:r>
      <w:bookmarkEnd w:id="4"/>
    </w:p>
    <w:p w14:paraId="60915867" w14:textId="7BA83800" w:rsidR="00F36C9A" w:rsidRPr="000A4775" w:rsidRDefault="00D96532" w:rsidP="004E50F6">
      <w:pPr>
        <w:rPr>
          <w:lang w:val="uk-UA"/>
        </w:rPr>
      </w:pPr>
      <w:r w:rsidRPr="000A4775">
        <w:rPr>
          <w:lang w:val="uk-UA"/>
        </w:rPr>
        <w:t xml:space="preserve">Підприємство у своїй діяльності стикається з різними видами стандартів. Об’єктами стандартизації можуть бути наступні об’єкти інтелектуальної або промислової власності: продукція, послуги, процеси, методи, системи управління, маркування, пакування, термінологія та ін. </w:t>
      </w:r>
      <w:r w:rsidRPr="000A4775">
        <w:rPr>
          <w:lang w:val="uk-UA"/>
        </w:rPr>
        <w:fldChar w:fldCharType="begin"/>
      </w:r>
      <w:r w:rsidR="006F4231">
        <w:rPr>
          <w:lang w:val="uk-UA"/>
        </w:rPr>
        <w:instrText xml:space="preserve"> ADDIN EN.CITE &lt;EndNote&gt;&lt;Cite&gt;&lt;Author&gt;Бондаренко&lt;/Author&gt;&lt;Year&gt;2022&lt;/Year&gt;&lt;RecNum&gt;5547&lt;/RecNum&gt;&lt;DisplayText&gt;[10]&lt;/DisplayText&gt;&lt;record&gt;&lt;rec-number&gt;5547&lt;/rec-number&gt;&lt;foreign-keys&gt;&lt;key app="EN" db-id="x9vfpx2sr0zaerefrprvxttb5asvrdsvxetw" timestamp="1718397697"&gt;5547&lt;/key&gt;&lt;/foreign-keys&gt;&lt;ref-type name="Journal Article"&gt;17&lt;/ref-type&gt;&lt;contributors&gt;&lt;authors&gt;&lt;author&gt;Бондаренко, Світлана Михайлівна,&lt;/author&gt;&lt;author&gt;Терещенко, Наталія Михайлівна&lt;/author&gt;&lt;/authors&gt;&lt;/contributors&gt;&lt;titles&gt;&lt;title&gt;Стандартизація як інструмент реалізації цілей сталого розвитку&lt;/title&gt;&lt;secondary-title&gt;Економіка та суспільство&lt;/secondary-title&gt;&lt;/titles&gt;&lt;periodical&gt;&lt;full-title&gt;Економіка та суспільство&lt;/full-title&gt;&lt;/periodical&gt;&lt;volume&gt;43&lt;/volume&gt;&lt;dates&gt;&lt;year&gt;2022&lt;/year&gt;&lt;/dates&gt;&lt;urls&gt;&lt;/urls&gt;&lt;electronic-resource-num&gt;https://doi.org/10.32782/2524-0072/2022-43-68&lt;/electronic-resource-num&gt;&lt;/record&gt;&lt;/Cite&gt;&lt;/EndNote&gt;</w:instrText>
      </w:r>
      <w:r w:rsidRPr="000A4775">
        <w:rPr>
          <w:lang w:val="uk-UA"/>
        </w:rPr>
        <w:fldChar w:fldCharType="separate"/>
      </w:r>
      <w:r w:rsidR="00625BC9">
        <w:rPr>
          <w:noProof/>
          <w:lang w:val="uk-UA"/>
        </w:rPr>
        <w:t>[10]</w:t>
      </w:r>
      <w:r w:rsidRPr="000A4775">
        <w:rPr>
          <w:lang w:val="uk-UA"/>
        </w:rPr>
        <w:fldChar w:fldCharType="end"/>
      </w:r>
      <w:r w:rsidRPr="000A4775">
        <w:rPr>
          <w:lang w:val="uk-UA"/>
        </w:rPr>
        <w:t xml:space="preserve">. </w:t>
      </w:r>
      <w:r w:rsidR="0047522A" w:rsidRPr="000A4775">
        <w:rPr>
          <w:lang w:val="uk-UA"/>
        </w:rPr>
        <w:t>В табл</w:t>
      </w:r>
      <w:r w:rsidRPr="000A4775">
        <w:rPr>
          <w:lang w:val="uk-UA"/>
        </w:rPr>
        <w:t>. 1.</w:t>
      </w:r>
      <w:r w:rsidR="0047522A" w:rsidRPr="000A4775">
        <w:rPr>
          <w:lang w:val="uk-UA"/>
        </w:rPr>
        <w:t>2</w:t>
      </w:r>
      <w:r w:rsidRPr="000A4775">
        <w:rPr>
          <w:lang w:val="uk-UA"/>
        </w:rPr>
        <w:t xml:space="preserve"> представлено зв’язок між стандартами різних видів і глобальними Цілями сталого розвитку ООН.</w:t>
      </w:r>
    </w:p>
    <w:p w14:paraId="6098966C" w14:textId="77777777" w:rsidR="0096353D" w:rsidRPr="000A4775" w:rsidRDefault="0096353D" w:rsidP="0096353D">
      <w:pPr>
        <w:rPr>
          <w:lang w:val="uk-UA"/>
        </w:rPr>
      </w:pPr>
      <w:r w:rsidRPr="000A4775">
        <w:rPr>
          <w:lang w:val="uk-UA"/>
        </w:rPr>
        <w:t xml:space="preserve">С.М. Бондаренко і Н.М. Терещенко вважають, що стандарти на системи управління пов’язані з трьома наступними цілями сталого розвитку: </w:t>
      </w:r>
      <w:r w:rsidRPr="000A4775">
        <w:rPr>
          <w:szCs w:val="28"/>
          <w:lang w:val="uk-UA"/>
        </w:rPr>
        <w:t>а) промисловість. Інновації та інфраструктура; б) відповідальне споживання та виробництво; в) партнерство заради сталого розвитку. Ми припускаємо, що системи управління, які пов’язані з концепцією сталого розвитку, пов’язані з більшою кількістю глобальних цілей сталого розвитку. Для підтвердження цього припущення необхідно розглянути окремо зв’язок кожного стандарту на системи управління з</w:t>
      </w:r>
      <w:r w:rsidRPr="000A4775">
        <w:rPr>
          <w:lang w:val="uk-UA"/>
        </w:rPr>
        <w:t xml:space="preserve"> глобальними Цілями сталого розвитку, оскільки кожний стандарт має свою специфічну спрямованість.  </w:t>
      </w:r>
    </w:p>
    <w:p w14:paraId="2BFC74BE" w14:textId="4C1DF8B6" w:rsidR="0047522A" w:rsidRPr="000A4775" w:rsidRDefault="0047522A" w:rsidP="0047522A">
      <w:pPr>
        <w:jc w:val="right"/>
        <w:rPr>
          <w:lang w:val="uk-UA"/>
        </w:rPr>
      </w:pPr>
      <w:r w:rsidRPr="000A4775">
        <w:rPr>
          <w:lang w:val="uk-UA"/>
        </w:rPr>
        <w:t>Таблиця 1.2</w:t>
      </w:r>
    </w:p>
    <w:p w14:paraId="70EB5180" w14:textId="77777777" w:rsidR="00E863D5" w:rsidRPr="000A4775" w:rsidRDefault="0047522A" w:rsidP="0047522A">
      <w:pPr>
        <w:jc w:val="center"/>
        <w:rPr>
          <w:b/>
          <w:bCs/>
          <w:lang w:val="uk-UA"/>
        </w:rPr>
      </w:pPr>
      <w:r w:rsidRPr="000A4775">
        <w:rPr>
          <w:b/>
          <w:bCs/>
          <w:lang w:val="uk-UA"/>
        </w:rPr>
        <w:t>Взаємозв’язок стандартів</w:t>
      </w:r>
      <w:r w:rsidR="001D4CFE" w:rsidRPr="000A4775">
        <w:rPr>
          <w:b/>
          <w:bCs/>
          <w:lang w:val="uk-UA"/>
        </w:rPr>
        <w:t xml:space="preserve"> різних видів</w:t>
      </w:r>
      <w:r w:rsidRPr="000A4775">
        <w:rPr>
          <w:b/>
          <w:bCs/>
          <w:lang w:val="uk-UA"/>
        </w:rPr>
        <w:t xml:space="preserve"> та</w:t>
      </w:r>
      <w:r w:rsidR="00E863D5" w:rsidRPr="000A4775">
        <w:rPr>
          <w:b/>
          <w:bCs/>
          <w:lang w:val="uk-UA"/>
        </w:rPr>
        <w:t xml:space="preserve"> глобальних</w:t>
      </w:r>
      <w:r w:rsidRPr="000A4775">
        <w:rPr>
          <w:b/>
          <w:bCs/>
          <w:lang w:val="uk-UA"/>
        </w:rPr>
        <w:t xml:space="preserve"> </w:t>
      </w:r>
    </w:p>
    <w:p w14:paraId="76F242D4" w14:textId="7428998C" w:rsidR="0047522A" w:rsidRPr="000A4775" w:rsidRDefault="00E863D5" w:rsidP="0047522A">
      <w:pPr>
        <w:jc w:val="center"/>
        <w:rPr>
          <w:b/>
          <w:bCs/>
          <w:lang w:val="uk-UA"/>
        </w:rPr>
      </w:pPr>
      <w:r w:rsidRPr="000A4775">
        <w:rPr>
          <w:b/>
          <w:bCs/>
          <w:lang w:val="uk-UA"/>
        </w:rPr>
        <w:t>Ц</w:t>
      </w:r>
      <w:r w:rsidR="0047522A" w:rsidRPr="000A4775">
        <w:rPr>
          <w:b/>
          <w:bCs/>
          <w:lang w:val="uk-UA"/>
        </w:rPr>
        <w:t>ілей сталого розвитку</w:t>
      </w:r>
      <w:r w:rsidR="00D371B0" w:rsidRPr="000A4775">
        <w:rPr>
          <w:b/>
          <w:bCs/>
          <w:lang w:val="uk-UA"/>
        </w:rPr>
        <w:t xml:space="preserve"> ООН</w:t>
      </w:r>
    </w:p>
    <w:tbl>
      <w:tblPr>
        <w:tblStyle w:val="TableGrid"/>
        <w:tblW w:w="5000" w:type="pct"/>
        <w:tblLook w:val="04A0" w:firstRow="1" w:lastRow="0" w:firstColumn="1" w:lastColumn="0" w:noHBand="0" w:noVBand="1"/>
      </w:tblPr>
      <w:tblGrid>
        <w:gridCol w:w="4149"/>
        <w:gridCol w:w="1287"/>
        <w:gridCol w:w="1106"/>
        <w:gridCol w:w="999"/>
        <w:gridCol w:w="1474"/>
      </w:tblGrid>
      <w:tr w:rsidR="0088591B" w:rsidRPr="000A4775" w14:paraId="72364836" w14:textId="77777777" w:rsidTr="00D371B0">
        <w:tc>
          <w:tcPr>
            <w:tcW w:w="2649" w:type="pct"/>
            <w:tcBorders>
              <w:top w:val="nil"/>
              <w:left w:val="nil"/>
            </w:tcBorders>
          </w:tcPr>
          <w:p w14:paraId="15387479" w14:textId="77777777" w:rsidR="0088591B" w:rsidRPr="000A4775" w:rsidRDefault="0088591B" w:rsidP="0047522A">
            <w:pPr>
              <w:spacing w:line="240" w:lineRule="auto"/>
              <w:ind w:firstLine="0"/>
              <w:rPr>
                <w:sz w:val="24"/>
                <w:lang w:val="uk-UA"/>
              </w:rPr>
            </w:pPr>
          </w:p>
        </w:tc>
        <w:tc>
          <w:tcPr>
            <w:tcW w:w="2351" w:type="pct"/>
            <w:gridSpan w:val="4"/>
            <w:vAlign w:val="center"/>
          </w:tcPr>
          <w:p w14:paraId="38526945" w14:textId="7775C34D" w:rsidR="0088591B" w:rsidRPr="000A4775" w:rsidRDefault="0088591B" w:rsidP="0047522A">
            <w:pPr>
              <w:spacing w:line="240" w:lineRule="auto"/>
              <w:ind w:firstLine="0"/>
              <w:jc w:val="center"/>
              <w:rPr>
                <w:sz w:val="24"/>
                <w:lang w:val="uk-UA"/>
              </w:rPr>
            </w:pPr>
            <w:r w:rsidRPr="000A4775">
              <w:rPr>
                <w:sz w:val="24"/>
                <w:lang w:val="uk-UA"/>
              </w:rPr>
              <w:t>Стандарти на об’єкти</w:t>
            </w:r>
          </w:p>
        </w:tc>
      </w:tr>
      <w:tr w:rsidR="0088591B" w:rsidRPr="000A4775" w14:paraId="72F83F6F" w14:textId="77777777" w:rsidTr="00D371B0">
        <w:tc>
          <w:tcPr>
            <w:tcW w:w="2649" w:type="pct"/>
          </w:tcPr>
          <w:p w14:paraId="277D2A65" w14:textId="04B62F90" w:rsidR="0088591B" w:rsidRPr="000A4775" w:rsidRDefault="0088591B" w:rsidP="0047522A">
            <w:pPr>
              <w:spacing w:line="240" w:lineRule="auto"/>
              <w:ind w:firstLine="0"/>
              <w:jc w:val="center"/>
              <w:rPr>
                <w:sz w:val="24"/>
                <w:lang w:val="uk-UA"/>
              </w:rPr>
            </w:pPr>
            <w:r w:rsidRPr="000A4775">
              <w:rPr>
                <w:sz w:val="24"/>
                <w:lang w:val="uk-UA"/>
              </w:rPr>
              <w:t>Цілі сталого розвитку</w:t>
            </w:r>
          </w:p>
        </w:tc>
        <w:tc>
          <w:tcPr>
            <w:tcW w:w="494" w:type="pct"/>
            <w:vAlign w:val="center"/>
          </w:tcPr>
          <w:p w14:paraId="07D01D91" w14:textId="141F0862" w:rsidR="0088591B" w:rsidRPr="000A4775" w:rsidRDefault="0088591B" w:rsidP="0047522A">
            <w:pPr>
              <w:spacing w:line="240" w:lineRule="auto"/>
              <w:ind w:firstLine="0"/>
              <w:jc w:val="center"/>
              <w:rPr>
                <w:sz w:val="24"/>
                <w:lang w:val="uk-UA"/>
              </w:rPr>
            </w:pPr>
            <w:r w:rsidRPr="000A4775">
              <w:rPr>
                <w:sz w:val="24"/>
                <w:lang w:val="uk-UA"/>
              </w:rPr>
              <w:t>Продукція та послуги</w:t>
            </w:r>
          </w:p>
        </w:tc>
        <w:tc>
          <w:tcPr>
            <w:tcW w:w="574" w:type="pct"/>
            <w:vAlign w:val="center"/>
          </w:tcPr>
          <w:p w14:paraId="560AF1FB" w14:textId="1FEFB3F3" w:rsidR="0088591B" w:rsidRPr="000A4775" w:rsidRDefault="0088591B" w:rsidP="0047522A">
            <w:pPr>
              <w:spacing w:line="240" w:lineRule="auto"/>
              <w:ind w:firstLine="0"/>
              <w:jc w:val="center"/>
              <w:rPr>
                <w:sz w:val="24"/>
                <w:lang w:val="uk-UA"/>
              </w:rPr>
            </w:pPr>
            <w:r w:rsidRPr="000A4775">
              <w:rPr>
                <w:sz w:val="24"/>
                <w:lang w:val="uk-UA"/>
              </w:rPr>
              <w:t>Процеси</w:t>
            </w:r>
          </w:p>
        </w:tc>
        <w:tc>
          <w:tcPr>
            <w:tcW w:w="519" w:type="pct"/>
            <w:vAlign w:val="center"/>
          </w:tcPr>
          <w:p w14:paraId="7CF20DC3" w14:textId="2FF3FEE4" w:rsidR="0088591B" w:rsidRPr="000A4775" w:rsidRDefault="0088591B" w:rsidP="0047522A">
            <w:pPr>
              <w:spacing w:line="240" w:lineRule="auto"/>
              <w:ind w:firstLine="0"/>
              <w:jc w:val="center"/>
              <w:rPr>
                <w:sz w:val="24"/>
                <w:lang w:val="uk-UA"/>
              </w:rPr>
            </w:pPr>
            <w:r w:rsidRPr="000A4775">
              <w:rPr>
                <w:sz w:val="24"/>
                <w:lang w:val="uk-UA"/>
              </w:rPr>
              <w:t>Методи</w:t>
            </w:r>
          </w:p>
        </w:tc>
        <w:tc>
          <w:tcPr>
            <w:tcW w:w="765" w:type="pct"/>
            <w:vAlign w:val="center"/>
          </w:tcPr>
          <w:p w14:paraId="6D06DB09" w14:textId="39E91479" w:rsidR="0088591B" w:rsidRPr="000A4775" w:rsidRDefault="0088591B" w:rsidP="0047522A">
            <w:pPr>
              <w:spacing w:line="240" w:lineRule="auto"/>
              <w:ind w:firstLine="0"/>
              <w:jc w:val="center"/>
              <w:rPr>
                <w:sz w:val="24"/>
                <w:lang w:val="uk-UA"/>
              </w:rPr>
            </w:pPr>
            <w:r w:rsidRPr="000A4775">
              <w:rPr>
                <w:sz w:val="24"/>
                <w:lang w:val="uk-UA"/>
              </w:rPr>
              <w:t>Маркування</w:t>
            </w:r>
          </w:p>
        </w:tc>
      </w:tr>
      <w:tr w:rsidR="0088591B" w:rsidRPr="000A4775" w14:paraId="21C00BF4" w14:textId="77777777" w:rsidTr="00D371B0">
        <w:tc>
          <w:tcPr>
            <w:tcW w:w="2649" w:type="pct"/>
          </w:tcPr>
          <w:p w14:paraId="38A67A4A" w14:textId="2C35B3F9" w:rsidR="0088591B" w:rsidRPr="000A4775" w:rsidRDefault="00D371B0" w:rsidP="00DC317C">
            <w:pPr>
              <w:spacing w:line="240" w:lineRule="auto"/>
              <w:ind w:firstLine="0"/>
              <w:jc w:val="left"/>
              <w:rPr>
                <w:sz w:val="24"/>
                <w:lang w:val="uk-UA"/>
              </w:rPr>
            </w:pPr>
            <w:r w:rsidRPr="000A4775">
              <w:rPr>
                <w:sz w:val="24"/>
                <w:lang w:val="uk-UA"/>
              </w:rPr>
              <w:t>1.</w:t>
            </w:r>
            <w:r w:rsidR="0088591B" w:rsidRPr="000A4775">
              <w:rPr>
                <w:sz w:val="24"/>
                <w:lang w:val="uk-UA"/>
              </w:rPr>
              <w:t>Подолання бідності</w:t>
            </w:r>
          </w:p>
        </w:tc>
        <w:tc>
          <w:tcPr>
            <w:tcW w:w="494" w:type="pct"/>
            <w:vAlign w:val="center"/>
          </w:tcPr>
          <w:p w14:paraId="65AE3130" w14:textId="35903DDF" w:rsidR="0088591B" w:rsidRPr="000A4775" w:rsidRDefault="0088591B" w:rsidP="0047522A">
            <w:pPr>
              <w:spacing w:line="240" w:lineRule="auto"/>
              <w:ind w:firstLine="0"/>
              <w:jc w:val="center"/>
              <w:rPr>
                <w:sz w:val="24"/>
                <w:lang w:val="uk-UA"/>
              </w:rPr>
            </w:pPr>
            <w:r w:rsidRPr="000A4775">
              <w:rPr>
                <w:sz w:val="24"/>
                <w:lang w:val="uk-UA"/>
              </w:rPr>
              <w:t>+</w:t>
            </w:r>
          </w:p>
        </w:tc>
        <w:tc>
          <w:tcPr>
            <w:tcW w:w="574" w:type="pct"/>
            <w:vAlign w:val="center"/>
          </w:tcPr>
          <w:p w14:paraId="66A1E324" w14:textId="742144C2" w:rsidR="0088591B" w:rsidRPr="000A4775" w:rsidRDefault="0088591B" w:rsidP="0047522A">
            <w:pPr>
              <w:spacing w:line="240" w:lineRule="auto"/>
              <w:ind w:firstLine="0"/>
              <w:jc w:val="center"/>
              <w:rPr>
                <w:sz w:val="24"/>
                <w:lang w:val="uk-UA"/>
              </w:rPr>
            </w:pPr>
            <w:r w:rsidRPr="000A4775">
              <w:rPr>
                <w:sz w:val="24"/>
                <w:lang w:val="uk-UA"/>
              </w:rPr>
              <w:t>+</w:t>
            </w:r>
          </w:p>
        </w:tc>
        <w:tc>
          <w:tcPr>
            <w:tcW w:w="519" w:type="pct"/>
            <w:vAlign w:val="center"/>
          </w:tcPr>
          <w:p w14:paraId="6B93BAB6" w14:textId="77777777" w:rsidR="0088591B" w:rsidRPr="000A4775" w:rsidRDefault="0088591B" w:rsidP="0047522A">
            <w:pPr>
              <w:spacing w:line="240" w:lineRule="auto"/>
              <w:ind w:firstLine="0"/>
              <w:jc w:val="center"/>
              <w:rPr>
                <w:sz w:val="24"/>
                <w:lang w:val="uk-UA"/>
              </w:rPr>
            </w:pPr>
          </w:p>
        </w:tc>
        <w:tc>
          <w:tcPr>
            <w:tcW w:w="765" w:type="pct"/>
            <w:vAlign w:val="center"/>
          </w:tcPr>
          <w:p w14:paraId="1D6EC1C5" w14:textId="77777777" w:rsidR="0088591B" w:rsidRPr="000A4775" w:rsidRDefault="0088591B" w:rsidP="0047522A">
            <w:pPr>
              <w:spacing w:line="240" w:lineRule="auto"/>
              <w:ind w:firstLine="0"/>
              <w:jc w:val="center"/>
              <w:rPr>
                <w:sz w:val="24"/>
                <w:lang w:val="uk-UA"/>
              </w:rPr>
            </w:pPr>
          </w:p>
        </w:tc>
      </w:tr>
      <w:tr w:rsidR="0088591B" w:rsidRPr="000A4775" w14:paraId="3FEFE2B8" w14:textId="77777777" w:rsidTr="00D371B0">
        <w:tc>
          <w:tcPr>
            <w:tcW w:w="2649" w:type="pct"/>
          </w:tcPr>
          <w:p w14:paraId="5F974DFB" w14:textId="551D9675" w:rsidR="0088591B" w:rsidRPr="000A4775" w:rsidRDefault="00D371B0" w:rsidP="00DC317C">
            <w:pPr>
              <w:spacing w:line="240" w:lineRule="auto"/>
              <w:ind w:firstLine="0"/>
              <w:jc w:val="left"/>
              <w:rPr>
                <w:sz w:val="24"/>
                <w:lang w:val="uk-UA"/>
              </w:rPr>
            </w:pPr>
            <w:r w:rsidRPr="000A4775">
              <w:rPr>
                <w:sz w:val="24"/>
                <w:lang w:val="uk-UA"/>
              </w:rPr>
              <w:t>2.</w:t>
            </w:r>
            <w:r w:rsidR="0088591B" w:rsidRPr="000A4775">
              <w:rPr>
                <w:sz w:val="24"/>
                <w:lang w:val="uk-UA"/>
              </w:rPr>
              <w:t>Подолання голоду, розвиток сільського господарства</w:t>
            </w:r>
          </w:p>
        </w:tc>
        <w:tc>
          <w:tcPr>
            <w:tcW w:w="494" w:type="pct"/>
            <w:vAlign w:val="center"/>
          </w:tcPr>
          <w:p w14:paraId="4A9774D1" w14:textId="79A256EB" w:rsidR="0088591B" w:rsidRPr="000A4775" w:rsidRDefault="0088591B" w:rsidP="0047522A">
            <w:pPr>
              <w:spacing w:line="240" w:lineRule="auto"/>
              <w:ind w:firstLine="0"/>
              <w:jc w:val="center"/>
              <w:rPr>
                <w:sz w:val="24"/>
                <w:lang w:val="uk-UA"/>
              </w:rPr>
            </w:pPr>
            <w:r w:rsidRPr="000A4775">
              <w:rPr>
                <w:sz w:val="24"/>
                <w:lang w:val="uk-UA"/>
              </w:rPr>
              <w:t>+</w:t>
            </w:r>
          </w:p>
        </w:tc>
        <w:tc>
          <w:tcPr>
            <w:tcW w:w="574" w:type="pct"/>
            <w:vAlign w:val="center"/>
          </w:tcPr>
          <w:p w14:paraId="2F695F93" w14:textId="3B57C688" w:rsidR="0088591B" w:rsidRPr="000A4775" w:rsidRDefault="0088591B" w:rsidP="0047522A">
            <w:pPr>
              <w:spacing w:line="240" w:lineRule="auto"/>
              <w:ind w:firstLine="0"/>
              <w:jc w:val="center"/>
              <w:rPr>
                <w:sz w:val="24"/>
                <w:lang w:val="uk-UA"/>
              </w:rPr>
            </w:pPr>
            <w:r w:rsidRPr="000A4775">
              <w:rPr>
                <w:sz w:val="24"/>
                <w:lang w:val="uk-UA"/>
              </w:rPr>
              <w:t>+</w:t>
            </w:r>
          </w:p>
        </w:tc>
        <w:tc>
          <w:tcPr>
            <w:tcW w:w="519" w:type="pct"/>
            <w:vAlign w:val="center"/>
          </w:tcPr>
          <w:p w14:paraId="78846896" w14:textId="77777777" w:rsidR="0088591B" w:rsidRPr="000A4775" w:rsidRDefault="0088591B" w:rsidP="0047522A">
            <w:pPr>
              <w:spacing w:line="240" w:lineRule="auto"/>
              <w:ind w:firstLine="0"/>
              <w:jc w:val="center"/>
              <w:rPr>
                <w:sz w:val="24"/>
                <w:lang w:val="uk-UA"/>
              </w:rPr>
            </w:pPr>
          </w:p>
        </w:tc>
        <w:tc>
          <w:tcPr>
            <w:tcW w:w="765" w:type="pct"/>
            <w:vAlign w:val="center"/>
          </w:tcPr>
          <w:p w14:paraId="0AAD28B3" w14:textId="77777777" w:rsidR="0088591B" w:rsidRPr="000A4775" w:rsidRDefault="0088591B" w:rsidP="0047522A">
            <w:pPr>
              <w:spacing w:line="240" w:lineRule="auto"/>
              <w:ind w:firstLine="0"/>
              <w:jc w:val="center"/>
              <w:rPr>
                <w:sz w:val="24"/>
                <w:lang w:val="uk-UA"/>
              </w:rPr>
            </w:pPr>
          </w:p>
        </w:tc>
      </w:tr>
      <w:tr w:rsidR="0088591B" w:rsidRPr="000A4775" w14:paraId="4623D6E4" w14:textId="77777777" w:rsidTr="00D371B0">
        <w:tc>
          <w:tcPr>
            <w:tcW w:w="2649" w:type="pct"/>
          </w:tcPr>
          <w:p w14:paraId="70D972F9" w14:textId="40E2A2F6" w:rsidR="0088591B" w:rsidRPr="000A4775" w:rsidRDefault="00D371B0" w:rsidP="00DC317C">
            <w:pPr>
              <w:spacing w:line="240" w:lineRule="auto"/>
              <w:ind w:firstLine="0"/>
              <w:jc w:val="left"/>
              <w:rPr>
                <w:sz w:val="24"/>
                <w:lang w:val="uk-UA"/>
              </w:rPr>
            </w:pPr>
            <w:r w:rsidRPr="000A4775">
              <w:rPr>
                <w:sz w:val="24"/>
                <w:lang w:val="uk-UA"/>
              </w:rPr>
              <w:t>3.</w:t>
            </w:r>
            <w:r w:rsidR="0088591B" w:rsidRPr="000A4775">
              <w:rPr>
                <w:sz w:val="24"/>
                <w:lang w:val="uk-UA"/>
              </w:rPr>
              <w:t>Міцне здоров’я і благополуччя</w:t>
            </w:r>
          </w:p>
        </w:tc>
        <w:tc>
          <w:tcPr>
            <w:tcW w:w="494" w:type="pct"/>
            <w:vAlign w:val="center"/>
          </w:tcPr>
          <w:p w14:paraId="611CBB42" w14:textId="63ED7D70" w:rsidR="0088591B" w:rsidRPr="000A4775" w:rsidRDefault="0088591B" w:rsidP="0047522A">
            <w:pPr>
              <w:spacing w:line="240" w:lineRule="auto"/>
              <w:ind w:firstLine="0"/>
              <w:jc w:val="center"/>
              <w:rPr>
                <w:sz w:val="24"/>
                <w:lang w:val="uk-UA"/>
              </w:rPr>
            </w:pPr>
            <w:r w:rsidRPr="000A4775">
              <w:rPr>
                <w:sz w:val="24"/>
                <w:lang w:val="uk-UA"/>
              </w:rPr>
              <w:t>+</w:t>
            </w:r>
          </w:p>
        </w:tc>
        <w:tc>
          <w:tcPr>
            <w:tcW w:w="574" w:type="pct"/>
            <w:vAlign w:val="center"/>
          </w:tcPr>
          <w:p w14:paraId="2648B61C" w14:textId="31681338" w:rsidR="0088591B" w:rsidRPr="000A4775" w:rsidRDefault="0088591B" w:rsidP="0047522A">
            <w:pPr>
              <w:spacing w:line="240" w:lineRule="auto"/>
              <w:ind w:firstLine="0"/>
              <w:jc w:val="center"/>
              <w:rPr>
                <w:sz w:val="24"/>
                <w:lang w:val="uk-UA"/>
              </w:rPr>
            </w:pPr>
            <w:r w:rsidRPr="000A4775">
              <w:rPr>
                <w:sz w:val="24"/>
                <w:lang w:val="uk-UA"/>
              </w:rPr>
              <w:t>+</w:t>
            </w:r>
          </w:p>
        </w:tc>
        <w:tc>
          <w:tcPr>
            <w:tcW w:w="519" w:type="pct"/>
            <w:vAlign w:val="center"/>
          </w:tcPr>
          <w:p w14:paraId="4E7F0F90" w14:textId="77777777" w:rsidR="0088591B" w:rsidRPr="000A4775" w:rsidRDefault="0088591B" w:rsidP="0047522A">
            <w:pPr>
              <w:spacing w:line="240" w:lineRule="auto"/>
              <w:ind w:firstLine="0"/>
              <w:jc w:val="center"/>
              <w:rPr>
                <w:sz w:val="24"/>
                <w:lang w:val="uk-UA"/>
              </w:rPr>
            </w:pPr>
          </w:p>
        </w:tc>
        <w:tc>
          <w:tcPr>
            <w:tcW w:w="765" w:type="pct"/>
            <w:vAlign w:val="center"/>
          </w:tcPr>
          <w:p w14:paraId="7B84D469" w14:textId="77777777" w:rsidR="0088591B" w:rsidRPr="000A4775" w:rsidRDefault="0088591B" w:rsidP="0047522A">
            <w:pPr>
              <w:spacing w:line="240" w:lineRule="auto"/>
              <w:ind w:firstLine="0"/>
              <w:jc w:val="center"/>
              <w:rPr>
                <w:sz w:val="24"/>
                <w:lang w:val="uk-UA"/>
              </w:rPr>
            </w:pPr>
          </w:p>
        </w:tc>
      </w:tr>
      <w:tr w:rsidR="0088591B" w:rsidRPr="000A4775" w14:paraId="58B416CA" w14:textId="77777777" w:rsidTr="00D371B0">
        <w:tc>
          <w:tcPr>
            <w:tcW w:w="2649" w:type="pct"/>
          </w:tcPr>
          <w:p w14:paraId="67F7CBF5" w14:textId="7C5B4CA2" w:rsidR="0088591B" w:rsidRPr="000A4775" w:rsidRDefault="00D371B0" w:rsidP="00DC317C">
            <w:pPr>
              <w:spacing w:line="240" w:lineRule="auto"/>
              <w:ind w:firstLine="0"/>
              <w:jc w:val="left"/>
              <w:rPr>
                <w:sz w:val="24"/>
                <w:lang w:val="uk-UA"/>
              </w:rPr>
            </w:pPr>
            <w:r w:rsidRPr="000A4775">
              <w:rPr>
                <w:sz w:val="24"/>
                <w:lang w:val="uk-UA"/>
              </w:rPr>
              <w:t>4.</w:t>
            </w:r>
            <w:r w:rsidR="0088591B" w:rsidRPr="000A4775">
              <w:rPr>
                <w:sz w:val="24"/>
                <w:lang w:val="uk-UA"/>
              </w:rPr>
              <w:t>Якісна освіта</w:t>
            </w:r>
          </w:p>
        </w:tc>
        <w:tc>
          <w:tcPr>
            <w:tcW w:w="494" w:type="pct"/>
            <w:vAlign w:val="center"/>
          </w:tcPr>
          <w:p w14:paraId="28585BC2" w14:textId="77777777" w:rsidR="0088591B" w:rsidRPr="000A4775" w:rsidRDefault="0088591B" w:rsidP="0047522A">
            <w:pPr>
              <w:spacing w:line="240" w:lineRule="auto"/>
              <w:ind w:firstLine="0"/>
              <w:jc w:val="center"/>
              <w:rPr>
                <w:sz w:val="24"/>
                <w:lang w:val="uk-UA"/>
              </w:rPr>
            </w:pPr>
          </w:p>
        </w:tc>
        <w:tc>
          <w:tcPr>
            <w:tcW w:w="574" w:type="pct"/>
            <w:vAlign w:val="center"/>
          </w:tcPr>
          <w:p w14:paraId="60C4EE93" w14:textId="00B60D96" w:rsidR="0088591B" w:rsidRPr="000A4775" w:rsidRDefault="0088591B" w:rsidP="0047522A">
            <w:pPr>
              <w:spacing w:line="240" w:lineRule="auto"/>
              <w:ind w:firstLine="0"/>
              <w:jc w:val="center"/>
              <w:rPr>
                <w:sz w:val="24"/>
                <w:lang w:val="uk-UA"/>
              </w:rPr>
            </w:pPr>
            <w:r w:rsidRPr="000A4775">
              <w:rPr>
                <w:sz w:val="24"/>
                <w:lang w:val="uk-UA"/>
              </w:rPr>
              <w:t>+</w:t>
            </w:r>
          </w:p>
        </w:tc>
        <w:tc>
          <w:tcPr>
            <w:tcW w:w="519" w:type="pct"/>
            <w:vAlign w:val="center"/>
          </w:tcPr>
          <w:p w14:paraId="7E017A14" w14:textId="77777777" w:rsidR="0088591B" w:rsidRPr="000A4775" w:rsidRDefault="0088591B" w:rsidP="0047522A">
            <w:pPr>
              <w:spacing w:line="240" w:lineRule="auto"/>
              <w:ind w:firstLine="0"/>
              <w:jc w:val="center"/>
              <w:rPr>
                <w:sz w:val="24"/>
                <w:lang w:val="uk-UA"/>
              </w:rPr>
            </w:pPr>
          </w:p>
        </w:tc>
        <w:tc>
          <w:tcPr>
            <w:tcW w:w="765" w:type="pct"/>
            <w:vAlign w:val="center"/>
          </w:tcPr>
          <w:p w14:paraId="19B55B10" w14:textId="77777777" w:rsidR="0088591B" w:rsidRPr="000A4775" w:rsidRDefault="0088591B" w:rsidP="0047522A">
            <w:pPr>
              <w:spacing w:line="240" w:lineRule="auto"/>
              <w:ind w:firstLine="0"/>
              <w:jc w:val="center"/>
              <w:rPr>
                <w:sz w:val="24"/>
                <w:lang w:val="uk-UA"/>
              </w:rPr>
            </w:pPr>
          </w:p>
        </w:tc>
      </w:tr>
      <w:tr w:rsidR="0088591B" w:rsidRPr="000A4775" w14:paraId="6210034F" w14:textId="77777777" w:rsidTr="00D371B0">
        <w:tc>
          <w:tcPr>
            <w:tcW w:w="2649" w:type="pct"/>
          </w:tcPr>
          <w:p w14:paraId="0FDB191B" w14:textId="3DFCECB2" w:rsidR="0088591B" w:rsidRPr="000A4775" w:rsidRDefault="00D371B0" w:rsidP="00DC317C">
            <w:pPr>
              <w:spacing w:line="240" w:lineRule="auto"/>
              <w:ind w:firstLine="0"/>
              <w:jc w:val="left"/>
              <w:rPr>
                <w:sz w:val="24"/>
                <w:lang w:val="uk-UA"/>
              </w:rPr>
            </w:pPr>
            <w:r w:rsidRPr="000A4775">
              <w:rPr>
                <w:sz w:val="24"/>
                <w:lang w:val="uk-UA"/>
              </w:rPr>
              <w:t>5.</w:t>
            </w:r>
            <w:r w:rsidR="0088591B" w:rsidRPr="000A4775">
              <w:rPr>
                <w:sz w:val="24"/>
                <w:lang w:val="uk-UA"/>
              </w:rPr>
              <w:t>Гендерна рівність</w:t>
            </w:r>
          </w:p>
        </w:tc>
        <w:tc>
          <w:tcPr>
            <w:tcW w:w="494" w:type="pct"/>
            <w:vAlign w:val="center"/>
          </w:tcPr>
          <w:p w14:paraId="635ECC7D" w14:textId="77777777" w:rsidR="0088591B" w:rsidRPr="000A4775" w:rsidRDefault="0088591B" w:rsidP="0047522A">
            <w:pPr>
              <w:spacing w:line="240" w:lineRule="auto"/>
              <w:ind w:firstLine="0"/>
              <w:jc w:val="center"/>
              <w:rPr>
                <w:sz w:val="24"/>
                <w:lang w:val="uk-UA"/>
              </w:rPr>
            </w:pPr>
          </w:p>
        </w:tc>
        <w:tc>
          <w:tcPr>
            <w:tcW w:w="574" w:type="pct"/>
            <w:vAlign w:val="center"/>
          </w:tcPr>
          <w:p w14:paraId="46D7D3A4" w14:textId="77777777" w:rsidR="0088591B" w:rsidRPr="000A4775" w:rsidRDefault="0088591B" w:rsidP="0047522A">
            <w:pPr>
              <w:spacing w:line="240" w:lineRule="auto"/>
              <w:ind w:firstLine="0"/>
              <w:jc w:val="center"/>
              <w:rPr>
                <w:sz w:val="24"/>
                <w:lang w:val="uk-UA"/>
              </w:rPr>
            </w:pPr>
          </w:p>
        </w:tc>
        <w:tc>
          <w:tcPr>
            <w:tcW w:w="519" w:type="pct"/>
            <w:vAlign w:val="center"/>
          </w:tcPr>
          <w:p w14:paraId="60DF1A8F" w14:textId="77777777" w:rsidR="0088591B" w:rsidRPr="000A4775" w:rsidRDefault="0088591B" w:rsidP="0047522A">
            <w:pPr>
              <w:spacing w:line="240" w:lineRule="auto"/>
              <w:ind w:firstLine="0"/>
              <w:jc w:val="center"/>
              <w:rPr>
                <w:sz w:val="24"/>
                <w:lang w:val="uk-UA"/>
              </w:rPr>
            </w:pPr>
          </w:p>
        </w:tc>
        <w:tc>
          <w:tcPr>
            <w:tcW w:w="765" w:type="pct"/>
            <w:vAlign w:val="center"/>
          </w:tcPr>
          <w:p w14:paraId="6A0AD3F0" w14:textId="77777777" w:rsidR="0088591B" w:rsidRPr="000A4775" w:rsidRDefault="0088591B" w:rsidP="0047522A">
            <w:pPr>
              <w:spacing w:line="240" w:lineRule="auto"/>
              <w:ind w:firstLine="0"/>
              <w:jc w:val="center"/>
              <w:rPr>
                <w:sz w:val="24"/>
                <w:lang w:val="uk-UA"/>
              </w:rPr>
            </w:pPr>
          </w:p>
        </w:tc>
      </w:tr>
      <w:tr w:rsidR="0088591B" w:rsidRPr="000A4775" w14:paraId="37BB0725" w14:textId="77777777" w:rsidTr="00D371B0">
        <w:tc>
          <w:tcPr>
            <w:tcW w:w="2649" w:type="pct"/>
          </w:tcPr>
          <w:p w14:paraId="1B5BDE65" w14:textId="514DB3BB" w:rsidR="0088591B" w:rsidRPr="000A4775" w:rsidRDefault="00D371B0" w:rsidP="00DC317C">
            <w:pPr>
              <w:spacing w:line="240" w:lineRule="auto"/>
              <w:ind w:firstLine="0"/>
              <w:jc w:val="left"/>
              <w:rPr>
                <w:sz w:val="24"/>
                <w:lang w:val="uk-UA"/>
              </w:rPr>
            </w:pPr>
            <w:r w:rsidRPr="000A4775">
              <w:rPr>
                <w:sz w:val="24"/>
                <w:lang w:val="uk-UA"/>
              </w:rPr>
              <w:lastRenderedPageBreak/>
              <w:t>6.</w:t>
            </w:r>
            <w:r w:rsidR="0088591B" w:rsidRPr="000A4775">
              <w:rPr>
                <w:sz w:val="24"/>
                <w:lang w:val="uk-UA"/>
              </w:rPr>
              <w:t>Чиста вода та належні санітарні умови</w:t>
            </w:r>
          </w:p>
        </w:tc>
        <w:tc>
          <w:tcPr>
            <w:tcW w:w="494" w:type="pct"/>
            <w:vAlign w:val="center"/>
          </w:tcPr>
          <w:p w14:paraId="2E6F835D" w14:textId="77777777" w:rsidR="0088591B" w:rsidRPr="000A4775" w:rsidRDefault="0088591B" w:rsidP="0047522A">
            <w:pPr>
              <w:spacing w:line="240" w:lineRule="auto"/>
              <w:ind w:firstLine="0"/>
              <w:jc w:val="center"/>
              <w:rPr>
                <w:sz w:val="24"/>
                <w:lang w:val="uk-UA"/>
              </w:rPr>
            </w:pPr>
          </w:p>
        </w:tc>
        <w:tc>
          <w:tcPr>
            <w:tcW w:w="574" w:type="pct"/>
            <w:vAlign w:val="center"/>
          </w:tcPr>
          <w:p w14:paraId="070F42E2" w14:textId="77777777" w:rsidR="0088591B" w:rsidRPr="000A4775" w:rsidRDefault="0088591B" w:rsidP="0047522A">
            <w:pPr>
              <w:spacing w:line="240" w:lineRule="auto"/>
              <w:ind w:firstLine="0"/>
              <w:jc w:val="center"/>
              <w:rPr>
                <w:sz w:val="24"/>
                <w:lang w:val="uk-UA"/>
              </w:rPr>
            </w:pPr>
          </w:p>
        </w:tc>
        <w:tc>
          <w:tcPr>
            <w:tcW w:w="519" w:type="pct"/>
            <w:vAlign w:val="center"/>
          </w:tcPr>
          <w:p w14:paraId="6F857F23" w14:textId="77777777" w:rsidR="0088591B" w:rsidRPr="000A4775" w:rsidRDefault="0088591B" w:rsidP="0047522A">
            <w:pPr>
              <w:spacing w:line="240" w:lineRule="auto"/>
              <w:ind w:firstLine="0"/>
              <w:jc w:val="center"/>
              <w:rPr>
                <w:sz w:val="24"/>
                <w:lang w:val="uk-UA"/>
              </w:rPr>
            </w:pPr>
          </w:p>
        </w:tc>
        <w:tc>
          <w:tcPr>
            <w:tcW w:w="765" w:type="pct"/>
            <w:vAlign w:val="center"/>
          </w:tcPr>
          <w:p w14:paraId="6F6B53E7" w14:textId="77777777" w:rsidR="0088591B" w:rsidRPr="000A4775" w:rsidRDefault="0088591B" w:rsidP="0047522A">
            <w:pPr>
              <w:spacing w:line="240" w:lineRule="auto"/>
              <w:ind w:firstLine="0"/>
              <w:jc w:val="center"/>
              <w:rPr>
                <w:sz w:val="24"/>
                <w:lang w:val="uk-UA"/>
              </w:rPr>
            </w:pPr>
          </w:p>
        </w:tc>
      </w:tr>
      <w:tr w:rsidR="0088591B" w:rsidRPr="000A4775" w14:paraId="618E6176" w14:textId="77777777" w:rsidTr="00D371B0">
        <w:tc>
          <w:tcPr>
            <w:tcW w:w="2649" w:type="pct"/>
          </w:tcPr>
          <w:p w14:paraId="1D0DE472" w14:textId="4C4E5431" w:rsidR="0088591B" w:rsidRPr="000A4775" w:rsidRDefault="00D371B0" w:rsidP="00DC317C">
            <w:pPr>
              <w:spacing w:line="240" w:lineRule="auto"/>
              <w:ind w:firstLine="0"/>
              <w:jc w:val="left"/>
              <w:rPr>
                <w:sz w:val="24"/>
                <w:lang w:val="uk-UA"/>
              </w:rPr>
            </w:pPr>
            <w:r w:rsidRPr="000A4775">
              <w:rPr>
                <w:sz w:val="24"/>
                <w:lang w:val="uk-UA"/>
              </w:rPr>
              <w:t>7.</w:t>
            </w:r>
            <w:r w:rsidR="0088591B" w:rsidRPr="000A4775">
              <w:rPr>
                <w:sz w:val="24"/>
                <w:lang w:val="uk-UA"/>
              </w:rPr>
              <w:t>Доступна та чиста енергія</w:t>
            </w:r>
          </w:p>
        </w:tc>
        <w:tc>
          <w:tcPr>
            <w:tcW w:w="494" w:type="pct"/>
            <w:vAlign w:val="center"/>
          </w:tcPr>
          <w:p w14:paraId="3901A043" w14:textId="77777777" w:rsidR="0088591B" w:rsidRPr="000A4775" w:rsidRDefault="0088591B" w:rsidP="0047522A">
            <w:pPr>
              <w:spacing w:line="240" w:lineRule="auto"/>
              <w:ind w:firstLine="0"/>
              <w:jc w:val="center"/>
              <w:rPr>
                <w:sz w:val="24"/>
                <w:lang w:val="uk-UA"/>
              </w:rPr>
            </w:pPr>
          </w:p>
        </w:tc>
        <w:tc>
          <w:tcPr>
            <w:tcW w:w="574" w:type="pct"/>
            <w:vAlign w:val="center"/>
          </w:tcPr>
          <w:p w14:paraId="0E6E02AF" w14:textId="77777777" w:rsidR="0088591B" w:rsidRPr="000A4775" w:rsidRDefault="0088591B" w:rsidP="0047522A">
            <w:pPr>
              <w:spacing w:line="240" w:lineRule="auto"/>
              <w:ind w:firstLine="0"/>
              <w:jc w:val="center"/>
              <w:rPr>
                <w:sz w:val="24"/>
                <w:lang w:val="uk-UA"/>
              </w:rPr>
            </w:pPr>
          </w:p>
        </w:tc>
        <w:tc>
          <w:tcPr>
            <w:tcW w:w="519" w:type="pct"/>
            <w:vAlign w:val="center"/>
          </w:tcPr>
          <w:p w14:paraId="2D69ACF9" w14:textId="77777777" w:rsidR="0088591B" w:rsidRPr="000A4775" w:rsidRDefault="0088591B" w:rsidP="0047522A">
            <w:pPr>
              <w:spacing w:line="240" w:lineRule="auto"/>
              <w:ind w:firstLine="0"/>
              <w:jc w:val="center"/>
              <w:rPr>
                <w:sz w:val="24"/>
                <w:lang w:val="uk-UA"/>
              </w:rPr>
            </w:pPr>
          </w:p>
        </w:tc>
        <w:tc>
          <w:tcPr>
            <w:tcW w:w="765" w:type="pct"/>
            <w:vAlign w:val="center"/>
          </w:tcPr>
          <w:p w14:paraId="4A1D852D" w14:textId="77777777" w:rsidR="0088591B" w:rsidRPr="000A4775" w:rsidRDefault="0088591B" w:rsidP="0047522A">
            <w:pPr>
              <w:spacing w:line="240" w:lineRule="auto"/>
              <w:ind w:firstLine="0"/>
              <w:jc w:val="center"/>
              <w:rPr>
                <w:sz w:val="24"/>
                <w:lang w:val="uk-UA"/>
              </w:rPr>
            </w:pPr>
          </w:p>
        </w:tc>
      </w:tr>
      <w:tr w:rsidR="0088591B" w:rsidRPr="000A4775" w14:paraId="279A9183" w14:textId="77777777" w:rsidTr="00D371B0">
        <w:tc>
          <w:tcPr>
            <w:tcW w:w="2649" w:type="pct"/>
          </w:tcPr>
          <w:p w14:paraId="2E3DCDA6" w14:textId="5D67222B" w:rsidR="0088591B" w:rsidRPr="000A4775" w:rsidRDefault="00D371B0" w:rsidP="00DC317C">
            <w:pPr>
              <w:spacing w:line="240" w:lineRule="auto"/>
              <w:ind w:firstLine="0"/>
              <w:jc w:val="left"/>
              <w:rPr>
                <w:sz w:val="24"/>
                <w:lang w:val="uk-UA"/>
              </w:rPr>
            </w:pPr>
            <w:r w:rsidRPr="000A4775">
              <w:rPr>
                <w:sz w:val="24"/>
                <w:lang w:val="uk-UA"/>
              </w:rPr>
              <w:t>8.</w:t>
            </w:r>
            <w:r w:rsidR="0088591B" w:rsidRPr="000A4775">
              <w:rPr>
                <w:sz w:val="24"/>
                <w:lang w:val="uk-UA"/>
              </w:rPr>
              <w:t>Гідна праця та економічне зростання</w:t>
            </w:r>
          </w:p>
        </w:tc>
        <w:tc>
          <w:tcPr>
            <w:tcW w:w="494" w:type="pct"/>
            <w:vAlign w:val="center"/>
          </w:tcPr>
          <w:p w14:paraId="140734B8" w14:textId="77777777" w:rsidR="0088591B" w:rsidRPr="000A4775" w:rsidRDefault="0088591B" w:rsidP="0047522A">
            <w:pPr>
              <w:spacing w:line="240" w:lineRule="auto"/>
              <w:ind w:firstLine="0"/>
              <w:jc w:val="center"/>
              <w:rPr>
                <w:sz w:val="24"/>
                <w:lang w:val="uk-UA"/>
              </w:rPr>
            </w:pPr>
          </w:p>
        </w:tc>
        <w:tc>
          <w:tcPr>
            <w:tcW w:w="574" w:type="pct"/>
            <w:vAlign w:val="center"/>
          </w:tcPr>
          <w:p w14:paraId="737E4165" w14:textId="6333D67B" w:rsidR="0088591B" w:rsidRPr="000A4775" w:rsidRDefault="0088591B" w:rsidP="0047522A">
            <w:pPr>
              <w:spacing w:line="240" w:lineRule="auto"/>
              <w:ind w:firstLine="0"/>
              <w:jc w:val="center"/>
              <w:rPr>
                <w:sz w:val="24"/>
                <w:lang w:val="uk-UA"/>
              </w:rPr>
            </w:pPr>
            <w:r w:rsidRPr="000A4775">
              <w:rPr>
                <w:sz w:val="24"/>
                <w:lang w:val="uk-UA"/>
              </w:rPr>
              <w:t>+</w:t>
            </w:r>
          </w:p>
        </w:tc>
        <w:tc>
          <w:tcPr>
            <w:tcW w:w="519" w:type="pct"/>
            <w:vAlign w:val="center"/>
          </w:tcPr>
          <w:p w14:paraId="4D9FB5A1" w14:textId="77777777" w:rsidR="0088591B" w:rsidRPr="000A4775" w:rsidRDefault="0088591B" w:rsidP="0047522A">
            <w:pPr>
              <w:spacing w:line="240" w:lineRule="auto"/>
              <w:ind w:firstLine="0"/>
              <w:jc w:val="center"/>
              <w:rPr>
                <w:sz w:val="24"/>
                <w:lang w:val="uk-UA"/>
              </w:rPr>
            </w:pPr>
          </w:p>
        </w:tc>
        <w:tc>
          <w:tcPr>
            <w:tcW w:w="765" w:type="pct"/>
            <w:vAlign w:val="center"/>
          </w:tcPr>
          <w:p w14:paraId="0307B7BC" w14:textId="77777777" w:rsidR="0088591B" w:rsidRPr="000A4775" w:rsidRDefault="0088591B" w:rsidP="0047522A">
            <w:pPr>
              <w:spacing w:line="240" w:lineRule="auto"/>
              <w:ind w:firstLine="0"/>
              <w:jc w:val="center"/>
              <w:rPr>
                <w:sz w:val="24"/>
                <w:lang w:val="uk-UA"/>
              </w:rPr>
            </w:pPr>
          </w:p>
        </w:tc>
      </w:tr>
      <w:tr w:rsidR="0088591B" w:rsidRPr="000A4775" w14:paraId="43BBE3FE" w14:textId="77777777" w:rsidTr="00D371B0">
        <w:tc>
          <w:tcPr>
            <w:tcW w:w="2649" w:type="pct"/>
          </w:tcPr>
          <w:p w14:paraId="6FCD20DC" w14:textId="2673303F" w:rsidR="0088591B" w:rsidRPr="000A4775" w:rsidRDefault="00D371B0" w:rsidP="00DC317C">
            <w:pPr>
              <w:spacing w:line="240" w:lineRule="auto"/>
              <w:ind w:firstLine="0"/>
              <w:jc w:val="left"/>
              <w:rPr>
                <w:sz w:val="24"/>
                <w:lang w:val="uk-UA"/>
              </w:rPr>
            </w:pPr>
            <w:r w:rsidRPr="000A4775">
              <w:rPr>
                <w:sz w:val="24"/>
                <w:lang w:val="uk-UA"/>
              </w:rPr>
              <w:t>9.</w:t>
            </w:r>
            <w:r w:rsidR="0088591B" w:rsidRPr="000A4775">
              <w:rPr>
                <w:sz w:val="24"/>
                <w:lang w:val="uk-UA"/>
              </w:rPr>
              <w:t>Промисловість</w:t>
            </w:r>
            <w:r w:rsidR="009F497C" w:rsidRPr="000A4775">
              <w:rPr>
                <w:sz w:val="24"/>
                <w:lang w:val="uk-UA"/>
              </w:rPr>
              <w:t>, і</w:t>
            </w:r>
            <w:r w:rsidR="0088591B" w:rsidRPr="000A4775">
              <w:rPr>
                <w:sz w:val="24"/>
                <w:lang w:val="uk-UA"/>
              </w:rPr>
              <w:t>нновації та інфраструктура</w:t>
            </w:r>
          </w:p>
        </w:tc>
        <w:tc>
          <w:tcPr>
            <w:tcW w:w="494" w:type="pct"/>
            <w:vAlign w:val="center"/>
          </w:tcPr>
          <w:p w14:paraId="2B7282B2" w14:textId="77777777" w:rsidR="0088591B" w:rsidRPr="000A4775" w:rsidRDefault="0088591B" w:rsidP="0047522A">
            <w:pPr>
              <w:spacing w:line="240" w:lineRule="auto"/>
              <w:ind w:firstLine="0"/>
              <w:jc w:val="center"/>
              <w:rPr>
                <w:sz w:val="24"/>
                <w:lang w:val="uk-UA"/>
              </w:rPr>
            </w:pPr>
          </w:p>
        </w:tc>
        <w:tc>
          <w:tcPr>
            <w:tcW w:w="574" w:type="pct"/>
            <w:vAlign w:val="center"/>
          </w:tcPr>
          <w:p w14:paraId="630CBA5B" w14:textId="56B82638" w:rsidR="0088591B" w:rsidRPr="000A4775" w:rsidRDefault="0088591B" w:rsidP="0047522A">
            <w:pPr>
              <w:spacing w:line="240" w:lineRule="auto"/>
              <w:ind w:firstLine="0"/>
              <w:jc w:val="center"/>
              <w:rPr>
                <w:sz w:val="24"/>
                <w:lang w:val="uk-UA"/>
              </w:rPr>
            </w:pPr>
            <w:r w:rsidRPr="000A4775">
              <w:rPr>
                <w:sz w:val="24"/>
                <w:lang w:val="uk-UA"/>
              </w:rPr>
              <w:t>+</w:t>
            </w:r>
          </w:p>
        </w:tc>
        <w:tc>
          <w:tcPr>
            <w:tcW w:w="519" w:type="pct"/>
            <w:vAlign w:val="center"/>
          </w:tcPr>
          <w:p w14:paraId="7A563123" w14:textId="728F23CF" w:rsidR="0088591B" w:rsidRPr="000A4775" w:rsidRDefault="0088591B" w:rsidP="0047522A">
            <w:pPr>
              <w:spacing w:line="240" w:lineRule="auto"/>
              <w:ind w:firstLine="0"/>
              <w:jc w:val="center"/>
              <w:rPr>
                <w:sz w:val="24"/>
                <w:lang w:val="uk-UA"/>
              </w:rPr>
            </w:pPr>
            <w:r w:rsidRPr="000A4775">
              <w:rPr>
                <w:sz w:val="24"/>
                <w:lang w:val="uk-UA"/>
              </w:rPr>
              <w:t>+</w:t>
            </w:r>
          </w:p>
        </w:tc>
        <w:tc>
          <w:tcPr>
            <w:tcW w:w="765" w:type="pct"/>
            <w:vAlign w:val="center"/>
          </w:tcPr>
          <w:p w14:paraId="57A80420" w14:textId="7A643D9F" w:rsidR="0088591B" w:rsidRPr="000A4775" w:rsidRDefault="0088591B" w:rsidP="0047522A">
            <w:pPr>
              <w:spacing w:line="240" w:lineRule="auto"/>
              <w:ind w:firstLine="0"/>
              <w:jc w:val="center"/>
              <w:rPr>
                <w:sz w:val="24"/>
                <w:lang w:val="uk-UA"/>
              </w:rPr>
            </w:pPr>
            <w:r w:rsidRPr="000A4775">
              <w:rPr>
                <w:sz w:val="24"/>
                <w:lang w:val="uk-UA"/>
              </w:rPr>
              <w:t>+</w:t>
            </w:r>
          </w:p>
        </w:tc>
      </w:tr>
      <w:tr w:rsidR="0088591B" w:rsidRPr="000A4775" w14:paraId="283603A7" w14:textId="77777777" w:rsidTr="00D371B0">
        <w:tc>
          <w:tcPr>
            <w:tcW w:w="2649" w:type="pct"/>
          </w:tcPr>
          <w:p w14:paraId="1A266862" w14:textId="4BEC47B9" w:rsidR="0088591B" w:rsidRPr="000A4775" w:rsidRDefault="00D371B0" w:rsidP="00DC317C">
            <w:pPr>
              <w:spacing w:line="240" w:lineRule="auto"/>
              <w:ind w:firstLine="0"/>
              <w:jc w:val="left"/>
              <w:rPr>
                <w:sz w:val="24"/>
                <w:lang w:val="uk-UA"/>
              </w:rPr>
            </w:pPr>
            <w:r w:rsidRPr="000A4775">
              <w:rPr>
                <w:sz w:val="24"/>
                <w:lang w:val="uk-UA"/>
              </w:rPr>
              <w:t>10.</w:t>
            </w:r>
            <w:r w:rsidR="0088591B" w:rsidRPr="000A4775">
              <w:rPr>
                <w:sz w:val="24"/>
                <w:lang w:val="uk-UA"/>
              </w:rPr>
              <w:t>Скорочення нерівності</w:t>
            </w:r>
          </w:p>
        </w:tc>
        <w:tc>
          <w:tcPr>
            <w:tcW w:w="494" w:type="pct"/>
            <w:vAlign w:val="center"/>
          </w:tcPr>
          <w:p w14:paraId="4E7F3AA9" w14:textId="77777777" w:rsidR="0088591B" w:rsidRPr="000A4775" w:rsidRDefault="0088591B" w:rsidP="0047522A">
            <w:pPr>
              <w:spacing w:line="240" w:lineRule="auto"/>
              <w:ind w:firstLine="0"/>
              <w:jc w:val="center"/>
              <w:rPr>
                <w:sz w:val="24"/>
                <w:lang w:val="uk-UA"/>
              </w:rPr>
            </w:pPr>
          </w:p>
        </w:tc>
        <w:tc>
          <w:tcPr>
            <w:tcW w:w="574" w:type="pct"/>
            <w:vAlign w:val="center"/>
          </w:tcPr>
          <w:p w14:paraId="01FA550B" w14:textId="77777777" w:rsidR="0088591B" w:rsidRPr="000A4775" w:rsidRDefault="0088591B" w:rsidP="0047522A">
            <w:pPr>
              <w:spacing w:line="240" w:lineRule="auto"/>
              <w:ind w:firstLine="0"/>
              <w:jc w:val="center"/>
              <w:rPr>
                <w:sz w:val="24"/>
                <w:lang w:val="uk-UA"/>
              </w:rPr>
            </w:pPr>
          </w:p>
        </w:tc>
        <w:tc>
          <w:tcPr>
            <w:tcW w:w="519" w:type="pct"/>
            <w:vAlign w:val="center"/>
          </w:tcPr>
          <w:p w14:paraId="7B9D2CD5" w14:textId="77777777" w:rsidR="0088591B" w:rsidRPr="000A4775" w:rsidRDefault="0088591B" w:rsidP="0047522A">
            <w:pPr>
              <w:spacing w:line="240" w:lineRule="auto"/>
              <w:ind w:firstLine="0"/>
              <w:jc w:val="center"/>
              <w:rPr>
                <w:sz w:val="24"/>
                <w:lang w:val="uk-UA"/>
              </w:rPr>
            </w:pPr>
          </w:p>
        </w:tc>
        <w:tc>
          <w:tcPr>
            <w:tcW w:w="765" w:type="pct"/>
            <w:vAlign w:val="center"/>
          </w:tcPr>
          <w:p w14:paraId="57CDDD2B" w14:textId="77777777" w:rsidR="0088591B" w:rsidRPr="000A4775" w:rsidRDefault="0088591B" w:rsidP="0047522A">
            <w:pPr>
              <w:spacing w:line="240" w:lineRule="auto"/>
              <w:ind w:firstLine="0"/>
              <w:jc w:val="center"/>
              <w:rPr>
                <w:sz w:val="24"/>
                <w:lang w:val="uk-UA"/>
              </w:rPr>
            </w:pPr>
          </w:p>
        </w:tc>
      </w:tr>
      <w:tr w:rsidR="0088591B" w:rsidRPr="000A4775" w14:paraId="3B0739D4" w14:textId="77777777" w:rsidTr="00D371B0">
        <w:tc>
          <w:tcPr>
            <w:tcW w:w="2649" w:type="pct"/>
          </w:tcPr>
          <w:p w14:paraId="3B36E081" w14:textId="2AF7EB51" w:rsidR="0088591B" w:rsidRPr="000A4775" w:rsidRDefault="00D371B0" w:rsidP="00DC317C">
            <w:pPr>
              <w:spacing w:line="240" w:lineRule="auto"/>
              <w:ind w:firstLine="0"/>
              <w:jc w:val="left"/>
              <w:rPr>
                <w:sz w:val="24"/>
                <w:lang w:val="uk-UA"/>
              </w:rPr>
            </w:pPr>
            <w:r w:rsidRPr="000A4775">
              <w:rPr>
                <w:sz w:val="24"/>
                <w:lang w:val="uk-UA"/>
              </w:rPr>
              <w:t>11.</w:t>
            </w:r>
            <w:r w:rsidR="0088591B" w:rsidRPr="000A4775">
              <w:rPr>
                <w:sz w:val="24"/>
                <w:lang w:val="uk-UA"/>
              </w:rPr>
              <w:t>Сталий розвиток міст і громад</w:t>
            </w:r>
          </w:p>
        </w:tc>
        <w:tc>
          <w:tcPr>
            <w:tcW w:w="494" w:type="pct"/>
            <w:vAlign w:val="center"/>
          </w:tcPr>
          <w:p w14:paraId="434F8F9A" w14:textId="77777777" w:rsidR="0088591B" w:rsidRPr="000A4775" w:rsidRDefault="0088591B" w:rsidP="0047522A">
            <w:pPr>
              <w:spacing w:line="240" w:lineRule="auto"/>
              <w:ind w:firstLine="0"/>
              <w:jc w:val="center"/>
              <w:rPr>
                <w:sz w:val="24"/>
                <w:lang w:val="uk-UA"/>
              </w:rPr>
            </w:pPr>
          </w:p>
        </w:tc>
        <w:tc>
          <w:tcPr>
            <w:tcW w:w="574" w:type="pct"/>
            <w:vAlign w:val="center"/>
          </w:tcPr>
          <w:p w14:paraId="5E44DF82" w14:textId="77777777" w:rsidR="0088591B" w:rsidRPr="000A4775" w:rsidRDefault="0088591B" w:rsidP="0047522A">
            <w:pPr>
              <w:spacing w:line="240" w:lineRule="auto"/>
              <w:ind w:firstLine="0"/>
              <w:jc w:val="center"/>
              <w:rPr>
                <w:sz w:val="24"/>
                <w:lang w:val="uk-UA"/>
              </w:rPr>
            </w:pPr>
          </w:p>
        </w:tc>
        <w:tc>
          <w:tcPr>
            <w:tcW w:w="519" w:type="pct"/>
            <w:vAlign w:val="center"/>
          </w:tcPr>
          <w:p w14:paraId="133F72E5" w14:textId="77777777" w:rsidR="0088591B" w:rsidRPr="000A4775" w:rsidRDefault="0088591B" w:rsidP="0047522A">
            <w:pPr>
              <w:spacing w:line="240" w:lineRule="auto"/>
              <w:ind w:firstLine="0"/>
              <w:jc w:val="center"/>
              <w:rPr>
                <w:sz w:val="24"/>
                <w:lang w:val="uk-UA"/>
              </w:rPr>
            </w:pPr>
          </w:p>
        </w:tc>
        <w:tc>
          <w:tcPr>
            <w:tcW w:w="765" w:type="pct"/>
            <w:vAlign w:val="center"/>
          </w:tcPr>
          <w:p w14:paraId="0427678E" w14:textId="77777777" w:rsidR="0088591B" w:rsidRPr="000A4775" w:rsidRDefault="0088591B" w:rsidP="0047522A">
            <w:pPr>
              <w:spacing w:line="240" w:lineRule="auto"/>
              <w:ind w:firstLine="0"/>
              <w:jc w:val="center"/>
              <w:rPr>
                <w:sz w:val="24"/>
                <w:lang w:val="uk-UA"/>
              </w:rPr>
            </w:pPr>
          </w:p>
        </w:tc>
      </w:tr>
      <w:tr w:rsidR="0088591B" w:rsidRPr="000A4775" w14:paraId="5EE0B185" w14:textId="77777777" w:rsidTr="00D371B0">
        <w:tc>
          <w:tcPr>
            <w:tcW w:w="2649" w:type="pct"/>
          </w:tcPr>
          <w:p w14:paraId="1F4248FE" w14:textId="518DA44C" w:rsidR="0088591B" w:rsidRPr="000A4775" w:rsidRDefault="00D371B0" w:rsidP="00DC317C">
            <w:pPr>
              <w:spacing w:line="240" w:lineRule="auto"/>
              <w:ind w:firstLine="0"/>
              <w:jc w:val="left"/>
              <w:rPr>
                <w:sz w:val="24"/>
                <w:lang w:val="uk-UA"/>
              </w:rPr>
            </w:pPr>
            <w:r w:rsidRPr="000A4775">
              <w:rPr>
                <w:sz w:val="24"/>
                <w:lang w:val="uk-UA"/>
              </w:rPr>
              <w:t>12.</w:t>
            </w:r>
            <w:r w:rsidR="0088591B" w:rsidRPr="000A4775">
              <w:rPr>
                <w:sz w:val="24"/>
                <w:lang w:val="uk-UA"/>
              </w:rPr>
              <w:t>Відповідальне споживання та виробництво</w:t>
            </w:r>
          </w:p>
        </w:tc>
        <w:tc>
          <w:tcPr>
            <w:tcW w:w="494" w:type="pct"/>
            <w:vAlign w:val="center"/>
          </w:tcPr>
          <w:p w14:paraId="4CF6FCFB" w14:textId="28F22C7F" w:rsidR="0088591B" w:rsidRPr="000A4775" w:rsidRDefault="0088591B" w:rsidP="0047522A">
            <w:pPr>
              <w:spacing w:line="240" w:lineRule="auto"/>
              <w:ind w:firstLine="0"/>
              <w:jc w:val="center"/>
              <w:rPr>
                <w:sz w:val="24"/>
                <w:lang w:val="uk-UA"/>
              </w:rPr>
            </w:pPr>
            <w:r w:rsidRPr="000A4775">
              <w:rPr>
                <w:sz w:val="24"/>
                <w:lang w:val="uk-UA"/>
              </w:rPr>
              <w:t>+</w:t>
            </w:r>
          </w:p>
        </w:tc>
        <w:tc>
          <w:tcPr>
            <w:tcW w:w="574" w:type="pct"/>
            <w:vAlign w:val="center"/>
          </w:tcPr>
          <w:p w14:paraId="3A5418AD" w14:textId="719F091C" w:rsidR="0088591B" w:rsidRPr="000A4775" w:rsidRDefault="0088591B" w:rsidP="0047522A">
            <w:pPr>
              <w:spacing w:line="240" w:lineRule="auto"/>
              <w:ind w:firstLine="0"/>
              <w:jc w:val="center"/>
              <w:rPr>
                <w:sz w:val="24"/>
                <w:lang w:val="uk-UA"/>
              </w:rPr>
            </w:pPr>
            <w:r w:rsidRPr="000A4775">
              <w:rPr>
                <w:sz w:val="24"/>
                <w:lang w:val="uk-UA"/>
              </w:rPr>
              <w:t>+</w:t>
            </w:r>
          </w:p>
        </w:tc>
        <w:tc>
          <w:tcPr>
            <w:tcW w:w="519" w:type="pct"/>
            <w:vAlign w:val="center"/>
          </w:tcPr>
          <w:p w14:paraId="4743897A" w14:textId="47506713" w:rsidR="0088591B" w:rsidRPr="000A4775" w:rsidRDefault="0088591B" w:rsidP="0047522A">
            <w:pPr>
              <w:spacing w:line="240" w:lineRule="auto"/>
              <w:ind w:firstLine="0"/>
              <w:jc w:val="center"/>
              <w:rPr>
                <w:sz w:val="24"/>
                <w:lang w:val="uk-UA"/>
              </w:rPr>
            </w:pPr>
            <w:r w:rsidRPr="000A4775">
              <w:rPr>
                <w:sz w:val="24"/>
                <w:lang w:val="uk-UA"/>
              </w:rPr>
              <w:t>+</w:t>
            </w:r>
          </w:p>
        </w:tc>
        <w:tc>
          <w:tcPr>
            <w:tcW w:w="765" w:type="pct"/>
            <w:vAlign w:val="center"/>
          </w:tcPr>
          <w:p w14:paraId="04FDE4FE" w14:textId="729CE5E2" w:rsidR="0088591B" w:rsidRPr="000A4775" w:rsidRDefault="0088591B" w:rsidP="0047522A">
            <w:pPr>
              <w:spacing w:line="240" w:lineRule="auto"/>
              <w:ind w:firstLine="0"/>
              <w:jc w:val="center"/>
              <w:rPr>
                <w:sz w:val="24"/>
                <w:lang w:val="uk-UA"/>
              </w:rPr>
            </w:pPr>
            <w:r w:rsidRPr="000A4775">
              <w:rPr>
                <w:sz w:val="24"/>
                <w:lang w:val="uk-UA"/>
              </w:rPr>
              <w:t>+</w:t>
            </w:r>
          </w:p>
        </w:tc>
      </w:tr>
      <w:tr w:rsidR="0088591B" w:rsidRPr="000A4775" w14:paraId="192773D0" w14:textId="77777777" w:rsidTr="00D371B0">
        <w:tc>
          <w:tcPr>
            <w:tcW w:w="2649" w:type="pct"/>
          </w:tcPr>
          <w:p w14:paraId="6D07208B" w14:textId="050B0447" w:rsidR="0088591B" w:rsidRPr="000A4775" w:rsidRDefault="00D371B0" w:rsidP="00DC317C">
            <w:pPr>
              <w:spacing w:line="240" w:lineRule="auto"/>
              <w:ind w:firstLine="0"/>
              <w:jc w:val="left"/>
              <w:rPr>
                <w:sz w:val="24"/>
                <w:lang w:val="uk-UA"/>
              </w:rPr>
            </w:pPr>
            <w:r w:rsidRPr="000A4775">
              <w:rPr>
                <w:sz w:val="24"/>
                <w:lang w:val="uk-UA"/>
              </w:rPr>
              <w:t>13.</w:t>
            </w:r>
            <w:r w:rsidR="0088591B" w:rsidRPr="000A4775">
              <w:rPr>
                <w:sz w:val="24"/>
                <w:lang w:val="uk-UA"/>
              </w:rPr>
              <w:t>Пом’якшення наслідків зміни клімату</w:t>
            </w:r>
          </w:p>
        </w:tc>
        <w:tc>
          <w:tcPr>
            <w:tcW w:w="494" w:type="pct"/>
            <w:vAlign w:val="center"/>
          </w:tcPr>
          <w:p w14:paraId="45785D8C" w14:textId="77777777" w:rsidR="0088591B" w:rsidRPr="000A4775" w:rsidRDefault="0088591B" w:rsidP="0047522A">
            <w:pPr>
              <w:spacing w:line="240" w:lineRule="auto"/>
              <w:ind w:firstLine="0"/>
              <w:jc w:val="center"/>
              <w:rPr>
                <w:sz w:val="24"/>
                <w:lang w:val="uk-UA"/>
              </w:rPr>
            </w:pPr>
          </w:p>
        </w:tc>
        <w:tc>
          <w:tcPr>
            <w:tcW w:w="574" w:type="pct"/>
            <w:vAlign w:val="center"/>
          </w:tcPr>
          <w:p w14:paraId="35A990D0" w14:textId="77777777" w:rsidR="0088591B" w:rsidRPr="000A4775" w:rsidRDefault="0088591B" w:rsidP="0047522A">
            <w:pPr>
              <w:spacing w:line="240" w:lineRule="auto"/>
              <w:ind w:firstLine="0"/>
              <w:jc w:val="center"/>
              <w:rPr>
                <w:sz w:val="24"/>
                <w:lang w:val="uk-UA"/>
              </w:rPr>
            </w:pPr>
          </w:p>
        </w:tc>
        <w:tc>
          <w:tcPr>
            <w:tcW w:w="519" w:type="pct"/>
            <w:vAlign w:val="center"/>
          </w:tcPr>
          <w:p w14:paraId="452543F1" w14:textId="77777777" w:rsidR="0088591B" w:rsidRPr="000A4775" w:rsidRDefault="0088591B" w:rsidP="0047522A">
            <w:pPr>
              <w:spacing w:line="240" w:lineRule="auto"/>
              <w:ind w:firstLine="0"/>
              <w:jc w:val="center"/>
              <w:rPr>
                <w:sz w:val="24"/>
                <w:lang w:val="uk-UA"/>
              </w:rPr>
            </w:pPr>
          </w:p>
        </w:tc>
        <w:tc>
          <w:tcPr>
            <w:tcW w:w="765" w:type="pct"/>
            <w:vAlign w:val="center"/>
          </w:tcPr>
          <w:p w14:paraId="41AC6039" w14:textId="77777777" w:rsidR="0088591B" w:rsidRPr="000A4775" w:rsidRDefault="0088591B" w:rsidP="0047522A">
            <w:pPr>
              <w:spacing w:line="240" w:lineRule="auto"/>
              <w:ind w:firstLine="0"/>
              <w:jc w:val="center"/>
              <w:rPr>
                <w:sz w:val="24"/>
                <w:lang w:val="uk-UA"/>
              </w:rPr>
            </w:pPr>
          </w:p>
        </w:tc>
      </w:tr>
      <w:tr w:rsidR="0088591B" w:rsidRPr="000A4775" w14:paraId="386B0DB8" w14:textId="77777777" w:rsidTr="00D371B0">
        <w:tc>
          <w:tcPr>
            <w:tcW w:w="2649" w:type="pct"/>
          </w:tcPr>
          <w:p w14:paraId="1992C429" w14:textId="16EE61B7" w:rsidR="0088591B" w:rsidRPr="000A4775" w:rsidRDefault="00D371B0" w:rsidP="00DC317C">
            <w:pPr>
              <w:spacing w:line="240" w:lineRule="auto"/>
              <w:ind w:firstLine="0"/>
              <w:jc w:val="left"/>
              <w:rPr>
                <w:sz w:val="24"/>
                <w:lang w:val="uk-UA"/>
              </w:rPr>
            </w:pPr>
            <w:r w:rsidRPr="000A4775">
              <w:rPr>
                <w:sz w:val="24"/>
                <w:lang w:val="uk-UA"/>
              </w:rPr>
              <w:t>14.</w:t>
            </w:r>
            <w:r w:rsidR="0088591B" w:rsidRPr="000A4775">
              <w:rPr>
                <w:sz w:val="24"/>
                <w:lang w:val="uk-UA"/>
              </w:rPr>
              <w:t>Збереження морських ресурсів</w:t>
            </w:r>
          </w:p>
        </w:tc>
        <w:tc>
          <w:tcPr>
            <w:tcW w:w="494" w:type="pct"/>
            <w:vAlign w:val="center"/>
          </w:tcPr>
          <w:p w14:paraId="2E7C2B51" w14:textId="77777777" w:rsidR="0088591B" w:rsidRPr="000A4775" w:rsidRDefault="0088591B" w:rsidP="0047522A">
            <w:pPr>
              <w:spacing w:line="240" w:lineRule="auto"/>
              <w:ind w:firstLine="0"/>
              <w:jc w:val="center"/>
              <w:rPr>
                <w:sz w:val="24"/>
                <w:lang w:val="uk-UA"/>
              </w:rPr>
            </w:pPr>
          </w:p>
        </w:tc>
        <w:tc>
          <w:tcPr>
            <w:tcW w:w="574" w:type="pct"/>
            <w:vAlign w:val="center"/>
          </w:tcPr>
          <w:p w14:paraId="6C9694C5" w14:textId="77777777" w:rsidR="0088591B" w:rsidRPr="000A4775" w:rsidRDefault="0088591B" w:rsidP="0047522A">
            <w:pPr>
              <w:spacing w:line="240" w:lineRule="auto"/>
              <w:ind w:firstLine="0"/>
              <w:jc w:val="center"/>
              <w:rPr>
                <w:sz w:val="24"/>
                <w:lang w:val="uk-UA"/>
              </w:rPr>
            </w:pPr>
          </w:p>
        </w:tc>
        <w:tc>
          <w:tcPr>
            <w:tcW w:w="519" w:type="pct"/>
            <w:vAlign w:val="center"/>
          </w:tcPr>
          <w:p w14:paraId="67D63B4E" w14:textId="77777777" w:rsidR="0088591B" w:rsidRPr="000A4775" w:rsidRDefault="0088591B" w:rsidP="0047522A">
            <w:pPr>
              <w:spacing w:line="240" w:lineRule="auto"/>
              <w:ind w:firstLine="0"/>
              <w:jc w:val="center"/>
              <w:rPr>
                <w:sz w:val="24"/>
                <w:lang w:val="uk-UA"/>
              </w:rPr>
            </w:pPr>
          </w:p>
        </w:tc>
        <w:tc>
          <w:tcPr>
            <w:tcW w:w="765" w:type="pct"/>
            <w:vAlign w:val="center"/>
          </w:tcPr>
          <w:p w14:paraId="20AE155A" w14:textId="77777777" w:rsidR="0088591B" w:rsidRPr="000A4775" w:rsidRDefault="0088591B" w:rsidP="0047522A">
            <w:pPr>
              <w:spacing w:line="240" w:lineRule="auto"/>
              <w:ind w:firstLine="0"/>
              <w:jc w:val="center"/>
              <w:rPr>
                <w:sz w:val="24"/>
                <w:lang w:val="uk-UA"/>
              </w:rPr>
            </w:pPr>
          </w:p>
        </w:tc>
      </w:tr>
      <w:tr w:rsidR="0088591B" w:rsidRPr="000A4775" w14:paraId="60AE21DA" w14:textId="77777777" w:rsidTr="00D371B0">
        <w:tc>
          <w:tcPr>
            <w:tcW w:w="2649" w:type="pct"/>
          </w:tcPr>
          <w:p w14:paraId="7DFA2A2D" w14:textId="4ADDA20E" w:rsidR="0088591B" w:rsidRPr="000A4775" w:rsidRDefault="00D371B0" w:rsidP="00DC317C">
            <w:pPr>
              <w:spacing w:line="240" w:lineRule="auto"/>
              <w:ind w:firstLine="0"/>
              <w:jc w:val="left"/>
              <w:rPr>
                <w:sz w:val="24"/>
                <w:lang w:val="uk-UA"/>
              </w:rPr>
            </w:pPr>
            <w:r w:rsidRPr="000A4775">
              <w:rPr>
                <w:sz w:val="24"/>
                <w:lang w:val="uk-UA"/>
              </w:rPr>
              <w:t>15.</w:t>
            </w:r>
            <w:r w:rsidR="0088591B" w:rsidRPr="000A4775">
              <w:rPr>
                <w:sz w:val="24"/>
                <w:lang w:val="uk-UA"/>
              </w:rPr>
              <w:t>Захист та відновлення екосистем суші</w:t>
            </w:r>
          </w:p>
        </w:tc>
        <w:tc>
          <w:tcPr>
            <w:tcW w:w="494" w:type="pct"/>
            <w:vAlign w:val="center"/>
          </w:tcPr>
          <w:p w14:paraId="0130F47E" w14:textId="77777777" w:rsidR="0088591B" w:rsidRPr="000A4775" w:rsidRDefault="0088591B" w:rsidP="0047522A">
            <w:pPr>
              <w:spacing w:line="240" w:lineRule="auto"/>
              <w:ind w:firstLine="0"/>
              <w:jc w:val="center"/>
              <w:rPr>
                <w:sz w:val="24"/>
                <w:lang w:val="uk-UA"/>
              </w:rPr>
            </w:pPr>
          </w:p>
        </w:tc>
        <w:tc>
          <w:tcPr>
            <w:tcW w:w="574" w:type="pct"/>
            <w:vAlign w:val="center"/>
          </w:tcPr>
          <w:p w14:paraId="4E2027DE" w14:textId="77777777" w:rsidR="0088591B" w:rsidRPr="000A4775" w:rsidRDefault="0088591B" w:rsidP="0047522A">
            <w:pPr>
              <w:spacing w:line="240" w:lineRule="auto"/>
              <w:ind w:firstLine="0"/>
              <w:jc w:val="center"/>
              <w:rPr>
                <w:sz w:val="24"/>
                <w:lang w:val="uk-UA"/>
              </w:rPr>
            </w:pPr>
          </w:p>
        </w:tc>
        <w:tc>
          <w:tcPr>
            <w:tcW w:w="519" w:type="pct"/>
            <w:vAlign w:val="center"/>
          </w:tcPr>
          <w:p w14:paraId="42A63BED" w14:textId="77777777" w:rsidR="0088591B" w:rsidRPr="000A4775" w:rsidRDefault="0088591B" w:rsidP="0047522A">
            <w:pPr>
              <w:spacing w:line="240" w:lineRule="auto"/>
              <w:ind w:firstLine="0"/>
              <w:jc w:val="center"/>
              <w:rPr>
                <w:sz w:val="24"/>
                <w:lang w:val="uk-UA"/>
              </w:rPr>
            </w:pPr>
          </w:p>
        </w:tc>
        <w:tc>
          <w:tcPr>
            <w:tcW w:w="765" w:type="pct"/>
            <w:vAlign w:val="center"/>
          </w:tcPr>
          <w:p w14:paraId="7E55D4F3" w14:textId="77777777" w:rsidR="0088591B" w:rsidRPr="000A4775" w:rsidRDefault="0088591B" w:rsidP="0047522A">
            <w:pPr>
              <w:spacing w:line="240" w:lineRule="auto"/>
              <w:ind w:firstLine="0"/>
              <w:jc w:val="center"/>
              <w:rPr>
                <w:sz w:val="24"/>
                <w:lang w:val="uk-UA"/>
              </w:rPr>
            </w:pPr>
          </w:p>
        </w:tc>
      </w:tr>
      <w:tr w:rsidR="0088591B" w:rsidRPr="000A4775" w14:paraId="569FCB76" w14:textId="77777777" w:rsidTr="00D371B0">
        <w:tc>
          <w:tcPr>
            <w:tcW w:w="2649" w:type="pct"/>
          </w:tcPr>
          <w:p w14:paraId="13559D03" w14:textId="12B59DFA" w:rsidR="0088591B" w:rsidRPr="000A4775" w:rsidRDefault="00D371B0" w:rsidP="00DC317C">
            <w:pPr>
              <w:spacing w:line="240" w:lineRule="auto"/>
              <w:ind w:firstLine="0"/>
              <w:jc w:val="left"/>
              <w:rPr>
                <w:sz w:val="24"/>
                <w:lang w:val="uk-UA"/>
              </w:rPr>
            </w:pPr>
            <w:r w:rsidRPr="000A4775">
              <w:rPr>
                <w:sz w:val="24"/>
                <w:lang w:val="uk-UA"/>
              </w:rPr>
              <w:t>16.</w:t>
            </w:r>
            <w:r w:rsidR="0088591B" w:rsidRPr="000A4775">
              <w:rPr>
                <w:sz w:val="24"/>
                <w:lang w:val="uk-UA"/>
              </w:rPr>
              <w:t>Мир, справедливість та сильні інститути</w:t>
            </w:r>
          </w:p>
        </w:tc>
        <w:tc>
          <w:tcPr>
            <w:tcW w:w="494" w:type="pct"/>
            <w:vAlign w:val="center"/>
          </w:tcPr>
          <w:p w14:paraId="56753662" w14:textId="77777777" w:rsidR="0088591B" w:rsidRPr="000A4775" w:rsidRDefault="0088591B" w:rsidP="0047522A">
            <w:pPr>
              <w:spacing w:line="240" w:lineRule="auto"/>
              <w:ind w:firstLine="0"/>
              <w:jc w:val="center"/>
              <w:rPr>
                <w:sz w:val="24"/>
                <w:lang w:val="uk-UA"/>
              </w:rPr>
            </w:pPr>
          </w:p>
        </w:tc>
        <w:tc>
          <w:tcPr>
            <w:tcW w:w="574" w:type="pct"/>
            <w:vAlign w:val="center"/>
          </w:tcPr>
          <w:p w14:paraId="69B43394" w14:textId="77777777" w:rsidR="0088591B" w:rsidRPr="000A4775" w:rsidRDefault="0088591B" w:rsidP="0047522A">
            <w:pPr>
              <w:spacing w:line="240" w:lineRule="auto"/>
              <w:ind w:firstLine="0"/>
              <w:jc w:val="center"/>
              <w:rPr>
                <w:sz w:val="24"/>
                <w:lang w:val="uk-UA"/>
              </w:rPr>
            </w:pPr>
          </w:p>
        </w:tc>
        <w:tc>
          <w:tcPr>
            <w:tcW w:w="519" w:type="pct"/>
            <w:vAlign w:val="center"/>
          </w:tcPr>
          <w:p w14:paraId="412B96C6" w14:textId="77777777" w:rsidR="0088591B" w:rsidRPr="000A4775" w:rsidRDefault="0088591B" w:rsidP="0047522A">
            <w:pPr>
              <w:spacing w:line="240" w:lineRule="auto"/>
              <w:ind w:firstLine="0"/>
              <w:jc w:val="center"/>
              <w:rPr>
                <w:sz w:val="24"/>
                <w:lang w:val="uk-UA"/>
              </w:rPr>
            </w:pPr>
          </w:p>
        </w:tc>
        <w:tc>
          <w:tcPr>
            <w:tcW w:w="765" w:type="pct"/>
            <w:vAlign w:val="center"/>
          </w:tcPr>
          <w:p w14:paraId="4043F3E2" w14:textId="77777777" w:rsidR="0088591B" w:rsidRPr="000A4775" w:rsidRDefault="0088591B" w:rsidP="0047522A">
            <w:pPr>
              <w:spacing w:line="240" w:lineRule="auto"/>
              <w:ind w:firstLine="0"/>
              <w:jc w:val="center"/>
              <w:rPr>
                <w:sz w:val="24"/>
                <w:lang w:val="uk-UA"/>
              </w:rPr>
            </w:pPr>
          </w:p>
        </w:tc>
      </w:tr>
      <w:tr w:rsidR="0088591B" w:rsidRPr="000A4775" w14:paraId="51792DEE" w14:textId="77777777" w:rsidTr="00D371B0">
        <w:tc>
          <w:tcPr>
            <w:tcW w:w="2649" w:type="pct"/>
          </w:tcPr>
          <w:p w14:paraId="4B4D4B4D" w14:textId="3DA9A05E" w:rsidR="0088591B" w:rsidRPr="000A4775" w:rsidRDefault="00D371B0" w:rsidP="00DC317C">
            <w:pPr>
              <w:spacing w:line="240" w:lineRule="auto"/>
              <w:ind w:firstLine="0"/>
              <w:jc w:val="left"/>
              <w:rPr>
                <w:sz w:val="24"/>
                <w:lang w:val="uk-UA"/>
              </w:rPr>
            </w:pPr>
            <w:r w:rsidRPr="000A4775">
              <w:rPr>
                <w:sz w:val="24"/>
                <w:lang w:val="uk-UA"/>
              </w:rPr>
              <w:t>17.</w:t>
            </w:r>
            <w:r w:rsidR="0088591B" w:rsidRPr="000A4775">
              <w:rPr>
                <w:sz w:val="24"/>
                <w:lang w:val="uk-UA"/>
              </w:rPr>
              <w:t>Партнерство заради сталого розвитку</w:t>
            </w:r>
          </w:p>
        </w:tc>
        <w:tc>
          <w:tcPr>
            <w:tcW w:w="494" w:type="pct"/>
            <w:vAlign w:val="center"/>
          </w:tcPr>
          <w:p w14:paraId="6F4EB637" w14:textId="77777777" w:rsidR="0088591B" w:rsidRPr="000A4775" w:rsidRDefault="0088591B" w:rsidP="0047522A">
            <w:pPr>
              <w:spacing w:line="240" w:lineRule="auto"/>
              <w:ind w:firstLine="0"/>
              <w:jc w:val="center"/>
              <w:rPr>
                <w:sz w:val="24"/>
                <w:lang w:val="uk-UA"/>
              </w:rPr>
            </w:pPr>
          </w:p>
        </w:tc>
        <w:tc>
          <w:tcPr>
            <w:tcW w:w="574" w:type="pct"/>
            <w:vAlign w:val="center"/>
          </w:tcPr>
          <w:p w14:paraId="39B155BD" w14:textId="77777777" w:rsidR="0088591B" w:rsidRPr="000A4775" w:rsidRDefault="0088591B" w:rsidP="0047522A">
            <w:pPr>
              <w:spacing w:line="240" w:lineRule="auto"/>
              <w:ind w:firstLine="0"/>
              <w:jc w:val="center"/>
              <w:rPr>
                <w:sz w:val="24"/>
                <w:lang w:val="uk-UA"/>
              </w:rPr>
            </w:pPr>
          </w:p>
        </w:tc>
        <w:tc>
          <w:tcPr>
            <w:tcW w:w="519" w:type="pct"/>
            <w:vAlign w:val="center"/>
          </w:tcPr>
          <w:p w14:paraId="633313F1" w14:textId="785DA937" w:rsidR="0088591B" w:rsidRPr="000A4775" w:rsidRDefault="0088591B" w:rsidP="0047522A">
            <w:pPr>
              <w:spacing w:line="240" w:lineRule="auto"/>
              <w:ind w:firstLine="0"/>
              <w:jc w:val="center"/>
              <w:rPr>
                <w:sz w:val="24"/>
                <w:lang w:val="uk-UA"/>
              </w:rPr>
            </w:pPr>
            <w:r w:rsidRPr="000A4775">
              <w:rPr>
                <w:sz w:val="24"/>
                <w:lang w:val="uk-UA"/>
              </w:rPr>
              <w:t>+</w:t>
            </w:r>
          </w:p>
        </w:tc>
        <w:tc>
          <w:tcPr>
            <w:tcW w:w="765" w:type="pct"/>
            <w:vAlign w:val="center"/>
          </w:tcPr>
          <w:p w14:paraId="3990EE0D" w14:textId="082C0950" w:rsidR="0088591B" w:rsidRPr="000A4775" w:rsidRDefault="0088591B" w:rsidP="0047522A">
            <w:pPr>
              <w:spacing w:line="240" w:lineRule="auto"/>
              <w:ind w:firstLine="0"/>
              <w:jc w:val="center"/>
              <w:rPr>
                <w:sz w:val="24"/>
                <w:lang w:val="uk-UA"/>
              </w:rPr>
            </w:pPr>
            <w:r w:rsidRPr="000A4775">
              <w:rPr>
                <w:sz w:val="24"/>
                <w:lang w:val="uk-UA"/>
              </w:rPr>
              <w:t>+</w:t>
            </w:r>
          </w:p>
        </w:tc>
      </w:tr>
      <w:tr w:rsidR="0088591B" w:rsidRPr="000A4775" w14:paraId="512738F6" w14:textId="77777777" w:rsidTr="00D371B0">
        <w:tc>
          <w:tcPr>
            <w:tcW w:w="2649" w:type="pct"/>
          </w:tcPr>
          <w:p w14:paraId="18AA742C" w14:textId="2AC1BF28" w:rsidR="0088591B" w:rsidRPr="000A4775" w:rsidRDefault="0088591B" w:rsidP="00DC317C">
            <w:pPr>
              <w:spacing w:line="240" w:lineRule="auto"/>
              <w:ind w:firstLine="0"/>
              <w:jc w:val="left"/>
              <w:rPr>
                <w:b/>
                <w:bCs/>
                <w:sz w:val="24"/>
                <w:lang w:val="uk-UA"/>
              </w:rPr>
            </w:pPr>
            <w:r w:rsidRPr="000A4775">
              <w:rPr>
                <w:b/>
                <w:bCs/>
                <w:sz w:val="24"/>
                <w:lang w:val="uk-UA"/>
              </w:rPr>
              <w:t>Кількість цілей, пов’язаних з стандартом даного виду</w:t>
            </w:r>
          </w:p>
        </w:tc>
        <w:tc>
          <w:tcPr>
            <w:tcW w:w="494" w:type="pct"/>
            <w:vAlign w:val="center"/>
          </w:tcPr>
          <w:p w14:paraId="5E376D49" w14:textId="6DA1D2CF" w:rsidR="0088591B" w:rsidRPr="000A4775" w:rsidRDefault="0088591B" w:rsidP="0047522A">
            <w:pPr>
              <w:spacing w:line="240" w:lineRule="auto"/>
              <w:ind w:firstLine="0"/>
              <w:jc w:val="center"/>
              <w:rPr>
                <w:sz w:val="24"/>
                <w:lang w:val="uk-UA"/>
              </w:rPr>
            </w:pPr>
            <w:r w:rsidRPr="000A4775">
              <w:rPr>
                <w:sz w:val="24"/>
                <w:lang w:val="uk-UA"/>
              </w:rPr>
              <w:t>4</w:t>
            </w:r>
          </w:p>
        </w:tc>
        <w:tc>
          <w:tcPr>
            <w:tcW w:w="574" w:type="pct"/>
            <w:vAlign w:val="center"/>
          </w:tcPr>
          <w:p w14:paraId="0F68774B" w14:textId="7D2D5E0C" w:rsidR="0088591B" w:rsidRPr="000A4775" w:rsidRDefault="0088591B" w:rsidP="0047522A">
            <w:pPr>
              <w:spacing w:line="240" w:lineRule="auto"/>
              <w:ind w:firstLine="0"/>
              <w:jc w:val="center"/>
              <w:rPr>
                <w:sz w:val="24"/>
                <w:lang w:val="uk-UA"/>
              </w:rPr>
            </w:pPr>
            <w:r w:rsidRPr="000A4775">
              <w:rPr>
                <w:sz w:val="24"/>
                <w:lang w:val="uk-UA"/>
              </w:rPr>
              <w:t>7</w:t>
            </w:r>
          </w:p>
        </w:tc>
        <w:tc>
          <w:tcPr>
            <w:tcW w:w="519" w:type="pct"/>
            <w:vAlign w:val="center"/>
          </w:tcPr>
          <w:p w14:paraId="35B52FB2" w14:textId="3C31AE46" w:rsidR="0088591B" w:rsidRPr="000A4775" w:rsidRDefault="0088591B" w:rsidP="0047522A">
            <w:pPr>
              <w:spacing w:line="240" w:lineRule="auto"/>
              <w:ind w:firstLine="0"/>
              <w:jc w:val="center"/>
              <w:rPr>
                <w:sz w:val="24"/>
                <w:lang w:val="uk-UA"/>
              </w:rPr>
            </w:pPr>
            <w:r w:rsidRPr="000A4775">
              <w:rPr>
                <w:sz w:val="24"/>
                <w:lang w:val="uk-UA"/>
              </w:rPr>
              <w:t>3</w:t>
            </w:r>
          </w:p>
        </w:tc>
        <w:tc>
          <w:tcPr>
            <w:tcW w:w="765" w:type="pct"/>
            <w:vAlign w:val="center"/>
          </w:tcPr>
          <w:p w14:paraId="02F38307" w14:textId="1C6DFF6E" w:rsidR="0088591B" w:rsidRPr="000A4775" w:rsidRDefault="0088591B" w:rsidP="0047522A">
            <w:pPr>
              <w:spacing w:line="240" w:lineRule="auto"/>
              <w:ind w:firstLine="0"/>
              <w:jc w:val="center"/>
              <w:rPr>
                <w:sz w:val="24"/>
                <w:lang w:val="uk-UA"/>
              </w:rPr>
            </w:pPr>
            <w:r w:rsidRPr="000A4775">
              <w:rPr>
                <w:sz w:val="24"/>
                <w:lang w:val="uk-UA"/>
              </w:rPr>
              <w:t>3</w:t>
            </w:r>
          </w:p>
        </w:tc>
      </w:tr>
    </w:tbl>
    <w:p w14:paraId="73417EE0" w14:textId="4E513419" w:rsidR="004F7485" w:rsidRPr="000A4775" w:rsidRDefault="004F7485" w:rsidP="004F7485">
      <w:pPr>
        <w:ind w:firstLine="0"/>
        <w:rPr>
          <w:lang w:val="uk-UA"/>
        </w:rPr>
      </w:pPr>
      <w:r w:rsidRPr="000A4775">
        <w:rPr>
          <w:lang w:val="uk-UA"/>
        </w:rPr>
        <w:t>Джерело:</w:t>
      </w:r>
      <w:r w:rsidR="00144358" w:rsidRPr="000A4775">
        <w:rPr>
          <w:lang w:val="uk-UA"/>
        </w:rPr>
        <w:t xml:space="preserve"> </w:t>
      </w:r>
      <w:r w:rsidR="000D78D2" w:rsidRPr="000A4775">
        <w:rPr>
          <w:lang w:val="uk-UA"/>
        </w:rPr>
        <w:t>створено автором на основі</w:t>
      </w:r>
      <w:r w:rsidRPr="000A4775">
        <w:rPr>
          <w:lang w:val="uk-UA"/>
        </w:rPr>
        <w:t xml:space="preserve"> </w:t>
      </w:r>
      <w:r w:rsidRPr="000A4775">
        <w:rPr>
          <w:lang w:val="uk-UA"/>
        </w:rPr>
        <w:fldChar w:fldCharType="begin"/>
      </w:r>
      <w:r w:rsidR="006F4231">
        <w:rPr>
          <w:lang w:val="uk-UA"/>
        </w:rPr>
        <w:instrText xml:space="preserve"> ADDIN EN.CITE &lt;EndNote&gt;&lt;Cite&gt;&lt;Author&gt;Бондаренко&lt;/Author&gt;&lt;Year&gt;2022&lt;/Year&gt;&lt;RecNum&gt;5547&lt;/RecNum&gt;&lt;DisplayText&gt;[10]&lt;/DisplayText&gt;&lt;record&gt;&lt;rec-number&gt;5547&lt;/rec-number&gt;&lt;foreign-keys&gt;&lt;key app="EN" db-id="x9vfpx2sr0zaerefrprvxttb5asvrdsvxetw" timestamp="1718397697"&gt;5547&lt;/key&gt;&lt;/foreign-keys&gt;&lt;ref-type name="Journal Article"&gt;17&lt;/ref-type&gt;&lt;contributors&gt;&lt;authors&gt;&lt;author&gt;Бондаренко, Світлана Михайлівна,&lt;/author&gt;&lt;author&gt;Терещенко, Наталія Михайлівна&lt;/author&gt;&lt;/authors&gt;&lt;/contributors&gt;&lt;titles&gt;&lt;title&gt;Стандартизація як інструмент реалізації цілей сталого розвитку&lt;/title&gt;&lt;secondary-title&gt;Економіка та суспільство&lt;/secondary-title&gt;&lt;/titles&gt;&lt;periodical&gt;&lt;full-title&gt;Економіка та суспільство&lt;/full-title&gt;&lt;/periodical&gt;&lt;volume&gt;43&lt;/volume&gt;&lt;dates&gt;&lt;year&gt;2022&lt;/year&gt;&lt;/dates&gt;&lt;urls&gt;&lt;/urls&gt;&lt;electronic-resource-num&gt;https://doi.org/10.32782/2524-0072/2022-43-68&lt;/electronic-resource-num&gt;&lt;/record&gt;&lt;/Cite&gt;&lt;/EndNote&gt;</w:instrText>
      </w:r>
      <w:r w:rsidRPr="000A4775">
        <w:rPr>
          <w:lang w:val="uk-UA"/>
        </w:rPr>
        <w:fldChar w:fldCharType="separate"/>
      </w:r>
      <w:r w:rsidR="00625BC9">
        <w:rPr>
          <w:noProof/>
          <w:lang w:val="uk-UA"/>
        </w:rPr>
        <w:t>[10]</w:t>
      </w:r>
      <w:r w:rsidRPr="000A4775">
        <w:rPr>
          <w:lang w:val="uk-UA"/>
        </w:rPr>
        <w:fldChar w:fldCharType="end"/>
      </w:r>
    </w:p>
    <w:p w14:paraId="08A6B671" w14:textId="77777777" w:rsidR="0088591B" w:rsidRPr="000A4775" w:rsidRDefault="0088591B" w:rsidP="004E50F6">
      <w:pPr>
        <w:rPr>
          <w:lang w:val="uk-UA"/>
        </w:rPr>
      </w:pPr>
    </w:p>
    <w:p w14:paraId="49DBB627" w14:textId="642049C6" w:rsidR="005C5A5D" w:rsidRPr="000A4775" w:rsidRDefault="00B86658" w:rsidP="004E50F6">
      <w:pPr>
        <w:rPr>
          <w:lang w:val="uk-UA"/>
        </w:rPr>
      </w:pPr>
      <w:r w:rsidRPr="000A4775">
        <w:rPr>
          <w:lang w:val="uk-UA"/>
        </w:rPr>
        <w:t>ISO 14001 є міжнародним стандартом на системи екологічного управління. Він безпосередньо пов’язаний з концепцією сталого розвитку. Вимоги ISO 14001 перш за все стосуються екологічної політики та цілей підприємства</w:t>
      </w:r>
      <w:r w:rsidR="005A0D1E" w:rsidRPr="000A4775">
        <w:rPr>
          <w:lang w:val="uk-UA"/>
        </w:rPr>
        <w:t xml:space="preserve">. Відповідно вимог стандарту версії 2015 року (діюча версія) екологічна політика і цілі підприємства повинні бути спрямовані не тільки на охорону довкілля, але також на ліквідацію наслідків зміни клімату та запобігання негативних для екосистеми дій та наслідків </w:t>
      </w:r>
      <w:r w:rsidR="00FA70D6" w:rsidRPr="000A4775">
        <w:rPr>
          <w:lang w:val="uk-UA"/>
        </w:rPr>
        <w:fldChar w:fldCharType="begin"/>
      </w:r>
      <w:r w:rsidR="006F4231">
        <w:rPr>
          <w:lang w:val="uk-UA"/>
        </w:rPr>
        <w:instrText xml:space="preserve"> ADDIN EN.CITE &lt;EndNote&gt;&lt;Cite&gt;&lt;Year&gt;2016&lt;/Year&gt;&lt;RecNum&gt;5548&lt;/RecNum&gt;&lt;DisplayText&gt;[11]&lt;/DisplayText&gt;&lt;record&gt;&lt;rec-number&gt;5548&lt;/rec-number&gt;&lt;foreign-keys&gt;&lt;key app="EN" db-id="x9vfpx2sr0zaerefrprvxttb5asvrdsvxetw" timestamp="1718397697"&gt;5548&lt;/key&gt;&lt;/foreign-keys&gt;&lt;ref-type name="Standard"&gt;58&lt;/ref-type&gt;&lt;contributors&gt;&lt;/contributors&gt;&lt;titles&gt;&lt;title&gt;ДСТУ ISO 14001:2015 Системи екологічного управління. Вимоги та настанови щодо застосування.&lt;/title&gt;&lt;/titles&gt;&lt;dates&gt;&lt;year&gt;2016&lt;/year&gt;&lt;/dates&gt;&lt;pub-location&gt;Київ&lt;/pub-location&gt;&lt;publisher&gt;ДП «УкрНДНЦ»&lt;/publisher&gt;&lt;urls&gt;&lt;related-urls&gt;&lt;url&gt;https://quality.nuph.edu.ua/wp-content/uploads/2018/10/ДСТУ-ISO_14001-2015-.pdf&lt;/url&gt;&lt;/related-urls&gt;&lt;/urls&gt;&lt;/record&gt;&lt;/Cite&gt;&lt;/EndNote&gt;</w:instrText>
      </w:r>
      <w:r w:rsidR="00FA70D6" w:rsidRPr="000A4775">
        <w:rPr>
          <w:lang w:val="uk-UA"/>
        </w:rPr>
        <w:fldChar w:fldCharType="separate"/>
      </w:r>
      <w:r w:rsidR="00625BC9">
        <w:rPr>
          <w:noProof/>
          <w:lang w:val="uk-UA"/>
        </w:rPr>
        <w:t>[11]</w:t>
      </w:r>
      <w:r w:rsidR="00FA70D6" w:rsidRPr="000A4775">
        <w:rPr>
          <w:lang w:val="uk-UA"/>
        </w:rPr>
        <w:fldChar w:fldCharType="end"/>
      </w:r>
      <w:r w:rsidRPr="000A4775">
        <w:rPr>
          <w:lang w:val="uk-UA"/>
        </w:rPr>
        <w:t xml:space="preserve"> Основні </w:t>
      </w:r>
      <w:r w:rsidR="0031292D" w:rsidRPr="000A4775">
        <w:rPr>
          <w:lang w:val="uk-UA"/>
        </w:rPr>
        <w:t>цілі</w:t>
      </w:r>
      <w:r w:rsidRPr="000A4775">
        <w:rPr>
          <w:lang w:val="uk-UA"/>
        </w:rPr>
        <w:t xml:space="preserve"> екологічної політики в країнах ЄС представлено на рис. 1.</w:t>
      </w:r>
      <w:r w:rsidR="00C03F28" w:rsidRPr="000A4775">
        <w:rPr>
          <w:lang w:val="uk-UA"/>
        </w:rPr>
        <w:t>3</w:t>
      </w:r>
      <w:r w:rsidRPr="000A4775">
        <w:rPr>
          <w:lang w:val="uk-UA"/>
        </w:rPr>
        <w:t>.</w:t>
      </w:r>
    </w:p>
    <w:p w14:paraId="277F00A5" w14:textId="77777777" w:rsidR="00B86658" w:rsidRPr="000A4775" w:rsidRDefault="00B86658" w:rsidP="004E50F6">
      <w:pPr>
        <w:rPr>
          <w:lang w:val="uk-UA"/>
        </w:rPr>
      </w:pPr>
    </w:p>
    <w:p w14:paraId="2A79F262" w14:textId="71940713" w:rsidR="0031292D" w:rsidRPr="000A4775" w:rsidRDefault="00410829" w:rsidP="0031292D">
      <w:pPr>
        <w:ind w:firstLine="0"/>
        <w:rPr>
          <w:lang w:val="uk-UA"/>
        </w:rPr>
      </w:pPr>
      <w:r w:rsidRPr="000A4775">
        <w:rPr>
          <w:noProof/>
          <w:lang w:val="uk-UA"/>
        </w:rPr>
        <w:lastRenderedPageBreak/>
        <w:drawing>
          <wp:inline distT="0" distB="0" distL="0" distR="0" wp14:anchorId="56E04B74" wp14:editId="5858FC4D">
            <wp:extent cx="6120130" cy="3016250"/>
            <wp:effectExtent l="0" t="0" r="1270" b="6350"/>
            <wp:docPr id="1640884467" name="Obraz 1" descr="Obraz zawierający czarne, ciemność&#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884467" name="Obraz 1" descr="Obraz zawierający czarne, ciemność&#10;&#10;Opis wygenerowany automatycznie"/>
                    <pic:cNvPicPr/>
                  </pic:nvPicPr>
                  <pic:blipFill>
                    <a:blip r:embed="rId22"/>
                    <a:stretch>
                      <a:fillRect/>
                    </a:stretch>
                  </pic:blipFill>
                  <pic:spPr>
                    <a:xfrm>
                      <a:off x="0" y="0"/>
                      <a:ext cx="6120130" cy="3016250"/>
                    </a:xfrm>
                    <a:prstGeom prst="rect">
                      <a:avLst/>
                    </a:prstGeom>
                  </pic:spPr>
                </pic:pic>
              </a:graphicData>
            </a:graphic>
          </wp:inline>
        </w:drawing>
      </w:r>
    </w:p>
    <w:p w14:paraId="23AC755A" w14:textId="608EB20A" w:rsidR="0031292D" w:rsidRPr="000A4775" w:rsidRDefault="0031292D" w:rsidP="0031292D">
      <w:pPr>
        <w:ind w:firstLine="0"/>
        <w:rPr>
          <w:lang w:val="uk-UA"/>
        </w:rPr>
      </w:pPr>
      <w:r w:rsidRPr="000A4775">
        <w:rPr>
          <w:lang w:val="uk-UA"/>
        </w:rPr>
        <w:t>Рис</w:t>
      </w:r>
      <w:r w:rsidR="00842AEB">
        <w:rPr>
          <w:lang w:val="uk-UA"/>
        </w:rPr>
        <w:t>.</w:t>
      </w:r>
      <w:r w:rsidRPr="000A4775">
        <w:rPr>
          <w:lang w:val="uk-UA"/>
        </w:rPr>
        <w:t xml:space="preserve"> 1.</w:t>
      </w:r>
      <w:r w:rsidR="00C03F28" w:rsidRPr="000A4775">
        <w:rPr>
          <w:lang w:val="uk-UA"/>
        </w:rPr>
        <w:t>3</w:t>
      </w:r>
      <w:r w:rsidRPr="000A4775">
        <w:rPr>
          <w:lang w:val="uk-UA"/>
        </w:rPr>
        <w:t xml:space="preserve"> Основні цілі екологічної політики в країнах ЄС</w:t>
      </w:r>
    </w:p>
    <w:p w14:paraId="430AD671" w14:textId="3EB9AF46" w:rsidR="0031292D" w:rsidRPr="000A4775" w:rsidRDefault="0031292D" w:rsidP="0031292D">
      <w:pPr>
        <w:ind w:firstLine="0"/>
        <w:rPr>
          <w:lang w:val="uk-UA"/>
        </w:rPr>
      </w:pPr>
      <w:r w:rsidRPr="000A4775">
        <w:rPr>
          <w:lang w:val="uk-UA"/>
        </w:rPr>
        <w:t xml:space="preserve">Джерело: </w:t>
      </w:r>
      <w:r w:rsidR="00BE1124" w:rsidRPr="000A4775">
        <w:rPr>
          <w:lang w:val="uk-UA"/>
        </w:rPr>
        <w:fldChar w:fldCharType="begin"/>
      </w:r>
      <w:r w:rsidR="006F4231">
        <w:rPr>
          <w:lang w:val="uk-UA"/>
        </w:rPr>
        <w:instrText xml:space="preserve"> ADDIN EN.CITE &lt;EndNote&gt;&lt;Cite&gt;&lt;Author&gt;Gorlova&lt;/Author&gt;&lt;Year&gt;2023&lt;/Year&gt;&lt;RecNum&gt;5549&lt;/RecNum&gt;&lt;DisplayText&gt;[12]&lt;/DisplayText&gt;&lt;record&gt;&lt;rec-number&gt;5549&lt;/rec-number&gt;&lt;foreign-keys&gt;&lt;key app="EN" db-id="x9vfpx2sr0zaerefrprvxttb5asvrdsvxetw" timestamp="1718397697"&gt;5549&lt;/key&gt;&lt;/foreign-keys&gt;&lt;ref-type name="Journal Article"&gt;17&lt;/ref-type&gt;&lt;contributors&gt;&lt;authors&gt;&lt;author&gt;Gorlova, Olena&lt;/author&gt;&lt;/authors&gt;&lt;/contributors&gt;&lt;titles&gt;&lt;title&gt;The role of EMS based on ISO 14001 in enhancing the green economy &lt;/title&gt;&lt;secondary-title&gt;Ринкова економіка: сучасна теорія і практика управління&lt;/secondary-title&gt;&lt;/titles&gt;&lt;periodical&gt;&lt;full-title&gt;Ринкова економіка: сучасна теорія і практика управління&lt;/full-title&gt;&lt;/periodical&gt;&lt;volume&gt;22&lt;/volume&gt;&lt;number&gt;3(55)&lt;/number&gt;&lt;dates&gt;&lt;year&gt;2023&lt;/year&gt;&lt;/dates&gt;&lt;urls&gt;&lt;/urls&gt;&lt;electronic-resource-num&gt;https://doi.org/10.18524/2413-9998.2023.3(55).302841&lt;/electronic-resource-num&gt;&lt;/record&gt;&lt;/Cite&gt;&lt;/EndNote&gt;</w:instrText>
      </w:r>
      <w:r w:rsidR="00BE1124" w:rsidRPr="000A4775">
        <w:rPr>
          <w:lang w:val="uk-UA"/>
        </w:rPr>
        <w:fldChar w:fldCharType="separate"/>
      </w:r>
      <w:r w:rsidR="00625BC9">
        <w:rPr>
          <w:noProof/>
          <w:lang w:val="uk-UA"/>
        </w:rPr>
        <w:t>[12]</w:t>
      </w:r>
      <w:r w:rsidR="00BE1124" w:rsidRPr="000A4775">
        <w:rPr>
          <w:lang w:val="uk-UA"/>
        </w:rPr>
        <w:fldChar w:fldCharType="end"/>
      </w:r>
    </w:p>
    <w:p w14:paraId="4DCAEA25" w14:textId="77777777" w:rsidR="006413C4" w:rsidRPr="000A4775" w:rsidRDefault="006413C4" w:rsidP="004E50F6">
      <w:pPr>
        <w:rPr>
          <w:lang w:val="uk-UA"/>
        </w:rPr>
      </w:pPr>
    </w:p>
    <w:p w14:paraId="1EAEDBD3" w14:textId="49294B83" w:rsidR="00567C26" w:rsidRPr="000A4775" w:rsidRDefault="00A665CA" w:rsidP="004E50F6">
      <w:pPr>
        <w:rPr>
          <w:lang w:val="uk-UA"/>
        </w:rPr>
      </w:pPr>
      <w:r w:rsidRPr="000A4775">
        <w:rPr>
          <w:lang w:val="uk-UA"/>
        </w:rPr>
        <w:t xml:space="preserve">Планування та контроль дій компанії, спрямованих на захист і збереження природного капіталу, полегшує Класифікація видів діяльності з охорони навколишнього середовища (CEPA, </w:t>
      </w:r>
      <w:proofErr w:type="spellStart"/>
      <w:r w:rsidRPr="000A4775">
        <w:rPr>
          <w:lang w:val="uk-UA"/>
        </w:rPr>
        <w:t>Classification</w:t>
      </w:r>
      <w:proofErr w:type="spellEnd"/>
      <w:r w:rsidRPr="000A4775">
        <w:rPr>
          <w:lang w:val="uk-UA"/>
        </w:rPr>
        <w:t xml:space="preserve"> </w:t>
      </w:r>
      <w:proofErr w:type="spellStart"/>
      <w:r w:rsidRPr="000A4775">
        <w:rPr>
          <w:lang w:val="uk-UA"/>
        </w:rPr>
        <w:t>of</w:t>
      </w:r>
      <w:proofErr w:type="spellEnd"/>
      <w:r w:rsidRPr="000A4775">
        <w:rPr>
          <w:lang w:val="uk-UA"/>
        </w:rPr>
        <w:t xml:space="preserve"> </w:t>
      </w:r>
      <w:proofErr w:type="spellStart"/>
      <w:r w:rsidRPr="000A4775">
        <w:rPr>
          <w:lang w:val="uk-UA"/>
        </w:rPr>
        <w:t>Environmental</w:t>
      </w:r>
      <w:proofErr w:type="spellEnd"/>
      <w:r w:rsidRPr="000A4775">
        <w:rPr>
          <w:lang w:val="uk-UA"/>
        </w:rPr>
        <w:t xml:space="preserve"> </w:t>
      </w:r>
      <w:proofErr w:type="spellStart"/>
      <w:r w:rsidRPr="000A4775">
        <w:rPr>
          <w:lang w:val="uk-UA"/>
        </w:rPr>
        <w:t>Protection</w:t>
      </w:r>
      <w:proofErr w:type="spellEnd"/>
      <w:r w:rsidRPr="000A4775">
        <w:rPr>
          <w:lang w:val="uk-UA"/>
        </w:rPr>
        <w:t xml:space="preserve"> </w:t>
      </w:r>
      <w:proofErr w:type="spellStart"/>
      <w:r w:rsidRPr="000A4775">
        <w:rPr>
          <w:lang w:val="uk-UA"/>
        </w:rPr>
        <w:t>Activities</w:t>
      </w:r>
      <w:proofErr w:type="spellEnd"/>
      <w:r w:rsidRPr="000A4775">
        <w:rPr>
          <w:lang w:val="uk-UA"/>
        </w:rPr>
        <w:t xml:space="preserve">) </w:t>
      </w:r>
      <w:r w:rsidRPr="000A4775">
        <w:rPr>
          <w:lang w:val="uk-UA"/>
        </w:rPr>
        <w:fldChar w:fldCharType="begin"/>
      </w:r>
      <w:r w:rsidR="006F4231">
        <w:rPr>
          <w:lang w:val="uk-UA"/>
        </w:rPr>
        <w:instrText xml:space="preserve"> ADDIN EN.CITE &lt;EndNote&gt;&lt;Cite&gt;&lt;Author&gt;Gorlova&lt;/Author&gt;&lt;Year&gt;2023&lt;/Year&gt;&lt;RecNum&gt;5549&lt;/RecNum&gt;&lt;DisplayText&gt;[12]&lt;/DisplayText&gt;&lt;record&gt;&lt;rec-number&gt;5549&lt;/rec-number&gt;&lt;foreign-keys&gt;&lt;key app="EN" db-id="x9vfpx2sr0zaerefrprvxttb5asvrdsvxetw" timestamp="1718397697"&gt;5549&lt;/key&gt;&lt;/foreign-keys&gt;&lt;ref-type name="Journal Article"&gt;17&lt;/ref-type&gt;&lt;contributors&gt;&lt;authors&gt;&lt;author&gt;Gorlova, Olena&lt;/author&gt;&lt;/authors&gt;&lt;/contributors&gt;&lt;titles&gt;&lt;title&gt;The role of EMS based on ISO 14001 in enhancing the green economy &lt;/title&gt;&lt;secondary-title&gt;Ринкова економіка: сучасна теорія і практика управління&lt;/secondary-title&gt;&lt;/titles&gt;&lt;periodical&gt;&lt;full-title&gt;Ринкова економіка: сучасна теорія і практика управління&lt;/full-title&gt;&lt;/periodical&gt;&lt;volume&gt;22&lt;/volume&gt;&lt;number&gt;3(55)&lt;/number&gt;&lt;dates&gt;&lt;year&gt;2023&lt;/year&gt;&lt;/dates&gt;&lt;urls&gt;&lt;/urls&gt;&lt;electronic-resource-num&gt;https://doi.org/10.18524/2413-9998.2023.3(55).302841&lt;/electronic-resource-num&gt;&lt;/record&gt;&lt;/Cite&gt;&lt;/EndNote&gt;</w:instrText>
      </w:r>
      <w:r w:rsidRPr="000A4775">
        <w:rPr>
          <w:lang w:val="uk-UA"/>
        </w:rPr>
        <w:fldChar w:fldCharType="separate"/>
      </w:r>
      <w:r w:rsidR="00625BC9">
        <w:rPr>
          <w:noProof/>
          <w:lang w:val="uk-UA"/>
        </w:rPr>
        <w:t>[12]</w:t>
      </w:r>
      <w:r w:rsidRPr="000A4775">
        <w:rPr>
          <w:lang w:val="uk-UA"/>
        </w:rPr>
        <w:fldChar w:fldCharType="end"/>
      </w:r>
      <w:r w:rsidRPr="000A4775">
        <w:rPr>
          <w:lang w:val="uk-UA"/>
        </w:rPr>
        <w:t xml:space="preserve">. Відповідно цієї класифікації виділяють наступні види діяльності з охорони довкілля: </w:t>
      </w:r>
    </w:p>
    <w:p w14:paraId="425C7000" w14:textId="4A168652" w:rsidR="004649C3" w:rsidRPr="000A4775" w:rsidRDefault="004649C3" w:rsidP="004649C3">
      <w:pPr>
        <w:rPr>
          <w:lang w:val="uk-UA"/>
        </w:rPr>
      </w:pPr>
      <w:r w:rsidRPr="000A4775">
        <w:rPr>
          <w:lang w:val="uk-UA"/>
        </w:rPr>
        <w:t>1) охорона атмосферного повітря та клімату,</w:t>
      </w:r>
    </w:p>
    <w:p w14:paraId="6F4183FE" w14:textId="5D2BD154" w:rsidR="004649C3" w:rsidRPr="000A4775" w:rsidRDefault="004649C3" w:rsidP="004649C3">
      <w:pPr>
        <w:rPr>
          <w:lang w:val="uk-UA"/>
        </w:rPr>
      </w:pPr>
      <w:r w:rsidRPr="000A4775">
        <w:rPr>
          <w:lang w:val="uk-UA"/>
        </w:rPr>
        <w:t>2) управління стічними водами,</w:t>
      </w:r>
    </w:p>
    <w:p w14:paraId="3F7198DD" w14:textId="750A5FAD" w:rsidR="004649C3" w:rsidRPr="000A4775" w:rsidRDefault="004649C3" w:rsidP="004649C3">
      <w:pPr>
        <w:rPr>
          <w:lang w:val="uk-UA"/>
        </w:rPr>
      </w:pPr>
      <w:r w:rsidRPr="000A4775">
        <w:rPr>
          <w:lang w:val="uk-UA"/>
        </w:rPr>
        <w:t>3) поводження з відходами,</w:t>
      </w:r>
    </w:p>
    <w:p w14:paraId="04023E37" w14:textId="5491BC88" w:rsidR="004649C3" w:rsidRPr="000A4775" w:rsidRDefault="004649C3" w:rsidP="004649C3">
      <w:pPr>
        <w:rPr>
          <w:lang w:val="uk-UA"/>
        </w:rPr>
      </w:pPr>
      <w:r w:rsidRPr="000A4775">
        <w:rPr>
          <w:lang w:val="uk-UA"/>
        </w:rPr>
        <w:t>4) охорона та відновлення ґрунту та води,</w:t>
      </w:r>
    </w:p>
    <w:p w14:paraId="651974FB" w14:textId="75FAA151" w:rsidR="004649C3" w:rsidRPr="000A4775" w:rsidRDefault="004649C3" w:rsidP="004649C3">
      <w:pPr>
        <w:rPr>
          <w:lang w:val="uk-UA"/>
        </w:rPr>
      </w:pPr>
      <w:r w:rsidRPr="000A4775">
        <w:rPr>
          <w:lang w:val="uk-UA"/>
        </w:rPr>
        <w:t>5) зменшення шуму та вібрації,</w:t>
      </w:r>
    </w:p>
    <w:p w14:paraId="1CA9B972" w14:textId="2B0BA08E" w:rsidR="004649C3" w:rsidRPr="000A4775" w:rsidRDefault="004649C3" w:rsidP="004649C3">
      <w:pPr>
        <w:rPr>
          <w:lang w:val="uk-UA"/>
        </w:rPr>
      </w:pPr>
      <w:r w:rsidRPr="000A4775">
        <w:rPr>
          <w:lang w:val="uk-UA"/>
        </w:rPr>
        <w:t>6) охорона біорізноманіття та ландшафтів,</w:t>
      </w:r>
    </w:p>
    <w:p w14:paraId="363C1259" w14:textId="781B3270" w:rsidR="004649C3" w:rsidRPr="000A4775" w:rsidRDefault="004649C3" w:rsidP="004649C3">
      <w:pPr>
        <w:rPr>
          <w:lang w:val="uk-UA"/>
        </w:rPr>
      </w:pPr>
      <w:r w:rsidRPr="000A4775">
        <w:rPr>
          <w:lang w:val="uk-UA"/>
        </w:rPr>
        <w:t>7) захист від часткового випромінювання,</w:t>
      </w:r>
    </w:p>
    <w:p w14:paraId="3998A232" w14:textId="466ADE22" w:rsidR="004649C3" w:rsidRPr="000A4775" w:rsidRDefault="004649C3" w:rsidP="004649C3">
      <w:pPr>
        <w:rPr>
          <w:lang w:val="uk-UA"/>
        </w:rPr>
      </w:pPr>
      <w:r w:rsidRPr="000A4775">
        <w:rPr>
          <w:lang w:val="uk-UA"/>
        </w:rPr>
        <w:t>8) дослідження та розробки,</w:t>
      </w:r>
    </w:p>
    <w:p w14:paraId="64EC4796" w14:textId="411D7C83" w:rsidR="004649C3" w:rsidRPr="000A4775" w:rsidRDefault="004649C3" w:rsidP="004649C3">
      <w:pPr>
        <w:rPr>
          <w:lang w:val="uk-UA"/>
        </w:rPr>
      </w:pPr>
      <w:r w:rsidRPr="000A4775">
        <w:rPr>
          <w:lang w:val="uk-UA"/>
        </w:rPr>
        <w:t>9) інша діяльність з охорони довкілля (головним чином екологічне адміністрування та менеджмент, освіта, навчання).</w:t>
      </w:r>
    </w:p>
    <w:p w14:paraId="57C59A5E" w14:textId="30068B6C" w:rsidR="004649C3" w:rsidRPr="000A4775" w:rsidRDefault="004649C3" w:rsidP="004649C3">
      <w:pPr>
        <w:rPr>
          <w:lang w:val="uk-UA"/>
        </w:rPr>
      </w:pPr>
      <w:r w:rsidRPr="000A4775">
        <w:rPr>
          <w:lang w:val="uk-UA"/>
        </w:rPr>
        <w:lastRenderedPageBreak/>
        <w:t xml:space="preserve">Таким чином, можна зробити висновок щодо глобальних цілей сталого розвитку, в досягненні яких допомагає впровадження вимог ISO 14001.  </w:t>
      </w:r>
    </w:p>
    <w:p w14:paraId="65C570FB" w14:textId="7ABCB308" w:rsidR="00605909" w:rsidRPr="000A4775" w:rsidRDefault="00605909" w:rsidP="00605909">
      <w:pPr>
        <w:rPr>
          <w:rFonts w:cs="Times New Roman"/>
          <w:szCs w:val="28"/>
          <w:lang w:val="uk-UA"/>
        </w:rPr>
      </w:pPr>
      <w:r w:rsidRPr="000A4775">
        <w:rPr>
          <w:szCs w:val="28"/>
          <w:lang w:val="uk-UA"/>
        </w:rPr>
        <w:t xml:space="preserve"> </w:t>
      </w:r>
      <w:r w:rsidRPr="000A4775">
        <w:rPr>
          <w:rFonts w:cs="Times New Roman"/>
          <w:szCs w:val="28"/>
          <w:lang w:val="uk-UA"/>
        </w:rPr>
        <w:t>ISO 14001 заохочує організації визначати свій вплив на водні ресурси та керувати ним. Це включає впровадження практик для зменшення споживання води, запобігання забрудненню води та забезпечення сталого використання води. Стандарт допомагає організаціям встановити процедури для моніторингу та зменшення викидів забруднюючих речовин у водойми, сприяючи чистішій і безпечнішій воді. Таким чином стандарт допомагає досягати ціль №6 «</w:t>
      </w:r>
      <w:r w:rsidRPr="000A4775">
        <w:rPr>
          <w:szCs w:val="28"/>
          <w:lang w:val="uk-UA"/>
        </w:rPr>
        <w:t>Чиста вода та належні санітарні умови».</w:t>
      </w:r>
    </w:p>
    <w:p w14:paraId="39B5E701" w14:textId="29470145" w:rsidR="00605909" w:rsidRPr="000A4775" w:rsidRDefault="00605909" w:rsidP="00605909">
      <w:pPr>
        <w:rPr>
          <w:rFonts w:cs="Times New Roman"/>
          <w:szCs w:val="28"/>
          <w:lang w:val="uk-UA"/>
        </w:rPr>
      </w:pPr>
      <w:r w:rsidRPr="000A4775">
        <w:rPr>
          <w:rFonts w:cs="Times New Roman"/>
          <w:szCs w:val="28"/>
          <w:lang w:val="uk-UA"/>
        </w:rPr>
        <w:t xml:space="preserve">Впроваджуючи ISO 14001, організації можуть запровадити стійкі промислові процеси, які мінімізують вплив на навколишнє середовище та сприяють ефективному використанню ресурсів, що </w:t>
      </w:r>
      <w:r w:rsidR="00512A5C" w:rsidRPr="000A4775">
        <w:rPr>
          <w:rFonts w:cs="Times New Roman"/>
          <w:szCs w:val="28"/>
          <w:lang w:val="uk-UA"/>
        </w:rPr>
        <w:t>є безпосереднім відкликом на ціль №9</w:t>
      </w:r>
      <w:r w:rsidRPr="000A4775">
        <w:rPr>
          <w:rFonts w:cs="Times New Roman"/>
          <w:szCs w:val="28"/>
          <w:lang w:val="uk-UA"/>
        </w:rPr>
        <w:t xml:space="preserve"> </w:t>
      </w:r>
      <w:r w:rsidR="00512A5C" w:rsidRPr="000A4775">
        <w:rPr>
          <w:rFonts w:cs="Times New Roman"/>
          <w:szCs w:val="28"/>
          <w:lang w:val="uk-UA"/>
        </w:rPr>
        <w:t>«</w:t>
      </w:r>
      <w:r w:rsidR="00512A5C" w:rsidRPr="000A4775">
        <w:rPr>
          <w:szCs w:val="28"/>
          <w:lang w:val="uk-UA"/>
        </w:rPr>
        <w:t xml:space="preserve">Промисловість, інновації та інфраструктура». </w:t>
      </w:r>
      <w:r w:rsidRPr="000A4775">
        <w:rPr>
          <w:rFonts w:cs="Times New Roman"/>
          <w:szCs w:val="28"/>
          <w:lang w:val="uk-UA"/>
        </w:rPr>
        <w:t>Стандарт безпосередньо не містить вимоги щодо інноваційної діяльності, але заохочує постійне вдосконалення, що веде до інноваційних рішень для зменшення впливу на навколишнє середовище та підвищення стійкості.</w:t>
      </w:r>
      <w:r w:rsidRPr="000A4775">
        <w:rPr>
          <w:szCs w:val="28"/>
          <w:lang w:val="uk-UA"/>
        </w:rPr>
        <w:t xml:space="preserve"> </w:t>
      </w:r>
    </w:p>
    <w:p w14:paraId="0DAE965D" w14:textId="57E83BC2" w:rsidR="00605909" w:rsidRPr="000A4775" w:rsidRDefault="00512A5C" w:rsidP="00605909">
      <w:pPr>
        <w:rPr>
          <w:szCs w:val="28"/>
          <w:lang w:val="uk-UA"/>
        </w:rPr>
      </w:pPr>
      <w:r w:rsidRPr="000A4775">
        <w:rPr>
          <w:rFonts w:cs="Times New Roman"/>
          <w:szCs w:val="28"/>
          <w:lang w:val="uk-UA"/>
        </w:rPr>
        <w:t>ISO 14001 наголошує на ефективному використанні ресурсів, включаючи матеріали, енергію та воду, таким чином підтримуючи моделі сталого споживання та виробництва, що відповідає цілі №12 «</w:t>
      </w:r>
      <w:r w:rsidR="00605909" w:rsidRPr="000A4775">
        <w:rPr>
          <w:szCs w:val="28"/>
          <w:lang w:val="uk-UA"/>
        </w:rPr>
        <w:t>Відповідальне споживання та виробництво</w:t>
      </w:r>
      <w:r w:rsidRPr="000A4775">
        <w:rPr>
          <w:szCs w:val="28"/>
          <w:lang w:val="uk-UA"/>
        </w:rPr>
        <w:t>».</w:t>
      </w:r>
    </w:p>
    <w:p w14:paraId="6117EF4A" w14:textId="4AD52178" w:rsidR="00512A5C" w:rsidRPr="000A4775" w:rsidRDefault="00512A5C" w:rsidP="00512A5C">
      <w:pPr>
        <w:rPr>
          <w:rFonts w:cs="Times New Roman"/>
          <w:szCs w:val="28"/>
          <w:lang w:val="uk-UA"/>
        </w:rPr>
      </w:pPr>
      <w:r w:rsidRPr="000A4775">
        <w:rPr>
          <w:rFonts w:cs="Times New Roman"/>
          <w:szCs w:val="28"/>
          <w:lang w:val="uk-UA"/>
        </w:rPr>
        <w:t>Скорочуючи викиди парникових газів за рахунок підвищення енергоефективності та управління ресурсами, ISO 14001 допомагає організаціям пом’якшити свій вплив на зміну клімату. Стандарт заохочує організації оцінювати та керувати ризиками для навколишнього середовища, включно з ризиками, пов’язаними зі зміною клімату, підвищуючи свою стійкість до впливу клімату. (Ціль №13 «</w:t>
      </w:r>
      <w:r w:rsidRPr="000A4775">
        <w:rPr>
          <w:szCs w:val="28"/>
          <w:lang w:val="uk-UA"/>
        </w:rPr>
        <w:t>Пом’якшення наслідків зміни клімату»).</w:t>
      </w:r>
    </w:p>
    <w:p w14:paraId="234829F8" w14:textId="07DAFCC0" w:rsidR="00605909" w:rsidRPr="000A4775" w:rsidRDefault="00512A5C" w:rsidP="00512A5C">
      <w:pPr>
        <w:rPr>
          <w:szCs w:val="28"/>
          <w:lang w:val="uk-UA"/>
        </w:rPr>
      </w:pPr>
      <w:r w:rsidRPr="000A4775">
        <w:rPr>
          <w:rFonts w:cs="Times New Roman"/>
          <w:szCs w:val="28"/>
          <w:lang w:val="uk-UA"/>
        </w:rPr>
        <w:lastRenderedPageBreak/>
        <w:t>ISO 14001 сприяє запобіганню забрудненню моря шляхом кращого управління стічними водами та забруднювачами, допомагаючи захистити водні екосистеми. Організації можуть застосовувати методи, які мінімізують вплив на морські ресурси, підтримуючи здоров’я океанів і морського життя. (Ціль №14 «</w:t>
      </w:r>
      <w:r w:rsidRPr="000A4775">
        <w:rPr>
          <w:szCs w:val="28"/>
          <w:lang w:val="uk-UA"/>
        </w:rPr>
        <w:t>Збереження морських ресурсів»).</w:t>
      </w:r>
    </w:p>
    <w:p w14:paraId="1D45055B" w14:textId="016B0C8B" w:rsidR="00512A5C" w:rsidRPr="000A4775" w:rsidRDefault="00512A5C" w:rsidP="00512A5C">
      <w:pPr>
        <w:rPr>
          <w:rFonts w:cs="Times New Roman"/>
          <w:szCs w:val="28"/>
          <w:lang w:val="uk-UA"/>
        </w:rPr>
      </w:pPr>
      <w:r w:rsidRPr="000A4775">
        <w:rPr>
          <w:rFonts w:cs="Times New Roman"/>
          <w:szCs w:val="28"/>
          <w:lang w:val="uk-UA"/>
        </w:rPr>
        <w:t>Стандарт заохочує організації виявляти та пом’якшувати свій вплив на наземні екосистеми, сприяючи збереженню біорізноманіття та природних середовищ існування. ISO 14001 допомагає організаціям запроваджувати практики сталого землекористування, зменшуючи вирубку лісів, деградацію ґрунту та руйнування середовища існування. (Ціль №15 «</w:t>
      </w:r>
      <w:r w:rsidRPr="000A4775">
        <w:rPr>
          <w:szCs w:val="28"/>
          <w:lang w:val="uk-UA"/>
        </w:rPr>
        <w:t>Захист та відновлення екосистем суші»).</w:t>
      </w:r>
    </w:p>
    <w:p w14:paraId="75CD7F41" w14:textId="6B43A7DE" w:rsidR="00512A5C" w:rsidRPr="000A4775" w:rsidRDefault="00512A5C" w:rsidP="00512A5C">
      <w:pPr>
        <w:rPr>
          <w:rFonts w:cs="Times New Roman"/>
          <w:szCs w:val="28"/>
          <w:lang w:val="uk-UA"/>
        </w:rPr>
      </w:pPr>
      <w:r w:rsidRPr="000A4775">
        <w:rPr>
          <w:rFonts w:cs="Times New Roman"/>
          <w:szCs w:val="28"/>
          <w:lang w:val="uk-UA"/>
        </w:rPr>
        <w:t>ISO 14001 сприяє налагодженню партнерських відносин із зацікавленими сторонами, включаючи постачальників, клієнтів, регулюючі органи та громади, для вирішення екологічних проблем і сприяння сталому розвитку. Стандарт заохочує організації ділитися найкращими практиками та інноваціями в галузі управління навколишнім середовищем, сприяючи глобальним зусиллям щодо сталого розвитку. (Ціль №17 «</w:t>
      </w:r>
      <w:r w:rsidRPr="000A4775">
        <w:rPr>
          <w:szCs w:val="28"/>
          <w:lang w:val="uk-UA"/>
        </w:rPr>
        <w:t>Партнерство заради сталого розвитку»).</w:t>
      </w:r>
    </w:p>
    <w:p w14:paraId="7B23FEBB" w14:textId="3C009D2D" w:rsidR="00512A5C" w:rsidRPr="000A4775" w:rsidRDefault="00512A5C" w:rsidP="00512A5C">
      <w:pPr>
        <w:rPr>
          <w:rFonts w:cs="Times New Roman"/>
          <w:szCs w:val="28"/>
          <w:lang w:val="uk-UA"/>
        </w:rPr>
      </w:pPr>
      <w:r w:rsidRPr="000A4775">
        <w:rPr>
          <w:rFonts w:cs="Times New Roman"/>
          <w:szCs w:val="28"/>
          <w:lang w:val="uk-UA"/>
        </w:rPr>
        <w:t>Організації, які застосовують ISO 14001, можуть сприяти покращенню якості повітря, утилізації відходів та ефективності використання ресурсів у міських умовах, підвищуючи сталість міст і громад. Стандарт сприяє взаємодії з місцевими громадами, як зацікавленими сторонами, для вирішення екологічних проблем, сприяння сталому розвитку громади, що повністю відповідає цілі №11 «</w:t>
      </w:r>
      <w:r w:rsidRPr="000A4775">
        <w:rPr>
          <w:szCs w:val="28"/>
          <w:lang w:val="uk-UA"/>
        </w:rPr>
        <w:t>Сталий розвиток міст і громад</w:t>
      </w:r>
      <w:r w:rsidR="00C363F3" w:rsidRPr="000A4775">
        <w:rPr>
          <w:szCs w:val="28"/>
          <w:lang w:val="uk-UA"/>
        </w:rPr>
        <w:t>».</w:t>
      </w:r>
    </w:p>
    <w:p w14:paraId="45B48F6B" w14:textId="2CDEDCBA" w:rsidR="00963AAA" w:rsidRPr="000A4775" w:rsidRDefault="00CF3F46" w:rsidP="004649C3">
      <w:pPr>
        <w:rPr>
          <w:szCs w:val="28"/>
          <w:lang w:val="uk-UA"/>
        </w:rPr>
      </w:pPr>
      <w:r w:rsidRPr="000A4775">
        <w:rPr>
          <w:szCs w:val="28"/>
          <w:lang w:val="uk-UA"/>
        </w:rPr>
        <w:t xml:space="preserve">На відміну від ISO 14001, стандарт </w:t>
      </w:r>
      <w:r w:rsidR="00231A31" w:rsidRPr="000A4775">
        <w:rPr>
          <w:szCs w:val="28"/>
          <w:lang w:val="uk-UA"/>
        </w:rPr>
        <w:t>ISO 9001</w:t>
      </w:r>
      <w:r w:rsidRPr="000A4775">
        <w:rPr>
          <w:szCs w:val="28"/>
          <w:lang w:val="uk-UA"/>
        </w:rPr>
        <w:t>на систему управління якістю не має такого тісного зв’язку з цілями сталого розвитку, але створює умови для досягання цих цілей. Вимоги ISO 9001</w:t>
      </w:r>
      <w:r w:rsidR="00231A31" w:rsidRPr="000A4775">
        <w:rPr>
          <w:szCs w:val="28"/>
          <w:lang w:val="uk-UA"/>
        </w:rPr>
        <w:t xml:space="preserve"> </w:t>
      </w:r>
      <w:r w:rsidR="00231A31" w:rsidRPr="000A4775">
        <w:rPr>
          <w:szCs w:val="28"/>
          <w:lang w:val="uk-UA"/>
        </w:rPr>
        <w:fldChar w:fldCharType="begin"/>
      </w:r>
      <w:r w:rsidR="006F4231">
        <w:rPr>
          <w:szCs w:val="28"/>
          <w:lang w:val="uk-UA"/>
        </w:rPr>
        <w:instrText xml:space="preserve"> ADDIN EN.CITE &lt;EndNote&gt;&lt;Cite&gt;&lt;Year&gt;2016&lt;/Year&gt;&lt;RecNum&gt;5550&lt;/RecNum&gt;&lt;DisplayText&gt;[13]&lt;/DisplayText&gt;&lt;record&gt;&lt;rec-number&gt;5550&lt;/rec-number&gt;&lt;foreign-keys&gt;&lt;key app="EN" db-id="x9vfpx2sr0zaerefrprvxttb5asvrdsvxetw" timestamp="1718397697"&gt;5550&lt;/key&gt;&lt;/foreign-keys&gt;&lt;ref-type name="Standard"&gt;58&lt;/ref-type&gt;&lt;contributors&gt;&lt;/contributors&gt;&lt;titles&gt;&lt;title&gt;ДСТУ ISO 9001:2015 Системи управління якістю. Вимоги.&lt;/title&gt;&lt;/titles&gt;&lt;dates&gt;&lt;year&gt;2016&lt;/year&gt;&lt;/dates&gt;&lt;pub-location&gt;Київ&lt;/pub-location&gt;&lt;publisher&gt;ДП «УкрНДНЦ»&lt;/publisher&gt;&lt;urls&gt;&lt;related-urls&gt;&lt;url&gt;https://khoda.gov.ua/image/catalog/files/%209001.pdf&lt;/url&gt;&lt;/related-urls&gt;&lt;/urls&gt;&lt;access-date&gt;15.06.2020&lt;/access-date&gt;&lt;/record&gt;&lt;/Cite&gt;&lt;/EndNote&gt;</w:instrText>
      </w:r>
      <w:r w:rsidR="00231A31" w:rsidRPr="000A4775">
        <w:rPr>
          <w:szCs w:val="28"/>
          <w:lang w:val="uk-UA"/>
        </w:rPr>
        <w:fldChar w:fldCharType="separate"/>
      </w:r>
      <w:r w:rsidR="00625BC9">
        <w:rPr>
          <w:noProof/>
          <w:szCs w:val="28"/>
          <w:lang w:val="uk-UA"/>
        </w:rPr>
        <w:t>[13]</w:t>
      </w:r>
      <w:r w:rsidR="00231A31" w:rsidRPr="000A4775">
        <w:rPr>
          <w:szCs w:val="28"/>
          <w:lang w:val="uk-UA"/>
        </w:rPr>
        <w:fldChar w:fldCharType="end"/>
      </w:r>
      <w:r w:rsidRPr="000A4775">
        <w:rPr>
          <w:szCs w:val="28"/>
          <w:lang w:val="uk-UA"/>
        </w:rPr>
        <w:t xml:space="preserve"> переважно скупчені на цілях економічного зростання завдяки організації високоефективних, </w:t>
      </w:r>
      <w:r w:rsidRPr="000A4775">
        <w:rPr>
          <w:szCs w:val="28"/>
          <w:lang w:val="uk-UA"/>
        </w:rPr>
        <w:lastRenderedPageBreak/>
        <w:t>продуктивних процесів, які спроможні формувати продукти, що задовольняють вимоги споживачів.</w:t>
      </w:r>
      <w:r w:rsidR="002A338C" w:rsidRPr="000A4775">
        <w:rPr>
          <w:szCs w:val="28"/>
          <w:lang w:val="uk-UA"/>
        </w:rPr>
        <w:t xml:space="preserve"> </w:t>
      </w:r>
      <w:r w:rsidR="002A338C" w:rsidRPr="000A4775">
        <w:rPr>
          <w:rFonts w:cs="Times New Roman"/>
          <w:szCs w:val="28"/>
          <w:lang w:val="uk-UA"/>
        </w:rPr>
        <w:t>ISO 9001 наголошує на ефективному управлінні ресурсами, що також досягається завдяки оптимізації процесів (ціль №12).</w:t>
      </w:r>
      <w:r w:rsidRPr="000A4775">
        <w:rPr>
          <w:szCs w:val="28"/>
          <w:lang w:val="uk-UA"/>
        </w:rPr>
        <w:t xml:space="preserve"> Процеси забезпечення якості неможливі без інноваційної діяльності та взаємодії з зацікавленими сторонами</w:t>
      </w:r>
      <w:r w:rsidR="00963AAA" w:rsidRPr="000A4775">
        <w:rPr>
          <w:szCs w:val="28"/>
          <w:lang w:val="uk-UA"/>
        </w:rPr>
        <w:t xml:space="preserve"> </w:t>
      </w:r>
      <w:r w:rsidRPr="000A4775">
        <w:rPr>
          <w:szCs w:val="28"/>
          <w:lang w:val="uk-UA"/>
        </w:rPr>
        <w:t xml:space="preserve"> </w:t>
      </w:r>
      <w:r w:rsidR="002A338C" w:rsidRPr="000A4775">
        <w:rPr>
          <w:szCs w:val="28"/>
          <w:lang w:val="uk-UA"/>
        </w:rPr>
        <w:t xml:space="preserve">(цілі </w:t>
      </w:r>
      <w:r w:rsidR="002A338C" w:rsidRPr="000A4775">
        <w:rPr>
          <w:rFonts w:cs="Times New Roman"/>
          <w:szCs w:val="28"/>
          <w:lang w:val="uk-UA"/>
        </w:rPr>
        <w:t xml:space="preserve">№№ 9 і </w:t>
      </w:r>
      <w:r w:rsidR="002A338C" w:rsidRPr="000A4775">
        <w:rPr>
          <w:szCs w:val="28"/>
          <w:lang w:val="uk-UA"/>
        </w:rPr>
        <w:t xml:space="preserve">17). </w:t>
      </w:r>
    </w:p>
    <w:p w14:paraId="634B31E7" w14:textId="4E12C92C" w:rsidR="00DC6878" w:rsidRPr="000A4775" w:rsidRDefault="00963AAA" w:rsidP="004649C3">
      <w:pPr>
        <w:rPr>
          <w:szCs w:val="28"/>
          <w:lang w:val="uk-UA"/>
        </w:rPr>
      </w:pPr>
      <w:r w:rsidRPr="000A4775">
        <w:rPr>
          <w:szCs w:val="28"/>
          <w:lang w:val="uk-UA"/>
        </w:rPr>
        <w:t xml:space="preserve">Ефективна система управління якістю підвищує конкурентоспроможність підприємства, а у довгостроковому результаті – вартість бізнесу. Зростання бізнесу сприяє створенню нових робочих місць. Турбота про якісні процеси призводить до створення гідних умов праці. (Ціль №8 «Гідна праця та економічне зростання»). </w:t>
      </w:r>
    </w:p>
    <w:p w14:paraId="36180B17" w14:textId="23D1727D" w:rsidR="00963AAA" w:rsidRPr="000A4775" w:rsidRDefault="00963AAA" w:rsidP="004649C3">
      <w:pPr>
        <w:rPr>
          <w:szCs w:val="28"/>
          <w:lang w:val="uk-UA"/>
        </w:rPr>
      </w:pPr>
      <w:r w:rsidRPr="000A4775">
        <w:rPr>
          <w:rFonts w:cs="Times New Roman"/>
          <w:szCs w:val="28"/>
          <w:lang w:val="uk-UA"/>
        </w:rPr>
        <w:t>Освітні заклади можуть використовувати ISO 9001 для покращення систем управління, забезпечуючи послідовне надання якісної освіти та ефективне середовище навчання, що відповідає цілі №4 «Якісна освіта».</w:t>
      </w:r>
    </w:p>
    <w:p w14:paraId="00D42B88" w14:textId="1FE26540" w:rsidR="0092111A" w:rsidRPr="000A4775" w:rsidRDefault="004649C3" w:rsidP="0092111A">
      <w:pPr>
        <w:rPr>
          <w:rFonts w:cs="Times New Roman"/>
          <w:szCs w:val="28"/>
          <w:lang w:val="uk-UA"/>
        </w:rPr>
      </w:pPr>
      <w:r w:rsidRPr="000A4775">
        <w:rPr>
          <w:rFonts w:cs="Times New Roman"/>
          <w:color w:val="000000" w:themeColor="text1"/>
          <w:szCs w:val="28"/>
          <w:lang w:val="uk-UA"/>
        </w:rPr>
        <w:t xml:space="preserve"> </w:t>
      </w:r>
      <w:r w:rsidR="0092111A" w:rsidRPr="000A4775">
        <w:rPr>
          <w:rFonts w:cs="Times New Roman"/>
          <w:color w:val="000000" w:themeColor="text1"/>
          <w:szCs w:val="28"/>
          <w:shd w:val="clear" w:color="auto" w:fill="FFFFFF"/>
          <w:lang w:val="uk-UA"/>
        </w:rPr>
        <w:t>ISO 45001:2018 Системи управління охороною здоров’я та безпекою праці замінив стандарт OHSAS 18001:2010. Цей стандарт розроблено</w:t>
      </w:r>
      <w:r w:rsidR="0092111A" w:rsidRPr="000A4775">
        <w:rPr>
          <w:rFonts w:cs="Times New Roman"/>
          <w:szCs w:val="28"/>
          <w:lang w:val="uk-UA"/>
        </w:rPr>
        <w:t>, щоб допомогти організаціям покращити безпеку працівників, зменшити ризики на робочому місці та створити кращі та безпечніші умови праці. ISO 45001</w:t>
      </w:r>
      <w:r w:rsidR="00BB6035" w:rsidRPr="000A4775">
        <w:rPr>
          <w:rFonts w:cs="Times New Roman"/>
          <w:szCs w:val="28"/>
          <w:lang w:val="uk-UA"/>
        </w:rPr>
        <w:t xml:space="preserve"> </w:t>
      </w:r>
      <w:r w:rsidR="00BB6035" w:rsidRPr="000A4775">
        <w:rPr>
          <w:rFonts w:cs="Times New Roman"/>
          <w:szCs w:val="28"/>
          <w:lang w:val="uk-UA"/>
        </w:rPr>
        <w:fldChar w:fldCharType="begin"/>
      </w:r>
      <w:r w:rsidR="006F4231">
        <w:rPr>
          <w:rFonts w:cs="Times New Roman"/>
          <w:szCs w:val="28"/>
          <w:lang w:val="uk-UA"/>
        </w:rPr>
        <w:instrText xml:space="preserve"> ADDIN EN.CITE &lt;EndNote&gt;&lt;Cite&gt;&lt;Year&gt;2019&lt;/Year&gt;&lt;RecNum&gt;5551&lt;/RecNum&gt;&lt;DisplayText&gt;[14]&lt;/DisplayText&gt;&lt;record&gt;&lt;rec-number&gt;5551&lt;/rec-number&gt;&lt;foreign-keys&gt;&lt;key app="EN" db-id="x9vfpx2sr0zaerefrprvxttb5asvrdsvxetw" timestamp="1718397697"&gt;5551&lt;/key&gt;&lt;/foreign-keys&gt;&lt;ref-type name="Standard"&gt;58&lt;/ref-type&gt;&lt;contributors&gt;&lt;/contributors&gt;&lt;titles&gt;&lt;title&gt;ДСТУ ISO 45001:2019 Системи управління охороною здоров’я та безпекою праці. Вимоги та настанови щодо застосування&lt;/title&gt;&lt;/titles&gt;&lt;dates&gt;&lt;year&gt;2019&lt;/year&gt;&lt;pub-dates&gt;&lt;date&gt;26.12.2029&lt;/date&gt;&lt;/pub-dates&gt;&lt;/dates&gt;&lt;pub-location&gt;Київ&lt;/pub-location&gt;&lt;publisher&gt;ДП «УкраНДНЦ»&lt;/publisher&gt;&lt;urls&gt;&lt;/urls&gt;&lt;language&gt;українська&lt;/language&gt;&lt;/record&gt;&lt;/Cite&gt;&lt;/EndNote&gt;</w:instrText>
      </w:r>
      <w:r w:rsidR="00BB6035" w:rsidRPr="000A4775">
        <w:rPr>
          <w:rFonts w:cs="Times New Roman"/>
          <w:szCs w:val="28"/>
          <w:lang w:val="uk-UA"/>
        </w:rPr>
        <w:fldChar w:fldCharType="separate"/>
      </w:r>
      <w:r w:rsidR="00625BC9">
        <w:rPr>
          <w:rFonts w:cs="Times New Roman"/>
          <w:noProof/>
          <w:szCs w:val="28"/>
          <w:lang w:val="uk-UA"/>
        </w:rPr>
        <w:t>[14]</w:t>
      </w:r>
      <w:r w:rsidR="00BB6035" w:rsidRPr="000A4775">
        <w:rPr>
          <w:rFonts w:cs="Times New Roman"/>
          <w:szCs w:val="28"/>
          <w:lang w:val="uk-UA"/>
        </w:rPr>
        <w:fldChar w:fldCharType="end"/>
      </w:r>
      <w:r w:rsidR="0092111A" w:rsidRPr="000A4775">
        <w:rPr>
          <w:rFonts w:cs="Times New Roman"/>
          <w:szCs w:val="28"/>
          <w:lang w:val="uk-UA"/>
        </w:rPr>
        <w:t xml:space="preserve"> безпосередньо стосується охорони здоров’я та безпеки на робочому місці шляхом зменшення виробничого травматизму та професійних захворювань, сприяння культурі профілактики здоров’я та покращенню загального благополуччя на робочому місці, що щільно пов’язує його з ціллю №3 «Міцне здоров’я і благополуччя». </w:t>
      </w:r>
    </w:p>
    <w:p w14:paraId="4B035C10" w14:textId="3F25B5AD" w:rsidR="00C96020" w:rsidRPr="000A4775" w:rsidRDefault="00C96020" w:rsidP="0092111A">
      <w:pPr>
        <w:rPr>
          <w:rFonts w:cs="Times New Roman"/>
          <w:szCs w:val="28"/>
          <w:lang w:val="uk-UA"/>
        </w:rPr>
      </w:pPr>
      <w:r w:rsidRPr="000A4775">
        <w:rPr>
          <w:rFonts w:cs="Times New Roman"/>
          <w:szCs w:val="28"/>
          <w:lang w:val="uk-UA"/>
        </w:rPr>
        <w:t>Забезпечуючи безпечніші умови праці та знижуючи ризик травм і захворювань, пов’язаних із виробництвом, ISO 45001 допомагає створити більш стабільну, продуктивну та мотивовану робочу силу, що є важливим для сталого економічного зростання (ціль №8).</w:t>
      </w:r>
    </w:p>
    <w:p w14:paraId="4F706055" w14:textId="4D13936C" w:rsidR="004649C3" w:rsidRPr="000A4775" w:rsidRDefault="00C96020" w:rsidP="004649C3">
      <w:pPr>
        <w:rPr>
          <w:rFonts w:cs="Times New Roman"/>
          <w:color w:val="000000" w:themeColor="text1"/>
          <w:szCs w:val="28"/>
          <w:lang w:val="uk-UA"/>
        </w:rPr>
      </w:pPr>
      <w:r w:rsidRPr="000A4775">
        <w:rPr>
          <w:rFonts w:cs="Times New Roman"/>
          <w:color w:val="000000" w:themeColor="text1"/>
          <w:szCs w:val="28"/>
          <w:lang w:val="uk-UA"/>
        </w:rPr>
        <w:t>Певним чином вимоги ISO 45001 пов’язані з ціллю №10 «Скорочення нерівності» завдяки тому, що він</w:t>
      </w:r>
      <w:r w:rsidRPr="000A4775">
        <w:rPr>
          <w:rFonts w:cs="Times New Roman"/>
          <w:szCs w:val="28"/>
          <w:lang w:val="uk-UA"/>
        </w:rPr>
        <w:t xml:space="preserve"> сприяє рівності, гарантуючи, що всі працівники, незалежно від їх ролі чи статусу, мають доступ до безпечних і </w:t>
      </w:r>
      <w:r w:rsidRPr="000A4775">
        <w:rPr>
          <w:rFonts w:cs="Times New Roman"/>
          <w:szCs w:val="28"/>
          <w:lang w:val="uk-UA"/>
        </w:rPr>
        <w:lastRenderedPageBreak/>
        <w:t>здорових умов праці. Цей стандарт також заохочує організації враховувати здоров’я та безпеку працівників вразливих груп.</w:t>
      </w:r>
    </w:p>
    <w:p w14:paraId="34A2FC88" w14:textId="1049D3EB" w:rsidR="004649C3" w:rsidRPr="000A4775" w:rsidRDefault="00206C16" w:rsidP="004649C3">
      <w:pPr>
        <w:rPr>
          <w:rFonts w:cs="Times New Roman"/>
          <w:szCs w:val="28"/>
          <w:lang w:val="uk-UA"/>
        </w:rPr>
      </w:pPr>
      <w:r w:rsidRPr="000A4775">
        <w:rPr>
          <w:rFonts w:cs="Times New Roman"/>
          <w:szCs w:val="28"/>
          <w:lang w:val="uk-UA"/>
        </w:rPr>
        <w:t>Впровадження ISO 45001 на робочих місцях у містах сприяє створенню безпечніших робочих середовищ, зменшенню нещасних випадків і небезпек для здоров’я в густонаселених районах, тим самим підтримуючи загальну безпеку та сталість міст і громад (ціль №11).</w:t>
      </w:r>
    </w:p>
    <w:p w14:paraId="680F1256" w14:textId="5C6CE5CD" w:rsidR="00CF2254" w:rsidRPr="000A4775" w:rsidRDefault="00E76BF1" w:rsidP="004649C3">
      <w:pPr>
        <w:rPr>
          <w:rFonts w:cs="Times New Roman"/>
          <w:szCs w:val="28"/>
          <w:lang w:val="uk-UA"/>
        </w:rPr>
      </w:pPr>
      <w:r w:rsidRPr="000A4775">
        <w:rPr>
          <w:rFonts w:cs="Times New Roman"/>
          <w:szCs w:val="28"/>
          <w:lang w:val="uk-UA"/>
        </w:rPr>
        <w:t>SA 8000</w:t>
      </w:r>
      <w:r w:rsidR="00BB6035" w:rsidRPr="000A4775">
        <w:rPr>
          <w:rFonts w:cs="Times New Roman"/>
          <w:szCs w:val="28"/>
          <w:lang w:val="uk-UA"/>
        </w:rPr>
        <w:t xml:space="preserve"> </w:t>
      </w:r>
      <w:r w:rsidR="00BB6035" w:rsidRPr="000A4775">
        <w:rPr>
          <w:rFonts w:cs="Times New Roman"/>
          <w:szCs w:val="28"/>
          <w:lang w:val="uk-UA"/>
        </w:rPr>
        <w:fldChar w:fldCharType="begin"/>
      </w:r>
      <w:r w:rsidR="006F4231">
        <w:rPr>
          <w:rFonts w:cs="Times New Roman"/>
          <w:szCs w:val="28"/>
          <w:lang w:val="uk-UA"/>
        </w:rPr>
        <w:instrText xml:space="preserve"> ADDIN EN.CITE &lt;EndNote&gt;&lt;Cite&gt;&lt;RecNum&gt;5552&lt;/RecNum&gt;&lt;DisplayText&gt;[15]&lt;/DisplayText&gt;&lt;record&gt;&lt;rec-number&gt;5552&lt;/rec-number&gt;&lt;foreign-keys&gt;&lt;key app="EN" db-id="x9vfpx2sr0zaerefrprvxttb5asvrdsvxetw" timestamp="1718397697"&gt;5552&lt;/key&gt;&lt;/foreign-keys&gt;&lt;ref-type name="Web Page"&gt;12&lt;/ref-type&gt;&lt;contributors&gt;&lt;/contributors&gt;&lt;titles&gt;&lt;title&gt;Системи менеджменту соціальної відповідальності&lt;/title&gt;&lt;/titles&gt;&lt;number&gt;12.04.2024&lt;/number&gt;&lt;dates&gt;&lt;/dates&gt;&lt;pub-location&gt;System management. Certification&amp;amp;Education&lt;/pub-location&gt;&lt;urls&gt;&lt;related-urls&gt;&lt;url&gt;https://sm-mt.com.ua/services/standart-sa-8000/&lt;/url&gt;&lt;/related-urls&gt;&lt;/urls&gt;&lt;/record&gt;&lt;/Cite&gt;&lt;/EndNote&gt;</w:instrText>
      </w:r>
      <w:r w:rsidR="00BB6035" w:rsidRPr="000A4775">
        <w:rPr>
          <w:rFonts w:cs="Times New Roman"/>
          <w:szCs w:val="28"/>
          <w:lang w:val="uk-UA"/>
        </w:rPr>
        <w:fldChar w:fldCharType="separate"/>
      </w:r>
      <w:r w:rsidR="00625BC9">
        <w:rPr>
          <w:rFonts w:cs="Times New Roman"/>
          <w:noProof/>
          <w:szCs w:val="28"/>
          <w:lang w:val="uk-UA"/>
        </w:rPr>
        <w:t>[15]</w:t>
      </w:r>
      <w:r w:rsidR="00BB6035" w:rsidRPr="000A4775">
        <w:rPr>
          <w:rFonts w:cs="Times New Roman"/>
          <w:szCs w:val="28"/>
          <w:lang w:val="uk-UA"/>
        </w:rPr>
        <w:fldChar w:fldCharType="end"/>
      </w:r>
      <w:r w:rsidRPr="000A4775">
        <w:rPr>
          <w:rFonts w:cs="Times New Roman"/>
          <w:szCs w:val="28"/>
          <w:lang w:val="uk-UA"/>
        </w:rPr>
        <w:t xml:space="preserve"> є провідним стандартом соціальної сертифікації для заводів і організацій по всьому світу. Він спрямований на покращення робочих місць і забезпечення справедливого ставлення до працівників. Звертаючись до різних аспектів прав і умов працівників, SA 8000 сприяє досягненню кількох цілей сталого розвитку.</w:t>
      </w:r>
    </w:p>
    <w:p w14:paraId="0E23326A" w14:textId="0ED6741A" w:rsidR="00442694" w:rsidRPr="000A4775" w:rsidRDefault="00E76BF1" w:rsidP="00F51703">
      <w:pPr>
        <w:rPr>
          <w:rFonts w:cs="Times New Roman"/>
          <w:szCs w:val="28"/>
          <w:lang w:val="uk-UA"/>
        </w:rPr>
      </w:pPr>
      <w:r w:rsidRPr="000A4775">
        <w:rPr>
          <w:rFonts w:cs="Times New Roman"/>
          <w:szCs w:val="28"/>
          <w:lang w:val="uk-UA"/>
        </w:rPr>
        <w:t>Так, одним з фокусів SA 8000 є подолання бідності (ціль №</w:t>
      </w:r>
      <w:r w:rsidR="00F51703" w:rsidRPr="000A4775">
        <w:rPr>
          <w:rFonts w:cs="Times New Roman"/>
          <w:szCs w:val="28"/>
          <w:lang w:val="uk-UA"/>
        </w:rPr>
        <w:t xml:space="preserve">1). Забезпечуючи справедливу заробітну плату та безпечні умови праці, SA 8000 допомагає зменшити бідність серед працівників та їхніх сімей, сприяючи економічній стабільності та безпеці. SA 8000 вимагає безпечних і здорових умов праці, що знижує ризик травм і захворювань на виробництві та сприяє загальному добробуту працівників (ціль №3). </w:t>
      </w:r>
      <w:r w:rsidR="00442694" w:rsidRPr="000A4775">
        <w:rPr>
          <w:rFonts w:cs="Times New Roman"/>
          <w:szCs w:val="28"/>
          <w:lang w:val="uk-UA"/>
        </w:rPr>
        <w:t>Основою SA 8000 є забезпечення гідних умов праці, справедливої ​​заробітної плати та поваги до прав працівників, що безпосередньо підтримує мету гідної праці та економічного зростання (ціль №</w:t>
      </w:r>
      <w:r w:rsidR="00D807CE" w:rsidRPr="000A4775">
        <w:rPr>
          <w:rFonts w:cs="Times New Roman"/>
          <w:szCs w:val="28"/>
          <w:lang w:val="uk-UA"/>
        </w:rPr>
        <w:t>8</w:t>
      </w:r>
      <w:r w:rsidR="00442694" w:rsidRPr="000A4775">
        <w:rPr>
          <w:rFonts w:cs="Times New Roman"/>
          <w:szCs w:val="28"/>
          <w:lang w:val="uk-UA"/>
        </w:rPr>
        <w:t>).</w:t>
      </w:r>
    </w:p>
    <w:p w14:paraId="4919A3E4" w14:textId="68D6D1B9" w:rsidR="00994D75" w:rsidRPr="000A4775" w:rsidRDefault="00F51703" w:rsidP="00994D75">
      <w:pPr>
        <w:rPr>
          <w:rFonts w:cs="Times New Roman"/>
          <w:szCs w:val="28"/>
          <w:lang w:val="uk-UA"/>
        </w:rPr>
      </w:pPr>
      <w:r w:rsidRPr="000A4775">
        <w:rPr>
          <w:rFonts w:cs="Times New Roman"/>
          <w:szCs w:val="28"/>
          <w:lang w:val="uk-UA"/>
        </w:rPr>
        <w:t>SA 8000 підтримує заборону дитячої праці, заохочуючи дітей відвідувати школу замість роботи, тим самим сприяючи кращим результатам навчання. В такий спосіб застосування стандарту SA 8000 допомагає досягнути ціль №4. SA 8000 сприяє припиненню дискримінації та забезпеченню рівних можливостей для всіх працівників, незалежно від статі, допомагаючи досягти гендерної рівності на робочому місці (ціль №5).</w:t>
      </w:r>
      <w:r w:rsidR="00442694" w:rsidRPr="000A4775">
        <w:rPr>
          <w:rFonts w:cs="Times New Roman"/>
          <w:szCs w:val="28"/>
          <w:lang w:val="uk-UA"/>
        </w:rPr>
        <w:t xml:space="preserve"> </w:t>
      </w:r>
      <w:r w:rsidR="00994D75" w:rsidRPr="000A4775">
        <w:rPr>
          <w:rFonts w:cs="Times New Roman"/>
          <w:szCs w:val="28"/>
          <w:lang w:val="uk-UA"/>
        </w:rPr>
        <w:t>SA 8000 сприяє рівному ставленню до працівників, допомагаючи зменшити нерівність на робочому місці та в суспільстві (ціль №10).</w:t>
      </w:r>
    </w:p>
    <w:p w14:paraId="3F2CE6AD" w14:textId="5792987A" w:rsidR="00F51703" w:rsidRPr="000A4775" w:rsidRDefault="00FE622C" w:rsidP="00F51703">
      <w:pPr>
        <w:rPr>
          <w:rFonts w:cs="Times New Roman"/>
          <w:szCs w:val="28"/>
          <w:lang w:val="uk-UA"/>
        </w:rPr>
      </w:pPr>
      <w:r w:rsidRPr="000A4775">
        <w:rPr>
          <w:rFonts w:cs="Times New Roman"/>
          <w:szCs w:val="28"/>
          <w:lang w:val="uk-UA"/>
        </w:rPr>
        <w:lastRenderedPageBreak/>
        <w:t>SA 8000 заохочує організації працювати прозоро й етично, заохочуючи справедливість і ефективну інституційну практику, яка підтримує права працівників і справедливе ставлення (ціль №16).</w:t>
      </w:r>
    </w:p>
    <w:p w14:paraId="75A066DD" w14:textId="1B6A9B8F" w:rsidR="00F51703" w:rsidRPr="000A4775" w:rsidRDefault="00F17EF7" w:rsidP="00F51703">
      <w:pPr>
        <w:rPr>
          <w:rFonts w:cs="Times New Roman"/>
          <w:szCs w:val="28"/>
          <w:lang w:val="uk-UA"/>
        </w:rPr>
      </w:pPr>
      <w:r w:rsidRPr="000A4775">
        <w:rPr>
          <w:rFonts w:cs="Times New Roman"/>
          <w:szCs w:val="28"/>
          <w:lang w:val="uk-UA"/>
        </w:rPr>
        <w:t>Міжнародний стандарт ISO 50001</w:t>
      </w:r>
      <w:r w:rsidR="00714195" w:rsidRPr="000A4775">
        <w:rPr>
          <w:rFonts w:cs="Times New Roman"/>
          <w:szCs w:val="28"/>
          <w:lang w:val="uk-UA"/>
        </w:rPr>
        <w:t xml:space="preserve"> </w:t>
      </w:r>
      <w:r w:rsidR="00714195" w:rsidRPr="000A4775">
        <w:rPr>
          <w:rFonts w:cs="Times New Roman"/>
          <w:szCs w:val="28"/>
          <w:lang w:val="uk-UA"/>
        </w:rPr>
        <w:fldChar w:fldCharType="begin"/>
      </w:r>
      <w:r w:rsidR="006F4231">
        <w:rPr>
          <w:rFonts w:cs="Times New Roman"/>
          <w:szCs w:val="28"/>
          <w:lang w:val="uk-UA"/>
        </w:rPr>
        <w:instrText xml:space="preserve"> ADDIN EN.CITE &lt;EndNote&gt;&lt;Cite&gt;&lt;Year&gt;2020&lt;/Year&gt;&lt;RecNum&gt;5553&lt;/RecNum&gt;&lt;DisplayText&gt;[16]&lt;/DisplayText&gt;&lt;record&gt;&lt;rec-number&gt;5553&lt;/rec-number&gt;&lt;foreign-keys&gt;&lt;key app="EN" db-id="x9vfpx2sr0zaerefrprvxttb5asvrdsvxetw" timestamp="1718397697"&gt;5553&lt;/key&gt;&lt;/foreign-keys&gt;&lt;ref-type name="Standard"&gt;58&lt;/ref-type&gt;&lt;contributors&gt;&lt;/contributors&gt;&lt;titles&gt;&lt;title&gt;ДСТУ ISO 50001:2020 Системи енергетичного менеджменту. Вимоги та настанова щодо використання&lt;/title&gt;&lt;/titles&gt;&lt;dates&gt;&lt;year&gt;2020&lt;/year&gt;&lt;pub-dates&gt;&lt;date&gt;03.06.2020&lt;/date&gt;&lt;/pub-dates&gt;&lt;/dates&gt;&lt;pub-location&gt;Київ&lt;/pub-location&gt;&lt;publisher&gt;ДП «УкрНДНЦ»&lt;/publisher&gt;&lt;urls&gt;&lt;/urls&gt;&lt;/record&gt;&lt;/Cite&gt;&lt;/EndNote&gt;</w:instrText>
      </w:r>
      <w:r w:rsidR="00714195" w:rsidRPr="000A4775">
        <w:rPr>
          <w:rFonts w:cs="Times New Roman"/>
          <w:szCs w:val="28"/>
          <w:lang w:val="uk-UA"/>
        </w:rPr>
        <w:fldChar w:fldCharType="separate"/>
      </w:r>
      <w:r w:rsidR="00625BC9">
        <w:rPr>
          <w:rFonts w:cs="Times New Roman"/>
          <w:noProof/>
          <w:szCs w:val="28"/>
          <w:lang w:val="uk-UA"/>
        </w:rPr>
        <w:t>[16]</w:t>
      </w:r>
      <w:r w:rsidR="00714195" w:rsidRPr="000A4775">
        <w:rPr>
          <w:rFonts w:cs="Times New Roman"/>
          <w:szCs w:val="28"/>
          <w:lang w:val="uk-UA"/>
        </w:rPr>
        <w:fldChar w:fldCharType="end"/>
      </w:r>
      <w:r w:rsidRPr="000A4775">
        <w:rPr>
          <w:rFonts w:cs="Times New Roman"/>
          <w:szCs w:val="28"/>
          <w:lang w:val="uk-UA"/>
        </w:rPr>
        <w:t xml:space="preserve"> на системи </w:t>
      </w:r>
      <w:proofErr w:type="spellStart"/>
      <w:r w:rsidRPr="000A4775">
        <w:rPr>
          <w:rFonts w:cs="Times New Roman"/>
          <w:szCs w:val="28"/>
          <w:lang w:val="uk-UA"/>
        </w:rPr>
        <w:t>енергоменеджменту</w:t>
      </w:r>
      <w:proofErr w:type="spellEnd"/>
      <w:r w:rsidRPr="000A4775">
        <w:rPr>
          <w:rFonts w:cs="Times New Roman"/>
          <w:szCs w:val="28"/>
          <w:lang w:val="uk-UA"/>
        </w:rPr>
        <w:t xml:space="preserve">  допомагає організаціям покращити свою енергетичну ефективність шляхом оптимізації використання енергії та зменшення споживання. Впроваджуючи ISO 50001, організації сприяють досягненню кількох цілей сталого розвитку, встановлених ООН.</w:t>
      </w:r>
      <w:r w:rsidR="00100CFB" w:rsidRPr="000A4775">
        <w:rPr>
          <w:rFonts w:cs="Times New Roman"/>
          <w:szCs w:val="28"/>
          <w:lang w:val="uk-UA"/>
        </w:rPr>
        <w:t xml:space="preserve"> ISO 50001 безпосередньо підтримує ціль №7, сприяючи ефективному використанню та управлінню енергією. Це допомагає організаціям зменшити споживання енергії, використовувати відновлювані джерела енергії та покращити енергоефективність, роблячи енергію більш доступною та стійкою.</w:t>
      </w:r>
    </w:p>
    <w:p w14:paraId="224B17B9" w14:textId="46C7E08D" w:rsidR="007E7E09" w:rsidRPr="000A4775" w:rsidRDefault="00CE587C" w:rsidP="001F60D7">
      <w:pPr>
        <w:rPr>
          <w:rFonts w:cs="Times New Roman"/>
          <w:szCs w:val="28"/>
          <w:lang w:val="uk-UA"/>
        </w:rPr>
      </w:pPr>
      <w:r w:rsidRPr="000A4775">
        <w:rPr>
          <w:rFonts w:cs="Times New Roman"/>
          <w:szCs w:val="28"/>
          <w:lang w:val="uk-UA"/>
        </w:rPr>
        <w:t>Заохочуючи ефективне використання енергії та інноваційні методи управління енергією, ISO 50001 допомагає створювати стійкі та стійкі промислові процеси та інфраструктуру. Він сприяє інноваціям в енергетичних технологіях і практиках. Таким чином, впровадження вимог ISO 50001 підтримує реалізацію цілі №9.</w:t>
      </w:r>
      <w:r w:rsidR="001F60D7" w:rsidRPr="000A4775">
        <w:rPr>
          <w:rFonts w:cs="Times New Roman"/>
          <w:szCs w:val="28"/>
          <w:lang w:val="uk-UA"/>
        </w:rPr>
        <w:t xml:space="preserve"> </w:t>
      </w:r>
      <w:r w:rsidR="007E7E09" w:rsidRPr="000A4775">
        <w:rPr>
          <w:rFonts w:cs="Times New Roman"/>
          <w:szCs w:val="28"/>
          <w:lang w:val="uk-UA"/>
        </w:rPr>
        <w:t>ISO 50001 заохочує відповідальне споживання, зменшуючи витрати енергії та заохочуючи більш стійкі методи виробництва (ціль №12). Це допомагає організаціям мінімізувати свій вплив на навколишнє середовище за рахунок ефективного використання енергії.</w:t>
      </w:r>
    </w:p>
    <w:p w14:paraId="01EA926D" w14:textId="4962EC1F" w:rsidR="007E7E09" w:rsidRPr="000A4775" w:rsidRDefault="001F60D7" w:rsidP="007E7E09">
      <w:pPr>
        <w:rPr>
          <w:rFonts w:cs="Times New Roman"/>
          <w:szCs w:val="28"/>
          <w:lang w:val="uk-UA"/>
        </w:rPr>
      </w:pPr>
      <w:r w:rsidRPr="000A4775">
        <w:rPr>
          <w:rFonts w:cs="Times New Roman"/>
          <w:szCs w:val="28"/>
          <w:lang w:val="uk-UA"/>
        </w:rPr>
        <w:t>ISO 50001 можна застосовувати в міських умовах для підвищення енергоефективності в будівлях, транспорті та громадських службах, сприяючи більш стійким і стійким містам і громадам (ціль №11).</w:t>
      </w:r>
      <w:r w:rsidR="007E7E09" w:rsidRPr="000A4775">
        <w:rPr>
          <w:rFonts w:cs="Times New Roman"/>
          <w:szCs w:val="28"/>
          <w:lang w:val="uk-UA"/>
        </w:rPr>
        <w:t xml:space="preserve"> </w:t>
      </w:r>
      <w:r w:rsidR="0014429D" w:rsidRPr="000A4775">
        <w:rPr>
          <w:rFonts w:cs="Times New Roman"/>
          <w:szCs w:val="28"/>
          <w:lang w:val="uk-UA"/>
        </w:rPr>
        <w:t xml:space="preserve">Знижуючи енергоспоживання та підвищуючи енергоефективність, ISO 50001 допомагає організаціям знизити викиди парникових газів, безпосередньо сприяючи діям щодо зміни клімату та зменшенню впливу зміни клімату (ціль №13). </w:t>
      </w:r>
    </w:p>
    <w:p w14:paraId="114AE004" w14:textId="5D8C91F7" w:rsidR="001F60D7" w:rsidRPr="000A4775" w:rsidRDefault="009006DA" w:rsidP="001F60D7">
      <w:pPr>
        <w:rPr>
          <w:rFonts w:cs="Times New Roman"/>
          <w:szCs w:val="28"/>
          <w:lang w:val="uk-UA"/>
        </w:rPr>
      </w:pPr>
      <w:r w:rsidRPr="000A4775">
        <w:rPr>
          <w:rFonts w:cs="Times New Roman"/>
          <w:szCs w:val="28"/>
          <w:lang w:val="uk-UA"/>
        </w:rPr>
        <w:t xml:space="preserve">Опосередковано ISO 50001 впливає на економічне зростання (ціль №8). Впровадження ISO 50001 може призвести до економії коштів за </w:t>
      </w:r>
      <w:r w:rsidRPr="000A4775">
        <w:rPr>
          <w:rFonts w:cs="Times New Roman"/>
          <w:szCs w:val="28"/>
          <w:lang w:val="uk-UA"/>
        </w:rPr>
        <w:lastRenderedPageBreak/>
        <w:t xml:space="preserve">рахунок зменшення споживання енергії, покращення економічної ефективності та конкурентоспроможності. Це може призвести до створення робочих місць у секторі енергоефективності та сприяти сталому економічному зростанню. Крім того, ISO 50001 заохочує організації співпрацювати у сфері </w:t>
      </w:r>
      <w:proofErr w:type="spellStart"/>
      <w:r w:rsidRPr="000A4775">
        <w:rPr>
          <w:rFonts w:cs="Times New Roman"/>
          <w:szCs w:val="28"/>
          <w:lang w:val="uk-UA"/>
        </w:rPr>
        <w:t>енергоменеджменту</w:t>
      </w:r>
      <w:proofErr w:type="spellEnd"/>
      <w:r w:rsidRPr="000A4775">
        <w:rPr>
          <w:rFonts w:cs="Times New Roman"/>
          <w:szCs w:val="28"/>
          <w:lang w:val="uk-UA"/>
        </w:rPr>
        <w:t xml:space="preserve"> та ділитися найкращими практиками, сприяючи партнерству (ціль №17), яке сприяє сталому використанню енергії.</w:t>
      </w:r>
    </w:p>
    <w:p w14:paraId="1E89FF06" w14:textId="3C2EDC33" w:rsidR="00022B2F" w:rsidRPr="000A4775" w:rsidRDefault="00022B2F" w:rsidP="001F60D7">
      <w:pPr>
        <w:rPr>
          <w:rFonts w:cs="Times New Roman"/>
          <w:szCs w:val="28"/>
          <w:lang w:val="uk-UA"/>
        </w:rPr>
      </w:pPr>
      <w:r w:rsidRPr="000A4775">
        <w:rPr>
          <w:rFonts w:cs="Times New Roman"/>
          <w:szCs w:val="28"/>
          <w:lang w:val="uk-UA"/>
        </w:rPr>
        <w:t xml:space="preserve">ISO 28001 є частиною серії ISO 28000, присвяченій системам управління безпекою для ланцюга поставок. Впровадження вимог цього стандарту допомагає організаціям оцінювати та зменшувати ризики в своїх ланцюгах постачання. </w:t>
      </w:r>
      <w:r w:rsidR="002E7272" w:rsidRPr="000A4775">
        <w:rPr>
          <w:rFonts w:cs="Times New Roman"/>
          <w:szCs w:val="28"/>
          <w:lang w:val="uk-UA"/>
        </w:rPr>
        <w:t>ISO 28001</w:t>
      </w:r>
      <w:r w:rsidR="00660223" w:rsidRPr="000A4775">
        <w:rPr>
          <w:rFonts w:cs="Times New Roman"/>
          <w:szCs w:val="28"/>
          <w:lang w:val="uk-UA"/>
        </w:rPr>
        <w:t xml:space="preserve"> </w:t>
      </w:r>
      <w:r w:rsidR="00660223" w:rsidRPr="000A4775">
        <w:rPr>
          <w:rFonts w:cs="Times New Roman"/>
          <w:szCs w:val="28"/>
          <w:lang w:val="uk-UA"/>
        </w:rPr>
        <w:fldChar w:fldCharType="begin"/>
      </w:r>
      <w:r w:rsidR="006F4231">
        <w:rPr>
          <w:rFonts w:cs="Times New Roman"/>
          <w:szCs w:val="28"/>
          <w:lang w:val="uk-UA"/>
        </w:rPr>
        <w:instrText xml:space="preserve"> ADDIN EN.CITE &lt;EndNote&gt;&lt;Cite&gt;&lt;Year&gt;2009&lt;/Year&gt;&lt;RecNum&gt;5554&lt;/RecNum&gt;&lt;DisplayText&gt;[17]&lt;/DisplayText&gt;&lt;record&gt;&lt;rec-number&gt;5554&lt;/rec-number&gt;&lt;foreign-keys&gt;&lt;key app="EN" db-id="x9vfpx2sr0zaerefrprvxttb5asvrdsvxetw" timestamp="1718397697"&gt;5554&lt;/key&gt;&lt;/foreign-keys&gt;&lt;ref-type name="Standard"&gt;58&lt;/ref-type&gt;&lt;contributors&gt;&lt;/contributors&gt;&lt;titles&gt;&lt;title&gt;ДСТУ ISO 28001:2009 Системи управління безпекою ланцюга постачання. Найкраща практика запровадження безпеки ланцюга постачання, оцінки та плани. Вимоги та настанови &lt;/title&gt;&lt;/titles&gt;&lt;dates&gt;&lt;year&gt;2009&lt;/year&gt;&lt;pub-dates&gt;&lt;date&gt;30.12.2009&lt;/date&gt;&lt;/pub-dates&gt;&lt;/dates&gt;&lt;pub-location&gt;Київ&lt;/pub-location&gt;&lt;publisher&gt;ДП «УкрНДНЦ»&lt;/publisher&gt;&lt;urls&gt;&lt;/urls&gt;&lt;language&gt;український&lt;/language&gt;&lt;/record&gt;&lt;/Cite&gt;&lt;/EndNote&gt;</w:instrText>
      </w:r>
      <w:r w:rsidR="00660223" w:rsidRPr="000A4775">
        <w:rPr>
          <w:rFonts w:cs="Times New Roman"/>
          <w:szCs w:val="28"/>
          <w:lang w:val="uk-UA"/>
        </w:rPr>
        <w:fldChar w:fldCharType="separate"/>
      </w:r>
      <w:r w:rsidR="00625BC9">
        <w:rPr>
          <w:rFonts w:cs="Times New Roman"/>
          <w:noProof/>
          <w:szCs w:val="28"/>
          <w:lang w:val="uk-UA"/>
        </w:rPr>
        <w:t>[17]</w:t>
      </w:r>
      <w:r w:rsidR="00660223" w:rsidRPr="000A4775">
        <w:rPr>
          <w:rFonts w:cs="Times New Roman"/>
          <w:szCs w:val="28"/>
          <w:lang w:val="uk-UA"/>
        </w:rPr>
        <w:fldChar w:fldCharType="end"/>
      </w:r>
      <w:r w:rsidR="002E7272" w:rsidRPr="000A4775">
        <w:rPr>
          <w:rFonts w:cs="Times New Roman"/>
          <w:szCs w:val="28"/>
          <w:lang w:val="uk-UA"/>
        </w:rPr>
        <w:t xml:space="preserve"> допомагає побудувати стійкі та безпечні ланцюжки поставок, які є критично важливими для сталої індустріалізації та інновацій. Він сприяє створенню надійної інфраструктури, здатної протистояти </w:t>
      </w:r>
      <w:proofErr w:type="spellStart"/>
      <w:r w:rsidR="002E7272" w:rsidRPr="000A4775">
        <w:rPr>
          <w:rFonts w:cs="Times New Roman"/>
          <w:szCs w:val="28"/>
          <w:lang w:val="uk-UA"/>
        </w:rPr>
        <w:t>збоям</w:t>
      </w:r>
      <w:proofErr w:type="spellEnd"/>
      <w:r w:rsidR="002E7272" w:rsidRPr="000A4775">
        <w:rPr>
          <w:rFonts w:cs="Times New Roman"/>
          <w:szCs w:val="28"/>
          <w:lang w:val="uk-UA"/>
        </w:rPr>
        <w:t xml:space="preserve"> і відновлюватися після них. Таким чином, ISO 28001 перед усім сфокусований на досягненні цілі №9. </w:t>
      </w:r>
      <w:r w:rsidR="00777C2C" w:rsidRPr="000A4775">
        <w:rPr>
          <w:rFonts w:cs="Times New Roman"/>
          <w:szCs w:val="28"/>
          <w:lang w:val="uk-UA"/>
        </w:rPr>
        <w:t>Захищаючи ланцюги поставок і зменшуючи ризики збоїв, ISO 28001 підтримує стабільну економічну діяльність і зростання, що пов’язує його вимоги з ціллю №8. Ця стабільність може призвести до створення робочих місць та економічного розвитку.</w:t>
      </w:r>
    </w:p>
    <w:p w14:paraId="6FE75D32" w14:textId="49039DE4" w:rsidR="00CE587C" w:rsidRPr="000A4775" w:rsidRDefault="00884571" w:rsidP="00CE587C">
      <w:pPr>
        <w:rPr>
          <w:rFonts w:cs="Times New Roman"/>
          <w:szCs w:val="28"/>
          <w:lang w:val="uk-UA"/>
        </w:rPr>
      </w:pPr>
      <w:r w:rsidRPr="000A4775">
        <w:rPr>
          <w:rFonts w:cs="Times New Roman"/>
          <w:szCs w:val="28"/>
          <w:lang w:val="uk-UA"/>
        </w:rPr>
        <w:t>Забезпечуючи безпечні та ефективні ланцюжки постачання, ISO 28001 сприяє сталим методам виробництва та зменшує відходи та втрати товарів під час транспортування та зберігання (ціль №12). ISO 28001 заохочує співпрацю між різними зацікавленими сторонами в ланцюзі постачання, сприяючи глобальному партнерству та обміну найкращими практиками безпеки ланцюга постачання (ціль №17).</w:t>
      </w:r>
      <w:r w:rsidR="00CC1117" w:rsidRPr="000A4775">
        <w:rPr>
          <w:rFonts w:cs="Times New Roman"/>
          <w:szCs w:val="28"/>
          <w:lang w:val="uk-UA"/>
        </w:rPr>
        <w:t xml:space="preserve"> Можна також вказати на локальний вплив ISO 28001. Безпечні та стійкі ланцюжки поставок сприяють загальній безпеці та стійкості міських громад, забезпечуючи надійну доставку товарів і послуг (ціль №11).</w:t>
      </w:r>
    </w:p>
    <w:p w14:paraId="5F5609F9" w14:textId="138329E9" w:rsidR="00B654B2" w:rsidRPr="000A4775" w:rsidRDefault="00266C19" w:rsidP="00B654B2">
      <w:pPr>
        <w:rPr>
          <w:rFonts w:cs="Times New Roman"/>
          <w:szCs w:val="28"/>
          <w:lang w:val="uk-UA"/>
        </w:rPr>
      </w:pPr>
      <w:r w:rsidRPr="000A4775">
        <w:rPr>
          <w:rFonts w:cs="Times New Roman"/>
          <w:szCs w:val="28"/>
          <w:lang w:val="uk-UA"/>
        </w:rPr>
        <w:lastRenderedPageBreak/>
        <w:t>ISO 37001 на системи управління протидією хабарництву забезпечує структуру, яка допомагає організаціям запобігати, виявляти та реагувати на хабарництво. Пропагуючи етичні практики ведення бізнесу та зменшуючи корупцію, ISO 37001</w:t>
      </w:r>
      <w:r w:rsidR="00341857" w:rsidRPr="000A4775">
        <w:rPr>
          <w:rFonts w:cs="Times New Roman"/>
          <w:szCs w:val="28"/>
          <w:lang w:val="uk-UA"/>
        </w:rPr>
        <w:t xml:space="preserve"> </w:t>
      </w:r>
      <w:r w:rsidR="00341857" w:rsidRPr="000A4775">
        <w:rPr>
          <w:rFonts w:cs="Times New Roman"/>
          <w:szCs w:val="28"/>
          <w:lang w:val="uk-UA"/>
        </w:rPr>
        <w:fldChar w:fldCharType="begin"/>
      </w:r>
      <w:r w:rsidR="006F4231">
        <w:rPr>
          <w:rFonts w:cs="Times New Roman"/>
          <w:szCs w:val="28"/>
          <w:lang w:val="uk-UA"/>
        </w:rPr>
        <w:instrText xml:space="preserve"> ADDIN EN.CITE &lt;EndNote&gt;&lt;Cite&gt;&lt;Year&gt;2018&lt;/Year&gt;&lt;RecNum&gt;5555&lt;/RecNum&gt;&lt;DisplayText&gt;[18]&lt;/DisplayText&gt;&lt;record&gt;&lt;rec-number&gt;5555&lt;/rec-number&gt;&lt;foreign-keys&gt;&lt;key app="EN" db-id="x9vfpx2sr0zaerefrprvxttb5asvrdsvxetw" timestamp="1718397697"&gt;5555&lt;/key&gt;&lt;/foreign-keys&gt;&lt;ref-type name="Standard"&gt;58&lt;/ref-type&gt;&lt;contributors&gt;&lt;/contributors&gt;&lt;titles&gt;&lt;title&gt;ДСТУ ISO 37001:2018 Системи управління щодо протидії корупції. Вимоги та настанови щодо застосування&lt;/title&gt;&lt;/titles&gt;&lt;dates&gt;&lt;year&gt;2018&lt;/year&gt;&lt;pub-dates&gt;&lt;date&gt;18.12.2018&lt;/date&gt;&lt;/pub-dates&gt;&lt;/dates&gt;&lt;pub-location&gt;Київ&lt;/pub-location&gt;&lt;publisher&gt;ДП «УкрНДНЦ»&lt;/publisher&gt;&lt;urls&gt;&lt;/urls&gt;&lt;language&gt;український&lt;/language&gt;&lt;/record&gt;&lt;/Cite&gt;&lt;/EndNote&gt;</w:instrText>
      </w:r>
      <w:r w:rsidR="00341857" w:rsidRPr="000A4775">
        <w:rPr>
          <w:rFonts w:cs="Times New Roman"/>
          <w:szCs w:val="28"/>
          <w:lang w:val="uk-UA"/>
        </w:rPr>
        <w:fldChar w:fldCharType="separate"/>
      </w:r>
      <w:r w:rsidR="00625BC9">
        <w:rPr>
          <w:rFonts w:cs="Times New Roman"/>
          <w:noProof/>
          <w:szCs w:val="28"/>
          <w:lang w:val="uk-UA"/>
        </w:rPr>
        <w:t>[18]</w:t>
      </w:r>
      <w:r w:rsidR="00341857" w:rsidRPr="000A4775">
        <w:rPr>
          <w:rFonts w:cs="Times New Roman"/>
          <w:szCs w:val="28"/>
          <w:lang w:val="uk-UA"/>
        </w:rPr>
        <w:fldChar w:fldCharType="end"/>
      </w:r>
      <w:r w:rsidRPr="000A4775">
        <w:rPr>
          <w:rFonts w:cs="Times New Roman"/>
          <w:szCs w:val="28"/>
          <w:lang w:val="uk-UA"/>
        </w:rPr>
        <w:t xml:space="preserve"> сприяє досягненню соціально-економічних цілей сталого розвитку. </w:t>
      </w:r>
      <w:r w:rsidR="00BD212C" w:rsidRPr="000A4775">
        <w:rPr>
          <w:rFonts w:cs="Times New Roman"/>
          <w:szCs w:val="28"/>
          <w:lang w:val="uk-UA"/>
        </w:rPr>
        <w:t>ISO 37001 допомагає створити справедливе та прозоре бізнес-середовище, яке є важливим для сталого економічного зростання та гідної праці. Зменшуючи корупцію, це допомагає вирівняти умови для бізнесу, сприяючи чесній конкуренції та заохочуючи інвестиції (ціль №8).</w:t>
      </w:r>
      <w:r w:rsidR="00476C4F" w:rsidRPr="000A4775">
        <w:rPr>
          <w:rFonts w:cs="Times New Roman"/>
          <w:szCs w:val="28"/>
          <w:lang w:val="uk-UA"/>
        </w:rPr>
        <w:t xml:space="preserve"> Забезпечуючи прозорість і чесність ділових операцій, ISO 37001 підтримує сталу індустріалізацію та інновації. Це допомагає зміцнити довіру до галузей промисловості та інфраструктурних проектів, залучаючи інвестиції та сприяючи технологічному прогресу (ціль №9).</w:t>
      </w:r>
      <w:r w:rsidR="00B654B2" w:rsidRPr="000A4775">
        <w:rPr>
          <w:rFonts w:cs="Times New Roman"/>
          <w:szCs w:val="28"/>
          <w:lang w:val="uk-UA"/>
        </w:rPr>
        <w:t xml:space="preserve"> Цей стандарт безпосередньо підтримує ціль №16 шляхом боротьби з хабарництвом і корупцією, які є значними перешкодами для миру, справедливості та міцних інституцій. ISO 37001 допомагає створювати ефективні та підзвітні установи та сприяє верховенству права та прозорості.</w:t>
      </w:r>
    </w:p>
    <w:p w14:paraId="6BF1BD19" w14:textId="47DCC0CA" w:rsidR="00476C4F" w:rsidRPr="000A4775" w:rsidRDefault="00C44EA5" w:rsidP="00476C4F">
      <w:pPr>
        <w:rPr>
          <w:rFonts w:cs="Times New Roman"/>
          <w:szCs w:val="28"/>
          <w:lang w:val="uk-UA"/>
        </w:rPr>
      </w:pPr>
      <w:r w:rsidRPr="000A4775">
        <w:rPr>
          <w:rFonts w:cs="Times New Roman"/>
          <w:szCs w:val="28"/>
          <w:lang w:val="uk-UA"/>
        </w:rPr>
        <w:t>ISO 37001 опосередковано впливає на сталість міст та громад (ціль №11), через забезпечення прозорості та цілісності проектів міського розвитку, забезпечуючи ефективне та справедливе використання інвестицій в інфраструктуру та розвиток громади. Також ISO 37001 допомагає зменшити нерівність, заохочуючи етичні практики та зменшуючи корупцію, яка непропорційно впливає на групи знедолених (ціль №10). Це забезпечує справедливий розподіл ресурсів і доступність можливостей для всіх, незалежно від походження.</w:t>
      </w:r>
      <w:r w:rsidR="001344F4" w:rsidRPr="000A4775">
        <w:rPr>
          <w:rFonts w:cs="Times New Roman"/>
          <w:szCs w:val="28"/>
          <w:lang w:val="uk-UA"/>
        </w:rPr>
        <w:t xml:space="preserve"> ISO 37001 заохочує співпрацю між державним, приватним сектором і сектором громадянського суспільства для боротьби з хабарництвом і корупцією. Він сприяє партнерству та співпраці в просуванні етичних ділових практик у всьому світі (ціль №17).</w:t>
      </w:r>
    </w:p>
    <w:p w14:paraId="5AF3BBE5" w14:textId="78E968A0" w:rsidR="00E76BF1" w:rsidRPr="000A4775" w:rsidRDefault="00C03F28" w:rsidP="004649C3">
      <w:pPr>
        <w:rPr>
          <w:rFonts w:cs="Times New Roman"/>
          <w:szCs w:val="28"/>
          <w:lang w:val="uk-UA"/>
        </w:rPr>
      </w:pPr>
      <w:r w:rsidRPr="000A4775">
        <w:rPr>
          <w:rFonts w:cs="Times New Roman"/>
          <w:szCs w:val="28"/>
          <w:lang w:val="uk-UA"/>
        </w:rPr>
        <w:lastRenderedPageBreak/>
        <w:t>Зведені результати дослідження зв’язків між цілями сталого розвитку ООН та основними стандартами на системи управління, що віддзеркалюють аспекти концепції сталого розвитку, наведено у табл. 1.3.</w:t>
      </w:r>
    </w:p>
    <w:p w14:paraId="6584D5A2" w14:textId="6615C677" w:rsidR="00AD5A2C" w:rsidRDefault="00C03F28" w:rsidP="004649C3">
      <w:pPr>
        <w:rPr>
          <w:rFonts w:cs="Times New Roman"/>
          <w:szCs w:val="28"/>
          <w:lang w:val="uk-UA"/>
        </w:rPr>
      </w:pPr>
      <w:r w:rsidRPr="000A4775">
        <w:rPr>
          <w:rFonts w:cs="Times New Roman"/>
          <w:szCs w:val="28"/>
          <w:lang w:val="uk-UA"/>
        </w:rPr>
        <w:t xml:space="preserve">У табл. 1.3 наведено тільки </w:t>
      </w:r>
      <w:r w:rsidR="00E775E0" w:rsidRPr="000A4775">
        <w:rPr>
          <w:rFonts w:cs="Times New Roman"/>
          <w:szCs w:val="28"/>
          <w:lang w:val="uk-UA"/>
        </w:rPr>
        <w:t xml:space="preserve">вибрані стандарти, які найбільш чітко передають триєдину ситність концепції сталого розвитку. Більшість з цих стандартів є найбільш поширеними на підприємствах, а саме ISO 9001, ISO 14001, SA 8000, ISO 50001. Окрім стандартів, наведених у табл. 1.3, варто зазначити також потенціал декількох інших стандартів у сприянні в досягненні цілей сталого розвитку. Так, ISO 26000 </w:t>
      </w:r>
      <w:r w:rsidR="00095D27" w:rsidRPr="000A4775">
        <w:rPr>
          <w:rFonts w:cs="Times New Roman"/>
          <w:szCs w:val="28"/>
          <w:lang w:val="uk-UA"/>
        </w:rPr>
        <w:fldChar w:fldCharType="begin"/>
      </w:r>
      <w:r w:rsidR="006F4231">
        <w:rPr>
          <w:rFonts w:cs="Times New Roman"/>
          <w:szCs w:val="28"/>
          <w:lang w:val="uk-UA"/>
        </w:rPr>
        <w:instrText xml:space="preserve"> ADDIN EN.CITE &lt;EndNote&gt;&lt;Cite&gt;&lt;Year&gt;2019&lt;/Year&gt;&lt;RecNum&gt;5556&lt;/RecNum&gt;&lt;DisplayText&gt;[19]&lt;/DisplayText&gt;&lt;record&gt;&lt;rec-number&gt;5556&lt;/rec-number&gt;&lt;foreign-keys&gt;&lt;key app="EN" db-id="x9vfpx2sr0zaerefrprvxttb5asvrdsvxetw" timestamp="1718397697"&gt;5556&lt;/key&gt;&lt;/foreign-keys&gt;&lt;ref-type name="Standard"&gt;58&lt;/ref-type&gt;&lt;contributors&gt;&lt;/contributors&gt;&lt;titles&gt;&lt;title&gt;ДСТУ ISO 26000:2019 Настанови щодо соціальної відповідальності &lt;/title&gt;&lt;/titles&gt;&lt;dates&gt;&lt;year&gt;2019&lt;/year&gt;&lt;pub-dates&gt;&lt;date&gt;29.12.2020&lt;/date&gt;&lt;/pub-dates&gt;&lt;/dates&gt;&lt;pub-location&gt;Київ&lt;/pub-location&gt;&lt;publisher&gt;ДП «УкрНДНЦ»&lt;/publisher&gt;&lt;urls&gt;&lt;/urls&gt;&lt;language&gt;україніський&lt;/language&gt;&lt;/record&gt;&lt;/Cite&gt;&lt;/EndNote&gt;</w:instrText>
      </w:r>
      <w:r w:rsidR="00095D27" w:rsidRPr="000A4775">
        <w:rPr>
          <w:rFonts w:cs="Times New Roman"/>
          <w:szCs w:val="28"/>
          <w:lang w:val="uk-UA"/>
        </w:rPr>
        <w:fldChar w:fldCharType="separate"/>
      </w:r>
      <w:r w:rsidR="00625BC9">
        <w:rPr>
          <w:rFonts w:cs="Times New Roman"/>
          <w:noProof/>
          <w:szCs w:val="28"/>
          <w:lang w:val="uk-UA"/>
        </w:rPr>
        <w:t>[19]</w:t>
      </w:r>
      <w:r w:rsidR="00095D27" w:rsidRPr="000A4775">
        <w:rPr>
          <w:rFonts w:cs="Times New Roman"/>
          <w:szCs w:val="28"/>
          <w:lang w:val="uk-UA"/>
        </w:rPr>
        <w:fldChar w:fldCharType="end"/>
      </w:r>
      <w:r w:rsidR="00E775E0" w:rsidRPr="000A4775">
        <w:rPr>
          <w:rFonts w:cs="Times New Roman"/>
          <w:szCs w:val="28"/>
          <w:lang w:val="uk-UA"/>
        </w:rPr>
        <w:t xml:space="preserve">заохочує справедливі практики, які можуть сприяти економічному зростанню та зменшенню бідності (ціль №1), сприяє інклюзивним практикам і зменшує нерівність усередині та між країнами (ціль №10), заохочує етичну поведінку та управління (ціль №16). </w:t>
      </w:r>
    </w:p>
    <w:p w14:paraId="0BF2DD1C" w14:textId="77777777" w:rsidR="00842AEB" w:rsidRDefault="00842AEB" w:rsidP="004649C3">
      <w:pPr>
        <w:rPr>
          <w:rFonts w:cs="Times New Roman"/>
          <w:szCs w:val="28"/>
          <w:lang w:val="uk-UA"/>
        </w:rPr>
      </w:pPr>
    </w:p>
    <w:p w14:paraId="05221C57" w14:textId="77777777" w:rsidR="00842AEB" w:rsidRPr="000A4775" w:rsidRDefault="00842AEB" w:rsidP="004649C3">
      <w:pPr>
        <w:rPr>
          <w:rFonts w:cs="Times New Roman"/>
          <w:szCs w:val="28"/>
          <w:lang w:val="uk-UA"/>
        </w:rPr>
      </w:pPr>
    </w:p>
    <w:p w14:paraId="1EEABCB0" w14:textId="77777777" w:rsidR="00AD5A2C" w:rsidRPr="000A4775" w:rsidRDefault="00AD5A2C" w:rsidP="00AD5A2C">
      <w:pPr>
        <w:jc w:val="right"/>
        <w:rPr>
          <w:rFonts w:cs="Times New Roman"/>
          <w:szCs w:val="28"/>
          <w:lang w:val="uk-UA"/>
        </w:rPr>
      </w:pPr>
    </w:p>
    <w:p w14:paraId="142D09C6" w14:textId="0BBAF8E2" w:rsidR="00C03F28" w:rsidRPr="000A4775" w:rsidRDefault="00C03F28" w:rsidP="00AD5A2C">
      <w:pPr>
        <w:jc w:val="right"/>
        <w:rPr>
          <w:rFonts w:cs="Times New Roman"/>
          <w:szCs w:val="28"/>
          <w:lang w:val="uk-UA"/>
        </w:rPr>
      </w:pPr>
      <w:r w:rsidRPr="000A4775">
        <w:rPr>
          <w:rFonts w:cs="Times New Roman"/>
          <w:szCs w:val="28"/>
          <w:lang w:val="uk-UA"/>
        </w:rPr>
        <w:t>Таблиця 1.3</w:t>
      </w:r>
    </w:p>
    <w:p w14:paraId="0D7B079B" w14:textId="35833D2B" w:rsidR="00206C16" w:rsidRPr="000A4775" w:rsidRDefault="00AD5A2C" w:rsidP="00AD5A2C">
      <w:pPr>
        <w:ind w:firstLine="0"/>
        <w:jc w:val="center"/>
        <w:rPr>
          <w:rFonts w:cs="Times New Roman"/>
          <w:b/>
          <w:bCs/>
          <w:szCs w:val="28"/>
          <w:lang w:val="uk-UA"/>
        </w:rPr>
      </w:pPr>
      <w:r w:rsidRPr="000A4775">
        <w:rPr>
          <w:rFonts w:cs="Times New Roman"/>
          <w:b/>
          <w:bCs/>
          <w:szCs w:val="28"/>
          <w:lang w:val="uk-UA"/>
        </w:rPr>
        <w:t>Взаємозв’язок між міжнародними стандартами на системи управління і глобальними цілями сталого розвитку</w:t>
      </w:r>
    </w:p>
    <w:tbl>
      <w:tblPr>
        <w:tblStyle w:val="TableGrid"/>
        <w:tblW w:w="5000" w:type="pct"/>
        <w:tblLook w:val="04A0" w:firstRow="1" w:lastRow="0" w:firstColumn="1" w:lastColumn="0" w:noHBand="0" w:noVBand="1"/>
      </w:tblPr>
      <w:tblGrid>
        <w:gridCol w:w="3543"/>
        <w:gridCol w:w="696"/>
        <w:gridCol w:w="816"/>
        <w:gridCol w:w="816"/>
        <w:gridCol w:w="696"/>
        <w:gridCol w:w="816"/>
        <w:gridCol w:w="816"/>
        <w:gridCol w:w="816"/>
      </w:tblGrid>
      <w:tr w:rsidR="0092719E" w:rsidRPr="000A4775" w14:paraId="6DEE278B" w14:textId="31F1541A" w:rsidTr="0092719E">
        <w:tc>
          <w:tcPr>
            <w:tcW w:w="2160" w:type="pct"/>
            <w:tcBorders>
              <w:top w:val="nil"/>
              <w:left w:val="nil"/>
            </w:tcBorders>
          </w:tcPr>
          <w:p w14:paraId="1E53981E" w14:textId="77777777" w:rsidR="0092719E" w:rsidRPr="000A4775" w:rsidRDefault="0092719E" w:rsidP="000D3C94">
            <w:pPr>
              <w:spacing w:line="240" w:lineRule="auto"/>
              <w:ind w:firstLine="0"/>
              <w:rPr>
                <w:sz w:val="24"/>
                <w:lang w:val="uk-UA"/>
              </w:rPr>
            </w:pPr>
          </w:p>
        </w:tc>
        <w:tc>
          <w:tcPr>
            <w:tcW w:w="2840" w:type="pct"/>
            <w:gridSpan w:val="7"/>
            <w:vAlign w:val="center"/>
          </w:tcPr>
          <w:p w14:paraId="12344430" w14:textId="3F3A5EA9" w:rsidR="0092719E" w:rsidRPr="000A4775" w:rsidRDefault="0092719E" w:rsidP="000D3C94">
            <w:pPr>
              <w:spacing w:line="240" w:lineRule="auto"/>
              <w:ind w:firstLine="0"/>
              <w:jc w:val="center"/>
              <w:rPr>
                <w:sz w:val="24"/>
                <w:lang w:val="uk-UA"/>
              </w:rPr>
            </w:pPr>
            <w:r w:rsidRPr="000A4775">
              <w:rPr>
                <w:sz w:val="24"/>
                <w:lang w:val="uk-UA"/>
              </w:rPr>
              <w:t>Стандарти на системи управління</w:t>
            </w:r>
          </w:p>
        </w:tc>
      </w:tr>
      <w:tr w:rsidR="00EE5F4F" w:rsidRPr="000A4775" w14:paraId="6D72B9BA" w14:textId="7A2897A3" w:rsidTr="0092719E">
        <w:tc>
          <w:tcPr>
            <w:tcW w:w="2160" w:type="pct"/>
          </w:tcPr>
          <w:p w14:paraId="646FED90" w14:textId="77777777" w:rsidR="00EE5F4F" w:rsidRPr="000A4775" w:rsidRDefault="00EE5F4F" w:rsidP="00EE5F4F">
            <w:pPr>
              <w:spacing w:line="240" w:lineRule="auto"/>
              <w:ind w:firstLine="0"/>
              <w:jc w:val="center"/>
              <w:rPr>
                <w:sz w:val="24"/>
                <w:lang w:val="uk-UA"/>
              </w:rPr>
            </w:pPr>
            <w:r w:rsidRPr="000A4775">
              <w:rPr>
                <w:sz w:val="24"/>
                <w:lang w:val="uk-UA"/>
              </w:rPr>
              <w:t>Цілі сталого розвитку</w:t>
            </w:r>
          </w:p>
        </w:tc>
        <w:tc>
          <w:tcPr>
            <w:tcW w:w="361" w:type="pct"/>
            <w:vAlign w:val="center"/>
          </w:tcPr>
          <w:p w14:paraId="34F9A712" w14:textId="1FD49656" w:rsidR="00EE5F4F" w:rsidRPr="000A4775" w:rsidRDefault="00EE5F4F" w:rsidP="00EE5F4F">
            <w:pPr>
              <w:spacing w:line="240" w:lineRule="auto"/>
              <w:ind w:firstLine="0"/>
              <w:jc w:val="center"/>
              <w:rPr>
                <w:sz w:val="24"/>
                <w:lang w:val="uk-UA"/>
              </w:rPr>
            </w:pPr>
            <w:r w:rsidRPr="000A4775">
              <w:rPr>
                <w:sz w:val="24"/>
                <w:lang w:val="uk-UA"/>
              </w:rPr>
              <w:t>ISO 9001</w:t>
            </w:r>
          </w:p>
        </w:tc>
        <w:tc>
          <w:tcPr>
            <w:tcW w:w="424" w:type="pct"/>
            <w:vAlign w:val="center"/>
          </w:tcPr>
          <w:p w14:paraId="688B3DBF" w14:textId="681371AD" w:rsidR="00EE5F4F" w:rsidRPr="000A4775" w:rsidRDefault="00EE5F4F" w:rsidP="00EE5F4F">
            <w:pPr>
              <w:spacing w:line="240" w:lineRule="auto"/>
              <w:ind w:firstLine="0"/>
              <w:jc w:val="center"/>
              <w:rPr>
                <w:sz w:val="24"/>
                <w:lang w:val="uk-UA"/>
              </w:rPr>
            </w:pPr>
            <w:r w:rsidRPr="000A4775">
              <w:rPr>
                <w:sz w:val="24"/>
                <w:lang w:val="uk-UA"/>
              </w:rPr>
              <w:t>ISO 14001</w:t>
            </w:r>
          </w:p>
        </w:tc>
        <w:tc>
          <w:tcPr>
            <w:tcW w:w="424" w:type="pct"/>
            <w:vAlign w:val="center"/>
          </w:tcPr>
          <w:p w14:paraId="40CCAAEB" w14:textId="6B19C31D" w:rsidR="00EE5F4F" w:rsidRPr="000A4775" w:rsidRDefault="00EE5F4F" w:rsidP="00EE5F4F">
            <w:pPr>
              <w:spacing w:line="240" w:lineRule="auto"/>
              <w:ind w:firstLine="0"/>
              <w:jc w:val="center"/>
              <w:rPr>
                <w:sz w:val="24"/>
                <w:lang w:val="uk-UA"/>
              </w:rPr>
            </w:pPr>
            <w:r w:rsidRPr="000A4775">
              <w:rPr>
                <w:sz w:val="24"/>
                <w:lang w:val="uk-UA"/>
              </w:rPr>
              <w:t>ISO 45001</w:t>
            </w:r>
          </w:p>
        </w:tc>
        <w:tc>
          <w:tcPr>
            <w:tcW w:w="361" w:type="pct"/>
          </w:tcPr>
          <w:p w14:paraId="06C5CDBF" w14:textId="3EC8871A" w:rsidR="00EE5F4F" w:rsidRPr="000A4775" w:rsidRDefault="00EE5F4F" w:rsidP="00EE5F4F">
            <w:pPr>
              <w:spacing w:line="240" w:lineRule="auto"/>
              <w:ind w:firstLine="0"/>
              <w:jc w:val="center"/>
              <w:rPr>
                <w:sz w:val="24"/>
                <w:lang w:val="uk-UA"/>
              </w:rPr>
            </w:pPr>
            <w:r w:rsidRPr="000A4775">
              <w:rPr>
                <w:sz w:val="24"/>
                <w:lang w:val="uk-UA"/>
              </w:rPr>
              <w:t>SA 8000</w:t>
            </w:r>
          </w:p>
        </w:tc>
        <w:tc>
          <w:tcPr>
            <w:tcW w:w="424" w:type="pct"/>
          </w:tcPr>
          <w:p w14:paraId="707E948B" w14:textId="2E2407E5" w:rsidR="00EE5F4F" w:rsidRPr="000A4775" w:rsidRDefault="00EE5F4F" w:rsidP="00EE5F4F">
            <w:pPr>
              <w:spacing w:line="240" w:lineRule="auto"/>
              <w:ind w:firstLine="0"/>
              <w:jc w:val="center"/>
              <w:rPr>
                <w:sz w:val="24"/>
                <w:lang w:val="uk-UA"/>
              </w:rPr>
            </w:pPr>
            <w:r w:rsidRPr="000A4775">
              <w:rPr>
                <w:sz w:val="24"/>
                <w:lang w:val="uk-UA"/>
              </w:rPr>
              <w:t xml:space="preserve">ISO </w:t>
            </w:r>
            <w:r w:rsidR="00100CFB" w:rsidRPr="000A4775">
              <w:rPr>
                <w:sz w:val="24"/>
                <w:lang w:val="uk-UA"/>
              </w:rPr>
              <w:t>50</w:t>
            </w:r>
            <w:r w:rsidRPr="000A4775">
              <w:rPr>
                <w:sz w:val="24"/>
                <w:lang w:val="uk-UA"/>
              </w:rPr>
              <w:t>0</w:t>
            </w:r>
            <w:r w:rsidR="00100CFB" w:rsidRPr="000A4775">
              <w:rPr>
                <w:sz w:val="24"/>
                <w:lang w:val="uk-UA"/>
              </w:rPr>
              <w:t>01</w:t>
            </w:r>
          </w:p>
        </w:tc>
        <w:tc>
          <w:tcPr>
            <w:tcW w:w="424" w:type="pct"/>
          </w:tcPr>
          <w:p w14:paraId="5438422A" w14:textId="7DD5E682" w:rsidR="00EE5F4F" w:rsidRPr="000A4775" w:rsidRDefault="002E7272" w:rsidP="00EE5F4F">
            <w:pPr>
              <w:spacing w:line="240" w:lineRule="auto"/>
              <w:ind w:firstLine="0"/>
              <w:jc w:val="center"/>
              <w:rPr>
                <w:sz w:val="24"/>
                <w:lang w:val="uk-UA"/>
              </w:rPr>
            </w:pPr>
            <w:r w:rsidRPr="000A4775">
              <w:rPr>
                <w:sz w:val="24"/>
                <w:lang w:val="uk-UA"/>
              </w:rPr>
              <w:t>ISO 28001</w:t>
            </w:r>
          </w:p>
        </w:tc>
        <w:tc>
          <w:tcPr>
            <w:tcW w:w="424" w:type="pct"/>
          </w:tcPr>
          <w:p w14:paraId="024E3CE2" w14:textId="4598F78E" w:rsidR="00EE5F4F" w:rsidRPr="000A4775" w:rsidRDefault="007D6371" w:rsidP="00EE5F4F">
            <w:pPr>
              <w:spacing w:line="240" w:lineRule="auto"/>
              <w:ind w:firstLine="0"/>
              <w:jc w:val="center"/>
              <w:rPr>
                <w:sz w:val="24"/>
                <w:lang w:val="uk-UA"/>
              </w:rPr>
            </w:pPr>
            <w:r w:rsidRPr="000A4775">
              <w:rPr>
                <w:sz w:val="24"/>
                <w:lang w:val="uk-UA"/>
              </w:rPr>
              <w:t>ISO 37001</w:t>
            </w:r>
          </w:p>
        </w:tc>
      </w:tr>
      <w:tr w:rsidR="007D6371" w:rsidRPr="000A4775" w14:paraId="4DE2BB52" w14:textId="0E82568A" w:rsidTr="0092719E">
        <w:tc>
          <w:tcPr>
            <w:tcW w:w="2160" w:type="pct"/>
            <w:shd w:val="clear" w:color="auto" w:fill="auto"/>
          </w:tcPr>
          <w:p w14:paraId="654C0E40" w14:textId="3F5BD163" w:rsidR="00EE5F4F" w:rsidRPr="000A4775" w:rsidRDefault="00EE5F4F" w:rsidP="00EE5F4F">
            <w:pPr>
              <w:spacing w:line="240" w:lineRule="auto"/>
              <w:ind w:firstLine="0"/>
              <w:jc w:val="left"/>
              <w:rPr>
                <w:sz w:val="24"/>
                <w:lang w:val="uk-UA"/>
              </w:rPr>
            </w:pPr>
            <w:r w:rsidRPr="000A4775">
              <w:rPr>
                <w:sz w:val="24"/>
                <w:lang w:val="uk-UA"/>
              </w:rPr>
              <w:t>1.Подолання бідності</w:t>
            </w:r>
          </w:p>
        </w:tc>
        <w:tc>
          <w:tcPr>
            <w:tcW w:w="361" w:type="pct"/>
            <w:shd w:val="clear" w:color="auto" w:fill="auto"/>
            <w:vAlign w:val="center"/>
          </w:tcPr>
          <w:p w14:paraId="31CBACDB" w14:textId="45679B02" w:rsidR="00EE5F4F" w:rsidRPr="000A4775" w:rsidRDefault="00EE5F4F" w:rsidP="00EE5F4F">
            <w:pPr>
              <w:spacing w:line="240" w:lineRule="auto"/>
              <w:ind w:firstLine="0"/>
              <w:jc w:val="center"/>
              <w:rPr>
                <w:sz w:val="24"/>
                <w:lang w:val="uk-UA"/>
              </w:rPr>
            </w:pPr>
          </w:p>
        </w:tc>
        <w:tc>
          <w:tcPr>
            <w:tcW w:w="424" w:type="pct"/>
            <w:shd w:val="clear" w:color="auto" w:fill="auto"/>
            <w:vAlign w:val="center"/>
          </w:tcPr>
          <w:p w14:paraId="6DB30DD8" w14:textId="25FB8DF2" w:rsidR="00EE5F4F" w:rsidRPr="000A4775" w:rsidRDefault="00EE5F4F" w:rsidP="00EE5F4F">
            <w:pPr>
              <w:spacing w:line="240" w:lineRule="auto"/>
              <w:ind w:firstLine="0"/>
              <w:jc w:val="center"/>
              <w:rPr>
                <w:sz w:val="24"/>
                <w:lang w:val="uk-UA"/>
              </w:rPr>
            </w:pPr>
          </w:p>
        </w:tc>
        <w:tc>
          <w:tcPr>
            <w:tcW w:w="424" w:type="pct"/>
            <w:shd w:val="clear" w:color="auto" w:fill="auto"/>
            <w:vAlign w:val="center"/>
          </w:tcPr>
          <w:p w14:paraId="092711D5" w14:textId="77777777" w:rsidR="00EE5F4F" w:rsidRPr="000A4775" w:rsidRDefault="00EE5F4F" w:rsidP="00EE5F4F">
            <w:pPr>
              <w:spacing w:line="240" w:lineRule="auto"/>
              <w:ind w:firstLine="0"/>
              <w:jc w:val="center"/>
              <w:rPr>
                <w:sz w:val="24"/>
                <w:lang w:val="uk-UA"/>
              </w:rPr>
            </w:pPr>
          </w:p>
        </w:tc>
        <w:tc>
          <w:tcPr>
            <w:tcW w:w="361" w:type="pct"/>
            <w:shd w:val="clear" w:color="auto" w:fill="auto"/>
            <w:vAlign w:val="center"/>
          </w:tcPr>
          <w:p w14:paraId="3AE3BD52" w14:textId="2DF3C9D6" w:rsidR="00EE5F4F" w:rsidRPr="000A4775" w:rsidRDefault="00EE5F4F" w:rsidP="00EE5F4F">
            <w:pPr>
              <w:spacing w:line="240" w:lineRule="auto"/>
              <w:ind w:firstLine="0"/>
              <w:jc w:val="center"/>
              <w:rPr>
                <w:sz w:val="24"/>
                <w:lang w:val="uk-UA"/>
              </w:rPr>
            </w:pPr>
            <w:r w:rsidRPr="000A4775">
              <w:rPr>
                <w:sz w:val="24"/>
                <w:lang w:val="uk-UA"/>
              </w:rPr>
              <w:t>+</w:t>
            </w:r>
          </w:p>
        </w:tc>
        <w:tc>
          <w:tcPr>
            <w:tcW w:w="424" w:type="pct"/>
            <w:shd w:val="clear" w:color="auto" w:fill="auto"/>
            <w:vAlign w:val="center"/>
          </w:tcPr>
          <w:p w14:paraId="2E2E212C" w14:textId="77777777" w:rsidR="00EE5F4F" w:rsidRPr="000A4775" w:rsidRDefault="00EE5F4F" w:rsidP="00EE5F4F">
            <w:pPr>
              <w:spacing w:line="240" w:lineRule="auto"/>
              <w:ind w:firstLine="0"/>
              <w:jc w:val="center"/>
              <w:rPr>
                <w:sz w:val="24"/>
                <w:lang w:val="uk-UA"/>
              </w:rPr>
            </w:pPr>
          </w:p>
        </w:tc>
        <w:tc>
          <w:tcPr>
            <w:tcW w:w="424" w:type="pct"/>
            <w:shd w:val="clear" w:color="auto" w:fill="auto"/>
            <w:vAlign w:val="center"/>
          </w:tcPr>
          <w:p w14:paraId="336825B7" w14:textId="0C53566D" w:rsidR="00EE5F4F" w:rsidRPr="000A4775" w:rsidRDefault="00EE5F4F" w:rsidP="00EE5F4F">
            <w:pPr>
              <w:spacing w:line="240" w:lineRule="auto"/>
              <w:ind w:firstLine="0"/>
              <w:jc w:val="center"/>
              <w:rPr>
                <w:sz w:val="24"/>
                <w:lang w:val="uk-UA"/>
              </w:rPr>
            </w:pPr>
          </w:p>
        </w:tc>
        <w:tc>
          <w:tcPr>
            <w:tcW w:w="424" w:type="pct"/>
            <w:shd w:val="clear" w:color="auto" w:fill="auto"/>
            <w:vAlign w:val="center"/>
          </w:tcPr>
          <w:p w14:paraId="393E9499" w14:textId="77777777" w:rsidR="00EE5F4F" w:rsidRPr="000A4775" w:rsidRDefault="00EE5F4F" w:rsidP="00EE5F4F">
            <w:pPr>
              <w:spacing w:line="240" w:lineRule="auto"/>
              <w:ind w:firstLine="0"/>
              <w:jc w:val="center"/>
              <w:rPr>
                <w:sz w:val="24"/>
                <w:lang w:val="uk-UA"/>
              </w:rPr>
            </w:pPr>
          </w:p>
        </w:tc>
      </w:tr>
      <w:tr w:rsidR="0092719E" w:rsidRPr="000A4775" w14:paraId="1927705E" w14:textId="30D77F5C" w:rsidTr="0092719E">
        <w:tc>
          <w:tcPr>
            <w:tcW w:w="2160" w:type="pct"/>
            <w:shd w:val="clear" w:color="auto" w:fill="D1D1D1" w:themeFill="background2" w:themeFillShade="E6"/>
          </w:tcPr>
          <w:p w14:paraId="0E390C0A" w14:textId="04C11D3B" w:rsidR="00EE5F4F" w:rsidRPr="000A4775" w:rsidRDefault="00EE5F4F" w:rsidP="00EE5F4F">
            <w:pPr>
              <w:spacing w:line="240" w:lineRule="auto"/>
              <w:ind w:firstLine="0"/>
              <w:jc w:val="left"/>
              <w:rPr>
                <w:sz w:val="24"/>
                <w:lang w:val="uk-UA"/>
              </w:rPr>
            </w:pPr>
            <w:r w:rsidRPr="000A4775">
              <w:rPr>
                <w:sz w:val="24"/>
                <w:highlight w:val="lightGray"/>
                <w:lang w:val="uk-UA"/>
              </w:rPr>
              <w:t>2.Подолання голоду, розвиток сільського господарства</w:t>
            </w:r>
          </w:p>
        </w:tc>
        <w:tc>
          <w:tcPr>
            <w:tcW w:w="361" w:type="pct"/>
            <w:shd w:val="clear" w:color="auto" w:fill="D1D1D1" w:themeFill="background2" w:themeFillShade="E6"/>
            <w:vAlign w:val="center"/>
          </w:tcPr>
          <w:p w14:paraId="3D8F878B" w14:textId="32B27A36" w:rsidR="00EE5F4F" w:rsidRPr="000A4775" w:rsidRDefault="00EE5F4F" w:rsidP="00EE5F4F">
            <w:pPr>
              <w:spacing w:line="240" w:lineRule="auto"/>
              <w:ind w:firstLine="0"/>
              <w:jc w:val="center"/>
              <w:rPr>
                <w:sz w:val="24"/>
                <w:lang w:val="uk-UA"/>
              </w:rPr>
            </w:pPr>
          </w:p>
        </w:tc>
        <w:tc>
          <w:tcPr>
            <w:tcW w:w="424" w:type="pct"/>
            <w:shd w:val="clear" w:color="auto" w:fill="D1D1D1" w:themeFill="background2" w:themeFillShade="E6"/>
            <w:vAlign w:val="center"/>
          </w:tcPr>
          <w:p w14:paraId="464FA3E8" w14:textId="3E813C01" w:rsidR="00EE5F4F" w:rsidRPr="000A4775" w:rsidRDefault="00EE5F4F" w:rsidP="00EE5F4F">
            <w:pPr>
              <w:spacing w:line="240" w:lineRule="auto"/>
              <w:ind w:firstLine="0"/>
              <w:jc w:val="center"/>
              <w:rPr>
                <w:sz w:val="24"/>
                <w:lang w:val="uk-UA"/>
              </w:rPr>
            </w:pPr>
          </w:p>
        </w:tc>
        <w:tc>
          <w:tcPr>
            <w:tcW w:w="424" w:type="pct"/>
            <w:shd w:val="clear" w:color="auto" w:fill="D1D1D1" w:themeFill="background2" w:themeFillShade="E6"/>
            <w:vAlign w:val="center"/>
          </w:tcPr>
          <w:p w14:paraId="784FCEE6" w14:textId="77777777" w:rsidR="00EE5F4F" w:rsidRPr="000A4775" w:rsidRDefault="00EE5F4F" w:rsidP="00EE5F4F">
            <w:pPr>
              <w:spacing w:line="240" w:lineRule="auto"/>
              <w:ind w:firstLine="0"/>
              <w:jc w:val="center"/>
              <w:rPr>
                <w:sz w:val="24"/>
                <w:lang w:val="uk-UA"/>
              </w:rPr>
            </w:pPr>
          </w:p>
        </w:tc>
        <w:tc>
          <w:tcPr>
            <w:tcW w:w="361" w:type="pct"/>
            <w:shd w:val="clear" w:color="auto" w:fill="D1D1D1" w:themeFill="background2" w:themeFillShade="E6"/>
            <w:vAlign w:val="center"/>
          </w:tcPr>
          <w:p w14:paraId="28C142AB" w14:textId="77777777" w:rsidR="00EE5F4F" w:rsidRPr="000A4775" w:rsidRDefault="00EE5F4F" w:rsidP="00EE5F4F">
            <w:pPr>
              <w:spacing w:line="240" w:lineRule="auto"/>
              <w:ind w:firstLine="0"/>
              <w:jc w:val="center"/>
              <w:rPr>
                <w:sz w:val="24"/>
                <w:lang w:val="uk-UA"/>
              </w:rPr>
            </w:pPr>
          </w:p>
        </w:tc>
        <w:tc>
          <w:tcPr>
            <w:tcW w:w="424" w:type="pct"/>
            <w:shd w:val="clear" w:color="auto" w:fill="D1D1D1" w:themeFill="background2" w:themeFillShade="E6"/>
            <w:vAlign w:val="center"/>
          </w:tcPr>
          <w:p w14:paraId="4291D218" w14:textId="77777777" w:rsidR="00EE5F4F" w:rsidRPr="000A4775" w:rsidRDefault="00EE5F4F" w:rsidP="00EE5F4F">
            <w:pPr>
              <w:spacing w:line="240" w:lineRule="auto"/>
              <w:ind w:firstLine="0"/>
              <w:jc w:val="center"/>
              <w:rPr>
                <w:sz w:val="24"/>
                <w:lang w:val="uk-UA"/>
              </w:rPr>
            </w:pPr>
          </w:p>
        </w:tc>
        <w:tc>
          <w:tcPr>
            <w:tcW w:w="424" w:type="pct"/>
            <w:shd w:val="clear" w:color="auto" w:fill="D1D1D1" w:themeFill="background2" w:themeFillShade="E6"/>
            <w:vAlign w:val="center"/>
          </w:tcPr>
          <w:p w14:paraId="4CBEE746" w14:textId="77777777" w:rsidR="00EE5F4F" w:rsidRPr="000A4775" w:rsidRDefault="00EE5F4F" w:rsidP="00EE5F4F">
            <w:pPr>
              <w:spacing w:line="240" w:lineRule="auto"/>
              <w:ind w:firstLine="0"/>
              <w:jc w:val="center"/>
              <w:rPr>
                <w:sz w:val="24"/>
                <w:lang w:val="uk-UA"/>
              </w:rPr>
            </w:pPr>
          </w:p>
        </w:tc>
        <w:tc>
          <w:tcPr>
            <w:tcW w:w="424" w:type="pct"/>
            <w:shd w:val="clear" w:color="auto" w:fill="D1D1D1" w:themeFill="background2" w:themeFillShade="E6"/>
            <w:vAlign w:val="center"/>
          </w:tcPr>
          <w:p w14:paraId="563DB4BA" w14:textId="77777777" w:rsidR="00EE5F4F" w:rsidRPr="000A4775" w:rsidRDefault="00EE5F4F" w:rsidP="00EE5F4F">
            <w:pPr>
              <w:spacing w:line="240" w:lineRule="auto"/>
              <w:ind w:firstLine="0"/>
              <w:jc w:val="center"/>
              <w:rPr>
                <w:sz w:val="24"/>
                <w:lang w:val="uk-UA"/>
              </w:rPr>
            </w:pPr>
          </w:p>
        </w:tc>
      </w:tr>
      <w:tr w:rsidR="00EE5F4F" w:rsidRPr="000A4775" w14:paraId="61CF33DA" w14:textId="184B2847" w:rsidTr="0092719E">
        <w:tc>
          <w:tcPr>
            <w:tcW w:w="2160" w:type="pct"/>
          </w:tcPr>
          <w:p w14:paraId="190E7C40" w14:textId="167BF854" w:rsidR="00EE5F4F" w:rsidRPr="000A4775" w:rsidRDefault="00EE5F4F" w:rsidP="00EE5F4F">
            <w:pPr>
              <w:spacing w:line="240" w:lineRule="auto"/>
              <w:ind w:firstLine="0"/>
              <w:jc w:val="left"/>
              <w:rPr>
                <w:sz w:val="24"/>
                <w:lang w:val="uk-UA"/>
              </w:rPr>
            </w:pPr>
            <w:r w:rsidRPr="000A4775">
              <w:rPr>
                <w:sz w:val="24"/>
                <w:lang w:val="uk-UA"/>
              </w:rPr>
              <w:t>3.Міцне здоров’я і благополуччя</w:t>
            </w:r>
          </w:p>
        </w:tc>
        <w:tc>
          <w:tcPr>
            <w:tcW w:w="361" w:type="pct"/>
            <w:vAlign w:val="center"/>
          </w:tcPr>
          <w:p w14:paraId="5BC15C45" w14:textId="04074555" w:rsidR="00EE5F4F" w:rsidRPr="000A4775" w:rsidRDefault="00EE5F4F" w:rsidP="00EE5F4F">
            <w:pPr>
              <w:spacing w:line="240" w:lineRule="auto"/>
              <w:ind w:firstLine="0"/>
              <w:jc w:val="center"/>
              <w:rPr>
                <w:sz w:val="24"/>
                <w:lang w:val="uk-UA"/>
              </w:rPr>
            </w:pPr>
          </w:p>
        </w:tc>
        <w:tc>
          <w:tcPr>
            <w:tcW w:w="424" w:type="pct"/>
            <w:vAlign w:val="center"/>
          </w:tcPr>
          <w:p w14:paraId="23FDA5AD" w14:textId="7EE7C9F3" w:rsidR="00EE5F4F" w:rsidRPr="000A4775" w:rsidRDefault="00EE5F4F" w:rsidP="00EE5F4F">
            <w:pPr>
              <w:spacing w:line="240" w:lineRule="auto"/>
              <w:ind w:firstLine="0"/>
              <w:jc w:val="center"/>
              <w:rPr>
                <w:sz w:val="24"/>
                <w:lang w:val="uk-UA"/>
              </w:rPr>
            </w:pPr>
          </w:p>
        </w:tc>
        <w:tc>
          <w:tcPr>
            <w:tcW w:w="424" w:type="pct"/>
            <w:vAlign w:val="center"/>
          </w:tcPr>
          <w:p w14:paraId="54C992D2" w14:textId="655DCB81" w:rsidR="00EE5F4F" w:rsidRPr="000A4775" w:rsidRDefault="00EE5F4F" w:rsidP="00EE5F4F">
            <w:pPr>
              <w:spacing w:line="240" w:lineRule="auto"/>
              <w:ind w:firstLine="0"/>
              <w:jc w:val="center"/>
              <w:rPr>
                <w:sz w:val="24"/>
                <w:lang w:val="uk-UA"/>
              </w:rPr>
            </w:pPr>
            <w:r w:rsidRPr="000A4775">
              <w:rPr>
                <w:sz w:val="24"/>
                <w:lang w:val="uk-UA"/>
              </w:rPr>
              <w:t>+</w:t>
            </w:r>
          </w:p>
        </w:tc>
        <w:tc>
          <w:tcPr>
            <w:tcW w:w="361" w:type="pct"/>
            <w:vAlign w:val="center"/>
          </w:tcPr>
          <w:p w14:paraId="54126C3D" w14:textId="7C92E4F7" w:rsidR="00EE5F4F" w:rsidRPr="000A4775" w:rsidRDefault="00EE5F4F" w:rsidP="00EE5F4F">
            <w:pPr>
              <w:spacing w:line="240" w:lineRule="auto"/>
              <w:ind w:firstLine="0"/>
              <w:jc w:val="center"/>
              <w:rPr>
                <w:sz w:val="24"/>
                <w:lang w:val="uk-UA"/>
              </w:rPr>
            </w:pPr>
            <w:r w:rsidRPr="000A4775">
              <w:rPr>
                <w:sz w:val="24"/>
                <w:lang w:val="uk-UA"/>
              </w:rPr>
              <w:t>+</w:t>
            </w:r>
          </w:p>
        </w:tc>
        <w:tc>
          <w:tcPr>
            <w:tcW w:w="424" w:type="pct"/>
            <w:vAlign w:val="center"/>
          </w:tcPr>
          <w:p w14:paraId="7A33BB44" w14:textId="77777777" w:rsidR="00EE5F4F" w:rsidRPr="000A4775" w:rsidRDefault="00EE5F4F" w:rsidP="00EE5F4F">
            <w:pPr>
              <w:spacing w:line="240" w:lineRule="auto"/>
              <w:ind w:firstLine="0"/>
              <w:jc w:val="center"/>
              <w:rPr>
                <w:sz w:val="24"/>
                <w:lang w:val="uk-UA"/>
              </w:rPr>
            </w:pPr>
          </w:p>
        </w:tc>
        <w:tc>
          <w:tcPr>
            <w:tcW w:w="424" w:type="pct"/>
            <w:vAlign w:val="center"/>
          </w:tcPr>
          <w:p w14:paraId="74A525D7" w14:textId="742747AC" w:rsidR="00EE5F4F" w:rsidRPr="000A4775" w:rsidRDefault="00EE5F4F" w:rsidP="00EE5F4F">
            <w:pPr>
              <w:spacing w:line="240" w:lineRule="auto"/>
              <w:ind w:firstLine="0"/>
              <w:jc w:val="center"/>
              <w:rPr>
                <w:sz w:val="24"/>
                <w:lang w:val="uk-UA"/>
              </w:rPr>
            </w:pPr>
          </w:p>
        </w:tc>
        <w:tc>
          <w:tcPr>
            <w:tcW w:w="424" w:type="pct"/>
            <w:vAlign w:val="center"/>
          </w:tcPr>
          <w:p w14:paraId="1654E411" w14:textId="77777777" w:rsidR="00EE5F4F" w:rsidRPr="000A4775" w:rsidRDefault="00EE5F4F" w:rsidP="00EE5F4F">
            <w:pPr>
              <w:spacing w:line="240" w:lineRule="auto"/>
              <w:ind w:firstLine="0"/>
              <w:jc w:val="center"/>
              <w:rPr>
                <w:sz w:val="24"/>
                <w:lang w:val="uk-UA"/>
              </w:rPr>
            </w:pPr>
          </w:p>
        </w:tc>
      </w:tr>
      <w:tr w:rsidR="00EE5F4F" w:rsidRPr="000A4775" w14:paraId="4D8A2594" w14:textId="51BE2376" w:rsidTr="0092719E">
        <w:tc>
          <w:tcPr>
            <w:tcW w:w="2160" w:type="pct"/>
          </w:tcPr>
          <w:p w14:paraId="65052E46" w14:textId="68D72841" w:rsidR="00EE5F4F" w:rsidRPr="000A4775" w:rsidRDefault="00EE5F4F" w:rsidP="00EE5F4F">
            <w:pPr>
              <w:spacing w:line="240" w:lineRule="auto"/>
              <w:ind w:firstLine="0"/>
              <w:jc w:val="left"/>
              <w:rPr>
                <w:sz w:val="24"/>
                <w:lang w:val="uk-UA"/>
              </w:rPr>
            </w:pPr>
            <w:r w:rsidRPr="000A4775">
              <w:rPr>
                <w:sz w:val="24"/>
                <w:lang w:val="uk-UA"/>
              </w:rPr>
              <w:t>4.Якісна освіта</w:t>
            </w:r>
          </w:p>
        </w:tc>
        <w:tc>
          <w:tcPr>
            <w:tcW w:w="361" w:type="pct"/>
            <w:vAlign w:val="center"/>
          </w:tcPr>
          <w:p w14:paraId="12CD2BD8" w14:textId="6A726AE6" w:rsidR="00EE5F4F" w:rsidRPr="000A4775" w:rsidRDefault="00341857" w:rsidP="00EE5F4F">
            <w:pPr>
              <w:spacing w:line="240" w:lineRule="auto"/>
              <w:ind w:firstLine="0"/>
              <w:jc w:val="center"/>
              <w:rPr>
                <w:sz w:val="24"/>
                <w:lang w:val="uk-UA"/>
              </w:rPr>
            </w:pPr>
            <w:r w:rsidRPr="000A4775">
              <w:rPr>
                <w:sz w:val="24"/>
                <w:lang w:val="uk-UA"/>
              </w:rPr>
              <w:t>(</w:t>
            </w:r>
            <w:r w:rsidR="00EE5F4F" w:rsidRPr="000A4775">
              <w:rPr>
                <w:sz w:val="24"/>
                <w:lang w:val="uk-UA"/>
              </w:rPr>
              <w:t>+</w:t>
            </w:r>
            <w:r w:rsidRPr="000A4775">
              <w:rPr>
                <w:sz w:val="24"/>
                <w:lang w:val="uk-UA"/>
              </w:rPr>
              <w:t>)</w:t>
            </w:r>
          </w:p>
        </w:tc>
        <w:tc>
          <w:tcPr>
            <w:tcW w:w="424" w:type="pct"/>
            <w:vAlign w:val="center"/>
          </w:tcPr>
          <w:p w14:paraId="6417ACF9" w14:textId="1D3B7C72" w:rsidR="00EE5F4F" w:rsidRPr="000A4775" w:rsidRDefault="00EE5F4F" w:rsidP="00EE5F4F">
            <w:pPr>
              <w:spacing w:line="240" w:lineRule="auto"/>
              <w:ind w:firstLine="0"/>
              <w:jc w:val="center"/>
              <w:rPr>
                <w:sz w:val="24"/>
                <w:lang w:val="uk-UA"/>
              </w:rPr>
            </w:pPr>
          </w:p>
        </w:tc>
        <w:tc>
          <w:tcPr>
            <w:tcW w:w="424" w:type="pct"/>
            <w:vAlign w:val="center"/>
          </w:tcPr>
          <w:p w14:paraId="7B53AC70" w14:textId="77777777" w:rsidR="00EE5F4F" w:rsidRPr="000A4775" w:rsidRDefault="00EE5F4F" w:rsidP="00EE5F4F">
            <w:pPr>
              <w:spacing w:line="240" w:lineRule="auto"/>
              <w:ind w:firstLine="0"/>
              <w:jc w:val="center"/>
              <w:rPr>
                <w:sz w:val="24"/>
                <w:lang w:val="uk-UA"/>
              </w:rPr>
            </w:pPr>
          </w:p>
        </w:tc>
        <w:tc>
          <w:tcPr>
            <w:tcW w:w="361" w:type="pct"/>
            <w:vAlign w:val="center"/>
          </w:tcPr>
          <w:p w14:paraId="540B38AD" w14:textId="2A66C9D9" w:rsidR="00EE5F4F" w:rsidRPr="000A4775" w:rsidRDefault="00EE5F4F" w:rsidP="00EE5F4F">
            <w:pPr>
              <w:spacing w:line="240" w:lineRule="auto"/>
              <w:ind w:firstLine="0"/>
              <w:jc w:val="center"/>
              <w:rPr>
                <w:sz w:val="24"/>
                <w:lang w:val="uk-UA"/>
              </w:rPr>
            </w:pPr>
            <w:r w:rsidRPr="000A4775">
              <w:rPr>
                <w:sz w:val="24"/>
                <w:lang w:val="uk-UA"/>
              </w:rPr>
              <w:t>+</w:t>
            </w:r>
          </w:p>
        </w:tc>
        <w:tc>
          <w:tcPr>
            <w:tcW w:w="424" w:type="pct"/>
            <w:vAlign w:val="center"/>
          </w:tcPr>
          <w:p w14:paraId="0C5799CF" w14:textId="77777777" w:rsidR="00EE5F4F" w:rsidRPr="000A4775" w:rsidRDefault="00EE5F4F" w:rsidP="00EE5F4F">
            <w:pPr>
              <w:spacing w:line="240" w:lineRule="auto"/>
              <w:ind w:firstLine="0"/>
              <w:jc w:val="center"/>
              <w:rPr>
                <w:sz w:val="24"/>
                <w:lang w:val="uk-UA"/>
              </w:rPr>
            </w:pPr>
          </w:p>
        </w:tc>
        <w:tc>
          <w:tcPr>
            <w:tcW w:w="424" w:type="pct"/>
            <w:vAlign w:val="center"/>
          </w:tcPr>
          <w:p w14:paraId="4B52EA28" w14:textId="21F5748B" w:rsidR="00EE5F4F" w:rsidRPr="000A4775" w:rsidRDefault="00EE5F4F" w:rsidP="00EE5F4F">
            <w:pPr>
              <w:spacing w:line="240" w:lineRule="auto"/>
              <w:ind w:firstLine="0"/>
              <w:jc w:val="center"/>
              <w:rPr>
                <w:sz w:val="24"/>
                <w:lang w:val="uk-UA"/>
              </w:rPr>
            </w:pPr>
          </w:p>
        </w:tc>
        <w:tc>
          <w:tcPr>
            <w:tcW w:w="424" w:type="pct"/>
            <w:vAlign w:val="center"/>
          </w:tcPr>
          <w:p w14:paraId="0663440E" w14:textId="77777777" w:rsidR="00EE5F4F" w:rsidRPr="000A4775" w:rsidRDefault="00EE5F4F" w:rsidP="00EE5F4F">
            <w:pPr>
              <w:spacing w:line="240" w:lineRule="auto"/>
              <w:ind w:firstLine="0"/>
              <w:jc w:val="center"/>
              <w:rPr>
                <w:sz w:val="24"/>
                <w:lang w:val="uk-UA"/>
              </w:rPr>
            </w:pPr>
          </w:p>
        </w:tc>
      </w:tr>
      <w:tr w:rsidR="007D6371" w:rsidRPr="000A4775" w14:paraId="6426F583" w14:textId="29368CED" w:rsidTr="0092719E">
        <w:tc>
          <w:tcPr>
            <w:tcW w:w="2160" w:type="pct"/>
            <w:shd w:val="clear" w:color="auto" w:fill="auto"/>
          </w:tcPr>
          <w:p w14:paraId="47D08BB6" w14:textId="525B06F6" w:rsidR="00EE5F4F" w:rsidRPr="000A4775" w:rsidRDefault="00EE5F4F" w:rsidP="00EE5F4F">
            <w:pPr>
              <w:spacing w:line="240" w:lineRule="auto"/>
              <w:ind w:firstLine="0"/>
              <w:jc w:val="left"/>
              <w:rPr>
                <w:sz w:val="24"/>
                <w:lang w:val="uk-UA"/>
              </w:rPr>
            </w:pPr>
            <w:r w:rsidRPr="000A4775">
              <w:rPr>
                <w:sz w:val="24"/>
                <w:lang w:val="uk-UA"/>
              </w:rPr>
              <w:t>5.Гендерна рівність</w:t>
            </w:r>
          </w:p>
        </w:tc>
        <w:tc>
          <w:tcPr>
            <w:tcW w:w="361" w:type="pct"/>
            <w:shd w:val="clear" w:color="auto" w:fill="auto"/>
            <w:vAlign w:val="center"/>
          </w:tcPr>
          <w:p w14:paraId="268CA301" w14:textId="77777777" w:rsidR="00EE5F4F" w:rsidRPr="000A4775" w:rsidRDefault="00EE5F4F" w:rsidP="00EE5F4F">
            <w:pPr>
              <w:spacing w:line="240" w:lineRule="auto"/>
              <w:ind w:firstLine="0"/>
              <w:jc w:val="center"/>
              <w:rPr>
                <w:sz w:val="24"/>
                <w:lang w:val="uk-UA"/>
              </w:rPr>
            </w:pPr>
          </w:p>
        </w:tc>
        <w:tc>
          <w:tcPr>
            <w:tcW w:w="424" w:type="pct"/>
            <w:shd w:val="clear" w:color="auto" w:fill="auto"/>
            <w:vAlign w:val="center"/>
          </w:tcPr>
          <w:p w14:paraId="7C5627B0" w14:textId="77777777" w:rsidR="00EE5F4F" w:rsidRPr="000A4775" w:rsidRDefault="00EE5F4F" w:rsidP="00EE5F4F">
            <w:pPr>
              <w:spacing w:line="240" w:lineRule="auto"/>
              <w:ind w:firstLine="0"/>
              <w:jc w:val="center"/>
              <w:rPr>
                <w:sz w:val="24"/>
                <w:lang w:val="uk-UA"/>
              </w:rPr>
            </w:pPr>
          </w:p>
        </w:tc>
        <w:tc>
          <w:tcPr>
            <w:tcW w:w="424" w:type="pct"/>
            <w:shd w:val="clear" w:color="auto" w:fill="auto"/>
            <w:vAlign w:val="center"/>
          </w:tcPr>
          <w:p w14:paraId="103D9256" w14:textId="44ECA14A" w:rsidR="00EE5F4F" w:rsidRPr="000A4775" w:rsidRDefault="00EE5F4F" w:rsidP="00EE5F4F">
            <w:pPr>
              <w:spacing w:line="240" w:lineRule="auto"/>
              <w:ind w:firstLine="0"/>
              <w:jc w:val="center"/>
              <w:rPr>
                <w:sz w:val="24"/>
                <w:lang w:val="uk-UA"/>
              </w:rPr>
            </w:pPr>
          </w:p>
        </w:tc>
        <w:tc>
          <w:tcPr>
            <w:tcW w:w="361" w:type="pct"/>
            <w:shd w:val="clear" w:color="auto" w:fill="auto"/>
            <w:vAlign w:val="center"/>
          </w:tcPr>
          <w:p w14:paraId="2523A969" w14:textId="445A55E2" w:rsidR="00EE5F4F" w:rsidRPr="000A4775" w:rsidRDefault="00EE5F4F" w:rsidP="00EE5F4F">
            <w:pPr>
              <w:spacing w:line="240" w:lineRule="auto"/>
              <w:ind w:firstLine="0"/>
              <w:jc w:val="center"/>
              <w:rPr>
                <w:sz w:val="24"/>
                <w:lang w:val="uk-UA"/>
              </w:rPr>
            </w:pPr>
            <w:r w:rsidRPr="000A4775">
              <w:rPr>
                <w:sz w:val="24"/>
                <w:lang w:val="uk-UA"/>
              </w:rPr>
              <w:t>+</w:t>
            </w:r>
          </w:p>
        </w:tc>
        <w:tc>
          <w:tcPr>
            <w:tcW w:w="424" w:type="pct"/>
            <w:shd w:val="clear" w:color="auto" w:fill="auto"/>
            <w:vAlign w:val="center"/>
          </w:tcPr>
          <w:p w14:paraId="7A03A3CD" w14:textId="77777777" w:rsidR="00EE5F4F" w:rsidRPr="000A4775" w:rsidRDefault="00EE5F4F" w:rsidP="00EE5F4F">
            <w:pPr>
              <w:spacing w:line="240" w:lineRule="auto"/>
              <w:ind w:firstLine="0"/>
              <w:jc w:val="center"/>
              <w:rPr>
                <w:sz w:val="24"/>
                <w:lang w:val="uk-UA"/>
              </w:rPr>
            </w:pPr>
          </w:p>
        </w:tc>
        <w:tc>
          <w:tcPr>
            <w:tcW w:w="424" w:type="pct"/>
            <w:shd w:val="clear" w:color="auto" w:fill="auto"/>
            <w:vAlign w:val="center"/>
          </w:tcPr>
          <w:p w14:paraId="2DFBFEE4" w14:textId="6084B111" w:rsidR="00EE5F4F" w:rsidRPr="000A4775" w:rsidRDefault="00EE5F4F" w:rsidP="00EE5F4F">
            <w:pPr>
              <w:spacing w:line="240" w:lineRule="auto"/>
              <w:ind w:firstLine="0"/>
              <w:jc w:val="center"/>
              <w:rPr>
                <w:sz w:val="24"/>
                <w:lang w:val="uk-UA"/>
              </w:rPr>
            </w:pPr>
          </w:p>
        </w:tc>
        <w:tc>
          <w:tcPr>
            <w:tcW w:w="424" w:type="pct"/>
            <w:shd w:val="clear" w:color="auto" w:fill="auto"/>
            <w:vAlign w:val="center"/>
          </w:tcPr>
          <w:p w14:paraId="2CC930A6" w14:textId="77777777" w:rsidR="00EE5F4F" w:rsidRPr="000A4775" w:rsidRDefault="00EE5F4F" w:rsidP="00EE5F4F">
            <w:pPr>
              <w:spacing w:line="240" w:lineRule="auto"/>
              <w:ind w:firstLine="0"/>
              <w:jc w:val="center"/>
              <w:rPr>
                <w:sz w:val="24"/>
                <w:lang w:val="uk-UA"/>
              </w:rPr>
            </w:pPr>
          </w:p>
        </w:tc>
      </w:tr>
      <w:tr w:rsidR="00EE5F4F" w:rsidRPr="000A4775" w14:paraId="29D8C958" w14:textId="3D5C0DE5" w:rsidTr="0092719E">
        <w:tc>
          <w:tcPr>
            <w:tcW w:w="2160" w:type="pct"/>
          </w:tcPr>
          <w:p w14:paraId="45A590A9" w14:textId="359863E4" w:rsidR="00EE5F4F" w:rsidRPr="000A4775" w:rsidRDefault="00EE5F4F" w:rsidP="00EE5F4F">
            <w:pPr>
              <w:spacing w:line="240" w:lineRule="auto"/>
              <w:ind w:firstLine="0"/>
              <w:jc w:val="left"/>
              <w:rPr>
                <w:sz w:val="24"/>
                <w:lang w:val="uk-UA"/>
              </w:rPr>
            </w:pPr>
            <w:r w:rsidRPr="000A4775">
              <w:rPr>
                <w:sz w:val="24"/>
                <w:lang w:val="uk-UA"/>
              </w:rPr>
              <w:t>6.Чиста вода та належні санітарні умови</w:t>
            </w:r>
          </w:p>
        </w:tc>
        <w:tc>
          <w:tcPr>
            <w:tcW w:w="361" w:type="pct"/>
            <w:vAlign w:val="center"/>
          </w:tcPr>
          <w:p w14:paraId="7BAB76B6" w14:textId="77777777" w:rsidR="00EE5F4F" w:rsidRPr="000A4775" w:rsidRDefault="00EE5F4F" w:rsidP="00EE5F4F">
            <w:pPr>
              <w:spacing w:line="240" w:lineRule="auto"/>
              <w:ind w:firstLine="0"/>
              <w:jc w:val="center"/>
              <w:rPr>
                <w:sz w:val="24"/>
                <w:lang w:val="uk-UA"/>
              </w:rPr>
            </w:pPr>
          </w:p>
        </w:tc>
        <w:tc>
          <w:tcPr>
            <w:tcW w:w="424" w:type="pct"/>
            <w:vAlign w:val="center"/>
          </w:tcPr>
          <w:p w14:paraId="7BF623B7" w14:textId="614816DB" w:rsidR="00EE5F4F" w:rsidRPr="000A4775" w:rsidRDefault="00EE5F4F" w:rsidP="00EE5F4F">
            <w:pPr>
              <w:spacing w:line="240" w:lineRule="auto"/>
              <w:ind w:firstLine="0"/>
              <w:jc w:val="center"/>
              <w:rPr>
                <w:sz w:val="24"/>
                <w:lang w:val="uk-UA"/>
              </w:rPr>
            </w:pPr>
            <w:r w:rsidRPr="000A4775">
              <w:rPr>
                <w:sz w:val="24"/>
                <w:lang w:val="uk-UA"/>
              </w:rPr>
              <w:t>+</w:t>
            </w:r>
          </w:p>
        </w:tc>
        <w:tc>
          <w:tcPr>
            <w:tcW w:w="424" w:type="pct"/>
            <w:vAlign w:val="center"/>
          </w:tcPr>
          <w:p w14:paraId="2CC53092" w14:textId="77777777" w:rsidR="00EE5F4F" w:rsidRPr="000A4775" w:rsidRDefault="00EE5F4F" w:rsidP="00EE5F4F">
            <w:pPr>
              <w:spacing w:line="240" w:lineRule="auto"/>
              <w:ind w:firstLine="0"/>
              <w:jc w:val="center"/>
              <w:rPr>
                <w:sz w:val="24"/>
                <w:lang w:val="uk-UA"/>
              </w:rPr>
            </w:pPr>
          </w:p>
        </w:tc>
        <w:tc>
          <w:tcPr>
            <w:tcW w:w="361" w:type="pct"/>
            <w:vAlign w:val="center"/>
          </w:tcPr>
          <w:p w14:paraId="23E52C14" w14:textId="77777777" w:rsidR="00EE5F4F" w:rsidRPr="000A4775" w:rsidRDefault="00EE5F4F" w:rsidP="00EE5F4F">
            <w:pPr>
              <w:spacing w:line="240" w:lineRule="auto"/>
              <w:ind w:firstLine="0"/>
              <w:jc w:val="center"/>
              <w:rPr>
                <w:sz w:val="24"/>
                <w:lang w:val="uk-UA"/>
              </w:rPr>
            </w:pPr>
          </w:p>
        </w:tc>
        <w:tc>
          <w:tcPr>
            <w:tcW w:w="424" w:type="pct"/>
            <w:vAlign w:val="center"/>
          </w:tcPr>
          <w:p w14:paraId="11A724DF" w14:textId="77777777" w:rsidR="00EE5F4F" w:rsidRPr="000A4775" w:rsidRDefault="00EE5F4F" w:rsidP="00EE5F4F">
            <w:pPr>
              <w:spacing w:line="240" w:lineRule="auto"/>
              <w:ind w:firstLine="0"/>
              <w:jc w:val="center"/>
              <w:rPr>
                <w:sz w:val="24"/>
                <w:lang w:val="uk-UA"/>
              </w:rPr>
            </w:pPr>
          </w:p>
        </w:tc>
        <w:tc>
          <w:tcPr>
            <w:tcW w:w="424" w:type="pct"/>
            <w:vAlign w:val="center"/>
          </w:tcPr>
          <w:p w14:paraId="1CB4D97C" w14:textId="77777777" w:rsidR="00EE5F4F" w:rsidRPr="000A4775" w:rsidRDefault="00EE5F4F" w:rsidP="00EE5F4F">
            <w:pPr>
              <w:spacing w:line="240" w:lineRule="auto"/>
              <w:ind w:firstLine="0"/>
              <w:jc w:val="center"/>
              <w:rPr>
                <w:sz w:val="24"/>
                <w:lang w:val="uk-UA"/>
              </w:rPr>
            </w:pPr>
          </w:p>
        </w:tc>
        <w:tc>
          <w:tcPr>
            <w:tcW w:w="424" w:type="pct"/>
            <w:vAlign w:val="center"/>
          </w:tcPr>
          <w:p w14:paraId="0F8DEFDF" w14:textId="77777777" w:rsidR="00EE5F4F" w:rsidRPr="000A4775" w:rsidRDefault="00EE5F4F" w:rsidP="00EE5F4F">
            <w:pPr>
              <w:spacing w:line="240" w:lineRule="auto"/>
              <w:ind w:firstLine="0"/>
              <w:jc w:val="center"/>
              <w:rPr>
                <w:sz w:val="24"/>
                <w:lang w:val="uk-UA"/>
              </w:rPr>
            </w:pPr>
          </w:p>
        </w:tc>
      </w:tr>
      <w:tr w:rsidR="007D6371" w:rsidRPr="000A4775" w14:paraId="2E78AF60" w14:textId="53380425" w:rsidTr="0092719E">
        <w:tc>
          <w:tcPr>
            <w:tcW w:w="2160" w:type="pct"/>
            <w:shd w:val="clear" w:color="auto" w:fill="auto"/>
          </w:tcPr>
          <w:p w14:paraId="7CB0F2C8" w14:textId="66A6F6C7" w:rsidR="00EE5F4F" w:rsidRPr="000A4775" w:rsidRDefault="00EE5F4F" w:rsidP="00EE5F4F">
            <w:pPr>
              <w:spacing w:line="240" w:lineRule="auto"/>
              <w:ind w:firstLine="0"/>
              <w:jc w:val="left"/>
              <w:rPr>
                <w:sz w:val="24"/>
                <w:lang w:val="uk-UA"/>
              </w:rPr>
            </w:pPr>
            <w:r w:rsidRPr="000A4775">
              <w:rPr>
                <w:sz w:val="24"/>
                <w:lang w:val="uk-UA"/>
              </w:rPr>
              <w:t>7.Доступна та чиста енергія</w:t>
            </w:r>
          </w:p>
        </w:tc>
        <w:tc>
          <w:tcPr>
            <w:tcW w:w="361" w:type="pct"/>
            <w:shd w:val="clear" w:color="auto" w:fill="auto"/>
            <w:vAlign w:val="center"/>
          </w:tcPr>
          <w:p w14:paraId="2B5EDD3E" w14:textId="77777777" w:rsidR="00EE5F4F" w:rsidRPr="000A4775" w:rsidRDefault="00EE5F4F" w:rsidP="00EE5F4F">
            <w:pPr>
              <w:spacing w:line="240" w:lineRule="auto"/>
              <w:ind w:firstLine="0"/>
              <w:jc w:val="center"/>
              <w:rPr>
                <w:sz w:val="24"/>
                <w:lang w:val="uk-UA"/>
              </w:rPr>
            </w:pPr>
          </w:p>
        </w:tc>
        <w:tc>
          <w:tcPr>
            <w:tcW w:w="424" w:type="pct"/>
            <w:shd w:val="clear" w:color="auto" w:fill="auto"/>
            <w:vAlign w:val="center"/>
          </w:tcPr>
          <w:p w14:paraId="715A4D4A" w14:textId="77777777" w:rsidR="00EE5F4F" w:rsidRPr="000A4775" w:rsidRDefault="00EE5F4F" w:rsidP="00EE5F4F">
            <w:pPr>
              <w:spacing w:line="240" w:lineRule="auto"/>
              <w:ind w:firstLine="0"/>
              <w:jc w:val="center"/>
              <w:rPr>
                <w:sz w:val="24"/>
                <w:lang w:val="uk-UA"/>
              </w:rPr>
            </w:pPr>
          </w:p>
        </w:tc>
        <w:tc>
          <w:tcPr>
            <w:tcW w:w="424" w:type="pct"/>
            <w:shd w:val="clear" w:color="auto" w:fill="auto"/>
            <w:vAlign w:val="center"/>
          </w:tcPr>
          <w:p w14:paraId="305411CF" w14:textId="77777777" w:rsidR="00EE5F4F" w:rsidRPr="000A4775" w:rsidRDefault="00EE5F4F" w:rsidP="00EE5F4F">
            <w:pPr>
              <w:spacing w:line="240" w:lineRule="auto"/>
              <w:ind w:firstLine="0"/>
              <w:jc w:val="center"/>
              <w:rPr>
                <w:sz w:val="24"/>
                <w:lang w:val="uk-UA"/>
              </w:rPr>
            </w:pPr>
          </w:p>
        </w:tc>
        <w:tc>
          <w:tcPr>
            <w:tcW w:w="361" w:type="pct"/>
            <w:shd w:val="clear" w:color="auto" w:fill="auto"/>
            <w:vAlign w:val="center"/>
          </w:tcPr>
          <w:p w14:paraId="243C0AD7" w14:textId="77777777" w:rsidR="00EE5F4F" w:rsidRPr="000A4775" w:rsidRDefault="00EE5F4F" w:rsidP="00EE5F4F">
            <w:pPr>
              <w:spacing w:line="240" w:lineRule="auto"/>
              <w:ind w:firstLine="0"/>
              <w:jc w:val="center"/>
              <w:rPr>
                <w:sz w:val="24"/>
                <w:lang w:val="uk-UA"/>
              </w:rPr>
            </w:pPr>
          </w:p>
        </w:tc>
        <w:tc>
          <w:tcPr>
            <w:tcW w:w="424" w:type="pct"/>
            <w:shd w:val="clear" w:color="auto" w:fill="auto"/>
            <w:vAlign w:val="center"/>
          </w:tcPr>
          <w:p w14:paraId="6F85C9B4" w14:textId="67F9A101" w:rsidR="00EE5F4F" w:rsidRPr="000A4775" w:rsidRDefault="00267258" w:rsidP="00EE5F4F">
            <w:pPr>
              <w:spacing w:line="240" w:lineRule="auto"/>
              <w:ind w:firstLine="0"/>
              <w:jc w:val="center"/>
              <w:rPr>
                <w:sz w:val="24"/>
                <w:lang w:val="uk-UA"/>
              </w:rPr>
            </w:pPr>
            <w:r w:rsidRPr="000A4775">
              <w:rPr>
                <w:sz w:val="24"/>
                <w:lang w:val="uk-UA"/>
              </w:rPr>
              <w:t>+</w:t>
            </w:r>
          </w:p>
        </w:tc>
        <w:tc>
          <w:tcPr>
            <w:tcW w:w="424" w:type="pct"/>
            <w:shd w:val="clear" w:color="auto" w:fill="auto"/>
            <w:vAlign w:val="center"/>
          </w:tcPr>
          <w:p w14:paraId="137D8005" w14:textId="77777777" w:rsidR="00EE5F4F" w:rsidRPr="000A4775" w:rsidRDefault="00EE5F4F" w:rsidP="00EE5F4F">
            <w:pPr>
              <w:spacing w:line="240" w:lineRule="auto"/>
              <w:ind w:firstLine="0"/>
              <w:jc w:val="center"/>
              <w:rPr>
                <w:sz w:val="24"/>
                <w:lang w:val="uk-UA"/>
              </w:rPr>
            </w:pPr>
          </w:p>
        </w:tc>
        <w:tc>
          <w:tcPr>
            <w:tcW w:w="424" w:type="pct"/>
            <w:shd w:val="clear" w:color="auto" w:fill="auto"/>
            <w:vAlign w:val="center"/>
          </w:tcPr>
          <w:p w14:paraId="2703D9E2" w14:textId="77777777" w:rsidR="00EE5F4F" w:rsidRPr="000A4775" w:rsidRDefault="00EE5F4F" w:rsidP="00EE5F4F">
            <w:pPr>
              <w:spacing w:line="240" w:lineRule="auto"/>
              <w:ind w:firstLine="0"/>
              <w:jc w:val="center"/>
              <w:rPr>
                <w:sz w:val="24"/>
                <w:lang w:val="uk-UA"/>
              </w:rPr>
            </w:pPr>
          </w:p>
        </w:tc>
      </w:tr>
      <w:tr w:rsidR="00EE5F4F" w:rsidRPr="000A4775" w14:paraId="48997175" w14:textId="59CA6FCB" w:rsidTr="0092719E">
        <w:tc>
          <w:tcPr>
            <w:tcW w:w="2160" w:type="pct"/>
          </w:tcPr>
          <w:p w14:paraId="66ECC479" w14:textId="373F7B78" w:rsidR="00EE5F4F" w:rsidRPr="000A4775" w:rsidRDefault="00EE5F4F" w:rsidP="00EE5F4F">
            <w:pPr>
              <w:spacing w:line="240" w:lineRule="auto"/>
              <w:ind w:firstLine="0"/>
              <w:jc w:val="left"/>
              <w:rPr>
                <w:sz w:val="24"/>
                <w:lang w:val="uk-UA"/>
              </w:rPr>
            </w:pPr>
            <w:r w:rsidRPr="000A4775">
              <w:rPr>
                <w:sz w:val="24"/>
                <w:lang w:val="uk-UA"/>
              </w:rPr>
              <w:t>8.Гідна праця та економічне зростання</w:t>
            </w:r>
          </w:p>
        </w:tc>
        <w:tc>
          <w:tcPr>
            <w:tcW w:w="361" w:type="pct"/>
            <w:vAlign w:val="center"/>
          </w:tcPr>
          <w:p w14:paraId="243A448E" w14:textId="1B487E0B" w:rsidR="00EE5F4F" w:rsidRPr="000A4775" w:rsidRDefault="00EE5F4F" w:rsidP="00EE5F4F">
            <w:pPr>
              <w:spacing w:line="240" w:lineRule="auto"/>
              <w:ind w:firstLine="0"/>
              <w:jc w:val="center"/>
              <w:rPr>
                <w:sz w:val="24"/>
                <w:lang w:val="uk-UA"/>
              </w:rPr>
            </w:pPr>
            <w:r w:rsidRPr="000A4775">
              <w:rPr>
                <w:sz w:val="24"/>
                <w:lang w:val="uk-UA"/>
              </w:rPr>
              <w:t>+</w:t>
            </w:r>
          </w:p>
        </w:tc>
        <w:tc>
          <w:tcPr>
            <w:tcW w:w="424" w:type="pct"/>
            <w:vAlign w:val="center"/>
          </w:tcPr>
          <w:p w14:paraId="6A64B2F5" w14:textId="0E21DCFC" w:rsidR="00EE5F4F" w:rsidRPr="000A4775" w:rsidRDefault="00EE5F4F" w:rsidP="00EE5F4F">
            <w:pPr>
              <w:spacing w:line="240" w:lineRule="auto"/>
              <w:ind w:firstLine="0"/>
              <w:jc w:val="center"/>
              <w:rPr>
                <w:sz w:val="24"/>
                <w:lang w:val="uk-UA"/>
              </w:rPr>
            </w:pPr>
          </w:p>
        </w:tc>
        <w:tc>
          <w:tcPr>
            <w:tcW w:w="424" w:type="pct"/>
            <w:vAlign w:val="center"/>
          </w:tcPr>
          <w:p w14:paraId="343243C3" w14:textId="6271DB08" w:rsidR="00EE5F4F" w:rsidRPr="000A4775" w:rsidRDefault="00EE5F4F" w:rsidP="00EE5F4F">
            <w:pPr>
              <w:spacing w:line="240" w:lineRule="auto"/>
              <w:ind w:firstLine="0"/>
              <w:jc w:val="center"/>
              <w:rPr>
                <w:sz w:val="24"/>
                <w:lang w:val="uk-UA"/>
              </w:rPr>
            </w:pPr>
            <w:r w:rsidRPr="000A4775">
              <w:rPr>
                <w:sz w:val="24"/>
                <w:lang w:val="uk-UA"/>
              </w:rPr>
              <w:t>+</w:t>
            </w:r>
          </w:p>
        </w:tc>
        <w:tc>
          <w:tcPr>
            <w:tcW w:w="361" w:type="pct"/>
            <w:vAlign w:val="center"/>
          </w:tcPr>
          <w:p w14:paraId="075E52C1" w14:textId="589DA6F3" w:rsidR="00EE5F4F" w:rsidRPr="000A4775" w:rsidRDefault="00EE5F4F" w:rsidP="00EE5F4F">
            <w:pPr>
              <w:spacing w:line="240" w:lineRule="auto"/>
              <w:ind w:firstLine="0"/>
              <w:jc w:val="center"/>
              <w:rPr>
                <w:sz w:val="24"/>
                <w:lang w:val="uk-UA"/>
              </w:rPr>
            </w:pPr>
            <w:r w:rsidRPr="000A4775">
              <w:rPr>
                <w:sz w:val="24"/>
                <w:lang w:val="uk-UA"/>
              </w:rPr>
              <w:t>+</w:t>
            </w:r>
          </w:p>
        </w:tc>
        <w:tc>
          <w:tcPr>
            <w:tcW w:w="424" w:type="pct"/>
            <w:vAlign w:val="center"/>
          </w:tcPr>
          <w:p w14:paraId="30EFC2EB" w14:textId="7E234B47" w:rsidR="00EE5F4F" w:rsidRPr="000A4775" w:rsidRDefault="00DE43CA" w:rsidP="00EE5F4F">
            <w:pPr>
              <w:spacing w:line="240" w:lineRule="auto"/>
              <w:ind w:firstLine="0"/>
              <w:jc w:val="center"/>
              <w:rPr>
                <w:sz w:val="24"/>
                <w:lang w:val="uk-UA"/>
              </w:rPr>
            </w:pPr>
            <w:r w:rsidRPr="000A4775">
              <w:rPr>
                <w:sz w:val="24"/>
                <w:lang w:val="uk-UA"/>
              </w:rPr>
              <w:t>(+)</w:t>
            </w:r>
          </w:p>
        </w:tc>
        <w:tc>
          <w:tcPr>
            <w:tcW w:w="424" w:type="pct"/>
            <w:vAlign w:val="center"/>
          </w:tcPr>
          <w:p w14:paraId="66F3296E" w14:textId="3FC1757A" w:rsidR="00EE5F4F" w:rsidRPr="000A4775" w:rsidRDefault="00777C2C" w:rsidP="00EE5F4F">
            <w:pPr>
              <w:spacing w:line="240" w:lineRule="auto"/>
              <w:ind w:firstLine="0"/>
              <w:jc w:val="center"/>
              <w:rPr>
                <w:sz w:val="24"/>
                <w:lang w:val="uk-UA"/>
              </w:rPr>
            </w:pPr>
            <w:r w:rsidRPr="000A4775">
              <w:rPr>
                <w:sz w:val="24"/>
                <w:lang w:val="uk-UA"/>
              </w:rPr>
              <w:t>+</w:t>
            </w:r>
          </w:p>
        </w:tc>
        <w:tc>
          <w:tcPr>
            <w:tcW w:w="424" w:type="pct"/>
            <w:vAlign w:val="center"/>
          </w:tcPr>
          <w:p w14:paraId="462F9D88" w14:textId="60698B23" w:rsidR="00EE5F4F" w:rsidRPr="000A4775" w:rsidRDefault="00BD212C" w:rsidP="00EE5F4F">
            <w:pPr>
              <w:spacing w:line="240" w:lineRule="auto"/>
              <w:ind w:firstLine="0"/>
              <w:jc w:val="center"/>
              <w:rPr>
                <w:sz w:val="24"/>
                <w:lang w:val="uk-UA"/>
              </w:rPr>
            </w:pPr>
            <w:r w:rsidRPr="000A4775">
              <w:rPr>
                <w:sz w:val="24"/>
                <w:lang w:val="uk-UA"/>
              </w:rPr>
              <w:t>+</w:t>
            </w:r>
          </w:p>
        </w:tc>
      </w:tr>
      <w:tr w:rsidR="00EE5F4F" w:rsidRPr="000A4775" w14:paraId="138ED84A" w14:textId="2BBB3BA1" w:rsidTr="0092719E">
        <w:tc>
          <w:tcPr>
            <w:tcW w:w="2160" w:type="pct"/>
          </w:tcPr>
          <w:p w14:paraId="41A269F3" w14:textId="0DF41839" w:rsidR="00EE5F4F" w:rsidRPr="000A4775" w:rsidRDefault="00EE5F4F" w:rsidP="00EE5F4F">
            <w:pPr>
              <w:spacing w:line="240" w:lineRule="auto"/>
              <w:ind w:firstLine="0"/>
              <w:jc w:val="left"/>
              <w:rPr>
                <w:sz w:val="24"/>
                <w:lang w:val="uk-UA"/>
              </w:rPr>
            </w:pPr>
            <w:r w:rsidRPr="000A4775">
              <w:rPr>
                <w:sz w:val="24"/>
                <w:lang w:val="uk-UA"/>
              </w:rPr>
              <w:lastRenderedPageBreak/>
              <w:t>9.Промисловість, інновації та інфраструктура</w:t>
            </w:r>
          </w:p>
        </w:tc>
        <w:tc>
          <w:tcPr>
            <w:tcW w:w="361" w:type="pct"/>
            <w:vAlign w:val="center"/>
          </w:tcPr>
          <w:p w14:paraId="0EC75DF5" w14:textId="47182A7C" w:rsidR="00EE5F4F" w:rsidRPr="000A4775" w:rsidRDefault="00EE5F4F" w:rsidP="00EE5F4F">
            <w:pPr>
              <w:spacing w:line="240" w:lineRule="auto"/>
              <w:ind w:firstLine="0"/>
              <w:jc w:val="center"/>
              <w:rPr>
                <w:sz w:val="24"/>
                <w:lang w:val="uk-UA"/>
              </w:rPr>
            </w:pPr>
            <w:r w:rsidRPr="000A4775">
              <w:rPr>
                <w:sz w:val="24"/>
                <w:lang w:val="uk-UA"/>
              </w:rPr>
              <w:t>+</w:t>
            </w:r>
          </w:p>
        </w:tc>
        <w:tc>
          <w:tcPr>
            <w:tcW w:w="424" w:type="pct"/>
            <w:vAlign w:val="center"/>
          </w:tcPr>
          <w:p w14:paraId="116C28D8" w14:textId="25A1A833" w:rsidR="00EE5F4F" w:rsidRPr="000A4775" w:rsidRDefault="00EE5F4F" w:rsidP="00EE5F4F">
            <w:pPr>
              <w:spacing w:line="240" w:lineRule="auto"/>
              <w:ind w:firstLine="0"/>
              <w:jc w:val="center"/>
              <w:rPr>
                <w:sz w:val="24"/>
                <w:lang w:val="uk-UA"/>
              </w:rPr>
            </w:pPr>
            <w:r w:rsidRPr="000A4775">
              <w:rPr>
                <w:sz w:val="24"/>
                <w:lang w:val="uk-UA"/>
              </w:rPr>
              <w:t>+</w:t>
            </w:r>
          </w:p>
        </w:tc>
        <w:tc>
          <w:tcPr>
            <w:tcW w:w="424" w:type="pct"/>
            <w:vAlign w:val="center"/>
          </w:tcPr>
          <w:p w14:paraId="7D6799B7" w14:textId="00F5B4B2" w:rsidR="00EE5F4F" w:rsidRPr="000A4775" w:rsidRDefault="00EE5F4F" w:rsidP="00EE5F4F">
            <w:pPr>
              <w:spacing w:line="240" w:lineRule="auto"/>
              <w:ind w:firstLine="0"/>
              <w:jc w:val="center"/>
              <w:rPr>
                <w:sz w:val="24"/>
                <w:lang w:val="uk-UA"/>
              </w:rPr>
            </w:pPr>
          </w:p>
        </w:tc>
        <w:tc>
          <w:tcPr>
            <w:tcW w:w="361" w:type="pct"/>
            <w:vAlign w:val="center"/>
          </w:tcPr>
          <w:p w14:paraId="0A810AFA" w14:textId="414F2332" w:rsidR="00EE5F4F" w:rsidRPr="000A4775" w:rsidRDefault="00EE5F4F" w:rsidP="00EE5F4F">
            <w:pPr>
              <w:spacing w:line="240" w:lineRule="auto"/>
              <w:ind w:firstLine="0"/>
              <w:jc w:val="center"/>
              <w:rPr>
                <w:sz w:val="24"/>
                <w:lang w:val="uk-UA"/>
              </w:rPr>
            </w:pPr>
          </w:p>
        </w:tc>
        <w:tc>
          <w:tcPr>
            <w:tcW w:w="424" w:type="pct"/>
            <w:vAlign w:val="center"/>
          </w:tcPr>
          <w:p w14:paraId="4ABE25F6" w14:textId="3180A1AC" w:rsidR="00EE5F4F" w:rsidRPr="000A4775" w:rsidRDefault="00CE587C" w:rsidP="00EE5F4F">
            <w:pPr>
              <w:spacing w:line="240" w:lineRule="auto"/>
              <w:ind w:firstLine="0"/>
              <w:jc w:val="center"/>
              <w:rPr>
                <w:sz w:val="24"/>
                <w:lang w:val="uk-UA"/>
              </w:rPr>
            </w:pPr>
            <w:r w:rsidRPr="000A4775">
              <w:rPr>
                <w:sz w:val="24"/>
                <w:lang w:val="uk-UA"/>
              </w:rPr>
              <w:t>+</w:t>
            </w:r>
          </w:p>
        </w:tc>
        <w:tc>
          <w:tcPr>
            <w:tcW w:w="424" w:type="pct"/>
            <w:vAlign w:val="center"/>
          </w:tcPr>
          <w:p w14:paraId="40D559D1" w14:textId="7B1F4328" w:rsidR="00EE5F4F" w:rsidRPr="000A4775" w:rsidRDefault="00777C2C" w:rsidP="00EE5F4F">
            <w:pPr>
              <w:spacing w:line="240" w:lineRule="auto"/>
              <w:ind w:firstLine="0"/>
              <w:jc w:val="center"/>
              <w:rPr>
                <w:sz w:val="24"/>
                <w:lang w:val="uk-UA"/>
              </w:rPr>
            </w:pPr>
            <w:r w:rsidRPr="000A4775">
              <w:rPr>
                <w:sz w:val="24"/>
                <w:lang w:val="uk-UA"/>
              </w:rPr>
              <w:t>+</w:t>
            </w:r>
          </w:p>
        </w:tc>
        <w:tc>
          <w:tcPr>
            <w:tcW w:w="424" w:type="pct"/>
            <w:vAlign w:val="center"/>
          </w:tcPr>
          <w:p w14:paraId="48EB656E" w14:textId="72C79CDB" w:rsidR="00EE5F4F" w:rsidRPr="000A4775" w:rsidRDefault="00476C4F" w:rsidP="00EE5F4F">
            <w:pPr>
              <w:spacing w:line="240" w:lineRule="auto"/>
              <w:ind w:firstLine="0"/>
              <w:jc w:val="center"/>
              <w:rPr>
                <w:sz w:val="24"/>
                <w:lang w:val="uk-UA"/>
              </w:rPr>
            </w:pPr>
            <w:r w:rsidRPr="000A4775">
              <w:rPr>
                <w:sz w:val="24"/>
                <w:lang w:val="uk-UA"/>
              </w:rPr>
              <w:t>+</w:t>
            </w:r>
          </w:p>
        </w:tc>
      </w:tr>
      <w:tr w:rsidR="00EE5F4F" w:rsidRPr="000A4775" w14:paraId="3B36D462" w14:textId="099F13EB" w:rsidTr="0092719E">
        <w:tc>
          <w:tcPr>
            <w:tcW w:w="2160" w:type="pct"/>
          </w:tcPr>
          <w:p w14:paraId="6A0C3C96" w14:textId="007FB957" w:rsidR="00EE5F4F" w:rsidRPr="000A4775" w:rsidRDefault="00EE5F4F" w:rsidP="00EE5F4F">
            <w:pPr>
              <w:spacing w:line="240" w:lineRule="auto"/>
              <w:ind w:firstLine="0"/>
              <w:jc w:val="left"/>
              <w:rPr>
                <w:sz w:val="24"/>
                <w:lang w:val="uk-UA"/>
              </w:rPr>
            </w:pPr>
            <w:r w:rsidRPr="000A4775">
              <w:rPr>
                <w:sz w:val="24"/>
                <w:lang w:val="uk-UA"/>
              </w:rPr>
              <w:t>10.Скорочення нерівності</w:t>
            </w:r>
          </w:p>
        </w:tc>
        <w:tc>
          <w:tcPr>
            <w:tcW w:w="361" w:type="pct"/>
            <w:vAlign w:val="center"/>
          </w:tcPr>
          <w:p w14:paraId="727D3F0D" w14:textId="77777777" w:rsidR="00EE5F4F" w:rsidRPr="000A4775" w:rsidRDefault="00EE5F4F" w:rsidP="00EE5F4F">
            <w:pPr>
              <w:spacing w:line="240" w:lineRule="auto"/>
              <w:ind w:firstLine="0"/>
              <w:jc w:val="center"/>
              <w:rPr>
                <w:sz w:val="24"/>
                <w:lang w:val="uk-UA"/>
              </w:rPr>
            </w:pPr>
          </w:p>
        </w:tc>
        <w:tc>
          <w:tcPr>
            <w:tcW w:w="424" w:type="pct"/>
            <w:vAlign w:val="center"/>
          </w:tcPr>
          <w:p w14:paraId="49E8B987" w14:textId="77777777" w:rsidR="00EE5F4F" w:rsidRPr="000A4775" w:rsidRDefault="00EE5F4F" w:rsidP="00EE5F4F">
            <w:pPr>
              <w:spacing w:line="240" w:lineRule="auto"/>
              <w:ind w:firstLine="0"/>
              <w:jc w:val="center"/>
              <w:rPr>
                <w:sz w:val="24"/>
                <w:lang w:val="uk-UA"/>
              </w:rPr>
            </w:pPr>
          </w:p>
        </w:tc>
        <w:tc>
          <w:tcPr>
            <w:tcW w:w="424" w:type="pct"/>
            <w:vAlign w:val="center"/>
          </w:tcPr>
          <w:p w14:paraId="002247CA" w14:textId="0B12B1BA" w:rsidR="00EE5F4F" w:rsidRPr="000A4775" w:rsidRDefault="00743D4D" w:rsidP="00EE5F4F">
            <w:pPr>
              <w:spacing w:line="240" w:lineRule="auto"/>
              <w:ind w:firstLine="0"/>
              <w:jc w:val="center"/>
              <w:rPr>
                <w:sz w:val="24"/>
                <w:lang w:val="uk-UA"/>
              </w:rPr>
            </w:pPr>
            <w:r w:rsidRPr="000A4775">
              <w:rPr>
                <w:sz w:val="24"/>
                <w:lang w:val="uk-UA"/>
              </w:rPr>
              <w:t>(</w:t>
            </w:r>
            <w:r w:rsidR="00EE5F4F" w:rsidRPr="000A4775">
              <w:rPr>
                <w:sz w:val="24"/>
                <w:lang w:val="uk-UA"/>
              </w:rPr>
              <w:t>+</w:t>
            </w:r>
            <w:r w:rsidRPr="000A4775">
              <w:rPr>
                <w:sz w:val="24"/>
                <w:lang w:val="uk-UA"/>
              </w:rPr>
              <w:t>)</w:t>
            </w:r>
          </w:p>
        </w:tc>
        <w:tc>
          <w:tcPr>
            <w:tcW w:w="361" w:type="pct"/>
            <w:vAlign w:val="center"/>
          </w:tcPr>
          <w:p w14:paraId="3E28B865" w14:textId="331AAF0A" w:rsidR="00EE5F4F" w:rsidRPr="000A4775" w:rsidRDefault="00EE5F4F" w:rsidP="00EE5F4F">
            <w:pPr>
              <w:spacing w:line="240" w:lineRule="auto"/>
              <w:ind w:firstLine="0"/>
              <w:jc w:val="center"/>
              <w:rPr>
                <w:sz w:val="24"/>
                <w:lang w:val="uk-UA"/>
              </w:rPr>
            </w:pPr>
            <w:r w:rsidRPr="000A4775">
              <w:rPr>
                <w:sz w:val="24"/>
                <w:lang w:val="uk-UA"/>
              </w:rPr>
              <w:t>+</w:t>
            </w:r>
          </w:p>
        </w:tc>
        <w:tc>
          <w:tcPr>
            <w:tcW w:w="424" w:type="pct"/>
            <w:vAlign w:val="center"/>
          </w:tcPr>
          <w:p w14:paraId="093AC74F" w14:textId="77777777" w:rsidR="00EE5F4F" w:rsidRPr="000A4775" w:rsidRDefault="00EE5F4F" w:rsidP="00EE5F4F">
            <w:pPr>
              <w:spacing w:line="240" w:lineRule="auto"/>
              <w:ind w:firstLine="0"/>
              <w:jc w:val="center"/>
              <w:rPr>
                <w:sz w:val="24"/>
                <w:lang w:val="uk-UA"/>
              </w:rPr>
            </w:pPr>
          </w:p>
        </w:tc>
        <w:tc>
          <w:tcPr>
            <w:tcW w:w="424" w:type="pct"/>
            <w:vAlign w:val="center"/>
          </w:tcPr>
          <w:p w14:paraId="5A202D41" w14:textId="077188F2" w:rsidR="00EE5F4F" w:rsidRPr="000A4775" w:rsidRDefault="00EE5F4F" w:rsidP="00EE5F4F">
            <w:pPr>
              <w:spacing w:line="240" w:lineRule="auto"/>
              <w:ind w:firstLine="0"/>
              <w:jc w:val="center"/>
              <w:rPr>
                <w:sz w:val="24"/>
                <w:lang w:val="uk-UA"/>
              </w:rPr>
            </w:pPr>
          </w:p>
        </w:tc>
        <w:tc>
          <w:tcPr>
            <w:tcW w:w="424" w:type="pct"/>
            <w:vAlign w:val="center"/>
          </w:tcPr>
          <w:p w14:paraId="36CBC183" w14:textId="23B94EC4" w:rsidR="00EE5F4F" w:rsidRPr="000A4775" w:rsidRDefault="00CA1E02" w:rsidP="00EE5F4F">
            <w:pPr>
              <w:spacing w:line="240" w:lineRule="auto"/>
              <w:ind w:firstLine="0"/>
              <w:jc w:val="center"/>
              <w:rPr>
                <w:sz w:val="24"/>
                <w:lang w:val="uk-UA"/>
              </w:rPr>
            </w:pPr>
            <w:r w:rsidRPr="000A4775">
              <w:rPr>
                <w:sz w:val="24"/>
                <w:lang w:val="uk-UA"/>
              </w:rPr>
              <w:t>(</w:t>
            </w:r>
            <w:r w:rsidR="00C44EA5" w:rsidRPr="000A4775">
              <w:rPr>
                <w:sz w:val="24"/>
                <w:lang w:val="uk-UA"/>
              </w:rPr>
              <w:t>+</w:t>
            </w:r>
            <w:r w:rsidRPr="000A4775">
              <w:rPr>
                <w:sz w:val="24"/>
                <w:lang w:val="uk-UA"/>
              </w:rPr>
              <w:t>)</w:t>
            </w:r>
          </w:p>
        </w:tc>
      </w:tr>
      <w:tr w:rsidR="00EE5F4F" w:rsidRPr="000A4775" w14:paraId="220CF742" w14:textId="41CB9FB2" w:rsidTr="0092719E">
        <w:tc>
          <w:tcPr>
            <w:tcW w:w="2160" w:type="pct"/>
          </w:tcPr>
          <w:p w14:paraId="417E85B9" w14:textId="6D01BF97" w:rsidR="00EE5F4F" w:rsidRPr="000A4775" w:rsidRDefault="00EE5F4F" w:rsidP="00EE5F4F">
            <w:pPr>
              <w:spacing w:line="240" w:lineRule="auto"/>
              <w:ind w:firstLine="0"/>
              <w:jc w:val="left"/>
              <w:rPr>
                <w:sz w:val="24"/>
                <w:lang w:val="uk-UA"/>
              </w:rPr>
            </w:pPr>
            <w:r w:rsidRPr="000A4775">
              <w:rPr>
                <w:sz w:val="24"/>
                <w:lang w:val="uk-UA"/>
              </w:rPr>
              <w:t>11.Сталий розвиток міст і громад</w:t>
            </w:r>
          </w:p>
        </w:tc>
        <w:tc>
          <w:tcPr>
            <w:tcW w:w="361" w:type="pct"/>
            <w:vAlign w:val="center"/>
          </w:tcPr>
          <w:p w14:paraId="2DDCE70B" w14:textId="77777777" w:rsidR="00EE5F4F" w:rsidRPr="000A4775" w:rsidRDefault="00EE5F4F" w:rsidP="00EE5F4F">
            <w:pPr>
              <w:spacing w:line="240" w:lineRule="auto"/>
              <w:ind w:firstLine="0"/>
              <w:jc w:val="center"/>
              <w:rPr>
                <w:sz w:val="24"/>
                <w:lang w:val="uk-UA"/>
              </w:rPr>
            </w:pPr>
          </w:p>
        </w:tc>
        <w:tc>
          <w:tcPr>
            <w:tcW w:w="424" w:type="pct"/>
            <w:vAlign w:val="center"/>
          </w:tcPr>
          <w:p w14:paraId="0E986CDD" w14:textId="45BE81CC" w:rsidR="00EE5F4F" w:rsidRPr="000A4775" w:rsidRDefault="00EE5F4F" w:rsidP="00EE5F4F">
            <w:pPr>
              <w:spacing w:line="240" w:lineRule="auto"/>
              <w:ind w:firstLine="0"/>
              <w:jc w:val="center"/>
              <w:rPr>
                <w:sz w:val="24"/>
                <w:lang w:val="uk-UA"/>
              </w:rPr>
            </w:pPr>
            <w:r w:rsidRPr="000A4775">
              <w:rPr>
                <w:sz w:val="24"/>
                <w:lang w:val="uk-UA"/>
              </w:rPr>
              <w:t>+</w:t>
            </w:r>
          </w:p>
        </w:tc>
        <w:tc>
          <w:tcPr>
            <w:tcW w:w="424" w:type="pct"/>
            <w:vAlign w:val="center"/>
          </w:tcPr>
          <w:p w14:paraId="089501ED" w14:textId="291AF9CC" w:rsidR="00EE5F4F" w:rsidRPr="000A4775" w:rsidRDefault="00341857" w:rsidP="00EE5F4F">
            <w:pPr>
              <w:spacing w:line="240" w:lineRule="auto"/>
              <w:ind w:firstLine="0"/>
              <w:jc w:val="center"/>
              <w:rPr>
                <w:sz w:val="24"/>
                <w:lang w:val="uk-UA"/>
              </w:rPr>
            </w:pPr>
            <w:r w:rsidRPr="000A4775">
              <w:rPr>
                <w:sz w:val="24"/>
                <w:lang w:val="uk-UA"/>
              </w:rPr>
              <w:t>(</w:t>
            </w:r>
            <w:r w:rsidR="00EE5F4F" w:rsidRPr="000A4775">
              <w:rPr>
                <w:sz w:val="24"/>
                <w:lang w:val="uk-UA"/>
              </w:rPr>
              <w:t>+</w:t>
            </w:r>
            <w:r w:rsidRPr="000A4775">
              <w:rPr>
                <w:sz w:val="24"/>
                <w:lang w:val="uk-UA"/>
              </w:rPr>
              <w:t>)</w:t>
            </w:r>
          </w:p>
        </w:tc>
        <w:tc>
          <w:tcPr>
            <w:tcW w:w="361" w:type="pct"/>
            <w:vAlign w:val="center"/>
          </w:tcPr>
          <w:p w14:paraId="577797F2" w14:textId="77777777" w:rsidR="00EE5F4F" w:rsidRPr="000A4775" w:rsidRDefault="00EE5F4F" w:rsidP="00EE5F4F">
            <w:pPr>
              <w:spacing w:line="240" w:lineRule="auto"/>
              <w:ind w:firstLine="0"/>
              <w:jc w:val="center"/>
              <w:rPr>
                <w:sz w:val="24"/>
                <w:lang w:val="uk-UA"/>
              </w:rPr>
            </w:pPr>
          </w:p>
        </w:tc>
        <w:tc>
          <w:tcPr>
            <w:tcW w:w="424" w:type="pct"/>
            <w:vAlign w:val="center"/>
          </w:tcPr>
          <w:p w14:paraId="3473F20E" w14:textId="030FF6CD" w:rsidR="00EE5F4F" w:rsidRPr="000A4775" w:rsidRDefault="001F60D7" w:rsidP="00EE5F4F">
            <w:pPr>
              <w:spacing w:line="240" w:lineRule="auto"/>
              <w:ind w:firstLine="0"/>
              <w:jc w:val="center"/>
              <w:rPr>
                <w:sz w:val="24"/>
                <w:lang w:val="uk-UA"/>
              </w:rPr>
            </w:pPr>
            <w:r w:rsidRPr="000A4775">
              <w:rPr>
                <w:sz w:val="24"/>
                <w:lang w:val="uk-UA"/>
              </w:rPr>
              <w:t>+</w:t>
            </w:r>
          </w:p>
        </w:tc>
        <w:tc>
          <w:tcPr>
            <w:tcW w:w="424" w:type="pct"/>
            <w:vAlign w:val="center"/>
          </w:tcPr>
          <w:p w14:paraId="641CA51B" w14:textId="2ACCFF6F" w:rsidR="00EE5F4F" w:rsidRPr="000A4775" w:rsidRDefault="00CC1117" w:rsidP="00EE5F4F">
            <w:pPr>
              <w:spacing w:line="240" w:lineRule="auto"/>
              <w:ind w:firstLine="0"/>
              <w:jc w:val="center"/>
              <w:rPr>
                <w:sz w:val="24"/>
                <w:lang w:val="uk-UA"/>
              </w:rPr>
            </w:pPr>
            <w:r w:rsidRPr="000A4775">
              <w:rPr>
                <w:sz w:val="24"/>
                <w:lang w:val="uk-UA"/>
              </w:rPr>
              <w:t>+</w:t>
            </w:r>
          </w:p>
        </w:tc>
        <w:tc>
          <w:tcPr>
            <w:tcW w:w="424" w:type="pct"/>
            <w:vAlign w:val="center"/>
          </w:tcPr>
          <w:p w14:paraId="3BBA5917" w14:textId="479C90F3" w:rsidR="00EE5F4F" w:rsidRPr="000A4775" w:rsidRDefault="00CA1E02" w:rsidP="00EE5F4F">
            <w:pPr>
              <w:spacing w:line="240" w:lineRule="auto"/>
              <w:ind w:firstLine="0"/>
              <w:jc w:val="center"/>
              <w:rPr>
                <w:sz w:val="24"/>
                <w:lang w:val="uk-UA"/>
              </w:rPr>
            </w:pPr>
            <w:r w:rsidRPr="000A4775">
              <w:rPr>
                <w:sz w:val="24"/>
                <w:lang w:val="uk-UA"/>
              </w:rPr>
              <w:t>(</w:t>
            </w:r>
            <w:r w:rsidR="00C44EA5" w:rsidRPr="000A4775">
              <w:rPr>
                <w:sz w:val="24"/>
                <w:lang w:val="uk-UA"/>
              </w:rPr>
              <w:t>+</w:t>
            </w:r>
            <w:r w:rsidRPr="000A4775">
              <w:rPr>
                <w:sz w:val="24"/>
                <w:lang w:val="uk-UA"/>
              </w:rPr>
              <w:t>)</w:t>
            </w:r>
          </w:p>
        </w:tc>
      </w:tr>
      <w:tr w:rsidR="00EE5F4F" w:rsidRPr="000A4775" w14:paraId="73DCFFDF" w14:textId="76F890A2" w:rsidTr="0092719E">
        <w:tc>
          <w:tcPr>
            <w:tcW w:w="2160" w:type="pct"/>
          </w:tcPr>
          <w:p w14:paraId="6676585F" w14:textId="29C49CF9" w:rsidR="00EE5F4F" w:rsidRPr="000A4775" w:rsidRDefault="00EE5F4F" w:rsidP="00EE5F4F">
            <w:pPr>
              <w:spacing w:line="240" w:lineRule="auto"/>
              <w:ind w:firstLine="0"/>
              <w:jc w:val="left"/>
              <w:rPr>
                <w:sz w:val="24"/>
                <w:lang w:val="uk-UA"/>
              </w:rPr>
            </w:pPr>
            <w:r w:rsidRPr="000A4775">
              <w:rPr>
                <w:sz w:val="24"/>
                <w:lang w:val="uk-UA"/>
              </w:rPr>
              <w:t>12.Відповідальне споживання та виробництво</w:t>
            </w:r>
          </w:p>
        </w:tc>
        <w:tc>
          <w:tcPr>
            <w:tcW w:w="361" w:type="pct"/>
            <w:vAlign w:val="center"/>
          </w:tcPr>
          <w:p w14:paraId="65291398" w14:textId="4F3570CE" w:rsidR="00EE5F4F" w:rsidRPr="000A4775" w:rsidRDefault="00EE5F4F" w:rsidP="00EE5F4F">
            <w:pPr>
              <w:spacing w:line="240" w:lineRule="auto"/>
              <w:ind w:firstLine="0"/>
              <w:jc w:val="center"/>
              <w:rPr>
                <w:sz w:val="24"/>
                <w:lang w:val="uk-UA"/>
              </w:rPr>
            </w:pPr>
            <w:r w:rsidRPr="000A4775">
              <w:rPr>
                <w:sz w:val="24"/>
                <w:lang w:val="uk-UA"/>
              </w:rPr>
              <w:t>+</w:t>
            </w:r>
          </w:p>
        </w:tc>
        <w:tc>
          <w:tcPr>
            <w:tcW w:w="424" w:type="pct"/>
            <w:vAlign w:val="center"/>
          </w:tcPr>
          <w:p w14:paraId="73E19B50" w14:textId="38863DB6" w:rsidR="00EE5F4F" w:rsidRPr="000A4775" w:rsidRDefault="00EE5F4F" w:rsidP="00EE5F4F">
            <w:pPr>
              <w:spacing w:line="240" w:lineRule="auto"/>
              <w:ind w:firstLine="0"/>
              <w:jc w:val="center"/>
              <w:rPr>
                <w:sz w:val="24"/>
                <w:lang w:val="uk-UA"/>
              </w:rPr>
            </w:pPr>
            <w:r w:rsidRPr="000A4775">
              <w:rPr>
                <w:sz w:val="24"/>
                <w:lang w:val="uk-UA"/>
              </w:rPr>
              <w:t>+</w:t>
            </w:r>
          </w:p>
        </w:tc>
        <w:tc>
          <w:tcPr>
            <w:tcW w:w="424" w:type="pct"/>
            <w:vAlign w:val="center"/>
          </w:tcPr>
          <w:p w14:paraId="311037E3" w14:textId="6D21B5FA" w:rsidR="00EE5F4F" w:rsidRPr="000A4775" w:rsidRDefault="00EE5F4F" w:rsidP="00EE5F4F">
            <w:pPr>
              <w:spacing w:line="240" w:lineRule="auto"/>
              <w:ind w:firstLine="0"/>
              <w:jc w:val="center"/>
              <w:rPr>
                <w:sz w:val="24"/>
                <w:lang w:val="uk-UA"/>
              </w:rPr>
            </w:pPr>
          </w:p>
        </w:tc>
        <w:tc>
          <w:tcPr>
            <w:tcW w:w="361" w:type="pct"/>
            <w:vAlign w:val="center"/>
          </w:tcPr>
          <w:p w14:paraId="563CC1A0" w14:textId="1405FF6C" w:rsidR="00EE5F4F" w:rsidRPr="000A4775" w:rsidRDefault="00EE5F4F" w:rsidP="00EE5F4F">
            <w:pPr>
              <w:spacing w:line="240" w:lineRule="auto"/>
              <w:ind w:firstLine="0"/>
              <w:jc w:val="center"/>
              <w:rPr>
                <w:sz w:val="24"/>
                <w:lang w:val="uk-UA"/>
              </w:rPr>
            </w:pPr>
          </w:p>
        </w:tc>
        <w:tc>
          <w:tcPr>
            <w:tcW w:w="424" w:type="pct"/>
            <w:vAlign w:val="center"/>
          </w:tcPr>
          <w:p w14:paraId="7D5D0BDA" w14:textId="7CFE6686" w:rsidR="00EE5F4F" w:rsidRPr="000A4775" w:rsidRDefault="007E7E09" w:rsidP="00EE5F4F">
            <w:pPr>
              <w:spacing w:line="240" w:lineRule="auto"/>
              <w:ind w:firstLine="0"/>
              <w:jc w:val="center"/>
              <w:rPr>
                <w:sz w:val="24"/>
                <w:lang w:val="uk-UA"/>
              </w:rPr>
            </w:pPr>
            <w:r w:rsidRPr="000A4775">
              <w:rPr>
                <w:sz w:val="24"/>
                <w:lang w:val="uk-UA"/>
              </w:rPr>
              <w:t>+</w:t>
            </w:r>
          </w:p>
        </w:tc>
        <w:tc>
          <w:tcPr>
            <w:tcW w:w="424" w:type="pct"/>
            <w:vAlign w:val="center"/>
          </w:tcPr>
          <w:p w14:paraId="4DF16BD6" w14:textId="4F73D342" w:rsidR="00EE5F4F" w:rsidRPr="000A4775" w:rsidRDefault="00884571" w:rsidP="00EE5F4F">
            <w:pPr>
              <w:spacing w:line="240" w:lineRule="auto"/>
              <w:ind w:firstLine="0"/>
              <w:jc w:val="center"/>
              <w:rPr>
                <w:sz w:val="24"/>
                <w:lang w:val="uk-UA"/>
              </w:rPr>
            </w:pPr>
            <w:r w:rsidRPr="000A4775">
              <w:rPr>
                <w:sz w:val="24"/>
                <w:lang w:val="uk-UA"/>
              </w:rPr>
              <w:t>+</w:t>
            </w:r>
          </w:p>
        </w:tc>
        <w:tc>
          <w:tcPr>
            <w:tcW w:w="424" w:type="pct"/>
            <w:vAlign w:val="center"/>
          </w:tcPr>
          <w:p w14:paraId="38D1896B" w14:textId="77777777" w:rsidR="00EE5F4F" w:rsidRPr="000A4775" w:rsidRDefault="00EE5F4F" w:rsidP="00EE5F4F">
            <w:pPr>
              <w:spacing w:line="240" w:lineRule="auto"/>
              <w:ind w:firstLine="0"/>
              <w:jc w:val="center"/>
              <w:rPr>
                <w:sz w:val="24"/>
                <w:lang w:val="uk-UA"/>
              </w:rPr>
            </w:pPr>
          </w:p>
        </w:tc>
      </w:tr>
      <w:tr w:rsidR="00EE5F4F" w:rsidRPr="000A4775" w14:paraId="6D16C16C" w14:textId="59919D5E" w:rsidTr="0092719E">
        <w:tc>
          <w:tcPr>
            <w:tcW w:w="2160" w:type="pct"/>
          </w:tcPr>
          <w:p w14:paraId="00510BAC" w14:textId="0DB0284C" w:rsidR="00EE5F4F" w:rsidRPr="000A4775" w:rsidRDefault="00EE5F4F" w:rsidP="00EE5F4F">
            <w:pPr>
              <w:spacing w:line="240" w:lineRule="auto"/>
              <w:ind w:firstLine="0"/>
              <w:jc w:val="left"/>
              <w:rPr>
                <w:sz w:val="24"/>
                <w:lang w:val="uk-UA"/>
              </w:rPr>
            </w:pPr>
            <w:r w:rsidRPr="000A4775">
              <w:rPr>
                <w:sz w:val="24"/>
                <w:lang w:val="uk-UA"/>
              </w:rPr>
              <w:t>13.Пом’якшення наслідків зміни клімату</w:t>
            </w:r>
          </w:p>
        </w:tc>
        <w:tc>
          <w:tcPr>
            <w:tcW w:w="361" w:type="pct"/>
            <w:vAlign w:val="center"/>
          </w:tcPr>
          <w:p w14:paraId="40396A20" w14:textId="77777777" w:rsidR="00EE5F4F" w:rsidRPr="000A4775" w:rsidRDefault="00EE5F4F" w:rsidP="00EE5F4F">
            <w:pPr>
              <w:spacing w:line="240" w:lineRule="auto"/>
              <w:ind w:firstLine="0"/>
              <w:jc w:val="center"/>
              <w:rPr>
                <w:sz w:val="24"/>
                <w:lang w:val="uk-UA"/>
              </w:rPr>
            </w:pPr>
          </w:p>
        </w:tc>
        <w:tc>
          <w:tcPr>
            <w:tcW w:w="424" w:type="pct"/>
            <w:vAlign w:val="center"/>
          </w:tcPr>
          <w:p w14:paraId="75A920A5" w14:textId="10FA375A" w:rsidR="00EE5F4F" w:rsidRPr="000A4775" w:rsidRDefault="00EE5F4F" w:rsidP="00EE5F4F">
            <w:pPr>
              <w:spacing w:line="240" w:lineRule="auto"/>
              <w:ind w:firstLine="0"/>
              <w:jc w:val="center"/>
              <w:rPr>
                <w:sz w:val="24"/>
                <w:lang w:val="uk-UA"/>
              </w:rPr>
            </w:pPr>
            <w:r w:rsidRPr="000A4775">
              <w:rPr>
                <w:sz w:val="24"/>
                <w:lang w:val="uk-UA"/>
              </w:rPr>
              <w:t>+</w:t>
            </w:r>
          </w:p>
        </w:tc>
        <w:tc>
          <w:tcPr>
            <w:tcW w:w="424" w:type="pct"/>
            <w:vAlign w:val="center"/>
          </w:tcPr>
          <w:p w14:paraId="74564C0E" w14:textId="77777777" w:rsidR="00EE5F4F" w:rsidRPr="000A4775" w:rsidRDefault="00EE5F4F" w:rsidP="00EE5F4F">
            <w:pPr>
              <w:spacing w:line="240" w:lineRule="auto"/>
              <w:ind w:firstLine="0"/>
              <w:jc w:val="center"/>
              <w:rPr>
                <w:sz w:val="24"/>
                <w:lang w:val="uk-UA"/>
              </w:rPr>
            </w:pPr>
          </w:p>
        </w:tc>
        <w:tc>
          <w:tcPr>
            <w:tcW w:w="361" w:type="pct"/>
            <w:vAlign w:val="center"/>
          </w:tcPr>
          <w:p w14:paraId="2DB0A781" w14:textId="77777777" w:rsidR="00EE5F4F" w:rsidRPr="000A4775" w:rsidRDefault="00EE5F4F" w:rsidP="00EE5F4F">
            <w:pPr>
              <w:spacing w:line="240" w:lineRule="auto"/>
              <w:ind w:firstLine="0"/>
              <w:jc w:val="center"/>
              <w:rPr>
                <w:sz w:val="24"/>
                <w:lang w:val="uk-UA"/>
              </w:rPr>
            </w:pPr>
          </w:p>
        </w:tc>
        <w:tc>
          <w:tcPr>
            <w:tcW w:w="424" w:type="pct"/>
            <w:vAlign w:val="center"/>
          </w:tcPr>
          <w:p w14:paraId="185E447E" w14:textId="73093122" w:rsidR="00EE5F4F" w:rsidRPr="000A4775" w:rsidRDefault="0014429D" w:rsidP="00EE5F4F">
            <w:pPr>
              <w:spacing w:line="240" w:lineRule="auto"/>
              <w:ind w:firstLine="0"/>
              <w:jc w:val="center"/>
              <w:rPr>
                <w:sz w:val="24"/>
                <w:lang w:val="uk-UA"/>
              </w:rPr>
            </w:pPr>
            <w:r w:rsidRPr="000A4775">
              <w:rPr>
                <w:sz w:val="24"/>
                <w:lang w:val="uk-UA"/>
              </w:rPr>
              <w:t>+</w:t>
            </w:r>
          </w:p>
        </w:tc>
        <w:tc>
          <w:tcPr>
            <w:tcW w:w="424" w:type="pct"/>
            <w:vAlign w:val="center"/>
          </w:tcPr>
          <w:p w14:paraId="6C0D2354" w14:textId="77777777" w:rsidR="00EE5F4F" w:rsidRPr="000A4775" w:rsidRDefault="00EE5F4F" w:rsidP="00EE5F4F">
            <w:pPr>
              <w:spacing w:line="240" w:lineRule="auto"/>
              <w:ind w:firstLine="0"/>
              <w:jc w:val="center"/>
              <w:rPr>
                <w:sz w:val="24"/>
                <w:lang w:val="uk-UA"/>
              </w:rPr>
            </w:pPr>
          </w:p>
        </w:tc>
        <w:tc>
          <w:tcPr>
            <w:tcW w:w="424" w:type="pct"/>
            <w:vAlign w:val="center"/>
          </w:tcPr>
          <w:p w14:paraId="424F14A3" w14:textId="77777777" w:rsidR="00EE5F4F" w:rsidRPr="000A4775" w:rsidRDefault="00EE5F4F" w:rsidP="00EE5F4F">
            <w:pPr>
              <w:spacing w:line="240" w:lineRule="auto"/>
              <w:ind w:firstLine="0"/>
              <w:jc w:val="center"/>
              <w:rPr>
                <w:sz w:val="24"/>
                <w:lang w:val="uk-UA"/>
              </w:rPr>
            </w:pPr>
          </w:p>
        </w:tc>
      </w:tr>
      <w:tr w:rsidR="00EE5F4F" w:rsidRPr="000A4775" w14:paraId="35730785" w14:textId="6ED783DC" w:rsidTr="0092719E">
        <w:tc>
          <w:tcPr>
            <w:tcW w:w="2160" w:type="pct"/>
          </w:tcPr>
          <w:p w14:paraId="1D0749F7" w14:textId="28F7424A" w:rsidR="00EE5F4F" w:rsidRPr="000A4775" w:rsidRDefault="00EE5F4F" w:rsidP="00EE5F4F">
            <w:pPr>
              <w:spacing w:line="240" w:lineRule="auto"/>
              <w:ind w:firstLine="0"/>
              <w:jc w:val="left"/>
              <w:rPr>
                <w:sz w:val="24"/>
                <w:lang w:val="uk-UA"/>
              </w:rPr>
            </w:pPr>
            <w:r w:rsidRPr="000A4775">
              <w:rPr>
                <w:sz w:val="24"/>
                <w:lang w:val="uk-UA"/>
              </w:rPr>
              <w:t>14.Збереження морських ресурсів</w:t>
            </w:r>
          </w:p>
        </w:tc>
        <w:tc>
          <w:tcPr>
            <w:tcW w:w="361" w:type="pct"/>
            <w:vAlign w:val="center"/>
          </w:tcPr>
          <w:p w14:paraId="3BAD5AC7" w14:textId="77777777" w:rsidR="00EE5F4F" w:rsidRPr="000A4775" w:rsidRDefault="00EE5F4F" w:rsidP="00EE5F4F">
            <w:pPr>
              <w:spacing w:line="240" w:lineRule="auto"/>
              <w:ind w:firstLine="0"/>
              <w:jc w:val="center"/>
              <w:rPr>
                <w:sz w:val="24"/>
                <w:lang w:val="uk-UA"/>
              </w:rPr>
            </w:pPr>
          </w:p>
        </w:tc>
        <w:tc>
          <w:tcPr>
            <w:tcW w:w="424" w:type="pct"/>
            <w:vAlign w:val="center"/>
          </w:tcPr>
          <w:p w14:paraId="04805A2A" w14:textId="6A2A2F11" w:rsidR="00EE5F4F" w:rsidRPr="000A4775" w:rsidRDefault="00EE5F4F" w:rsidP="00EE5F4F">
            <w:pPr>
              <w:spacing w:line="240" w:lineRule="auto"/>
              <w:ind w:firstLine="0"/>
              <w:jc w:val="center"/>
              <w:rPr>
                <w:sz w:val="24"/>
                <w:lang w:val="uk-UA"/>
              </w:rPr>
            </w:pPr>
            <w:r w:rsidRPr="000A4775">
              <w:rPr>
                <w:sz w:val="24"/>
                <w:lang w:val="uk-UA"/>
              </w:rPr>
              <w:t>+</w:t>
            </w:r>
          </w:p>
        </w:tc>
        <w:tc>
          <w:tcPr>
            <w:tcW w:w="424" w:type="pct"/>
            <w:vAlign w:val="center"/>
          </w:tcPr>
          <w:p w14:paraId="4B0FB6E1" w14:textId="77777777" w:rsidR="00EE5F4F" w:rsidRPr="000A4775" w:rsidRDefault="00EE5F4F" w:rsidP="00EE5F4F">
            <w:pPr>
              <w:spacing w:line="240" w:lineRule="auto"/>
              <w:ind w:firstLine="0"/>
              <w:jc w:val="center"/>
              <w:rPr>
                <w:sz w:val="24"/>
                <w:lang w:val="uk-UA"/>
              </w:rPr>
            </w:pPr>
          </w:p>
        </w:tc>
        <w:tc>
          <w:tcPr>
            <w:tcW w:w="361" w:type="pct"/>
            <w:vAlign w:val="center"/>
          </w:tcPr>
          <w:p w14:paraId="34E7A35D" w14:textId="77777777" w:rsidR="00EE5F4F" w:rsidRPr="000A4775" w:rsidRDefault="00EE5F4F" w:rsidP="00EE5F4F">
            <w:pPr>
              <w:spacing w:line="240" w:lineRule="auto"/>
              <w:ind w:firstLine="0"/>
              <w:jc w:val="center"/>
              <w:rPr>
                <w:sz w:val="24"/>
                <w:lang w:val="uk-UA"/>
              </w:rPr>
            </w:pPr>
          </w:p>
        </w:tc>
        <w:tc>
          <w:tcPr>
            <w:tcW w:w="424" w:type="pct"/>
            <w:vAlign w:val="center"/>
          </w:tcPr>
          <w:p w14:paraId="1BC26F7A" w14:textId="77777777" w:rsidR="00EE5F4F" w:rsidRPr="000A4775" w:rsidRDefault="00EE5F4F" w:rsidP="00EE5F4F">
            <w:pPr>
              <w:spacing w:line="240" w:lineRule="auto"/>
              <w:ind w:firstLine="0"/>
              <w:jc w:val="center"/>
              <w:rPr>
                <w:sz w:val="24"/>
                <w:lang w:val="uk-UA"/>
              </w:rPr>
            </w:pPr>
          </w:p>
        </w:tc>
        <w:tc>
          <w:tcPr>
            <w:tcW w:w="424" w:type="pct"/>
            <w:vAlign w:val="center"/>
          </w:tcPr>
          <w:p w14:paraId="641EF1C3" w14:textId="77777777" w:rsidR="00EE5F4F" w:rsidRPr="000A4775" w:rsidRDefault="00EE5F4F" w:rsidP="00EE5F4F">
            <w:pPr>
              <w:spacing w:line="240" w:lineRule="auto"/>
              <w:ind w:firstLine="0"/>
              <w:jc w:val="center"/>
              <w:rPr>
                <w:sz w:val="24"/>
                <w:lang w:val="uk-UA"/>
              </w:rPr>
            </w:pPr>
          </w:p>
        </w:tc>
        <w:tc>
          <w:tcPr>
            <w:tcW w:w="424" w:type="pct"/>
            <w:vAlign w:val="center"/>
          </w:tcPr>
          <w:p w14:paraId="5CEA762C" w14:textId="77777777" w:rsidR="00EE5F4F" w:rsidRPr="000A4775" w:rsidRDefault="00EE5F4F" w:rsidP="00EE5F4F">
            <w:pPr>
              <w:spacing w:line="240" w:lineRule="auto"/>
              <w:ind w:firstLine="0"/>
              <w:jc w:val="center"/>
              <w:rPr>
                <w:sz w:val="24"/>
                <w:lang w:val="uk-UA"/>
              </w:rPr>
            </w:pPr>
          </w:p>
        </w:tc>
      </w:tr>
      <w:tr w:rsidR="00EE5F4F" w:rsidRPr="000A4775" w14:paraId="632805F3" w14:textId="29C45B84" w:rsidTr="0092719E">
        <w:tc>
          <w:tcPr>
            <w:tcW w:w="2160" w:type="pct"/>
          </w:tcPr>
          <w:p w14:paraId="18F43FE7" w14:textId="5E7F1BC5" w:rsidR="00EE5F4F" w:rsidRPr="000A4775" w:rsidRDefault="00EE5F4F" w:rsidP="00EE5F4F">
            <w:pPr>
              <w:spacing w:line="240" w:lineRule="auto"/>
              <w:ind w:firstLine="0"/>
              <w:jc w:val="left"/>
              <w:rPr>
                <w:sz w:val="24"/>
                <w:lang w:val="uk-UA"/>
              </w:rPr>
            </w:pPr>
            <w:r w:rsidRPr="000A4775">
              <w:rPr>
                <w:sz w:val="24"/>
                <w:lang w:val="uk-UA"/>
              </w:rPr>
              <w:t>15.Захист та відновлення екосистем суші</w:t>
            </w:r>
          </w:p>
        </w:tc>
        <w:tc>
          <w:tcPr>
            <w:tcW w:w="361" w:type="pct"/>
            <w:vAlign w:val="center"/>
          </w:tcPr>
          <w:p w14:paraId="6D443870" w14:textId="77777777" w:rsidR="00EE5F4F" w:rsidRPr="000A4775" w:rsidRDefault="00EE5F4F" w:rsidP="00EE5F4F">
            <w:pPr>
              <w:spacing w:line="240" w:lineRule="auto"/>
              <w:ind w:firstLine="0"/>
              <w:jc w:val="center"/>
              <w:rPr>
                <w:sz w:val="24"/>
                <w:lang w:val="uk-UA"/>
              </w:rPr>
            </w:pPr>
          </w:p>
        </w:tc>
        <w:tc>
          <w:tcPr>
            <w:tcW w:w="424" w:type="pct"/>
            <w:vAlign w:val="center"/>
          </w:tcPr>
          <w:p w14:paraId="6D361161" w14:textId="6F5C81EE" w:rsidR="00EE5F4F" w:rsidRPr="000A4775" w:rsidRDefault="00EE5F4F" w:rsidP="00EE5F4F">
            <w:pPr>
              <w:spacing w:line="240" w:lineRule="auto"/>
              <w:ind w:firstLine="0"/>
              <w:jc w:val="center"/>
              <w:rPr>
                <w:sz w:val="24"/>
                <w:lang w:val="uk-UA"/>
              </w:rPr>
            </w:pPr>
            <w:r w:rsidRPr="000A4775">
              <w:rPr>
                <w:sz w:val="24"/>
                <w:lang w:val="uk-UA"/>
              </w:rPr>
              <w:t>+</w:t>
            </w:r>
          </w:p>
        </w:tc>
        <w:tc>
          <w:tcPr>
            <w:tcW w:w="424" w:type="pct"/>
            <w:vAlign w:val="center"/>
          </w:tcPr>
          <w:p w14:paraId="4E459745" w14:textId="77777777" w:rsidR="00EE5F4F" w:rsidRPr="000A4775" w:rsidRDefault="00EE5F4F" w:rsidP="00EE5F4F">
            <w:pPr>
              <w:spacing w:line="240" w:lineRule="auto"/>
              <w:ind w:firstLine="0"/>
              <w:jc w:val="center"/>
              <w:rPr>
                <w:sz w:val="24"/>
                <w:lang w:val="uk-UA"/>
              </w:rPr>
            </w:pPr>
          </w:p>
        </w:tc>
        <w:tc>
          <w:tcPr>
            <w:tcW w:w="361" w:type="pct"/>
            <w:vAlign w:val="center"/>
          </w:tcPr>
          <w:p w14:paraId="5EC91498" w14:textId="77777777" w:rsidR="00EE5F4F" w:rsidRPr="000A4775" w:rsidRDefault="00EE5F4F" w:rsidP="00EE5F4F">
            <w:pPr>
              <w:spacing w:line="240" w:lineRule="auto"/>
              <w:ind w:firstLine="0"/>
              <w:jc w:val="center"/>
              <w:rPr>
                <w:sz w:val="24"/>
                <w:lang w:val="uk-UA"/>
              </w:rPr>
            </w:pPr>
          </w:p>
        </w:tc>
        <w:tc>
          <w:tcPr>
            <w:tcW w:w="424" w:type="pct"/>
            <w:vAlign w:val="center"/>
          </w:tcPr>
          <w:p w14:paraId="38E8A729" w14:textId="77777777" w:rsidR="00EE5F4F" w:rsidRPr="000A4775" w:rsidRDefault="00EE5F4F" w:rsidP="00EE5F4F">
            <w:pPr>
              <w:spacing w:line="240" w:lineRule="auto"/>
              <w:ind w:firstLine="0"/>
              <w:jc w:val="center"/>
              <w:rPr>
                <w:sz w:val="24"/>
                <w:lang w:val="uk-UA"/>
              </w:rPr>
            </w:pPr>
          </w:p>
        </w:tc>
        <w:tc>
          <w:tcPr>
            <w:tcW w:w="424" w:type="pct"/>
            <w:vAlign w:val="center"/>
          </w:tcPr>
          <w:p w14:paraId="00A90A75" w14:textId="77777777" w:rsidR="00EE5F4F" w:rsidRPr="000A4775" w:rsidRDefault="00EE5F4F" w:rsidP="00EE5F4F">
            <w:pPr>
              <w:spacing w:line="240" w:lineRule="auto"/>
              <w:ind w:firstLine="0"/>
              <w:jc w:val="center"/>
              <w:rPr>
                <w:sz w:val="24"/>
                <w:lang w:val="uk-UA"/>
              </w:rPr>
            </w:pPr>
          </w:p>
        </w:tc>
        <w:tc>
          <w:tcPr>
            <w:tcW w:w="424" w:type="pct"/>
            <w:vAlign w:val="center"/>
          </w:tcPr>
          <w:p w14:paraId="6CF78F26" w14:textId="77777777" w:rsidR="00EE5F4F" w:rsidRPr="000A4775" w:rsidRDefault="00EE5F4F" w:rsidP="00EE5F4F">
            <w:pPr>
              <w:spacing w:line="240" w:lineRule="auto"/>
              <w:ind w:firstLine="0"/>
              <w:jc w:val="center"/>
              <w:rPr>
                <w:sz w:val="24"/>
                <w:lang w:val="uk-UA"/>
              </w:rPr>
            </w:pPr>
          </w:p>
        </w:tc>
      </w:tr>
      <w:tr w:rsidR="007D6371" w:rsidRPr="000A4775" w14:paraId="387B8469" w14:textId="703B877C" w:rsidTr="0092719E">
        <w:tc>
          <w:tcPr>
            <w:tcW w:w="2160" w:type="pct"/>
            <w:shd w:val="clear" w:color="auto" w:fill="auto"/>
          </w:tcPr>
          <w:p w14:paraId="1179295A" w14:textId="704D9AA6" w:rsidR="00EE5F4F" w:rsidRPr="000A4775" w:rsidRDefault="00EE5F4F" w:rsidP="00EE5F4F">
            <w:pPr>
              <w:spacing w:line="240" w:lineRule="auto"/>
              <w:ind w:firstLine="0"/>
              <w:jc w:val="left"/>
              <w:rPr>
                <w:sz w:val="24"/>
                <w:lang w:val="uk-UA"/>
              </w:rPr>
            </w:pPr>
            <w:r w:rsidRPr="000A4775">
              <w:rPr>
                <w:sz w:val="24"/>
                <w:lang w:val="uk-UA"/>
              </w:rPr>
              <w:t>16.Мир, справедливість та сильні інститути</w:t>
            </w:r>
          </w:p>
        </w:tc>
        <w:tc>
          <w:tcPr>
            <w:tcW w:w="361" w:type="pct"/>
            <w:shd w:val="clear" w:color="auto" w:fill="auto"/>
            <w:vAlign w:val="center"/>
          </w:tcPr>
          <w:p w14:paraId="70340EA6" w14:textId="77777777" w:rsidR="00EE5F4F" w:rsidRPr="000A4775" w:rsidRDefault="00EE5F4F" w:rsidP="00EE5F4F">
            <w:pPr>
              <w:spacing w:line="240" w:lineRule="auto"/>
              <w:ind w:firstLine="0"/>
              <w:jc w:val="center"/>
              <w:rPr>
                <w:sz w:val="24"/>
                <w:lang w:val="uk-UA"/>
              </w:rPr>
            </w:pPr>
          </w:p>
        </w:tc>
        <w:tc>
          <w:tcPr>
            <w:tcW w:w="424" w:type="pct"/>
            <w:shd w:val="clear" w:color="auto" w:fill="auto"/>
            <w:vAlign w:val="center"/>
          </w:tcPr>
          <w:p w14:paraId="1822F5E9" w14:textId="77777777" w:rsidR="00EE5F4F" w:rsidRPr="000A4775" w:rsidRDefault="00EE5F4F" w:rsidP="00EE5F4F">
            <w:pPr>
              <w:spacing w:line="240" w:lineRule="auto"/>
              <w:ind w:firstLine="0"/>
              <w:jc w:val="center"/>
              <w:rPr>
                <w:sz w:val="24"/>
                <w:lang w:val="uk-UA"/>
              </w:rPr>
            </w:pPr>
          </w:p>
        </w:tc>
        <w:tc>
          <w:tcPr>
            <w:tcW w:w="424" w:type="pct"/>
            <w:shd w:val="clear" w:color="auto" w:fill="auto"/>
            <w:vAlign w:val="center"/>
          </w:tcPr>
          <w:p w14:paraId="1040AC03" w14:textId="77777777" w:rsidR="00EE5F4F" w:rsidRPr="000A4775" w:rsidRDefault="00EE5F4F" w:rsidP="00EE5F4F">
            <w:pPr>
              <w:spacing w:line="240" w:lineRule="auto"/>
              <w:ind w:firstLine="0"/>
              <w:jc w:val="center"/>
              <w:rPr>
                <w:sz w:val="24"/>
                <w:lang w:val="uk-UA"/>
              </w:rPr>
            </w:pPr>
          </w:p>
        </w:tc>
        <w:tc>
          <w:tcPr>
            <w:tcW w:w="361" w:type="pct"/>
            <w:shd w:val="clear" w:color="auto" w:fill="auto"/>
            <w:vAlign w:val="center"/>
          </w:tcPr>
          <w:p w14:paraId="1C13A3B1" w14:textId="21B9E8A7" w:rsidR="00EE5F4F" w:rsidRPr="000A4775" w:rsidRDefault="00EE5F4F" w:rsidP="00EE5F4F">
            <w:pPr>
              <w:spacing w:line="240" w:lineRule="auto"/>
              <w:ind w:firstLine="0"/>
              <w:jc w:val="center"/>
              <w:rPr>
                <w:sz w:val="24"/>
                <w:lang w:val="uk-UA"/>
              </w:rPr>
            </w:pPr>
            <w:r w:rsidRPr="000A4775">
              <w:rPr>
                <w:sz w:val="24"/>
                <w:lang w:val="uk-UA"/>
              </w:rPr>
              <w:t>+</w:t>
            </w:r>
          </w:p>
        </w:tc>
        <w:tc>
          <w:tcPr>
            <w:tcW w:w="424" w:type="pct"/>
            <w:shd w:val="clear" w:color="auto" w:fill="auto"/>
            <w:vAlign w:val="center"/>
          </w:tcPr>
          <w:p w14:paraId="4AF642C8" w14:textId="77777777" w:rsidR="00EE5F4F" w:rsidRPr="000A4775" w:rsidRDefault="00EE5F4F" w:rsidP="00EE5F4F">
            <w:pPr>
              <w:spacing w:line="240" w:lineRule="auto"/>
              <w:ind w:firstLine="0"/>
              <w:jc w:val="center"/>
              <w:rPr>
                <w:sz w:val="24"/>
                <w:lang w:val="uk-UA"/>
              </w:rPr>
            </w:pPr>
          </w:p>
        </w:tc>
        <w:tc>
          <w:tcPr>
            <w:tcW w:w="424" w:type="pct"/>
            <w:shd w:val="clear" w:color="auto" w:fill="auto"/>
            <w:vAlign w:val="center"/>
          </w:tcPr>
          <w:p w14:paraId="38D41A51" w14:textId="299F6D41" w:rsidR="00EE5F4F" w:rsidRPr="000A4775" w:rsidRDefault="00EE5F4F" w:rsidP="00EE5F4F">
            <w:pPr>
              <w:spacing w:line="240" w:lineRule="auto"/>
              <w:ind w:firstLine="0"/>
              <w:jc w:val="center"/>
              <w:rPr>
                <w:sz w:val="24"/>
                <w:lang w:val="uk-UA"/>
              </w:rPr>
            </w:pPr>
          </w:p>
        </w:tc>
        <w:tc>
          <w:tcPr>
            <w:tcW w:w="424" w:type="pct"/>
            <w:shd w:val="clear" w:color="auto" w:fill="auto"/>
            <w:vAlign w:val="center"/>
          </w:tcPr>
          <w:p w14:paraId="36C9826E" w14:textId="644AC75D" w:rsidR="00EE5F4F" w:rsidRPr="000A4775" w:rsidRDefault="00B654B2" w:rsidP="00EE5F4F">
            <w:pPr>
              <w:spacing w:line="240" w:lineRule="auto"/>
              <w:ind w:firstLine="0"/>
              <w:jc w:val="center"/>
              <w:rPr>
                <w:sz w:val="24"/>
                <w:lang w:val="uk-UA"/>
              </w:rPr>
            </w:pPr>
            <w:r w:rsidRPr="000A4775">
              <w:rPr>
                <w:sz w:val="24"/>
                <w:lang w:val="uk-UA"/>
              </w:rPr>
              <w:t>+</w:t>
            </w:r>
          </w:p>
        </w:tc>
      </w:tr>
      <w:tr w:rsidR="00EE5F4F" w:rsidRPr="000A4775" w14:paraId="216EB45A" w14:textId="6B9D7C77" w:rsidTr="0092719E">
        <w:tc>
          <w:tcPr>
            <w:tcW w:w="2160" w:type="pct"/>
          </w:tcPr>
          <w:p w14:paraId="75937214" w14:textId="019AF25E" w:rsidR="00EE5F4F" w:rsidRPr="000A4775" w:rsidRDefault="00EE5F4F" w:rsidP="00EE5F4F">
            <w:pPr>
              <w:spacing w:line="240" w:lineRule="auto"/>
              <w:ind w:firstLine="0"/>
              <w:jc w:val="left"/>
              <w:rPr>
                <w:sz w:val="24"/>
                <w:lang w:val="uk-UA"/>
              </w:rPr>
            </w:pPr>
            <w:r w:rsidRPr="000A4775">
              <w:rPr>
                <w:sz w:val="24"/>
                <w:lang w:val="uk-UA"/>
              </w:rPr>
              <w:t>17.Партнерство заради сталого розвитку</w:t>
            </w:r>
          </w:p>
        </w:tc>
        <w:tc>
          <w:tcPr>
            <w:tcW w:w="361" w:type="pct"/>
            <w:vAlign w:val="center"/>
          </w:tcPr>
          <w:p w14:paraId="348C637A" w14:textId="06C057F3" w:rsidR="00EE5F4F" w:rsidRPr="000A4775" w:rsidRDefault="00EE5F4F" w:rsidP="00EE5F4F">
            <w:pPr>
              <w:spacing w:line="240" w:lineRule="auto"/>
              <w:ind w:firstLine="0"/>
              <w:jc w:val="center"/>
              <w:rPr>
                <w:sz w:val="24"/>
                <w:lang w:val="uk-UA"/>
              </w:rPr>
            </w:pPr>
            <w:r w:rsidRPr="000A4775">
              <w:rPr>
                <w:sz w:val="24"/>
                <w:lang w:val="uk-UA"/>
              </w:rPr>
              <w:t>+</w:t>
            </w:r>
          </w:p>
        </w:tc>
        <w:tc>
          <w:tcPr>
            <w:tcW w:w="424" w:type="pct"/>
            <w:vAlign w:val="center"/>
          </w:tcPr>
          <w:p w14:paraId="08D0FCB1" w14:textId="4AF170BC" w:rsidR="00EE5F4F" w:rsidRPr="000A4775" w:rsidRDefault="00EE5F4F" w:rsidP="00EE5F4F">
            <w:pPr>
              <w:spacing w:line="240" w:lineRule="auto"/>
              <w:ind w:firstLine="0"/>
              <w:jc w:val="center"/>
              <w:rPr>
                <w:sz w:val="24"/>
                <w:lang w:val="uk-UA"/>
              </w:rPr>
            </w:pPr>
            <w:r w:rsidRPr="000A4775">
              <w:rPr>
                <w:sz w:val="24"/>
                <w:lang w:val="uk-UA"/>
              </w:rPr>
              <w:t>+</w:t>
            </w:r>
          </w:p>
        </w:tc>
        <w:tc>
          <w:tcPr>
            <w:tcW w:w="424" w:type="pct"/>
            <w:vAlign w:val="center"/>
          </w:tcPr>
          <w:p w14:paraId="547ABCB6" w14:textId="452485EF" w:rsidR="00EE5F4F" w:rsidRPr="000A4775" w:rsidRDefault="00EE5F4F" w:rsidP="00EE5F4F">
            <w:pPr>
              <w:spacing w:line="240" w:lineRule="auto"/>
              <w:ind w:firstLine="0"/>
              <w:jc w:val="center"/>
              <w:rPr>
                <w:sz w:val="24"/>
                <w:lang w:val="uk-UA"/>
              </w:rPr>
            </w:pPr>
          </w:p>
        </w:tc>
        <w:tc>
          <w:tcPr>
            <w:tcW w:w="361" w:type="pct"/>
            <w:vAlign w:val="center"/>
          </w:tcPr>
          <w:p w14:paraId="03A6649E" w14:textId="25330867" w:rsidR="00EE5F4F" w:rsidRPr="000A4775" w:rsidRDefault="00EE5F4F" w:rsidP="00EE5F4F">
            <w:pPr>
              <w:spacing w:line="240" w:lineRule="auto"/>
              <w:ind w:firstLine="0"/>
              <w:jc w:val="center"/>
              <w:rPr>
                <w:sz w:val="24"/>
                <w:lang w:val="uk-UA"/>
              </w:rPr>
            </w:pPr>
          </w:p>
        </w:tc>
        <w:tc>
          <w:tcPr>
            <w:tcW w:w="424" w:type="pct"/>
            <w:vAlign w:val="center"/>
          </w:tcPr>
          <w:p w14:paraId="3F4F5A64" w14:textId="1A939E92" w:rsidR="00EE5F4F" w:rsidRPr="000A4775" w:rsidRDefault="00C12DA5" w:rsidP="00EE5F4F">
            <w:pPr>
              <w:spacing w:line="240" w:lineRule="auto"/>
              <w:ind w:firstLine="0"/>
              <w:jc w:val="center"/>
              <w:rPr>
                <w:sz w:val="24"/>
                <w:lang w:val="uk-UA"/>
              </w:rPr>
            </w:pPr>
            <w:r w:rsidRPr="000A4775">
              <w:rPr>
                <w:sz w:val="24"/>
                <w:lang w:val="uk-UA"/>
              </w:rPr>
              <w:t>(</w:t>
            </w:r>
            <w:r w:rsidR="00F42959" w:rsidRPr="000A4775">
              <w:rPr>
                <w:sz w:val="24"/>
                <w:lang w:val="uk-UA"/>
              </w:rPr>
              <w:t>+</w:t>
            </w:r>
            <w:r w:rsidRPr="000A4775">
              <w:rPr>
                <w:sz w:val="24"/>
                <w:lang w:val="uk-UA"/>
              </w:rPr>
              <w:t>)</w:t>
            </w:r>
          </w:p>
        </w:tc>
        <w:tc>
          <w:tcPr>
            <w:tcW w:w="424" w:type="pct"/>
            <w:vAlign w:val="center"/>
          </w:tcPr>
          <w:p w14:paraId="409C419B" w14:textId="1570035E" w:rsidR="00EE5F4F" w:rsidRPr="000A4775" w:rsidRDefault="00CC1117" w:rsidP="00EE5F4F">
            <w:pPr>
              <w:spacing w:line="240" w:lineRule="auto"/>
              <w:ind w:firstLine="0"/>
              <w:jc w:val="center"/>
              <w:rPr>
                <w:sz w:val="24"/>
                <w:lang w:val="uk-UA"/>
              </w:rPr>
            </w:pPr>
            <w:r w:rsidRPr="000A4775">
              <w:rPr>
                <w:sz w:val="24"/>
                <w:lang w:val="uk-UA"/>
              </w:rPr>
              <w:t>+</w:t>
            </w:r>
          </w:p>
        </w:tc>
        <w:tc>
          <w:tcPr>
            <w:tcW w:w="424" w:type="pct"/>
            <w:vAlign w:val="center"/>
          </w:tcPr>
          <w:p w14:paraId="13BCDE83" w14:textId="0B0FE2CD" w:rsidR="00EE5F4F" w:rsidRPr="000A4775" w:rsidRDefault="001344F4" w:rsidP="00EE5F4F">
            <w:pPr>
              <w:spacing w:line="240" w:lineRule="auto"/>
              <w:ind w:firstLine="0"/>
              <w:jc w:val="center"/>
              <w:rPr>
                <w:sz w:val="24"/>
                <w:lang w:val="uk-UA"/>
              </w:rPr>
            </w:pPr>
            <w:r w:rsidRPr="000A4775">
              <w:rPr>
                <w:sz w:val="24"/>
                <w:lang w:val="uk-UA"/>
              </w:rPr>
              <w:t>+</w:t>
            </w:r>
          </w:p>
        </w:tc>
      </w:tr>
      <w:tr w:rsidR="00EE5F4F" w:rsidRPr="000A4775" w14:paraId="7D677109" w14:textId="4FB1160A" w:rsidTr="0092719E">
        <w:tc>
          <w:tcPr>
            <w:tcW w:w="2160" w:type="pct"/>
          </w:tcPr>
          <w:p w14:paraId="2F09A7F4" w14:textId="252C68CE" w:rsidR="00EE5F4F" w:rsidRPr="000A4775" w:rsidRDefault="00EE5F4F" w:rsidP="00EE5F4F">
            <w:pPr>
              <w:spacing w:line="240" w:lineRule="auto"/>
              <w:ind w:firstLine="0"/>
              <w:jc w:val="left"/>
              <w:rPr>
                <w:b/>
                <w:bCs/>
                <w:sz w:val="24"/>
                <w:lang w:val="uk-UA"/>
              </w:rPr>
            </w:pPr>
            <w:r w:rsidRPr="000A4775">
              <w:rPr>
                <w:b/>
                <w:bCs/>
                <w:sz w:val="24"/>
                <w:lang w:val="uk-UA"/>
              </w:rPr>
              <w:t>Кількість цілей, пов’язаних зі стандартом даного виду</w:t>
            </w:r>
          </w:p>
        </w:tc>
        <w:tc>
          <w:tcPr>
            <w:tcW w:w="361" w:type="pct"/>
            <w:vAlign w:val="center"/>
          </w:tcPr>
          <w:p w14:paraId="207D0B84" w14:textId="6C8FF802" w:rsidR="00EE5F4F" w:rsidRPr="000A4775" w:rsidRDefault="00EE5F4F" w:rsidP="00EE5F4F">
            <w:pPr>
              <w:spacing w:line="240" w:lineRule="auto"/>
              <w:ind w:firstLine="0"/>
              <w:jc w:val="center"/>
              <w:rPr>
                <w:sz w:val="24"/>
                <w:lang w:val="uk-UA"/>
              </w:rPr>
            </w:pPr>
            <w:r w:rsidRPr="000A4775">
              <w:rPr>
                <w:sz w:val="24"/>
                <w:lang w:val="uk-UA"/>
              </w:rPr>
              <w:t>5</w:t>
            </w:r>
          </w:p>
        </w:tc>
        <w:tc>
          <w:tcPr>
            <w:tcW w:w="424" w:type="pct"/>
            <w:vAlign w:val="center"/>
          </w:tcPr>
          <w:p w14:paraId="782F928D" w14:textId="6A2A4528" w:rsidR="00EE5F4F" w:rsidRPr="000A4775" w:rsidRDefault="00EE5F4F" w:rsidP="00EE5F4F">
            <w:pPr>
              <w:spacing w:line="240" w:lineRule="auto"/>
              <w:ind w:firstLine="0"/>
              <w:jc w:val="center"/>
              <w:rPr>
                <w:sz w:val="24"/>
                <w:lang w:val="uk-UA"/>
              </w:rPr>
            </w:pPr>
            <w:r w:rsidRPr="000A4775">
              <w:rPr>
                <w:sz w:val="24"/>
                <w:lang w:val="uk-UA"/>
              </w:rPr>
              <w:t>8</w:t>
            </w:r>
          </w:p>
        </w:tc>
        <w:tc>
          <w:tcPr>
            <w:tcW w:w="424" w:type="pct"/>
            <w:vAlign w:val="center"/>
          </w:tcPr>
          <w:p w14:paraId="541635FD" w14:textId="72AC070A" w:rsidR="00EE5F4F" w:rsidRPr="000A4775" w:rsidRDefault="00EE5F4F" w:rsidP="00EE5F4F">
            <w:pPr>
              <w:spacing w:line="240" w:lineRule="auto"/>
              <w:ind w:firstLine="0"/>
              <w:jc w:val="center"/>
              <w:rPr>
                <w:sz w:val="24"/>
                <w:lang w:val="uk-UA"/>
              </w:rPr>
            </w:pPr>
            <w:r w:rsidRPr="000A4775">
              <w:rPr>
                <w:sz w:val="24"/>
                <w:lang w:val="uk-UA"/>
              </w:rPr>
              <w:t>4</w:t>
            </w:r>
          </w:p>
        </w:tc>
        <w:tc>
          <w:tcPr>
            <w:tcW w:w="361" w:type="pct"/>
            <w:vAlign w:val="center"/>
          </w:tcPr>
          <w:p w14:paraId="73221408" w14:textId="50A167D2" w:rsidR="00EE5F4F" w:rsidRPr="000A4775" w:rsidRDefault="00EE5F4F" w:rsidP="00EE5F4F">
            <w:pPr>
              <w:spacing w:line="240" w:lineRule="auto"/>
              <w:ind w:firstLine="0"/>
              <w:jc w:val="center"/>
              <w:rPr>
                <w:sz w:val="24"/>
                <w:lang w:val="uk-UA"/>
              </w:rPr>
            </w:pPr>
            <w:r w:rsidRPr="000A4775">
              <w:rPr>
                <w:sz w:val="24"/>
                <w:lang w:val="uk-UA"/>
              </w:rPr>
              <w:t>7</w:t>
            </w:r>
          </w:p>
        </w:tc>
        <w:tc>
          <w:tcPr>
            <w:tcW w:w="424" w:type="pct"/>
            <w:vAlign w:val="center"/>
          </w:tcPr>
          <w:p w14:paraId="07EFDD12" w14:textId="493AAB94" w:rsidR="00EE5F4F" w:rsidRPr="000A4775" w:rsidRDefault="00F42959" w:rsidP="00EE5F4F">
            <w:pPr>
              <w:spacing w:line="240" w:lineRule="auto"/>
              <w:ind w:firstLine="0"/>
              <w:jc w:val="center"/>
              <w:rPr>
                <w:sz w:val="24"/>
                <w:lang w:val="uk-UA"/>
              </w:rPr>
            </w:pPr>
            <w:r w:rsidRPr="000A4775">
              <w:rPr>
                <w:sz w:val="24"/>
                <w:lang w:val="uk-UA"/>
              </w:rPr>
              <w:t>6</w:t>
            </w:r>
          </w:p>
        </w:tc>
        <w:tc>
          <w:tcPr>
            <w:tcW w:w="424" w:type="pct"/>
            <w:vAlign w:val="center"/>
          </w:tcPr>
          <w:p w14:paraId="663F6295" w14:textId="053DEFEA" w:rsidR="00EE5F4F" w:rsidRPr="000A4775" w:rsidRDefault="00CC1117" w:rsidP="00EE5F4F">
            <w:pPr>
              <w:spacing w:line="240" w:lineRule="auto"/>
              <w:ind w:firstLine="0"/>
              <w:jc w:val="center"/>
              <w:rPr>
                <w:sz w:val="24"/>
                <w:lang w:val="uk-UA"/>
              </w:rPr>
            </w:pPr>
            <w:r w:rsidRPr="000A4775">
              <w:rPr>
                <w:sz w:val="24"/>
                <w:lang w:val="uk-UA"/>
              </w:rPr>
              <w:t>5</w:t>
            </w:r>
          </w:p>
        </w:tc>
        <w:tc>
          <w:tcPr>
            <w:tcW w:w="424" w:type="pct"/>
            <w:vAlign w:val="center"/>
          </w:tcPr>
          <w:p w14:paraId="57A75E4A" w14:textId="077A933A" w:rsidR="00EE5F4F" w:rsidRPr="000A4775" w:rsidRDefault="001344F4" w:rsidP="00EE5F4F">
            <w:pPr>
              <w:spacing w:line="240" w:lineRule="auto"/>
              <w:ind w:firstLine="0"/>
              <w:jc w:val="center"/>
              <w:rPr>
                <w:sz w:val="24"/>
                <w:lang w:val="uk-UA"/>
              </w:rPr>
            </w:pPr>
            <w:r w:rsidRPr="000A4775">
              <w:rPr>
                <w:sz w:val="24"/>
                <w:lang w:val="uk-UA"/>
              </w:rPr>
              <w:t>6</w:t>
            </w:r>
          </w:p>
        </w:tc>
      </w:tr>
    </w:tbl>
    <w:p w14:paraId="2ECA908F" w14:textId="5390D842" w:rsidR="004649C3" w:rsidRPr="00842AEB" w:rsidRDefault="00CA1E02" w:rsidP="00CA1E02">
      <w:pPr>
        <w:spacing w:line="240" w:lineRule="auto"/>
        <w:ind w:firstLine="0"/>
        <w:rPr>
          <w:sz w:val="24"/>
          <w:lang w:val="uk-UA"/>
        </w:rPr>
      </w:pPr>
      <w:r w:rsidRPr="00842AEB">
        <w:rPr>
          <w:i/>
          <w:iCs/>
          <w:sz w:val="24"/>
          <w:lang w:val="uk-UA"/>
        </w:rPr>
        <w:t>Прим</w:t>
      </w:r>
      <w:r w:rsidRPr="00842AEB">
        <w:rPr>
          <w:sz w:val="24"/>
          <w:lang w:val="uk-UA"/>
        </w:rPr>
        <w:t>.: знак + показує зв’язок прямий, очевидний; знак (+) показує зв’язок опосередкований.</w:t>
      </w:r>
    </w:p>
    <w:p w14:paraId="41C841A7" w14:textId="627C1ED9" w:rsidR="00BE1124" w:rsidRPr="00842AEB" w:rsidRDefault="00CA1E02" w:rsidP="00CA1E02">
      <w:pPr>
        <w:spacing w:before="120"/>
        <w:ind w:firstLine="0"/>
        <w:rPr>
          <w:sz w:val="24"/>
          <w:lang w:val="uk-UA"/>
        </w:rPr>
      </w:pPr>
      <w:r w:rsidRPr="00842AEB">
        <w:rPr>
          <w:sz w:val="24"/>
          <w:lang w:val="uk-UA"/>
        </w:rPr>
        <w:t>Джерело: самостійна розробка автора</w:t>
      </w:r>
    </w:p>
    <w:p w14:paraId="4598482A" w14:textId="77777777" w:rsidR="00AD5A2C" w:rsidRPr="000A4775" w:rsidRDefault="00AD5A2C" w:rsidP="00AD5A2C">
      <w:pPr>
        <w:rPr>
          <w:rFonts w:cs="Times New Roman"/>
          <w:szCs w:val="28"/>
          <w:lang w:val="uk-UA"/>
        </w:rPr>
      </w:pPr>
    </w:p>
    <w:p w14:paraId="433E0F32" w14:textId="5C5BBBA9" w:rsidR="00AD5A2C" w:rsidRPr="000A4775" w:rsidRDefault="00AD5A2C" w:rsidP="00AD5A2C">
      <w:pPr>
        <w:rPr>
          <w:rFonts w:cs="Times New Roman"/>
          <w:szCs w:val="28"/>
          <w:lang w:val="uk-UA"/>
        </w:rPr>
      </w:pPr>
      <w:r w:rsidRPr="000A4775">
        <w:rPr>
          <w:rFonts w:cs="Times New Roman"/>
          <w:szCs w:val="28"/>
          <w:lang w:val="uk-UA"/>
        </w:rPr>
        <w:t>ISO 27001 (системи управління інформаційною безпекою)</w:t>
      </w:r>
      <w:r w:rsidR="00095D27" w:rsidRPr="000A4775">
        <w:rPr>
          <w:rFonts w:cs="Times New Roman"/>
          <w:szCs w:val="28"/>
          <w:lang w:val="uk-UA"/>
        </w:rPr>
        <w:t xml:space="preserve"> </w:t>
      </w:r>
      <w:r w:rsidR="00095D27" w:rsidRPr="000A4775">
        <w:rPr>
          <w:rFonts w:cs="Times New Roman"/>
          <w:szCs w:val="28"/>
          <w:lang w:val="uk-UA"/>
        </w:rPr>
        <w:fldChar w:fldCharType="begin"/>
      </w:r>
      <w:r w:rsidR="006F4231">
        <w:rPr>
          <w:rFonts w:cs="Times New Roman"/>
          <w:szCs w:val="28"/>
          <w:lang w:val="uk-UA"/>
        </w:rPr>
        <w:instrText xml:space="preserve"> ADDIN EN.CITE &lt;EndNote&gt;&lt;Cite&gt;&lt;Year&gt;2023&lt;/Year&gt;&lt;RecNum&gt;5557&lt;/RecNum&gt;&lt;DisplayText&gt;[20]&lt;/DisplayText&gt;&lt;record&gt;&lt;rec-number&gt;5557&lt;/rec-number&gt;&lt;foreign-keys&gt;&lt;key app="EN" db-id="x9vfpx2sr0zaerefrprvxttb5asvrdsvxetw" timestamp="1718397697"&gt;5557&lt;/key&gt;&lt;/foreign-keys&gt;&lt;ref-type name="Standard"&gt;58&lt;/ref-type&gt;&lt;contributors&gt;&lt;/contributors&gt;&lt;titles&gt;&lt;title&gt;ДСТУ ISO/IEC 27001:2023 Інформаційна безпека, кібербезпека та захист конфіденційності. Системи керування інформаційною безпекою. Вимоги &lt;/title&gt;&lt;/titles&gt;&lt;dates&gt;&lt;year&gt;2023&lt;/year&gt;&lt;pub-dates&gt;&lt;date&gt;17.08.2023&lt;/date&gt;&lt;/pub-dates&gt;&lt;/dates&gt;&lt;pub-location&gt;Київ&lt;/pub-location&gt;&lt;publisher&gt;ДП «УкрНДНЦ»&lt;/publisher&gt;&lt;urls&gt;&lt;/urls&gt;&lt;language&gt;український&lt;/language&gt;&lt;/record&gt;&lt;/Cite&gt;&lt;/EndNote&gt;</w:instrText>
      </w:r>
      <w:r w:rsidR="00095D27" w:rsidRPr="000A4775">
        <w:rPr>
          <w:rFonts w:cs="Times New Roman"/>
          <w:szCs w:val="28"/>
          <w:lang w:val="uk-UA"/>
        </w:rPr>
        <w:fldChar w:fldCharType="separate"/>
      </w:r>
      <w:r w:rsidR="00625BC9">
        <w:rPr>
          <w:rFonts w:cs="Times New Roman"/>
          <w:noProof/>
          <w:szCs w:val="28"/>
          <w:lang w:val="uk-UA"/>
        </w:rPr>
        <w:t>[20]</w:t>
      </w:r>
      <w:r w:rsidR="00095D27" w:rsidRPr="000A4775">
        <w:rPr>
          <w:rFonts w:cs="Times New Roman"/>
          <w:szCs w:val="28"/>
          <w:lang w:val="uk-UA"/>
        </w:rPr>
        <w:fldChar w:fldCharType="end"/>
      </w:r>
      <w:r w:rsidRPr="000A4775">
        <w:rPr>
          <w:rFonts w:cs="Times New Roman"/>
          <w:szCs w:val="28"/>
          <w:lang w:val="uk-UA"/>
        </w:rPr>
        <w:t xml:space="preserve"> сприяє створенню безпечної та стійкої цифрової інфраструктури (ціль №9), підвищує безпеку даних і знижує ризик кіберзлочинності, підтримуючи справедливість і сильні інституції (ціль №16). </w:t>
      </w:r>
    </w:p>
    <w:p w14:paraId="377FD945" w14:textId="2F521B14" w:rsidR="00BE1124" w:rsidRPr="000A4775" w:rsidRDefault="00AD5A2C" w:rsidP="00DD46A3">
      <w:pPr>
        <w:rPr>
          <w:rFonts w:cs="Times New Roman"/>
          <w:szCs w:val="28"/>
          <w:lang w:val="uk-UA"/>
        </w:rPr>
      </w:pPr>
      <w:r w:rsidRPr="000A4775">
        <w:rPr>
          <w:rFonts w:cs="Times New Roman"/>
          <w:szCs w:val="28"/>
          <w:lang w:val="uk-UA"/>
        </w:rPr>
        <w:t>ISO 22000</w:t>
      </w:r>
      <w:r w:rsidR="00857863" w:rsidRPr="000A4775">
        <w:rPr>
          <w:rFonts w:cs="Times New Roman"/>
          <w:szCs w:val="28"/>
          <w:lang w:val="uk-UA"/>
        </w:rPr>
        <w:t xml:space="preserve"> (</w:t>
      </w:r>
      <w:r w:rsidR="00857863" w:rsidRPr="000A4775">
        <w:rPr>
          <w:szCs w:val="28"/>
          <w:lang w:val="uk-UA"/>
        </w:rPr>
        <w:t>системи управління безпечністю харчових продуктів</w:t>
      </w:r>
      <w:r w:rsidR="00857863" w:rsidRPr="000A4775">
        <w:rPr>
          <w:rFonts w:cs="Times New Roman"/>
          <w:szCs w:val="28"/>
          <w:lang w:val="uk-UA"/>
        </w:rPr>
        <w:t>)</w:t>
      </w:r>
      <w:r w:rsidRPr="000A4775">
        <w:rPr>
          <w:rFonts w:cs="Times New Roman"/>
          <w:szCs w:val="28"/>
          <w:lang w:val="uk-UA"/>
        </w:rPr>
        <w:t xml:space="preserve"> </w:t>
      </w:r>
      <w:r w:rsidR="00C856BB" w:rsidRPr="000A4775">
        <w:rPr>
          <w:rFonts w:cs="Times New Roman"/>
          <w:szCs w:val="28"/>
          <w:lang w:val="uk-UA"/>
        </w:rPr>
        <w:fldChar w:fldCharType="begin"/>
      </w:r>
      <w:r w:rsidR="006F4231">
        <w:rPr>
          <w:rFonts w:cs="Times New Roman"/>
          <w:szCs w:val="28"/>
          <w:lang w:val="uk-UA"/>
        </w:rPr>
        <w:instrText xml:space="preserve"> ADDIN EN.CITE &lt;EndNote&gt;&lt;Cite&gt;&lt;Year&gt;2019&lt;/Year&gt;&lt;RecNum&gt;5558&lt;/RecNum&gt;&lt;DisplayText&gt;[21]&lt;/DisplayText&gt;&lt;record&gt;&lt;rec-number&gt;5558&lt;/rec-number&gt;&lt;foreign-keys&gt;&lt;key app="EN" db-id="x9vfpx2sr0zaerefrprvxttb5asvrdsvxetw" timestamp="1718397697"&gt;5558&lt;/key&gt;&lt;/foreign-keys&gt;&lt;ref-type name="Standard"&gt;58&lt;/ref-type&gt;&lt;contributors&gt;&lt;/contributors&gt;&lt;titles&gt;&lt;title&gt;ДСТУ ISO 22000:2019 Системи управління безпечністю харчових продуктів. Вимоги до будь-якої організації в харчовому ланцюзі &lt;/title&gt;&lt;/titles&gt;&lt;dates&gt;&lt;year&gt;2019&lt;/year&gt;&lt;pub-dates&gt;&lt;date&gt;31.10.2019&lt;/date&gt;&lt;/pub-dates&gt;&lt;/dates&gt;&lt;pub-location&gt;Київ&lt;/pub-location&gt;&lt;publisher&gt;ДП «УкрНДНЦ»&lt;/publisher&gt;&lt;urls&gt;&lt;/urls&gt;&lt;language&gt;україніський&lt;/language&gt;&lt;/record&gt;&lt;/Cite&gt;&lt;/EndNote&gt;</w:instrText>
      </w:r>
      <w:r w:rsidR="00C856BB" w:rsidRPr="000A4775">
        <w:rPr>
          <w:rFonts w:cs="Times New Roman"/>
          <w:szCs w:val="28"/>
          <w:lang w:val="uk-UA"/>
        </w:rPr>
        <w:fldChar w:fldCharType="separate"/>
      </w:r>
      <w:r w:rsidR="00625BC9">
        <w:rPr>
          <w:rFonts w:cs="Times New Roman"/>
          <w:noProof/>
          <w:szCs w:val="28"/>
          <w:lang w:val="uk-UA"/>
        </w:rPr>
        <w:t>[21]</w:t>
      </w:r>
      <w:r w:rsidR="00C856BB" w:rsidRPr="000A4775">
        <w:rPr>
          <w:rFonts w:cs="Times New Roman"/>
          <w:szCs w:val="28"/>
          <w:lang w:val="uk-UA"/>
        </w:rPr>
        <w:fldChar w:fldCharType="end"/>
      </w:r>
      <w:r w:rsidR="00C856BB" w:rsidRPr="000A4775">
        <w:rPr>
          <w:rFonts w:cs="Times New Roman"/>
          <w:szCs w:val="28"/>
          <w:lang w:val="uk-UA"/>
        </w:rPr>
        <w:t xml:space="preserve"> </w:t>
      </w:r>
      <w:r w:rsidRPr="000A4775">
        <w:rPr>
          <w:rFonts w:cs="Times New Roman"/>
          <w:szCs w:val="28"/>
          <w:lang w:val="uk-UA"/>
        </w:rPr>
        <w:t>забезпечує ефективне управління ризиками безпеки харчових продуктів у всьому ланцюжку постачання харчових продуктів, що сприяє продовольчій безпеці та кращому харчуванню. Він сприяє стійкій сільськогосподарській практиці, яка мінімізує забруднення та хвороби харчового походження. Впровадження ISO 22000 може призвести до підвищення ефективності та продуктивності в харчовій промисловості</w:t>
      </w:r>
      <w:r w:rsidR="00DD46A3" w:rsidRPr="000A4775">
        <w:rPr>
          <w:rFonts w:cs="Times New Roman"/>
          <w:szCs w:val="28"/>
          <w:lang w:val="uk-UA"/>
        </w:rPr>
        <w:t xml:space="preserve">. ISO 22000 сприяє інноваціям у методах і технологіях безпеки харчових продуктів, покращуючи інфраструктуру харчової промисловості. Він підтримує розвиток стійких і стійких систем виробництва та розподілу продуктів харчування. Через </w:t>
      </w:r>
      <w:r w:rsidR="00DD46A3" w:rsidRPr="000A4775">
        <w:rPr>
          <w:rFonts w:cs="Times New Roman"/>
          <w:szCs w:val="28"/>
          <w:lang w:val="uk-UA"/>
        </w:rPr>
        <w:lastRenderedPageBreak/>
        <w:t>технології та методи виробництва ISO 22000 забезпечує відповідальне споживання, гарантуючи, що харчові продукти потрапляють до споживачів безпечними та високоякісними. Стандарт також заохочує співпрацю між різними зацікавленими сторонами в ланцюжку постачання харчових продуктів, включаючи виробників, переробників, дистриб’юторів і регуляторів. Він сприяє глобальному партнерству, спрямованому на покращення стандартів безпеки харчових продуктів і практики в усьому світі. Таким чином, впровадження ISO 22000 допомагає підприємствам досягти цілей №№ 2, 3, 8, 12 і 16.</w:t>
      </w:r>
    </w:p>
    <w:p w14:paraId="4FF427BF" w14:textId="77777777" w:rsidR="00DB25C9" w:rsidRPr="000A4775" w:rsidRDefault="004A638E" w:rsidP="004A638E">
      <w:pPr>
        <w:rPr>
          <w:rFonts w:cs="Times New Roman"/>
          <w:szCs w:val="28"/>
          <w:lang w:val="uk-UA"/>
        </w:rPr>
        <w:sectPr w:rsidR="00DB25C9" w:rsidRPr="000A4775" w:rsidSect="00DF4525">
          <w:pgSz w:w="11906" w:h="16838"/>
          <w:pgMar w:top="1440" w:right="1083" w:bottom="1440" w:left="1803" w:header="709" w:footer="709" w:gutter="0"/>
          <w:cols w:space="708"/>
          <w:docGrid w:linePitch="360"/>
        </w:sectPr>
      </w:pPr>
      <w:r w:rsidRPr="000A4775">
        <w:rPr>
          <w:rFonts w:cs="Times New Roman"/>
          <w:szCs w:val="28"/>
          <w:lang w:val="uk-UA"/>
        </w:rPr>
        <w:t xml:space="preserve">Стандарти на системи менеджменту забезпечують структурований підхід до управління різними аспектами діяльності організації, від якості та екологічних показників до </w:t>
      </w:r>
      <w:proofErr w:type="spellStart"/>
      <w:r w:rsidRPr="000A4775">
        <w:rPr>
          <w:rFonts w:cs="Times New Roman"/>
          <w:szCs w:val="28"/>
          <w:lang w:val="uk-UA"/>
        </w:rPr>
        <w:t>енергоменеджменту</w:t>
      </w:r>
      <w:proofErr w:type="spellEnd"/>
      <w:r w:rsidRPr="000A4775">
        <w:rPr>
          <w:rFonts w:cs="Times New Roman"/>
          <w:szCs w:val="28"/>
          <w:lang w:val="uk-UA"/>
        </w:rPr>
        <w:t xml:space="preserve">, охорони здоров’я та безпеки праці. </w:t>
      </w:r>
      <w:r w:rsidR="007448A4" w:rsidRPr="000A4775">
        <w:rPr>
          <w:rFonts w:cs="Times New Roman"/>
          <w:szCs w:val="28"/>
          <w:lang w:val="uk-UA"/>
        </w:rPr>
        <w:t>Впровадження</w:t>
      </w:r>
      <w:r w:rsidRPr="000A4775">
        <w:rPr>
          <w:rFonts w:cs="Times New Roman"/>
          <w:szCs w:val="28"/>
          <w:lang w:val="uk-UA"/>
        </w:rPr>
        <w:t xml:space="preserve"> цих стандартів</w:t>
      </w:r>
      <w:r w:rsidR="007448A4" w:rsidRPr="000A4775">
        <w:rPr>
          <w:rFonts w:cs="Times New Roman"/>
          <w:szCs w:val="28"/>
          <w:lang w:val="uk-UA"/>
        </w:rPr>
        <w:t xml:space="preserve"> </w:t>
      </w:r>
      <w:r w:rsidRPr="000A4775">
        <w:rPr>
          <w:rFonts w:cs="Times New Roman"/>
          <w:szCs w:val="28"/>
          <w:lang w:val="uk-UA"/>
        </w:rPr>
        <w:t>сприяю</w:t>
      </w:r>
      <w:r w:rsidR="007448A4" w:rsidRPr="000A4775">
        <w:rPr>
          <w:rFonts w:cs="Times New Roman"/>
          <w:szCs w:val="28"/>
          <w:lang w:val="uk-UA"/>
        </w:rPr>
        <w:t>ть</w:t>
      </w:r>
      <w:r w:rsidRPr="000A4775">
        <w:rPr>
          <w:rFonts w:cs="Times New Roman"/>
          <w:szCs w:val="28"/>
          <w:lang w:val="uk-UA"/>
        </w:rPr>
        <w:t xml:space="preserve"> сталому розвитку</w:t>
      </w:r>
      <w:r w:rsidR="007448A4" w:rsidRPr="000A4775">
        <w:rPr>
          <w:rFonts w:cs="Times New Roman"/>
          <w:szCs w:val="28"/>
          <w:lang w:val="uk-UA"/>
        </w:rPr>
        <w:t xml:space="preserve"> підприємств, громад, міст, країн та регіонів</w:t>
      </w:r>
      <w:r w:rsidRPr="000A4775">
        <w:rPr>
          <w:rFonts w:cs="Times New Roman"/>
          <w:szCs w:val="28"/>
          <w:lang w:val="uk-UA"/>
        </w:rPr>
        <w:t xml:space="preserve"> за рахунок підвищення ефективності, інновацій, етичних практик і стійкості.</w:t>
      </w:r>
      <w:r w:rsidR="00DB25C9" w:rsidRPr="000A4775">
        <w:rPr>
          <w:rFonts w:cs="Times New Roman"/>
          <w:szCs w:val="28"/>
          <w:lang w:val="uk-UA"/>
        </w:rPr>
        <w:t xml:space="preserve">    </w:t>
      </w:r>
    </w:p>
    <w:p w14:paraId="61BE533B" w14:textId="0C79C3AC" w:rsidR="00F561E2" w:rsidRPr="008A4C81" w:rsidRDefault="008A4C81" w:rsidP="008A4C81">
      <w:pPr>
        <w:pStyle w:val="Heading1"/>
      </w:pPr>
      <w:bookmarkStart w:id="5" w:name="_Toc169303739"/>
      <w:r w:rsidRPr="008A4C81">
        <w:lastRenderedPageBreak/>
        <w:t>Методологічні основи оцінки сталого розвитку підприємства</w:t>
      </w:r>
      <w:bookmarkEnd w:id="5"/>
    </w:p>
    <w:p w14:paraId="5D2216FE" w14:textId="67B52DD5" w:rsidR="00F561E2" w:rsidRPr="008A4C81" w:rsidRDefault="007B5535" w:rsidP="008A4C81">
      <w:pPr>
        <w:pStyle w:val="Heading2"/>
      </w:pPr>
      <w:bookmarkStart w:id="6" w:name="_Toc169303740"/>
      <w:r w:rsidRPr="008A4C81">
        <w:t>ESG – критерії сталого розвитку підприємства</w:t>
      </w:r>
      <w:bookmarkEnd w:id="6"/>
    </w:p>
    <w:p w14:paraId="2737864D" w14:textId="77777777" w:rsidR="008F574F" w:rsidRPr="000A4775" w:rsidRDefault="00FC5018" w:rsidP="00F561E2">
      <w:pPr>
        <w:rPr>
          <w:rFonts w:cs="Times New Roman"/>
          <w:szCs w:val="28"/>
          <w:lang w:val="uk-UA"/>
        </w:rPr>
      </w:pPr>
      <w:r w:rsidRPr="000A4775">
        <w:rPr>
          <w:rFonts w:cs="Times New Roman"/>
          <w:szCs w:val="28"/>
          <w:lang w:val="uk-UA"/>
        </w:rPr>
        <w:t xml:space="preserve">Концепція сталого розвитку поставила перед організаціями складну задачу поєднання економічного, соціального і екологічного аспектів. Система управління повинна не тільки встановити певні загальні цілі, але також мати інструменти планування, контролю, аналізу та обліку завдань на всіх рівнях </w:t>
      </w:r>
      <w:r w:rsidR="00C14CA4" w:rsidRPr="000A4775">
        <w:rPr>
          <w:rFonts w:cs="Times New Roman"/>
          <w:szCs w:val="28"/>
          <w:lang w:val="uk-UA"/>
        </w:rPr>
        <w:t xml:space="preserve">ієрархічної системи організації, а також на </w:t>
      </w:r>
      <w:proofErr w:type="spellStart"/>
      <w:r w:rsidR="00C14CA4" w:rsidRPr="000A4775">
        <w:rPr>
          <w:rFonts w:cs="Times New Roman"/>
          <w:szCs w:val="28"/>
          <w:lang w:val="uk-UA"/>
        </w:rPr>
        <w:t>мезо</w:t>
      </w:r>
      <w:proofErr w:type="spellEnd"/>
      <w:r w:rsidR="00C14CA4" w:rsidRPr="000A4775">
        <w:rPr>
          <w:rFonts w:cs="Times New Roman"/>
          <w:szCs w:val="28"/>
          <w:lang w:val="uk-UA"/>
        </w:rPr>
        <w:t xml:space="preserve"> та макрорівнях економіки. </w:t>
      </w:r>
      <w:r w:rsidR="00DD4357" w:rsidRPr="000A4775">
        <w:rPr>
          <w:rFonts w:cs="Times New Roman"/>
          <w:szCs w:val="28"/>
          <w:lang w:val="uk-UA"/>
        </w:rPr>
        <w:t xml:space="preserve">Моніторинг та оцінка сталого розвитку на основі показників є надзвичайно важливими, оскільки вони допомагають розуміти складність довкілля та забезпечують своєчасне вжиття коригувальних заходів для досягнення цілей розвитку. </w:t>
      </w:r>
      <w:r w:rsidR="008F574F" w:rsidRPr="000A4775">
        <w:rPr>
          <w:rFonts w:cs="Times New Roman"/>
          <w:szCs w:val="28"/>
          <w:lang w:val="uk-UA"/>
        </w:rPr>
        <w:t>Показники</w:t>
      </w:r>
      <w:r w:rsidR="00DD4357" w:rsidRPr="000A4775">
        <w:rPr>
          <w:rFonts w:cs="Times New Roman"/>
          <w:szCs w:val="28"/>
          <w:lang w:val="uk-UA"/>
        </w:rPr>
        <w:t xml:space="preserve"> </w:t>
      </w:r>
      <w:r w:rsidR="008F574F" w:rsidRPr="000A4775">
        <w:rPr>
          <w:rFonts w:cs="Times New Roman"/>
          <w:szCs w:val="28"/>
          <w:lang w:val="uk-UA"/>
        </w:rPr>
        <w:t>віддзеркалюють певні</w:t>
      </w:r>
      <w:r w:rsidR="00DD4357" w:rsidRPr="000A4775">
        <w:rPr>
          <w:rFonts w:cs="Times New Roman"/>
          <w:szCs w:val="28"/>
          <w:lang w:val="uk-UA"/>
        </w:rPr>
        <w:t xml:space="preserve"> </w:t>
      </w:r>
      <w:r w:rsidR="008F574F" w:rsidRPr="000A4775">
        <w:rPr>
          <w:rFonts w:cs="Times New Roman"/>
          <w:szCs w:val="28"/>
          <w:lang w:val="uk-UA"/>
        </w:rPr>
        <w:t>норми</w:t>
      </w:r>
      <w:r w:rsidR="00DD4357" w:rsidRPr="000A4775">
        <w:rPr>
          <w:rFonts w:cs="Times New Roman"/>
          <w:szCs w:val="28"/>
          <w:lang w:val="uk-UA"/>
        </w:rPr>
        <w:t xml:space="preserve"> і </w:t>
      </w:r>
      <w:r w:rsidR="008F574F" w:rsidRPr="000A4775">
        <w:rPr>
          <w:rFonts w:cs="Times New Roman"/>
          <w:szCs w:val="28"/>
          <w:lang w:val="uk-UA"/>
        </w:rPr>
        <w:t>стандарти</w:t>
      </w:r>
      <w:r w:rsidR="00DD4357" w:rsidRPr="000A4775">
        <w:rPr>
          <w:rFonts w:cs="Times New Roman"/>
          <w:szCs w:val="28"/>
          <w:lang w:val="uk-UA"/>
        </w:rPr>
        <w:t>, які вказують напрямок у процесі прийняття рішень і оцінюють досягнення цілей</w:t>
      </w:r>
      <w:r w:rsidR="008F574F" w:rsidRPr="000A4775">
        <w:rPr>
          <w:rFonts w:cs="Times New Roman"/>
          <w:szCs w:val="28"/>
          <w:lang w:val="uk-UA"/>
        </w:rPr>
        <w:t xml:space="preserve"> сталого</w:t>
      </w:r>
      <w:r w:rsidR="00DD4357" w:rsidRPr="000A4775">
        <w:rPr>
          <w:rFonts w:cs="Times New Roman"/>
          <w:szCs w:val="28"/>
          <w:lang w:val="uk-UA"/>
        </w:rPr>
        <w:t xml:space="preserve"> розвитку. Отже, індикатори відображають наскільки успішно втілюється концепція сталого розвитку. </w:t>
      </w:r>
    </w:p>
    <w:p w14:paraId="74A99B5B" w14:textId="4D22471A" w:rsidR="004A638E" w:rsidRPr="000A4775" w:rsidRDefault="00C14CA4" w:rsidP="00F561E2">
      <w:pPr>
        <w:rPr>
          <w:rFonts w:cs="Times New Roman"/>
          <w:szCs w:val="28"/>
          <w:lang w:val="uk-UA"/>
        </w:rPr>
      </w:pPr>
      <w:r w:rsidRPr="000A4775">
        <w:rPr>
          <w:rFonts w:cs="Times New Roman"/>
          <w:szCs w:val="28"/>
          <w:lang w:val="uk-UA"/>
        </w:rPr>
        <w:t xml:space="preserve">До початку впровадження концепції сталого розвитку у практику бізнесу система менеджменту користувалася системою економічних показників. Формування концепції сталого розвитку підштовхнуло науковців і практиків до розробки нефінансової системи показників, яка ляже в основу планування та звітності. Основою нефінансової системи індикаторів діяльності підприємств стали критерії ESG: </w:t>
      </w:r>
      <w:r w:rsidR="00454374" w:rsidRPr="000A4775">
        <w:rPr>
          <w:rFonts w:cs="Times New Roman"/>
          <w:szCs w:val="28"/>
          <w:lang w:val="uk-UA"/>
        </w:rPr>
        <w:t>екологічний</w:t>
      </w:r>
      <w:r w:rsidRPr="000A4775">
        <w:rPr>
          <w:rFonts w:cs="Times New Roman"/>
          <w:szCs w:val="28"/>
          <w:lang w:val="uk-UA"/>
        </w:rPr>
        <w:t xml:space="preserve"> </w:t>
      </w:r>
      <w:r w:rsidR="00454374" w:rsidRPr="000A4775">
        <w:rPr>
          <w:rFonts w:cs="Times New Roman"/>
          <w:szCs w:val="28"/>
          <w:lang w:val="uk-UA"/>
        </w:rPr>
        <w:t>(</w:t>
      </w:r>
      <w:r w:rsidRPr="000A4775">
        <w:rPr>
          <w:rFonts w:cs="Times New Roman"/>
          <w:szCs w:val="28"/>
          <w:lang w:val="uk-UA"/>
        </w:rPr>
        <w:t xml:space="preserve">E – </w:t>
      </w:r>
      <w:proofErr w:type="spellStart"/>
      <w:r w:rsidRPr="000A4775">
        <w:rPr>
          <w:rFonts w:cs="Times New Roman"/>
          <w:szCs w:val="28"/>
          <w:lang w:val="uk-UA"/>
        </w:rPr>
        <w:t>environment</w:t>
      </w:r>
      <w:proofErr w:type="spellEnd"/>
      <w:r w:rsidR="00454374" w:rsidRPr="000A4775">
        <w:rPr>
          <w:rFonts w:cs="Times New Roman"/>
          <w:szCs w:val="28"/>
          <w:lang w:val="uk-UA"/>
        </w:rPr>
        <w:t xml:space="preserve">), соціальний (S – </w:t>
      </w:r>
      <w:proofErr w:type="spellStart"/>
      <w:r w:rsidR="00454374" w:rsidRPr="000A4775">
        <w:rPr>
          <w:rFonts w:cs="Times New Roman"/>
          <w:szCs w:val="28"/>
          <w:lang w:val="uk-UA"/>
        </w:rPr>
        <w:t>social</w:t>
      </w:r>
      <w:proofErr w:type="spellEnd"/>
      <w:r w:rsidR="00454374" w:rsidRPr="000A4775">
        <w:rPr>
          <w:rFonts w:cs="Times New Roman"/>
          <w:szCs w:val="28"/>
          <w:lang w:val="uk-UA"/>
        </w:rPr>
        <w:t xml:space="preserve">) і управлінський (G – </w:t>
      </w:r>
      <w:proofErr w:type="spellStart"/>
      <w:r w:rsidR="00454374" w:rsidRPr="000A4775">
        <w:rPr>
          <w:rFonts w:cs="Times New Roman"/>
          <w:szCs w:val="28"/>
          <w:lang w:val="uk-UA"/>
        </w:rPr>
        <w:t>governance</w:t>
      </w:r>
      <w:proofErr w:type="spellEnd"/>
      <w:r w:rsidR="00454374" w:rsidRPr="000A4775">
        <w:rPr>
          <w:rFonts w:cs="Times New Roman"/>
          <w:szCs w:val="28"/>
          <w:lang w:val="uk-UA"/>
        </w:rPr>
        <w:t xml:space="preserve">). </w:t>
      </w:r>
    </w:p>
    <w:p w14:paraId="27C5D4F2" w14:textId="1AD617F1" w:rsidR="000A475D" w:rsidRPr="000A4775" w:rsidRDefault="00FD0AD3" w:rsidP="00F561E2">
      <w:pPr>
        <w:rPr>
          <w:rFonts w:cs="Times New Roman"/>
          <w:szCs w:val="28"/>
          <w:lang w:val="uk-UA"/>
        </w:rPr>
      </w:pPr>
      <w:r w:rsidRPr="000A4775">
        <w:rPr>
          <w:rFonts w:cs="Times New Roman"/>
          <w:szCs w:val="28"/>
          <w:lang w:val="uk-UA"/>
        </w:rPr>
        <w:t>Поняття ESG з’явилося вперше у звіті «Хто дбає, той перемагає» (</w:t>
      </w:r>
      <w:proofErr w:type="spellStart"/>
      <w:r w:rsidRPr="000A4775">
        <w:rPr>
          <w:rFonts w:cs="Times New Roman"/>
          <w:szCs w:val="28"/>
          <w:lang w:val="uk-UA"/>
        </w:rPr>
        <w:t>Who</w:t>
      </w:r>
      <w:proofErr w:type="spellEnd"/>
      <w:r w:rsidRPr="000A4775">
        <w:rPr>
          <w:rFonts w:cs="Times New Roman"/>
          <w:szCs w:val="28"/>
          <w:lang w:val="uk-UA"/>
        </w:rPr>
        <w:t xml:space="preserve"> </w:t>
      </w:r>
      <w:proofErr w:type="spellStart"/>
      <w:r w:rsidRPr="000A4775">
        <w:rPr>
          <w:rFonts w:cs="Times New Roman"/>
          <w:szCs w:val="28"/>
          <w:lang w:val="uk-UA"/>
        </w:rPr>
        <w:t>Cares</w:t>
      </w:r>
      <w:proofErr w:type="spellEnd"/>
      <w:r w:rsidRPr="000A4775">
        <w:rPr>
          <w:rFonts w:cs="Times New Roman"/>
          <w:szCs w:val="28"/>
          <w:lang w:val="uk-UA"/>
        </w:rPr>
        <w:t xml:space="preserve"> </w:t>
      </w:r>
      <w:proofErr w:type="spellStart"/>
      <w:r w:rsidRPr="000A4775">
        <w:rPr>
          <w:rFonts w:cs="Times New Roman"/>
          <w:szCs w:val="28"/>
          <w:lang w:val="uk-UA"/>
        </w:rPr>
        <w:t>Wins</w:t>
      </w:r>
      <w:proofErr w:type="spellEnd"/>
      <w:r w:rsidRPr="000A4775">
        <w:rPr>
          <w:rFonts w:cs="Times New Roman"/>
          <w:szCs w:val="28"/>
          <w:lang w:val="uk-UA"/>
        </w:rPr>
        <w:t xml:space="preserve">) </w:t>
      </w:r>
      <w:r w:rsidRPr="000A4775">
        <w:rPr>
          <w:rFonts w:cs="Times New Roman"/>
          <w:szCs w:val="28"/>
          <w:lang w:val="uk-UA"/>
        </w:rPr>
        <w:fldChar w:fldCharType="begin"/>
      </w:r>
      <w:r w:rsidR="006F4231">
        <w:rPr>
          <w:rFonts w:cs="Times New Roman"/>
          <w:szCs w:val="28"/>
          <w:lang w:val="uk-UA"/>
        </w:rPr>
        <w:instrText xml:space="preserve"> ADDIN EN.CITE &lt;EndNote&gt;&lt;Cite&gt;&lt;Author&gt;UN Global Compact&lt;/Author&gt;&lt;Year&gt;2004&lt;/Year&gt;&lt;RecNum&gt;5559&lt;/RecNum&gt;&lt;DisplayText&gt;[22]&lt;/DisplayText&gt;&lt;record&gt;&lt;rec-number&gt;5559&lt;/rec-number&gt;&lt;foreign-keys&gt;&lt;key app="EN" db-id="x9vfpx2sr0zaerefrprvxttb5asvrdsvxetw" timestamp="1718397697"&gt;5559&lt;/key&gt;&lt;/foreign-keys&gt;&lt;ref-type name="Report"&gt;27&lt;/ref-type&gt;&lt;contributors&gt;&lt;authors&gt;&lt;author&gt;UN Global Compact,&lt;/author&gt;&lt;/authors&gt;&lt;/contributors&gt;&lt;titles&gt;&lt;title&gt;Who Carees Wins: Connecting Financial Markets to a Changing World&lt;/title&gt;&lt;/titles&gt;&lt;dates&gt;&lt;year&gt;2004&lt;/year&gt;&lt;/dates&gt;&lt;publisher&gt;Swiss Federal Department of Foreign Affairs, UN&lt;/publisher&gt;&lt;urls&gt;&lt;related-urls&gt;&lt;url&gt;https://documents1.worldbank.org/curated/en/280911488968799581/pdf/113237-WP-WhoCaresWins-2004.pdf&lt;/url&gt;&lt;/related-urls&gt;&lt;/urls&gt;&lt;/record&gt;&lt;/Cite&gt;&lt;/EndNote&gt;</w:instrText>
      </w:r>
      <w:r w:rsidRPr="000A4775">
        <w:rPr>
          <w:rFonts w:cs="Times New Roman"/>
          <w:szCs w:val="28"/>
          <w:lang w:val="uk-UA"/>
        </w:rPr>
        <w:fldChar w:fldCharType="separate"/>
      </w:r>
      <w:r w:rsidR="00625BC9">
        <w:rPr>
          <w:rFonts w:cs="Times New Roman"/>
          <w:noProof/>
          <w:szCs w:val="28"/>
          <w:lang w:val="uk-UA"/>
        </w:rPr>
        <w:t>[22]</w:t>
      </w:r>
      <w:r w:rsidRPr="000A4775">
        <w:rPr>
          <w:rFonts w:cs="Times New Roman"/>
          <w:szCs w:val="28"/>
          <w:lang w:val="uk-UA"/>
        </w:rPr>
        <w:fldChar w:fldCharType="end"/>
      </w:r>
      <w:r w:rsidRPr="000A4775">
        <w:rPr>
          <w:rFonts w:cs="Times New Roman"/>
          <w:szCs w:val="28"/>
          <w:lang w:val="uk-UA"/>
        </w:rPr>
        <w:t xml:space="preserve">. </w:t>
      </w:r>
      <w:r w:rsidR="000A475D" w:rsidRPr="000A4775">
        <w:rPr>
          <w:rFonts w:cs="Times New Roman"/>
          <w:szCs w:val="28"/>
          <w:lang w:val="uk-UA"/>
        </w:rPr>
        <w:t xml:space="preserve">Звіт став «результатом спільної ініціативи фінансових установ, які були запрошені Генеральним секретарем Організації Об’єднаних Націй Кофі Аннаном, щоб розробити керівні принципи та рекомендації щодо того, як краще інтегрувати екологічні, </w:t>
      </w:r>
      <w:r w:rsidR="000A475D" w:rsidRPr="000A4775">
        <w:rPr>
          <w:rFonts w:cs="Times New Roman"/>
          <w:szCs w:val="28"/>
          <w:lang w:val="uk-UA"/>
        </w:rPr>
        <w:lastRenderedPageBreak/>
        <w:t xml:space="preserve">соціальні та корпоративні питання управління в управління активами, брокерські послуги з цінними паперами та відповідні дослідження функції. </w:t>
      </w:r>
    </w:p>
    <w:p w14:paraId="24A18FD6" w14:textId="5E712E59" w:rsidR="004A638E" w:rsidRPr="00556339" w:rsidRDefault="00F52857" w:rsidP="00556339">
      <w:pPr>
        <w:ind w:firstLine="0"/>
        <w:rPr>
          <w:lang w:val="uk-UA"/>
        </w:rPr>
      </w:pPr>
      <w:r w:rsidRPr="000A4775">
        <w:rPr>
          <w:rFonts w:cs="Times New Roman"/>
          <w:szCs w:val="28"/>
          <w:lang w:val="uk-UA"/>
        </w:rPr>
        <w:t>В літературі поняття ESG визначається як система, концепція, засади, модель, що поєднує стовпи, аспекти, виміри, чинники, які мають екологічний, соціальний і управлінський характер</w:t>
      </w:r>
      <w:r w:rsidR="006F4231">
        <w:rPr>
          <w:rFonts w:cs="Times New Roman"/>
          <w:szCs w:val="28"/>
          <w:lang w:val="uk-UA"/>
        </w:rPr>
        <w:t xml:space="preserve"> </w:t>
      </w:r>
      <w:r w:rsidR="006F4231">
        <w:rPr>
          <w:rFonts w:cs="Times New Roman"/>
          <w:szCs w:val="28"/>
          <w:lang w:val="uk-UA"/>
        </w:rPr>
        <w:fldChar w:fldCharType="begin">
          <w:fldData xml:space="preserve">PEVuZE5vdGU+PENpdGU+PEF1dGhvcj7QnNC10YLQtdC70LXQvdC60L48L0F1dGhvcj48WWVhcj4y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</w:fldData>
        </w:fldChar>
      </w:r>
      <w:r w:rsidR="006F4231">
        <w:rPr>
          <w:rFonts w:cs="Times New Roman"/>
          <w:szCs w:val="28"/>
          <w:lang w:val="uk-UA"/>
        </w:rPr>
        <w:instrText xml:space="preserve"> ADDIN EN.CITE </w:instrText>
      </w:r>
      <w:r w:rsidR="006F4231">
        <w:rPr>
          <w:rFonts w:cs="Times New Roman"/>
          <w:szCs w:val="28"/>
          <w:lang w:val="uk-UA"/>
        </w:rPr>
        <w:fldChar w:fldCharType="begin">
          <w:fldData xml:space="preserve">PEVuZE5vdGU+PENpdGU+PEF1dGhvcj7QnNC10YLQtdC70LXQvdC60L48L0F1dGhvcj48WWVhcj4y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</w:fldData>
        </w:fldChar>
      </w:r>
      <w:r w:rsidR="006F4231">
        <w:rPr>
          <w:rFonts w:cs="Times New Roman"/>
          <w:szCs w:val="28"/>
          <w:lang w:val="uk-UA"/>
        </w:rPr>
        <w:instrText xml:space="preserve"> ADDIN EN.CITE.DATA </w:instrText>
      </w:r>
      <w:r w:rsidR="006F4231">
        <w:rPr>
          <w:rFonts w:cs="Times New Roman"/>
          <w:szCs w:val="28"/>
          <w:lang w:val="uk-UA"/>
        </w:rPr>
      </w:r>
      <w:r w:rsidR="006F4231">
        <w:rPr>
          <w:rFonts w:cs="Times New Roman"/>
          <w:szCs w:val="28"/>
          <w:lang w:val="uk-UA"/>
        </w:rPr>
        <w:fldChar w:fldCharType="end"/>
      </w:r>
      <w:r w:rsidR="006F4231">
        <w:rPr>
          <w:rFonts w:cs="Times New Roman"/>
          <w:szCs w:val="28"/>
          <w:lang w:val="uk-UA"/>
        </w:rPr>
        <w:fldChar w:fldCharType="separate"/>
      </w:r>
      <w:r w:rsidR="006F4231">
        <w:rPr>
          <w:rFonts w:cs="Times New Roman"/>
          <w:noProof/>
          <w:szCs w:val="28"/>
          <w:lang w:val="uk-UA"/>
        </w:rPr>
        <w:t>[23, 24, 25, 26]</w:t>
      </w:r>
      <w:r w:rsidR="006F4231">
        <w:rPr>
          <w:rFonts w:cs="Times New Roman"/>
          <w:szCs w:val="28"/>
          <w:lang w:val="uk-UA"/>
        </w:rPr>
        <w:fldChar w:fldCharType="end"/>
      </w:r>
      <w:r w:rsidRPr="000A4775">
        <w:rPr>
          <w:rFonts w:cs="Times New Roman"/>
          <w:szCs w:val="28"/>
          <w:lang w:val="uk-UA"/>
        </w:rPr>
        <w:t>.</w:t>
      </w:r>
      <w:r w:rsidR="0040285B" w:rsidRPr="000A4775">
        <w:rPr>
          <w:rFonts w:cs="Times New Roman"/>
          <w:szCs w:val="28"/>
          <w:lang w:val="uk-UA"/>
        </w:rPr>
        <w:t xml:space="preserve"> </w:t>
      </w:r>
      <w:r w:rsidR="00556339">
        <w:rPr>
          <w:rFonts w:cs="Times New Roman"/>
          <w:szCs w:val="28"/>
          <w:lang w:val="uk-UA"/>
        </w:rPr>
        <w:t xml:space="preserve">Приклади </w:t>
      </w:r>
      <w:r w:rsidR="00556339">
        <w:rPr>
          <w:lang w:val="uk-UA"/>
        </w:rPr>
        <w:t xml:space="preserve">використання </w:t>
      </w:r>
      <w:r w:rsidR="00556339">
        <w:rPr>
          <w:lang w:val="en-US"/>
        </w:rPr>
        <w:t>ESG</w:t>
      </w:r>
      <w:r w:rsidR="00556339">
        <w:rPr>
          <w:lang w:val="uk-UA"/>
        </w:rPr>
        <w:t>-критеріїв до систематизації діяльності з сталого розвитку представлено на рис. 2.1.</w:t>
      </w:r>
    </w:p>
    <w:p w14:paraId="32E8AAC6" w14:textId="77777777" w:rsidR="007B5535" w:rsidRDefault="007B5535" w:rsidP="008F574F">
      <w:pPr>
        <w:rPr>
          <w:rFonts w:cs="Times New Roman"/>
          <w:szCs w:val="28"/>
          <w:lang w:val="uk-UA"/>
        </w:rPr>
      </w:pPr>
    </w:p>
    <w:tbl>
      <w:tblPr>
        <w:tblStyle w:val="TableGrid"/>
        <w:tblW w:w="0" w:type="auto"/>
        <w:tblLook w:val="04A0" w:firstRow="1" w:lastRow="0" w:firstColumn="1" w:lastColumn="0" w:noHBand="0" w:noVBand="1"/>
      </w:tblPr>
      <w:tblGrid>
        <w:gridCol w:w="3045"/>
        <w:gridCol w:w="2994"/>
        <w:gridCol w:w="2971"/>
      </w:tblGrid>
      <w:tr w:rsidR="00281F87" w:rsidRPr="00281F87" w14:paraId="6F18253C" w14:textId="77777777" w:rsidTr="00281F87">
        <w:tc>
          <w:tcPr>
            <w:tcW w:w="3209" w:type="dxa"/>
          </w:tcPr>
          <w:p w14:paraId="54C0FF6E" w14:textId="692BB971" w:rsidR="00281F87" w:rsidRPr="00281F87" w:rsidRDefault="00281F87" w:rsidP="00281F87">
            <w:pPr>
              <w:spacing w:line="240" w:lineRule="auto"/>
              <w:ind w:firstLine="0"/>
              <w:jc w:val="center"/>
              <w:rPr>
                <w:rFonts w:cs="Times New Roman"/>
                <w:sz w:val="24"/>
                <w:lang w:val="en-US"/>
              </w:rPr>
            </w:pPr>
            <w:r w:rsidRPr="00281F87">
              <w:rPr>
                <w:rFonts w:cs="Times New Roman"/>
                <w:sz w:val="24"/>
                <w:lang w:val="uk-UA"/>
              </w:rPr>
              <w:t>Сфера охорони довкілля</w:t>
            </w:r>
          </w:p>
        </w:tc>
        <w:tc>
          <w:tcPr>
            <w:tcW w:w="3209" w:type="dxa"/>
          </w:tcPr>
          <w:p w14:paraId="0B13F728" w14:textId="50AB2142" w:rsidR="00281F87" w:rsidRPr="00281F87" w:rsidRDefault="00281F87" w:rsidP="00281F87">
            <w:pPr>
              <w:spacing w:line="240" w:lineRule="auto"/>
              <w:ind w:firstLine="0"/>
              <w:jc w:val="center"/>
              <w:rPr>
                <w:rFonts w:cs="Times New Roman"/>
                <w:sz w:val="24"/>
                <w:lang w:val="uk-UA"/>
              </w:rPr>
            </w:pPr>
            <w:r w:rsidRPr="00281F87">
              <w:rPr>
                <w:rFonts w:cs="Times New Roman"/>
                <w:sz w:val="24"/>
                <w:lang w:val="uk-UA"/>
              </w:rPr>
              <w:t>Сфера соціальної відповідальності</w:t>
            </w:r>
          </w:p>
        </w:tc>
        <w:tc>
          <w:tcPr>
            <w:tcW w:w="3210" w:type="dxa"/>
          </w:tcPr>
          <w:p w14:paraId="17FD64FE" w14:textId="47AEFFA1" w:rsidR="00281F87" w:rsidRPr="00281F87" w:rsidRDefault="00281F87" w:rsidP="00281F87">
            <w:pPr>
              <w:spacing w:line="240" w:lineRule="auto"/>
              <w:ind w:firstLine="0"/>
              <w:jc w:val="center"/>
              <w:rPr>
                <w:rFonts w:cs="Times New Roman"/>
                <w:sz w:val="24"/>
                <w:lang w:val="uk-UA"/>
              </w:rPr>
            </w:pPr>
            <w:r w:rsidRPr="00281F87">
              <w:rPr>
                <w:rFonts w:cs="Times New Roman"/>
                <w:sz w:val="24"/>
                <w:lang w:val="uk-UA"/>
              </w:rPr>
              <w:t>Сфера корпоративного управління</w:t>
            </w:r>
          </w:p>
        </w:tc>
      </w:tr>
      <w:tr w:rsidR="00281F87" w:rsidRPr="00281F87" w14:paraId="623234A6" w14:textId="77777777" w:rsidTr="00281F87">
        <w:tc>
          <w:tcPr>
            <w:tcW w:w="3209" w:type="dxa"/>
          </w:tcPr>
          <w:p w14:paraId="7D3BFE64" w14:textId="092DA9A2" w:rsidR="00281F87" w:rsidRDefault="00281F87" w:rsidP="00A422EC">
            <w:pPr>
              <w:pStyle w:val="ListParagraph"/>
              <w:numPr>
                <w:ilvl w:val="0"/>
                <w:numId w:val="9"/>
              </w:numPr>
              <w:spacing w:line="240" w:lineRule="auto"/>
              <w:jc w:val="left"/>
              <w:rPr>
                <w:rFonts w:cs="Times New Roman"/>
                <w:sz w:val="24"/>
                <w:lang w:val="uk-UA"/>
              </w:rPr>
            </w:pPr>
            <w:r w:rsidRPr="00281F87">
              <w:rPr>
                <w:rFonts w:cs="Times New Roman"/>
                <w:sz w:val="24"/>
                <w:lang w:val="uk-UA"/>
              </w:rPr>
              <w:t>Зниження викидів вуглецевих газів</w:t>
            </w:r>
          </w:p>
          <w:p w14:paraId="55B4F9C0" w14:textId="39B95A17" w:rsidR="00281F87" w:rsidRDefault="00281F87" w:rsidP="00A422EC">
            <w:pPr>
              <w:pStyle w:val="ListParagraph"/>
              <w:numPr>
                <w:ilvl w:val="0"/>
                <w:numId w:val="9"/>
              </w:numPr>
              <w:spacing w:line="240" w:lineRule="auto"/>
              <w:jc w:val="left"/>
              <w:rPr>
                <w:rFonts w:cs="Times New Roman"/>
                <w:sz w:val="24"/>
                <w:lang w:val="uk-UA"/>
              </w:rPr>
            </w:pPr>
            <w:r>
              <w:rPr>
                <w:rFonts w:cs="Times New Roman"/>
                <w:sz w:val="24"/>
                <w:lang w:val="uk-UA"/>
              </w:rPr>
              <w:t xml:space="preserve">Зниження обсягу </w:t>
            </w:r>
            <w:r w:rsidR="00EB62A8">
              <w:rPr>
                <w:rFonts w:cs="Times New Roman"/>
                <w:sz w:val="24"/>
                <w:lang w:val="uk-UA"/>
              </w:rPr>
              <w:t>відходів</w:t>
            </w:r>
          </w:p>
          <w:p w14:paraId="28591755" w14:textId="2A66AD6B" w:rsidR="00EB62A8" w:rsidRDefault="00EB62A8" w:rsidP="00A422EC">
            <w:pPr>
              <w:pStyle w:val="ListParagraph"/>
              <w:numPr>
                <w:ilvl w:val="0"/>
                <w:numId w:val="9"/>
              </w:numPr>
              <w:spacing w:line="240" w:lineRule="auto"/>
              <w:jc w:val="left"/>
              <w:rPr>
                <w:rFonts w:cs="Times New Roman"/>
                <w:sz w:val="24"/>
                <w:lang w:val="uk-UA"/>
              </w:rPr>
            </w:pPr>
            <w:r>
              <w:rPr>
                <w:rFonts w:cs="Times New Roman"/>
                <w:sz w:val="24"/>
                <w:lang w:val="uk-UA"/>
              </w:rPr>
              <w:t>Переробка відходів</w:t>
            </w:r>
          </w:p>
          <w:p w14:paraId="64983FB1" w14:textId="7DDC2EFE" w:rsidR="00EB62A8" w:rsidRDefault="00EB62A8" w:rsidP="00A422EC">
            <w:pPr>
              <w:pStyle w:val="ListParagraph"/>
              <w:numPr>
                <w:ilvl w:val="0"/>
                <w:numId w:val="9"/>
              </w:numPr>
              <w:spacing w:line="240" w:lineRule="auto"/>
              <w:jc w:val="left"/>
              <w:rPr>
                <w:rFonts w:cs="Times New Roman"/>
                <w:sz w:val="24"/>
                <w:lang w:val="uk-UA"/>
              </w:rPr>
            </w:pPr>
            <w:r>
              <w:rPr>
                <w:rFonts w:cs="Times New Roman"/>
                <w:sz w:val="24"/>
                <w:lang w:val="uk-UA"/>
              </w:rPr>
              <w:t>Зменшення споживання води</w:t>
            </w:r>
          </w:p>
          <w:p w14:paraId="3FA0791C" w14:textId="76222347" w:rsidR="00EB62A8" w:rsidRDefault="00EB62A8" w:rsidP="00A422EC">
            <w:pPr>
              <w:pStyle w:val="ListParagraph"/>
              <w:numPr>
                <w:ilvl w:val="0"/>
                <w:numId w:val="9"/>
              </w:numPr>
              <w:spacing w:line="240" w:lineRule="auto"/>
              <w:jc w:val="left"/>
              <w:rPr>
                <w:rFonts w:cs="Times New Roman"/>
                <w:sz w:val="24"/>
                <w:lang w:val="uk-UA"/>
              </w:rPr>
            </w:pPr>
            <w:r>
              <w:rPr>
                <w:rFonts w:cs="Times New Roman"/>
                <w:sz w:val="24"/>
                <w:lang w:val="uk-UA"/>
              </w:rPr>
              <w:t xml:space="preserve">Зменшення впливу на </w:t>
            </w:r>
            <w:proofErr w:type="spellStart"/>
            <w:r>
              <w:rPr>
                <w:rFonts w:cs="Times New Roman"/>
                <w:sz w:val="24"/>
                <w:lang w:val="uk-UA"/>
              </w:rPr>
              <w:t>біорізноманітність</w:t>
            </w:r>
            <w:proofErr w:type="spellEnd"/>
          </w:p>
          <w:p w14:paraId="766E093F" w14:textId="0191354A" w:rsidR="00281F87" w:rsidRPr="00EB62A8" w:rsidRDefault="00EB62A8" w:rsidP="00A422EC">
            <w:pPr>
              <w:pStyle w:val="ListParagraph"/>
              <w:numPr>
                <w:ilvl w:val="0"/>
                <w:numId w:val="9"/>
              </w:numPr>
              <w:spacing w:line="240" w:lineRule="auto"/>
              <w:jc w:val="left"/>
              <w:rPr>
                <w:rFonts w:cs="Times New Roman"/>
                <w:sz w:val="24"/>
                <w:lang w:val="uk-UA"/>
              </w:rPr>
            </w:pPr>
            <w:r>
              <w:rPr>
                <w:rFonts w:cs="Times New Roman"/>
                <w:sz w:val="24"/>
                <w:lang w:val="uk-UA"/>
              </w:rPr>
              <w:t>Раціоналізація споживання ресурсів</w:t>
            </w:r>
          </w:p>
          <w:p w14:paraId="0C595B26" w14:textId="1D0D95FC" w:rsidR="00281F87" w:rsidRPr="00281F87" w:rsidRDefault="00281F87" w:rsidP="00A422EC">
            <w:pPr>
              <w:spacing w:line="240" w:lineRule="auto"/>
              <w:ind w:firstLine="0"/>
              <w:jc w:val="left"/>
              <w:rPr>
                <w:rFonts w:cs="Times New Roman"/>
                <w:sz w:val="24"/>
                <w:lang w:val="uk-UA"/>
              </w:rPr>
            </w:pPr>
          </w:p>
        </w:tc>
        <w:tc>
          <w:tcPr>
            <w:tcW w:w="3209" w:type="dxa"/>
          </w:tcPr>
          <w:p w14:paraId="56570FBB" w14:textId="6FC279A9" w:rsidR="00281F87" w:rsidRPr="00EB62A8" w:rsidRDefault="00EB62A8" w:rsidP="00A422EC">
            <w:pPr>
              <w:pStyle w:val="ListParagraph"/>
              <w:numPr>
                <w:ilvl w:val="0"/>
                <w:numId w:val="9"/>
              </w:numPr>
              <w:spacing w:line="240" w:lineRule="auto"/>
              <w:jc w:val="left"/>
              <w:rPr>
                <w:rFonts w:cs="Times New Roman"/>
                <w:sz w:val="24"/>
                <w:lang w:val="uk-UA"/>
              </w:rPr>
            </w:pPr>
            <w:r w:rsidRPr="00EB62A8">
              <w:rPr>
                <w:rFonts w:cs="Times New Roman"/>
                <w:sz w:val="24"/>
                <w:lang w:val="uk-UA"/>
              </w:rPr>
              <w:t>Охорона прав працівників</w:t>
            </w:r>
          </w:p>
          <w:p w14:paraId="1FF91506" w14:textId="77777777" w:rsidR="00EB62A8" w:rsidRPr="00EB62A8" w:rsidRDefault="00EB62A8" w:rsidP="00A422EC">
            <w:pPr>
              <w:pStyle w:val="ListParagraph"/>
              <w:numPr>
                <w:ilvl w:val="0"/>
                <w:numId w:val="9"/>
              </w:numPr>
              <w:spacing w:line="240" w:lineRule="auto"/>
              <w:jc w:val="left"/>
              <w:rPr>
                <w:rFonts w:cs="Times New Roman"/>
                <w:sz w:val="24"/>
                <w:lang w:val="uk-UA"/>
              </w:rPr>
            </w:pPr>
            <w:r w:rsidRPr="00EB62A8">
              <w:rPr>
                <w:rFonts w:cs="Times New Roman"/>
                <w:sz w:val="24"/>
                <w:lang w:val="uk-UA"/>
              </w:rPr>
              <w:t>Дотримання норм гігієни праці</w:t>
            </w:r>
          </w:p>
          <w:p w14:paraId="12F22D59" w14:textId="77777777" w:rsidR="00EB62A8" w:rsidRPr="00EB62A8" w:rsidRDefault="00EB62A8" w:rsidP="00A422EC">
            <w:pPr>
              <w:pStyle w:val="ListParagraph"/>
              <w:numPr>
                <w:ilvl w:val="0"/>
                <w:numId w:val="9"/>
              </w:numPr>
              <w:spacing w:line="240" w:lineRule="auto"/>
              <w:jc w:val="left"/>
              <w:rPr>
                <w:rFonts w:cs="Times New Roman"/>
                <w:sz w:val="24"/>
                <w:lang w:val="uk-UA"/>
              </w:rPr>
            </w:pPr>
            <w:r w:rsidRPr="00EB62A8">
              <w:rPr>
                <w:rFonts w:cs="Times New Roman"/>
                <w:sz w:val="24"/>
                <w:lang w:val="uk-UA"/>
              </w:rPr>
              <w:t>Дотримання норм рівності винагородження та найму</w:t>
            </w:r>
          </w:p>
          <w:p w14:paraId="3A29D881" w14:textId="77777777" w:rsidR="00EB62A8" w:rsidRPr="00EB62A8" w:rsidRDefault="00EB62A8" w:rsidP="00A422EC">
            <w:pPr>
              <w:pStyle w:val="ListParagraph"/>
              <w:numPr>
                <w:ilvl w:val="0"/>
                <w:numId w:val="9"/>
              </w:numPr>
              <w:spacing w:line="240" w:lineRule="auto"/>
              <w:jc w:val="left"/>
              <w:rPr>
                <w:rFonts w:cs="Times New Roman"/>
                <w:sz w:val="24"/>
                <w:lang w:val="uk-UA"/>
              </w:rPr>
            </w:pPr>
            <w:r w:rsidRPr="00EB62A8">
              <w:rPr>
                <w:rFonts w:cs="Times New Roman"/>
                <w:sz w:val="24"/>
                <w:lang w:val="uk-UA"/>
              </w:rPr>
              <w:t xml:space="preserve">Поширення норм </w:t>
            </w:r>
            <w:proofErr w:type="spellStart"/>
            <w:r w:rsidRPr="00EB62A8">
              <w:rPr>
                <w:rFonts w:cs="Times New Roman"/>
                <w:sz w:val="24"/>
                <w:lang w:val="uk-UA"/>
              </w:rPr>
              <w:t>інклюзивності</w:t>
            </w:r>
            <w:proofErr w:type="spellEnd"/>
          </w:p>
          <w:p w14:paraId="5D9920AA" w14:textId="77777777" w:rsidR="00EB62A8" w:rsidRPr="00EB62A8" w:rsidRDefault="00EB62A8" w:rsidP="00A422EC">
            <w:pPr>
              <w:pStyle w:val="ListParagraph"/>
              <w:numPr>
                <w:ilvl w:val="0"/>
                <w:numId w:val="9"/>
              </w:numPr>
              <w:spacing w:line="240" w:lineRule="auto"/>
              <w:jc w:val="left"/>
              <w:rPr>
                <w:rFonts w:cs="Times New Roman"/>
                <w:sz w:val="24"/>
                <w:lang w:val="uk-UA"/>
              </w:rPr>
            </w:pPr>
            <w:r w:rsidRPr="00EB62A8">
              <w:rPr>
                <w:rFonts w:cs="Times New Roman"/>
                <w:sz w:val="24"/>
                <w:lang w:val="uk-UA"/>
              </w:rPr>
              <w:t>Підтримка взаємодії з усіма зацікавленими сторонами</w:t>
            </w:r>
          </w:p>
          <w:p w14:paraId="5B0A6717" w14:textId="3891E7A7" w:rsidR="00EB62A8" w:rsidRPr="00EB62A8" w:rsidRDefault="00EB62A8" w:rsidP="00A422EC">
            <w:pPr>
              <w:pStyle w:val="ListParagraph"/>
              <w:numPr>
                <w:ilvl w:val="0"/>
                <w:numId w:val="9"/>
              </w:numPr>
              <w:spacing w:line="240" w:lineRule="auto"/>
              <w:jc w:val="left"/>
              <w:rPr>
                <w:rFonts w:cs="Times New Roman"/>
                <w:sz w:val="24"/>
                <w:lang w:val="uk-UA"/>
              </w:rPr>
            </w:pPr>
            <w:r w:rsidRPr="00EB62A8">
              <w:rPr>
                <w:rFonts w:cs="Times New Roman"/>
                <w:sz w:val="24"/>
                <w:lang w:val="uk-UA"/>
              </w:rPr>
              <w:t>Прозорість діяльності</w:t>
            </w:r>
          </w:p>
        </w:tc>
        <w:tc>
          <w:tcPr>
            <w:tcW w:w="3210" w:type="dxa"/>
          </w:tcPr>
          <w:p w14:paraId="637AD768" w14:textId="77777777" w:rsidR="00EB62A8" w:rsidRPr="00EB62A8" w:rsidRDefault="00EB62A8" w:rsidP="00A422EC">
            <w:pPr>
              <w:pStyle w:val="ListParagraph"/>
              <w:numPr>
                <w:ilvl w:val="0"/>
                <w:numId w:val="9"/>
              </w:numPr>
              <w:spacing w:line="240" w:lineRule="auto"/>
              <w:jc w:val="left"/>
              <w:rPr>
                <w:rFonts w:cs="Times New Roman"/>
                <w:sz w:val="24"/>
                <w:lang w:val="uk-UA"/>
              </w:rPr>
            </w:pPr>
            <w:r w:rsidRPr="00EB62A8">
              <w:rPr>
                <w:rFonts w:cs="Times New Roman"/>
                <w:sz w:val="24"/>
                <w:lang w:val="uk-UA"/>
              </w:rPr>
              <w:t>Піклування про права акціонерів</w:t>
            </w:r>
          </w:p>
          <w:p w14:paraId="7878189B" w14:textId="77777777" w:rsidR="00281F87" w:rsidRPr="00EB62A8" w:rsidRDefault="00EB62A8" w:rsidP="00A422EC">
            <w:pPr>
              <w:pStyle w:val="ListParagraph"/>
              <w:numPr>
                <w:ilvl w:val="0"/>
                <w:numId w:val="9"/>
              </w:numPr>
              <w:spacing w:line="240" w:lineRule="auto"/>
              <w:jc w:val="left"/>
              <w:rPr>
                <w:rFonts w:cs="Times New Roman"/>
                <w:sz w:val="24"/>
                <w:lang w:val="uk-UA"/>
              </w:rPr>
            </w:pPr>
            <w:r w:rsidRPr="00EB62A8">
              <w:rPr>
                <w:rFonts w:cs="Times New Roman"/>
                <w:sz w:val="24"/>
                <w:lang w:val="uk-UA"/>
              </w:rPr>
              <w:t>Підтримка відповідної структури і оплати системи керівництва</w:t>
            </w:r>
          </w:p>
          <w:p w14:paraId="633A8CD4" w14:textId="77777777" w:rsidR="00EB62A8" w:rsidRPr="00EB62A8" w:rsidRDefault="00EB62A8" w:rsidP="00A422EC">
            <w:pPr>
              <w:pStyle w:val="ListParagraph"/>
              <w:numPr>
                <w:ilvl w:val="0"/>
                <w:numId w:val="9"/>
              </w:numPr>
              <w:spacing w:line="240" w:lineRule="auto"/>
              <w:jc w:val="left"/>
              <w:rPr>
                <w:rFonts w:cs="Times New Roman"/>
                <w:sz w:val="24"/>
                <w:lang w:val="uk-UA"/>
              </w:rPr>
            </w:pPr>
            <w:r w:rsidRPr="00EB62A8">
              <w:rPr>
                <w:rFonts w:cs="Times New Roman"/>
                <w:sz w:val="24"/>
                <w:lang w:val="uk-UA"/>
              </w:rPr>
              <w:t>Підтримування високих стандартів обліку</w:t>
            </w:r>
          </w:p>
          <w:p w14:paraId="3921D697" w14:textId="4AEB787D" w:rsidR="00EB62A8" w:rsidRPr="00EB62A8" w:rsidRDefault="00EB62A8" w:rsidP="00A422EC">
            <w:pPr>
              <w:pStyle w:val="ListParagraph"/>
              <w:numPr>
                <w:ilvl w:val="0"/>
                <w:numId w:val="9"/>
              </w:numPr>
              <w:spacing w:line="240" w:lineRule="auto"/>
              <w:jc w:val="left"/>
              <w:rPr>
                <w:rFonts w:cs="Times New Roman"/>
                <w:sz w:val="24"/>
                <w:lang w:val="uk-UA"/>
              </w:rPr>
            </w:pPr>
            <w:r w:rsidRPr="00EB62A8">
              <w:rPr>
                <w:rFonts w:cs="Times New Roman"/>
                <w:sz w:val="24"/>
                <w:lang w:val="uk-UA"/>
              </w:rPr>
              <w:t>Етика бізнесу</w:t>
            </w:r>
          </w:p>
        </w:tc>
      </w:tr>
    </w:tbl>
    <w:p w14:paraId="37FE101E" w14:textId="4B16DFED" w:rsidR="00EB62A8" w:rsidRPr="00842AEB" w:rsidRDefault="00EB62A8" w:rsidP="00EB62A8">
      <w:pPr>
        <w:ind w:firstLine="0"/>
        <w:rPr>
          <w:sz w:val="24"/>
          <w:lang w:val="uk-UA"/>
        </w:rPr>
      </w:pPr>
      <w:r w:rsidRPr="00842AEB">
        <w:rPr>
          <w:sz w:val="24"/>
          <w:lang w:val="uk-UA"/>
        </w:rPr>
        <w:t>Рис</w:t>
      </w:r>
      <w:r w:rsidR="00842AEB" w:rsidRPr="00842AEB">
        <w:rPr>
          <w:sz w:val="24"/>
          <w:lang w:val="uk-UA"/>
        </w:rPr>
        <w:t>.</w:t>
      </w:r>
      <w:r w:rsidRPr="00842AEB">
        <w:rPr>
          <w:sz w:val="24"/>
          <w:lang w:val="uk-UA"/>
        </w:rPr>
        <w:t xml:space="preserve"> 2.1 </w:t>
      </w:r>
      <w:r w:rsidR="006C343B" w:rsidRPr="00842AEB">
        <w:rPr>
          <w:sz w:val="24"/>
          <w:lang w:val="uk-UA"/>
        </w:rPr>
        <w:t xml:space="preserve">Приклади використання </w:t>
      </w:r>
      <w:r w:rsidR="006C343B" w:rsidRPr="00842AEB">
        <w:rPr>
          <w:sz w:val="24"/>
          <w:lang w:val="en-US"/>
        </w:rPr>
        <w:t>ESG</w:t>
      </w:r>
      <w:r w:rsidR="006C343B" w:rsidRPr="00842AEB">
        <w:rPr>
          <w:sz w:val="24"/>
          <w:lang w:val="uk-UA"/>
        </w:rPr>
        <w:t>-критеріїв до систематизації діяльності з сталого розв</w:t>
      </w:r>
      <w:r w:rsidR="00A422EC" w:rsidRPr="00842AEB">
        <w:rPr>
          <w:sz w:val="24"/>
          <w:lang w:val="uk-UA"/>
        </w:rPr>
        <w:t>ит</w:t>
      </w:r>
      <w:r w:rsidR="006C343B" w:rsidRPr="00842AEB">
        <w:rPr>
          <w:sz w:val="24"/>
          <w:lang w:val="uk-UA"/>
        </w:rPr>
        <w:t>ку</w:t>
      </w:r>
    </w:p>
    <w:p w14:paraId="28BD1050" w14:textId="77777777" w:rsidR="00EB62A8" w:rsidRPr="00842AEB" w:rsidRDefault="00EB62A8" w:rsidP="00EB62A8">
      <w:pPr>
        <w:ind w:firstLine="0"/>
        <w:rPr>
          <w:color w:val="000000" w:themeColor="text1"/>
          <w:sz w:val="24"/>
          <w:lang w:val="uk-UA"/>
        </w:rPr>
      </w:pPr>
      <w:r w:rsidRPr="00842AEB">
        <w:rPr>
          <w:color w:val="000000" w:themeColor="text1"/>
          <w:sz w:val="24"/>
          <w:lang w:val="uk-UA"/>
        </w:rPr>
        <w:t xml:space="preserve">Джерело: </w:t>
      </w:r>
      <w:r w:rsidRPr="00842AEB">
        <w:rPr>
          <w:sz w:val="24"/>
          <w:lang w:val="uk-UA"/>
        </w:rPr>
        <w:t>самостійна розробка автора</w:t>
      </w:r>
    </w:p>
    <w:p w14:paraId="711F28AD" w14:textId="77777777" w:rsidR="00092A09" w:rsidRDefault="00092A09" w:rsidP="008F574F">
      <w:pPr>
        <w:rPr>
          <w:rFonts w:cs="Times New Roman"/>
          <w:szCs w:val="28"/>
          <w:lang w:val="uk-UA"/>
        </w:rPr>
      </w:pPr>
    </w:p>
    <w:p w14:paraId="20FB4F56" w14:textId="77777777" w:rsidR="00277A26" w:rsidRDefault="00277A26" w:rsidP="00277A26">
      <w:r>
        <w:rPr>
          <w:lang w:val="uk-UA"/>
        </w:rPr>
        <w:t>П</w:t>
      </w:r>
      <w:r>
        <w:t>ідхід</w:t>
      </w:r>
      <w:r>
        <w:rPr>
          <w:lang w:val="uk-UA"/>
        </w:rPr>
        <w:t xml:space="preserve"> </w:t>
      </w:r>
      <w:r>
        <w:t>ESG дозволяє залучати всі внутрішні зацікавлені сторони до діяльності для сталого розвитку, але в той же час він спричиняє розпорошення відповідальності, тому організації створюють центральні підрозділи, які відповідають не за реалізацію стратегії ESG</w:t>
      </w:r>
      <w:r>
        <w:rPr>
          <w:lang w:val="uk-UA"/>
        </w:rPr>
        <w:t>, а за</w:t>
      </w:r>
      <w:r>
        <w:t xml:space="preserve"> моніторинг і підтримк</w:t>
      </w:r>
      <w:r>
        <w:rPr>
          <w:lang w:val="uk-UA"/>
        </w:rPr>
        <w:t>у</w:t>
      </w:r>
      <w:r>
        <w:t xml:space="preserve"> окремих відділів, наприклад, у визначенні цілей або операційних показників, що спостерігається між виробничими та торговельними компаніями, що перші починають діяльність із екологічної сфери, тоді як другі починають із сфери корпоративного управління.</w:t>
      </w:r>
    </w:p>
    <w:p w14:paraId="0AC31AF5" w14:textId="509A7B37" w:rsidR="00277A26" w:rsidRDefault="00277A26" w:rsidP="00277A26">
      <w:pPr>
        <w:rPr>
          <w:lang w:val="uk-UA"/>
        </w:rPr>
      </w:pPr>
      <w:r w:rsidRPr="00277A26">
        <w:rPr>
          <w:lang w:val="uk-UA"/>
        </w:rPr>
        <w:lastRenderedPageBreak/>
        <w:t>Сфера екологічної відповідальності найчастіше згадується представниками виробничих компаній у зв’язку зі сталим розвитком, зокрема</w:t>
      </w:r>
      <w:r w:rsidR="00E87006">
        <w:rPr>
          <w:lang w:val="uk-UA"/>
        </w:rPr>
        <w:t xml:space="preserve"> вони</w:t>
      </w:r>
      <w:r>
        <w:t xml:space="preserve"> наголошу</w:t>
      </w:r>
      <w:proofErr w:type="spellStart"/>
      <w:r w:rsidR="00E87006">
        <w:rPr>
          <w:lang w:val="uk-UA"/>
        </w:rPr>
        <w:t>ють</w:t>
      </w:r>
      <w:proofErr w:type="spellEnd"/>
      <w:r>
        <w:t xml:space="preserve"> на необхідності сталої трансформації в енергетичній сфері, використанні або виробництві енергії з відновлюваних джерел, зниженні енергоспоживання бізнес-операцій, обмеженні вуглецевого сліду виробництва, використання напівфабрикатів з низьким рівнем викидів і впровадження упаковки, яка піддається біологічному розкладанню або переробці, </w:t>
      </w:r>
      <w:r w:rsidRPr="00277A26">
        <w:rPr>
          <w:lang w:val="uk-UA"/>
        </w:rPr>
        <w:t>підкреслюючи, що незабаром енергія, отримана з відновлюваних джерел, також</w:t>
      </w:r>
      <w:r>
        <w:t xml:space="preserve"> буде економічно конкурентоспроможною.</w:t>
      </w:r>
    </w:p>
    <w:p w14:paraId="7A0D954B" w14:textId="0F71F876" w:rsidR="00277A26" w:rsidRDefault="00277A26" w:rsidP="00277A26">
      <w:pPr>
        <w:rPr>
          <w:lang w:val="uk-UA"/>
        </w:rPr>
      </w:pPr>
      <w:r w:rsidRPr="003D77BD">
        <w:rPr>
          <w:lang w:val="uk-UA"/>
        </w:rPr>
        <w:t>Пропонування продуктів, які відповідають інструкціям із захисту навколишнього середовища, часто вимагає тривалої сертифікації та впровадження інноваційних методів виробництва. Однак ці заходи сприяють підвищенню довіри споживачів, а також важливі питання у всьому ланцюжку поставок, оскільки склад сировини та напівфабрикатів. аналізується готова продукція, її джерело походження, методи ведення субпідрядників, а також інтенсивність викидів транспорту всього шляху виробу. З цієї причини, наприклад, змінюється розташування складів, і така оптимізація також дозволяє зменшити витрати та викиди транспорту. Також приділяється увага можливості переробки виробленої продукції, а використання циркулярної економіки сприймається як джерело конкурентних переваг.</w:t>
      </w:r>
    </w:p>
    <w:p w14:paraId="12A95879" w14:textId="024177D5" w:rsidR="00277A26" w:rsidRDefault="00277A26" w:rsidP="00277A26">
      <w:pPr>
        <w:rPr>
          <w:lang w:val="uk-UA"/>
        </w:rPr>
      </w:pPr>
      <w:r w:rsidRPr="003D77BD">
        <w:rPr>
          <w:lang w:val="uk-UA"/>
        </w:rPr>
        <w:t>Сфера соціальної відповідальності</w:t>
      </w:r>
      <w:r>
        <w:rPr>
          <w:lang w:val="uk-UA"/>
        </w:rPr>
        <w:t xml:space="preserve"> знаходить вираження у</w:t>
      </w:r>
      <w:r w:rsidRPr="003D77BD">
        <w:rPr>
          <w:lang w:val="uk-UA"/>
        </w:rPr>
        <w:t xml:space="preserve"> нов</w:t>
      </w:r>
      <w:r w:rsidR="007D6E79">
        <w:rPr>
          <w:lang w:val="uk-UA"/>
        </w:rPr>
        <w:t>ій</w:t>
      </w:r>
      <w:r w:rsidRPr="003D77BD">
        <w:rPr>
          <w:lang w:val="uk-UA"/>
        </w:rPr>
        <w:t xml:space="preserve"> стратегі</w:t>
      </w:r>
      <w:r w:rsidR="007D6E79">
        <w:rPr>
          <w:lang w:val="uk-UA"/>
        </w:rPr>
        <w:t>ї</w:t>
      </w:r>
      <w:r w:rsidRPr="003D77BD">
        <w:rPr>
          <w:lang w:val="uk-UA"/>
        </w:rPr>
        <w:t xml:space="preserve"> управління</w:t>
      </w:r>
      <w:r>
        <w:rPr>
          <w:lang w:val="uk-UA"/>
        </w:rPr>
        <w:t xml:space="preserve"> зі</w:t>
      </w:r>
      <w:r w:rsidRPr="003D77BD">
        <w:rPr>
          <w:lang w:val="uk-UA"/>
        </w:rPr>
        <w:t xml:space="preserve"> створ</w:t>
      </w:r>
      <w:r>
        <w:rPr>
          <w:lang w:val="uk-UA"/>
        </w:rPr>
        <w:t>ення</w:t>
      </w:r>
      <w:r w:rsidRPr="003D77BD">
        <w:rPr>
          <w:lang w:val="uk-UA"/>
        </w:rPr>
        <w:t xml:space="preserve"> людськ</w:t>
      </w:r>
      <w:r>
        <w:rPr>
          <w:lang w:val="uk-UA"/>
        </w:rPr>
        <w:t>ого</w:t>
      </w:r>
      <w:r w:rsidRPr="003D77BD">
        <w:rPr>
          <w:lang w:val="uk-UA"/>
        </w:rPr>
        <w:t xml:space="preserve"> капітал</w:t>
      </w:r>
      <w:r>
        <w:rPr>
          <w:lang w:val="uk-UA"/>
        </w:rPr>
        <w:t>у</w:t>
      </w:r>
      <w:r w:rsidRPr="003D77BD">
        <w:rPr>
          <w:lang w:val="uk-UA"/>
        </w:rPr>
        <w:t>, як</w:t>
      </w:r>
      <w:r>
        <w:rPr>
          <w:lang w:val="uk-UA"/>
        </w:rPr>
        <w:t>а</w:t>
      </w:r>
      <w:r w:rsidRPr="003D77BD">
        <w:rPr>
          <w:lang w:val="uk-UA"/>
        </w:rPr>
        <w:t xml:space="preserve"> враховує, наприклад, прозорість заробітної плати та рівну оплату праці незалежно від статі працівників. Деякі компанії також вживають заходів щодо місцевих громад, залучаючи клієнтів до діяльності, пов’язаної з переробкою або посадка дерев</w:t>
      </w:r>
      <w:r w:rsidR="00037285">
        <w:rPr>
          <w:lang w:val="uk-UA"/>
        </w:rPr>
        <w:t>.</w:t>
      </w:r>
      <w:r w:rsidRPr="003D77BD">
        <w:rPr>
          <w:lang w:val="uk-UA"/>
        </w:rPr>
        <w:t xml:space="preserve"> </w:t>
      </w:r>
      <w:r w:rsidR="00037285" w:rsidRPr="003D77BD">
        <w:rPr>
          <w:lang w:val="uk-UA"/>
        </w:rPr>
        <w:t>Відповідальне корпоративне управління розуміється як необхідність формалізувати правила поведінки у формі політики компанії.</w:t>
      </w:r>
    </w:p>
    <w:p w14:paraId="14188FAD" w14:textId="0EC21D5D" w:rsidR="00037285" w:rsidRPr="00FB65B0" w:rsidRDefault="00037285" w:rsidP="00037285">
      <w:pPr>
        <w:rPr>
          <w:lang w:val="uk-UA"/>
        </w:rPr>
      </w:pPr>
      <w:r w:rsidRPr="00FB65B0">
        <w:rPr>
          <w:lang w:val="uk-UA"/>
        </w:rPr>
        <w:lastRenderedPageBreak/>
        <w:t>Підприємства різною мірою визначають значущість впливу</w:t>
      </w:r>
      <w:r w:rsidR="004F52D3">
        <w:rPr>
          <w:lang w:val="uk-UA"/>
        </w:rPr>
        <w:t xml:space="preserve"> різних</w:t>
      </w:r>
      <w:r w:rsidRPr="00FB65B0">
        <w:rPr>
          <w:lang w:val="uk-UA"/>
        </w:rPr>
        <w:t xml:space="preserve"> аспектів. Відмінності можна помітити вже на рівні пропозицій, з точки зору цінностей ESG, а потім суб’єктів, які пропонують нові продукти, сумісні зі зменшенням негативного впливу їх діяльності на навколишнє середовище.</w:t>
      </w:r>
    </w:p>
    <w:p w14:paraId="0D4C908E" w14:textId="348E8D41" w:rsidR="00037285" w:rsidRPr="00FB65B0" w:rsidRDefault="00037285" w:rsidP="00037285">
      <w:pPr>
        <w:rPr>
          <w:lang w:val="uk-UA"/>
        </w:rPr>
      </w:pPr>
      <w:r w:rsidRPr="00FB65B0">
        <w:rPr>
          <w:lang w:val="uk-UA"/>
        </w:rPr>
        <w:t xml:space="preserve">Організації, стратегія яких базується на </w:t>
      </w:r>
      <w:r w:rsidR="004F52D3">
        <w:rPr>
          <w:lang w:val="uk-UA"/>
        </w:rPr>
        <w:t>засадах</w:t>
      </w:r>
      <w:r w:rsidRPr="00FB65B0">
        <w:rPr>
          <w:lang w:val="uk-UA"/>
        </w:rPr>
        <w:t xml:space="preserve"> сталого розвитку, встановлюють жорсткі обмеження на дозволену діяльність, суттєво обмежуючи можливості отримання доходу. Проте їхньому підходу довіряють інвестори, які вирішують профінансувати розвиток бізнесу. </w:t>
      </w:r>
      <w:r w:rsidR="004F52D3">
        <w:rPr>
          <w:lang w:val="uk-UA"/>
        </w:rPr>
        <w:t>Ж</w:t>
      </w:r>
      <w:r w:rsidRPr="00FB65B0">
        <w:rPr>
          <w:lang w:val="uk-UA"/>
        </w:rPr>
        <w:t>орсткі правила</w:t>
      </w:r>
      <w:r w:rsidR="004F52D3">
        <w:rPr>
          <w:lang w:val="uk-UA"/>
        </w:rPr>
        <w:t xml:space="preserve"> та деякі самообмеження компанії</w:t>
      </w:r>
      <w:r w:rsidRPr="00FB65B0">
        <w:rPr>
          <w:lang w:val="uk-UA"/>
        </w:rPr>
        <w:t xml:space="preserve"> гарантують певну цінність для клієнтів.</w:t>
      </w:r>
      <w:r w:rsidR="004F52D3">
        <w:rPr>
          <w:lang w:val="uk-UA"/>
        </w:rPr>
        <w:t xml:space="preserve"> Тобто підприємства готові поступитися частково прибутком, але підвищити лояльність клієнтів за рахунок екологічних пропозицій або соціальних дій.</w:t>
      </w:r>
      <w:r w:rsidRPr="00FB65B0">
        <w:rPr>
          <w:lang w:val="uk-UA"/>
        </w:rPr>
        <w:t xml:space="preserve"> Свідомі обмеження поширюються не лише на пропозицію продукту, але й на спосіб адміністрування співпраці з клієнтами або постачальниками, наприклад, шляхом використання виключно електронних рахунків-фактур. У таких організаціях аспекти ESG враховуються в кожному управлінському рішенні.</w:t>
      </w:r>
    </w:p>
    <w:p w14:paraId="4D524D9C" w14:textId="2FB246DC" w:rsidR="00037285" w:rsidRPr="00FB65B0" w:rsidRDefault="00037285" w:rsidP="00037285">
      <w:pPr>
        <w:rPr>
          <w:lang w:val="uk-UA"/>
        </w:rPr>
      </w:pPr>
      <w:r w:rsidRPr="00FB65B0">
        <w:rPr>
          <w:lang w:val="uk-UA"/>
        </w:rPr>
        <w:t xml:space="preserve">Підприємства, для яких припущення ESG не пов’язані безпосередньо з основною діяльністю, але є важливим стратегічним аспектом, постійно шукають нові рішення, які можуть збільшити позитивний вплив організації на навколишнє середовище, дають новий спосіб сприйняття бізнесу та його </w:t>
      </w:r>
      <w:r w:rsidR="004F52D3">
        <w:rPr>
          <w:lang w:val="uk-UA"/>
        </w:rPr>
        <w:t>довкілля</w:t>
      </w:r>
      <w:r w:rsidRPr="00FB65B0">
        <w:rPr>
          <w:lang w:val="uk-UA"/>
        </w:rPr>
        <w:t xml:space="preserve"> і впливають на прийняті управлінські рішення. Цей спектр змін приводить компанію до стадії, коли кожен процес, який відбувається в компанії, </w:t>
      </w:r>
      <w:r w:rsidR="004F52D3">
        <w:rPr>
          <w:lang w:val="uk-UA"/>
        </w:rPr>
        <w:t xml:space="preserve">свідомо і заплановано </w:t>
      </w:r>
      <w:r w:rsidRPr="00FB65B0">
        <w:rPr>
          <w:lang w:val="uk-UA"/>
        </w:rPr>
        <w:t xml:space="preserve">має певне відношення до ESG. </w:t>
      </w:r>
    </w:p>
    <w:p w14:paraId="69783216" w14:textId="1A72D166" w:rsidR="00037285" w:rsidRDefault="00037285" w:rsidP="00037285">
      <w:pPr>
        <w:rPr>
          <w:lang w:val="uk-UA"/>
        </w:rPr>
      </w:pPr>
      <w:r w:rsidRPr="00FB65B0">
        <w:rPr>
          <w:lang w:val="uk-UA"/>
        </w:rPr>
        <w:t xml:space="preserve">Підприємства, чия основна діяльність безпосередньо пов’язана з високими викидами або ведеться в країнах із сумнівною соціальною практикою, шукають рішення, які обмежать їхній негативний вплив на навколишнє середовище. </w:t>
      </w:r>
      <w:r w:rsidR="004F52D3">
        <w:rPr>
          <w:lang w:val="uk-UA"/>
        </w:rPr>
        <w:t>Такі</w:t>
      </w:r>
      <w:r w:rsidRPr="00FB65B0">
        <w:rPr>
          <w:lang w:val="uk-UA"/>
        </w:rPr>
        <w:t xml:space="preserve"> компанії</w:t>
      </w:r>
      <w:r w:rsidR="004F52D3">
        <w:rPr>
          <w:lang w:val="uk-UA"/>
        </w:rPr>
        <w:t xml:space="preserve"> країн ЄС, наприклад,</w:t>
      </w:r>
      <w:r w:rsidRPr="00FB65B0">
        <w:rPr>
          <w:lang w:val="uk-UA"/>
        </w:rPr>
        <w:t xml:space="preserve"> частково реінвестують прибуток від своєї основної діяльності в нові сфери діяльності, пов’язані з перетворенням енергії.</w:t>
      </w:r>
    </w:p>
    <w:p w14:paraId="43265CB8" w14:textId="61E00299" w:rsidR="00037285" w:rsidRPr="007F59C3" w:rsidRDefault="00037285" w:rsidP="00037285">
      <w:pPr>
        <w:rPr>
          <w:lang w:val="uk-UA"/>
        </w:rPr>
      </w:pPr>
      <w:r w:rsidRPr="007F59C3">
        <w:rPr>
          <w:lang w:val="uk-UA"/>
        </w:rPr>
        <w:lastRenderedPageBreak/>
        <w:t>На важливість управління аспектами ESG впливає тривалість роботи компанії на ринку. Організації, які працюють багато років,</w:t>
      </w:r>
      <w:r w:rsidR="00E03D0A">
        <w:rPr>
          <w:lang w:val="uk-UA"/>
        </w:rPr>
        <w:t xml:space="preserve"> часто потребують трансформації своєї діяльності для узгодження її з критеріями</w:t>
      </w:r>
      <w:r w:rsidRPr="007F59C3">
        <w:rPr>
          <w:lang w:val="uk-UA"/>
        </w:rPr>
        <w:t xml:space="preserve"> ESG. Це вимагає змін в організаційній культурі та переконання внутрішніх зацікавлених сторін у важливості </w:t>
      </w:r>
      <w:r w:rsidR="00E03D0A">
        <w:rPr>
          <w:lang w:val="uk-UA"/>
        </w:rPr>
        <w:t>змін</w:t>
      </w:r>
      <w:r w:rsidRPr="007F59C3">
        <w:rPr>
          <w:lang w:val="uk-UA"/>
        </w:rPr>
        <w:t xml:space="preserve">. Підкреслюється, що це нова сфера, яка потребує значної участі організації, щоб мати можливість розуміти, керувати та </w:t>
      </w:r>
      <w:r w:rsidR="00E03D0A">
        <w:rPr>
          <w:lang w:val="uk-UA"/>
        </w:rPr>
        <w:t>звітувати</w:t>
      </w:r>
      <w:r w:rsidRPr="007F59C3">
        <w:rPr>
          <w:lang w:val="uk-UA"/>
        </w:rPr>
        <w:t xml:space="preserve"> про це. </w:t>
      </w:r>
    </w:p>
    <w:p w14:paraId="31BFD9CF" w14:textId="6B89C59C" w:rsidR="00037285" w:rsidRDefault="00037285" w:rsidP="00037285">
      <w:pPr>
        <w:rPr>
          <w:lang w:val="uk-UA"/>
        </w:rPr>
      </w:pPr>
      <w:r w:rsidRPr="007F59C3">
        <w:rPr>
          <w:lang w:val="uk-UA"/>
        </w:rPr>
        <w:t>Різні зацікавлені сторони також можуть впливати на зобов’язання щодо реалізації ESG</w:t>
      </w:r>
      <w:r w:rsidR="00642E64">
        <w:rPr>
          <w:lang w:val="uk-UA"/>
        </w:rPr>
        <w:t xml:space="preserve"> критеріїв</w:t>
      </w:r>
      <w:r w:rsidRPr="007F59C3">
        <w:rPr>
          <w:lang w:val="uk-UA"/>
        </w:rPr>
        <w:t xml:space="preserve">. Найчастіше </w:t>
      </w:r>
      <w:r w:rsidR="00642E64">
        <w:rPr>
          <w:lang w:val="uk-UA"/>
        </w:rPr>
        <w:t>серед зацікавлених сторін в літературі</w:t>
      </w:r>
      <w:r w:rsidRPr="007F59C3">
        <w:rPr>
          <w:lang w:val="uk-UA"/>
        </w:rPr>
        <w:t xml:space="preserve"> згадуються інвестори, які все більше керуються критеріями сталого розвитку у своїх рішеннях щодо надання капіталу. На основі</w:t>
      </w:r>
      <w:r w:rsidR="00642E64">
        <w:rPr>
          <w:lang w:val="uk-UA"/>
        </w:rPr>
        <w:t xml:space="preserve"> оцінки за критеріями </w:t>
      </w:r>
      <w:r w:rsidR="00642E64">
        <w:rPr>
          <w:lang w:val="en-US"/>
        </w:rPr>
        <w:t>ESG</w:t>
      </w:r>
      <w:r w:rsidR="00642E64" w:rsidRPr="00642E64">
        <w:rPr>
          <w:lang w:val="uk-UA"/>
        </w:rPr>
        <w:t xml:space="preserve"> </w:t>
      </w:r>
      <w:r w:rsidRPr="007F59C3">
        <w:rPr>
          <w:lang w:val="uk-UA"/>
        </w:rPr>
        <w:t>фінансові установи, банки та інвестори вирішують, куди інвестувати свій капітал. Формуючи пропозицію компанії, менеджери зазвичай перевіряють, що важливо для одержувачів їхніх продуктів і послуг. Вони повинні слідувати споживчим тенденціям, які змушують їх створювати конкретні бізнес-діяльності, приймати конкретні бізнес-рішення та приймати стратегію, яка дозволяє надавати бажаний</w:t>
      </w:r>
      <w:r w:rsidR="00642E64">
        <w:rPr>
          <w:lang w:val="uk-UA"/>
        </w:rPr>
        <w:t xml:space="preserve"> для споживачів</w:t>
      </w:r>
      <w:r w:rsidRPr="007F59C3">
        <w:rPr>
          <w:lang w:val="uk-UA"/>
        </w:rPr>
        <w:t xml:space="preserve"> продукт. Важливо, що «зеленість</w:t>
      </w:r>
      <w:r w:rsidR="00642E64">
        <w:rPr>
          <w:lang w:val="uk-UA"/>
        </w:rPr>
        <w:t>» діяльності підприємств</w:t>
      </w:r>
      <w:r w:rsidRPr="007F59C3">
        <w:rPr>
          <w:lang w:val="uk-UA"/>
        </w:rPr>
        <w:t xml:space="preserve"> стає обов’язковою</w:t>
      </w:r>
      <w:r w:rsidR="001B0402">
        <w:rPr>
          <w:lang w:val="uk-UA"/>
        </w:rPr>
        <w:t xml:space="preserve"> </w:t>
      </w:r>
      <w:r w:rsidR="001B0402">
        <w:rPr>
          <w:lang w:val="uk-UA"/>
        </w:rPr>
        <w:fldChar w:fldCharType="begin"/>
      </w:r>
      <w:r w:rsidR="001B0402">
        <w:rPr>
          <w:lang w:val="uk-UA"/>
        </w:rPr>
        <w:instrText xml:space="preserve"> ADDIN EN.CITE &lt;EndNote&gt;&lt;Cite&gt;&lt;Author&gt;Пімоненко&lt;/Author&gt;&lt;Year&gt;2023&lt;/Year&gt;&lt;RecNum&gt;5564&lt;/RecNum&gt;&lt;DisplayText&gt;[27]&lt;/DisplayText&gt;&lt;record&gt;&lt;rec-number&gt;5564&lt;/rec-number&gt;&lt;foreign-keys&gt;&lt;key app="EN" db-id="x9vfpx2sr0zaerefrprvxttb5asvrdsvxetw" timestamp="1718397697"&gt;5564&lt;/key&gt;&lt;/foreign-keys&gt;&lt;ref-type name="Journal Article"&gt;17&lt;/ref-type&gt;&lt;contributors&gt;&lt;authors&gt;&lt;author&gt;Пімоненко, Тетяна&lt;/author&gt;&lt;author&gt;Люльов, Олексій&lt;/author&gt;&lt;author&gt;Макаренко, Інна&lt;/author&gt;&lt;author&gt;Хааг, Вікторія&lt;/author&gt;&lt;/authors&gt;&lt;/contributors&gt;&lt;titles&gt;&lt;title&gt;Екологічна обізнаність стейкхолдерів як ключова детермінанта ESG-ефектів у ланцюзі «зелений бренд–соціальна відповідальність бізнесу»&lt;/title&gt;&lt;secondary-title&gt;Вісник Економіки&lt;/secondary-title&gt;&lt;/titles&gt;&lt;periodical&gt;&lt;full-title&gt;Вісник Економіки&lt;/full-title&gt;&lt;/periodical&gt;&lt;pages&gt;26-38&lt;/pages&gt;&lt;number&gt;3&lt;/number&gt;&lt;dates&gt;&lt;year&gt;2023&lt;/year&gt;&lt;/dates&gt;&lt;isbn&gt;2786-4545&lt;/isbn&gt;&lt;urls&gt;&lt;/urls&gt;&lt;/record&gt;&lt;/Cite&gt;&lt;/EndNote&gt;</w:instrText>
      </w:r>
      <w:r w:rsidR="001B0402">
        <w:rPr>
          <w:lang w:val="uk-UA"/>
        </w:rPr>
        <w:fldChar w:fldCharType="separate"/>
      </w:r>
      <w:r w:rsidR="001B0402">
        <w:rPr>
          <w:noProof/>
          <w:lang w:val="uk-UA"/>
        </w:rPr>
        <w:t>[27]</w:t>
      </w:r>
      <w:r w:rsidR="001B0402">
        <w:rPr>
          <w:lang w:val="uk-UA"/>
        </w:rPr>
        <w:fldChar w:fldCharType="end"/>
      </w:r>
      <w:r w:rsidR="00642E64">
        <w:rPr>
          <w:lang w:val="uk-UA"/>
        </w:rPr>
        <w:t>.</w:t>
      </w:r>
      <w:r w:rsidRPr="007F59C3">
        <w:rPr>
          <w:lang w:val="uk-UA"/>
        </w:rPr>
        <w:t xml:space="preserve"> </w:t>
      </w:r>
      <w:r w:rsidR="00642E64">
        <w:rPr>
          <w:lang w:val="uk-UA"/>
        </w:rPr>
        <w:t>К</w:t>
      </w:r>
      <w:r w:rsidRPr="007F59C3">
        <w:rPr>
          <w:lang w:val="uk-UA"/>
        </w:rPr>
        <w:t>лієнти не хочуть платити за неї більше, але це свого роду стандарт</w:t>
      </w:r>
      <w:r w:rsidR="00642E64">
        <w:rPr>
          <w:lang w:val="uk-UA"/>
        </w:rPr>
        <w:t xml:space="preserve"> управління</w:t>
      </w:r>
      <w:r w:rsidRPr="007F59C3">
        <w:rPr>
          <w:lang w:val="uk-UA"/>
        </w:rPr>
        <w:t xml:space="preserve">. </w:t>
      </w:r>
    </w:p>
    <w:p w14:paraId="70D31ABF" w14:textId="37C9ECCC" w:rsidR="00C73D61" w:rsidRPr="005A449B" w:rsidRDefault="00C73D61" w:rsidP="00C73D61">
      <w:pPr>
        <w:rPr>
          <w:lang w:val="uk-UA"/>
        </w:rPr>
      </w:pPr>
      <w:r>
        <w:rPr>
          <w:lang w:val="uk-UA"/>
        </w:rPr>
        <w:t>Р</w:t>
      </w:r>
      <w:r w:rsidRPr="007F59C3">
        <w:rPr>
          <w:lang w:val="uk-UA"/>
        </w:rPr>
        <w:t xml:space="preserve">оль управлінського персоналу та корпоративного управління в дотриманні вимог ESG має </w:t>
      </w:r>
      <w:r>
        <w:rPr>
          <w:lang w:val="uk-UA"/>
        </w:rPr>
        <w:t>вирішальне</w:t>
      </w:r>
      <w:r w:rsidRPr="007F59C3">
        <w:rPr>
          <w:lang w:val="uk-UA"/>
        </w:rPr>
        <w:t xml:space="preserve"> значення</w:t>
      </w:r>
      <w:r>
        <w:rPr>
          <w:lang w:val="uk-UA"/>
        </w:rPr>
        <w:t>. У</w:t>
      </w:r>
      <w:r w:rsidRPr="005A449B">
        <w:rPr>
          <w:lang w:val="uk-UA"/>
        </w:rPr>
        <w:t>правлінський персонал на</w:t>
      </w:r>
      <w:r>
        <w:rPr>
          <w:lang w:val="uk-UA"/>
        </w:rPr>
        <w:t xml:space="preserve"> різних рівнях</w:t>
      </w:r>
      <w:r w:rsidRPr="005A449B">
        <w:rPr>
          <w:lang w:val="uk-UA"/>
        </w:rPr>
        <w:t xml:space="preserve"> </w:t>
      </w:r>
      <w:r>
        <w:rPr>
          <w:lang w:val="uk-UA"/>
        </w:rPr>
        <w:t>організації</w:t>
      </w:r>
      <w:r w:rsidRPr="005A449B">
        <w:rPr>
          <w:lang w:val="uk-UA"/>
        </w:rPr>
        <w:t xml:space="preserve"> повинен враховувати принципи сталого розвитку</w:t>
      </w:r>
      <w:r>
        <w:rPr>
          <w:lang w:val="uk-UA"/>
        </w:rPr>
        <w:t>, забезпечувати</w:t>
      </w:r>
      <w:r w:rsidRPr="005A449B">
        <w:rPr>
          <w:lang w:val="uk-UA"/>
        </w:rPr>
        <w:t xml:space="preserve"> доступ до знань у цій сфері</w:t>
      </w:r>
      <w:r>
        <w:rPr>
          <w:lang w:val="uk-UA"/>
        </w:rPr>
        <w:t>.</w:t>
      </w:r>
      <w:r w:rsidRPr="005A449B">
        <w:rPr>
          <w:lang w:val="uk-UA"/>
        </w:rPr>
        <w:t xml:space="preserve"> </w:t>
      </w:r>
      <w:r>
        <w:rPr>
          <w:lang w:val="uk-UA"/>
        </w:rPr>
        <w:t>В</w:t>
      </w:r>
      <w:r w:rsidRPr="005A449B">
        <w:rPr>
          <w:lang w:val="uk-UA"/>
        </w:rPr>
        <w:t>икон</w:t>
      </w:r>
      <w:r>
        <w:rPr>
          <w:lang w:val="uk-UA"/>
        </w:rPr>
        <w:t>ання такої</w:t>
      </w:r>
      <w:r w:rsidRPr="005A449B">
        <w:rPr>
          <w:lang w:val="uk-UA"/>
        </w:rPr>
        <w:t xml:space="preserve"> ролі </w:t>
      </w:r>
      <w:r>
        <w:rPr>
          <w:lang w:val="uk-UA"/>
        </w:rPr>
        <w:t>потребує</w:t>
      </w:r>
      <w:r w:rsidRPr="005A449B">
        <w:rPr>
          <w:lang w:val="uk-UA"/>
        </w:rPr>
        <w:t xml:space="preserve"> ве</w:t>
      </w:r>
      <w:r>
        <w:rPr>
          <w:lang w:val="uk-UA"/>
        </w:rPr>
        <w:t>дення</w:t>
      </w:r>
      <w:r w:rsidRPr="005A449B">
        <w:rPr>
          <w:lang w:val="uk-UA"/>
        </w:rPr>
        <w:t xml:space="preserve"> бізнес</w:t>
      </w:r>
      <w:r>
        <w:rPr>
          <w:lang w:val="uk-UA"/>
        </w:rPr>
        <w:t>у</w:t>
      </w:r>
      <w:r w:rsidRPr="005A449B">
        <w:rPr>
          <w:lang w:val="uk-UA"/>
        </w:rPr>
        <w:t xml:space="preserve"> стабільним чином як з точки зору внутрішніх зацікавлених сторін, так і з точки зору зовнішніх. Включаючи аспекти ESG до порядку денного, </w:t>
      </w:r>
      <w:r>
        <w:rPr>
          <w:lang w:val="uk-UA"/>
        </w:rPr>
        <w:t>керівництво</w:t>
      </w:r>
      <w:r w:rsidRPr="005A449B">
        <w:rPr>
          <w:lang w:val="uk-UA"/>
        </w:rPr>
        <w:t xml:space="preserve"> надає цьому питанню пріоритет як в організації, так і в її відносинах з оточенням і додає довіри до вжитих заходів.</w:t>
      </w:r>
      <w:r>
        <w:rPr>
          <w:lang w:val="uk-UA"/>
        </w:rPr>
        <w:t xml:space="preserve"> </w:t>
      </w:r>
    </w:p>
    <w:p w14:paraId="549AB8AB" w14:textId="5EC00980" w:rsidR="007D6E79" w:rsidRPr="005A449B" w:rsidRDefault="007D6E79" w:rsidP="007D6E79">
      <w:pPr>
        <w:rPr>
          <w:lang w:val="uk-UA"/>
        </w:rPr>
      </w:pPr>
      <w:r w:rsidRPr="005A449B">
        <w:rPr>
          <w:lang w:val="uk-UA"/>
        </w:rPr>
        <w:lastRenderedPageBreak/>
        <w:t>Питання управління аспектами ESG</w:t>
      </w:r>
      <w:r>
        <w:rPr>
          <w:lang w:val="uk-UA"/>
        </w:rPr>
        <w:t xml:space="preserve"> іноді</w:t>
      </w:r>
      <w:r w:rsidRPr="005A449B">
        <w:rPr>
          <w:lang w:val="uk-UA"/>
        </w:rPr>
        <w:t xml:space="preserve"> сприймається</w:t>
      </w:r>
      <w:r>
        <w:rPr>
          <w:lang w:val="uk-UA"/>
        </w:rPr>
        <w:t xml:space="preserve"> підприємствами не тільки як</w:t>
      </w:r>
      <w:r w:rsidRPr="005A449B">
        <w:rPr>
          <w:lang w:val="uk-UA"/>
        </w:rPr>
        <w:t xml:space="preserve"> можливість,</w:t>
      </w:r>
      <w:r>
        <w:rPr>
          <w:lang w:val="uk-UA"/>
        </w:rPr>
        <w:t xml:space="preserve"> але</w:t>
      </w:r>
      <w:r w:rsidRPr="005A449B">
        <w:rPr>
          <w:lang w:val="uk-UA"/>
        </w:rPr>
        <w:t xml:space="preserve"> і як загроза. Одним із найважливіших</w:t>
      </w:r>
      <w:r>
        <w:rPr>
          <w:lang w:val="uk-UA"/>
        </w:rPr>
        <w:t xml:space="preserve"> аргументів</w:t>
      </w:r>
      <w:r w:rsidRPr="005A449B">
        <w:rPr>
          <w:lang w:val="uk-UA"/>
        </w:rPr>
        <w:t xml:space="preserve"> є час реагування на зростаючі вимоги зацікавлених сторін і нормативні зобов’язання. Німеччина є першою країною в ЄС, яка запровадила закон про належну обачність у ланцюзі поставок. Деякі підприємства вже починають слідувати рішенням, адаптованим на німецькому ринку, і починають розмови з діловими партнерами, щоб підвищити обізнаність про цю проблему та вимоги, які вона передбачає.</w:t>
      </w:r>
      <w:r>
        <w:rPr>
          <w:lang w:val="uk-UA"/>
        </w:rPr>
        <w:t xml:space="preserve"> З метою підтримки впроваджених норм, вони</w:t>
      </w:r>
      <w:r w:rsidRPr="005A449B">
        <w:rPr>
          <w:lang w:val="uk-UA"/>
        </w:rPr>
        <w:t xml:space="preserve"> виключ</w:t>
      </w:r>
      <w:r>
        <w:rPr>
          <w:lang w:val="uk-UA"/>
        </w:rPr>
        <w:t>ають</w:t>
      </w:r>
      <w:r w:rsidRPr="005A449B">
        <w:rPr>
          <w:lang w:val="uk-UA"/>
        </w:rPr>
        <w:t xml:space="preserve"> з переліку постачальників</w:t>
      </w:r>
      <w:r>
        <w:rPr>
          <w:lang w:val="uk-UA"/>
        </w:rPr>
        <w:t xml:space="preserve"> таких, що</w:t>
      </w:r>
      <w:r w:rsidRPr="005A449B">
        <w:rPr>
          <w:lang w:val="uk-UA"/>
        </w:rPr>
        <w:t xml:space="preserve"> не</w:t>
      </w:r>
      <w:r w:rsidR="003E3596">
        <w:rPr>
          <w:lang w:val="uk-UA"/>
        </w:rPr>
        <w:t xml:space="preserve"> </w:t>
      </w:r>
      <w:r w:rsidRPr="005A449B">
        <w:rPr>
          <w:lang w:val="uk-UA"/>
        </w:rPr>
        <w:t>ві</w:t>
      </w:r>
      <w:r>
        <w:rPr>
          <w:lang w:val="uk-UA"/>
        </w:rPr>
        <w:t>дповідають</w:t>
      </w:r>
      <w:r w:rsidRPr="005A449B">
        <w:rPr>
          <w:lang w:val="uk-UA"/>
        </w:rPr>
        <w:t xml:space="preserve"> вимогам ESG</w:t>
      </w:r>
      <w:r>
        <w:rPr>
          <w:lang w:val="uk-UA"/>
        </w:rPr>
        <w:t>.</w:t>
      </w:r>
      <w:r w:rsidRPr="005A449B">
        <w:rPr>
          <w:lang w:val="uk-UA"/>
        </w:rPr>
        <w:t xml:space="preserve"> </w:t>
      </w:r>
    </w:p>
    <w:p w14:paraId="211A5203" w14:textId="177C000C" w:rsidR="007D6E79" w:rsidRPr="005A449B" w:rsidRDefault="007D6E79" w:rsidP="007D6E79">
      <w:pPr>
        <w:rPr>
          <w:lang w:val="uk-UA"/>
        </w:rPr>
      </w:pPr>
      <w:r w:rsidRPr="005A449B">
        <w:rPr>
          <w:lang w:val="uk-UA"/>
        </w:rPr>
        <w:t>Управління аспектами ESG</w:t>
      </w:r>
      <w:r>
        <w:rPr>
          <w:lang w:val="uk-UA"/>
        </w:rPr>
        <w:t xml:space="preserve"> підприємства</w:t>
      </w:r>
      <w:r w:rsidRPr="005A449B">
        <w:rPr>
          <w:lang w:val="uk-UA"/>
        </w:rPr>
        <w:t xml:space="preserve"> вказують як можливості в контексті ціннісної пропозиції та можливості отримання фінансування.</w:t>
      </w:r>
      <w:r>
        <w:rPr>
          <w:lang w:val="uk-UA"/>
        </w:rPr>
        <w:t xml:space="preserve"> Наприклад, оприлюднення результатів сталого розвитку покращує репутацію підприємства, </w:t>
      </w:r>
      <w:r w:rsidR="006118C9">
        <w:rPr>
          <w:lang w:val="uk-UA"/>
        </w:rPr>
        <w:t xml:space="preserve">бренд </w:t>
      </w:r>
      <w:r>
        <w:rPr>
          <w:lang w:val="uk-UA"/>
        </w:rPr>
        <w:t>продукт</w:t>
      </w:r>
      <w:r w:rsidR="006118C9">
        <w:rPr>
          <w:lang w:val="uk-UA"/>
        </w:rPr>
        <w:t xml:space="preserve">у. </w:t>
      </w:r>
    </w:p>
    <w:p w14:paraId="58323877" w14:textId="1716BB17" w:rsidR="007D6E79" w:rsidRPr="009C43D3" w:rsidRDefault="007D6E79" w:rsidP="007D6E79">
      <w:pPr>
        <w:rPr>
          <w:lang w:val="uk-UA"/>
        </w:rPr>
      </w:pPr>
      <w:r w:rsidRPr="009C43D3">
        <w:rPr>
          <w:lang w:val="uk-UA"/>
        </w:rPr>
        <w:t>Учасники дослідження</w:t>
      </w:r>
      <w:r w:rsidR="006118C9">
        <w:rPr>
          <w:lang w:val="uk-UA"/>
        </w:rPr>
        <w:t>, проведеного в Польщі,</w:t>
      </w:r>
      <w:r w:rsidRPr="009C43D3">
        <w:rPr>
          <w:lang w:val="uk-UA"/>
        </w:rPr>
        <w:t xml:space="preserve"> включили такі ключові чинники в ефективне управління аспектами ESG: усвідомлення потреби, залучення правління, встановлення цілей і визначення правил впровадження, планування заходів і вимірювання прогресу їх впровадження, цілісний підхід, послідовність у реалізація ініціатив, інновації, системи мотивації, потік інформації, збір та аналіз даних.</w:t>
      </w:r>
    </w:p>
    <w:p w14:paraId="19AD0679" w14:textId="77777777" w:rsidR="007D6E79" w:rsidRPr="009C43D3" w:rsidRDefault="007D6E79" w:rsidP="007D6E79">
      <w:pPr>
        <w:rPr>
          <w:lang w:val="uk-UA"/>
        </w:rPr>
      </w:pPr>
      <w:r w:rsidRPr="009C43D3">
        <w:rPr>
          <w:lang w:val="uk-UA"/>
        </w:rPr>
        <w:t>Учасники дослідження вказали на необхідність розвитку обізнаності про зміну клімату, зокрема про її причини, наслідки, роль людини та вплив на бізнес, як фундаментальний фактор, що впливає на ефективність управління аспектами ESG. Розвиток усвідомлення впливу підприємства на навколишнє середовище та навколишнього середовища на підприємство необхідний на всіх рівнях організаційної структури, і на практиці це означає, серед іншого, полегшення доступу до інформації, знань та освіти.</w:t>
      </w:r>
    </w:p>
    <w:p w14:paraId="1DDE103F" w14:textId="6F674132" w:rsidR="007D6E79" w:rsidRDefault="007D6E79" w:rsidP="007D6E79">
      <w:pPr>
        <w:rPr>
          <w:lang w:val="uk-UA"/>
        </w:rPr>
      </w:pPr>
      <w:r w:rsidRPr="009C43D3">
        <w:rPr>
          <w:lang w:val="uk-UA"/>
        </w:rPr>
        <w:t xml:space="preserve">Участь </w:t>
      </w:r>
      <w:r w:rsidR="006118C9">
        <w:rPr>
          <w:lang w:val="uk-UA"/>
        </w:rPr>
        <w:t>керівництва підприємства</w:t>
      </w:r>
      <w:r w:rsidRPr="009C43D3">
        <w:rPr>
          <w:lang w:val="uk-UA"/>
        </w:rPr>
        <w:t xml:space="preserve"> необхідна для ефективного управління аспектами </w:t>
      </w:r>
      <w:r w:rsidR="006118C9">
        <w:rPr>
          <w:lang w:val="en-US"/>
        </w:rPr>
        <w:t>ESG</w:t>
      </w:r>
      <w:r w:rsidR="006118C9" w:rsidRPr="006118C9">
        <w:rPr>
          <w:lang w:val="uk-UA"/>
        </w:rPr>
        <w:t xml:space="preserve"> </w:t>
      </w:r>
      <w:r w:rsidR="006118C9">
        <w:rPr>
          <w:lang w:val="uk-UA"/>
        </w:rPr>
        <w:t xml:space="preserve">с точки зору стратегічних планів і збільшення </w:t>
      </w:r>
      <w:r w:rsidR="006118C9">
        <w:rPr>
          <w:lang w:val="uk-UA"/>
        </w:rPr>
        <w:lastRenderedPageBreak/>
        <w:t>вартості бізнесу. Керівництво</w:t>
      </w:r>
      <w:r w:rsidRPr="009C43D3">
        <w:rPr>
          <w:lang w:val="uk-UA"/>
        </w:rPr>
        <w:t xml:space="preserve"> визначає пріоритети для організації, як згадувалося раніше, що впливає на сприйняття аспектів ESG працівниками та перекладається на обсяг їхніх обов’язків</w:t>
      </w:r>
      <w:r w:rsidR="006118C9">
        <w:rPr>
          <w:lang w:val="uk-UA"/>
        </w:rPr>
        <w:t>.</w:t>
      </w:r>
      <w:r w:rsidRPr="009C43D3">
        <w:rPr>
          <w:lang w:val="uk-UA"/>
        </w:rPr>
        <w:t xml:space="preserve"> </w:t>
      </w:r>
    </w:p>
    <w:p w14:paraId="50C6A16B" w14:textId="668C94B5" w:rsidR="007D6E79" w:rsidRPr="003318A1" w:rsidRDefault="007D6E79" w:rsidP="00060F79">
      <w:pPr>
        <w:rPr>
          <w:lang w:val="uk-UA"/>
        </w:rPr>
      </w:pPr>
      <w:r w:rsidRPr="00CE0261">
        <w:rPr>
          <w:lang w:val="uk-UA"/>
        </w:rPr>
        <w:t xml:space="preserve">Третім </w:t>
      </w:r>
      <w:r w:rsidR="006118C9">
        <w:rPr>
          <w:lang w:val="uk-UA"/>
        </w:rPr>
        <w:t>чинником</w:t>
      </w:r>
      <w:r w:rsidRPr="00CE0261">
        <w:rPr>
          <w:lang w:val="uk-UA"/>
        </w:rPr>
        <w:t xml:space="preserve">, на який вказали учасники дослідження, є постановка стратегічних цілей у сфері ESG, визначення принципів їх реалізації, а потім визначення конкретних дій (ініціатив), їх послідовна реалізація, моніторинг прогресу, вимірювання та комунікація. У цьому відношенні було зазначено, що цілісний підхід впливає на ефективне управління аспектами ESG. Цей підхід означає управління підприємством з точки зору аспектів ESG та пошук потенціалу для врахування цих аспектів у всіх видах діяльності. Деякі учасники назвали </w:t>
      </w:r>
      <w:r w:rsidR="006118C9">
        <w:rPr>
          <w:lang w:val="uk-UA"/>
        </w:rPr>
        <w:t>цю ініціативу</w:t>
      </w:r>
      <w:r w:rsidRPr="00CE0261">
        <w:rPr>
          <w:lang w:val="uk-UA"/>
        </w:rPr>
        <w:t xml:space="preserve"> «зверху-вниз» на відміну від</w:t>
      </w:r>
      <w:r w:rsidR="006118C9">
        <w:rPr>
          <w:lang w:val="uk-UA"/>
        </w:rPr>
        <w:t xml:space="preserve"> підходу</w:t>
      </w:r>
      <w:r w:rsidRPr="00CE0261">
        <w:rPr>
          <w:lang w:val="uk-UA"/>
        </w:rPr>
        <w:t xml:space="preserve"> «знизу-вгору», </w:t>
      </w:r>
      <w:r w:rsidR="006118C9">
        <w:rPr>
          <w:lang w:val="uk-UA"/>
        </w:rPr>
        <w:t>від рядових працівників</w:t>
      </w:r>
      <w:r w:rsidRPr="00CE0261">
        <w:rPr>
          <w:lang w:val="uk-UA"/>
        </w:rPr>
        <w:t xml:space="preserve">. У цілісному підході лідерство управлінського персоналу є дуже важливим, оскільки воно визначає напрямок розвитку компанії, якого працівники дотримуються під час виконання щоденних операційних завдань. Цей підхід передбачає врахування аспектів ESG у стратегії компанії, перетворення стратегічних цілей в ініціативи та конкретні дії на окремих рівнях управління та в організаційних підрозділах компанії відповідно до компетенцій. Далі важлива послідовна реалізація діяльності, моніторинг прогресу досягнення цілей і відповідна внутрішня комунікація, яка дозволяє всім залученим з’ясувати, на якому шляху організація знаходиться і чи можливо їх досягти в передбачений час. </w:t>
      </w:r>
    </w:p>
    <w:p w14:paraId="6F2B57C4" w14:textId="77777777" w:rsidR="007D6E79" w:rsidRPr="003318A1" w:rsidRDefault="007D6E79" w:rsidP="007D6E79">
      <w:pPr>
        <w:rPr>
          <w:lang w:val="uk-UA"/>
        </w:rPr>
      </w:pPr>
      <w:r w:rsidRPr="003318A1">
        <w:rPr>
          <w:lang w:val="uk-UA"/>
        </w:rPr>
        <w:t xml:space="preserve">На думку учасників дослідження, ще одним важливим фактором є включення аспектів ESG в організаційну культуру та внутрішню систему цінностей. Коли ESG є невід’ємною частиною культури та цінностей компанії, ці аспекти природно пронизують завдання та процеси всієї організації, включаючи стратегічне планування, управління ризиками, компенсацію, комунікацію та розкриття інформації. він сприяє створенню довгострокової цінності та відповідає інтересам зацікавлених сторін, </w:t>
      </w:r>
      <w:r w:rsidRPr="003318A1">
        <w:rPr>
          <w:lang w:val="uk-UA"/>
        </w:rPr>
        <w:lastRenderedPageBreak/>
        <w:t>підвищує ефективність і прозорість процесів, одночасно демонструючи прихильність реалізації цілей ESG.</w:t>
      </w:r>
    </w:p>
    <w:p w14:paraId="6CD2E87F" w14:textId="051150DB" w:rsidR="007D6E79" w:rsidRPr="003318A1" w:rsidRDefault="007D6E79" w:rsidP="007D6E79">
      <w:pPr>
        <w:rPr>
          <w:lang w:val="uk-UA"/>
        </w:rPr>
      </w:pPr>
      <w:r w:rsidRPr="003318A1">
        <w:rPr>
          <w:lang w:val="uk-UA"/>
        </w:rPr>
        <w:t xml:space="preserve">Деякі учасники дослідження також вказали нормативні акти, які, на їхню думку, є ключовим </w:t>
      </w:r>
      <w:r w:rsidR="00060F79">
        <w:rPr>
          <w:lang w:val="uk-UA"/>
        </w:rPr>
        <w:t>чинником</w:t>
      </w:r>
      <w:r w:rsidRPr="003318A1">
        <w:rPr>
          <w:lang w:val="uk-UA"/>
        </w:rPr>
        <w:t xml:space="preserve"> для ефективного впровадження ESG на підприємствах, як зовнішній стимул, а іноді й примус до впровадження змін.</w:t>
      </w:r>
    </w:p>
    <w:p w14:paraId="79695F1D" w14:textId="7F313AE2" w:rsidR="007D6E79" w:rsidRPr="003318A1" w:rsidRDefault="007D6E79" w:rsidP="007D6E79">
      <w:pPr>
        <w:rPr>
          <w:lang w:val="uk-UA"/>
        </w:rPr>
      </w:pPr>
      <w:r w:rsidRPr="003318A1">
        <w:rPr>
          <w:lang w:val="uk-UA"/>
        </w:rPr>
        <w:t>Підприємства з різними бізнес-профілями по-різному визначають стратегії, пов’язані з аспектами ESG, що узгоджується з припущеннями регуляторів: кожна організація повинна визначити, на які сфери вона має вплив і як вона може підтримувати реалізацію цілей сталого розвитку у своїй ніші</w:t>
      </w:r>
      <w:r w:rsidR="00762D03">
        <w:rPr>
          <w:lang w:val="uk-UA"/>
        </w:rPr>
        <w:t xml:space="preserve"> </w:t>
      </w:r>
      <w:r w:rsidR="00762D03">
        <w:rPr>
          <w:lang w:val="uk-UA"/>
        </w:rPr>
        <w:fldChar w:fldCharType="begin"/>
      </w:r>
      <w:r w:rsidR="00762D03">
        <w:rPr>
          <w:lang w:val="uk-UA"/>
        </w:rPr>
        <w:instrText xml:space="preserve"> ADDIN EN.CITE &lt;EndNote&gt;&lt;Cite&gt;&lt;Author&gt;Кирчата&lt;/Author&gt;&lt;Year&gt;2023&lt;/Year&gt;&lt;RecNum&gt;5565&lt;/RecNum&gt;&lt;DisplayText&gt;[28]&lt;/DisplayText&gt;&lt;record&gt;&lt;rec-number&gt;5565&lt;/rec-number&gt;&lt;foreign-keys&gt;&lt;key app="EN" db-id="x9vfpx2sr0zaerefrprvxttb5asvrdsvxetw" timestamp="1718397697"&gt;5565&lt;/key&gt;&lt;/foreign-keys&gt;&lt;ref-type name="Journal Article"&gt;17&lt;/ref-type&gt;&lt;contributors&gt;&lt;authors&gt;&lt;author&gt;Кирчата, Ірина&lt;/author&gt;&lt;author&gt;Шершенюк, Олена&lt;/author&gt;&lt;/authors&gt;&lt;/contributors&gt;&lt;titles&gt;&lt;title&gt;Розробка стратегії розвитку підприємництва на засадах ESG-орієнтирів&lt;/title&gt;&lt;secondary-title&gt;Проблеми і перспективи розвитку підприємництва&lt;/secondary-title&gt;&lt;/titles&gt;&lt;periodical&gt;&lt;full-title&gt;Проблеми і перспективи розвитку підприємництва&lt;/full-title&gt;&lt;/periodical&gt;&lt;pages&gt;194-203&lt;/pages&gt;&lt;number&gt;30&lt;/number&gt;&lt;dates&gt;&lt;year&gt;2023&lt;/year&gt;&lt;/dates&gt;&lt;isbn&gt;2226-8820&lt;/isbn&gt;&lt;urls&gt;&lt;/urls&gt;&lt;/record&gt;&lt;/Cite&gt;&lt;/EndNote&gt;</w:instrText>
      </w:r>
      <w:r w:rsidR="00762D03">
        <w:rPr>
          <w:lang w:val="uk-UA"/>
        </w:rPr>
        <w:fldChar w:fldCharType="separate"/>
      </w:r>
      <w:r w:rsidR="00762D03">
        <w:rPr>
          <w:noProof/>
          <w:lang w:val="uk-UA"/>
        </w:rPr>
        <w:t>[28]</w:t>
      </w:r>
      <w:r w:rsidR="00762D03">
        <w:rPr>
          <w:lang w:val="uk-UA"/>
        </w:rPr>
        <w:fldChar w:fldCharType="end"/>
      </w:r>
      <w:r w:rsidRPr="003318A1">
        <w:rPr>
          <w:lang w:val="uk-UA"/>
        </w:rPr>
        <w:t>. Проте представлені думки респондентів можна узагальнити наступним загальним визначенням: управління аспектами ESG – це сукупність заходів в екологічній, соціальній та управлінській сферах, які, як всередині, так і зовні, призводять до трансформації пропозиції та процесів у напрямку будівництва довгострокова цінність для зацікавлених сторін.</w:t>
      </w:r>
    </w:p>
    <w:p w14:paraId="015F4AB1" w14:textId="17D574A7" w:rsidR="007D6E79" w:rsidRPr="003318A1" w:rsidRDefault="007D6E79" w:rsidP="007D6E79">
      <w:pPr>
        <w:rPr>
          <w:lang w:val="uk-UA"/>
        </w:rPr>
      </w:pPr>
      <w:r w:rsidRPr="003318A1">
        <w:rPr>
          <w:lang w:val="uk-UA"/>
        </w:rPr>
        <w:t>Результати дослідження</w:t>
      </w:r>
      <w:r w:rsidR="00060F79">
        <w:rPr>
          <w:lang w:val="uk-UA"/>
        </w:rPr>
        <w:t xml:space="preserve"> літератури</w:t>
      </w:r>
      <w:r w:rsidRPr="003318A1">
        <w:rPr>
          <w:lang w:val="uk-UA"/>
        </w:rPr>
        <w:t xml:space="preserve"> підтверджують, що трансформація ESG є еволюцією,</w:t>
      </w:r>
      <w:r w:rsidR="00060F79">
        <w:rPr>
          <w:lang w:val="uk-UA"/>
        </w:rPr>
        <w:t xml:space="preserve"> яка потребує залучення майже всіх зацікавлених сторін до</w:t>
      </w:r>
      <w:r w:rsidRPr="003318A1">
        <w:rPr>
          <w:lang w:val="uk-UA"/>
        </w:rPr>
        <w:t xml:space="preserve"> ефективної розробки, комунікації та впровадження стратегій з урахуванням ESG</w:t>
      </w:r>
      <w:r w:rsidR="00060F79">
        <w:rPr>
          <w:lang w:val="uk-UA"/>
        </w:rPr>
        <w:t>.</w:t>
      </w:r>
      <w:r w:rsidRPr="003318A1">
        <w:rPr>
          <w:lang w:val="uk-UA"/>
        </w:rPr>
        <w:t xml:space="preserve"> </w:t>
      </w:r>
      <w:r w:rsidR="00060F79">
        <w:rPr>
          <w:lang w:val="uk-UA"/>
        </w:rPr>
        <w:t>Н</w:t>
      </w:r>
      <w:r w:rsidRPr="003318A1">
        <w:rPr>
          <w:lang w:val="uk-UA"/>
        </w:rPr>
        <w:t>еобхідна участь співробітників, чия прихильність і віра в успіх цілей, що реалізуються, є вирішальними для досягнення запланованих ефектів. При поширенні аналізу на весь ланцюг постачання слід також враховувати вплив усіх постачальників і дистриб’юторів. Зрештою, рішення щодо фінансування розвитку даної діяльності та придбання пропонованих товарів і послуг приймаються інвесторами та споживачами, які все більше беруть до уваги стійку основу ведення бізнесу.</w:t>
      </w:r>
    </w:p>
    <w:p w14:paraId="3FC108D2" w14:textId="2B7FC367" w:rsidR="007D6E79" w:rsidRPr="003318A1" w:rsidRDefault="007D6E79" w:rsidP="007D6E79">
      <w:pPr>
        <w:rPr>
          <w:lang w:val="uk-UA"/>
        </w:rPr>
      </w:pPr>
      <w:r w:rsidRPr="003318A1">
        <w:rPr>
          <w:lang w:val="uk-UA"/>
        </w:rPr>
        <w:t xml:space="preserve">Такий широкий спектр діяльності </w:t>
      </w:r>
      <w:r w:rsidR="00060F79">
        <w:rPr>
          <w:lang w:val="uk-UA"/>
        </w:rPr>
        <w:t>переплітається</w:t>
      </w:r>
      <w:r w:rsidRPr="003318A1">
        <w:rPr>
          <w:lang w:val="uk-UA"/>
        </w:rPr>
        <w:t xml:space="preserve"> із низкою викликів, серед яких найчастіше згадується необхідність усвідомлення впливу здійснюваних заходів на навколишнє середовище, </w:t>
      </w:r>
      <w:r w:rsidR="00060F79">
        <w:rPr>
          <w:lang w:val="uk-UA"/>
        </w:rPr>
        <w:t>і далі,</w:t>
      </w:r>
      <w:r w:rsidRPr="003318A1">
        <w:rPr>
          <w:lang w:val="uk-UA"/>
        </w:rPr>
        <w:t xml:space="preserve"> необхідність пошуку можливостей справити реальний вплив на його сталий розвиток. </w:t>
      </w:r>
      <w:r w:rsidR="00060F79">
        <w:rPr>
          <w:lang w:val="uk-UA"/>
        </w:rPr>
        <w:lastRenderedPageBreak/>
        <w:t>Існують п</w:t>
      </w:r>
      <w:r w:rsidRPr="003318A1">
        <w:rPr>
          <w:lang w:val="uk-UA"/>
        </w:rPr>
        <w:t>роблеми</w:t>
      </w:r>
      <w:r w:rsidR="00060F79">
        <w:rPr>
          <w:lang w:val="uk-UA"/>
        </w:rPr>
        <w:t xml:space="preserve">, </w:t>
      </w:r>
      <w:r w:rsidRPr="003318A1">
        <w:rPr>
          <w:lang w:val="uk-UA"/>
        </w:rPr>
        <w:t>пов’язані з вимірюванням ефектів від проведених заходів, що вимагає залучення багатьох людей і забезпечення узгодженого підходу до збору й аналізу даних.</w:t>
      </w:r>
    </w:p>
    <w:p w14:paraId="37757730" w14:textId="77777777" w:rsidR="00842AEB" w:rsidRDefault="007D6E79" w:rsidP="007D6E79">
      <w:pPr>
        <w:rPr>
          <w:lang w:val="uk-UA"/>
        </w:rPr>
        <w:sectPr w:rsidR="00842AEB" w:rsidSect="00DF4525">
          <w:pgSz w:w="11906" w:h="16838"/>
          <w:pgMar w:top="1440" w:right="1083" w:bottom="1440" w:left="1803" w:header="709" w:footer="709" w:gutter="0"/>
          <w:cols w:space="708"/>
          <w:docGrid w:linePitch="360"/>
        </w:sectPr>
      </w:pPr>
      <w:r w:rsidRPr="003318A1">
        <w:rPr>
          <w:lang w:val="uk-UA"/>
        </w:rPr>
        <w:t>Основою для використання контексту ESG як можливості для підприємства є активні дії. Варто розглянути сфери ключової відповідальності суб’єкта перед навколишнім середовищем і</w:t>
      </w:r>
      <w:r w:rsidR="00060F79">
        <w:rPr>
          <w:lang w:val="uk-UA"/>
        </w:rPr>
        <w:t xml:space="preserve"> перш за все проаналізувати їх </w:t>
      </w:r>
      <w:r w:rsidRPr="003318A1">
        <w:rPr>
          <w:lang w:val="uk-UA"/>
        </w:rPr>
        <w:t xml:space="preserve">та </w:t>
      </w:r>
      <w:r w:rsidR="00060F79">
        <w:rPr>
          <w:lang w:val="uk-UA"/>
        </w:rPr>
        <w:t>оцінити</w:t>
      </w:r>
      <w:r w:rsidRPr="003318A1">
        <w:rPr>
          <w:lang w:val="uk-UA"/>
        </w:rPr>
        <w:t xml:space="preserve"> досягнут</w:t>
      </w:r>
      <w:r w:rsidR="00060F79">
        <w:rPr>
          <w:lang w:val="uk-UA"/>
        </w:rPr>
        <w:t>і</w:t>
      </w:r>
      <w:r w:rsidRPr="003318A1">
        <w:rPr>
          <w:lang w:val="uk-UA"/>
        </w:rPr>
        <w:t xml:space="preserve"> ефект</w:t>
      </w:r>
      <w:r w:rsidR="00060F79">
        <w:rPr>
          <w:lang w:val="uk-UA"/>
        </w:rPr>
        <w:t>и</w:t>
      </w:r>
      <w:r w:rsidRPr="003318A1">
        <w:rPr>
          <w:lang w:val="uk-UA"/>
        </w:rPr>
        <w:t>. Організації можуть використовувати вимоги ESG для вдосконалення своєї бізнес-моделі, а впровадження діяльності з трансформації ESG в організаційну культуру має призвести до підвищення конкурентної переваги по відношенню до очікувань інвесторів і споживачів.</w:t>
      </w:r>
    </w:p>
    <w:p w14:paraId="596E1192" w14:textId="41CB03D5" w:rsidR="007B5535" w:rsidRPr="007B5535" w:rsidRDefault="007B5535" w:rsidP="008A4C81">
      <w:pPr>
        <w:pStyle w:val="Heading2"/>
        <w:rPr>
          <w:lang w:val="uk-UA"/>
        </w:rPr>
      </w:pPr>
      <w:bookmarkStart w:id="7" w:name="_Toc169303741"/>
      <w:r w:rsidRPr="007B5535">
        <w:rPr>
          <w:lang w:val="uk-UA"/>
        </w:rPr>
        <w:lastRenderedPageBreak/>
        <w:t>Стандартизація як чинник якості оцінки сталого розвитку</w:t>
      </w:r>
      <w:bookmarkEnd w:id="7"/>
    </w:p>
    <w:p w14:paraId="6D803D41" w14:textId="6AB167D1" w:rsidR="005F028B" w:rsidRPr="000A4775" w:rsidRDefault="008F574F" w:rsidP="008F574F">
      <w:pPr>
        <w:rPr>
          <w:rFonts w:cs="Times New Roman"/>
          <w:szCs w:val="28"/>
          <w:lang w:val="uk-UA"/>
        </w:rPr>
      </w:pPr>
      <w:r w:rsidRPr="000A4775">
        <w:rPr>
          <w:rFonts w:cs="Times New Roman"/>
          <w:szCs w:val="28"/>
          <w:lang w:val="uk-UA"/>
        </w:rPr>
        <w:t xml:space="preserve">Процес розробки методики оцінки сталого розвитку почався з кінця минулого століття. За цей період різні міжнародні організації, урядові установи, наукові дослідники та експерти розробили методологічні основи та системи індикаторів сталого розвитку для вимірювання, моніторингу та оцінки цього процесу (EEA, Європейська комісія, </w:t>
      </w:r>
      <w:proofErr w:type="spellStart"/>
      <w:r w:rsidRPr="000A4775">
        <w:rPr>
          <w:rFonts w:cs="Times New Roman"/>
          <w:szCs w:val="28"/>
          <w:lang w:val="uk-UA"/>
        </w:rPr>
        <w:t>Євростат</w:t>
      </w:r>
      <w:proofErr w:type="spellEnd"/>
      <w:r w:rsidRPr="000A4775">
        <w:rPr>
          <w:rFonts w:cs="Times New Roman"/>
          <w:szCs w:val="28"/>
          <w:lang w:val="uk-UA"/>
        </w:rPr>
        <w:t>).</w:t>
      </w:r>
      <w:r w:rsidR="005F028B" w:rsidRPr="000A4775">
        <w:rPr>
          <w:rFonts w:cs="Times New Roman"/>
          <w:szCs w:val="28"/>
          <w:lang w:val="uk-UA"/>
        </w:rPr>
        <w:t xml:space="preserve"> </w:t>
      </w:r>
    </w:p>
    <w:p w14:paraId="7C18F2F6" w14:textId="396B6EE5" w:rsidR="005F028B" w:rsidRPr="000A4775" w:rsidRDefault="005F028B" w:rsidP="008F574F">
      <w:pPr>
        <w:rPr>
          <w:rFonts w:cs="Times New Roman"/>
          <w:szCs w:val="28"/>
          <w:lang w:val="uk-UA"/>
        </w:rPr>
      </w:pPr>
      <w:r w:rsidRPr="000A4775">
        <w:rPr>
          <w:rFonts w:cs="Times New Roman"/>
          <w:szCs w:val="28"/>
          <w:lang w:val="uk-UA"/>
        </w:rPr>
        <w:t>Поява концепту ESG дозволило розмежувати фінансову та нефінансову звітність</w:t>
      </w:r>
      <w:r w:rsidR="00016D2E">
        <w:rPr>
          <w:rFonts w:cs="Times New Roman"/>
          <w:szCs w:val="28"/>
          <w:lang w:val="uk-UA"/>
        </w:rPr>
        <w:t xml:space="preserve"> </w:t>
      </w:r>
      <w:r w:rsidR="00016D2E">
        <w:rPr>
          <w:rFonts w:cs="Times New Roman"/>
          <w:szCs w:val="28"/>
          <w:lang w:val="uk-UA"/>
        </w:rPr>
        <w:fldChar w:fldCharType="begin">
          <w:fldData xml:space="preserve">PEVuZE5vdGU+PENpdGU+PEF1dGhvcj5aYWJhd2E8L0F1dGhvcj48WWVhcj4yMDIzPC9ZZWFyPjxS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</w:fldData>
        </w:fldChar>
      </w:r>
      <w:r w:rsidR="00016D2E">
        <w:rPr>
          <w:rFonts w:cs="Times New Roman"/>
          <w:szCs w:val="28"/>
          <w:lang w:val="uk-UA"/>
        </w:rPr>
        <w:instrText xml:space="preserve"> ADDIN EN.CITE </w:instrText>
      </w:r>
      <w:r w:rsidR="00016D2E">
        <w:rPr>
          <w:rFonts w:cs="Times New Roman"/>
          <w:szCs w:val="28"/>
          <w:lang w:val="uk-UA"/>
        </w:rPr>
        <w:fldChar w:fldCharType="begin">
          <w:fldData xml:space="preserve">PEVuZE5vdGU+PENpdGU+PEF1dGhvcj5aYWJhd2E8L0F1dGhvcj48WWVhcj4yMDIzPC9ZZWFyPjxS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</w:fldData>
        </w:fldChar>
      </w:r>
      <w:r w:rsidR="00016D2E">
        <w:rPr>
          <w:rFonts w:cs="Times New Roman"/>
          <w:szCs w:val="28"/>
          <w:lang w:val="uk-UA"/>
        </w:rPr>
        <w:instrText xml:space="preserve"> ADDIN EN.CITE.DATA </w:instrText>
      </w:r>
      <w:r w:rsidR="00016D2E">
        <w:rPr>
          <w:rFonts w:cs="Times New Roman"/>
          <w:szCs w:val="28"/>
          <w:lang w:val="uk-UA"/>
        </w:rPr>
      </w:r>
      <w:r w:rsidR="00016D2E">
        <w:rPr>
          <w:rFonts w:cs="Times New Roman"/>
          <w:szCs w:val="28"/>
          <w:lang w:val="uk-UA"/>
        </w:rPr>
        <w:fldChar w:fldCharType="end"/>
      </w:r>
      <w:r w:rsidR="00016D2E">
        <w:rPr>
          <w:rFonts w:cs="Times New Roman"/>
          <w:szCs w:val="28"/>
          <w:lang w:val="uk-UA"/>
        </w:rPr>
        <w:fldChar w:fldCharType="separate"/>
      </w:r>
      <w:r w:rsidR="00016D2E">
        <w:rPr>
          <w:rFonts w:cs="Times New Roman"/>
          <w:noProof/>
          <w:szCs w:val="28"/>
          <w:lang w:val="uk-UA"/>
        </w:rPr>
        <w:t>[29, 30, 31, 32]</w:t>
      </w:r>
      <w:r w:rsidR="00016D2E">
        <w:rPr>
          <w:rFonts w:cs="Times New Roman"/>
          <w:szCs w:val="28"/>
          <w:lang w:val="uk-UA"/>
        </w:rPr>
        <w:fldChar w:fldCharType="end"/>
      </w:r>
      <w:r w:rsidRPr="000A4775">
        <w:rPr>
          <w:rFonts w:cs="Times New Roman"/>
          <w:szCs w:val="28"/>
          <w:lang w:val="uk-UA"/>
        </w:rPr>
        <w:t xml:space="preserve">. Підприємства можуть подавати їх як окремо, так і разом у формі інтегрованої звітності. </w:t>
      </w:r>
      <w:r w:rsidR="00E8524F" w:rsidRPr="000A4775">
        <w:rPr>
          <w:rFonts w:cs="Times New Roman"/>
          <w:szCs w:val="28"/>
          <w:lang w:val="uk-UA"/>
        </w:rPr>
        <w:t>До появи ESG, організації, які займалися екологічними та соціальними проблемами, використовували відповідні нефінансові показники, але вони не представляли систему показників, їх кількість була дуже малою. Методика розрахунків показників, як правило, не була уніфікованою, тому неможливо було порівнювати результати екологічної та соціальної діяльності організацій в середині країни та між країнами.</w:t>
      </w:r>
    </w:p>
    <w:p w14:paraId="78ED5FCB" w14:textId="24CB139C" w:rsidR="008F574F" w:rsidRPr="000A4775" w:rsidRDefault="008F574F" w:rsidP="005F028B">
      <w:pPr>
        <w:autoSpaceDE w:val="0"/>
        <w:autoSpaceDN w:val="0"/>
        <w:adjustRightInd w:val="0"/>
        <w:ind w:firstLine="709"/>
        <w:rPr>
          <w:rFonts w:cs="Times New Roman"/>
          <w:szCs w:val="28"/>
          <w:lang w:val="uk-UA"/>
        </w:rPr>
      </w:pPr>
      <w:r w:rsidRPr="000A4775">
        <w:rPr>
          <w:rFonts w:cs="Times New Roman"/>
          <w:szCs w:val="28"/>
          <w:lang w:val="uk-UA"/>
        </w:rPr>
        <w:t>Глобальна ініціатива</w:t>
      </w:r>
      <w:r w:rsidR="00F07040" w:rsidRPr="000A4775">
        <w:rPr>
          <w:rFonts w:cs="Times New Roman"/>
          <w:szCs w:val="28"/>
          <w:lang w:val="uk-UA"/>
        </w:rPr>
        <w:t xml:space="preserve"> розвитку показників</w:t>
      </w:r>
      <w:r w:rsidRPr="000A4775">
        <w:rPr>
          <w:rFonts w:cs="Times New Roman"/>
          <w:szCs w:val="28"/>
          <w:lang w:val="uk-UA"/>
        </w:rPr>
        <w:t xml:space="preserve"> сталого розвитку представлена Компендіумом ініціативних індикаторів сталого розвитку</w:t>
      </w:r>
      <w:r w:rsidR="005F028B" w:rsidRPr="000A4775">
        <w:rPr>
          <w:rFonts w:cs="Times New Roman"/>
          <w:szCs w:val="28"/>
          <w:lang w:val="uk-UA"/>
        </w:rPr>
        <w:t xml:space="preserve"> (</w:t>
      </w:r>
      <w:proofErr w:type="spellStart"/>
      <w:r w:rsidR="005F028B" w:rsidRPr="000A4775">
        <w:rPr>
          <w:rFonts w:cs="Times New Roman"/>
          <w:kern w:val="0"/>
          <w:szCs w:val="28"/>
          <w:lang w:val="uk-UA"/>
        </w:rPr>
        <w:t>Compendium</w:t>
      </w:r>
      <w:proofErr w:type="spellEnd"/>
      <w:r w:rsidR="005F028B" w:rsidRPr="000A4775">
        <w:rPr>
          <w:rFonts w:cs="Times New Roman"/>
          <w:kern w:val="0"/>
          <w:szCs w:val="28"/>
          <w:lang w:val="uk-UA"/>
        </w:rPr>
        <w:t xml:space="preserve"> </w:t>
      </w:r>
      <w:proofErr w:type="spellStart"/>
      <w:r w:rsidR="005F028B" w:rsidRPr="000A4775">
        <w:rPr>
          <w:rFonts w:cs="Times New Roman"/>
          <w:kern w:val="0"/>
          <w:szCs w:val="28"/>
          <w:lang w:val="uk-UA"/>
        </w:rPr>
        <w:t>of</w:t>
      </w:r>
      <w:proofErr w:type="spellEnd"/>
      <w:r w:rsidR="005F028B" w:rsidRPr="000A4775">
        <w:rPr>
          <w:rFonts w:cs="Times New Roman"/>
          <w:kern w:val="0"/>
          <w:szCs w:val="28"/>
          <w:lang w:val="uk-UA"/>
        </w:rPr>
        <w:t xml:space="preserve"> </w:t>
      </w:r>
      <w:proofErr w:type="spellStart"/>
      <w:r w:rsidR="005F028B" w:rsidRPr="000A4775">
        <w:rPr>
          <w:rFonts w:cs="Times New Roman"/>
          <w:kern w:val="0"/>
          <w:szCs w:val="28"/>
          <w:lang w:val="uk-UA"/>
        </w:rPr>
        <w:t>Initiatives</w:t>
      </w:r>
      <w:proofErr w:type="spellEnd"/>
      <w:r w:rsidR="005F028B" w:rsidRPr="000A4775">
        <w:rPr>
          <w:rFonts w:cs="Times New Roman"/>
          <w:kern w:val="0"/>
          <w:szCs w:val="28"/>
          <w:lang w:val="uk-UA"/>
        </w:rPr>
        <w:t xml:space="preserve"> </w:t>
      </w:r>
      <w:proofErr w:type="spellStart"/>
      <w:r w:rsidR="005F028B" w:rsidRPr="000A4775">
        <w:rPr>
          <w:rFonts w:cs="Times New Roman"/>
          <w:kern w:val="0"/>
          <w:szCs w:val="28"/>
          <w:lang w:val="uk-UA"/>
        </w:rPr>
        <w:t>Indicators</w:t>
      </w:r>
      <w:proofErr w:type="spellEnd"/>
      <w:r w:rsidR="005F028B" w:rsidRPr="000A4775">
        <w:rPr>
          <w:rFonts w:cs="Times New Roman"/>
          <w:kern w:val="0"/>
          <w:szCs w:val="28"/>
          <w:lang w:val="uk-UA"/>
        </w:rPr>
        <w:t xml:space="preserve"> </w:t>
      </w:r>
      <w:proofErr w:type="spellStart"/>
      <w:r w:rsidR="005F028B" w:rsidRPr="000A4775">
        <w:rPr>
          <w:rFonts w:cs="Times New Roman"/>
          <w:kern w:val="0"/>
          <w:szCs w:val="28"/>
          <w:lang w:val="uk-UA"/>
        </w:rPr>
        <w:t>of</w:t>
      </w:r>
      <w:proofErr w:type="spellEnd"/>
      <w:r w:rsidR="005F028B" w:rsidRPr="000A4775">
        <w:rPr>
          <w:rFonts w:cs="Times New Roman"/>
          <w:kern w:val="0"/>
          <w:szCs w:val="28"/>
          <w:lang w:val="uk-UA"/>
        </w:rPr>
        <w:t xml:space="preserve"> </w:t>
      </w:r>
      <w:proofErr w:type="spellStart"/>
      <w:r w:rsidR="005F028B" w:rsidRPr="000A4775">
        <w:rPr>
          <w:rFonts w:cs="Times New Roman"/>
          <w:kern w:val="0"/>
          <w:szCs w:val="28"/>
          <w:lang w:val="uk-UA"/>
        </w:rPr>
        <w:t>Sustainable</w:t>
      </w:r>
      <w:proofErr w:type="spellEnd"/>
      <w:r w:rsidR="005F028B" w:rsidRPr="000A4775">
        <w:rPr>
          <w:rFonts w:cs="Times New Roman"/>
          <w:kern w:val="0"/>
          <w:szCs w:val="28"/>
          <w:lang w:val="uk-UA"/>
        </w:rPr>
        <w:t xml:space="preserve"> </w:t>
      </w:r>
      <w:proofErr w:type="spellStart"/>
      <w:r w:rsidR="005F028B" w:rsidRPr="000A4775">
        <w:rPr>
          <w:rFonts w:cs="Times New Roman"/>
          <w:kern w:val="0"/>
          <w:szCs w:val="28"/>
          <w:lang w:val="uk-UA"/>
        </w:rPr>
        <w:t>Development</w:t>
      </w:r>
      <w:proofErr w:type="spellEnd"/>
      <w:r w:rsidR="005F028B" w:rsidRPr="000A4775">
        <w:rPr>
          <w:rFonts w:cs="Times New Roman"/>
          <w:szCs w:val="28"/>
          <w:lang w:val="uk-UA"/>
        </w:rPr>
        <w:t>)</w:t>
      </w:r>
      <w:r w:rsidRPr="000A4775">
        <w:rPr>
          <w:rFonts w:cs="Times New Roman"/>
          <w:szCs w:val="28"/>
          <w:lang w:val="uk-UA"/>
        </w:rPr>
        <w:t>,</w:t>
      </w:r>
      <w:r w:rsidR="00F07040" w:rsidRPr="000A4775">
        <w:rPr>
          <w:rFonts w:cs="Times New Roman"/>
          <w:szCs w:val="28"/>
          <w:lang w:val="uk-UA"/>
        </w:rPr>
        <w:t xml:space="preserve"> яку спільно розробило три організації: Міжнародний інститут сталого розвитку (</w:t>
      </w:r>
      <w:proofErr w:type="spellStart"/>
      <w:r w:rsidR="00F07040" w:rsidRPr="000A4775">
        <w:rPr>
          <w:rFonts w:cs="Times New Roman"/>
          <w:szCs w:val="28"/>
          <w:lang w:val="uk-UA"/>
        </w:rPr>
        <w:t>International</w:t>
      </w:r>
      <w:proofErr w:type="spellEnd"/>
      <w:r w:rsidR="00F07040" w:rsidRPr="000A4775">
        <w:rPr>
          <w:rFonts w:cs="Times New Roman"/>
          <w:szCs w:val="28"/>
          <w:lang w:val="uk-UA"/>
        </w:rPr>
        <w:t xml:space="preserve"> </w:t>
      </w:r>
      <w:proofErr w:type="spellStart"/>
      <w:r w:rsidR="00F07040" w:rsidRPr="000A4775">
        <w:rPr>
          <w:rFonts w:cs="Times New Roman"/>
          <w:szCs w:val="28"/>
          <w:lang w:val="uk-UA"/>
        </w:rPr>
        <w:t>Institute</w:t>
      </w:r>
      <w:proofErr w:type="spellEnd"/>
      <w:r w:rsidR="00F07040" w:rsidRPr="000A4775">
        <w:rPr>
          <w:rFonts w:cs="Times New Roman"/>
          <w:szCs w:val="28"/>
          <w:lang w:val="uk-UA"/>
        </w:rPr>
        <w:t xml:space="preserve"> </w:t>
      </w:r>
      <w:proofErr w:type="spellStart"/>
      <w:r w:rsidR="00F07040" w:rsidRPr="000A4775">
        <w:rPr>
          <w:rFonts w:cs="Times New Roman"/>
          <w:szCs w:val="28"/>
          <w:lang w:val="uk-UA"/>
        </w:rPr>
        <w:t>for</w:t>
      </w:r>
      <w:proofErr w:type="spellEnd"/>
      <w:r w:rsidR="00F07040" w:rsidRPr="000A4775">
        <w:rPr>
          <w:rFonts w:cs="Times New Roman"/>
          <w:szCs w:val="28"/>
          <w:lang w:val="uk-UA"/>
        </w:rPr>
        <w:t xml:space="preserve"> </w:t>
      </w:r>
      <w:proofErr w:type="spellStart"/>
      <w:r w:rsidR="00F07040" w:rsidRPr="000A4775">
        <w:rPr>
          <w:rFonts w:cs="Times New Roman"/>
          <w:szCs w:val="28"/>
          <w:lang w:val="uk-UA"/>
        </w:rPr>
        <w:t>Sustainable</w:t>
      </w:r>
      <w:proofErr w:type="spellEnd"/>
      <w:r w:rsidR="00F07040" w:rsidRPr="000A4775">
        <w:rPr>
          <w:rFonts w:cs="Times New Roman"/>
          <w:szCs w:val="28"/>
          <w:lang w:val="uk-UA"/>
        </w:rPr>
        <w:t xml:space="preserve"> </w:t>
      </w:r>
      <w:proofErr w:type="spellStart"/>
      <w:r w:rsidR="00F07040" w:rsidRPr="000A4775">
        <w:rPr>
          <w:rFonts w:cs="Times New Roman"/>
          <w:szCs w:val="28"/>
          <w:lang w:val="uk-UA"/>
        </w:rPr>
        <w:t>Development</w:t>
      </w:r>
      <w:proofErr w:type="spellEnd"/>
      <w:r w:rsidR="00F07040" w:rsidRPr="000A4775">
        <w:rPr>
          <w:rFonts w:cs="Times New Roman"/>
          <w:szCs w:val="28"/>
          <w:lang w:val="uk-UA"/>
        </w:rPr>
        <w:t>), Довкілля Канади (</w:t>
      </w:r>
      <w:proofErr w:type="spellStart"/>
      <w:r w:rsidR="00F07040" w:rsidRPr="000A4775">
        <w:rPr>
          <w:rFonts w:cs="Times New Roman"/>
          <w:szCs w:val="28"/>
          <w:lang w:val="uk-UA"/>
        </w:rPr>
        <w:t>Environment</w:t>
      </w:r>
      <w:proofErr w:type="spellEnd"/>
      <w:r w:rsidR="00F07040" w:rsidRPr="000A4775">
        <w:rPr>
          <w:rFonts w:cs="Times New Roman"/>
          <w:szCs w:val="28"/>
          <w:lang w:val="uk-UA"/>
        </w:rPr>
        <w:t xml:space="preserve"> </w:t>
      </w:r>
      <w:proofErr w:type="spellStart"/>
      <w:r w:rsidR="00F07040" w:rsidRPr="000A4775">
        <w:rPr>
          <w:rFonts w:cs="Times New Roman"/>
          <w:szCs w:val="28"/>
          <w:lang w:val="uk-UA"/>
        </w:rPr>
        <w:t>Canada</w:t>
      </w:r>
      <w:proofErr w:type="spellEnd"/>
      <w:r w:rsidR="00F07040" w:rsidRPr="000A4775">
        <w:rPr>
          <w:rFonts w:cs="Times New Roman"/>
          <w:szCs w:val="28"/>
          <w:lang w:val="uk-UA"/>
        </w:rPr>
        <w:t>) і Міжнародна мережа показників сталості (</w:t>
      </w:r>
      <w:proofErr w:type="spellStart"/>
      <w:r w:rsidR="00F07040" w:rsidRPr="000A4775">
        <w:rPr>
          <w:rFonts w:cs="Times New Roman"/>
          <w:szCs w:val="28"/>
          <w:lang w:val="uk-UA"/>
        </w:rPr>
        <w:t>International</w:t>
      </w:r>
      <w:proofErr w:type="spellEnd"/>
      <w:r w:rsidR="00F07040" w:rsidRPr="000A4775">
        <w:rPr>
          <w:rFonts w:cs="Times New Roman"/>
          <w:szCs w:val="28"/>
          <w:lang w:val="uk-UA"/>
        </w:rPr>
        <w:t xml:space="preserve"> </w:t>
      </w:r>
      <w:proofErr w:type="spellStart"/>
      <w:r w:rsidR="00F07040" w:rsidRPr="000A4775">
        <w:rPr>
          <w:rFonts w:cs="Times New Roman"/>
          <w:szCs w:val="28"/>
          <w:lang w:val="uk-UA"/>
        </w:rPr>
        <w:t>Sustainability</w:t>
      </w:r>
      <w:proofErr w:type="spellEnd"/>
      <w:r w:rsidR="00F07040" w:rsidRPr="000A4775">
        <w:rPr>
          <w:rFonts w:cs="Times New Roman"/>
          <w:szCs w:val="28"/>
          <w:lang w:val="uk-UA"/>
        </w:rPr>
        <w:t xml:space="preserve"> </w:t>
      </w:r>
      <w:proofErr w:type="spellStart"/>
      <w:r w:rsidR="00F07040" w:rsidRPr="000A4775">
        <w:rPr>
          <w:rFonts w:cs="Times New Roman"/>
          <w:szCs w:val="28"/>
          <w:lang w:val="uk-UA"/>
        </w:rPr>
        <w:t>Indicators</w:t>
      </w:r>
      <w:proofErr w:type="spellEnd"/>
      <w:r w:rsidR="00F07040" w:rsidRPr="000A4775">
        <w:rPr>
          <w:rFonts w:cs="Times New Roman"/>
          <w:szCs w:val="28"/>
          <w:lang w:val="uk-UA"/>
        </w:rPr>
        <w:t xml:space="preserve"> </w:t>
      </w:r>
      <w:proofErr w:type="spellStart"/>
      <w:r w:rsidR="00F07040" w:rsidRPr="000A4775">
        <w:rPr>
          <w:rFonts w:cs="Times New Roman"/>
          <w:szCs w:val="28"/>
          <w:lang w:val="uk-UA"/>
        </w:rPr>
        <w:t>Network</w:t>
      </w:r>
      <w:proofErr w:type="spellEnd"/>
      <w:r w:rsidR="00F07040" w:rsidRPr="000A4775">
        <w:rPr>
          <w:rFonts w:cs="Times New Roman"/>
          <w:szCs w:val="28"/>
          <w:lang w:val="uk-UA"/>
        </w:rPr>
        <w:t>)</w:t>
      </w:r>
      <w:r w:rsidR="00F03964" w:rsidRPr="000A4775">
        <w:rPr>
          <w:rFonts w:cs="Times New Roman"/>
          <w:szCs w:val="28"/>
          <w:lang w:val="uk-UA"/>
        </w:rPr>
        <w:t>. Ця база показників била визнана</w:t>
      </w:r>
      <w:r w:rsidRPr="000A4775">
        <w:rPr>
          <w:rFonts w:cs="Times New Roman"/>
          <w:szCs w:val="28"/>
          <w:lang w:val="uk-UA"/>
        </w:rPr>
        <w:t xml:space="preserve"> найбільшою </w:t>
      </w:r>
      <w:r w:rsidR="00F03964" w:rsidRPr="000A4775">
        <w:rPr>
          <w:rFonts w:cs="Times New Roman"/>
          <w:szCs w:val="28"/>
          <w:lang w:val="uk-UA"/>
        </w:rPr>
        <w:t>у 2005 р.</w:t>
      </w:r>
      <w:r w:rsidRPr="000A4775">
        <w:rPr>
          <w:rFonts w:cs="Times New Roman"/>
          <w:szCs w:val="28"/>
          <w:lang w:val="uk-UA"/>
        </w:rPr>
        <w:t xml:space="preserve"> </w:t>
      </w:r>
      <w:r w:rsidR="00F03964" w:rsidRPr="000A4775">
        <w:rPr>
          <w:rFonts w:cs="Times New Roman"/>
          <w:szCs w:val="28"/>
          <w:lang w:val="uk-UA"/>
        </w:rPr>
        <w:t>(</w:t>
      </w:r>
      <w:r w:rsidRPr="000A4775">
        <w:rPr>
          <w:rFonts w:cs="Times New Roman"/>
          <w:szCs w:val="28"/>
          <w:lang w:val="uk-UA"/>
        </w:rPr>
        <w:t xml:space="preserve">669 </w:t>
      </w:r>
      <w:r w:rsidR="00F03964" w:rsidRPr="000A4775">
        <w:rPr>
          <w:rFonts w:cs="Times New Roman"/>
          <w:szCs w:val="28"/>
          <w:lang w:val="uk-UA"/>
        </w:rPr>
        <w:t>показників</w:t>
      </w:r>
      <w:r w:rsidRPr="000A4775">
        <w:rPr>
          <w:rFonts w:cs="Times New Roman"/>
          <w:szCs w:val="28"/>
          <w:lang w:val="uk-UA"/>
        </w:rPr>
        <w:t xml:space="preserve"> сталого розвитку</w:t>
      </w:r>
      <w:r w:rsidR="00F03964" w:rsidRPr="000A4775">
        <w:rPr>
          <w:rFonts w:cs="Times New Roman"/>
          <w:szCs w:val="28"/>
          <w:lang w:val="uk-UA"/>
        </w:rPr>
        <w:t>)</w:t>
      </w:r>
      <w:r w:rsidRPr="000A4775">
        <w:rPr>
          <w:rFonts w:cs="Times New Roman"/>
          <w:szCs w:val="28"/>
          <w:lang w:val="uk-UA"/>
        </w:rPr>
        <w:t xml:space="preserve"> </w:t>
      </w:r>
      <w:r w:rsidR="00F03964" w:rsidRPr="000A4775">
        <w:rPr>
          <w:rFonts w:cs="Times New Roman"/>
          <w:szCs w:val="28"/>
          <w:lang w:val="uk-UA"/>
        </w:rPr>
        <w:t>і</w:t>
      </w:r>
      <w:r w:rsidRPr="000A4775">
        <w:rPr>
          <w:rFonts w:cs="Times New Roman"/>
          <w:szCs w:val="28"/>
          <w:lang w:val="uk-UA"/>
        </w:rPr>
        <w:t xml:space="preserve"> у 2007</w:t>
      </w:r>
      <w:r w:rsidR="00F03964" w:rsidRPr="000A4775">
        <w:rPr>
          <w:rFonts w:cs="Times New Roman"/>
          <w:szCs w:val="28"/>
          <w:lang w:val="uk-UA"/>
        </w:rPr>
        <w:t> </w:t>
      </w:r>
      <w:r w:rsidRPr="000A4775">
        <w:rPr>
          <w:rFonts w:cs="Times New Roman"/>
          <w:szCs w:val="28"/>
          <w:lang w:val="uk-UA"/>
        </w:rPr>
        <w:t>р</w:t>
      </w:r>
      <w:r w:rsidR="00F03964" w:rsidRPr="000A4775">
        <w:rPr>
          <w:rFonts w:cs="Times New Roman"/>
          <w:szCs w:val="28"/>
          <w:lang w:val="uk-UA"/>
        </w:rPr>
        <w:t>. (836 показників)</w:t>
      </w:r>
      <w:r w:rsidRPr="000A4775">
        <w:rPr>
          <w:rFonts w:cs="Times New Roman"/>
          <w:szCs w:val="28"/>
          <w:lang w:val="uk-UA"/>
        </w:rPr>
        <w:t xml:space="preserve">. </w:t>
      </w:r>
      <w:r w:rsidR="00F03964" w:rsidRPr="000A4775">
        <w:rPr>
          <w:rFonts w:cs="Times New Roman"/>
          <w:szCs w:val="28"/>
          <w:lang w:val="uk-UA"/>
        </w:rPr>
        <w:t>Такі с</w:t>
      </w:r>
      <w:r w:rsidRPr="000A4775">
        <w:rPr>
          <w:rFonts w:cs="Times New Roman"/>
          <w:szCs w:val="28"/>
          <w:lang w:val="uk-UA"/>
        </w:rPr>
        <w:t>истеми мають забезпечити унікальну та універсальну систему індикаторів, як</w:t>
      </w:r>
      <w:r w:rsidR="00F03964" w:rsidRPr="000A4775">
        <w:rPr>
          <w:rFonts w:cs="Times New Roman"/>
          <w:szCs w:val="28"/>
          <w:lang w:val="uk-UA"/>
        </w:rPr>
        <w:t xml:space="preserve">а буде забезпечувати </w:t>
      </w:r>
      <w:proofErr w:type="spellStart"/>
      <w:r w:rsidR="00F03964" w:rsidRPr="000A4775">
        <w:rPr>
          <w:rFonts w:cs="Times New Roman"/>
          <w:szCs w:val="28"/>
          <w:lang w:val="uk-UA"/>
        </w:rPr>
        <w:t>порівняльність</w:t>
      </w:r>
      <w:proofErr w:type="spellEnd"/>
      <w:r w:rsidR="00F03964" w:rsidRPr="000A4775">
        <w:rPr>
          <w:rFonts w:cs="Times New Roman"/>
          <w:szCs w:val="28"/>
          <w:lang w:val="uk-UA"/>
        </w:rPr>
        <w:t xml:space="preserve"> даних</w:t>
      </w:r>
      <w:r w:rsidRPr="000A4775">
        <w:rPr>
          <w:rFonts w:cs="Times New Roman"/>
          <w:szCs w:val="28"/>
          <w:lang w:val="uk-UA"/>
        </w:rPr>
        <w:t xml:space="preserve"> на міжнародному, регіональному та національному рівнях. Однак</w:t>
      </w:r>
      <w:r w:rsidR="00F03964" w:rsidRPr="000A4775">
        <w:rPr>
          <w:rFonts w:cs="Times New Roman"/>
          <w:szCs w:val="28"/>
          <w:lang w:val="uk-UA"/>
        </w:rPr>
        <w:t>,</w:t>
      </w:r>
      <w:r w:rsidR="006318CA" w:rsidRPr="000A4775">
        <w:rPr>
          <w:rFonts w:cs="Times New Roman"/>
          <w:szCs w:val="28"/>
          <w:lang w:val="uk-UA"/>
        </w:rPr>
        <w:t xml:space="preserve"> слід зауважити, що</w:t>
      </w:r>
      <w:r w:rsidRPr="000A4775">
        <w:rPr>
          <w:rFonts w:cs="Times New Roman"/>
          <w:szCs w:val="28"/>
          <w:lang w:val="uk-UA"/>
        </w:rPr>
        <w:t xml:space="preserve"> </w:t>
      </w:r>
      <w:proofErr w:type="spellStart"/>
      <w:r w:rsidRPr="000A4775">
        <w:rPr>
          <w:rFonts w:cs="Times New Roman"/>
          <w:szCs w:val="28"/>
          <w:lang w:val="uk-UA"/>
        </w:rPr>
        <w:t>глобально</w:t>
      </w:r>
      <w:proofErr w:type="spellEnd"/>
      <w:r w:rsidR="006318CA" w:rsidRPr="000A4775">
        <w:rPr>
          <w:rFonts w:cs="Times New Roman"/>
          <w:szCs w:val="28"/>
          <w:lang w:val="uk-UA"/>
        </w:rPr>
        <w:t>-</w:t>
      </w:r>
      <w:r w:rsidRPr="000A4775">
        <w:rPr>
          <w:rFonts w:cs="Times New Roman"/>
          <w:szCs w:val="28"/>
          <w:lang w:val="uk-UA"/>
        </w:rPr>
        <w:t xml:space="preserve">універсальна система </w:t>
      </w:r>
      <w:r w:rsidR="006318CA" w:rsidRPr="000A4775">
        <w:rPr>
          <w:rFonts w:cs="Times New Roman"/>
          <w:szCs w:val="28"/>
          <w:lang w:val="uk-UA"/>
        </w:rPr>
        <w:t>показників все</w:t>
      </w:r>
      <w:r w:rsidRPr="000A4775">
        <w:rPr>
          <w:rFonts w:cs="Times New Roman"/>
          <w:szCs w:val="28"/>
          <w:lang w:val="uk-UA"/>
        </w:rPr>
        <w:t xml:space="preserve"> ще не</w:t>
      </w:r>
      <w:r w:rsidR="006318CA" w:rsidRPr="000A4775">
        <w:rPr>
          <w:rFonts w:cs="Times New Roman"/>
          <w:szCs w:val="28"/>
          <w:lang w:val="uk-UA"/>
        </w:rPr>
        <w:t xml:space="preserve"> </w:t>
      </w:r>
      <w:r w:rsidRPr="000A4775">
        <w:rPr>
          <w:rFonts w:cs="Times New Roman"/>
          <w:szCs w:val="28"/>
          <w:lang w:val="uk-UA"/>
        </w:rPr>
        <w:t>визначена</w:t>
      </w:r>
      <w:r w:rsidR="006318CA" w:rsidRPr="000A4775">
        <w:rPr>
          <w:rFonts w:cs="Times New Roman"/>
          <w:szCs w:val="28"/>
          <w:lang w:val="uk-UA"/>
        </w:rPr>
        <w:t>.</w:t>
      </w:r>
      <w:r w:rsidRPr="000A4775">
        <w:rPr>
          <w:rFonts w:cs="Times New Roman"/>
          <w:szCs w:val="28"/>
          <w:lang w:val="uk-UA"/>
        </w:rPr>
        <w:t xml:space="preserve"> Основною проблемою є недостатня доступність даних для </w:t>
      </w:r>
      <w:r w:rsidRPr="000A4775">
        <w:rPr>
          <w:rFonts w:cs="Times New Roman"/>
          <w:szCs w:val="28"/>
          <w:lang w:val="uk-UA"/>
        </w:rPr>
        <w:lastRenderedPageBreak/>
        <w:t xml:space="preserve">розрахунку </w:t>
      </w:r>
      <w:r w:rsidR="006318CA" w:rsidRPr="000A4775">
        <w:rPr>
          <w:rFonts w:cs="Times New Roman"/>
          <w:szCs w:val="28"/>
          <w:lang w:val="uk-UA"/>
        </w:rPr>
        <w:t>показників в країнах с</w:t>
      </w:r>
      <w:r w:rsidRPr="000A4775">
        <w:rPr>
          <w:rFonts w:cs="Times New Roman"/>
          <w:szCs w:val="28"/>
          <w:lang w:val="uk-UA"/>
        </w:rPr>
        <w:t xml:space="preserve"> різним рівнем соціально-економічного розвитку. Навіть при намірах, наприклад, ЄС та ОЕСР, надавати відповідні та порівнювані дані на постійній основі, це завдання ще не було повністю реалізовано. Відповідно, використання індикаторів ще не повністю відповідає своєму призначенню</w:t>
      </w:r>
      <w:r w:rsidR="006318CA" w:rsidRPr="000A4775">
        <w:rPr>
          <w:rFonts w:cs="Times New Roman"/>
          <w:szCs w:val="28"/>
          <w:lang w:val="uk-UA"/>
        </w:rPr>
        <w:t>, про заявляють</w:t>
      </w:r>
      <w:r w:rsidRPr="000A4775">
        <w:rPr>
          <w:rFonts w:cs="Times New Roman"/>
          <w:szCs w:val="28"/>
          <w:lang w:val="uk-UA"/>
        </w:rPr>
        <w:t xml:space="preserve"> ОЕСР</w:t>
      </w:r>
      <w:r w:rsidR="006318CA" w:rsidRPr="000A4775">
        <w:rPr>
          <w:rFonts w:cs="Times New Roman"/>
          <w:szCs w:val="28"/>
          <w:lang w:val="uk-UA"/>
        </w:rPr>
        <w:t>,</w:t>
      </w:r>
      <w:r w:rsidRPr="000A4775">
        <w:rPr>
          <w:rFonts w:cs="Times New Roman"/>
          <w:szCs w:val="28"/>
          <w:lang w:val="uk-UA"/>
        </w:rPr>
        <w:t xml:space="preserve"> Європейська комісія</w:t>
      </w:r>
      <w:r w:rsidR="006318CA" w:rsidRPr="000A4775">
        <w:rPr>
          <w:rFonts w:cs="Times New Roman"/>
          <w:szCs w:val="28"/>
          <w:lang w:val="uk-UA"/>
        </w:rPr>
        <w:t xml:space="preserve"> та</w:t>
      </w:r>
      <w:r w:rsidRPr="000A4775">
        <w:rPr>
          <w:rFonts w:cs="Times New Roman"/>
          <w:szCs w:val="28"/>
          <w:lang w:val="uk-UA"/>
        </w:rPr>
        <w:t xml:space="preserve"> </w:t>
      </w:r>
      <w:proofErr w:type="spellStart"/>
      <w:r w:rsidRPr="000A4775">
        <w:rPr>
          <w:rFonts w:cs="Times New Roman"/>
          <w:szCs w:val="28"/>
          <w:lang w:val="uk-UA"/>
        </w:rPr>
        <w:t>Євростат</w:t>
      </w:r>
      <w:proofErr w:type="spellEnd"/>
      <w:r w:rsidR="005F028B" w:rsidRPr="000A4775">
        <w:rPr>
          <w:rFonts w:cs="Times New Roman"/>
          <w:szCs w:val="28"/>
          <w:lang w:val="uk-UA"/>
        </w:rPr>
        <w:t xml:space="preserve"> </w:t>
      </w:r>
      <w:r w:rsidR="005F028B" w:rsidRPr="000A4775">
        <w:rPr>
          <w:rFonts w:cs="Times New Roman"/>
          <w:szCs w:val="28"/>
          <w:lang w:val="uk-UA"/>
        </w:rPr>
        <w:fldChar w:fldCharType="begin"/>
      </w:r>
      <w:r w:rsidR="006F4231">
        <w:rPr>
          <w:rFonts w:cs="Times New Roman"/>
          <w:szCs w:val="28"/>
          <w:lang w:val="uk-UA"/>
        </w:rPr>
        <w:instrText xml:space="preserve"> ADDIN EN.CITE &lt;EndNote&gt;&lt;Cite&gt;&lt;Author&gt;Klarin&lt;/Author&gt;&lt;Year&gt;2018&lt;/Year&gt;&lt;RecNum&gt;5542&lt;/RecNum&gt;&lt;DisplayText&gt;[5]&lt;/DisplayText&gt;&lt;record&gt;&lt;rec-number&gt;5542&lt;/rec-number&gt;&lt;foreign-keys&gt;&lt;key app="EN" db-id="x9vfpx2sr0zaerefrprvxttb5asvrdsvxetw" timestamp="1718397696"&gt;5542&lt;/key&gt;&lt;/foreign-keys&gt;&lt;ref-type name="Journal Article"&gt;17&lt;/ref-type&gt;&lt;contributors&gt;&lt;authors&gt;&lt;author&gt;Klarin, Tomislav&lt;/author&gt;&lt;/authors&gt;&lt;/contributors&gt;&lt;titles&gt;&lt;title&gt;The Concept of Sustainable Development: From its Beginning to the Contemporary Issues&lt;/title&gt;&lt;secondary-title&gt;Zagreb International Review of Economics and Business&lt;/secondary-title&gt;&lt;/titles&gt;&lt;periodical&gt;&lt;full-title&gt;Zagreb International Review of Economics and Business&lt;/full-title&gt;&lt;/periodical&gt;&lt;pages&gt;67-94&lt;/pages&gt;&lt;volume&gt;21&lt;/volume&gt;&lt;number&gt;1&lt;/number&gt;&lt;dates&gt;&lt;year&gt;2018&lt;/year&gt;&lt;/dates&gt;&lt;urls&gt;&lt;related-urls&gt;&lt;url&gt;https://doi.org/10.2478/zireb-2018-0005&lt;/url&gt;&lt;/related-urls&gt;&lt;/urls&gt;&lt;electronic-resource-num&gt;doi:10.2478/zireb-2018-0005&lt;/electronic-resource-num&gt;&lt;/record&gt;&lt;/Cite&gt;&lt;/EndNote&gt;</w:instrText>
      </w:r>
      <w:r w:rsidR="005F028B" w:rsidRPr="000A4775">
        <w:rPr>
          <w:rFonts w:cs="Times New Roman"/>
          <w:szCs w:val="28"/>
          <w:lang w:val="uk-UA"/>
        </w:rPr>
        <w:fldChar w:fldCharType="separate"/>
      </w:r>
      <w:r w:rsidR="00625BC9">
        <w:rPr>
          <w:rFonts w:cs="Times New Roman"/>
          <w:noProof/>
          <w:szCs w:val="28"/>
          <w:lang w:val="uk-UA"/>
        </w:rPr>
        <w:t>[5]</w:t>
      </w:r>
      <w:r w:rsidR="005F028B" w:rsidRPr="000A4775">
        <w:rPr>
          <w:rFonts w:cs="Times New Roman"/>
          <w:szCs w:val="28"/>
          <w:lang w:val="uk-UA"/>
        </w:rPr>
        <w:fldChar w:fldCharType="end"/>
      </w:r>
      <w:r w:rsidRPr="000A4775">
        <w:rPr>
          <w:rFonts w:cs="Times New Roman"/>
          <w:szCs w:val="28"/>
          <w:lang w:val="uk-UA"/>
        </w:rPr>
        <w:t>.</w:t>
      </w:r>
    </w:p>
    <w:p w14:paraId="2D991D25" w14:textId="1467D9E3" w:rsidR="0040285B" w:rsidRPr="000A4775" w:rsidRDefault="0007598D" w:rsidP="0007598D">
      <w:pPr>
        <w:jc w:val="right"/>
        <w:rPr>
          <w:rFonts w:cs="Times New Roman"/>
          <w:szCs w:val="28"/>
          <w:lang w:val="uk-UA"/>
        </w:rPr>
      </w:pPr>
      <w:r w:rsidRPr="000A4775">
        <w:rPr>
          <w:rFonts w:cs="Times New Roman"/>
          <w:szCs w:val="28"/>
          <w:lang w:val="uk-UA"/>
        </w:rPr>
        <w:t>Таблиця 2.1</w:t>
      </w:r>
    </w:p>
    <w:p w14:paraId="01AA4FE2" w14:textId="4EF550A2" w:rsidR="0007598D" w:rsidRPr="000A4775" w:rsidRDefault="0007598D" w:rsidP="0007598D">
      <w:pPr>
        <w:ind w:firstLine="0"/>
        <w:jc w:val="center"/>
        <w:rPr>
          <w:rFonts w:cs="Times New Roman"/>
          <w:b/>
          <w:bCs/>
          <w:szCs w:val="28"/>
          <w:lang w:val="uk-UA"/>
        </w:rPr>
      </w:pPr>
      <w:r w:rsidRPr="000A4775">
        <w:rPr>
          <w:rFonts w:cs="Times New Roman"/>
          <w:b/>
          <w:bCs/>
          <w:szCs w:val="28"/>
          <w:lang w:val="uk-UA"/>
        </w:rPr>
        <w:t>Порівняльна характеристика стандартів і методичних рекомендацій щодо звітів про сталий розвиток</w:t>
      </w:r>
    </w:p>
    <w:tbl>
      <w:tblPr>
        <w:tblStyle w:val="TableGrid"/>
        <w:tblW w:w="0" w:type="auto"/>
        <w:tblLayout w:type="fixed"/>
        <w:tblLook w:val="04A0" w:firstRow="1" w:lastRow="0" w:firstColumn="1" w:lastColumn="0" w:noHBand="0" w:noVBand="1"/>
      </w:tblPr>
      <w:tblGrid>
        <w:gridCol w:w="2122"/>
        <w:gridCol w:w="1559"/>
        <w:gridCol w:w="1417"/>
        <w:gridCol w:w="1572"/>
        <w:gridCol w:w="1547"/>
        <w:gridCol w:w="1411"/>
      </w:tblGrid>
      <w:tr w:rsidR="00272A96" w:rsidRPr="000A4775" w14:paraId="203F897B" w14:textId="77777777" w:rsidTr="00272A96">
        <w:tc>
          <w:tcPr>
            <w:tcW w:w="2122" w:type="dxa"/>
            <w:vMerge w:val="restart"/>
            <w:vAlign w:val="center"/>
          </w:tcPr>
          <w:p w14:paraId="68AE491B" w14:textId="3D3E032E" w:rsidR="00272A96" w:rsidRPr="000A4775" w:rsidRDefault="00272A96" w:rsidP="00272A96">
            <w:pPr>
              <w:spacing w:line="240" w:lineRule="auto"/>
              <w:ind w:firstLine="0"/>
              <w:jc w:val="center"/>
              <w:rPr>
                <w:rFonts w:cs="Times New Roman"/>
                <w:sz w:val="24"/>
                <w:lang w:val="uk-UA"/>
              </w:rPr>
            </w:pPr>
            <w:r w:rsidRPr="000A4775">
              <w:rPr>
                <w:rFonts w:cs="Times New Roman"/>
                <w:sz w:val="24"/>
                <w:lang w:val="uk-UA"/>
              </w:rPr>
              <w:t>Критерії</w:t>
            </w:r>
          </w:p>
        </w:tc>
        <w:tc>
          <w:tcPr>
            <w:tcW w:w="7506" w:type="dxa"/>
            <w:gridSpan w:val="5"/>
            <w:vAlign w:val="center"/>
          </w:tcPr>
          <w:p w14:paraId="6530E7F5" w14:textId="67F4B9D0" w:rsidR="00272A96" w:rsidRPr="000A4775" w:rsidRDefault="00272A96" w:rsidP="0007598D">
            <w:pPr>
              <w:spacing w:line="240" w:lineRule="auto"/>
              <w:ind w:firstLine="0"/>
              <w:jc w:val="center"/>
              <w:rPr>
                <w:rFonts w:cs="Times New Roman"/>
                <w:sz w:val="24"/>
                <w:lang w:val="uk-UA"/>
              </w:rPr>
            </w:pPr>
            <w:r w:rsidRPr="000A4775">
              <w:rPr>
                <w:rFonts w:cs="Times New Roman"/>
                <w:sz w:val="24"/>
                <w:lang w:val="uk-UA"/>
              </w:rPr>
              <w:t>Стандарти та методичні рекомендації</w:t>
            </w:r>
          </w:p>
        </w:tc>
      </w:tr>
      <w:tr w:rsidR="00272A96" w:rsidRPr="000A4775" w14:paraId="7781EE20" w14:textId="77777777" w:rsidTr="00272A96">
        <w:tc>
          <w:tcPr>
            <w:tcW w:w="2122" w:type="dxa"/>
            <w:vMerge/>
          </w:tcPr>
          <w:p w14:paraId="408A079B" w14:textId="69CECA91" w:rsidR="00272A96" w:rsidRPr="000A4775" w:rsidRDefault="00272A96" w:rsidP="0007598D">
            <w:pPr>
              <w:spacing w:line="240" w:lineRule="auto"/>
              <w:ind w:firstLine="0"/>
              <w:jc w:val="center"/>
              <w:rPr>
                <w:rFonts w:cs="Times New Roman"/>
                <w:sz w:val="24"/>
                <w:lang w:val="uk-UA"/>
              </w:rPr>
            </w:pPr>
          </w:p>
        </w:tc>
        <w:tc>
          <w:tcPr>
            <w:tcW w:w="1559" w:type="dxa"/>
          </w:tcPr>
          <w:p w14:paraId="0A528992" w14:textId="389DCB40" w:rsidR="00272A96" w:rsidRPr="000A4775" w:rsidRDefault="00272A96" w:rsidP="0007598D">
            <w:pPr>
              <w:spacing w:line="240" w:lineRule="auto"/>
              <w:ind w:firstLine="0"/>
              <w:jc w:val="center"/>
              <w:rPr>
                <w:rFonts w:cs="Times New Roman"/>
                <w:sz w:val="24"/>
                <w:lang w:val="uk-UA"/>
              </w:rPr>
            </w:pPr>
            <w:r w:rsidRPr="000A4775">
              <w:rPr>
                <w:rFonts w:cs="Times New Roman"/>
                <w:sz w:val="24"/>
                <w:lang w:val="uk-UA"/>
              </w:rPr>
              <w:t>Ініціатива глобального звітування (GRI)</w:t>
            </w:r>
          </w:p>
        </w:tc>
        <w:tc>
          <w:tcPr>
            <w:tcW w:w="1417" w:type="dxa"/>
          </w:tcPr>
          <w:p w14:paraId="1B746BBA" w14:textId="1D695586" w:rsidR="00272A96" w:rsidRPr="000A4775" w:rsidRDefault="00272A96" w:rsidP="0007598D">
            <w:pPr>
              <w:spacing w:line="240" w:lineRule="auto"/>
              <w:ind w:firstLine="0"/>
              <w:jc w:val="center"/>
              <w:rPr>
                <w:rFonts w:cs="Times New Roman"/>
                <w:sz w:val="24"/>
                <w:lang w:val="uk-UA"/>
              </w:rPr>
            </w:pPr>
            <w:r w:rsidRPr="000A4775">
              <w:rPr>
                <w:rFonts w:cs="Times New Roman"/>
                <w:sz w:val="24"/>
                <w:lang w:val="uk-UA"/>
              </w:rPr>
              <w:t>Рада зі стандартів обліку сталого розвитку (SASB)</w:t>
            </w:r>
          </w:p>
        </w:tc>
        <w:tc>
          <w:tcPr>
            <w:tcW w:w="1572" w:type="dxa"/>
          </w:tcPr>
          <w:p w14:paraId="7041761A" w14:textId="77777777" w:rsidR="00272A96" w:rsidRPr="000A4775" w:rsidRDefault="00272A96" w:rsidP="0007598D">
            <w:pPr>
              <w:spacing w:line="240" w:lineRule="auto"/>
              <w:ind w:firstLine="0"/>
              <w:jc w:val="center"/>
              <w:rPr>
                <w:rFonts w:cs="Times New Roman"/>
                <w:sz w:val="24"/>
                <w:lang w:val="uk-UA"/>
              </w:rPr>
            </w:pPr>
            <w:r w:rsidRPr="000A4775">
              <w:rPr>
                <w:rFonts w:cs="Times New Roman"/>
                <w:sz w:val="24"/>
                <w:lang w:val="uk-UA"/>
              </w:rPr>
              <w:t>Європейські стандарти звітності про сталий розвиток</w:t>
            </w:r>
          </w:p>
          <w:p w14:paraId="5C556F33" w14:textId="657008F6" w:rsidR="00272A96" w:rsidRPr="000A4775" w:rsidRDefault="00272A96" w:rsidP="0007598D">
            <w:pPr>
              <w:spacing w:line="240" w:lineRule="auto"/>
              <w:ind w:firstLine="0"/>
              <w:jc w:val="center"/>
              <w:rPr>
                <w:rFonts w:cs="Times New Roman"/>
                <w:sz w:val="24"/>
                <w:lang w:val="uk-UA"/>
              </w:rPr>
            </w:pPr>
            <w:r w:rsidRPr="000A4775">
              <w:rPr>
                <w:rFonts w:cs="Times New Roman"/>
                <w:sz w:val="24"/>
                <w:lang w:val="uk-UA"/>
              </w:rPr>
              <w:t>(ESRS)</w:t>
            </w:r>
          </w:p>
        </w:tc>
        <w:tc>
          <w:tcPr>
            <w:tcW w:w="1547" w:type="dxa"/>
          </w:tcPr>
          <w:p w14:paraId="5497CCF2" w14:textId="74901DB6" w:rsidR="00272A96" w:rsidRPr="000A4775" w:rsidRDefault="00272A96" w:rsidP="0007598D">
            <w:pPr>
              <w:spacing w:line="240" w:lineRule="auto"/>
              <w:ind w:firstLine="0"/>
              <w:jc w:val="center"/>
              <w:rPr>
                <w:rFonts w:cs="Times New Roman"/>
                <w:sz w:val="24"/>
                <w:lang w:val="uk-UA"/>
              </w:rPr>
            </w:pPr>
            <w:r w:rsidRPr="000A4775">
              <w:rPr>
                <w:rFonts w:cs="Times New Roman"/>
                <w:sz w:val="24"/>
                <w:lang w:val="uk-UA"/>
              </w:rPr>
              <w:t>Цільова група з питань розкриття фінансової інформації, пов’язаної з кліматом (TCFD)</w:t>
            </w:r>
          </w:p>
        </w:tc>
        <w:tc>
          <w:tcPr>
            <w:tcW w:w="1411" w:type="dxa"/>
          </w:tcPr>
          <w:p w14:paraId="2816D09A" w14:textId="226FE610" w:rsidR="00272A96" w:rsidRPr="000A4775" w:rsidRDefault="00272A96" w:rsidP="0007598D">
            <w:pPr>
              <w:spacing w:line="240" w:lineRule="auto"/>
              <w:ind w:firstLine="0"/>
              <w:jc w:val="center"/>
              <w:rPr>
                <w:rFonts w:cs="Times New Roman"/>
                <w:sz w:val="24"/>
                <w:lang w:val="uk-UA"/>
              </w:rPr>
            </w:pPr>
            <w:proofErr w:type="spellStart"/>
            <w:r w:rsidRPr="000A4775">
              <w:rPr>
                <w:rFonts w:cs="Times New Roman"/>
                <w:sz w:val="24"/>
                <w:lang w:val="uk-UA"/>
              </w:rPr>
              <w:t>Глобаль</w:t>
            </w:r>
            <w:proofErr w:type="spellEnd"/>
            <w:r w:rsidRPr="000A4775">
              <w:rPr>
                <w:rFonts w:cs="Times New Roman"/>
                <w:sz w:val="24"/>
                <w:lang w:val="uk-UA"/>
              </w:rPr>
              <w:t>-ний договір ООН</w:t>
            </w:r>
          </w:p>
          <w:p w14:paraId="5E9E3C73" w14:textId="19F760C9" w:rsidR="00272A96" w:rsidRPr="000A4775" w:rsidRDefault="00272A96" w:rsidP="0007598D">
            <w:pPr>
              <w:spacing w:line="240" w:lineRule="auto"/>
              <w:ind w:firstLine="0"/>
              <w:jc w:val="center"/>
              <w:rPr>
                <w:rFonts w:cs="Times New Roman"/>
                <w:sz w:val="24"/>
                <w:lang w:val="uk-UA"/>
              </w:rPr>
            </w:pPr>
            <w:r w:rsidRPr="000A4775">
              <w:rPr>
                <w:rFonts w:cs="Times New Roman"/>
                <w:sz w:val="24"/>
                <w:lang w:val="uk-UA"/>
              </w:rPr>
              <w:t xml:space="preserve">(UN </w:t>
            </w:r>
            <w:proofErr w:type="spellStart"/>
            <w:r w:rsidRPr="000A4775">
              <w:rPr>
                <w:rFonts w:cs="Times New Roman"/>
                <w:sz w:val="24"/>
                <w:lang w:val="uk-UA"/>
              </w:rPr>
              <w:t>Global</w:t>
            </w:r>
            <w:proofErr w:type="spellEnd"/>
            <w:r w:rsidRPr="000A4775">
              <w:rPr>
                <w:rFonts w:cs="Times New Roman"/>
                <w:sz w:val="24"/>
                <w:lang w:val="uk-UA"/>
              </w:rPr>
              <w:t xml:space="preserve"> </w:t>
            </w:r>
            <w:proofErr w:type="spellStart"/>
            <w:r w:rsidRPr="000A4775">
              <w:rPr>
                <w:rFonts w:cs="Times New Roman"/>
                <w:sz w:val="24"/>
                <w:lang w:val="uk-UA"/>
              </w:rPr>
              <w:t>Compact</w:t>
            </w:r>
            <w:proofErr w:type="spellEnd"/>
            <w:r w:rsidRPr="000A4775">
              <w:rPr>
                <w:rFonts w:cs="Times New Roman"/>
                <w:sz w:val="24"/>
                <w:lang w:val="uk-UA"/>
              </w:rPr>
              <w:t>)</w:t>
            </w:r>
          </w:p>
        </w:tc>
      </w:tr>
      <w:tr w:rsidR="00272A96" w:rsidRPr="000A4775" w14:paraId="18D7826F" w14:textId="77777777" w:rsidTr="00272A96">
        <w:tc>
          <w:tcPr>
            <w:tcW w:w="2122" w:type="dxa"/>
          </w:tcPr>
          <w:p w14:paraId="4E994679" w14:textId="18EC58EB" w:rsidR="0007598D" w:rsidRPr="000A4775" w:rsidRDefault="0007598D" w:rsidP="0007598D">
            <w:pPr>
              <w:spacing w:line="240" w:lineRule="auto"/>
              <w:ind w:firstLine="0"/>
              <w:rPr>
                <w:rFonts w:cs="Times New Roman"/>
                <w:sz w:val="24"/>
                <w:lang w:val="uk-UA"/>
              </w:rPr>
            </w:pPr>
            <w:r w:rsidRPr="000A4775">
              <w:rPr>
                <w:rFonts w:cs="Times New Roman"/>
                <w:sz w:val="24"/>
                <w:lang w:val="uk-UA"/>
              </w:rPr>
              <w:t>1. </w:t>
            </w:r>
            <w:r w:rsidR="00272A96" w:rsidRPr="000A4775">
              <w:rPr>
                <w:rFonts w:cs="Times New Roman"/>
                <w:sz w:val="24"/>
                <w:lang w:val="uk-UA"/>
              </w:rPr>
              <w:t>Об’єкт</w:t>
            </w:r>
          </w:p>
        </w:tc>
        <w:tc>
          <w:tcPr>
            <w:tcW w:w="1559" w:type="dxa"/>
          </w:tcPr>
          <w:p w14:paraId="69316BBE" w14:textId="4608794B" w:rsidR="0007598D" w:rsidRPr="000A4775" w:rsidRDefault="00E5174C" w:rsidP="0007598D">
            <w:pPr>
              <w:spacing w:line="240" w:lineRule="auto"/>
              <w:ind w:firstLine="0"/>
              <w:rPr>
                <w:rFonts w:cs="Times New Roman"/>
                <w:sz w:val="24"/>
                <w:lang w:val="uk-UA"/>
              </w:rPr>
            </w:pPr>
            <w:r w:rsidRPr="000A4775">
              <w:rPr>
                <w:rFonts w:cs="Times New Roman"/>
                <w:sz w:val="24"/>
                <w:lang w:val="uk-UA"/>
              </w:rPr>
              <w:t>сталий розвиток</w:t>
            </w:r>
          </w:p>
        </w:tc>
        <w:tc>
          <w:tcPr>
            <w:tcW w:w="1417" w:type="dxa"/>
          </w:tcPr>
          <w:p w14:paraId="27FF456C" w14:textId="0BCBF2F1" w:rsidR="0007598D" w:rsidRPr="000A4775" w:rsidRDefault="00E5174C" w:rsidP="0007598D">
            <w:pPr>
              <w:spacing w:line="240" w:lineRule="auto"/>
              <w:ind w:firstLine="0"/>
              <w:rPr>
                <w:rFonts w:cs="Times New Roman"/>
                <w:sz w:val="24"/>
                <w:lang w:val="uk-UA"/>
              </w:rPr>
            </w:pPr>
            <w:r w:rsidRPr="000A4775">
              <w:rPr>
                <w:rFonts w:cs="Times New Roman"/>
                <w:sz w:val="24"/>
                <w:lang w:val="uk-UA"/>
              </w:rPr>
              <w:t>стандарти</w:t>
            </w:r>
          </w:p>
        </w:tc>
        <w:tc>
          <w:tcPr>
            <w:tcW w:w="1572" w:type="dxa"/>
          </w:tcPr>
          <w:p w14:paraId="0716FB35" w14:textId="57915FFF" w:rsidR="0007598D" w:rsidRPr="000A4775" w:rsidRDefault="00E73C84" w:rsidP="0007598D">
            <w:pPr>
              <w:spacing w:line="240" w:lineRule="auto"/>
              <w:ind w:firstLine="0"/>
              <w:rPr>
                <w:rFonts w:cs="Times New Roman"/>
                <w:sz w:val="24"/>
                <w:lang w:val="uk-UA"/>
              </w:rPr>
            </w:pPr>
            <w:r w:rsidRPr="000A4775">
              <w:rPr>
                <w:rFonts w:cs="Times New Roman"/>
                <w:sz w:val="24"/>
                <w:lang w:val="uk-UA"/>
              </w:rPr>
              <w:t>ESG</w:t>
            </w:r>
          </w:p>
        </w:tc>
        <w:tc>
          <w:tcPr>
            <w:tcW w:w="1547" w:type="dxa"/>
          </w:tcPr>
          <w:p w14:paraId="17AFD1DC" w14:textId="5002D424" w:rsidR="0007598D" w:rsidRPr="000A4775" w:rsidRDefault="00E5174C" w:rsidP="0007598D">
            <w:pPr>
              <w:spacing w:line="240" w:lineRule="auto"/>
              <w:ind w:firstLine="0"/>
              <w:rPr>
                <w:rFonts w:cs="Times New Roman"/>
                <w:sz w:val="24"/>
                <w:lang w:val="uk-UA"/>
              </w:rPr>
            </w:pPr>
            <w:r w:rsidRPr="000A4775">
              <w:rPr>
                <w:rFonts w:cs="Times New Roman"/>
                <w:sz w:val="24"/>
                <w:lang w:val="uk-UA"/>
              </w:rPr>
              <w:t>кліматичні зміни</w:t>
            </w:r>
          </w:p>
        </w:tc>
        <w:tc>
          <w:tcPr>
            <w:tcW w:w="1411" w:type="dxa"/>
          </w:tcPr>
          <w:p w14:paraId="4F12A1D7" w14:textId="6ECD0E77" w:rsidR="0007598D" w:rsidRPr="000A4775" w:rsidRDefault="00E5174C" w:rsidP="0007598D">
            <w:pPr>
              <w:spacing w:line="240" w:lineRule="auto"/>
              <w:ind w:firstLine="0"/>
              <w:rPr>
                <w:rFonts w:cs="Times New Roman"/>
                <w:sz w:val="24"/>
                <w:lang w:val="uk-UA"/>
              </w:rPr>
            </w:pPr>
            <w:r w:rsidRPr="000A4775">
              <w:rPr>
                <w:rFonts w:cs="Times New Roman"/>
                <w:sz w:val="24"/>
                <w:lang w:val="uk-UA"/>
              </w:rPr>
              <w:t>сталий розвиток</w:t>
            </w:r>
          </w:p>
        </w:tc>
      </w:tr>
      <w:tr w:rsidR="00272A96" w:rsidRPr="000A4775" w14:paraId="2FCE174E" w14:textId="77777777" w:rsidTr="00272A96">
        <w:tc>
          <w:tcPr>
            <w:tcW w:w="2122" w:type="dxa"/>
          </w:tcPr>
          <w:p w14:paraId="1EB3A130" w14:textId="34F5AC7A" w:rsidR="0007598D" w:rsidRPr="000A4775" w:rsidRDefault="0007598D" w:rsidP="0007598D">
            <w:pPr>
              <w:spacing w:line="240" w:lineRule="auto"/>
              <w:ind w:firstLine="0"/>
              <w:rPr>
                <w:rFonts w:cs="Times New Roman"/>
                <w:sz w:val="24"/>
                <w:lang w:val="uk-UA"/>
              </w:rPr>
            </w:pPr>
            <w:r w:rsidRPr="000A4775">
              <w:rPr>
                <w:rFonts w:cs="Times New Roman"/>
                <w:sz w:val="24"/>
                <w:lang w:val="uk-UA"/>
              </w:rPr>
              <w:t>2. Вид документу</w:t>
            </w:r>
          </w:p>
        </w:tc>
        <w:tc>
          <w:tcPr>
            <w:tcW w:w="1559" w:type="dxa"/>
          </w:tcPr>
          <w:p w14:paraId="6C3B5F23" w14:textId="5C985AD4" w:rsidR="0007598D" w:rsidRPr="000A4775" w:rsidRDefault="00E5174C" w:rsidP="0007598D">
            <w:pPr>
              <w:spacing w:line="240" w:lineRule="auto"/>
              <w:ind w:firstLine="0"/>
              <w:rPr>
                <w:rFonts w:cs="Times New Roman"/>
                <w:sz w:val="24"/>
                <w:lang w:val="uk-UA"/>
              </w:rPr>
            </w:pPr>
            <w:r w:rsidRPr="000A4775">
              <w:rPr>
                <w:rFonts w:cs="Times New Roman"/>
                <w:sz w:val="24"/>
                <w:lang w:val="uk-UA"/>
              </w:rPr>
              <w:t>стандарт</w:t>
            </w:r>
          </w:p>
        </w:tc>
        <w:tc>
          <w:tcPr>
            <w:tcW w:w="1417" w:type="dxa"/>
          </w:tcPr>
          <w:p w14:paraId="3CBDC477" w14:textId="71712A7D" w:rsidR="0007598D" w:rsidRPr="000A4775" w:rsidRDefault="00E5174C" w:rsidP="0007598D">
            <w:pPr>
              <w:spacing w:line="240" w:lineRule="auto"/>
              <w:ind w:firstLine="0"/>
              <w:rPr>
                <w:rFonts w:cs="Times New Roman"/>
                <w:sz w:val="24"/>
                <w:lang w:val="uk-UA"/>
              </w:rPr>
            </w:pPr>
            <w:r w:rsidRPr="000A4775">
              <w:rPr>
                <w:rFonts w:cs="Times New Roman"/>
                <w:sz w:val="24"/>
                <w:lang w:val="uk-UA"/>
              </w:rPr>
              <w:t>стандарт</w:t>
            </w:r>
          </w:p>
        </w:tc>
        <w:tc>
          <w:tcPr>
            <w:tcW w:w="1572" w:type="dxa"/>
          </w:tcPr>
          <w:p w14:paraId="5726E1B8" w14:textId="202697C0" w:rsidR="0007598D" w:rsidRPr="000A4775" w:rsidRDefault="00E5174C" w:rsidP="0007598D">
            <w:pPr>
              <w:spacing w:line="240" w:lineRule="auto"/>
              <w:ind w:firstLine="0"/>
              <w:rPr>
                <w:rFonts w:cs="Times New Roman"/>
                <w:sz w:val="24"/>
                <w:lang w:val="uk-UA"/>
              </w:rPr>
            </w:pPr>
            <w:r w:rsidRPr="000A4775">
              <w:rPr>
                <w:rFonts w:cs="Times New Roman"/>
                <w:sz w:val="24"/>
                <w:lang w:val="uk-UA"/>
              </w:rPr>
              <w:t>стандарт</w:t>
            </w:r>
          </w:p>
        </w:tc>
        <w:tc>
          <w:tcPr>
            <w:tcW w:w="1547" w:type="dxa"/>
          </w:tcPr>
          <w:p w14:paraId="09AE3D8B" w14:textId="29E8C2D1" w:rsidR="0007598D" w:rsidRPr="000A4775" w:rsidRDefault="00E5174C" w:rsidP="0007598D">
            <w:pPr>
              <w:spacing w:line="240" w:lineRule="auto"/>
              <w:ind w:firstLine="0"/>
              <w:rPr>
                <w:rFonts w:cs="Times New Roman"/>
                <w:sz w:val="24"/>
                <w:lang w:val="uk-UA"/>
              </w:rPr>
            </w:pPr>
            <w:r w:rsidRPr="000A4775">
              <w:rPr>
                <w:rFonts w:cs="Times New Roman"/>
                <w:sz w:val="24"/>
                <w:lang w:val="uk-UA"/>
              </w:rPr>
              <w:t>методичні рекомендації</w:t>
            </w:r>
          </w:p>
        </w:tc>
        <w:tc>
          <w:tcPr>
            <w:tcW w:w="1411" w:type="dxa"/>
          </w:tcPr>
          <w:p w14:paraId="7C7BADF9" w14:textId="00E657AE" w:rsidR="0007598D" w:rsidRPr="000A4775" w:rsidRDefault="00E5174C" w:rsidP="0007598D">
            <w:pPr>
              <w:spacing w:line="240" w:lineRule="auto"/>
              <w:ind w:firstLine="0"/>
              <w:rPr>
                <w:rFonts w:cs="Times New Roman"/>
                <w:sz w:val="24"/>
                <w:lang w:val="uk-UA"/>
              </w:rPr>
            </w:pPr>
            <w:r w:rsidRPr="000A4775">
              <w:rPr>
                <w:rFonts w:cs="Times New Roman"/>
                <w:sz w:val="24"/>
                <w:lang w:val="uk-UA"/>
              </w:rPr>
              <w:t>засади</w:t>
            </w:r>
          </w:p>
        </w:tc>
      </w:tr>
      <w:tr w:rsidR="00272A96" w:rsidRPr="000A4775" w14:paraId="6DAA119F" w14:textId="77777777" w:rsidTr="00272A96">
        <w:tc>
          <w:tcPr>
            <w:tcW w:w="2122" w:type="dxa"/>
          </w:tcPr>
          <w:p w14:paraId="1060C9E7" w14:textId="0BC13E80" w:rsidR="0007598D" w:rsidRPr="000A4775" w:rsidRDefault="0007598D" w:rsidP="0007598D">
            <w:pPr>
              <w:spacing w:line="240" w:lineRule="auto"/>
              <w:ind w:firstLine="0"/>
              <w:rPr>
                <w:rFonts w:cs="Times New Roman"/>
                <w:sz w:val="24"/>
                <w:lang w:val="uk-UA"/>
              </w:rPr>
            </w:pPr>
            <w:r w:rsidRPr="000A4775">
              <w:rPr>
                <w:rFonts w:cs="Times New Roman"/>
                <w:sz w:val="24"/>
                <w:lang w:val="uk-UA"/>
              </w:rPr>
              <w:t>3. Універсальність</w:t>
            </w:r>
          </w:p>
        </w:tc>
        <w:tc>
          <w:tcPr>
            <w:tcW w:w="1559" w:type="dxa"/>
          </w:tcPr>
          <w:p w14:paraId="6C2E7017" w14:textId="609A9EC1" w:rsidR="0007598D" w:rsidRPr="000A4775" w:rsidRDefault="00E5174C" w:rsidP="0007598D">
            <w:pPr>
              <w:spacing w:line="240" w:lineRule="auto"/>
              <w:ind w:firstLine="0"/>
              <w:rPr>
                <w:rFonts w:cs="Times New Roman"/>
                <w:sz w:val="24"/>
                <w:lang w:val="uk-UA"/>
              </w:rPr>
            </w:pPr>
            <w:proofErr w:type="spellStart"/>
            <w:r w:rsidRPr="000A4775">
              <w:rPr>
                <w:rFonts w:cs="Times New Roman"/>
                <w:sz w:val="24"/>
                <w:lang w:val="uk-UA"/>
              </w:rPr>
              <w:t>універсаль</w:t>
            </w:r>
            <w:proofErr w:type="spellEnd"/>
            <w:r w:rsidRPr="000A4775">
              <w:rPr>
                <w:rFonts w:cs="Times New Roman"/>
                <w:sz w:val="24"/>
                <w:lang w:val="uk-UA"/>
              </w:rPr>
              <w:t>-ний, галузевий</w:t>
            </w:r>
          </w:p>
        </w:tc>
        <w:tc>
          <w:tcPr>
            <w:tcW w:w="1417" w:type="dxa"/>
          </w:tcPr>
          <w:p w14:paraId="4C8F2601" w14:textId="13C6C658" w:rsidR="0007598D" w:rsidRPr="000A4775" w:rsidRDefault="00E5174C" w:rsidP="0007598D">
            <w:pPr>
              <w:spacing w:line="240" w:lineRule="auto"/>
              <w:ind w:firstLine="0"/>
              <w:rPr>
                <w:rFonts w:cs="Times New Roman"/>
                <w:sz w:val="24"/>
                <w:lang w:val="uk-UA"/>
              </w:rPr>
            </w:pPr>
            <w:r w:rsidRPr="000A4775">
              <w:rPr>
                <w:rFonts w:cs="Times New Roman"/>
                <w:sz w:val="24"/>
                <w:lang w:val="uk-UA"/>
              </w:rPr>
              <w:t>галузевий</w:t>
            </w:r>
          </w:p>
        </w:tc>
        <w:tc>
          <w:tcPr>
            <w:tcW w:w="1572" w:type="dxa"/>
          </w:tcPr>
          <w:p w14:paraId="2AB1D3C0" w14:textId="2864E24B" w:rsidR="0007598D" w:rsidRPr="000A4775" w:rsidRDefault="00E5174C" w:rsidP="0007598D">
            <w:pPr>
              <w:spacing w:line="240" w:lineRule="auto"/>
              <w:ind w:firstLine="0"/>
              <w:rPr>
                <w:rFonts w:cs="Times New Roman"/>
                <w:sz w:val="24"/>
                <w:lang w:val="uk-UA"/>
              </w:rPr>
            </w:pPr>
            <w:proofErr w:type="spellStart"/>
            <w:r w:rsidRPr="000A4775">
              <w:rPr>
                <w:rFonts w:cs="Times New Roman"/>
                <w:sz w:val="24"/>
                <w:lang w:val="uk-UA"/>
              </w:rPr>
              <w:t>універсаль</w:t>
            </w:r>
            <w:proofErr w:type="spellEnd"/>
            <w:r w:rsidRPr="000A4775">
              <w:rPr>
                <w:rFonts w:cs="Times New Roman"/>
                <w:sz w:val="24"/>
                <w:lang w:val="uk-UA"/>
              </w:rPr>
              <w:t>-ний, галузевий</w:t>
            </w:r>
          </w:p>
        </w:tc>
        <w:tc>
          <w:tcPr>
            <w:tcW w:w="1547" w:type="dxa"/>
          </w:tcPr>
          <w:p w14:paraId="031528FF" w14:textId="5F6CE259" w:rsidR="0007598D" w:rsidRPr="000A4775" w:rsidRDefault="00E5174C" w:rsidP="0007598D">
            <w:pPr>
              <w:spacing w:line="240" w:lineRule="auto"/>
              <w:ind w:firstLine="0"/>
              <w:rPr>
                <w:rFonts w:cs="Times New Roman"/>
                <w:sz w:val="24"/>
                <w:lang w:val="uk-UA"/>
              </w:rPr>
            </w:pPr>
            <w:proofErr w:type="spellStart"/>
            <w:r w:rsidRPr="000A4775">
              <w:rPr>
                <w:rFonts w:cs="Times New Roman"/>
                <w:sz w:val="24"/>
                <w:lang w:val="uk-UA"/>
              </w:rPr>
              <w:t>універсаль</w:t>
            </w:r>
            <w:proofErr w:type="spellEnd"/>
            <w:r w:rsidRPr="000A4775">
              <w:rPr>
                <w:rFonts w:cs="Times New Roman"/>
                <w:sz w:val="24"/>
                <w:lang w:val="uk-UA"/>
              </w:rPr>
              <w:t>-ний</w:t>
            </w:r>
          </w:p>
        </w:tc>
        <w:tc>
          <w:tcPr>
            <w:tcW w:w="1411" w:type="dxa"/>
          </w:tcPr>
          <w:p w14:paraId="5DD2739C" w14:textId="24607353" w:rsidR="0007598D" w:rsidRPr="000A4775" w:rsidRDefault="00E5174C" w:rsidP="0007598D">
            <w:pPr>
              <w:spacing w:line="240" w:lineRule="auto"/>
              <w:ind w:firstLine="0"/>
              <w:rPr>
                <w:rFonts w:cs="Times New Roman"/>
                <w:sz w:val="24"/>
                <w:lang w:val="uk-UA"/>
              </w:rPr>
            </w:pPr>
            <w:proofErr w:type="spellStart"/>
            <w:r w:rsidRPr="000A4775">
              <w:rPr>
                <w:rFonts w:cs="Times New Roman"/>
                <w:sz w:val="24"/>
                <w:lang w:val="uk-UA"/>
              </w:rPr>
              <w:t>універсаль</w:t>
            </w:r>
            <w:proofErr w:type="spellEnd"/>
            <w:r w:rsidRPr="000A4775">
              <w:rPr>
                <w:rFonts w:cs="Times New Roman"/>
                <w:sz w:val="24"/>
                <w:lang w:val="uk-UA"/>
              </w:rPr>
              <w:t>-ний</w:t>
            </w:r>
          </w:p>
        </w:tc>
      </w:tr>
      <w:tr w:rsidR="00272A96" w:rsidRPr="000A4775" w14:paraId="2FE6640A" w14:textId="77777777" w:rsidTr="00272A96">
        <w:tc>
          <w:tcPr>
            <w:tcW w:w="2122" w:type="dxa"/>
          </w:tcPr>
          <w:p w14:paraId="3072EB76" w14:textId="7CCD938C" w:rsidR="0007598D" w:rsidRPr="000A4775" w:rsidRDefault="0007598D" w:rsidP="0007598D">
            <w:pPr>
              <w:spacing w:line="240" w:lineRule="auto"/>
              <w:ind w:firstLine="0"/>
              <w:rPr>
                <w:rFonts w:cs="Times New Roman"/>
                <w:sz w:val="24"/>
                <w:lang w:val="uk-UA"/>
              </w:rPr>
            </w:pPr>
            <w:r w:rsidRPr="000A4775">
              <w:rPr>
                <w:rFonts w:cs="Times New Roman"/>
                <w:sz w:val="24"/>
                <w:lang w:val="uk-UA"/>
              </w:rPr>
              <w:t>4. Цільова аудиторія</w:t>
            </w:r>
          </w:p>
        </w:tc>
        <w:tc>
          <w:tcPr>
            <w:tcW w:w="1559" w:type="dxa"/>
          </w:tcPr>
          <w:p w14:paraId="43BFDA85" w14:textId="717B2710" w:rsidR="0007598D" w:rsidRPr="000A4775" w:rsidRDefault="00E5174C" w:rsidP="0007598D">
            <w:pPr>
              <w:spacing w:line="240" w:lineRule="auto"/>
              <w:ind w:firstLine="0"/>
              <w:rPr>
                <w:rFonts w:cs="Times New Roman"/>
                <w:sz w:val="24"/>
                <w:lang w:val="uk-UA"/>
              </w:rPr>
            </w:pPr>
            <w:r w:rsidRPr="000A4775">
              <w:rPr>
                <w:rFonts w:cs="Times New Roman"/>
                <w:sz w:val="24"/>
                <w:lang w:val="uk-UA"/>
              </w:rPr>
              <w:t>всі зацікавлені сторони</w:t>
            </w:r>
          </w:p>
        </w:tc>
        <w:tc>
          <w:tcPr>
            <w:tcW w:w="1417" w:type="dxa"/>
          </w:tcPr>
          <w:p w14:paraId="322EF330" w14:textId="5415BCED" w:rsidR="0007598D" w:rsidRPr="000A4775" w:rsidRDefault="00E5174C" w:rsidP="0007598D">
            <w:pPr>
              <w:spacing w:line="240" w:lineRule="auto"/>
              <w:ind w:firstLine="0"/>
              <w:rPr>
                <w:rFonts w:cs="Times New Roman"/>
                <w:sz w:val="24"/>
                <w:lang w:val="uk-UA"/>
              </w:rPr>
            </w:pPr>
            <w:r w:rsidRPr="000A4775">
              <w:rPr>
                <w:rFonts w:cs="Times New Roman"/>
                <w:sz w:val="24"/>
                <w:lang w:val="uk-UA"/>
              </w:rPr>
              <w:t>інвестори</w:t>
            </w:r>
          </w:p>
        </w:tc>
        <w:tc>
          <w:tcPr>
            <w:tcW w:w="1572" w:type="dxa"/>
          </w:tcPr>
          <w:p w14:paraId="4E344E3B" w14:textId="082DB107" w:rsidR="0007598D" w:rsidRPr="000A4775" w:rsidRDefault="00E5174C" w:rsidP="0007598D">
            <w:pPr>
              <w:spacing w:line="240" w:lineRule="auto"/>
              <w:ind w:firstLine="0"/>
              <w:rPr>
                <w:rFonts w:cs="Times New Roman"/>
                <w:sz w:val="24"/>
                <w:lang w:val="uk-UA"/>
              </w:rPr>
            </w:pPr>
            <w:r w:rsidRPr="000A4775">
              <w:rPr>
                <w:rFonts w:cs="Times New Roman"/>
                <w:sz w:val="24"/>
                <w:lang w:val="uk-UA"/>
              </w:rPr>
              <w:t>всі зацікавлені сторони</w:t>
            </w:r>
          </w:p>
        </w:tc>
        <w:tc>
          <w:tcPr>
            <w:tcW w:w="1547" w:type="dxa"/>
          </w:tcPr>
          <w:p w14:paraId="47AA0673" w14:textId="65D05C3F" w:rsidR="0007598D" w:rsidRPr="000A4775" w:rsidRDefault="00E5174C" w:rsidP="0007598D">
            <w:pPr>
              <w:spacing w:line="240" w:lineRule="auto"/>
              <w:ind w:firstLine="0"/>
              <w:rPr>
                <w:rFonts w:cs="Times New Roman"/>
                <w:sz w:val="24"/>
                <w:lang w:val="uk-UA"/>
              </w:rPr>
            </w:pPr>
            <w:r w:rsidRPr="000A4775">
              <w:rPr>
                <w:rFonts w:cs="Times New Roman"/>
                <w:sz w:val="24"/>
                <w:lang w:val="uk-UA"/>
              </w:rPr>
              <w:t>інвестори, кредитори, страховий агент</w:t>
            </w:r>
          </w:p>
        </w:tc>
        <w:tc>
          <w:tcPr>
            <w:tcW w:w="1411" w:type="dxa"/>
          </w:tcPr>
          <w:p w14:paraId="60C63B86" w14:textId="4507A505" w:rsidR="0007598D" w:rsidRPr="000A4775" w:rsidRDefault="00E5174C" w:rsidP="0007598D">
            <w:pPr>
              <w:spacing w:line="240" w:lineRule="auto"/>
              <w:ind w:firstLine="0"/>
              <w:rPr>
                <w:rFonts w:cs="Times New Roman"/>
                <w:sz w:val="24"/>
                <w:lang w:val="uk-UA"/>
              </w:rPr>
            </w:pPr>
            <w:r w:rsidRPr="000A4775">
              <w:rPr>
                <w:rFonts w:cs="Times New Roman"/>
                <w:sz w:val="24"/>
                <w:lang w:val="uk-UA"/>
              </w:rPr>
              <w:t>всі зацікавлені сторони</w:t>
            </w:r>
          </w:p>
        </w:tc>
      </w:tr>
    </w:tbl>
    <w:p w14:paraId="50926DD3" w14:textId="08263B42" w:rsidR="00B21819" w:rsidRPr="00625BC9" w:rsidRDefault="00B21819" w:rsidP="00B21819">
      <w:pPr>
        <w:spacing w:line="240" w:lineRule="auto"/>
        <w:ind w:firstLine="0"/>
        <w:rPr>
          <w:rFonts w:cs="Times New Roman"/>
          <w:sz w:val="24"/>
          <w:lang w:val="uk-UA"/>
        </w:rPr>
      </w:pPr>
      <w:r w:rsidRPr="00625BC9">
        <w:rPr>
          <w:rFonts w:cs="Times New Roman"/>
          <w:sz w:val="24"/>
          <w:lang w:val="uk-UA"/>
        </w:rPr>
        <w:t xml:space="preserve">Прим: GRI – </w:t>
      </w:r>
      <w:proofErr w:type="spellStart"/>
      <w:r w:rsidRPr="00625BC9">
        <w:rPr>
          <w:rFonts w:cs="Times New Roman"/>
          <w:sz w:val="24"/>
          <w:lang w:val="uk-UA"/>
        </w:rPr>
        <w:t>Global</w:t>
      </w:r>
      <w:proofErr w:type="spellEnd"/>
      <w:r w:rsidRPr="00625BC9">
        <w:rPr>
          <w:rFonts w:cs="Times New Roman"/>
          <w:sz w:val="24"/>
          <w:lang w:val="uk-UA"/>
        </w:rPr>
        <w:t xml:space="preserve"> </w:t>
      </w:r>
      <w:proofErr w:type="spellStart"/>
      <w:r w:rsidRPr="00625BC9">
        <w:rPr>
          <w:rFonts w:cs="Times New Roman"/>
          <w:sz w:val="24"/>
          <w:lang w:val="uk-UA"/>
        </w:rPr>
        <w:t>Reporting</w:t>
      </w:r>
      <w:proofErr w:type="spellEnd"/>
      <w:r w:rsidRPr="00625BC9">
        <w:rPr>
          <w:rFonts w:cs="Times New Roman"/>
          <w:sz w:val="24"/>
          <w:lang w:val="uk-UA"/>
        </w:rPr>
        <w:t xml:space="preserve"> </w:t>
      </w:r>
      <w:proofErr w:type="spellStart"/>
      <w:r w:rsidRPr="00625BC9">
        <w:rPr>
          <w:rFonts w:cs="Times New Roman"/>
          <w:sz w:val="24"/>
          <w:lang w:val="uk-UA"/>
        </w:rPr>
        <w:t>Initiative</w:t>
      </w:r>
      <w:proofErr w:type="spellEnd"/>
      <w:r w:rsidRPr="00625BC9">
        <w:rPr>
          <w:rFonts w:cs="Times New Roman"/>
          <w:sz w:val="24"/>
          <w:lang w:val="uk-UA"/>
        </w:rPr>
        <w:t>,</w:t>
      </w:r>
    </w:p>
    <w:p w14:paraId="471DD04E" w14:textId="3DBBF72B" w:rsidR="0007598D" w:rsidRPr="00625BC9" w:rsidRDefault="00B21819" w:rsidP="00B21819">
      <w:pPr>
        <w:spacing w:line="240" w:lineRule="auto"/>
        <w:rPr>
          <w:rFonts w:cs="Times New Roman"/>
          <w:sz w:val="24"/>
          <w:lang w:val="uk-UA"/>
        </w:rPr>
      </w:pPr>
      <w:r w:rsidRPr="00625BC9">
        <w:rPr>
          <w:rFonts w:cs="Times New Roman"/>
          <w:sz w:val="24"/>
          <w:lang w:val="uk-UA"/>
        </w:rPr>
        <w:t xml:space="preserve">SASB – </w:t>
      </w:r>
      <w:proofErr w:type="spellStart"/>
      <w:r w:rsidRPr="00625BC9">
        <w:rPr>
          <w:rFonts w:cs="Times New Roman"/>
          <w:sz w:val="24"/>
          <w:lang w:val="uk-UA"/>
        </w:rPr>
        <w:t>Sustainability</w:t>
      </w:r>
      <w:proofErr w:type="spellEnd"/>
      <w:r w:rsidRPr="00625BC9">
        <w:rPr>
          <w:rFonts w:cs="Times New Roman"/>
          <w:sz w:val="24"/>
          <w:lang w:val="uk-UA"/>
        </w:rPr>
        <w:t xml:space="preserve"> </w:t>
      </w:r>
      <w:proofErr w:type="spellStart"/>
      <w:r w:rsidRPr="00625BC9">
        <w:rPr>
          <w:rFonts w:cs="Times New Roman"/>
          <w:sz w:val="24"/>
          <w:lang w:val="uk-UA"/>
        </w:rPr>
        <w:t>Accounting</w:t>
      </w:r>
      <w:proofErr w:type="spellEnd"/>
      <w:r w:rsidRPr="00625BC9">
        <w:rPr>
          <w:rFonts w:cs="Times New Roman"/>
          <w:sz w:val="24"/>
          <w:lang w:val="uk-UA"/>
        </w:rPr>
        <w:t xml:space="preserve"> </w:t>
      </w:r>
      <w:proofErr w:type="spellStart"/>
      <w:r w:rsidRPr="00625BC9">
        <w:rPr>
          <w:rFonts w:cs="Times New Roman"/>
          <w:sz w:val="24"/>
          <w:lang w:val="uk-UA"/>
        </w:rPr>
        <w:t>Standards</w:t>
      </w:r>
      <w:proofErr w:type="spellEnd"/>
      <w:r w:rsidRPr="00625BC9">
        <w:rPr>
          <w:rFonts w:cs="Times New Roman"/>
          <w:sz w:val="24"/>
          <w:lang w:val="uk-UA"/>
        </w:rPr>
        <w:t xml:space="preserve"> </w:t>
      </w:r>
      <w:proofErr w:type="spellStart"/>
      <w:r w:rsidRPr="00625BC9">
        <w:rPr>
          <w:rFonts w:cs="Times New Roman"/>
          <w:sz w:val="24"/>
          <w:lang w:val="uk-UA"/>
        </w:rPr>
        <w:t>Board</w:t>
      </w:r>
      <w:proofErr w:type="spellEnd"/>
      <w:r w:rsidRPr="00625BC9">
        <w:rPr>
          <w:rFonts w:cs="Times New Roman"/>
          <w:sz w:val="24"/>
          <w:lang w:val="uk-UA"/>
        </w:rPr>
        <w:t>,</w:t>
      </w:r>
    </w:p>
    <w:p w14:paraId="6924357E" w14:textId="6F05FC31" w:rsidR="00B21819" w:rsidRPr="00625BC9" w:rsidRDefault="00B21819" w:rsidP="00B21819">
      <w:pPr>
        <w:spacing w:line="240" w:lineRule="auto"/>
        <w:rPr>
          <w:rFonts w:cs="Times New Roman"/>
          <w:sz w:val="24"/>
          <w:lang w:val="uk-UA"/>
        </w:rPr>
      </w:pPr>
      <w:r w:rsidRPr="00625BC9">
        <w:rPr>
          <w:rFonts w:cs="Times New Roman"/>
          <w:sz w:val="24"/>
          <w:lang w:val="uk-UA"/>
        </w:rPr>
        <w:t xml:space="preserve">ESRS – </w:t>
      </w:r>
      <w:proofErr w:type="spellStart"/>
      <w:r w:rsidRPr="00625BC9">
        <w:rPr>
          <w:rFonts w:cs="Times New Roman"/>
          <w:sz w:val="24"/>
          <w:lang w:val="uk-UA"/>
        </w:rPr>
        <w:t>European</w:t>
      </w:r>
      <w:proofErr w:type="spellEnd"/>
      <w:r w:rsidRPr="00625BC9">
        <w:rPr>
          <w:rFonts w:cs="Times New Roman"/>
          <w:sz w:val="24"/>
          <w:lang w:val="uk-UA"/>
        </w:rPr>
        <w:t xml:space="preserve"> </w:t>
      </w:r>
      <w:proofErr w:type="spellStart"/>
      <w:r w:rsidRPr="00625BC9">
        <w:rPr>
          <w:rFonts w:cs="Times New Roman"/>
          <w:sz w:val="24"/>
          <w:lang w:val="uk-UA"/>
        </w:rPr>
        <w:t>Sustainability</w:t>
      </w:r>
      <w:proofErr w:type="spellEnd"/>
      <w:r w:rsidRPr="00625BC9">
        <w:rPr>
          <w:rFonts w:cs="Times New Roman"/>
          <w:sz w:val="24"/>
          <w:lang w:val="uk-UA"/>
        </w:rPr>
        <w:t xml:space="preserve"> </w:t>
      </w:r>
      <w:proofErr w:type="spellStart"/>
      <w:r w:rsidRPr="00625BC9">
        <w:rPr>
          <w:rFonts w:cs="Times New Roman"/>
          <w:sz w:val="24"/>
          <w:lang w:val="uk-UA"/>
        </w:rPr>
        <w:t>Reporting</w:t>
      </w:r>
      <w:proofErr w:type="spellEnd"/>
      <w:r w:rsidRPr="00625BC9">
        <w:rPr>
          <w:rFonts w:cs="Times New Roman"/>
          <w:sz w:val="24"/>
          <w:lang w:val="uk-UA"/>
        </w:rPr>
        <w:t xml:space="preserve"> </w:t>
      </w:r>
      <w:proofErr w:type="spellStart"/>
      <w:r w:rsidRPr="00625BC9">
        <w:rPr>
          <w:rFonts w:cs="Times New Roman"/>
          <w:sz w:val="24"/>
          <w:lang w:val="uk-UA"/>
        </w:rPr>
        <w:t>Standards</w:t>
      </w:r>
      <w:proofErr w:type="spellEnd"/>
      <w:r w:rsidRPr="00625BC9">
        <w:rPr>
          <w:rFonts w:cs="Times New Roman"/>
          <w:sz w:val="24"/>
          <w:lang w:val="uk-UA"/>
        </w:rPr>
        <w:t>,</w:t>
      </w:r>
    </w:p>
    <w:p w14:paraId="0EF2861D" w14:textId="53A8E041" w:rsidR="00B21819" w:rsidRPr="00625BC9" w:rsidRDefault="00B21819" w:rsidP="00B21819">
      <w:pPr>
        <w:spacing w:line="240" w:lineRule="auto"/>
        <w:rPr>
          <w:rFonts w:cs="Times New Roman"/>
          <w:sz w:val="24"/>
          <w:lang w:val="uk-UA"/>
        </w:rPr>
      </w:pPr>
      <w:r w:rsidRPr="00625BC9">
        <w:rPr>
          <w:rFonts w:cs="Times New Roman"/>
          <w:sz w:val="24"/>
          <w:lang w:val="uk-UA"/>
        </w:rPr>
        <w:t xml:space="preserve">TCFD - </w:t>
      </w:r>
      <w:proofErr w:type="spellStart"/>
      <w:r w:rsidRPr="00625BC9">
        <w:rPr>
          <w:rFonts w:cs="Times New Roman"/>
          <w:sz w:val="24"/>
          <w:lang w:val="uk-UA"/>
        </w:rPr>
        <w:t>Task</w:t>
      </w:r>
      <w:proofErr w:type="spellEnd"/>
      <w:r w:rsidRPr="00625BC9">
        <w:rPr>
          <w:rFonts w:cs="Times New Roman"/>
          <w:sz w:val="24"/>
          <w:lang w:val="uk-UA"/>
        </w:rPr>
        <w:t xml:space="preserve"> </w:t>
      </w:r>
      <w:proofErr w:type="spellStart"/>
      <w:r w:rsidRPr="00625BC9">
        <w:rPr>
          <w:rFonts w:cs="Times New Roman"/>
          <w:sz w:val="24"/>
          <w:lang w:val="uk-UA"/>
        </w:rPr>
        <w:t>Force</w:t>
      </w:r>
      <w:proofErr w:type="spellEnd"/>
      <w:r w:rsidRPr="00625BC9">
        <w:rPr>
          <w:rFonts w:cs="Times New Roman"/>
          <w:sz w:val="24"/>
          <w:lang w:val="uk-UA"/>
        </w:rPr>
        <w:t xml:space="preserve"> </w:t>
      </w:r>
      <w:proofErr w:type="spellStart"/>
      <w:r w:rsidRPr="00625BC9">
        <w:rPr>
          <w:rFonts w:cs="Times New Roman"/>
          <w:sz w:val="24"/>
          <w:lang w:val="uk-UA"/>
        </w:rPr>
        <w:t>on</w:t>
      </w:r>
      <w:proofErr w:type="spellEnd"/>
      <w:r w:rsidRPr="00625BC9">
        <w:rPr>
          <w:rFonts w:cs="Times New Roman"/>
          <w:sz w:val="24"/>
          <w:lang w:val="uk-UA"/>
        </w:rPr>
        <w:t xml:space="preserve"> </w:t>
      </w:r>
      <w:proofErr w:type="spellStart"/>
      <w:r w:rsidRPr="00625BC9">
        <w:rPr>
          <w:rFonts w:cs="Times New Roman"/>
          <w:sz w:val="24"/>
          <w:lang w:val="uk-UA"/>
        </w:rPr>
        <w:t>Climate-Related</w:t>
      </w:r>
      <w:proofErr w:type="spellEnd"/>
      <w:r w:rsidRPr="00625BC9">
        <w:rPr>
          <w:rFonts w:cs="Times New Roman"/>
          <w:sz w:val="24"/>
          <w:lang w:val="uk-UA"/>
        </w:rPr>
        <w:t xml:space="preserve"> </w:t>
      </w:r>
      <w:proofErr w:type="spellStart"/>
      <w:r w:rsidRPr="00625BC9">
        <w:rPr>
          <w:rFonts w:cs="Times New Roman"/>
          <w:sz w:val="24"/>
          <w:lang w:val="uk-UA"/>
        </w:rPr>
        <w:t>Financial</w:t>
      </w:r>
      <w:proofErr w:type="spellEnd"/>
      <w:r w:rsidRPr="00625BC9">
        <w:rPr>
          <w:rFonts w:cs="Times New Roman"/>
          <w:sz w:val="24"/>
          <w:lang w:val="uk-UA"/>
        </w:rPr>
        <w:t xml:space="preserve"> </w:t>
      </w:r>
      <w:proofErr w:type="spellStart"/>
      <w:r w:rsidRPr="00625BC9">
        <w:rPr>
          <w:rFonts w:cs="Times New Roman"/>
          <w:sz w:val="24"/>
          <w:lang w:val="uk-UA"/>
        </w:rPr>
        <w:t>Disclosures</w:t>
      </w:r>
      <w:proofErr w:type="spellEnd"/>
      <w:r w:rsidRPr="00625BC9">
        <w:rPr>
          <w:rFonts w:cs="Times New Roman"/>
          <w:sz w:val="24"/>
          <w:lang w:val="uk-UA"/>
        </w:rPr>
        <w:t>.</w:t>
      </w:r>
    </w:p>
    <w:p w14:paraId="13145A56" w14:textId="5EFEB02D" w:rsidR="00B21819" w:rsidRPr="0014433F" w:rsidRDefault="00B21819" w:rsidP="00B21819">
      <w:pPr>
        <w:spacing w:before="120" w:line="240" w:lineRule="auto"/>
        <w:ind w:firstLine="0"/>
        <w:rPr>
          <w:rFonts w:cs="Times New Roman"/>
          <w:sz w:val="24"/>
          <w:lang w:val="en-GB"/>
        </w:rPr>
      </w:pPr>
      <w:r w:rsidRPr="00625BC9">
        <w:rPr>
          <w:rFonts w:cs="Times New Roman"/>
          <w:sz w:val="24"/>
          <w:lang w:val="uk-UA"/>
        </w:rPr>
        <w:t xml:space="preserve">Джерело: </w:t>
      </w:r>
      <w:r w:rsidRPr="00625BC9">
        <w:rPr>
          <w:sz w:val="24"/>
          <w:lang w:val="uk-UA"/>
        </w:rPr>
        <w:t xml:space="preserve">створено автором на основі </w:t>
      </w:r>
      <w:r w:rsidR="0014433F">
        <w:rPr>
          <w:sz w:val="24"/>
          <w:lang w:val="uk-UA"/>
        </w:rPr>
        <w:fldChar w:fldCharType="begin">
          <w:fldData xml:space="preserve">PEVuZE5vdGU+PENpdGU+PEF1dGhvcj5HYXJjw61hIFRvcmVhPC9BdXRob3I+PFllYXI+MjAyMjwv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</w:fldData>
        </w:fldChar>
      </w:r>
      <w:r w:rsidR="0014433F">
        <w:rPr>
          <w:sz w:val="24"/>
          <w:lang w:val="uk-UA"/>
        </w:rPr>
        <w:instrText xml:space="preserve"> ADDIN EN.CITE </w:instrText>
      </w:r>
      <w:r w:rsidR="0014433F">
        <w:rPr>
          <w:sz w:val="24"/>
          <w:lang w:val="uk-UA"/>
        </w:rPr>
        <w:fldChar w:fldCharType="begin">
          <w:fldData xml:space="preserve">PEVuZE5vdGU+PENpdGU+PEF1dGhvcj5HYXJjw61hIFRvcmVhPC9BdXRob3I+PFllYXI+MjAyMjwv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</w:fldData>
        </w:fldChar>
      </w:r>
      <w:r w:rsidR="0014433F">
        <w:rPr>
          <w:sz w:val="24"/>
          <w:lang w:val="uk-UA"/>
        </w:rPr>
        <w:instrText xml:space="preserve"> ADDIN EN.CITE.DATA </w:instrText>
      </w:r>
      <w:r w:rsidR="0014433F">
        <w:rPr>
          <w:sz w:val="24"/>
          <w:lang w:val="uk-UA"/>
        </w:rPr>
      </w:r>
      <w:r w:rsidR="0014433F">
        <w:rPr>
          <w:sz w:val="24"/>
          <w:lang w:val="uk-UA"/>
        </w:rPr>
        <w:fldChar w:fldCharType="end"/>
      </w:r>
      <w:r w:rsidR="0014433F">
        <w:rPr>
          <w:sz w:val="24"/>
          <w:lang w:val="uk-UA"/>
        </w:rPr>
        <w:fldChar w:fldCharType="separate"/>
      </w:r>
      <w:r w:rsidR="0014433F">
        <w:rPr>
          <w:noProof/>
          <w:sz w:val="24"/>
          <w:lang w:val="uk-UA"/>
        </w:rPr>
        <w:t>[33, 34, 35, 36, 37]</w:t>
      </w:r>
      <w:r w:rsidR="0014433F">
        <w:rPr>
          <w:sz w:val="24"/>
          <w:lang w:val="uk-UA"/>
        </w:rPr>
        <w:fldChar w:fldCharType="end"/>
      </w:r>
    </w:p>
    <w:p w14:paraId="685F496C" w14:textId="11AFAA2A" w:rsidR="00C03F28" w:rsidRPr="000A4775" w:rsidRDefault="00C03F28" w:rsidP="004E50F6">
      <w:pPr>
        <w:rPr>
          <w:lang w:val="uk-UA"/>
        </w:rPr>
      </w:pPr>
    </w:p>
    <w:p w14:paraId="25181EFE" w14:textId="753C74F8" w:rsidR="00C71DDE" w:rsidRDefault="00C71DDE" w:rsidP="00C43223">
      <w:pPr>
        <w:rPr>
          <w:szCs w:val="28"/>
          <w:lang w:val="uk-UA"/>
        </w:rPr>
      </w:pPr>
      <w:r w:rsidRPr="00C71DDE">
        <w:rPr>
          <w:szCs w:val="28"/>
          <w:lang w:val="uk-UA"/>
        </w:rPr>
        <w:t xml:space="preserve">Потреба в універсальній системи показників сталого розвитку знайшла відгук в стандартизації оцінки сталого розвитку. В табл. 2.1 наведено порівняльна характеристика стандартів і методичних </w:t>
      </w:r>
      <w:r w:rsidRPr="00C71DDE">
        <w:rPr>
          <w:szCs w:val="28"/>
          <w:lang w:val="uk-UA"/>
        </w:rPr>
        <w:lastRenderedPageBreak/>
        <w:t>рекомендацій щодо звітів про сталий розвиток, прийнятих на міжнародному рівні.</w:t>
      </w:r>
    </w:p>
    <w:p w14:paraId="4C5B4BC5" w14:textId="44204587" w:rsidR="00C43223" w:rsidRPr="000A4775" w:rsidRDefault="00C43223" w:rsidP="00C43223">
      <w:pPr>
        <w:rPr>
          <w:lang w:val="uk-UA"/>
        </w:rPr>
      </w:pPr>
      <w:r w:rsidRPr="000A4775">
        <w:rPr>
          <w:szCs w:val="28"/>
          <w:lang w:val="uk-UA"/>
        </w:rPr>
        <w:t>Незважаючи на розвиток тематики нефінансової звітності в окремих країнах і в усьому світі, це збільшення не було значним. Крім</w:t>
      </w:r>
      <w:r w:rsidRPr="000A4775">
        <w:rPr>
          <w:lang w:val="uk-UA"/>
        </w:rPr>
        <w:t xml:space="preserve"> того, дані розкривалися лише найбільшими суб’єктами господарювання, і не завжди тими, хто найбільше впливав на навколишнє середовище.</w:t>
      </w:r>
    </w:p>
    <w:p w14:paraId="4414561B" w14:textId="7E887580" w:rsidR="002B6803" w:rsidRPr="000A4775" w:rsidRDefault="00C43223" w:rsidP="002B6803">
      <w:pPr>
        <w:rPr>
          <w:rFonts w:cs="Times New Roman"/>
          <w:lang w:val="uk-UA"/>
        </w:rPr>
      </w:pPr>
      <w:r w:rsidRPr="000A4775">
        <w:rPr>
          <w:lang w:val="uk-UA"/>
        </w:rPr>
        <w:t>Водночас звітність з питань сталого розвитку вже багато років є добровільною, і на ринку існує багато стандартів, якими користуються суб’єкти, що розкривають дані ESG. Незважаючи на те, що стандарти GRI (</w:t>
      </w:r>
      <w:proofErr w:type="spellStart"/>
      <w:r w:rsidRPr="000A4775">
        <w:rPr>
          <w:lang w:val="uk-UA"/>
        </w:rPr>
        <w:t>Global</w:t>
      </w:r>
      <w:proofErr w:type="spellEnd"/>
      <w:r w:rsidRPr="000A4775">
        <w:rPr>
          <w:lang w:val="uk-UA"/>
        </w:rPr>
        <w:t xml:space="preserve"> </w:t>
      </w:r>
      <w:proofErr w:type="spellStart"/>
      <w:r w:rsidRPr="000A4775">
        <w:rPr>
          <w:lang w:val="uk-UA"/>
        </w:rPr>
        <w:t>Reporting</w:t>
      </w:r>
      <w:proofErr w:type="spellEnd"/>
      <w:r w:rsidRPr="000A4775">
        <w:rPr>
          <w:lang w:val="uk-UA"/>
        </w:rPr>
        <w:t xml:space="preserve"> </w:t>
      </w:r>
      <w:proofErr w:type="spellStart"/>
      <w:r w:rsidRPr="000A4775">
        <w:rPr>
          <w:lang w:val="uk-UA"/>
        </w:rPr>
        <w:t>Initiative</w:t>
      </w:r>
      <w:proofErr w:type="spellEnd"/>
      <w:r w:rsidRPr="000A4775">
        <w:rPr>
          <w:lang w:val="uk-UA"/>
        </w:rPr>
        <w:t>) наразі є найбільш часто використовуваним стандартом для звітності про проблеми сталого розвитку у світі, є кілька інших, які використовуються компаніями в різних регіонах світу</w:t>
      </w:r>
      <w:r w:rsidR="002B6803" w:rsidRPr="000A4775">
        <w:rPr>
          <w:lang w:val="uk-UA"/>
        </w:rPr>
        <w:t xml:space="preserve"> (табл. 2.1). Оскільки компанії добровільно обирають той або інший стандарт оцінювання сталого розвитку, проблема </w:t>
      </w:r>
      <w:proofErr w:type="spellStart"/>
      <w:r w:rsidR="002B6803" w:rsidRPr="000A4775">
        <w:rPr>
          <w:lang w:val="uk-UA"/>
        </w:rPr>
        <w:t>порівненості</w:t>
      </w:r>
      <w:proofErr w:type="spellEnd"/>
      <w:r w:rsidR="002B6803" w:rsidRPr="000A4775">
        <w:rPr>
          <w:lang w:val="uk-UA"/>
        </w:rPr>
        <w:t xml:space="preserve"> даних не вирішується. </w:t>
      </w:r>
      <w:r w:rsidR="002B6803" w:rsidRPr="000A4775">
        <w:rPr>
          <w:rFonts w:cs="Times New Roman"/>
          <w:lang w:val="uk-UA"/>
        </w:rPr>
        <w:t>У результаті відбуваються ситуації, коли зацікавлені сторони не можуть знайти у звіті підприємства дані</w:t>
      </w:r>
      <w:r w:rsidR="00FB1F37" w:rsidRPr="000A4775">
        <w:rPr>
          <w:rFonts w:cs="Times New Roman"/>
          <w:lang w:val="uk-UA"/>
        </w:rPr>
        <w:t xml:space="preserve"> ESG</w:t>
      </w:r>
      <w:r w:rsidR="002B6803" w:rsidRPr="000A4775">
        <w:rPr>
          <w:rFonts w:cs="Times New Roman"/>
          <w:lang w:val="uk-UA"/>
        </w:rPr>
        <w:t>, які шукали</w:t>
      </w:r>
      <w:r w:rsidR="00FB1F37" w:rsidRPr="000A4775">
        <w:rPr>
          <w:rFonts w:cs="Times New Roman"/>
          <w:lang w:val="uk-UA"/>
        </w:rPr>
        <w:t>, або</w:t>
      </w:r>
      <w:r w:rsidR="002B6803" w:rsidRPr="000A4775">
        <w:rPr>
          <w:rFonts w:cs="Times New Roman"/>
          <w:lang w:val="uk-UA"/>
        </w:rPr>
        <w:t xml:space="preserve"> дані</w:t>
      </w:r>
      <w:r w:rsidR="00FB1F37" w:rsidRPr="000A4775">
        <w:rPr>
          <w:rFonts w:cs="Times New Roman"/>
          <w:lang w:val="uk-UA"/>
        </w:rPr>
        <w:t>, що є в наявності,</w:t>
      </w:r>
      <w:r w:rsidR="002B6803" w:rsidRPr="000A4775">
        <w:rPr>
          <w:rFonts w:cs="Times New Roman"/>
          <w:lang w:val="uk-UA"/>
        </w:rPr>
        <w:t xml:space="preserve"> </w:t>
      </w:r>
      <w:r w:rsidR="00FB1F37" w:rsidRPr="000A4775">
        <w:rPr>
          <w:rFonts w:cs="Times New Roman"/>
          <w:lang w:val="uk-UA"/>
        </w:rPr>
        <w:t xml:space="preserve">є </w:t>
      </w:r>
      <w:r w:rsidR="002B6803" w:rsidRPr="000A4775">
        <w:rPr>
          <w:rFonts w:cs="Times New Roman"/>
          <w:lang w:val="uk-UA"/>
        </w:rPr>
        <w:t xml:space="preserve">непорівнянними та ненадійними. </w:t>
      </w:r>
      <w:r w:rsidR="006B0AE8" w:rsidRPr="000A4775">
        <w:rPr>
          <w:rFonts w:cs="Times New Roman"/>
          <w:lang w:val="uk-UA"/>
        </w:rPr>
        <w:t>Найбільш активно це</w:t>
      </w:r>
      <w:r w:rsidR="002B6803" w:rsidRPr="000A4775">
        <w:rPr>
          <w:rFonts w:cs="Times New Roman"/>
          <w:lang w:val="uk-UA"/>
        </w:rPr>
        <w:t xml:space="preserve"> питання почали піднімати учасники фінансового ринку. Згідно з дослідженням KPMG</w:t>
      </w:r>
      <w:r w:rsidR="006B0AE8" w:rsidRPr="000A4775">
        <w:rPr>
          <w:rFonts w:cs="Times New Roman"/>
          <w:lang w:val="uk-UA"/>
        </w:rPr>
        <w:t xml:space="preserve"> </w:t>
      </w:r>
      <w:proofErr w:type="spellStart"/>
      <w:r w:rsidR="006B0AE8" w:rsidRPr="000A4775">
        <w:rPr>
          <w:rFonts w:cs="Times New Roman"/>
          <w:lang w:val="uk-UA"/>
        </w:rPr>
        <w:t>International</w:t>
      </w:r>
      <w:proofErr w:type="spellEnd"/>
      <w:r w:rsidR="006B0AE8" w:rsidRPr="000A4775">
        <w:rPr>
          <w:rFonts w:cs="Times New Roman"/>
          <w:lang w:val="uk-UA"/>
        </w:rPr>
        <w:t xml:space="preserve"> у</w:t>
      </w:r>
      <w:r w:rsidR="002B6803" w:rsidRPr="000A4775">
        <w:rPr>
          <w:rFonts w:cs="Times New Roman"/>
          <w:lang w:val="uk-UA"/>
        </w:rPr>
        <w:t xml:space="preserve"> 2020 року</w:t>
      </w:r>
      <w:r w:rsidR="00EC48A6" w:rsidRPr="000A4775">
        <w:rPr>
          <w:rFonts w:cs="Times New Roman"/>
          <w:lang w:val="uk-UA"/>
        </w:rPr>
        <w:t xml:space="preserve"> </w:t>
      </w:r>
      <w:r w:rsidR="00EC48A6" w:rsidRPr="000A4775">
        <w:rPr>
          <w:rFonts w:cs="Times New Roman"/>
          <w:lang w:val="uk-UA"/>
        </w:rPr>
        <w:fldChar w:fldCharType="begin"/>
      </w:r>
      <w:r w:rsidR="0014433F">
        <w:rPr>
          <w:rFonts w:cs="Times New Roman"/>
          <w:lang w:val="uk-UA"/>
        </w:rPr>
        <w:instrText xml:space="preserve"> ADDIN EN.CITE &lt;EndNote&gt;&lt;Cite&gt;&lt;Author&gt;KPMG International&lt;/Author&gt;&lt;Year&gt;2020&lt;/Year&gt;&lt;RecNum&gt;5575&lt;/RecNum&gt;&lt;DisplayText&gt;[38]&lt;/DisplayText&gt;&lt;record&gt;&lt;rec-number&gt;5575&lt;/rec-number&gt;&lt;foreign-keys&gt;&lt;key app="EN" db-id="x9vfpx2sr0zaerefrprvxttb5asvrdsvxetw" timestamp="1718397697"&gt;5575&lt;/key&gt;&lt;/foreign-keys&gt;&lt;ref-type name="Report"&gt;27&lt;/ref-type&gt;&lt;contributors&gt;&lt;authors&gt;&lt;author&gt;KPMG International,&lt;/author&gt;&lt;/authors&gt;&lt;/contributors&gt;&lt;titles&gt;&lt;title&gt;Sustainable investing: fast forwarding Its evolution&lt;/title&gt;&lt;/titles&gt;&lt;dates&gt;&lt;year&gt;2020&lt;/year&gt;&lt;/dates&gt;&lt;publisher&gt;KPMG International&lt;/publisher&gt;&lt;urls&gt;&lt;related-urls&gt;&lt;url&gt;https://assets.kpmg.com/content/dam/kpmg/xx/pdf/2020/02/sustainable-investing.pdf&lt;/url&gt;&lt;/related-urls&gt;&lt;/urls&gt;&lt;/record&gt;&lt;/Cite&gt;&lt;/EndNote&gt;</w:instrText>
      </w:r>
      <w:r w:rsidR="00EC48A6" w:rsidRPr="000A4775">
        <w:rPr>
          <w:rFonts w:cs="Times New Roman"/>
          <w:lang w:val="uk-UA"/>
        </w:rPr>
        <w:fldChar w:fldCharType="separate"/>
      </w:r>
      <w:r w:rsidR="0014433F">
        <w:rPr>
          <w:rFonts w:cs="Times New Roman"/>
          <w:noProof/>
          <w:lang w:val="uk-UA"/>
        </w:rPr>
        <w:t>[38]</w:t>
      </w:r>
      <w:r w:rsidR="00EC48A6" w:rsidRPr="000A4775">
        <w:rPr>
          <w:rFonts w:cs="Times New Roman"/>
          <w:lang w:val="uk-UA"/>
        </w:rPr>
        <w:fldChar w:fldCharType="end"/>
      </w:r>
      <w:r w:rsidR="002B6803" w:rsidRPr="000A4775">
        <w:rPr>
          <w:rFonts w:cs="Times New Roman"/>
          <w:lang w:val="uk-UA"/>
        </w:rPr>
        <w:t xml:space="preserve">, відсутність якісних і послідовних нефінансових даних було зазначено як головну перешкоду для розвитку сталого фінансування. Це підтверджується результатами дослідження </w:t>
      </w:r>
      <w:proofErr w:type="spellStart"/>
      <w:r w:rsidR="002B6803" w:rsidRPr="000A4775">
        <w:rPr>
          <w:rFonts w:cs="Times New Roman"/>
          <w:lang w:val="uk-UA"/>
        </w:rPr>
        <w:t>McKinsey</w:t>
      </w:r>
      <w:proofErr w:type="spellEnd"/>
      <w:r w:rsidR="002B6803" w:rsidRPr="000A4775">
        <w:rPr>
          <w:rFonts w:cs="Times New Roman"/>
          <w:lang w:val="uk-UA"/>
        </w:rPr>
        <w:t xml:space="preserve">, у якому 58% опитаних інвесторів зазначили, що має бути </w:t>
      </w:r>
      <w:r w:rsidR="002B6803" w:rsidRPr="000A4775">
        <w:rPr>
          <w:rFonts w:cs="Times New Roman"/>
          <w:i/>
          <w:iCs/>
          <w:lang w:val="uk-UA"/>
        </w:rPr>
        <w:t>єдиний глобальний стандарт</w:t>
      </w:r>
      <w:r w:rsidR="002B6803" w:rsidRPr="000A4775">
        <w:rPr>
          <w:rFonts w:cs="Times New Roman"/>
          <w:lang w:val="uk-UA"/>
        </w:rPr>
        <w:t xml:space="preserve"> звітності про нефінансові дані</w:t>
      </w:r>
      <w:r w:rsidR="00EC48A6" w:rsidRPr="000A4775">
        <w:rPr>
          <w:rFonts w:cs="Times New Roman"/>
          <w:lang w:val="uk-UA"/>
        </w:rPr>
        <w:t xml:space="preserve"> </w:t>
      </w:r>
      <w:r w:rsidR="00EC48A6" w:rsidRPr="000A4775">
        <w:rPr>
          <w:rFonts w:cs="Times New Roman"/>
          <w:lang w:val="uk-UA"/>
        </w:rPr>
        <w:fldChar w:fldCharType="begin"/>
      </w:r>
      <w:r w:rsidR="0014433F">
        <w:rPr>
          <w:rFonts w:cs="Times New Roman"/>
          <w:lang w:val="uk-UA"/>
        </w:rPr>
        <w:instrText xml:space="preserve"> ADDIN EN.CITE &lt;EndNote&gt;&lt;Cite&gt;&lt;Author&gt;McKinsey&lt;/Author&gt;&lt;Year&gt;2019&lt;/Year&gt;&lt;RecNum&gt;5576&lt;/RecNum&gt;&lt;DisplayText&gt;[39]&lt;/DisplayText&gt;&lt;record&gt;&lt;rec-number&gt;5576&lt;/rec-number&gt;&lt;foreign-keys&gt;&lt;key app="EN" db-id="x9vfpx2sr0zaerefrprvxttb5asvrdsvxetw" timestamp="1718397697"&gt;5576&lt;/key&gt;&lt;/foreign-keys&gt;&lt;ref-type name="Report"&gt;27&lt;/ref-type&gt;&lt;contributors&gt;&lt;authors&gt;&lt;author&gt;McKinsey,&lt;/author&gt;&lt;/authors&gt;&lt;/contributors&gt;&lt;titles&gt;&lt;title&gt;Sustainable Reporting Survey&lt;/title&gt;&lt;/titles&gt;&lt;dates&gt;&lt;year&gt;2019&lt;/year&gt;&lt;/dates&gt;&lt;urls&gt;&lt;related-urls&gt;&lt;url&gt;https://www.mckinsey.com/~/media/McKinsey/About%20Us/Social%20responsibility/Social_Responsibility_Appendix_2019.ashx&lt;/url&gt;&lt;/related-urls&gt;&lt;/urls&gt;&lt;/record&gt;&lt;/Cite&gt;&lt;/EndNote&gt;</w:instrText>
      </w:r>
      <w:r w:rsidR="00EC48A6" w:rsidRPr="000A4775">
        <w:rPr>
          <w:rFonts w:cs="Times New Roman"/>
          <w:lang w:val="uk-UA"/>
        </w:rPr>
        <w:fldChar w:fldCharType="separate"/>
      </w:r>
      <w:r w:rsidR="0014433F">
        <w:rPr>
          <w:rFonts w:cs="Times New Roman"/>
          <w:noProof/>
          <w:lang w:val="uk-UA"/>
        </w:rPr>
        <w:t>[39]</w:t>
      </w:r>
      <w:r w:rsidR="00EC48A6" w:rsidRPr="000A4775">
        <w:rPr>
          <w:rFonts w:cs="Times New Roman"/>
          <w:lang w:val="uk-UA"/>
        </w:rPr>
        <w:fldChar w:fldCharType="end"/>
      </w:r>
      <w:r w:rsidR="002B6803" w:rsidRPr="000A4775">
        <w:rPr>
          <w:rFonts w:cs="Times New Roman"/>
          <w:lang w:val="uk-UA"/>
        </w:rPr>
        <w:t>.</w:t>
      </w:r>
    </w:p>
    <w:p w14:paraId="5485B441" w14:textId="65A3C4D7" w:rsidR="00C43223" w:rsidRPr="000A4775" w:rsidRDefault="00036144" w:rsidP="006D76B6">
      <w:pPr>
        <w:rPr>
          <w:lang w:val="uk-UA"/>
        </w:rPr>
      </w:pPr>
      <w:r w:rsidRPr="000A4775">
        <w:rPr>
          <w:rFonts w:cs="Times New Roman"/>
          <w:lang w:val="uk-UA"/>
        </w:rPr>
        <w:t>Потреба в наданні порівнянних, достовірних і достовірних даних була врешті-решт визнана регуляторними органами, і з часом нормативи, як добровільні, так і обов’язкові, почали з’являтися у все більшій кількості країн. На рівні Європейського Союзу зобов’язання щодо розкриття нефінансових даних було вперше встановлено Директивою про нефінансову звітність у 2014 р.</w:t>
      </w:r>
      <w:r w:rsidR="0017461F" w:rsidRPr="000A4775">
        <w:rPr>
          <w:rFonts w:cs="Times New Roman"/>
          <w:lang w:val="uk-UA"/>
        </w:rPr>
        <w:t xml:space="preserve"> Європейський Союз законодавчо запровадив </w:t>
      </w:r>
      <w:r w:rsidR="0017461F" w:rsidRPr="000A4775">
        <w:rPr>
          <w:rFonts w:cs="Times New Roman"/>
          <w:lang w:val="uk-UA"/>
        </w:rPr>
        <w:lastRenderedPageBreak/>
        <w:t>вимоги для обов'язкового звітування компаній. У січні 2023 р. набрала чинності Директива про корпоративну звітність про сталий розвиток. Ця Директива</w:t>
      </w:r>
      <w:r w:rsidR="0017461F" w:rsidRPr="000A4775">
        <w:rPr>
          <w:lang w:val="uk-UA"/>
        </w:rPr>
        <w:t xml:space="preserve"> зобов’язує компанії в Європейському Союзі надавати повну звітність щодо сталого розвитку. Вона спрямована на вдосконалення та стандартизацію розкриття інформації про сталий розвиток, зосереджуючись на екологічних, соціальних і управлінських факторах (ESG). Відповідно до цієї Директиви, великі компанії, включно з компаніями за межами ЄС, які здійснюють значну діяльність або мають цінні папери, зареєстровані в ЄС, повинні надавати докладні звіти про стійкість. Ці звіти мають охоплювати різні теми, такі як зміна клімату, забруднення, водні та морські ресурси, біорізноманіття та соціальні проблеми, як-от умови праці та вплив на громаду</w:t>
      </w:r>
      <w:r w:rsidR="0017461F" w:rsidRPr="000A4775">
        <w:rPr>
          <w:rFonts w:ascii="MS Gothic" w:eastAsia="MS Gothic" w:hAnsi="MS Gothic" w:cs="MS Gothic"/>
          <w:lang w:val="uk-UA"/>
        </w:rPr>
        <w:t xml:space="preserve">. </w:t>
      </w:r>
      <w:r w:rsidR="0017461F" w:rsidRPr="000A4775">
        <w:rPr>
          <w:lang w:val="uk-UA"/>
        </w:rPr>
        <w:t>Компанії зобов’язані отримати гарантії третьої сторони для своїх звітів про сталий розвиток, причому рівень гарантії поступово зростатиме від обмеженого до розумного до 2028 року. Директива також вимагає, щоб ці звіти включалися до звітів керівництва компаній, членів адміністративних, управлінських і наглядов</w:t>
      </w:r>
      <w:r w:rsidR="0035080F" w:rsidRPr="000A4775">
        <w:rPr>
          <w:lang w:val="uk-UA"/>
        </w:rPr>
        <w:t>их</w:t>
      </w:r>
      <w:r w:rsidR="0017461F" w:rsidRPr="000A4775">
        <w:rPr>
          <w:lang w:val="uk-UA"/>
        </w:rPr>
        <w:t xml:space="preserve"> орган</w:t>
      </w:r>
      <w:r w:rsidR="0035080F" w:rsidRPr="000A4775">
        <w:rPr>
          <w:lang w:val="uk-UA"/>
        </w:rPr>
        <w:t>ів, які</w:t>
      </w:r>
      <w:r w:rsidR="0017461F" w:rsidRPr="000A4775">
        <w:rPr>
          <w:lang w:val="uk-UA"/>
        </w:rPr>
        <w:t xml:space="preserve"> несуть колективну відповідальність за </w:t>
      </w:r>
      <w:r w:rsidR="0035080F" w:rsidRPr="000A4775">
        <w:rPr>
          <w:lang w:val="uk-UA"/>
        </w:rPr>
        <w:t>звітність</w:t>
      </w:r>
      <w:r w:rsidR="0017461F" w:rsidRPr="000A4775">
        <w:rPr>
          <w:rFonts w:ascii="MS Gothic" w:eastAsia="MS Gothic" w:hAnsi="MS Gothic" w:cs="MS Gothic"/>
          <w:lang w:val="uk-UA"/>
        </w:rPr>
        <w:t>.</w:t>
      </w:r>
      <w:r w:rsidR="006D76B6" w:rsidRPr="000A4775">
        <w:rPr>
          <w:rFonts w:ascii="MS Gothic" w:eastAsia="MS Gothic" w:hAnsi="MS Gothic" w:cs="MS Gothic"/>
          <w:lang w:val="uk-UA"/>
        </w:rPr>
        <w:t xml:space="preserve"> </w:t>
      </w:r>
      <w:r w:rsidR="0017461F" w:rsidRPr="000A4775">
        <w:rPr>
          <w:lang w:val="uk-UA"/>
        </w:rPr>
        <w:t xml:space="preserve">Ця </w:t>
      </w:r>
      <w:r w:rsidR="006D76B6" w:rsidRPr="000A4775">
        <w:rPr>
          <w:lang w:val="uk-UA"/>
        </w:rPr>
        <w:t>Д</w:t>
      </w:r>
      <w:r w:rsidR="0017461F" w:rsidRPr="000A4775">
        <w:rPr>
          <w:lang w:val="uk-UA"/>
        </w:rPr>
        <w:t>иректива є частиною ширшої стратегії ЄС щодо підвищення корпоративної прозорості та підзвітності в практиках сталого розвитку, гарантуючи, що підприємства роблять внесок у досягнення цілей ЄС щодо сталого розвитку. Поетапне впровадження</w:t>
      </w:r>
      <w:r w:rsidR="006D76B6" w:rsidRPr="000A4775">
        <w:rPr>
          <w:lang w:val="uk-UA"/>
        </w:rPr>
        <w:t xml:space="preserve"> положень Директиви</w:t>
      </w:r>
      <w:r w:rsidR="0017461F" w:rsidRPr="000A4775">
        <w:rPr>
          <w:lang w:val="uk-UA"/>
        </w:rPr>
        <w:t xml:space="preserve"> розпочнеться у 2024 році, із застосуванням різних вимог залежно від розміру компанії та статусу лістингу.</w:t>
      </w:r>
    </w:p>
    <w:p w14:paraId="0967F7FC" w14:textId="75860F8D" w:rsidR="009733BA" w:rsidRPr="000A4775" w:rsidRDefault="009733BA" w:rsidP="006D76B6">
      <w:pPr>
        <w:rPr>
          <w:lang w:val="uk-UA"/>
        </w:rPr>
      </w:pPr>
      <w:r w:rsidRPr="000A4775">
        <w:rPr>
          <w:lang w:val="uk-UA"/>
        </w:rPr>
        <w:t>В квітні 2024 р.</w:t>
      </w:r>
      <w:r w:rsidR="006A0371" w:rsidRPr="000A4775">
        <w:rPr>
          <w:lang w:val="uk-UA"/>
        </w:rPr>
        <w:t xml:space="preserve"> Європарламент ухвалив нову Директиву про комплексну перевірку корпоративного сталого розвитку (</w:t>
      </w:r>
      <w:proofErr w:type="spellStart"/>
      <w:r w:rsidR="006A0371" w:rsidRPr="000A4775">
        <w:rPr>
          <w:lang w:val="uk-UA"/>
        </w:rPr>
        <w:t>Corporate</w:t>
      </w:r>
      <w:proofErr w:type="spellEnd"/>
      <w:r w:rsidR="006A0371" w:rsidRPr="000A4775">
        <w:rPr>
          <w:lang w:val="uk-UA"/>
        </w:rPr>
        <w:t xml:space="preserve"> </w:t>
      </w:r>
      <w:proofErr w:type="spellStart"/>
      <w:r w:rsidR="006A0371" w:rsidRPr="000A4775">
        <w:rPr>
          <w:lang w:val="uk-UA"/>
        </w:rPr>
        <w:t>Sustainability</w:t>
      </w:r>
      <w:proofErr w:type="spellEnd"/>
      <w:r w:rsidR="006A0371" w:rsidRPr="000A4775">
        <w:rPr>
          <w:lang w:val="uk-UA"/>
        </w:rPr>
        <w:t xml:space="preserve"> </w:t>
      </w:r>
      <w:proofErr w:type="spellStart"/>
      <w:r w:rsidR="006A0371" w:rsidRPr="000A4775">
        <w:rPr>
          <w:lang w:val="uk-UA"/>
        </w:rPr>
        <w:t>Due</w:t>
      </w:r>
      <w:proofErr w:type="spellEnd"/>
      <w:r w:rsidR="006A0371" w:rsidRPr="000A4775">
        <w:rPr>
          <w:lang w:val="uk-UA"/>
        </w:rPr>
        <w:t xml:space="preserve"> </w:t>
      </w:r>
      <w:proofErr w:type="spellStart"/>
      <w:r w:rsidR="006A0371" w:rsidRPr="000A4775">
        <w:rPr>
          <w:lang w:val="uk-UA"/>
        </w:rPr>
        <w:t>Diligence</w:t>
      </w:r>
      <w:proofErr w:type="spellEnd"/>
      <w:r w:rsidR="006A0371" w:rsidRPr="000A4775">
        <w:rPr>
          <w:lang w:val="uk-UA"/>
        </w:rPr>
        <w:t xml:space="preserve"> </w:t>
      </w:r>
      <w:proofErr w:type="spellStart"/>
      <w:r w:rsidR="006A0371" w:rsidRPr="000A4775">
        <w:rPr>
          <w:lang w:val="uk-UA"/>
        </w:rPr>
        <w:t>and</w:t>
      </w:r>
      <w:proofErr w:type="spellEnd"/>
      <w:r w:rsidR="006A0371" w:rsidRPr="000A4775">
        <w:rPr>
          <w:lang w:val="uk-UA"/>
        </w:rPr>
        <w:t xml:space="preserve"> </w:t>
      </w:r>
      <w:proofErr w:type="spellStart"/>
      <w:r w:rsidR="006A0371" w:rsidRPr="000A4775">
        <w:rPr>
          <w:lang w:val="uk-UA"/>
        </w:rPr>
        <w:t>amending</w:t>
      </w:r>
      <w:proofErr w:type="spellEnd"/>
      <w:r w:rsidR="006A0371" w:rsidRPr="000A4775">
        <w:rPr>
          <w:lang w:val="uk-UA"/>
        </w:rPr>
        <w:t xml:space="preserve"> </w:t>
      </w:r>
      <w:proofErr w:type="spellStart"/>
      <w:r w:rsidR="006A0371" w:rsidRPr="000A4775">
        <w:rPr>
          <w:lang w:val="uk-UA"/>
        </w:rPr>
        <w:t>Directive</w:t>
      </w:r>
      <w:proofErr w:type="spellEnd"/>
      <w:r w:rsidR="006A0371" w:rsidRPr="000A4775">
        <w:rPr>
          <w:lang w:val="uk-UA"/>
        </w:rPr>
        <w:t xml:space="preserve"> – CSDDD). Відповідно до цього документа, звітувати зобов’язані всі компанії, які беруть участь у ланцюгах постачання.</w:t>
      </w:r>
      <w:r w:rsidRPr="000A4775">
        <w:rPr>
          <w:lang w:val="uk-UA"/>
        </w:rPr>
        <w:t xml:space="preserve"> </w:t>
      </w:r>
    </w:p>
    <w:p w14:paraId="220AC547" w14:textId="32606007" w:rsidR="006D76B6" w:rsidRPr="000A4775" w:rsidRDefault="009733BA" w:rsidP="006D76B6">
      <w:pPr>
        <w:rPr>
          <w:lang w:val="uk-UA"/>
        </w:rPr>
      </w:pPr>
      <w:r w:rsidRPr="000A4775">
        <w:rPr>
          <w:lang w:val="uk-UA"/>
        </w:rPr>
        <w:lastRenderedPageBreak/>
        <w:t>Оскільки CSDDD зобов’язує компанії ЄС звітувати про всі ланки ланцюга постачання, багато українських компаній, які є учасниками таких міжнародних ланцюгів постачання, будуть змушені виконувати ці вимоги вже з 2025 року. Це складне завдання, тому розпочинати підготовку до звітності слід вже сьогодні. Якщо українські компанії відкладатимуть збір необхідної інформації та підготовку звітності зі сталого розвитку, враховуючи нові, більш суворі вимоги директив ЄС, Україна може стати менш привабливою для інвесторів, а компанії можуть зіткнутися з труднощами у продовженні та укладанні контрактів з бізнесами ЄС</w:t>
      </w:r>
      <w:r w:rsidR="006A0371" w:rsidRPr="000A4775">
        <w:rPr>
          <w:lang w:val="uk-UA"/>
        </w:rPr>
        <w:t xml:space="preserve"> </w:t>
      </w:r>
      <w:r w:rsidR="006A0371" w:rsidRPr="000A4775">
        <w:rPr>
          <w:lang w:val="uk-UA"/>
        </w:rPr>
        <w:fldChar w:fldCharType="begin"/>
      </w:r>
      <w:r w:rsidR="0014433F">
        <w:rPr>
          <w:lang w:val="uk-UA"/>
        </w:rPr>
        <w:instrText xml:space="preserve"> ADDIN EN.CITE &lt;EndNote&gt;&lt;Cite&gt;&lt;Author&gt;Сахарук&lt;/Author&gt;&lt;Year&gt;2024&lt;/Year&gt;&lt;RecNum&gt;5577&lt;/RecNum&gt;&lt;DisplayText&gt;[40]&lt;/DisplayText&gt;&lt;record&gt;&lt;rec-number&gt;5577&lt;/rec-number&gt;&lt;foreign-keys&gt;&lt;key app="EN" db-id="x9vfpx2sr0zaerefrprvxttb5asvrdsvxetw" timestamp="1718397697"&gt;5577&lt;/key&gt;&lt;/foreign-keys&gt;&lt;ref-type name="Electronic Article"&gt;43&lt;/ref-type&gt;&lt;contributors&gt;&lt;authors&gt;&lt;author&gt;Сахарук, Тетяна,&lt;/author&gt;&lt;/authors&gt;&lt;/contributors&gt;&lt;titles&gt;&lt;title&gt;Сталий розвиток - тепер вимога закону. До чого готуватися українському бізнесу?&lt;/title&gt;&lt;/titles&gt;&lt;dates&gt;&lt;year&gt;2024&lt;/year&gt;&lt;/dates&gt;&lt;urls&gt;&lt;related-urls&gt;&lt;url&gt;https://mind.ua/openmind/20273979-stalij-rozvitok-teper-vimoga-zakonu-do-chogo-gotuvatisya-ukrayinskomu-biznesu&lt;/url&gt;&lt;/related-urls&gt;&lt;/urls&gt;&lt;/record&gt;&lt;/Cite&gt;&lt;/EndNote&gt;</w:instrText>
      </w:r>
      <w:r w:rsidR="006A0371" w:rsidRPr="000A4775">
        <w:rPr>
          <w:lang w:val="uk-UA"/>
        </w:rPr>
        <w:fldChar w:fldCharType="separate"/>
      </w:r>
      <w:r w:rsidR="0014433F">
        <w:rPr>
          <w:noProof/>
          <w:lang w:val="uk-UA"/>
        </w:rPr>
        <w:t>[40]</w:t>
      </w:r>
      <w:r w:rsidR="006A0371" w:rsidRPr="000A4775">
        <w:rPr>
          <w:lang w:val="uk-UA"/>
        </w:rPr>
        <w:fldChar w:fldCharType="end"/>
      </w:r>
      <w:r w:rsidRPr="000A4775">
        <w:rPr>
          <w:lang w:val="uk-UA"/>
        </w:rPr>
        <w:t>.</w:t>
      </w:r>
      <w:r w:rsidR="006A0371" w:rsidRPr="000A4775">
        <w:rPr>
          <w:lang w:val="uk-UA"/>
        </w:rPr>
        <w:t xml:space="preserve"> </w:t>
      </w:r>
    </w:p>
    <w:p w14:paraId="1A24A88A" w14:textId="0804F6B5" w:rsidR="00E5174C" w:rsidRPr="000A4775" w:rsidRDefault="00815EA5" w:rsidP="004E50F6">
      <w:pPr>
        <w:rPr>
          <w:lang w:val="uk-UA"/>
        </w:rPr>
      </w:pPr>
      <w:r w:rsidRPr="000A4775">
        <w:rPr>
          <w:lang w:val="uk-UA"/>
        </w:rPr>
        <w:t>Директиви ЄС із ESG-звітності базуються на стандартах, розроблених Європейською консультативною групою з фінансової звітності (EFRAG), створеною за підтримки Європейської Комісії. Також директиви ЄС використовують основу стандартів GRI. Однак, на відміну від звітів GRI, де компанія може пропускати деякі розділи, крім екологічних, у звітності ЄС заповнення всіх пунктів є обов</w:t>
      </w:r>
      <w:r w:rsidR="00C73D61">
        <w:rPr>
          <w:lang w:val="uk-UA"/>
        </w:rPr>
        <w:t>’</w:t>
      </w:r>
      <w:r w:rsidRPr="000A4775">
        <w:rPr>
          <w:lang w:val="uk-UA"/>
        </w:rPr>
        <w:t>язковим.</w:t>
      </w:r>
      <w:r w:rsidR="00C73D61">
        <w:rPr>
          <w:lang w:val="uk-UA"/>
        </w:rPr>
        <w:t xml:space="preserve"> </w:t>
      </w:r>
    </w:p>
    <w:p w14:paraId="3DE990B7" w14:textId="77777777" w:rsidR="0018255E" w:rsidRDefault="0018255E" w:rsidP="004E50F6">
      <w:pPr>
        <w:rPr>
          <w:lang w:val="uk-UA"/>
        </w:rPr>
        <w:sectPr w:rsidR="0018255E" w:rsidSect="00DF4525">
          <w:pgSz w:w="11906" w:h="16838"/>
          <w:pgMar w:top="1440" w:right="1083" w:bottom="1440" w:left="1803" w:header="709" w:footer="709" w:gutter="0"/>
          <w:cols w:space="708"/>
          <w:docGrid w:linePitch="360"/>
        </w:sectPr>
      </w:pPr>
    </w:p>
    <w:p w14:paraId="6E54FF05" w14:textId="02E4B301" w:rsidR="0018255E" w:rsidRPr="008A4C81" w:rsidRDefault="008A4C81" w:rsidP="008A4C81">
      <w:pPr>
        <w:pStyle w:val="Heading1"/>
      </w:pPr>
      <w:bookmarkStart w:id="8" w:name="_Toc169303742"/>
      <w:r w:rsidRPr="008A4C81">
        <w:lastRenderedPageBreak/>
        <w:t>Шляхи покращення управління сталим розвитком підприємства на основі стандартизації та цифровізації</w:t>
      </w:r>
      <w:bookmarkEnd w:id="8"/>
    </w:p>
    <w:p w14:paraId="631A39AA" w14:textId="5F9CACFD" w:rsidR="00A27917" w:rsidRPr="000A4775" w:rsidRDefault="00A27917" w:rsidP="008A4C81">
      <w:pPr>
        <w:pStyle w:val="Heading2"/>
        <w:rPr>
          <w:lang w:val="uk-UA"/>
        </w:rPr>
      </w:pPr>
      <w:bookmarkStart w:id="9" w:name="_Toc169303743"/>
      <w:r w:rsidRPr="000A4775">
        <w:rPr>
          <w:lang w:val="uk-UA"/>
        </w:rPr>
        <w:t>Стандартизовані системи управління як джерело звіту про сталий розвиток</w:t>
      </w:r>
      <w:bookmarkEnd w:id="9"/>
    </w:p>
    <w:p w14:paraId="27C4F4E8" w14:textId="7AE9C4AD" w:rsidR="00A27917" w:rsidRPr="000A4775" w:rsidRDefault="00E238F3" w:rsidP="004E50F6">
      <w:pPr>
        <w:rPr>
          <w:lang w:val="uk-UA"/>
        </w:rPr>
      </w:pPr>
      <w:r w:rsidRPr="000A4775">
        <w:rPr>
          <w:lang w:val="uk-UA"/>
        </w:rPr>
        <w:t xml:space="preserve">В розділі 2 сформульовано методологічну проблему управління сталим розвитком: відсутність глобальної універсальної системи оцінки результатів сталого розвитку. Для більшості українських підприємств задача формування нефінансового звіту є новою. Прийняття нових Директив щодо оцінювання та звітування про сталий розвиток на рівні ЄС, закріпили </w:t>
      </w:r>
      <w:r w:rsidR="00660FC7" w:rsidRPr="000A4775">
        <w:rPr>
          <w:lang w:val="uk-UA"/>
        </w:rPr>
        <w:t xml:space="preserve">обов’язковий характер таких нефінансових звітів. Крім того, дуже важливим є вибір методологічної бази нефінансового звітування в країнах ЄС. Прийняті Директиви спираються на стандарти GRI. Саме тому ми обрали стандарти GRI для розробки методичних рекомендацій щодо оцінки сталого розвитку підприємства з використанням інформації документації стандартів на системи управління. </w:t>
      </w:r>
    </w:p>
    <w:p w14:paraId="75029442" w14:textId="4CD3C9C8" w:rsidR="000A4775" w:rsidRPr="000A4775" w:rsidRDefault="000A4775" w:rsidP="000A4775">
      <w:pPr>
        <w:rPr>
          <w:rFonts w:cs="Times New Roman"/>
          <w:lang w:val="uk-UA"/>
        </w:rPr>
      </w:pPr>
      <w:r w:rsidRPr="000A4775">
        <w:rPr>
          <w:rFonts w:cs="Times New Roman"/>
          <w:lang w:val="uk-UA"/>
        </w:rPr>
        <w:t xml:space="preserve">Стандарти GRI також окреслюють принципи звітності та вимоги для забезпечення якості та достовірності звітів про сталий розвиток. </w:t>
      </w:r>
      <w:r>
        <w:rPr>
          <w:rFonts w:cs="Times New Roman"/>
          <w:lang w:val="uk-UA"/>
        </w:rPr>
        <w:t>Принципи звітності про сталий розвиток включають наступні групи:</w:t>
      </w:r>
    </w:p>
    <w:p w14:paraId="7EFE963B" w14:textId="4EFDF50E" w:rsidR="000A4775" w:rsidRPr="000A4775" w:rsidRDefault="000A4775" w:rsidP="000A4775">
      <w:pPr>
        <w:pStyle w:val="ListParagraph"/>
        <w:numPr>
          <w:ilvl w:val="0"/>
          <w:numId w:val="4"/>
        </w:numPr>
        <w:rPr>
          <w:rFonts w:cs="Times New Roman"/>
          <w:lang w:val="uk-UA"/>
        </w:rPr>
      </w:pPr>
      <w:r>
        <w:rPr>
          <w:rFonts w:cs="Times New Roman"/>
          <w:lang w:val="uk-UA"/>
        </w:rPr>
        <w:t>п</w:t>
      </w:r>
      <w:r w:rsidRPr="000A4775">
        <w:rPr>
          <w:rFonts w:cs="Times New Roman"/>
          <w:lang w:val="uk-UA"/>
        </w:rPr>
        <w:t>ринципи визначення змісту звіту: охоплення зацікавлених сторін, контекст сталого розвитку, суттєвість, повнота.</w:t>
      </w:r>
    </w:p>
    <w:p w14:paraId="07D64D66" w14:textId="756EE12A" w:rsidR="000A4775" w:rsidRPr="000A4775" w:rsidRDefault="000A4775" w:rsidP="000A4775">
      <w:pPr>
        <w:pStyle w:val="ListParagraph"/>
        <w:numPr>
          <w:ilvl w:val="0"/>
          <w:numId w:val="4"/>
        </w:numPr>
        <w:rPr>
          <w:rFonts w:cs="Times New Roman"/>
          <w:lang w:val="uk-UA"/>
        </w:rPr>
      </w:pPr>
      <w:r>
        <w:rPr>
          <w:rFonts w:cs="Times New Roman"/>
          <w:lang w:val="uk-UA"/>
        </w:rPr>
        <w:t>п</w:t>
      </w:r>
      <w:r w:rsidRPr="000A4775">
        <w:rPr>
          <w:rFonts w:cs="Times New Roman"/>
          <w:lang w:val="uk-UA"/>
        </w:rPr>
        <w:t>ринципи визначення якості звіту: точність, збалансованість, ясність, порівнянність, надійність і своєчасність.</w:t>
      </w:r>
    </w:p>
    <w:p w14:paraId="4363EE30" w14:textId="74B41F1D" w:rsidR="000A4775" w:rsidRPr="000A4775" w:rsidRDefault="000A4775" w:rsidP="000A4775">
      <w:pPr>
        <w:rPr>
          <w:rFonts w:cs="Times New Roman"/>
          <w:lang w:val="uk-UA"/>
        </w:rPr>
      </w:pPr>
      <w:r>
        <w:rPr>
          <w:rFonts w:cs="Times New Roman"/>
          <w:lang w:val="uk-UA"/>
        </w:rPr>
        <w:t>С</w:t>
      </w:r>
      <w:r w:rsidR="008155FF">
        <w:rPr>
          <w:rFonts w:cs="Times New Roman"/>
          <w:lang w:val="uk-UA"/>
        </w:rPr>
        <w:t>тандарт включає</w:t>
      </w:r>
      <w:r w:rsidRPr="000A4775">
        <w:rPr>
          <w:rFonts w:cs="Times New Roman"/>
          <w:lang w:val="uk-UA"/>
        </w:rPr>
        <w:t xml:space="preserve"> спеціальні вимоги, яких організації повинні дотримуватися під час підготовки звіту, включаючи те, як використовувати стандарти, межі звіту та гарантії.</w:t>
      </w:r>
    </w:p>
    <w:p w14:paraId="2E2AED3E" w14:textId="77777777" w:rsidR="00660FC7" w:rsidRPr="000A4775" w:rsidRDefault="00660FC7" w:rsidP="00660FC7">
      <w:pPr>
        <w:rPr>
          <w:lang w:val="uk-UA"/>
        </w:rPr>
      </w:pPr>
      <w:r w:rsidRPr="000A4775">
        <w:rPr>
          <w:lang w:val="uk-UA"/>
        </w:rPr>
        <w:lastRenderedPageBreak/>
        <w:t xml:space="preserve">GRI має складну ієрархічну структуру. Стандарти GRI структуровані як система взаємопов’язаних стандартів, які організовані в три серії різних рівнів: універсальні стандарти GRI, галузеві стандарти GRI та тематичні стандарти GRI. </w:t>
      </w:r>
    </w:p>
    <w:p w14:paraId="75886D8D" w14:textId="66538BE6" w:rsidR="00660FC7" w:rsidRPr="000A4775" w:rsidRDefault="00660FC7" w:rsidP="00660FC7">
      <w:pPr>
        <w:rPr>
          <w:lang w:val="uk-UA"/>
        </w:rPr>
      </w:pPr>
      <w:r w:rsidRPr="000A4775">
        <w:rPr>
          <w:lang w:val="uk-UA"/>
        </w:rPr>
        <w:t>Універсальні стандарти використовуються всіма організаціями при складанні звітності відповідно до стандартів GRI. Організації використовують галузеві стандарти відповідно до секторів, у яких вони працюють, а тематичні стандарти відповідно до переліку важливих тем.</w:t>
      </w:r>
    </w:p>
    <w:p w14:paraId="58D7D22C" w14:textId="13831AB5" w:rsidR="00660FC7" w:rsidRPr="000A4775" w:rsidRDefault="00660FC7" w:rsidP="00660FC7">
      <w:pPr>
        <w:rPr>
          <w:lang w:val="uk-UA"/>
        </w:rPr>
      </w:pPr>
      <w:r w:rsidRPr="000A4775">
        <w:rPr>
          <w:lang w:val="uk-UA"/>
        </w:rPr>
        <w:t xml:space="preserve">«GRI 1: </w:t>
      </w:r>
      <w:proofErr w:type="spellStart"/>
      <w:r w:rsidRPr="000A4775">
        <w:rPr>
          <w:lang w:val="uk-UA"/>
        </w:rPr>
        <w:t>Foundation</w:t>
      </w:r>
      <w:proofErr w:type="spellEnd"/>
      <w:r w:rsidRPr="000A4775">
        <w:rPr>
          <w:lang w:val="uk-UA"/>
        </w:rPr>
        <w:t xml:space="preserve"> 2021» представляє мету та систему стандартів GRI та пояснює ключові концепції звітності про сталий розвиток. Він також визначає вимоги та принципи звітності, яких повинна дотримуватися організація, щоб звітувати відповідно до стандартів GRI.</w:t>
      </w:r>
    </w:p>
    <w:p w14:paraId="6AA6DA51" w14:textId="5B6E089D" w:rsidR="00660FC7" w:rsidRPr="000A4775" w:rsidRDefault="00660FC7" w:rsidP="00660FC7">
      <w:pPr>
        <w:rPr>
          <w:lang w:val="uk-UA"/>
        </w:rPr>
      </w:pPr>
      <w:r w:rsidRPr="000A4775">
        <w:rPr>
          <w:lang w:val="uk-UA"/>
        </w:rPr>
        <w:t>«GRI 2: Загальні відомості 2021» містить відомості, які організація використовує для надання інформації про свою практику звітності та інші організаційні деталі, такі як її діяльність, управління та політики. Ця інформація дає уявлення про профіль і масштаб організації та забезпечує контекст для розуміння впливу організації.</w:t>
      </w:r>
    </w:p>
    <w:p w14:paraId="1E124AB1" w14:textId="24AA5415" w:rsidR="00660FC7" w:rsidRPr="000A4775" w:rsidRDefault="00660FC7" w:rsidP="00660FC7">
      <w:pPr>
        <w:rPr>
          <w:lang w:val="uk-UA"/>
        </w:rPr>
      </w:pPr>
      <w:r w:rsidRPr="000A4775">
        <w:rPr>
          <w:lang w:val="uk-UA"/>
        </w:rPr>
        <w:t>«GRI 3: Матеріальні теми 2021» надає покрокові вказівки щодо визначення матеріальних тем. GRI 3 також містить розкриття інформації, яку організація використовує для надання інформації про свій процес визначення суттєвих тем, перелік суттєвих тем і те, як вона керує кожною темою.</w:t>
      </w:r>
    </w:p>
    <w:p w14:paraId="68A809D7" w14:textId="08C50A8A" w:rsidR="00C8351F" w:rsidRPr="000A4775" w:rsidRDefault="00660FC7" w:rsidP="00C8351F">
      <w:pPr>
        <w:rPr>
          <w:rFonts w:cs="Times New Roman"/>
          <w:lang w:val="uk-UA"/>
        </w:rPr>
      </w:pPr>
      <w:r w:rsidRPr="000A4775">
        <w:rPr>
          <w:lang w:val="uk-UA"/>
        </w:rPr>
        <w:t>Галузеві стандарти надають інформацію для організацій про їхні ймовірні важливі теми. Організація використовує галузеві стандарти, які застосовуються до її секторів, коли визначає свої суттєві теми та коли визначає, яку інформацію звітувати для суттєвих тем.</w:t>
      </w:r>
      <w:r w:rsidR="00C8351F" w:rsidRPr="000A4775">
        <w:rPr>
          <w:lang w:val="uk-UA"/>
        </w:rPr>
        <w:t xml:space="preserve"> На даний момент розроблено наступні галузеві стандарти: </w:t>
      </w:r>
    </w:p>
    <w:p w14:paraId="118E6CC0" w14:textId="77777777" w:rsidR="00C8351F" w:rsidRPr="000A4775" w:rsidRDefault="00C8351F" w:rsidP="00C8351F">
      <w:pPr>
        <w:rPr>
          <w:rFonts w:cs="Times New Roman"/>
          <w:lang w:val="uk-UA"/>
        </w:rPr>
      </w:pPr>
      <w:r w:rsidRPr="000A4775">
        <w:rPr>
          <w:rFonts w:cs="Times New Roman"/>
          <w:lang w:val="uk-UA"/>
        </w:rPr>
        <w:t>1. GRI 11: Нафта і газ</w:t>
      </w:r>
    </w:p>
    <w:p w14:paraId="1FEECDF4" w14:textId="77777777" w:rsidR="00C8351F" w:rsidRPr="000A4775" w:rsidRDefault="00C8351F" w:rsidP="00C8351F">
      <w:pPr>
        <w:rPr>
          <w:rFonts w:cs="Times New Roman"/>
          <w:lang w:val="uk-UA"/>
        </w:rPr>
      </w:pPr>
      <w:r w:rsidRPr="000A4775">
        <w:rPr>
          <w:rFonts w:cs="Times New Roman"/>
          <w:lang w:val="uk-UA"/>
        </w:rPr>
        <w:t>2. GRI 12: Вугілля</w:t>
      </w:r>
    </w:p>
    <w:p w14:paraId="275FD911" w14:textId="77777777" w:rsidR="00C8351F" w:rsidRPr="000A4775" w:rsidRDefault="00C8351F" w:rsidP="00C8351F">
      <w:pPr>
        <w:rPr>
          <w:rFonts w:cs="Times New Roman"/>
          <w:lang w:val="uk-UA"/>
        </w:rPr>
      </w:pPr>
      <w:r w:rsidRPr="000A4775">
        <w:rPr>
          <w:rFonts w:cs="Times New Roman"/>
          <w:lang w:val="uk-UA"/>
        </w:rPr>
        <w:lastRenderedPageBreak/>
        <w:t>3. GRI 13: Сільське господарство, аквакультура та рибальство</w:t>
      </w:r>
    </w:p>
    <w:p w14:paraId="23172955" w14:textId="601BE2E1" w:rsidR="00C8351F" w:rsidRPr="000A4775" w:rsidRDefault="00C8351F" w:rsidP="00C8351F">
      <w:pPr>
        <w:rPr>
          <w:rFonts w:cs="Times New Roman"/>
          <w:lang w:val="uk-UA"/>
        </w:rPr>
      </w:pPr>
      <w:r w:rsidRPr="000A4775">
        <w:rPr>
          <w:rFonts w:cs="Times New Roman"/>
          <w:lang w:val="uk-UA"/>
        </w:rPr>
        <w:t>4. GRI 14: Видобуток копалин</w:t>
      </w:r>
    </w:p>
    <w:p w14:paraId="45438DE1" w14:textId="0806A55D" w:rsidR="00C8351F" w:rsidRPr="000A4775" w:rsidRDefault="00C8351F" w:rsidP="00C8351F">
      <w:pPr>
        <w:rPr>
          <w:rFonts w:cs="Times New Roman"/>
          <w:lang w:val="uk-UA"/>
        </w:rPr>
      </w:pPr>
      <w:r w:rsidRPr="000A4775">
        <w:rPr>
          <w:rFonts w:cs="Times New Roman"/>
          <w:lang w:val="uk-UA"/>
        </w:rPr>
        <w:t>Галузеві стандарти GRI розроблені для вирішення унікальних проблем сталого розвитку та впливу, пов’язаних із конкретними галузями. Вони допомагають організаціям у цих секторах звітувати про свою ефективність сталого розвитку більш послідовно та повно, підвищуючи прозорість та підзвітність. Наприклад, GRI 11 зосереджується на нафтогазовому секторі, детально описуючи значні екологічні, соціальні та економічні наслідки цієї галузі. GRI 12 стосується вугільної галузі, наголошуючи на її значному впливі на навколишнє середовище та необхідності відповідального управління. GRI 13 охоплює сільське господарство, аквакультуру та рибальство, сектори, які мають критичний вплив на продовольчу безпеку, біорізноманіття та розвиток сільської місцевості. GRI 14 стосується видобутку корисних копалин, висвітлюючи питання, пов’язані з видобутком ресурсів, використанням землі та відносинами з громадою.</w:t>
      </w:r>
      <w:r w:rsidR="00B469CF" w:rsidRPr="000A4775">
        <w:rPr>
          <w:rFonts w:cs="Times New Roman"/>
          <w:lang w:val="uk-UA"/>
        </w:rPr>
        <w:t xml:space="preserve"> </w:t>
      </w:r>
    </w:p>
    <w:p w14:paraId="74983E6B" w14:textId="2268D5E1" w:rsidR="00CA61B3" w:rsidRPr="000A4775" w:rsidRDefault="00660FC7" w:rsidP="00CA61B3">
      <w:pPr>
        <w:rPr>
          <w:lang w:val="uk-UA"/>
        </w:rPr>
      </w:pPr>
      <w:r w:rsidRPr="000A4775">
        <w:rPr>
          <w:lang w:val="uk-UA"/>
        </w:rPr>
        <w:t>Тематичні стандарти містять розкриття інформації для організації, щоб повідомити інформацію про свій вплив стосовно певних тем. Тематичні стандарти охоплюють широкий спектр тем. Організація використовує Тематичні стандарти відповідно до списку матеріальних тем, який вона визначила за допомогою GRI 3.</w:t>
      </w:r>
      <w:r w:rsidR="00CA61B3" w:rsidRPr="000A4775">
        <w:rPr>
          <w:lang w:val="uk-UA"/>
        </w:rPr>
        <w:t xml:space="preserve"> </w:t>
      </w:r>
      <w:r w:rsidR="00CA61B3" w:rsidRPr="000A4775">
        <w:rPr>
          <w:rFonts w:cs="Times New Roman"/>
          <w:lang w:val="uk-UA"/>
        </w:rPr>
        <w:t>Ці стандарти поділяються на три серії, кожна з яких стосується різних аспектів стійкості: економічного, екологічного та соціального.</w:t>
      </w:r>
    </w:p>
    <w:p w14:paraId="3A93208C" w14:textId="324991F1" w:rsidR="00CA61B3" w:rsidRPr="000A4775" w:rsidRDefault="00CA61B3" w:rsidP="00CA61B3">
      <w:pPr>
        <w:rPr>
          <w:rFonts w:cs="Times New Roman"/>
          <w:lang w:val="uk-UA"/>
        </w:rPr>
      </w:pPr>
      <w:r w:rsidRPr="000A4775">
        <w:rPr>
          <w:rFonts w:cs="Times New Roman"/>
          <w:lang w:val="uk-UA"/>
        </w:rPr>
        <w:t>Економічна складова (серія GRI 200) зосереджується на економічних показниках організації та її впливах і включає наступні елементи:</w:t>
      </w:r>
    </w:p>
    <w:p w14:paraId="78D13FE7" w14:textId="57BFEC8B" w:rsidR="00CA61B3" w:rsidRPr="000A4775" w:rsidRDefault="00CA61B3" w:rsidP="00CA61B3">
      <w:pPr>
        <w:rPr>
          <w:rFonts w:cs="Times New Roman"/>
          <w:lang w:val="uk-UA"/>
        </w:rPr>
      </w:pPr>
      <w:r w:rsidRPr="000A4775">
        <w:rPr>
          <w:rFonts w:cs="Times New Roman"/>
          <w:lang w:val="uk-UA"/>
        </w:rPr>
        <w:t xml:space="preserve">- GRI 201: Економічні показники; </w:t>
      </w:r>
    </w:p>
    <w:p w14:paraId="0E8D74FC" w14:textId="78E28681" w:rsidR="00CA61B3" w:rsidRPr="000A4775" w:rsidRDefault="00CA61B3" w:rsidP="00CA61B3">
      <w:pPr>
        <w:rPr>
          <w:rFonts w:cs="Times New Roman"/>
          <w:lang w:val="uk-UA"/>
        </w:rPr>
      </w:pPr>
      <w:r w:rsidRPr="000A4775">
        <w:rPr>
          <w:rFonts w:cs="Times New Roman"/>
          <w:lang w:val="uk-UA"/>
        </w:rPr>
        <w:t>- GRI 202: Присутність на ринку;</w:t>
      </w:r>
    </w:p>
    <w:p w14:paraId="63CDA8F5" w14:textId="0ABF3376" w:rsidR="00CA61B3" w:rsidRPr="000A4775" w:rsidRDefault="00CA61B3" w:rsidP="00CA61B3">
      <w:pPr>
        <w:rPr>
          <w:rFonts w:cs="Times New Roman"/>
          <w:lang w:val="uk-UA"/>
        </w:rPr>
      </w:pPr>
      <w:r w:rsidRPr="000A4775">
        <w:rPr>
          <w:rFonts w:cs="Times New Roman"/>
          <w:lang w:val="uk-UA"/>
        </w:rPr>
        <w:t>- GRI 203: Непрямі економічні наслідки;</w:t>
      </w:r>
    </w:p>
    <w:p w14:paraId="63D7AECC" w14:textId="1EA938CE" w:rsidR="00CA61B3" w:rsidRPr="000A4775" w:rsidRDefault="00CA61B3" w:rsidP="00CA61B3">
      <w:pPr>
        <w:rPr>
          <w:rFonts w:cs="Times New Roman"/>
          <w:lang w:val="uk-UA"/>
        </w:rPr>
      </w:pPr>
      <w:r w:rsidRPr="000A4775">
        <w:rPr>
          <w:rFonts w:cs="Times New Roman"/>
          <w:lang w:val="uk-UA"/>
        </w:rPr>
        <w:t>- GRI 204: Практика закупівель;</w:t>
      </w:r>
    </w:p>
    <w:p w14:paraId="6459A23F" w14:textId="3478243E" w:rsidR="00CA61B3" w:rsidRPr="000A4775" w:rsidRDefault="00CA61B3" w:rsidP="00CA61B3">
      <w:pPr>
        <w:rPr>
          <w:rFonts w:cs="Times New Roman"/>
          <w:lang w:val="uk-UA"/>
        </w:rPr>
      </w:pPr>
      <w:r w:rsidRPr="000A4775">
        <w:rPr>
          <w:rFonts w:cs="Times New Roman"/>
          <w:lang w:val="uk-UA"/>
        </w:rPr>
        <w:lastRenderedPageBreak/>
        <w:t>- GRI 205: Боротьба з корупцією;</w:t>
      </w:r>
    </w:p>
    <w:p w14:paraId="031ED8DE" w14:textId="77777777" w:rsidR="00CA61B3" w:rsidRPr="000A4775" w:rsidRDefault="00CA61B3" w:rsidP="00CA61B3">
      <w:pPr>
        <w:rPr>
          <w:rFonts w:cs="Times New Roman"/>
          <w:lang w:val="uk-UA"/>
        </w:rPr>
      </w:pPr>
      <w:r w:rsidRPr="000A4775">
        <w:rPr>
          <w:rFonts w:cs="Times New Roman"/>
          <w:lang w:val="uk-UA"/>
        </w:rPr>
        <w:t xml:space="preserve">- GRI 206: </w:t>
      </w:r>
      <w:proofErr w:type="spellStart"/>
      <w:r w:rsidRPr="000A4775">
        <w:rPr>
          <w:rFonts w:cs="Times New Roman"/>
          <w:lang w:val="uk-UA"/>
        </w:rPr>
        <w:t>Антиконкурентна</w:t>
      </w:r>
      <w:proofErr w:type="spellEnd"/>
      <w:r w:rsidRPr="000A4775">
        <w:rPr>
          <w:rFonts w:cs="Times New Roman"/>
          <w:lang w:val="uk-UA"/>
        </w:rPr>
        <w:t xml:space="preserve"> поведінка;</w:t>
      </w:r>
    </w:p>
    <w:p w14:paraId="192BC33B" w14:textId="46D6B940" w:rsidR="00CA61B3" w:rsidRPr="000A4775" w:rsidRDefault="00CA61B3" w:rsidP="00CA61B3">
      <w:pPr>
        <w:rPr>
          <w:rFonts w:cs="Times New Roman"/>
          <w:lang w:val="uk-UA"/>
        </w:rPr>
      </w:pPr>
      <w:r w:rsidRPr="000A4775">
        <w:rPr>
          <w:rFonts w:cs="Times New Roman"/>
          <w:lang w:val="uk-UA"/>
        </w:rPr>
        <w:t>- GRI 207: Податки.</w:t>
      </w:r>
    </w:p>
    <w:p w14:paraId="7F086297" w14:textId="21901B9D" w:rsidR="00CA61B3" w:rsidRPr="000A4775" w:rsidRDefault="00CA61B3" w:rsidP="00CA61B3">
      <w:pPr>
        <w:rPr>
          <w:rFonts w:cs="Times New Roman"/>
          <w:lang w:val="uk-UA"/>
        </w:rPr>
      </w:pPr>
      <w:r w:rsidRPr="000A4775">
        <w:rPr>
          <w:rFonts w:cs="Times New Roman"/>
          <w:lang w:val="uk-UA"/>
        </w:rPr>
        <w:t>Екологічна складова (серія GRI 300) охоплює оцінку впливу на живі та неживі природні системи, включаючи землю, повітря, воду та екосистеми:</w:t>
      </w:r>
    </w:p>
    <w:p w14:paraId="4F03271B" w14:textId="4E0D43D8" w:rsidR="00CA61B3" w:rsidRPr="000A4775" w:rsidRDefault="00CA61B3" w:rsidP="00CA61B3">
      <w:pPr>
        <w:rPr>
          <w:rFonts w:cs="Times New Roman"/>
          <w:lang w:val="uk-UA"/>
        </w:rPr>
      </w:pPr>
      <w:r w:rsidRPr="000A4775">
        <w:rPr>
          <w:rFonts w:cs="Times New Roman"/>
          <w:lang w:val="uk-UA"/>
        </w:rPr>
        <w:t>- GRI 301: Матеріали;</w:t>
      </w:r>
    </w:p>
    <w:p w14:paraId="47001D63" w14:textId="26E37AF2" w:rsidR="00CA61B3" w:rsidRPr="000A4775" w:rsidRDefault="00CA61B3" w:rsidP="00CA61B3">
      <w:pPr>
        <w:rPr>
          <w:rFonts w:cs="Times New Roman"/>
          <w:lang w:val="uk-UA"/>
        </w:rPr>
      </w:pPr>
      <w:r w:rsidRPr="000A4775">
        <w:rPr>
          <w:rFonts w:cs="Times New Roman"/>
          <w:lang w:val="uk-UA"/>
        </w:rPr>
        <w:t>- GRI 302: Енергія;</w:t>
      </w:r>
    </w:p>
    <w:p w14:paraId="6A742BFD" w14:textId="44EDDCF1" w:rsidR="00CA61B3" w:rsidRPr="000A4775" w:rsidRDefault="00CA61B3" w:rsidP="00CA61B3">
      <w:pPr>
        <w:rPr>
          <w:rFonts w:cs="Times New Roman"/>
          <w:lang w:val="uk-UA"/>
        </w:rPr>
      </w:pPr>
      <w:r w:rsidRPr="000A4775">
        <w:rPr>
          <w:rFonts w:cs="Times New Roman"/>
          <w:lang w:val="uk-UA"/>
        </w:rPr>
        <w:t>- GRI 303: Вода та стічні води;</w:t>
      </w:r>
    </w:p>
    <w:p w14:paraId="05C87EA0" w14:textId="1F3BBF50" w:rsidR="00CA61B3" w:rsidRPr="000A4775" w:rsidRDefault="00CA61B3" w:rsidP="00CA61B3">
      <w:pPr>
        <w:rPr>
          <w:rFonts w:cs="Times New Roman"/>
          <w:lang w:val="uk-UA"/>
        </w:rPr>
      </w:pPr>
      <w:r w:rsidRPr="000A4775">
        <w:rPr>
          <w:rFonts w:cs="Times New Roman"/>
          <w:lang w:val="uk-UA"/>
        </w:rPr>
        <w:t>- GRI 304: Біорізноманіття;</w:t>
      </w:r>
    </w:p>
    <w:p w14:paraId="77AE814F" w14:textId="41AC5537" w:rsidR="00CA61B3" w:rsidRPr="000A4775" w:rsidRDefault="00CA61B3" w:rsidP="00CA61B3">
      <w:pPr>
        <w:rPr>
          <w:rFonts w:cs="Times New Roman"/>
          <w:lang w:val="uk-UA"/>
        </w:rPr>
      </w:pPr>
      <w:r w:rsidRPr="000A4775">
        <w:rPr>
          <w:rFonts w:cs="Times New Roman"/>
          <w:lang w:val="uk-UA"/>
        </w:rPr>
        <w:t>- GRI 305: Викиди;</w:t>
      </w:r>
    </w:p>
    <w:p w14:paraId="7CA3B4F2" w14:textId="4B7D08DF" w:rsidR="00CA61B3" w:rsidRPr="000A4775" w:rsidRDefault="00CA61B3" w:rsidP="00CA61B3">
      <w:pPr>
        <w:rPr>
          <w:rFonts w:cs="Times New Roman"/>
          <w:lang w:val="uk-UA"/>
        </w:rPr>
      </w:pPr>
      <w:r w:rsidRPr="000A4775">
        <w:rPr>
          <w:rFonts w:cs="Times New Roman"/>
          <w:lang w:val="uk-UA"/>
        </w:rPr>
        <w:t>- GRI 306: Відходи;</w:t>
      </w:r>
    </w:p>
    <w:p w14:paraId="2F61B4DB" w14:textId="6601EF09" w:rsidR="00CA61B3" w:rsidRPr="000A4775" w:rsidRDefault="00CA61B3" w:rsidP="00CA61B3">
      <w:pPr>
        <w:rPr>
          <w:rFonts w:cs="Times New Roman"/>
          <w:lang w:val="uk-UA"/>
        </w:rPr>
      </w:pPr>
      <w:r w:rsidRPr="000A4775">
        <w:rPr>
          <w:rFonts w:cs="Times New Roman"/>
          <w:lang w:val="uk-UA"/>
        </w:rPr>
        <w:t>- GRI 307: Екологічна відповідність;</w:t>
      </w:r>
    </w:p>
    <w:p w14:paraId="526402A9" w14:textId="65803B44" w:rsidR="00CA61B3" w:rsidRPr="000A4775" w:rsidRDefault="00CA61B3" w:rsidP="00CA61B3">
      <w:pPr>
        <w:rPr>
          <w:rFonts w:cs="Times New Roman"/>
          <w:lang w:val="uk-UA"/>
        </w:rPr>
      </w:pPr>
      <w:r w:rsidRPr="000A4775">
        <w:rPr>
          <w:rFonts w:cs="Times New Roman"/>
          <w:lang w:val="uk-UA"/>
        </w:rPr>
        <w:t>- GRI 308: Екологічна оцінка постачальника.</w:t>
      </w:r>
    </w:p>
    <w:p w14:paraId="668DF61F" w14:textId="6C518C9E" w:rsidR="00CA61B3" w:rsidRPr="000A4775" w:rsidRDefault="00CA61B3" w:rsidP="00CA61B3">
      <w:pPr>
        <w:rPr>
          <w:rFonts w:cs="Times New Roman"/>
          <w:lang w:val="uk-UA"/>
        </w:rPr>
      </w:pPr>
      <w:r w:rsidRPr="000A4775">
        <w:rPr>
          <w:rFonts w:cs="Times New Roman"/>
          <w:lang w:val="uk-UA"/>
        </w:rPr>
        <w:t>Соціальна складова (серія GRI 400) розглядає вплив на соціальні системи, в яких працює організація.</w:t>
      </w:r>
    </w:p>
    <w:p w14:paraId="68B8B056" w14:textId="4685E2A9" w:rsidR="00CA61B3" w:rsidRPr="000A4775" w:rsidRDefault="00CA61B3" w:rsidP="00CA61B3">
      <w:pPr>
        <w:rPr>
          <w:rFonts w:cs="Times New Roman"/>
          <w:lang w:val="uk-UA"/>
        </w:rPr>
      </w:pPr>
      <w:r w:rsidRPr="000A4775">
        <w:rPr>
          <w:rFonts w:cs="Times New Roman"/>
          <w:lang w:val="uk-UA"/>
        </w:rPr>
        <w:t>- GRI 401: Працевлаштування;</w:t>
      </w:r>
    </w:p>
    <w:p w14:paraId="1051CEF4" w14:textId="3378D28A" w:rsidR="00CA61B3" w:rsidRPr="000A4775" w:rsidRDefault="00CA61B3" w:rsidP="00CA61B3">
      <w:pPr>
        <w:rPr>
          <w:rFonts w:cs="Times New Roman"/>
          <w:lang w:val="uk-UA"/>
        </w:rPr>
      </w:pPr>
      <w:r w:rsidRPr="000A4775">
        <w:rPr>
          <w:rFonts w:cs="Times New Roman"/>
          <w:lang w:val="uk-UA"/>
        </w:rPr>
        <w:t>- GRI 402: Трудові/управлінські відносини</w:t>
      </w:r>
    </w:p>
    <w:p w14:paraId="2D7D15D9" w14:textId="4CDA3F79" w:rsidR="00CA61B3" w:rsidRPr="000A4775" w:rsidRDefault="00CA61B3" w:rsidP="00CA61B3">
      <w:pPr>
        <w:rPr>
          <w:rFonts w:cs="Times New Roman"/>
          <w:lang w:val="uk-UA"/>
        </w:rPr>
      </w:pPr>
      <w:r w:rsidRPr="000A4775">
        <w:rPr>
          <w:rFonts w:cs="Times New Roman"/>
          <w:lang w:val="uk-UA"/>
        </w:rPr>
        <w:t>- GRI 403: Охорона праці та безпека</w:t>
      </w:r>
    </w:p>
    <w:p w14:paraId="32BBE9F1" w14:textId="646AB214" w:rsidR="00CA61B3" w:rsidRPr="000A4775" w:rsidRDefault="00CA61B3" w:rsidP="00CA61B3">
      <w:pPr>
        <w:rPr>
          <w:rFonts w:cs="Times New Roman"/>
          <w:lang w:val="uk-UA"/>
        </w:rPr>
      </w:pPr>
      <w:r w:rsidRPr="000A4775">
        <w:rPr>
          <w:rFonts w:cs="Times New Roman"/>
          <w:lang w:val="uk-UA"/>
        </w:rPr>
        <w:t>- GRI 404: Навчання та освіта</w:t>
      </w:r>
    </w:p>
    <w:p w14:paraId="6E0AA0A9" w14:textId="62B9366F" w:rsidR="00CA61B3" w:rsidRPr="000A4775" w:rsidRDefault="00CA61B3" w:rsidP="00CA61B3">
      <w:pPr>
        <w:rPr>
          <w:rFonts w:cs="Times New Roman"/>
          <w:lang w:val="uk-UA"/>
        </w:rPr>
      </w:pPr>
      <w:r w:rsidRPr="000A4775">
        <w:rPr>
          <w:rFonts w:cs="Times New Roman"/>
          <w:lang w:val="uk-UA"/>
        </w:rPr>
        <w:t>- GRI 405: Різноманітність і рівні можливості</w:t>
      </w:r>
    </w:p>
    <w:p w14:paraId="28C252A1" w14:textId="603B2643" w:rsidR="00CA61B3" w:rsidRPr="000A4775" w:rsidRDefault="00CA61B3" w:rsidP="00CA61B3">
      <w:pPr>
        <w:rPr>
          <w:rFonts w:cs="Times New Roman"/>
          <w:lang w:val="uk-UA"/>
        </w:rPr>
      </w:pPr>
      <w:r w:rsidRPr="000A4775">
        <w:rPr>
          <w:rFonts w:cs="Times New Roman"/>
          <w:lang w:val="uk-UA"/>
        </w:rPr>
        <w:t>- GRI 406: Недискримінація</w:t>
      </w:r>
    </w:p>
    <w:p w14:paraId="41E8BF3B" w14:textId="72195899" w:rsidR="00CA61B3" w:rsidRPr="000A4775" w:rsidRDefault="00CA61B3" w:rsidP="00CA61B3">
      <w:pPr>
        <w:rPr>
          <w:rFonts w:cs="Times New Roman"/>
          <w:lang w:val="uk-UA"/>
        </w:rPr>
      </w:pPr>
      <w:r w:rsidRPr="000A4775">
        <w:rPr>
          <w:rFonts w:cs="Times New Roman"/>
          <w:lang w:val="uk-UA"/>
        </w:rPr>
        <w:t>- GRI 407: Свобода асоціації та ведення колективних переговорів</w:t>
      </w:r>
    </w:p>
    <w:p w14:paraId="18FD24FC" w14:textId="686A478A" w:rsidR="00CA61B3" w:rsidRPr="000A4775" w:rsidRDefault="00CA61B3" w:rsidP="00CA61B3">
      <w:pPr>
        <w:rPr>
          <w:rFonts w:cs="Times New Roman"/>
          <w:lang w:val="uk-UA"/>
        </w:rPr>
      </w:pPr>
      <w:r w:rsidRPr="000A4775">
        <w:rPr>
          <w:rFonts w:cs="Times New Roman"/>
          <w:lang w:val="uk-UA"/>
        </w:rPr>
        <w:t>- GRI 408: Дитяча праця</w:t>
      </w:r>
    </w:p>
    <w:p w14:paraId="42809643" w14:textId="76D844F0" w:rsidR="00CA61B3" w:rsidRPr="000A4775" w:rsidRDefault="00CA61B3" w:rsidP="00CA61B3">
      <w:pPr>
        <w:rPr>
          <w:rFonts w:cs="Times New Roman"/>
          <w:lang w:val="uk-UA"/>
        </w:rPr>
      </w:pPr>
      <w:r w:rsidRPr="000A4775">
        <w:rPr>
          <w:rFonts w:cs="Times New Roman"/>
          <w:lang w:val="uk-UA"/>
        </w:rPr>
        <w:t>- GRI 409: Примусова або обов</w:t>
      </w:r>
      <w:r w:rsidR="00E30B21">
        <w:rPr>
          <w:rFonts w:cs="Times New Roman"/>
          <w:lang w:val="uk-UA"/>
        </w:rPr>
        <w:t>’</w:t>
      </w:r>
      <w:r w:rsidRPr="000A4775">
        <w:rPr>
          <w:rFonts w:cs="Times New Roman"/>
          <w:lang w:val="uk-UA"/>
        </w:rPr>
        <w:t>язкова праця</w:t>
      </w:r>
    </w:p>
    <w:p w14:paraId="5A116374" w14:textId="6E15683D" w:rsidR="00CA61B3" w:rsidRPr="000A4775" w:rsidRDefault="00CA61B3" w:rsidP="00CA61B3">
      <w:pPr>
        <w:rPr>
          <w:rFonts w:cs="Times New Roman"/>
          <w:lang w:val="uk-UA"/>
        </w:rPr>
      </w:pPr>
      <w:r w:rsidRPr="000A4775">
        <w:rPr>
          <w:rFonts w:cs="Times New Roman"/>
          <w:lang w:val="uk-UA"/>
        </w:rPr>
        <w:t>- GRI 410: Практика безпеки</w:t>
      </w:r>
    </w:p>
    <w:p w14:paraId="68212E2F" w14:textId="7BC8F1FC" w:rsidR="00CA61B3" w:rsidRPr="000A4775" w:rsidRDefault="00CA61B3" w:rsidP="00CA61B3">
      <w:pPr>
        <w:rPr>
          <w:rFonts w:cs="Times New Roman"/>
          <w:lang w:val="uk-UA"/>
        </w:rPr>
      </w:pPr>
      <w:r w:rsidRPr="000A4775">
        <w:rPr>
          <w:rFonts w:cs="Times New Roman"/>
          <w:lang w:val="uk-UA"/>
        </w:rPr>
        <w:t>- GRI 411: Права корінних народів</w:t>
      </w:r>
    </w:p>
    <w:p w14:paraId="5BF5A122" w14:textId="7C3290F3" w:rsidR="00CA61B3" w:rsidRPr="000A4775" w:rsidRDefault="00CA61B3" w:rsidP="00CA61B3">
      <w:pPr>
        <w:rPr>
          <w:rFonts w:cs="Times New Roman"/>
          <w:lang w:val="uk-UA"/>
        </w:rPr>
      </w:pPr>
      <w:r w:rsidRPr="000A4775">
        <w:rPr>
          <w:rFonts w:cs="Times New Roman"/>
          <w:lang w:val="uk-UA"/>
        </w:rPr>
        <w:t>- GRI 412: Оцінка прав людини</w:t>
      </w:r>
    </w:p>
    <w:p w14:paraId="793369F1" w14:textId="2D73D1B6" w:rsidR="00CA61B3" w:rsidRPr="000A4775" w:rsidRDefault="00CA61B3" w:rsidP="00CA61B3">
      <w:pPr>
        <w:rPr>
          <w:rFonts w:cs="Times New Roman"/>
          <w:lang w:val="uk-UA"/>
        </w:rPr>
      </w:pPr>
      <w:r w:rsidRPr="000A4775">
        <w:rPr>
          <w:rFonts w:cs="Times New Roman"/>
          <w:lang w:val="uk-UA"/>
        </w:rPr>
        <w:t>- GRI 413: Місцеві громади</w:t>
      </w:r>
    </w:p>
    <w:p w14:paraId="44744587" w14:textId="04B317A4" w:rsidR="00CA61B3" w:rsidRPr="000A4775" w:rsidRDefault="00CA61B3" w:rsidP="00CA61B3">
      <w:pPr>
        <w:rPr>
          <w:rFonts w:cs="Times New Roman"/>
          <w:lang w:val="uk-UA"/>
        </w:rPr>
      </w:pPr>
      <w:r w:rsidRPr="000A4775">
        <w:rPr>
          <w:rFonts w:cs="Times New Roman"/>
          <w:lang w:val="uk-UA"/>
        </w:rPr>
        <w:lastRenderedPageBreak/>
        <w:t>- GRI 414: Соціальна оцінка постачальника</w:t>
      </w:r>
    </w:p>
    <w:p w14:paraId="3B9C1300" w14:textId="0F4EE0B2" w:rsidR="00CA61B3" w:rsidRPr="000A4775" w:rsidRDefault="00CA61B3" w:rsidP="00CA61B3">
      <w:pPr>
        <w:rPr>
          <w:rFonts w:cs="Times New Roman"/>
          <w:lang w:val="uk-UA"/>
        </w:rPr>
      </w:pPr>
      <w:r w:rsidRPr="000A4775">
        <w:rPr>
          <w:rFonts w:cs="Times New Roman"/>
          <w:lang w:val="uk-UA"/>
        </w:rPr>
        <w:t>- GRI 415: Державна політика</w:t>
      </w:r>
    </w:p>
    <w:p w14:paraId="6D91C15C" w14:textId="1E5C43FA" w:rsidR="00CA61B3" w:rsidRPr="000A4775" w:rsidRDefault="00CA61B3" w:rsidP="00CA61B3">
      <w:pPr>
        <w:rPr>
          <w:rFonts w:cs="Times New Roman"/>
          <w:lang w:val="uk-UA"/>
        </w:rPr>
      </w:pPr>
      <w:r w:rsidRPr="000A4775">
        <w:rPr>
          <w:rFonts w:cs="Times New Roman"/>
          <w:lang w:val="uk-UA"/>
        </w:rPr>
        <w:t>- GRI 416: Здоров</w:t>
      </w:r>
      <w:r w:rsidR="00E30B21">
        <w:rPr>
          <w:rFonts w:cs="Times New Roman"/>
          <w:lang w:val="uk-UA"/>
        </w:rPr>
        <w:t>’</w:t>
      </w:r>
      <w:r w:rsidRPr="000A4775">
        <w:rPr>
          <w:rFonts w:cs="Times New Roman"/>
          <w:lang w:val="uk-UA"/>
        </w:rPr>
        <w:t>я та безпека клієнтів</w:t>
      </w:r>
    </w:p>
    <w:p w14:paraId="0BB3E8E0" w14:textId="0D75D02E" w:rsidR="00CA61B3" w:rsidRPr="000A4775" w:rsidRDefault="00CA61B3" w:rsidP="00CA61B3">
      <w:pPr>
        <w:rPr>
          <w:rFonts w:cs="Times New Roman"/>
          <w:lang w:val="uk-UA"/>
        </w:rPr>
      </w:pPr>
      <w:r w:rsidRPr="000A4775">
        <w:rPr>
          <w:rFonts w:cs="Times New Roman"/>
          <w:lang w:val="uk-UA"/>
        </w:rPr>
        <w:t>- GRI 417: Маркетинг і маркування</w:t>
      </w:r>
    </w:p>
    <w:p w14:paraId="0FF995FF" w14:textId="13C1A2E9" w:rsidR="00CA61B3" w:rsidRPr="000A4775" w:rsidRDefault="00CA61B3" w:rsidP="00CA61B3">
      <w:pPr>
        <w:rPr>
          <w:rFonts w:cs="Times New Roman"/>
          <w:lang w:val="uk-UA"/>
        </w:rPr>
      </w:pPr>
      <w:r w:rsidRPr="000A4775">
        <w:rPr>
          <w:rFonts w:cs="Times New Roman"/>
          <w:lang w:val="uk-UA"/>
        </w:rPr>
        <w:t>- GRI 418: Конфіденційність клієнтів</w:t>
      </w:r>
    </w:p>
    <w:p w14:paraId="74FC0916" w14:textId="610F9EF8" w:rsidR="00CA61B3" w:rsidRPr="000A4775" w:rsidRDefault="00CA61B3" w:rsidP="00CA61B3">
      <w:pPr>
        <w:rPr>
          <w:rFonts w:cs="Times New Roman"/>
          <w:lang w:val="uk-UA"/>
        </w:rPr>
      </w:pPr>
      <w:r w:rsidRPr="000A4775">
        <w:rPr>
          <w:rFonts w:cs="Times New Roman"/>
          <w:lang w:val="uk-UA"/>
        </w:rPr>
        <w:t>- GRI 419: Соціально-економічна відповідність</w:t>
      </w:r>
    </w:p>
    <w:p w14:paraId="05D40871" w14:textId="223C0E3E" w:rsidR="005A5196" w:rsidRDefault="00E30B21" w:rsidP="00FB0B93">
      <w:pPr>
        <w:rPr>
          <w:lang w:val="uk-UA"/>
        </w:rPr>
      </w:pPr>
      <w:r>
        <w:rPr>
          <w:lang w:val="uk-UA"/>
        </w:rPr>
        <w:t xml:space="preserve">З нашої точки зору, ключовим елементом підготовки звіту є визначення матеріальних тем та їх </w:t>
      </w:r>
      <w:r w:rsidR="00875A69">
        <w:rPr>
          <w:lang w:val="uk-UA"/>
        </w:rPr>
        <w:t>ранжування за критерієм пріоритетності</w:t>
      </w:r>
      <w:r>
        <w:rPr>
          <w:lang w:val="uk-UA"/>
        </w:rPr>
        <w:t>. Зауважимо, що матеріальні теми і їх пріоритетність</w:t>
      </w:r>
      <w:r w:rsidR="00875A69">
        <w:rPr>
          <w:lang w:val="uk-UA"/>
        </w:rPr>
        <w:t xml:space="preserve"> мають переглядатися підприємством щорічно. </w:t>
      </w:r>
      <w:r w:rsidR="00363489" w:rsidRPr="000764BB">
        <w:rPr>
          <w:lang w:val="uk-UA"/>
        </w:rPr>
        <w:t xml:space="preserve">Матеріальні теми – це теми, які представляють найбільш значний вплив організації на економіку, довкілля та людей, у тому числі вплив на їхні права </w:t>
      </w:r>
      <w:r w:rsidR="00363489" w:rsidRPr="00363489">
        <w:rPr>
          <w:lang w:val="uk-UA"/>
        </w:rPr>
        <w:t>людини</w:t>
      </w:r>
      <w:r w:rsidR="00115B3C">
        <w:rPr>
          <w:lang w:val="uk-UA"/>
        </w:rPr>
        <w:t xml:space="preserve"> (рис. 3.1)</w:t>
      </w:r>
      <w:r w:rsidR="00363489" w:rsidRPr="00363489">
        <w:rPr>
          <w:lang w:val="uk-UA"/>
        </w:rPr>
        <w:t>. Прикладами матеріальних тем є боротьба з корупцією, охорона</w:t>
      </w:r>
      <w:r w:rsidR="00363489">
        <w:rPr>
          <w:lang w:val="uk-UA"/>
        </w:rPr>
        <w:t xml:space="preserve"> та</w:t>
      </w:r>
      <w:r w:rsidR="00363489" w:rsidRPr="00363489">
        <w:rPr>
          <w:lang w:val="uk-UA"/>
        </w:rPr>
        <w:t xml:space="preserve"> безпека праці, вода та стоки. Тема не обов’язково обмежується впливом на економіку, довкілля чи людей; </w:t>
      </w:r>
      <w:r w:rsidR="00C129AF">
        <w:rPr>
          <w:lang w:val="uk-UA"/>
        </w:rPr>
        <w:t>вона</w:t>
      </w:r>
      <w:r w:rsidR="00363489" w:rsidRPr="00363489">
        <w:rPr>
          <w:lang w:val="uk-UA"/>
        </w:rPr>
        <w:t xml:space="preserve"> може охоплювати впливи в усіх трьох вимірах.</w:t>
      </w:r>
      <w:r w:rsidR="00FB0B93">
        <w:rPr>
          <w:lang w:val="uk-UA"/>
        </w:rPr>
        <w:t xml:space="preserve"> </w:t>
      </w:r>
    </w:p>
    <w:p w14:paraId="6F3181E8" w14:textId="77777777" w:rsidR="00115B3C" w:rsidRDefault="00115B3C" w:rsidP="00FB0B93">
      <w:pPr>
        <w:rPr>
          <w:lang w:val="uk-UA"/>
        </w:rPr>
      </w:pPr>
    </w:p>
    <w:p w14:paraId="2BDAE1BA" w14:textId="672DB028" w:rsidR="00115B3C" w:rsidRDefault="00115B3C" w:rsidP="00FB0B93">
      <w:pPr>
        <w:rPr>
          <w:lang w:val="uk-UA"/>
        </w:rPr>
      </w:pPr>
      <w:r>
        <w:rPr>
          <w:noProof/>
          <w:lang w:val="uk-UA"/>
        </w:rPr>
        <w:drawing>
          <wp:inline distT="0" distB="0" distL="0" distR="0" wp14:anchorId="5ECBCF0A" wp14:editId="7B92B3EF">
            <wp:extent cx="5486400" cy="1134836"/>
            <wp:effectExtent l="0" t="0" r="12700" b="0"/>
            <wp:docPr id="608506914"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63C1818D" w14:textId="19C7552E" w:rsidR="00115B3C" w:rsidRPr="00625BC9" w:rsidRDefault="00115B3C" w:rsidP="00115B3C">
      <w:pPr>
        <w:ind w:firstLine="0"/>
        <w:rPr>
          <w:sz w:val="24"/>
          <w:lang w:val="uk-UA"/>
        </w:rPr>
      </w:pPr>
      <w:r w:rsidRPr="00625BC9">
        <w:rPr>
          <w:sz w:val="24"/>
          <w:lang w:val="uk-UA"/>
        </w:rPr>
        <w:t>Рис</w:t>
      </w:r>
      <w:r w:rsidR="00625BC9" w:rsidRPr="00625BC9">
        <w:rPr>
          <w:sz w:val="24"/>
          <w:lang w:val="uk-UA"/>
        </w:rPr>
        <w:t>.</w:t>
      </w:r>
      <w:r w:rsidRPr="00625BC9">
        <w:rPr>
          <w:sz w:val="24"/>
          <w:lang w:val="uk-UA"/>
        </w:rPr>
        <w:t xml:space="preserve"> 3.1 Етапи встановлення матеріальних тем звіту про сталий розвиток підприємства</w:t>
      </w:r>
    </w:p>
    <w:p w14:paraId="54643CF6" w14:textId="19B301AE" w:rsidR="00115B3C" w:rsidRPr="00625BC9" w:rsidRDefault="00115B3C" w:rsidP="00115B3C">
      <w:pPr>
        <w:ind w:firstLine="0"/>
        <w:rPr>
          <w:sz w:val="24"/>
          <w:lang w:val="ru-RU"/>
        </w:rPr>
      </w:pPr>
      <w:r w:rsidRPr="00625BC9">
        <w:rPr>
          <w:sz w:val="24"/>
          <w:lang w:val="uk-UA"/>
        </w:rPr>
        <w:t xml:space="preserve">Джерело: створено автором на основі </w:t>
      </w:r>
      <w:r w:rsidR="00BB6F4B" w:rsidRPr="00625BC9">
        <w:rPr>
          <w:sz w:val="24"/>
          <w:lang w:val="uk-UA"/>
        </w:rPr>
        <w:fldChar w:fldCharType="begin"/>
      </w:r>
      <w:r w:rsidR="0014433F">
        <w:rPr>
          <w:sz w:val="24"/>
          <w:lang w:val="uk-UA"/>
        </w:rPr>
        <w:instrText xml:space="preserve"> ADDIN EN.CITE &lt;EndNote&gt;&lt;Cite&gt;&lt;Year&gt;2021&lt;/Year&gt;&lt;RecNum&gt;5578&lt;/RecNum&gt;&lt;DisplayText&gt;[41]&lt;/DisplayText&gt;&lt;record&gt;&lt;rec-number&gt;5578&lt;/rec-number&gt;&lt;foreign-keys&gt;&lt;key app="EN" db-id="x9vfpx2sr0zaerefrprvxttb5asvrdsvxetw" timestamp="1718397697"&gt;5578&lt;/key&gt;&lt;/foreign-keys&gt;&lt;ref-type name="Book"&gt;6&lt;/ref-type&gt;&lt;contributors&gt;&lt;/contributors&gt;&lt;titles&gt;&lt;title&gt;GRI Standards. Consolidate Set of the GRI Standards 2021&lt;/title&gt;&lt;/titles&gt;&lt;dates&gt;&lt;year&gt;2021&lt;/year&gt;&lt;/dates&gt;&lt;pub-location&gt;Amserdam&lt;/pub-location&gt;&lt;publisher&gt;Global Sustainability Standards Board &lt;/publisher&gt;&lt;urls&gt;&lt;/urls&gt;&lt;/record&gt;&lt;/Cite&gt;&lt;/EndNote&gt;</w:instrText>
      </w:r>
      <w:r w:rsidR="00BB6F4B" w:rsidRPr="00625BC9">
        <w:rPr>
          <w:sz w:val="24"/>
          <w:lang w:val="uk-UA"/>
        </w:rPr>
        <w:fldChar w:fldCharType="separate"/>
      </w:r>
      <w:r w:rsidR="0014433F">
        <w:rPr>
          <w:noProof/>
          <w:sz w:val="24"/>
          <w:lang w:val="uk-UA"/>
        </w:rPr>
        <w:t>[41]</w:t>
      </w:r>
      <w:r w:rsidR="00BB6F4B" w:rsidRPr="00625BC9">
        <w:rPr>
          <w:sz w:val="24"/>
          <w:lang w:val="uk-UA"/>
        </w:rPr>
        <w:fldChar w:fldCharType="end"/>
      </w:r>
    </w:p>
    <w:p w14:paraId="74F07995" w14:textId="77777777" w:rsidR="00115B3C" w:rsidRPr="00E63081" w:rsidRDefault="00115B3C" w:rsidP="00FB0B93">
      <w:pPr>
        <w:rPr>
          <w:lang w:val="ru-RU"/>
        </w:rPr>
      </w:pPr>
    </w:p>
    <w:p w14:paraId="6AE96DB4" w14:textId="0455E3DA" w:rsidR="00240FB7" w:rsidRDefault="00240FB7" w:rsidP="00240FB7">
      <w:pPr>
        <w:rPr>
          <w:lang w:val="uk-UA"/>
        </w:rPr>
      </w:pPr>
      <w:r w:rsidRPr="00240FB7">
        <w:rPr>
          <w:lang w:val="uk-UA"/>
        </w:rPr>
        <w:t xml:space="preserve">Перші три </w:t>
      </w:r>
      <w:r>
        <w:rPr>
          <w:lang w:val="uk-UA"/>
        </w:rPr>
        <w:t>етапи</w:t>
      </w:r>
      <w:r w:rsidRPr="00240FB7">
        <w:rPr>
          <w:lang w:val="uk-UA"/>
        </w:rPr>
        <w:t xml:space="preserve"> в процесі визначення суттєвих тем стосуються поточної ідентифікації та оцінки впливів організацією. Під час цих кроків організація </w:t>
      </w:r>
      <w:r>
        <w:rPr>
          <w:lang w:val="uk-UA"/>
        </w:rPr>
        <w:t xml:space="preserve">з певною </w:t>
      </w:r>
      <w:r w:rsidRPr="00240FB7">
        <w:rPr>
          <w:lang w:val="uk-UA"/>
        </w:rPr>
        <w:t>регулярн</w:t>
      </w:r>
      <w:r>
        <w:rPr>
          <w:lang w:val="uk-UA"/>
        </w:rPr>
        <w:t>істю</w:t>
      </w:r>
      <w:r w:rsidRPr="00240FB7">
        <w:rPr>
          <w:lang w:val="uk-UA"/>
        </w:rPr>
        <w:t xml:space="preserve"> визначає та оцінює свій вплив у рамках своєї повсякденної діяльності та під час взаємодії з відповідними зацікавленими сторонами та експертами. Ці постійні кроки дозволяють організації активно визначати та керувати своїми впливами в міру їх </w:t>
      </w:r>
      <w:r w:rsidRPr="00240FB7">
        <w:rPr>
          <w:lang w:val="uk-UA"/>
        </w:rPr>
        <w:lastRenderedPageBreak/>
        <w:t xml:space="preserve">розвитку та появи нових. Перші три </w:t>
      </w:r>
      <w:r>
        <w:rPr>
          <w:lang w:val="uk-UA"/>
        </w:rPr>
        <w:t>етапи</w:t>
      </w:r>
      <w:r w:rsidRPr="00240FB7">
        <w:rPr>
          <w:lang w:val="uk-UA"/>
        </w:rPr>
        <w:t xml:space="preserve"> виконуються незалежно від процесу звітування про сталий розвиток, але вони </w:t>
      </w:r>
      <w:r>
        <w:rPr>
          <w:lang w:val="uk-UA"/>
        </w:rPr>
        <w:t xml:space="preserve">надають </w:t>
      </w:r>
      <w:r w:rsidRPr="00240FB7">
        <w:rPr>
          <w:lang w:val="uk-UA"/>
        </w:rPr>
        <w:t>інформ</w:t>
      </w:r>
      <w:r>
        <w:rPr>
          <w:lang w:val="uk-UA"/>
        </w:rPr>
        <w:t>ацію для здійснення</w:t>
      </w:r>
      <w:r w:rsidRPr="00240FB7">
        <w:rPr>
          <w:lang w:val="uk-UA"/>
        </w:rPr>
        <w:t xml:space="preserve"> останн</w:t>
      </w:r>
      <w:r>
        <w:rPr>
          <w:lang w:val="uk-UA"/>
        </w:rPr>
        <w:t>ього етапу</w:t>
      </w:r>
      <w:r w:rsidRPr="00240FB7">
        <w:rPr>
          <w:lang w:val="uk-UA"/>
        </w:rPr>
        <w:t>. На</w:t>
      </w:r>
      <w:r>
        <w:rPr>
          <w:lang w:val="uk-UA"/>
        </w:rPr>
        <w:t xml:space="preserve"> четвертому етапі</w:t>
      </w:r>
      <w:r w:rsidRPr="00240FB7">
        <w:rPr>
          <w:lang w:val="uk-UA"/>
        </w:rPr>
        <w:t xml:space="preserve"> організація встановлює пріоритети своїх найбільш значущих впливів для звітності та, таким чином, визначає свої суттєві теми.</w:t>
      </w:r>
    </w:p>
    <w:p w14:paraId="23B955DA" w14:textId="0038740F" w:rsidR="003B328E" w:rsidRPr="003B328E" w:rsidRDefault="003B328E" w:rsidP="00240FB7">
      <w:pPr>
        <w:rPr>
          <w:lang w:val="uk-UA"/>
        </w:rPr>
      </w:pPr>
      <w:r w:rsidRPr="003B328E">
        <w:rPr>
          <w:lang w:val="uk-UA"/>
        </w:rPr>
        <w:t xml:space="preserve">Підхід </w:t>
      </w:r>
      <w:r w:rsidR="00C264EC">
        <w:rPr>
          <w:lang w:val="uk-UA"/>
        </w:rPr>
        <w:t>різних підприємств до кожного</w:t>
      </w:r>
      <w:r w:rsidRPr="003B328E">
        <w:rPr>
          <w:lang w:val="uk-UA"/>
        </w:rPr>
        <w:t xml:space="preserve"> </w:t>
      </w:r>
      <w:r>
        <w:rPr>
          <w:lang w:val="uk-UA"/>
        </w:rPr>
        <w:t>етапу</w:t>
      </w:r>
      <w:r w:rsidRPr="003B328E">
        <w:rPr>
          <w:lang w:val="uk-UA"/>
        </w:rPr>
        <w:t xml:space="preserve"> буде </w:t>
      </w:r>
      <w:r w:rsidR="00C264EC">
        <w:rPr>
          <w:lang w:val="uk-UA"/>
        </w:rPr>
        <w:t>відрізнятися</w:t>
      </w:r>
      <w:r w:rsidRPr="003B328E">
        <w:rPr>
          <w:lang w:val="uk-UA"/>
        </w:rPr>
        <w:t xml:space="preserve"> залежно від конкретних обставин організації, таких як її бізнес-модель</w:t>
      </w:r>
      <w:r w:rsidR="00C264EC">
        <w:rPr>
          <w:lang w:val="uk-UA"/>
        </w:rPr>
        <w:t>,</w:t>
      </w:r>
      <w:r w:rsidRPr="003B328E">
        <w:rPr>
          <w:lang w:val="uk-UA"/>
        </w:rPr>
        <w:t xml:space="preserve"> сектори</w:t>
      </w:r>
      <w:r w:rsidR="00C264EC">
        <w:rPr>
          <w:lang w:val="uk-UA"/>
        </w:rPr>
        <w:t>,</w:t>
      </w:r>
      <w:r w:rsidRPr="003B328E">
        <w:rPr>
          <w:lang w:val="uk-UA"/>
        </w:rPr>
        <w:t xml:space="preserve"> географічний, культурний і правовий контекст діяльності</w:t>
      </w:r>
      <w:r w:rsidR="00C264EC">
        <w:rPr>
          <w:lang w:val="uk-UA"/>
        </w:rPr>
        <w:t>,</w:t>
      </w:r>
      <w:r w:rsidRPr="003B328E">
        <w:rPr>
          <w:lang w:val="uk-UA"/>
        </w:rPr>
        <w:t xml:space="preserve"> структура власності і характер </w:t>
      </w:r>
      <w:r w:rsidR="00C264EC">
        <w:rPr>
          <w:lang w:val="uk-UA"/>
        </w:rPr>
        <w:t>її</w:t>
      </w:r>
      <w:r w:rsidRPr="003B328E">
        <w:rPr>
          <w:lang w:val="uk-UA"/>
        </w:rPr>
        <w:t xml:space="preserve"> впливу.</w:t>
      </w:r>
    </w:p>
    <w:p w14:paraId="463B7653" w14:textId="56EBA737" w:rsidR="00240FB7" w:rsidRDefault="00A04471" w:rsidP="00FB0B93">
      <w:pPr>
        <w:rPr>
          <w:lang w:val="uk-UA"/>
        </w:rPr>
      </w:pPr>
      <w:r>
        <w:rPr>
          <w:lang w:val="uk-UA"/>
        </w:rPr>
        <w:t xml:space="preserve">Стандарт </w:t>
      </w:r>
      <w:r>
        <w:rPr>
          <w:lang w:val="en-US"/>
        </w:rPr>
        <w:t>GRI</w:t>
      </w:r>
      <w:r>
        <w:rPr>
          <w:lang w:val="uk-UA"/>
        </w:rPr>
        <w:t xml:space="preserve">, як і </w:t>
      </w:r>
      <w:r>
        <w:rPr>
          <w:lang w:val="en-US"/>
        </w:rPr>
        <w:t>ISO</w:t>
      </w:r>
      <w:r>
        <w:rPr>
          <w:lang w:val="uk-UA"/>
        </w:rPr>
        <w:t xml:space="preserve"> стандарти на системи управління, передбачає документування процесів і процедур. Так, о</w:t>
      </w:r>
      <w:r w:rsidRPr="000764BB">
        <w:rPr>
          <w:lang w:val="uk-UA"/>
        </w:rPr>
        <w:t>рганізація повинна задокументувати свій процес визначення матеріальних тем. Це включає документування використаного підходу, рішень, припущень і суб’єктивних суджень, проаналізованих джерел і зібраних доказів. Точні записи допомагають організації пояснити обраний підхід і повідомити про розкриття інформації</w:t>
      </w:r>
      <w:r w:rsidR="00C01D07">
        <w:rPr>
          <w:lang w:val="uk-UA"/>
        </w:rPr>
        <w:t>.</w:t>
      </w:r>
    </w:p>
    <w:p w14:paraId="60F226FA" w14:textId="6A2A8AA3" w:rsidR="00FB0B93" w:rsidRDefault="00C01D07" w:rsidP="00FB0B93">
      <w:pPr>
        <w:rPr>
          <w:lang w:val="uk-UA"/>
        </w:rPr>
      </w:pPr>
      <w:r>
        <w:rPr>
          <w:lang w:val="uk-UA"/>
        </w:rPr>
        <w:t xml:space="preserve">Для формулювання матеріальних тем дуже важливим поняттям є «вплив» (рис 3.1). </w:t>
      </w:r>
      <w:r w:rsidR="00581660">
        <w:rPr>
          <w:lang w:val="uk-UA"/>
        </w:rPr>
        <w:t>Під цим поняття у</w:t>
      </w:r>
      <w:r w:rsidR="00FB0B93" w:rsidRPr="000764BB">
        <w:rPr>
          <w:lang w:val="uk-UA"/>
        </w:rPr>
        <w:t xml:space="preserve"> стандартах GRI</w:t>
      </w:r>
      <w:r w:rsidR="00FB0B93">
        <w:rPr>
          <w:lang w:val="uk-UA"/>
        </w:rPr>
        <w:t xml:space="preserve"> роз</w:t>
      </w:r>
      <w:r w:rsidR="00581660">
        <w:rPr>
          <w:lang w:val="uk-UA"/>
        </w:rPr>
        <w:t>уміється</w:t>
      </w:r>
      <w:r w:rsidR="00FB0B93" w:rsidRPr="000764BB">
        <w:rPr>
          <w:lang w:val="uk-UA"/>
        </w:rPr>
        <w:t xml:space="preserve"> вплив, який організація має або може мати на економіку, навколишнє середовище та людей, включаючи вплив на права людини, в результаті діяльності або ділових відносин організації. </w:t>
      </w:r>
      <w:r w:rsidR="00FB0B93" w:rsidRPr="00FB0B93">
        <w:rPr>
          <w:lang w:val="uk-UA"/>
        </w:rPr>
        <w:t>Впливи можуть бути фактичними чи потенційними, негативними чи позитивними, короткостроковими чи довгостроковими, навмисними чи ненавмисними, оборотними чи незворотними. Ці впливи вказують на внесок</w:t>
      </w:r>
      <w:r w:rsidR="00FB0B93" w:rsidRPr="000764BB">
        <w:rPr>
          <w:lang w:val="uk-UA"/>
        </w:rPr>
        <w:t xml:space="preserve"> організації, негативний чи позитивний, у сталий розвиток.</w:t>
      </w:r>
    </w:p>
    <w:p w14:paraId="69C7365B" w14:textId="77777777" w:rsidR="00307276" w:rsidRPr="000764BB" w:rsidRDefault="00307276" w:rsidP="00307276">
      <w:pPr>
        <w:rPr>
          <w:lang w:val="uk-UA"/>
        </w:rPr>
      </w:pPr>
      <w:r w:rsidRPr="000764BB">
        <w:rPr>
          <w:lang w:val="uk-UA"/>
        </w:rPr>
        <w:t>Вплив організації на економіку стосується впливу на економічні системи на місцевому, національному та глобальному рівнях. Організація може впливати на економіку через, наприклад, свою конкурентну практику, свою практику закупівель, а також свої податки та платежі урядам.</w:t>
      </w:r>
    </w:p>
    <w:p w14:paraId="1A7D2158" w14:textId="77777777" w:rsidR="00307276" w:rsidRPr="000764BB" w:rsidRDefault="00307276" w:rsidP="00307276">
      <w:pPr>
        <w:rPr>
          <w:lang w:val="uk-UA"/>
        </w:rPr>
      </w:pPr>
      <w:r w:rsidRPr="000764BB">
        <w:rPr>
          <w:lang w:val="uk-UA"/>
        </w:rPr>
        <w:lastRenderedPageBreak/>
        <w:t>Вплив організації на навколишнє середовище стосується впливу на живі організми та неживі елементи, включаючи повітря, землю, воду та екосистеми. Організація може впливати на навколишнє середовище через, наприклад, використання енергії, землі, води та інших природних ресурсів.</w:t>
      </w:r>
    </w:p>
    <w:p w14:paraId="6343D647" w14:textId="250BA370" w:rsidR="00FB0B93" w:rsidRDefault="00307276" w:rsidP="00307276">
      <w:pPr>
        <w:rPr>
          <w:lang w:val="uk-UA"/>
        </w:rPr>
      </w:pPr>
      <w:r w:rsidRPr="000764BB">
        <w:rPr>
          <w:lang w:val="uk-UA"/>
        </w:rPr>
        <w:t>Вплив організації на людей стосується впливу на окремих осіб і групи, наприклад спільноти, уразливі групи чи суспільство. Це включає вплив організації на права людини. Організація може впливати на людей, наприклад, своєю практикою працевлаштування (наприклад, заробітна плата, яку вона виплачує працівникам), своїм ланцюгом постачання (наприклад, умовами праці працівників постачальників), а також своїми продуктами та послугами (наприклад, їх безпеку або доступність). Окремі особи або групи, інтереси яких зачіпаються або можуть бути зачеплені діяльністю організації, називаються зацікавленими сторонами</w:t>
      </w:r>
      <w:r>
        <w:rPr>
          <w:lang w:val="uk-UA"/>
        </w:rPr>
        <w:t>.</w:t>
      </w:r>
    </w:p>
    <w:p w14:paraId="4D73AB85" w14:textId="77777777" w:rsidR="00421488" w:rsidRDefault="00421488" w:rsidP="00421488">
      <w:pPr>
        <w:rPr>
          <w:lang w:val="uk-UA"/>
        </w:rPr>
      </w:pPr>
      <w:r w:rsidRPr="000764BB">
        <w:rPr>
          <w:lang w:val="uk-UA"/>
        </w:rPr>
        <w:t>Вплив на економіку, довкілля та людей взаємопов’язаний. Наприклад, вплив організації на економіку та навколишнє середовище може призвести до впливу на людей та їхні права людини. Подібним чином позитивний вплив організації може призвести до негативного впливу, і навпаки. Наприклад, позитивний вплив організації на навколишнє середовище може призвести до негативного впливу на людей та їхні права.</w:t>
      </w:r>
    </w:p>
    <w:p w14:paraId="4D689B47" w14:textId="77777777" w:rsidR="00F0297A" w:rsidRPr="000764BB" w:rsidRDefault="00F0297A" w:rsidP="00F0297A">
      <w:pPr>
        <w:rPr>
          <w:lang w:val="uk-UA"/>
        </w:rPr>
      </w:pPr>
      <w:r w:rsidRPr="00F0297A">
        <w:rPr>
          <w:lang w:val="uk-UA"/>
        </w:rPr>
        <w:t>Незважаючи на те, що більшість, якщо не всі, впливів, які були виявлені під час цього процесу, зрештою стануть фінансово суттєвими, звітність щодо сталого розвитку також є дуже актуальною сама по собі як діяльність, що становить суспільний інтерес, і не залежить від розгляду фінансових наслідків. Тому для організації важливо звітувати про всі суттєві теми, які вона визначила за допомогою стандартів GRI. Ці суттєві теми не можуть бути позбавлені пріоритету на підставі того, що організація не вважає їх фінансово суттєвими.</w:t>
      </w:r>
    </w:p>
    <w:p w14:paraId="1067D797" w14:textId="77777777" w:rsidR="00A60791" w:rsidRDefault="00A60791" w:rsidP="00A60791">
      <w:pPr>
        <w:rPr>
          <w:lang w:val="uk-UA"/>
        </w:rPr>
      </w:pPr>
      <w:r>
        <w:rPr>
          <w:lang w:val="uk-UA"/>
        </w:rPr>
        <w:t xml:space="preserve">Велике значення для визначення матеріальних тем та встановлення їх пріоритетності мають зацікавлені сторони. </w:t>
      </w:r>
      <w:r w:rsidRPr="000764BB">
        <w:rPr>
          <w:lang w:val="uk-UA"/>
        </w:rPr>
        <w:t xml:space="preserve">Загальними категоріями </w:t>
      </w:r>
      <w:r w:rsidRPr="000764BB">
        <w:rPr>
          <w:lang w:val="uk-UA"/>
        </w:rPr>
        <w:lastRenderedPageBreak/>
        <w:t>зацікавлених сторін для організацій є ділові партнери, організації громадянського суспільства, споживачі, клієнти, службовці та інші працівники, уряди, місцеві громади, неурядові організації, акціонери та інші інвестори, постачальники, профспілки та вразливі групи.</w:t>
      </w:r>
      <w:r>
        <w:rPr>
          <w:lang w:val="uk-UA"/>
        </w:rPr>
        <w:t xml:space="preserve"> </w:t>
      </w:r>
    </w:p>
    <w:p w14:paraId="5A9B0A53" w14:textId="04966E1B" w:rsidR="00A60791" w:rsidRPr="000764BB" w:rsidRDefault="00A60791" w:rsidP="00A60791">
      <w:pPr>
        <w:rPr>
          <w:lang w:val="uk-UA"/>
        </w:rPr>
      </w:pPr>
      <w:r>
        <w:rPr>
          <w:lang w:val="uk-UA"/>
        </w:rPr>
        <w:t xml:space="preserve">Треба звернути особливу увагу на то, що </w:t>
      </w:r>
      <w:r>
        <w:rPr>
          <w:lang w:val="en-US"/>
        </w:rPr>
        <w:t>GRI</w:t>
      </w:r>
      <w:r w:rsidRPr="00A60791">
        <w:rPr>
          <w:lang w:val="ru-RU"/>
        </w:rPr>
        <w:t xml:space="preserve"> </w:t>
      </w:r>
      <w:r>
        <w:rPr>
          <w:lang w:val="uk-UA"/>
        </w:rPr>
        <w:t xml:space="preserve">окремо виділяє </w:t>
      </w:r>
      <w:proofErr w:type="spellStart"/>
      <w:r>
        <w:rPr>
          <w:lang w:val="uk-UA"/>
        </w:rPr>
        <w:t>стейкхолдерів</w:t>
      </w:r>
      <w:proofErr w:type="spellEnd"/>
      <w:r>
        <w:rPr>
          <w:lang w:val="uk-UA"/>
        </w:rPr>
        <w:t xml:space="preserve"> з вразливих груп, тому що стандарти на системи управління не приділяють цьому питанню спеціальної уваги. Наприклад, </w:t>
      </w:r>
      <w:r>
        <w:rPr>
          <w:lang w:val="en-US"/>
        </w:rPr>
        <w:t>GRI</w:t>
      </w:r>
      <w:r w:rsidRPr="00A60791">
        <w:rPr>
          <w:lang w:val="ru-RU"/>
        </w:rPr>
        <w:t xml:space="preserve"> </w:t>
      </w:r>
      <w:r>
        <w:rPr>
          <w:lang w:val="uk-UA"/>
        </w:rPr>
        <w:t xml:space="preserve">вказує на можливий негативний вплив у вигляді порушення прав корінних народів. У зв’язку з цим в </w:t>
      </w:r>
      <w:r>
        <w:rPr>
          <w:lang w:val="en-US"/>
        </w:rPr>
        <w:t>GRI</w:t>
      </w:r>
      <w:r w:rsidRPr="00A60791">
        <w:rPr>
          <w:lang w:val="ru-RU"/>
        </w:rPr>
        <w:t xml:space="preserve"> </w:t>
      </w:r>
      <w:r>
        <w:rPr>
          <w:lang w:val="uk-UA"/>
        </w:rPr>
        <w:t xml:space="preserve">використовується термін «інтерес». </w:t>
      </w:r>
      <w:r w:rsidRPr="000764BB">
        <w:rPr>
          <w:lang w:val="uk-UA"/>
        </w:rPr>
        <w:t xml:space="preserve">У стандартах GRI інтерес — це щось цінне для особи чи групи, на яке може вплинути діяльність організації. Зацікавлені сторони можуть мати більше одного інтересу. Не всі інтереси однаково важливі, і до них не потрібно ставитися однаково. Права людини мають особливий статус як право всіх людей відповідно до міжнародного права. Найгостріший вплив, який організація може мати на людей, – це негативний вплив на їхні права людини. </w:t>
      </w:r>
    </w:p>
    <w:p w14:paraId="08E7FCDB" w14:textId="77777777" w:rsidR="00A60791" w:rsidRPr="000764BB" w:rsidRDefault="00A60791" w:rsidP="00A60791">
      <w:pPr>
        <w:rPr>
          <w:lang w:val="uk-UA"/>
        </w:rPr>
      </w:pPr>
      <w:r w:rsidRPr="00A60791">
        <w:rPr>
          <w:lang w:val="uk-UA"/>
        </w:rPr>
        <w:t>Діяльність організації може негативно або позитивно вплинути на інтереси зацікавлених сторін. Належна обачність зосереджена на виявленні інтересів зацікавлених сторін, які зазнають або можуть зазнати негативного впливу діяльності організації.</w:t>
      </w:r>
    </w:p>
    <w:p w14:paraId="46DC03D9" w14:textId="77777777" w:rsidR="00A60791" w:rsidRPr="000764BB" w:rsidRDefault="00A60791" w:rsidP="00A60791">
      <w:pPr>
        <w:rPr>
          <w:lang w:val="uk-UA"/>
        </w:rPr>
      </w:pPr>
      <w:r w:rsidRPr="000764BB">
        <w:rPr>
          <w:lang w:val="uk-UA"/>
        </w:rPr>
        <w:t>Зацікавлені сторони не завжди можуть мати прямі стосунки з організацією. Наприклад, працівники ланцюга постачання організації також можуть бути її зацікавленими сторонами, або можуть бути особи чи групи, які живуть на відстані від операцій організації, на яких ці операції можуть вплинути або потенційно вплинути. Вони можуть не усвідомлювати, що є зацікавленими сторонами цієї конкретної організації, особливо якщо на них ще не вплинула її діяльність. Організація повинна визначити інтереси цих та інших зацікавлених сторін, які не можуть сформулювати свої погляди (наприклад, майбутні покоління).</w:t>
      </w:r>
    </w:p>
    <w:p w14:paraId="018C6EB5" w14:textId="77777777" w:rsidR="00A60791" w:rsidRPr="000764BB" w:rsidRDefault="00A60791" w:rsidP="00A60791">
      <w:pPr>
        <w:rPr>
          <w:lang w:val="uk-UA"/>
        </w:rPr>
      </w:pPr>
      <w:r w:rsidRPr="000764BB">
        <w:rPr>
          <w:lang w:val="uk-UA"/>
        </w:rPr>
        <w:lastRenderedPageBreak/>
        <w:t>Взаємодія із зацікавленими сторонами допомагає організації визначати негативні та позитивні наслідки та керувати ними. Не всі зацікавлені сторони зазнають впливу всієї діяльності організації. Організація повинна визначити зацікавлених сторін, чиї інтереси мають бути враховані у зв’язку з конкретною діяльністю (тобто «відповідні зацікавлені сторони»).</w:t>
      </w:r>
    </w:p>
    <w:p w14:paraId="037FC530" w14:textId="77777777" w:rsidR="00A60791" w:rsidRPr="000764BB" w:rsidRDefault="00A60791" w:rsidP="00A60791">
      <w:pPr>
        <w:rPr>
          <w:lang w:val="uk-UA"/>
        </w:rPr>
      </w:pPr>
      <w:r w:rsidRPr="000764BB">
        <w:rPr>
          <w:lang w:val="uk-UA"/>
        </w:rPr>
        <w:t>Якщо неможливо безпосередньо взаємодіяти з усіма відповідними зацікавленими сторонами, організація може співпрацювати з надійними представниками зацікавлених сторін або довіреними організаціями (наприклад, неурядовими організаціями, профспілками).</w:t>
      </w:r>
    </w:p>
    <w:p w14:paraId="57BC7517" w14:textId="77777777" w:rsidR="00A60791" w:rsidRPr="000764BB" w:rsidRDefault="00A60791" w:rsidP="00A60791">
      <w:pPr>
        <w:rPr>
          <w:lang w:val="uk-UA"/>
        </w:rPr>
      </w:pPr>
      <w:r w:rsidRPr="000764BB">
        <w:rPr>
          <w:lang w:val="uk-UA"/>
        </w:rPr>
        <w:t>Окрім взаємодії із зацікавленими сторонами, організація може консультуватися з експертами з конкретних питань або контекстів (наприклад, науковці, неурядові організації) для отримання порад щодо визначення та управління впливом.</w:t>
      </w:r>
    </w:p>
    <w:p w14:paraId="73E4D099" w14:textId="77777777" w:rsidR="00A60791" w:rsidRPr="000764BB" w:rsidRDefault="00A60791" w:rsidP="00A60791">
      <w:pPr>
        <w:rPr>
          <w:lang w:val="uk-UA"/>
        </w:rPr>
      </w:pPr>
      <w:r w:rsidRPr="000764BB">
        <w:rPr>
          <w:lang w:val="uk-UA"/>
        </w:rPr>
        <w:t xml:space="preserve">Іноді необхідно розрізняти </w:t>
      </w:r>
      <w:proofErr w:type="spellStart"/>
      <w:r w:rsidRPr="000764BB">
        <w:rPr>
          <w:lang w:val="uk-UA"/>
        </w:rPr>
        <w:t>стейкхолдерів</w:t>
      </w:r>
      <w:proofErr w:type="spellEnd"/>
      <w:r w:rsidRPr="000764BB">
        <w:rPr>
          <w:lang w:val="uk-UA"/>
        </w:rPr>
        <w:t xml:space="preserve">, чиї інтереси зазнали впливу (тобто «зацікавлені </w:t>
      </w:r>
      <w:proofErr w:type="spellStart"/>
      <w:r w:rsidRPr="000764BB">
        <w:rPr>
          <w:lang w:val="uk-UA"/>
        </w:rPr>
        <w:t>стейкхолдери</w:t>
      </w:r>
      <w:proofErr w:type="spellEnd"/>
      <w:r w:rsidRPr="000764BB">
        <w:rPr>
          <w:lang w:val="uk-UA"/>
        </w:rPr>
        <w:t xml:space="preserve">»), і ті, чиї інтереси ще не зачеплені, але потенційно можуть постраждати (тобто «потенційно зачеплені </w:t>
      </w:r>
      <w:proofErr w:type="spellStart"/>
      <w:r w:rsidRPr="000764BB">
        <w:rPr>
          <w:lang w:val="uk-UA"/>
        </w:rPr>
        <w:t>стейкхолдери</w:t>
      </w:r>
      <w:proofErr w:type="spellEnd"/>
      <w:r w:rsidRPr="000764BB">
        <w:rPr>
          <w:lang w:val="uk-UA"/>
        </w:rPr>
        <w:t>»). Це розрізнення є важливим у належній обачності. Наприклад, якщо діяльність організації призводить до загрози безпеці, працівники, які отримали травми через небезпеку, є зацікавленими сторонами, на яких це впливає, а працівники, які ще не отримали травм, але які піддаються впливу небезпеки та можуть отримати травми, є потенційно зацікавленими сторонами. Розрізнення між постраждалими та потенційно постраждалими зацікавленими сторонами допомагає визначити, які працівники мають отримати засоби правового захисту.</w:t>
      </w:r>
    </w:p>
    <w:p w14:paraId="7F203A6F" w14:textId="6E447A0E" w:rsidR="006F7184" w:rsidRPr="00372611" w:rsidRDefault="005C5655" w:rsidP="00372611">
      <w:pPr>
        <w:rPr>
          <w:lang w:val="uk-UA"/>
        </w:rPr>
      </w:pPr>
      <w:r w:rsidRPr="005B4D62">
        <w:rPr>
          <w:b/>
          <w:bCs/>
          <w:lang w:val="uk-UA"/>
        </w:rPr>
        <w:t>Перший етап</w:t>
      </w:r>
      <w:r w:rsidR="006F7184">
        <w:rPr>
          <w:lang w:val="uk-UA"/>
        </w:rPr>
        <w:t xml:space="preserve"> визначення суттєвих матеріальних тем організації («Розуміння контексту організації») передбачає </w:t>
      </w:r>
      <w:r w:rsidR="006F7184" w:rsidRPr="000764BB">
        <w:rPr>
          <w:lang w:val="uk-UA"/>
        </w:rPr>
        <w:t>створ</w:t>
      </w:r>
      <w:r w:rsidR="006F7184">
        <w:rPr>
          <w:lang w:val="uk-UA"/>
        </w:rPr>
        <w:t>ення</w:t>
      </w:r>
      <w:r w:rsidR="006F7184" w:rsidRPr="000764BB">
        <w:rPr>
          <w:lang w:val="uk-UA"/>
        </w:rPr>
        <w:t xml:space="preserve"> початков</w:t>
      </w:r>
      <w:r w:rsidR="006F7184">
        <w:rPr>
          <w:lang w:val="uk-UA"/>
        </w:rPr>
        <w:t>ого</w:t>
      </w:r>
      <w:r w:rsidR="006F7184" w:rsidRPr="000764BB">
        <w:rPr>
          <w:lang w:val="uk-UA"/>
        </w:rPr>
        <w:t xml:space="preserve"> </w:t>
      </w:r>
      <w:r w:rsidR="006F7184">
        <w:rPr>
          <w:lang w:val="uk-UA"/>
        </w:rPr>
        <w:t xml:space="preserve">загального </w:t>
      </w:r>
      <w:r w:rsidR="006F7184" w:rsidRPr="000764BB">
        <w:rPr>
          <w:lang w:val="uk-UA"/>
        </w:rPr>
        <w:t>огляд</w:t>
      </w:r>
      <w:r w:rsidR="006F7184">
        <w:rPr>
          <w:lang w:val="uk-UA"/>
        </w:rPr>
        <w:t>у</w:t>
      </w:r>
      <w:r w:rsidR="006F7184" w:rsidRPr="000764BB">
        <w:rPr>
          <w:lang w:val="uk-UA"/>
        </w:rPr>
        <w:t xml:space="preserve"> своєї діяльності та ділових відносин, контекст</w:t>
      </w:r>
      <w:r w:rsidR="00372611">
        <w:rPr>
          <w:lang w:val="uk-UA"/>
        </w:rPr>
        <w:t>у</w:t>
      </w:r>
      <w:r w:rsidR="006F7184" w:rsidRPr="000764BB">
        <w:rPr>
          <w:lang w:val="uk-UA"/>
        </w:rPr>
        <w:t xml:space="preserve"> сталого розвитку, в якому вони відбуваються, і огляд</w:t>
      </w:r>
      <w:r w:rsidR="00372611">
        <w:rPr>
          <w:lang w:val="uk-UA"/>
        </w:rPr>
        <w:t>у</w:t>
      </w:r>
      <w:r w:rsidR="006F7184" w:rsidRPr="000764BB">
        <w:rPr>
          <w:lang w:val="uk-UA"/>
        </w:rPr>
        <w:t xml:space="preserve"> своїх зацікавлених сторін</w:t>
      </w:r>
      <w:r w:rsidR="00372611">
        <w:rPr>
          <w:lang w:val="uk-UA"/>
        </w:rPr>
        <w:t>, що</w:t>
      </w:r>
      <w:r w:rsidR="006F7184" w:rsidRPr="000764BB">
        <w:rPr>
          <w:lang w:val="uk-UA"/>
        </w:rPr>
        <w:t xml:space="preserve"> </w:t>
      </w:r>
      <w:r w:rsidR="006F7184" w:rsidRPr="000764BB">
        <w:rPr>
          <w:lang w:val="uk-UA"/>
        </w:rPr>
        <w:lastRenderedPageBreak/>
        <w:t>надає організації важливу інформацію для визначення її фактичного та потенційного впливу.</w:t>
      </w:r>
      <w:r w:rsidR="00372611">
        <w:rPr>
          <w:lang w:val="uk-UA"/>
        </w:rPr>
        <w:t xml:space="preserve"> Такий початковий аналіз має охопити </w:t>
      </w:r>
      <w:r w:rsidR="006F7184" w:rsidRPr="000764BB">
        <w:rPr>
          <w:lang w:val="uk-UA"/>
        </w:rPr>
        <w:t>всіх суб’єктів господарювання, як</w:t>
      </w:r>
      <w:r w:rsidR="00372611">
        <w:rPr>
          <w:lang w:val="uk-UA"/>
        </w:rPr>
        <w:t>их</w:t>
      </w:r>
      <w:r w:rsidR="006F7184" w:rsidRPr="000764BB">
        <w:rPr>
          <w:lang w:val="uk-UA"/>
        </w:rPr>
        <w:t xml:space="preserve"> </w:t>
      </w:r>
      <w:r w:rsidR="00372611">
        <w:rPr>
          <w:lang w:val="uk-UA"/>
        </w:rPr>
        <w:t>організація</w:t>
      </w:r>
      <w:r w:rsidR="006F7184" w:rsidRPr="000764BB">
        <w:rPr>
          <w:lang w:val="uk-UA"/>
        </w:rPr>
        <w:t xml:space="preserve"> контролює або в яких має інтерес (наприклад, дочірні компанії, спільні </w:t>
      </w:r>
      <w:r w:rsidR="006F7184" w:rsidRPr="00372611">
        <w:rPr>
          <w:lang w:val="uk-UA"/>
        </w:rPr>
        <w:t>підприємства, філії).</w:t>
      </w:r>
    </w:p>
    <w:p w14:paraId="126EB940" w14:textId="25586C6E" w:rsidR="006F7184" w:rsidRPr="000764BB" w:rsidRDefault="006F7184" w:rsidP="006F7184">
      <w:pPr>
        <w:rPr>
          <w:lang w:val="uk-UA"/>
        </w:rPr>
      </w:pPr>
      <w:r w:rsidRPr="00372611">
        <w:rPr>
          <w:lang w:val="uk-UA"/>
        </w:rPr>
        <w:t xml:space="preserve">Відповідні відділи та функції всередині організації, які можуть допомогти на цьому етапі, включають комунікації, </w:t>
      </w:r>
      <w:r w:rsidR="00134B3E">
        <w:rPr>
          <w:lang w:val="uk-UA"/>
        </w:rPr>
        <w:t xml:space="preserve">відділ </w:t>
      </w:r>
      <w:r w:rsidRPr="00372611">
        <w:rPr>
          <w:lang w:val="uk-UA"/>
        </w:rPr>
        <w:t>кадр</w:t>
      </w:r>
      <w:r w:rsidR="00134B3E">
        <w:rPr>
          <w:lang w:val="uk-UA"/>
        </w:rPr>
        <w:t>ів</w:t>
      </w:r>
      <w:r w:rsidRPr="00372611">
        <w:rPr>
          <w:lang w:val="uk-UA"/>
        </w:rPr>
        <w:t>, зв’язки з інвесторами, юридичні відділи та відділи або функції маркетинг</w:t>
      </w:r>
      <w:r w:rsidR="00134B3E">
        <w:rPr>
          <w:lang w:val="uk-UA"/>
        </w:rPr>
        <w:t>у</w:t>
      </w:r>
      <w:r w:rsidRPr="00372611">
        <w:rPr>
          <w:lang w:val="uk-UA"/>
        </w:rPr>
        <w:t xml:space="preserve"> і продажі</w:t>
      </w:r>
      <w:r w:rsidR="00134B3E">
        <w:rPr>
          <w:lang w:val="uk-UA"/>
        </w:rPr>
        <w:t>в</w:t>
      </w:r>
      <w:r w:rsidRPr="00372611">
        <w:rPr>
          <w:lang w:val="uk-UA"/>
        </w:rPr>
        <w:t>, закупів</w:t>
      </w:r>
      <w:r w:rsidR="00134B3E">
        <w:rPr>
          <w:lang w:val="uk-UA"/>
        </w:rPr>
        <w:t>ель</w:t>
      </w:r>
      <w:r w:rsidRPr="00372611">
        <w:rPr>
          <w:lang w:val="uk-UA"/>
        </w:rPr>
        <w:t xml:space="preserve"> та розробк</w:t>
      </w:r>
      <w:r w:rsidR="00134B3E">
        <w:rPr>
          <w:lang w:val="uk-UA"/>
        </w:rPr>
        <w:t>и</w:t>
      </w:r>
      <w:r w:rsidRPr="00372611">
        <w:rPr>
          <w:lang w:val="uk-UA"/>
        </w:rPr>
        <w:t xml:space="preserve"> продукту. </w:t>
      </w:r>
    </w:p>
    <w:p w14:paraId="4C15816A" w14:textId="742145E6" w:rsidR="00AF1A7E" w:rsidRPr="000764BB" w:rsidRDefault="000F1F88" w:rsidP="00AF1A7E">
      <w:pPr>
        <w:rPr>
          <w:lang w:val="uk-UA"/>
        </w:rPr>
      </w:pPr>
      <w:r>
        <w:rPr>
          <w:lang w:val="uk-UA"/>
        </w:rPr>
        <w:t xml:space="preserve">Для визначення суттєвих матеріальних тем організація на </w:t>
      </w:r>
      <w:r w:rsidR="00AF1A7E">
        <w:rPr>
          <w:lang w:val="uk-UA"/>
        </w:rPr>
        <w:t>вх</w:t>
      </w:r>
      <w:r>
        <w:rPr>
          <w:lang w:val="uk-UA"/>
        </w:rPr>
        <w:t>оді першого етапу потребує наступної</w:t>
      </w:r>
      <w:r w:rsidR="00AF1A7E">
        <w:rPr>
          <w:lang w:val="uk-UA"/>
        </w:rPr>
        <w:t xml:space="preserve"> інформаці</w:t>
      </w:r>
      <w:r>
        <w:rPr>
          <w:lang w:val="uk-UA"/>
        </w:rPr>
        <w:t>ї</w:t>
      </w:r>
      <w:r w:rsidR="00AF1A7E">
        <w:rPr>
          <w:lang w:val="uk-UA"/>
        </w:rPr>
        <w:t xml:space="preserve">: </w:t>
      </w:r>
    </w:p>
    <w:p w14:paraId="7012B033" w14:textId="0A9526DC" w:rsidR="00AF1A7E" w:rsidRPr="000F1F88" w:rsidRDefault="00AF1A7E" w:rsidP="000F1F88">
      <w:pPr>
        <w:pStyle w:val="ListParagraph"/>
        <w:numPr>
          <w:ilvl w:val="0"/>
          <w:numId w:val="5"/>
        </w:numPr>
        <w:rPr>
          <w:lang w:val="uk-UA"/>
        </w:rPr>
      </w:pPr>
      <w:r w:rsidRPr="000F1F88">
        <w:rPr>
          <w:lang w:val="uk-UA"/>
        </w:rPr>
        <w:t>мета організації, її цінності або місія, бізнес-модель і стратегії;</w:t>
      </w:r>
    </w:p>
    <w:p w14:paraId="17FE7590" w14:textId="0763998F" w:rsidR="00AF1A7E" w:rsidRPr="000F1F88" w:rsidRDefault="00AF1A7E" w:rsidP="000F1F88">
      <w:pPr>
        <w:pStyle w:val="ListParagraph"/>
        <w:numPr>
          <w:ilvl w:val="0"/>
          <w:numId w:val="5"/>
        </w:numPr>
        <w:rPr>
          <w:lang w:val="uk-UA"/>
        </w:rPr>
      </w:pPr>
      <w:r w:rsidRPr="000F1F88">
        <w:rPr>
          <w:lang w:val="uk-UA"/>
        </w:rPr>
        <w:t>види діяльності, які вона здійснює (наприклад, продажі, маркетинг, виробництво, розповсюдження), і географічне розташування цієї діяльності;</w:t>
      </w:r>
    </w:p>
    <w:p w14:paraId="17F0D17C" w14:textId="4AE334A0" w:rsidR="00AF1A7E" w:rsidRPr="000F1F88" w:rsidRDefault="00AF1A7E" w:rsidP="000F1F88">
      <w:pPr>
        <w:pStyle w:val="ListParagraph"/>
        <w:numPr>
          <w:ilvl w:val="0"/>
          <w:numId w:val="5"/>
        </w:numPr>
        <w:rPr>
          <w:lang w:val="uk-UA"/>
        </w:rPr>
      </w:pPr>
      <w:r w:rsidRPr="000F1F88">
        <w:rPr>
          <w:lang w:val="uk-UA"/>
        </w:rPr>
        <w:t xml:space="preserve">типи продуктів і послуг, які вона пропонує, і ринки, які обслуговує (тобто, типи цільових клієнтів і </w:t>
      </w:r>
      <w:proofErr w:type="spellStart"/>
      <w:r w:rsidRPr="000F1F88">
        <w:rPr>
          <w:lang w:val="uk-UA"/>
        </w:rPr>
        <w:t>бенефіціарів</w:t>
      </w:r>
      <w:proofErr w:type="spellEnd"/>
      <w:r w:rsidRPr="000F1F88">
        <w:rPr>
          <w:lang w:val="uk-UA"/>
        </w:rPr>
        <w:t>, а також географічні місця, де пропонуються продукти та послуги);</w:t>
      </w:r>
    </w:p>
    <w:p w14:paraId="0CA1300E" w14:textId="5188EED8" w:rsidR="00AF1A7E" w:rsidRPr="000F1F88" w:rsidRDefault="00AF1A7E" w:rsidP="000F1F88">
      <w:pPr>
        <w:pStyle w:val="ListParagraph"/>
        <w:numPr>
          <w:ilvl w:val="0"/>
          <w:numId w:val="5"/>
        </w:numPr>
        <w:rPr>
          <w:lang w:val="uk-UA"/>
        </w:rPr>
      </w:pPr>
      <w:r w:rsidRPr="000F1F88">
        <w:rPr>
          <w:lang w:val="uk-UA"/>
        </w:rPr>
        <w:t xml:space="preserve">сектори/види економічної діяльності, в яких працює організація, та їхні характеристики (наприклад, чи включають вони неофіційну роботу, чи є вони трудомісткими чи </w:t>
      </w:r>
      <w:proofErr w:type="spellStart"/>
      <w:r w:rsidRPr="000F1F88">
        <w:rPr>
          <w:lang w:val="uk-UA"/>
        </w:rPr>
        <w:t>ресурсоємними</w:t>
      </w:r>
      <w:proofErr w:type="spellEnd"/>
      <w:r w:rsidRPr="000F1F88">
        <w:rPr>
          <w:lang w:val="uk-UA"/>
        </w:rPr>
        <w:t>)</w:t>
      </w:r>
      <w:r w:rsidR="000F1F88" w:rsidRPr="000F1F88">
        <w:rPr>
          <w:lang w:val="uk-UA"/>
        </w:rPr>
        <w:t>,</w:t>
      </w:r>
    </w:p>
    <w:p w14:paraId="7B024ECF" w14:textId="389E18EC" w:rsidR="006F7184" w:rsidRPr="000F1F88" w:rsidRDefault="000F1F88" w:rsidP="000F1F88">
      <w:pPr>
        <w:pStyle w:val="ListParagraph"/>
        <w:numPr>
          <w:ilvl w:val="0"/>
          <w:numId w:val="5"/>
        </w:numPr>
        <w:rPr>
          <w:lang w:val="uk-UA"/>
        </w:rPr>
      </w:pPr>
      <w:r w:rsidRPr="000F1F88">
        <w:rPr>
          <w:lang w:val="uk-UA"/>
        </w:rPr>
        <w:t>к</w:t>
      </w:r>
      <w:r w:rsidR="00AF1A7E" w:rsidRPr="000F1F88">
        <w:rPr>
          <w:lang w:val="uk-UA"/>
        </w:rPr>
        <w:t>ількість працівників</w:t>
      </w:r>
      <w:r w:rsidRPr="000F1F88">
        <w:rPr>
          <w:lang w:val="uk-UA"/>
        </w:rPr>
        <w:t xml:space="preserve"> (штатних, позаштатних, підрядників, волонтерів). </w:t>
      </w:r>
    </w:p>
    <w:p w14:paraId="37932113" w14:textId="27993C61" w:rsidR="00A27479" w:rsidRDefault="000F1F88" w:rsidP="004E50F6">
      <w:pPr>
        <w:rPr>
          <w:lang w:val="uk-UA"/>
        </w:rPr>
      </w:pPr>
      <w:r>
        <w:rPr>
          <w:lang w:val="uk-UA"/>
        </w:rPr>
        <w:t>Джерелом інформації на цьому етапі ма</w:t>
      </w:r>
      <w:r w:rsidR="00A27479">
        <w:rPr>
          <w:lang w:val="uk-UA"/>
        </w:rPr>
        <w:t>є</w:t>
      </w:r>
      <w:r>
        <w:rPr>
          <w:lang w:val="uk-UA"/>
        </w:rPr>
        <w:t xml:space="preserve"> стати, серед іншого,</w:t>
      </w:r>
      <w:r w:rsidR="00A27479">
        <w:rPr>
          <w:lang w:val="uk-UA"/>
        </w:rPr>
        <w:t xml:space="preserve"> документація сертифікованих систем управління. Одним з перших пунктів </w:t>
      </w:r>
      <w:r w:rsidR="00A27479">
        <w:rPr>
          <w:lang w:val="en-US"/>
        </w:rPr>
        <w:t>ISO</w:t>
      </w:r>
      <w:r w:rsidR="00A27479">
        <w:rPr>
          <w:lang w:val="uk-UA"/>
        </w:rPr>
        <w:t xml:space="preserve"> стандартів на системи управління є пункт щодо розуміння контексту</w:t>
      </w:r>
      <w:r>
        <w:rPr>
          <w:lang w:val="uk-UA"/>
        </w:rPr>
        <w:t xml:space="preserve"> </w:t>
      </w:r>
      <w:r w:rsidR="00A27479">
        <w:rPr>
          <w:lang w:val="uk-UA"/>
        </w:rPr>
        <w:t xml:space="preserve">(або інакше – зовнішнього середовища) організації (п.4.1 в ДСТУ </w:t>
      </w:r>
      <w:r w:rsidR="00A27479">
        <w:rPr>
          <w:lang w:val="en-US"/>
        </w:rPr>
        <w:t>ISO</w:t>
      </w:r>
      <w:r w:rsidR="00A27479">
        <w:rPr>
          <w:lang w:val="uk-UA"/>
        </w:rPr>
        <w:t xml:space="preserve"> 9001</w:t>
      </w:r>
      <w:r w:rsidR="00BC66EA">
        <w:rPr>
          <w:lang w:val="uk-UA"/>
        </w:rPr>
        <w:t>:2015</w:t>
      </w:r>
      <w:r w:rsidR="00A27479">
        <w:rPr>
          <w:lang w:val="uk-UA"/>
        </w:rPr>
        <w:t xml:space="preserve">, ДСТУ </w:t>
      </w:r>
      <w:r w:rsidR="00A27479">
        <w:rPr>
          <w:lang w:val="en-US"/>
        </w:rPr>
        <w:t>ISO</w:t>
      </w:r>
      <w:r w:rsidR="00A27479" w:rsidRPr="00A27479">
        <w:rPr>
          <w:lang w:val="uk-UA"/>
        </w:rPr>
        <w:t xml:space="preserve"> 14001</w:t>
      </w:r>
      <w:r w:rsidR="00BC66EA">
        <w:rPr>
          <w:lang w:val="uk-UA"/>
        </w:rPr>
        <w:t>:2015</w:t>
      </w:r>
      <w:r w:rsidR="00A27479">
        <w:rPr>
          <w:lang w:val="uk-UA"/>
        </w:rPr>
        <w:t xml:space="preserve">, </w:t>
      </w:r>
      <w:r w:rsidR="00BC66EA">
        <w:rPr>
          <w:lang w:val="uk-UA"/>
        </w:rPr>
        <w:t xml:space="preserve">ДСТУ </w:t>
      </w:r>
      <w:r w:rsidR="00BC66EA">
        <w:rPr>
          <w:lang w:val="en-US"/>
        </w:rPr>
        <w:t>ISO</w:t>
      </w:r>
      <w:r w:rsidR="00BC66EA" w:rsidRPr="00A27479">
        <w:rPr>
          <w:lang w:val="uk-UA"/>
        </w:rPr>
        <w:t xml:space="preserve"> </w:t>
      </w:r>
      <w:r w:rsidR="00BC66EA">
        <w:rPr>
          <w:lang w:val="uk-UA"/>
        </w:rPr>
        <w:t>45</w:t>
      </w:r>
      <w:r w:rsidR="00BC66EA" w:rsidRPr="00A27479">
        <w:rPr>
          <w:lang w:val="uk-UA"/>
        </w:rPr>
        <w:t>001</w:t>
      </w:r>
      <w:r w:rsidR="00BC66EA">
        <w:rPr>
          <w:lang w:val="uk-UA"/>
        </w:rPr>
        <w:t xml:space="preserve">:2019, </w:t>
      </w:r>
      <w:r w:rsidR="0034426D">
        <w:rPr>
          <w:lang w:val="uk-UA"/>
        </w:rPr>
        <w:t xml:space="preserve">ДСТУ </w:t>
      </w:r>
      <w:r w:rsidR="0034426D">
        <w:rPr>
          <w:lang w:val="en-US"/>
        </w:rPr>
        <w:t>ISO</w:t>
      </w:r>
      <w:r w:rsidR="0034426D" w:rsidRPr="00A27479">
        <w:rPr>
          <w:lang w:val="uk-UA"/>
        </w:rPr>
        <w:t xml:space="preserve"> </w:t>
      </w:r>
      <w:r w:rsidR="0034426D">
        <w:rPr>
          <w:lang w:val="uk-UA"/>
        </w:rPr>
        <w:t>37</w:t>
      </w:r>
      <w:r w:rsidR="0034426D" w:rsidRPr="00A27479">
        <w:rPr>
          <w:lang w:val="uk-UA"/>
        </w:rPr>
        <w:t>001</w:t>
      </w:r>
      <w:r w:rsidR="0034426D">
        <w:rPr>
          <w:lang w:val="uk-UA"/>
        </w:rPr>
        <w:t>:2018</w:t>
      </w:r>
      <w:r w:rsidR="00860829">
        <w:rPr>
          <w:lang w:val="uk-UA"/>
        </w:rPr>
        <w:t xml:space="preserve">, ДСТУ </w:t>
      </w:r>
      <w:r w:rsidR="00860829">
        <w:rPr>
          <w:lang w:val="en-US"/>
        </w:rPr>
        <w:t>ISO</w:t>
      </w:r>
      <w:r w:rsidR="00860829" w:rsidRPr="00A27479">
        <w:rPr>
          <w:lang w:val="uk-UA"/>
        </w:rPr>
        <w:t xml:space="preserve"> </w:t>
      </w:r>
      <w:r w:rsidR="00860829">
        <w:rPr>
          <w:lang w:val="uk-UA"/>
        </w:rPr>
        <w:t>50</w:t>
      </w:r>
      <w:r w:rsidR="00860829" w:rsidRPr="00A27479">
        <w:rPr>
          <w:lang w:val="uk-UA"/>
        </w:rPr>
        <w:t>001</w:t>
      </w:r>
      <w:r w:rsidR="00860829">
        <w:rPr>
          <w:lang w:val="uk-UA"/>
        </w:rPr>
        <w:t>:2021).</w:t>
      </w:r>
    </w:p>
    <w:p w14:paraId="7748D764" w14:textId="2CD4B615" w:rsidR="00F80393" w:rsidRPr="000764BB" w:rsidRDefault="00F80393" w:rsidP="00F80393">
      <w:pPr>
        <w:rPr>
          <w:lang w:val="uk-UA"/>
        </w:rPr>
      </w:pPr>
      <w:r>
        <w:rPr>
          <w:lang w:val="uk-UA"/>
        </w:rPr>
        <w:lastRenderedPageBreak/>
        <w:t xml:space="preserve">Відповідно </w:t>
      </w:r>
      <w:r>
        <w:rPr>
          <w:lang w:val="en-US"/>
        </w:rPr>
        <w:t>GRI</w:t>
      </w:r>
      <w:r w:rsidRPr="00F80393">
        <w:rPr>
          <w:lang w:val="uk-UA"/>
        </w:rPr>
        <w:t xml:space="preserve"> </w:t>
      </w:r>
      <w:r>
        <w:rPr>
          <w:lang w:val="uk-UA"/>
        </w:rPr>
        <w:t>о</w:t>
      </w:r>
      <w:r w:rsidRPr="000764BB">
        <w:rPr>
          <w:lang w:val="uk-UA"/>
        </w:rPr>
        <w:t>рганізація повинна враховувати</w:t>
      </w:r>
      <w:r>
        <w:rPr>
          <w:lang w:val="uk-UA"/>
        </w:rPr>
        <w:t xml:space="preserve"> правові та геополітичні чинники</w:t>
      </w:r>
      <w:r w:rsidRPr="000764BB">
        <w:rPr>
          <w:lang w:val="uk-UA"/>
        </w:rPr>
        <w:t>:</w:t>
      </w:r>
    </w:p>
    <w:p w14:paraId="407C1249" w14:textId="29ED9F6E" w:rsidR="00F80393" w:rsidRPr="00F80393" w:rsidRDefault="00F80393" w:rsidP="00F80393">
      <w:pPr>
        <w:pStyle w:val="ListParagraph"/>
        <w:numPr>
          <w:ilvl w:val="0"/>
          <w:numId w:val="7"/>
        </w:numPr>
        <w:rPr>
          <w:lang w:val="uk-UA"/>
        </w:rPr>
      </w:pPr>
      <w:r w:rsidRPr="00F80393">
        <w:rPr>
          <w:lang w:val="uk-UA"/>
        </w:rPr>
        <w:t>економічні, екологічні, права людини та інші соціальні виклики на місцевому, регіональному та глобальному рівнях;</w:t>
      </w:r>
    </w:p>
    <w:p w14:paraId="72D65734" w14:textId="45363DE5" w:rsidR="00F80393" w:rsidRPr="00F80393" w:rsidRDefault="00F80393" w:rsidP="00F80393">
      <w:pPr>
        <w:pStyle w:val="ListParagraph"/>
        <w:numPr>
          <w:ilvl w:val="0"/>
          <w:numId w:val="7"/>
        </w:numPr>
        <w:rPr>
          <w:lang w:val="uk-UA"/>
        </w:rPr>
      </w:pPr>
      <w:r w:rsidRPr="00F80393">
        <w:rPr>
          <w:lang w:val="uk-UA"/>
        </w:rPr>
        <w:t>до секторів організації та географічного розташування її діяльності та ділових відносин (наприклад, клімат зміни, відсутність правоохоронних органів, бідність, політичний конфлікт, нестача води);</w:t>
      </w:r>
    </w:p>
    <w:p w14:paraId="23DC5A2E" w14:textId="4E743C76" w:rsidR="00F80393" w:rsidRPr="00F80393" w:rsidRDefault="00F80393" w:rsidP="00F80393">
      <w:pPr>
        <w:pStyle w:val="ListParagraph"/>
        <w:numPr>
          <w:ilvl w:val="0"/>
          <w:numId w:val="7"/>
        </w:numPr>
        <w:rPr>
          <w:lang w:val="uk-UA"/>
        </w:rPr>
      </w:pPr>
      <w:r w:rsidRPr="00F80393">
        <w:rPr>
          <w:lang w:val="uk-UA"/>
        </w:rPr>
        <w:t>відповідальність організації щодо авторитетних міжурядових інструментів, з якими вона працює очікується виконання.</w:t>
      </w:r>
    </w:p>
    <w:p w14:paraId="3FFFAF10" w14:textId="77777777" w:rsidR="00F80393" w:rsidRDefault="00F80393" w:rsidP="00F80393">
      <w:pPr>
        <w:rPr>
          <w:lang w:val="uk-UA"/>
        </w:rPr>
      </w:pPr>
      <w:r>
        <w:rPr>
          <w:lang w:val="uk-UA"/>
        </w:rPr>
        <w:t xml:space="preserve">Політики підприємства, побудовані за вимогами стандартів </w:t>
      </w:r>
      <w:r>
        <w:rPr>
          <w:lang w:val="en-US"/>
        </w:rPr>
        <w:t>ISO</w:t>
      </w:r>
      <w:r>
        <w:rPr>
          <w:lang w:val="uk-UA"/>
        </w:rPr>
        <w:t>, містять інформацію про відповідні правові документи і в цьому також можуть бути джерелом інформації для звіту про сталий розвиток. До таких політик відносяться</w:t>
      </w:r>
      <w:r w:rsidR="00860829">
        <w:rPr>
          <w:lang w:val="uk-UA"/>
        </w:rPr>
        <w:t xml:space="preserve"> </w:t>
      </w:r>
      <w:r w:rsidR="000F1F88">
        <w:rPr>
          <w:lang w:val="uk-UA"/>
        </w:rPr>
        <w:t>політика якості, екологічна політика, корпоративна соціальна політика</w:t>
      </w:r>
      <w:r w:rsidR="00860829">
        <w:rPr>
          <w:lang w:val="uk-UA"/>
        </w:rPr>
        <w:t>, антикорупційна політика, енергополітика, політика в сфері охорони здоров’я та безпеки праці</w:t>
      </w:r>
      <w:r w:rsidR="000F1F88">
        <w:rPr>
          <w:lang w:val="uk-UA"/>
        </w:rPr>
        <w:t xml:space="preserve"> підприємства</w:t>
      </w:r>
      <w:r>
        <w:rPr>
          <w:lang w:val="uk-UA"/>
        </w:rPr>
        <w:t xml:space="preserve"> та деякі інші, що за змістом відповідають концепції сталого розвитку.</w:t>
      </w:r>
      <w:r w:rsidR="000F1F88">
        <w:rPr>
          <w:lang w:val="uk-UA"/>
        </w:rPr>
        <w:t xml:space="preserve"> </w:t>
      </w:r>
    </w:p>
    <w:p w14:paraId="6026C5C6" w14:textId="1A2607A3" w:rsidR="00226C8E" w:rsidRDefault="000F1F88" w:rsidP="00F80393">
      <w:pPr>
        <w:rPr>
          <w:lang w:val="uk-UA"/>
        </w:rPr>
      </w:pPr>
      <w:r>
        <w:rPr>
          <w:lang w:val="uk-UA"/>
        </w:rPr>
        <w:t xml:space="preserve">Якщо вказані політики розроблені на основі </w:t>
      </w:r>
      <w:r w:rsidR="00A27479">
        <w:rPr>
          <w:lang w:val="uk-UA"/>
        </w:rPr>
        <w:t xml:space="preserve">відповідних стандартів на системи управління, вони містять всю необхідну інформацію щодо стратегічних цілей підприємства у сферах якості, екології та соціальної відповідальності. </w:t>
      </w:r>
      <w:r w:rsidR="00713A97">
        <w:rPr>
          <w:lang w:val="uk-UA"/>
        </w:rPr>
        <w:t xml:space="preserve">З політиками підприємства тісно пов’язані цілі у відповідних сферах діяльності. Стандарти на системи управління вимагають встановлювати цілі на основі визначених ризиків і можливостей. Вимоги щодо визначення ризиків і можливостей, а також відповідних цілей регламентовано у п.6, що стосується планування діяльності підприємства у відповідній сфері (управління якістю, екологічного управління, </w:t>
      </w:r>
      <w:proofErr w:type="spellStart"/>
      <w:r w:rsidR="00713A97">
        <w:rPr>
          <w:lang w:val="uk-UA"/>
        </w:rPr>
        <w:t>енергоменеджменту</w:t>
      </w:r>
      <w:proofErr w:type="spellEnd"/>
      <w:r w:rsidR="00713A97">
        <w:rPr>
          <w:lang w:val="uk-UA"/>
        </w:rPr>
        <w:t xml:space="preserve"> тощо). В рамках системи екологічного управління також передбачено вимогами </w:t>
      </w:r>
      <w:r w:rsidR="00713A97">
        <w:rPr>
          <w:lang w:val="en-US"/>
        </w:rPr>
        <w:t>ISO</w:t>
      </w:r>
      <w:r w:rsidR="00713A97" w:rsidRPr="00713A97">
        <w:rPr>
          <w:lang w:val="ru-RU"/>
        </w:rPr>
        <w:t xml:space="preserve"> 14001 </w:t>
      </w:r>
      <w:proofErr w:type="spellStart"/>
      <w:r w:rsidR="00713A97">
        <w:rPr>
          <w:lang w:val="ru-RU"/>
        </w:rPr>
        <w:t>визначення</w:t>
      </w:r>
      <w:proofErr w:type="spellEnd"/>
      <w:r w:rsidR="00713A97">
        <w:rPr>
          <w:lang w:val="ru-RU"/>
        </w:rPr>
        <w:t xml:space="preserve"> </w:t>
      </w:r>
      <w:proofErr w:type="spellStart"/>
      <w:r w:rsidR="00713A97">
        <w:rPr>
          <w:lang w:val="ru-RU"/>
        </w:rPr>
        <w:t>екологічних</w:t>
      </w:r>
      <w:proofErr w:type="spellEnd"/>
      <w:r w:rsidR="00713A97">
        <w:rPr>
          <w:lang w:val="uk-UA"/>
        </w:rPr>
        <w:t xml:space="preserve"> аспектів, на які будуть спрямовані цілі підприємства. </w:t>
      </w:r>
      <w:r w:rsidR="001E787E">
        <w:rPr>
          <w:lang w:val="uk-UA"/>
        </w:rPr>
        <w:t xml:space="preserve">Екологічним аспектом </w:t>
      </w:r>
      <w:r w:rsidR="001E787E">
        <w:rPr>
          <w:lang w:val="uk-UA"/>
        </w:rPr>
        <w:lastRenderedPageBreak/>
        <w:t xml:space="preserve">визнається певний процес, продукт (послуга) або їх елементи, які здійснюють або можуть здійснити позитивний або негативний вплив на довкілля. </w:t>
      </w:r>
      <w:r w:rsidR="00226C8E">
        <w:rPr>
          <w:lang w:val="uk-UA"/>
        </w:rPr>
        <w:t>Підприємство має визначити рівень суттєвості таких впливів на підставі обраних критеріїв, та сфокусувати увагу екологічного менеджменту виключно на суттєвих екологічних аспектах.</w:t>
      </w:r>
    </w:p>
    <w:p w14:paraId="1AD6C12F" w14:textId="722F1A84" w:rsidR="00226C8E" w:rsidRDefault="001E787E" w:rsidP="004E50F6">
      <w:pPr>
        <w:rPr>
          <w:lang w:val="uk-UA"/>
        </w:rPr>
      </w:pPr>
      <w:r>
        <w:rPr>
          <w:lang w:val="uk-UA"/>
        </w:rPr>
        <w:t xml:space="preserve">Екологічні аспекти встановлюються з урахуванням життєвого циклу продукту підприємства та ланцюга поставок. </w:t>
      </w:r>
      <w:r w:rsidR="00226C8E">
        <w:rPr>
          <w:lang w:val="uk-UA"/>
        </w:rPr>
        <w:t xml:space="preserve">Ланцюг поставок, операції, які виконуються на засадах аутсорсингу також враховуються документацією на процеси відповідно до вимог </w:t>
      </w:r>
      <w:r w:rsidR="00226C8E">
        <w:rPr>
          <w:lang w:val="en-US"/>
        </w:rPr>
        <w:t>ISO</w:t>
      </w:r>
      <w:r w:rsidR="00226C8E" w:rsidRPr="00226C8E">
        <w:rPr>
          <w:lang w:val="uk-UA"/>
        </w:rPr>
        <w:t xml:space="preserve"> 9001 (</w:t>
      </w:r>
      <w:r w:rsidR="00226C8E">
        <w:rPr>
          <w:lang w:val="uk-UA"/>
        </w:rPr>
        <w:t>система управління якістю).</w:t>
      </w:r>
      <w:r w:rsidR="005B3A1A">
        <w:rPr>
          <w:lang w:val="uk-UA"/>
        </w:rPr>
        <w:t xml:space="preserve"> Це дуже важливо з точку зору вимог </w:t>
      </w:r>
      <w:r w:rsidR="005B3A1A">
        <w:rPr>
          <w:lang w:val="en-US"/>
        </w:rPr>
        <w:t>GRI</w:t>
      </w:r>
      <w:r w:rsidR="005B3A1A">
        <w:rPr>
          <w:lang w:val="uk-UA"/>
        </w:rPr>
        <w:t xml:space="preserve">, де вказано про необхідність </w:t>
      </w:r>
      <w:proofErr w:type="spellStart"/>
      <w:r w:rsidR="005B3A1A">
        <w:rPr>
          <w:lang w:val="uk-UA"/>
        </w:rPr>
        <w:t>враховування</w:t>
      </w:r>
      <w:proofErr w:type="spellEnd"/>
      <w:r w:rsidR="005B3A1A">
        <w:rPr>
          <w:lang w:val="uk-UA"/>
        </w:rPr>
        <w:t xml:space="preserve"> ділових відносин організації при прийнятті рішень щодо матеріальних тем сталого розвитку. </w:t>
      </w:r>
    </w:p>
    <w:p w14:paraId="492B3AC3" w14:textId="77777777" w:rsidR="005B3A1A" w:rsidRPr="000764BB" w:rsidRDefault="005B3A1A" w:rsidP="005B3A1A">
      <w:pPr>
        <w:rPr>
          <w:lang w:val="uk-UA"/>
        </w:rPr>
      </w:pPr>
      <w:r w:rsidRPr="000764BB">
        <w:rPr>
          <w:lang w:val="uk-UA"/>
        </w:rPr>
        <w:t>Ділові відносини організації включають відносини з діловими партнерами, суб’єктами в її ланцюжку створення вартості (включаючи суб’єкти за межами першого рівня) та будь-якими іншими суб’єктами, безпосередньо пов’язаними з її операціями, продуктами чи послугами. Організація повинна враховувати наступне стосовно своїх ділових відносин:</w:t>
      </w:r>
    </w:p>
    <w:p w14:paraId="1A7A2B46" w14:textId="01C7D809" w:rsidR="005B3A1A" w:rsidRPr="005B3A1A" w:rsidRDefault="005B3A1A" w:rsidP="005B3A1A">
      <w:pPr>
        <w:pStyle w:val="ListParagraph"/>
        <w:numPr>
          <w:ilvl w:val="0"/>
          <w:numId w:val="6"/>
        </w:numPr>
        <w:rPr>
          <w:lang w:val="uk-UA"/>
        </w:rPr>
      </w:pPr>
      <w:r w:rsidRPr="005B3A1A">
        <w:rPr>
          <w:lang w:val="uk-UA"/>
        </w:rPr>
        <w:t>типи ділових відносин, які він має (наприклад, спільні підприємства, постачальники, франчайзі);</w:t>
      </w:r>
    </w:p>
    <w:p w14:paraId="5BDAED80" w14:textId="6A3606E8" w:rsidR="005B3A1A" w:rsidRPr="005B3A1A" w:rsidRDefault="005B3A1A" w:rsidP="005B3A1A">
      <w:pPr>
        <w:pStyle w:val="ListParagraph"/>
        <w:numPr>
          <w:ilvl w:val="0"/>
          <w:numId w:val="6"/>
        </w:numPr>
        <w:rPr>
          <w:lang w:val="uk-UA"/>
        </w:rPr>
      </w:pPr>
      <w:r w:rsidRPr="005B3A1A">
        <w:rPr>
          <w:lang w:val="uk-UA"/>
        </w:rPr>
        <w:t>види діяльності, якими займаються ті, з ким вона має ділові відносини (наприклад, виробництво продукції організації, надання послуг організації з безпеки);</w:t>
      </w:r>
    </w:p>
    <w:p w14:paraId="78D635DE" w14:textId="35172A60" w:rsidR="005B3A1A" w:rsidRPr="005B3A1A" w:rsidRDefault="005B3A1A" w:rsidP="005B3A1A">
      <w:pPr>
        <w:pStyle w:val="ListParagraph"/>
        <w:numPr>
          <w:ilvl w:val="0"/>
          <w:numId w:val="6"/>
        </w:numPr>
        <w:rPr>
          <w:lang w:val="uk-UA"/>
        </w:rPr>
      </w:pPr>
      <w:r w:rsidRPr="005B3A1A">
        <w:rPr>
          <w:lang w:val="uk-UA"/>
        </w:rPr>
        <w:t>характер ділових відносин (наприклад, чи базуються вони на довгостроковому чи короткостроковому контракті, чи базуються вони на конкретному проекті чи події)</w:t>
      </w:r>
      <w:r>
        <w:rPr>
          <w:lang w:val="uk-UA"/>
        </w:rPr>
        <w:t>;</w:t>
      </w:r>
    </w:p>
    <w:p w14:paraId="4CDD74D7" w14:textId="1BD88B64" w:rsidR="005B3A1A" w:rsidRPr="005B3A1A" w:rsidRDefault="005B3A1A" w:rsidP="005B3A1A">
      <w:pPr>
        <w:pStyle w:val="ListParagraph"/>
        <w:numPr>
          <w:ilvl w:val="0"/>
          <w:numId w:val="6"/>
        </w:numPr>
        <w:rPr>
          <w:lang w:val="uk-UA"/>
        </w:rPr>
      </w:pPr>
      <w:r w:rsidRPr="005B3A1A">
        <w:rPr>
          <w:lang w:val="uk-UA"/>
        </w:rPr>
        <w:t>географічні місця, де відбуваються ділові відносини.</w:t>
      </w:r>
    </w:p>
    <w:p w14:paraId="1B2AFEA3" w14:textId="702371EF" w:rsidR="00A27917" w:rsidRDefault="001E787E" w:rsidP="004E50F6">
      <w:pPr>
        <w:rPr>
          <w:lang w:val="uk-UA"/>
        </w:rPr>
      </w:pPr>
      <w:r>
        <w:rPr>
          <w:lang w:val="uk-UA"/>
        </w:rPr>
        <w:t xml:space="preserve">Таким чином, підприємство, яке впровадило вимоги стандарту </w:t>
      </w:r>
      <w:r>
        <w:rPr>
          <w:lang w:val="en-US"/>
        </w:rPr>
        <w:t>ISO</w:t>
      </w:r>
      <w:r w:rsidRPr="001E787E">
        <w:rPr>
          <w:lang w:val="uk-UA"/>
        </w:rPr>
        <w:t xml:space="preserve"> 14001</w:t>
      </w:r>
      <w:r>
        <w:rPr>
          <w:lang w:val="uk-UA"/>
        </w:rPr>
        <w:t xml:space="preserve"> та інших стандартів </w:t>
      </w:r>
      <w:r>
        <w:rPr>
          <w:lang w:val="en-US"/>
        </w:rPr>
        <w:t>ISO</w:t>
      </w:r>
      <w:r>
        <w:rPr>
          <w:lang w:val="uk-UA"/>
        </w:rPr>
        <w:t xml:space="preserve"> на системи управління, які пов’язані з </w:t>
      </w:r>
      <w:r>
        <w:rPr>
          <w:lang w:val="uk-UA"/>
        </w:rPr>
        <w:lastRenderedPageBreak/>
        <w:t>концепцією сталого розвитку, має достатньо обробленої, задокументованої та актуалізованої інформації щодо забезпечення сталості, і може використовувати її для підготовки звіту про сталий розвиток.</w:t>
      </w:r>
    </w:p>
    <w:p w14:paraId="61CE7606" w14:textId="012D84A1" w:rsidR="005B4D62" w:rsidRPr="00B5514F" w:rsidRDefault="005B4D62" w:rsidP="00B5514F">
      <w:pPr>
        <w:rPr>
          <w:b/>
          <w:bCs/>
          <w:lang w:val="uk-UA"/>
        </w:rPr>
      </w:pPr>
      <w:r>
        <w:rPr>
          <w:b/>
          <w:bCs/>
          <w:lang w:val="uk-UA"/>
        </w:rPr>
        <w:t xml:space="preserve">Другий етап </w:t>
      </w:r>
      <w:r>
        <w:rPr>
          <w:lang w:val="uk-UA"/>
        </w:rPr>
        <w:t>визначення суттєвих матеріальних тем організації</w:t>
      </w:r>
      <w:r w:rsidR="00B5514F">
        <w:rPr>
          <w:lang w:val="uk-UA"/>
        </w:rPr>
        <w:t xml:space="preserve"> («Визначення поточних і потенціальних впливів організації») передбачає</w:t>
      </w:r>
      <w:r w:rsidR="00B5514F">
        <w:rPr>
          <w:b/>
          <w:bCs/>
          <w:lang w:val="uk-UA"/>
        </w:rPr>
        <w:t xml:space="preserve"> </w:t>
      </w:r>
      <w:r w:rsidRPr="000764BB">
        <w:rPr>
          <w:lang w:val="uk-UA"/>
        </w:rPr>
        <w:t>визнач</w:t>
      </w:r>
      <w:r w:rsidR="00B5514F">
        <w:rPr>
          <w:lang w:val="uk-UA"/>
        </w:rPr>
        <w:t>ення</w:t>
      </w:r>
      <w:r w:rsidRPr="000764BB">
        <w:rPr>
          <w:lang w:val="uk-UA"/>
        </w:rPr>
        <w:t xml:space="preserve"> св</w:t>
      </w:r>
      <w:r w:rsidR="00B5514F">
        <w:rPr>
          <w:lang w:val="uk-UA"/>
        </w:rPr>
        <w:t>ого</w:t>
      </w:r>
      <w:r w:rsidRPr="000764BB">
        <w:rPr>
          <w:lang w:val="uk-UA"/>
        </w:rPr>
        <w:t xml:space="preserve"> фактичн</w:t>
      </w:r>
      <w:r w:rsidR="00B5514F">
        <w:rPr>
          <w:lang w:val="uk-UA"/>
        </w:rPr>
        <w:t>ого</w:t>
      </w:r>
      <w:r w:rsidRPr="000764BB">
        <w:rPr>
          <w:lang w:val="uk-UA"/>
        </w:rPr>
        <w:t xml:space="preserve"> і потенційн</w:t>
      </w:r>
      <w:r w:rsidR="00B5514F">
        <w:rPr>
          <w:lang w:val="uk-UA"/>
        </w:rPr>
        <w:t>ого</w:t>
      </w:r>
      <w:r w:rsidRPr="000764BB">
        <w:rPr>
          <w:lang w:val="uk-UA"/>
        </w:rPr>
        <w:t xml:space="preserve"> вплив на економіку, навколишнє середовище та людей, у тому числі вплив</w:t>
      </w:r>
      <w:r w:rsidR="00B5514F">
        <w:rPr>
          <w:lang w:val="uk-UA"/>
        </w:rPr>
        <w:t>у</w:t>
      </w:r>
      <w:r w:rsidRPr="000764BB">
        <w:rPr>
          <w:lang w:val="uk-UA"/>
        </w:rPr>
        <w:t xml:space="preserve"> на права людини, у межах діяльності та ділових відносин організації. Фактичними вважаються впливи, які вже відбулися, а потенційними впливами є ті, які могли відбутися, але ще не відбулися. Ці впливи включають негативні та позитивні впливи, короткострокові та довгострокові впливи, навмисні та ненавмисні впливи, а також оборотні та незворотні впливи.</w:t>
      </w:r>
    </w:p>
    <w:p w14:paraId="4892B446" w14:textId="6083D510" w:rsidR="005B4D62" w:rsidRPr="000764BB" w:rsidRDefault="005B4D62" w:rsidP="005B4D62">
      <w:pPr>
        <w:rPr>
          <w:lang w:val="uk-UA"/>
        </w:rPr>
      </w:pPr>
      <w:r w:rsidRPr="000764BB">
        <w:rPr>
          <w:lang w:val="uk-UA"/>
        </w:rPr>
        <w:t xml:space="preserve">Щоб визначити </w:t>
      </w:r>
      <w:r w:rsidR="00B5514F">
        <w:rPr>
          <w:lang w:val="uk-UA"/>
        </w:rPr>
        <w:t>свій</w:t>
      </w:r>
      <w:r w:rsidRPr="000764BB">
        <w:rPr>
          <w:lang w:val="uk-UA"/>
        </w:rPr>
        <w:t xml:space="preserve"> вплив, організація може використовувати інформацію з різних джерел. </w:t>
      </w:r>
      <w:r w:rsidR="00B5514F">
        <w:rPr>
          <w:lang w:val="uk-UA"/>
        </w:rPr>
        <w:t>Це</w:t>
      </w:r>
      <w:r w:rsidRPr="000764BB">
        <w:rPr>
          <w:lang w:val="uk-UA"/>
        </w:rPr>
        <w:t xml:space="preserve"> може</w:t>
      </w:r>
      <w:r w:rsidR="00B5514F">
        <w:rPr>
          <w:lang w:val="uk-UA"/>
        </w:rPr>
        <w:t xml:space="preserve"> бути</w:t>
      </w:r>
      <w:r w:rsidRPr="000764BB">
        <w:rPr>
          <w:lang w:val="uk-UA"/>
        </w:rPr>
        <w:t xml:space="preserve"> інформаці</w:t>
      </w:r>
      <w:r w:rsidR="00B5514F">
        <w:rPr>
          <w:lang w:val="uk-UA"/>
        </w:rPr>
        <w:t>я</w:t>
      </w:r>
      <w:r w:rsidRPr="000764BB">
        <w:rPr>
          <w:lang w:val="uk-UA"/>
        </w:rPr>
        <w:t xml:space="preserve"> з власних або сторонніх оцінок впливу на економіку, навколишнє середовище та людей, включаючи вплив на права людини. В</w:t>
      </w:r>
      <w:r w:rsidR="00B5514F">
        <w:rPr>
          <w:lang w:val="uk-UA"/>
        </w:rPr>
        <w:t>она</w:t>
      </w:r>
      <w:r w:rsidRPr="000764BB">
        <w:rPr>
          <w:lang w:val="uk-UA"/>
        </w:rPr>
        <w:t xml:space="preserve"> також може використовувати інформацію з юридичних перевірок, систем </w:t>
      </w:r>
      <w:r w:rsidR="00B5514F">
        <w:rPr>
          <w:lang w:val="uk-UA"/>
        </w:rPr>
        <w:t xml:space="preserve">антикорупційного </w:t>
      </w:r>
      <w:r w:rsidRPr="000764BB">
        <w:rPr>
          <w:lang w:val="uk-UA"/>
        </w:rPr>
        <w:t>управління</w:t>
      </w:r>
      <w:r w:rsidR="00B5514F">
        <w:rPr>
          <w:lang w:val="uk-UA"/>
        </w:rPr>
        <w:t xml:space="preserve"> (</w:t>
      </w:r>
      <w:r w:rsidR="00B5514F">
        <w:rPr>
          <w:lang w:val="en-US"/>
        </w:rPr>
        <w:t>ISO</w:t>
      </w:r>
      <w:r w:rsidR="00B5514F" w:rsidRPr="00B5514F">
        <w:rPr>
          <w:lang w:val="uk-UA"/>
        </w:rPr>
        <w:t xml:space="preserve"> 37001:2018</w:t>
      </w:r>
      <w:r w:rsidR="00B5514F">
        <w:rPr>
          <w:lang w:val="uk-UA"/>
        </w:rPr>
        <w:t>)</w:t>
      </w:r>
      <w:r w:rsidRPr="000764BB">
        <w:rPr>
          <w:lang w:val="uk-UA"/>
        </w:rPr>
        <w:t>, фінансових аудитів, інспекцій охорони здоров’я та безпеки праці</w:t>
      </w:r>
      <w:r w:rsidR="00B5514F" w:rsidRPr="00B5514F">
        <w:rPr>
          <w:lang w:val="uk-UA"/>
        </w:rPr>
        <w:t xml:space="preserve"> (</w:t>
      </w:r>
      <w:r w:rsidR="00B5514F">
        <w:rPr>
          <w:lang w:val="uk-UA"/>
        </w:rPr>
        <w:t>наприклад, аудитів сертифікованої системи управління</w:t>
      </w:r>
      <w:r w:rsidR="00C85DD0">
        <w:rPr>
          <w:lang w:val="uk-UA"/>
        </w:rPr>
        <w:t>, побудованої</w:t>
      </w:r>
      <w:r w:rsidR="00B5514F">
        <w:rPr>
          <w:lang w:val="uk-UA"/>
        </w:rPr>
        <w:t xml:space="preserve"> за стандартом ДСТУ </w:t>
      </w:r>
      <w:r w:rsidR="00B5514F">
        <w:rPr>
          <w:lang w:val="en-US"/>
        </w:rPr>
        <w:t>ISO</w:t>
      </w:r>
      <w:r w:rsidR="00B5514F" w:rsidRPr="00B5514F">
        <w:rPr>
          <w:lang w:val="uk-UA"/>
        </w:rPr>
        <w:t xml:space="preserve"> 45001:2019</w:t>
      </w:r>
      <w:r w:rsidR="00B5514F">
        <w:rPr>
          <w:lang w:val="uk-UA"/>
        </w:rPr>
        <w:t>)</w:t>
      </w:r>
      <w:r w:rsidRPr="000764BB">
        <w:rPr>
          <w:lang w:val="uk-UA"/>
        </w:rPr>
        <w:t xml:space="preserve"> та документів акціонерів. Він також може використовувати інформацію з будь-яких інших відповідних оцінок ділових відносин, проведених організацією, галуззю чи ініціативами багатьох зацікавлених сторін.</w:t>
      </w:r>
    </w:p>
    <w:p w14:paraId="3F1AB114" w14:textId="30A19AE3" w:rsidR="005B4D62" w:rsidRPr="000764BB" w:rsidRDefault="005B4D62" w:rsidP="005B4D62">
      <w:pPr>
        <w:rPr>
          <w:lang w:val="uk-UA"/>
        </w:rPr>
      </w:pPr>
      <w:r w:rsidRPr="000764BB">
        <w:rPr>
          <w:lang w:val="uk-UA"/>
        </w:rPr>
        <w:t xml:space="preserve"> Додаткову інформацію можна зібрати за допомогою механізмів розгляду скарг, які організація запровадила сама чи які були створені іншими організаціями.</w:t>
      </w:r>
      <w:r w:rsidR="00C85DD0">
        <w:rPr>
          <w:lang w:val="uk-UA"/>
        </w:rPr>
        <w:t xml:space="preserve"> Механізм взаємодії з зацікавленими сторонами, зокрема для отримання скарг, рекламацій та відповіді на них з метою покращення діяльності запроваджують підприємства в рамках системи управління якістю, екологічного управління, антикорупційного управління, </w:t>
      </w:r>
      <w:r w:rsidR="00C85DD0">
        <w:rPr>
          <w:lang w:val="uk-UA"/>
        </w:rPr>
        <w:lastRenderedPageBreak/>
        <w:t xml:space="preserve">впроваджуючи відповідні стандарти </w:t>
      </w:r>
      <w:r w:rsidR="00C85DD0">
        <w:rPr>
          <w:lang w:val="en-US"/>
        </w:rPr>
        <w:t>ISO</w:t>
      </w:r>
      <w:r w:rsidR="00C85DD0">
        <w:rPr>
          <w:lang w:val="uk-UA"/>
        </w:rPr>
        <w:t>.</w:t>
      </w:r>
      <w:r w:rsidRPr="000764BB">
        <w:rPr>
          <w:lang w:val="uk-UA"/>
        </w:rPr>
        <w:t xml:space="preserve"> Організація також може використовувати інформацію з більш широких корпоративних систем управління ризиками, за умови, що ці системи ідентифікують вплив організації на економіку, навколишнє середовище та людей на додаток до визначення ризиків для самої організації.</w:t>
      </w:r>
      <w:r w:rsidR="00C85DD0">
        <w:rPr>
          <w:lang w:val="uk-UA"/>
        </w:rPr>
        <w:t xml:space="preserve"> Слід зауважити, що існує </w:t>
      </w:r>
      <w:r w:rsidR="00C85DD0" w:rsidRPr="00C85DD0">
        <w:rPr>
          <w:rFonts w:cs="Times New Roman"/>
          <w:color w:val="000000" w:themeColor="text1"/>
          <w:szCs w:val="28"/>
          <w:lang w:val="uk-UA"/>
        </w:rPr>
        <w:t>стандарт на системи управління ризиками (</w:t>
      </w:r>
      <w:r w:rsidR="00C85DD0" w:rsidRPr="00C85DD0">
        <w:rPr>
          <w:rFonts w:cs="Times New Roman"/>
          <w:color w:val="000000" w:themeColor="text1"/>
          <w:szCs w:val="28"/>
          <w:shd w:val="clear" w:color="auto" w:fill="FFFFFF"/>
        </w:rPr>
        <w:t>ДСТУ ISO 31000:2018 Менеджмент ризиків. Принципи та настанови</w:t>
      </w:r>
      <w:r w:rsidR="00C85DD0" w:rsidRPr="00C85DD0">
        <w:rPr>
          <w:rFonts w:cs="Times New Roman"/>
          <w:color w:val="000000" w:themeColor="text1"/>
          <w:szCs w:val="28"/>
          <w:lang w:val="uk-UA"/>
        </w:rPr>
        <w:t>)</w:t>
      </w:r>
      <w:r w:rsidR="00C85DD0">
        <w:rPr>
          <w:rFonts w:cs="Times New Roman"/>
          <w:color w:val="000000" w:themeColor="text1"/>
          <w:szCs w:val="28"/>
          <w:lang w:val="uk-UA"/>
        </w:rPr>
        <w:t>, впровадження якого сприяє інтеграції ризиків, виявлених і задокументованих в окремих системах управління (управління якістю, екологічного управління тощо).</w:t>
      </w:r>
      <w:r w:rsidRPr="00C85DD0">
        <w:rPr>
          <w:rFonts w:cs="Times New Roman"/>
          <w:color w:val="000000" w:themeColor="text1"/>
          <w:szCs w:val="28"/>
          <w:lang w:val="uk-UA"/>
        </w:rPr>
        <w:t xml:space="preserve"> </w:t>
      </w:r>
      <w:r w:rsidR="00C85DD0">
        <w:rPr>
          <w:rFonts w:cs="Times New Roman"/>
          <w:color w:val="000000" w:themeColor="text1"/>
          <w:szCs w:val="28"/>
          <w:lang w:val="uk-UA"/>
        </w:rPr>
        <w:t>Організація</w:t>
      </w:r>
      <w:r w:rsidR="00913F17">
        <w:rPr>
          <w:rFonts w:cs="Times New Roman"/>
          <w:color w:val="000000" w:themeColor="text1"/>
          <w:szCs w:val="28"/>
          <w:lang w:val="uk-UA"/>
        </w:rPr>
        <w:t xml:space="preserve"> також</w:t>
      </w:r>
      <w:r w:rsidRPr="00C85DD0">
        <w:rPr>
          <w:rFonts w:cs="Times New Roman"/>
          <w:color w:val="000000" w:themeColor="text1"/>
          <w:szCs w:val="28"/>
          <w:lang w:val="uk-UA"/>
        </w:rPr>
        <w:t xml:space="preserve"> може використовувати інформацію із зовнішніх</w:t>
      </w:r>
      <w:r w:rsidRPr="00C85DD0">
        <w:rPr>
          <w:color w:val="000000" w:themeColor="text1"/>
          <w:lang w:val="uk-UA"/>
        </w:rPr>
        <w:t xml:space="preserve"> </w:t>
      </w:r>
      <w:r w:rsidRPr="000764BB">
        <w:rPr>
          <w:lang w:val="uk-UA"/>
        </w:rPr>
        <w:t>джерел, таких як новинні організації та організації громадянського суспільства.</w:t>
      </w:r>
    </w:p>
    <w:p w14:paraId="7E082953" w14:textId="42BFD327" w:rsidR="005B4D62" w:rsidRDefault="005B4D62" w:rsidP="005B4D62">
      <w:pPr>
        <w:rPr>
          <w:lang w:val="uk-UA"/>
        </w:rPr>
      </w:pPr>
      <w:r w:rsidRPr="000764BB">
        <w:rPr>
          <w:lang w:val="uk-UA"/>
        </w:rPr>
        <w:t>Крім того, організація повинна прагнути зрозуміти занепокоєння своїх зацікавлених сторін і консультуватися з внутрішніми та зовнішніми експертами, такими як організації громадянського суспільства або науковці.</w:t>
      </w:r>
    </w:p>
    <w:p w14:paraId="438C9823" w14:textId="6EAF8A90" w:rsidR="00067984" w:rsidRPr="00067984" w:rsidRDefault="00067984" w:rsidP="00067984">
      <w:pPr>
        <w:rPr>
          <w:lang w:val="uk-UA"/>
        </w:rPr>
      </w:pPr>
      <w:r>
        <w:rPr>
          <w:lang w:val="uk-UA"/>
        </w:rPr>
        <w:t xml:space="preserve">Окрім позитивного впливу стандартів </w:t>
      </w:r>
      <w:r>
        <w:rPr>
          <w:lang w:val="en-US"/>
        </w:rPr>
        <w:t>ISO</w:t>
      </w:r>
      <w:r w:rsidRPr="00067984">
        <w:rPr>
          <w:lang w:val="ru-RU"/>
        </w:rPr>
        <w:t xml:space="preserve"> </w:t>
      </w:r>
      <w:r>
        <w:rPr>
          <w:lang w:val="uk-UA"/>
        </w:rPr>
        <w:t xml:space="preserve">на забезпечення сталого розвитку та корисність їх документації при підготовці звіту про сталий розвиток, слід вказати на потенційний позитивний вплив </w:t>
      </w:r>
      <w:r>
        <w:rPr>
          <w:lang w:val="en-US"/>
        </w:rPr>
        <w:t>GRI</w:t>
      </w:r>
      <w:r w:rsidRPr="00067984">
        <w:rPr>
          <w:lang w:val="ru-RU"/>
        </w:rPr>
        <w:t xml:space="preserve"> </w:t>
      </w:r>
      <w:r>
        <w:rPr>
          <w:lang w:val="uk-UA"/>
        </w:rPr>
        <w:t xml:space="preserve">на системи управління підприємства. Вимоги </w:t>
      </w:r>
      <w:r>
        <w:rPr>
          <w:lang w:val="en-US"/>
        </w:rPr>
        <w:t>GRI</w:t>
      </w:r>
      <w:r w:rsidRPr="00067984">
        <w:rPr>
          <w:lang w:val="uk-UA"/>
        </w:rPr>
        <w:t xml:space="preserve"> </w:t>
      </w:r>
      <w:r>
        <w:rPr>
          <w:lang w:val="uk-UA"/>
        </w:rPr>
        <w:t xml:space="preserve">спонукають підприємства до поглиблення сегментації зацікавлених сторін, до виявлення і спрямування управлінських дій на групи ризику та/або вразливі групи суспільства. </w:t>
      </w:r>
      <w:r w:rsidRPr="00067984">
        <w:rPr>
          <w:rFonts w:cs="Times New Roman"/>
          <w:lang w:val="uk-UA"/>
        </w:rPr>
        <w:t>Взаємодія з групами ризику або</w:t>
      </w:r>
      <w:r>
        <w:rPr>
          <w:rFonts w:cs="Times New Roman"/>
          <w:lang w:val="uk-UA"/>
        </w:rPr>
        <w:t xml:space="preserve"> групами осіб з</w:t>
      </w:r>
      <w:r w:rsidRPr="00067984">
        <w:rPr>
          <w:rFonts w:cs="Times New Roman"/>
          <w:lang w:val="uk-UA"/>
        </w:rPr>
        <w:t xml:space="preserve"> вразливи</w:t>
      </w:r>
      <w:r>
        <w:rPr>
          <w:rFonts w:cs="Times New Roman"/>
          <w:lang w:val="uk-UA"/>
        </w:rPr>
        <w:t>х верств населення</w:t>
      </w:r>
      <w:r w:rsidRPr="00067984">
        <w:rPr>
          <w:rFonts w:cs="Times New Roman"/>
          <w:lang w:val="uk-UA"/>
        </w:rPr>
        <w:t xml:space="preserve"> може вимагати спеціальних підходів і вимагати особливої ​​уваги. Такі підходи включають усунення соціальних бар’єрів, які обмежують</w:t>
      </w:r>
      <w:r w:rsidRPr="000764BB">
        <w:rPr>
          <w:lang w:val="uk-UA"/>
        </w:rPr>
        <w:t xml:space="preserve"> участь жінок у публічних форумах, і усунення фізичних бар’єрів, які заважають віддаленим громадам відвідувати зустрічі.</w:t>
      </w:r>
      <w:r>
        <w:rPr>
          <w:lang w:val="uk-UA"/>
        </w:rPr>
        <w:t xml:space="preserve"> Це особливо важливо для підприємств, які не впровадили стандарти </w:t>
      </w:r>
      <w:r>
        <w:rPr>
          <w:lang w:val="en-US"/>
        </w:rPr>
        <w:t>SA</w:t>
      </w:r>
      <w:r w:rsidRPr="00067984">
        <w:rPr>
          <w:lang w:val="ru-RU"/>
        </w:rPr>
        <w:t xml:space="preserve"> 8000</w:t>
      </w:r>
      <w:r>
        <w:rPr>
          <w:lang w:val="uk-UA"/>
        </w:rPr>
        <w:t xml:space="preserve"> або </w:t>
      </w:r>
      <w:r>
        <w:rPr>
          <w:lang w:val="en-US"/>
        </w:rPr>
        <w:t>ISO</w:t>
      </w:r>
      <w:r w:rsidRPr="00067984">
        <w:rPr>
          <w:lang w:val="ru-RU"/>
        </w:rPr>
        <w:t xml:space="preserve"> 26000</w:t>
      </w:r>
      <w:r>
        <w:rPr>
          <w:lang w:val="uk-UA"/>
        </w:rPr>
        <w:t>, та не мають надійної системи корпоративної соціальної відповідальності.</w:t>
      </w:r>
      <w:r w:rsidR="00612223">
        <w:rPr>
          <w:lang w:val="uk-UA"/>
        </w:rPr>
        <w:t xml:space="preserve"> Колективний договір та діяльність профс</w:t>
      </w:r>
      <w:r w:rsidR="00850E87">
        <w:rPr>
          <w:lang w:val="uk-UA"/>
        </w:rPr>
        <w:t>пілка</w:t>
      </w:r>
      <w:r w:rsidR="00612223">
        <w:rPr>
          <w:lang w:val="uk-UA"/>
        </w:rPr>
        <w:t xml:space="preserve"> як правило не охоплюють всі соціальні проблеми і соціальні впливи підприємства.</w:t>
      </w:r>
    </w:p>
    <w:p w14:paraId="03B55594" w14:textId="7F8952F1" w:rsidR="00067984" w:rsidRPr="000764BB" w:rsidRDefault="00067984" w:rsidP="00067984">
      <w:pPr>
        <w:rPr>
          <w:lang w:val="uk-UA"/>
        </w:rPr>
      </w:pPr>
      <w:r w:rsidRPr="000764BB">
        <w:rPr>
          <w:lang w:val="uk-UA"/>
        </w:rPr>
        <w:lastRenderedPageBreak/>
        <w:t>Організація повинна поважати права людини</w:t>
      </w:r>
      <w:r w:rsidR="00391568">
        <w:rPr>
          <w:lang w:val="uk-UA"/>
        </w:rPr>
        <w:t xml:space="preserve"> щодо</w:t>
      </w:r>
      <w:r w:rsidRPr="000764BB">
        <w:rPr>
          <w:lang w:val="uk-UA"/>
        </w:rPr>
        <w:t xml:space="preserve"> всіх зацікавлених сторін та інших осіб, з якими вона співпрацює (наприклад, їхні права на недоторканність приватного життя, свободу вираження думок, мирні зібрання та протести), а також захищати їх від репресій (тобто відсутня помста за підвищення скарги чи занепокоєння).</w:t>
      </w:r>
    </w:p>
    <w:p w14:paraId="5EA0C097" w14:textId="21E810FD" w:rsidR="00067984" w:rsidRPr="000764BB" w:rsidRDefault="00067984" w:rsidP="00067984">
      <w:pPr>
        <w:rPr>
          <w:lang w:val="uk-UA"/>
        </w:rPr>
      </w:pPr>
      <w:r w:rsidRPr="000764BB">
        <w:rPr>
          <w:lang w:val="uk-UA"/>
        </w:rPr>
        <w:t>Широке залучення зацікавлених сторін може бути неможливим у випадках, коли залучено багато зацікавлених сторін, або у випадках, коли наслідки призводять до колективної шкоди. Наприклад, широке залучення може бути неможливим у випадку корупції, яка колективно завдає шкоди населенню юрисдикції, в якій вона відбувається, або викидів парникових газів, які сприяють колективній транскордонній шкоді.</w:t>
      </w:r>
    </w:p>
    <w:p w14:paraId="5809590A" w14:textId="77777777" w:rsidR="00067984" w:rsidRPr="000764BB" w:rsidRDefault="00067984" w:rsidP="00067984">
      <w:pPr>
        <w:rPr>
          <w:lang w:val="uk-UA"/>
        </w:rPr>
      </w:pPr>
      <w:r w:rsidRPr="000764BB">
        <w:rPr>
          <w:lang w:val="uk-UA"/>
        </w:rPr>
        <w:t>У таких випадках організація може співпрацювати з надійними представниками зацікавлених сторін або довіреними організаціями (наприклад, неурядовими організаціями, профспілками). Це також стосується випадків, коли взаємодія з окремими особами може підірвати певні права чи колективні інтереси. Наприклад, під час розгляду рішення про реструктуризацію чи закриття фабрики організації може бути важливо співпрацювати з профспілками, щоб пом’якшити вплив такого рішення на зайнятість. У такому випадку взаємодія з окремими працівниками може підірвати право працівників створювати або приєднуватися до профспілок і вести колективні переговори.</w:t>
      </w:r>
    </w:p>
    <w:p w14:paraId="2C555B9B" w14:textId="77777777" w:rsidR="00B128AC" w:rsidRDefault="00B128AC" w:rsidP="00B128AC">
      <w:pPr>
        <w:rPr>
          <w:lang w:val="uk-UA"/>
        </w:rPr>
      </w:pPr>
      <w:r w:rsidRPr="00B128AC">
        <w:rPr>
          <w:lang w:val="uk-UA"/>
        </w:rPr>
        <w:t>Ступінь впливу на зацікавлених сторін може визначати ступінь залучення. Організація повинна встановити пріоритет для залучення найбільш постраждалих або потенційно постраждалих зацікавлених сторін.</w:t>
      </w:r>
    </w:p>
    <w:p w14:paraId="629077E0" w14:textId="098AA866" w:rsidR="00F20638" w:rsidRPr="000764BB" w:rsidRDefault="00F20638" w:rsidP="00F20638">
      <w:pPr>
        <w:rPr>
          <w:lang w:val="uk-UA"/>
        </w:rPr>
      </w:pPr>
      <w:r>
        <w:rPr>
          <w:lang w:val="uk-UA"/>
        </w:rPr>
        <w:t xml:space="preserve">На другому етапі визначення матеріальних тем сталого розвитку організація визначається з негативними та позитивними впливами </w:t>
      </w:r>
      <w:r w:rsidRPr="000764BB">
        <w:rPr>
          <w:lang w:val="uk-UA"/>
        </w:rPr>
        <w:t>на економіку, навколишнє середовище та людей</w:t>
      </w:r>
      <w:r>
        <w:rPr>
          <w:lang w:val="uk-UA"/>
        </w:rPr>
        <w:t xml:space="preserve"> </w:t>
      </w:r>
      <w:r w:rsidRPr="000764BB">
        <w:rPr>
          <w:lang w:val="uk-UA"/>
        </w:rPr>
        <w:t>на економічні системи на місцевому, національному та глобальному рівнях.</w:t>
      </w:r>
    </w:p>
    <w:p w14:paraId="52BA34F4" w14:textId="77777777" w:rsidR="00C64917" w:rsidRPr="000764BB" w:rsidRDefault="00C64917" w:rsidP="00C64917">
      <w:pPr>
        <w:rPr>
          <w:lang w:val="uk-UA"/>
        </w:rPr>
      </w:pPr>
      <w:r w:rsidRPr="000764BB">
        <w:rPr>
          <w:lang w:val="uk-UA"/>
        </w:rPr>
        <w:lastRenderedPageBreak/>
        <w:t>Щоб визначити свій фактичний і потенційний позитивний вплив, організація повинна оцінити спосіб, у який вона робить або могла б сприяти сталому розвитку через свою діяльність, наприклад, через свої продукти, послуги, інвестиції, практику закупівель, практику працевлаштування або податкові платежі. Це також включає оцінку того, як організація може сформувати свою мету, бізнес-модель і стратегії для забезпечення позитивного впливу, що сприяє досягненню мети сталого розвитку.</w:t>
      </w:r>
    </w:p>
    <w:p w14:paraId="4C8E500D" w14:textId="77777777" w:rsidR="00C64917" w:rsidRPr="000764BB" w:rsidRDefault="00C64917" w:rsidP="00C64917">
      <w:pPr>
        <w:rPr>
          <w:lang w:val="uk-UA"/>
        </w:rPr>
      </w:pPr>
      <w:r w:rsidRPr="000764BB">
        <w:rPr>
          <w:lang w:val="uk-UA"/>
        </w:rPr>
        <w:t>Прикладом позитивного впливу є прийняття організацією заходів, які знижують вартість відновлюваної енергії для клієнтів, що дозволяє більшій кількості клієнтів перейти від використання невідновлюваної енергії до відновлюваної енергії, і таким чином сприяє пом’якшенню кліматичних змін. Іншим прикладом є організація, яка обирає територію з високим рівнем безробіття для відкриття нового закладу, щоб вона могла найняти та навчати безробітних членів місцевої громади, і таким чином сприяти створенню робочих місць і розвитку громади.</w:t>
      </w:r>
    </w:p>
    <w:p w14:paraId="0AA1F3A5" w14:textId="77777777" w:rsidR="00C64917" w:rsidRDefault="00C64917" w:rsidP="00C64917">
      <w:pPr>
        <w:rPr>
          <w:lang w:val="uk-UA"/>
        </w:rPr>
      </w:pPr>
      <w:r w:rsidRPr="000764BB">
        <w:rPr>
          <w:lang w:val="uk-UA"/>
        </w:rPr>
        <w:t>Організація повинна враховувати будь-який негативний вплив, який може виникнути в результаті діяльності, спрямованої на позитивний внесок у сталий розвиток. Негативний вплив неможливо компенсувати позитивним впливом. Наприклад, встановлення джерела відновлюваної енергії може зменшити залежність регіону від викопного палива та забезпечити енергією населені пункти, які недостатньо обслуговуються. Однак, якщо воно витісняє місцеві корінні громади з їхніх земель чи територій без їхньої згоди, цей негативний вплив слід розглянути та виправити, і він не може бути компенсований позитивним впливом.</w:t>
      </w:r>
    </w:p>
    <w:p w14:paraId="40BF60E2" w14:textId="77777777" w:rsidR="001E4AB8" w:rsidRPr="000764BB" w:rsidRDefault="001E4AB8" w:rsidP="001E4AB8">
      <w:pPr>
        <w:rPr>
          <w:lang w:val="uk-UA"/>
        </w:rPr>
      </w:pPr>
      <w:r w:rsidRPr="007433EB">
        <w:rPr>
          <w:b/>
          <w:bCs/>
          <w:lang w:val="uk-UA"/>
        </w:rPr>
        <w:t>Третій етап</w:t>
      </w:r>
      <w:r>
        <w:rPr>
          <w:lang w:val="uk-UA"/>
        </w:rPr>
        <w:t xml:space="preserve"> «Оцінка суттєвості впливів» передбачає визначення </w:t>
      </w:r>
      <w:r w:rsidRPr="001E4AB8">
        <w:rPr>
          <w:lang w:val="uk-UA"/>
        </w:rPr>
        <w:t xml:space="preserve">пріоритетності впливів. </w:t>
      </w:r>
      <w:proofErr w:type="spellStart"/>
      <w:r w:rsidRPr="001E4AB8">
        <w:rPr>
          <w:lang w:val="uk-UA"/>
        </w:rPr>
        <w:t>Пріоритезація</w:t>
      </w:r>
      <w:proofErr w:type="spellEnd"/>
      <w:r w:rsidRPr="001E4AB8">
        <w:rPr>
          <w:lang w:val="uk-UA"/>
        </w:rPr>
        <w:t xml:space="preserve"> дає змогу організації вживати заходів для</w:t>
      </w:r>
      <w:r w:rsidRPr="000764BB">
        <w:rPr>
          <w:lang w:val="uk-UA"/>
        </w:rPr>
        <w:t xml:space="preserve"> усунення наслідків, а також визначати суттєві теми для звітування. </w:t>
      </w:r>
      <w:proofErr w:type="spellStart"/>
      <w:r w:rsidRPr="000764BB">
        <w:rPr>
          <w:lang w:val="uk-UA"/>
        </w:rPr>
        <w:t>Пріоритезація</w:t>
      </w:r>
      <w:proofErr w:type="spellEnd"/>
      <w:r w:rsidRPr="000764BB">
        <w:rPr>
          <w:lang w:val="uk-UA"/>
        </w:rPr>
        <w:t xml:space="preserve"> впливів для дій актуальна, коли неможливо розглянути всі впливи одночасно.</w:t>
      </w:r>
    </w:p>
    <w:p w14:paraId="08F4830A" w14:textId="5B5524C7" w:rsidR="001E4AB8" w:rsidRDefault="001E4AB8" w:rsidP="001E4AB8">
      <w:pPr>
        <w:rPr>
          <w:lang w:val="uk-UA"/>
        </w:rPr>
      </w:pPr>
      <w:r w:rsidRPr="000764BB">
        <w:rPr>
          <w:lang w:val="uk-UA"/>
        </w:rPr>
        <w:lastRenderedPageBreak/>
        <w:t xml:space="preserve">Оцінка значущості впливів передбачає кількісний та якісний аналіз. Наскільки суттєвий вплив буде залежати від організації та від </w:t>
      </w:r>
      <w:r>
        <w:rPr>
          <w:lang w:val="uk-UA"/>
        </w:rPr>
        <w:t>видів економічної діяльності</w:t>
      </w:r>
      <w:r w:rsidRPr="000764BB">
        <w:rPr>
          <w:lang w:val="uk-UA"/>
        </w:rPr>
        <w:t xml:space="preserve">, у яких вона працює, </w:t>
      </w:r>
      <w:r>
        <w:rPr>
          <w:lang w:val="uk-UA"/>
        </w:rPr>
        <w:t>від</w:t>
      </w:r>
      <w:r w:rsidRPr="000764BB">
        <w:rPr>
          <w:lang w:val="uk-UA"/>
        </w:rPr>
        <w:t xml:space="preserve"> її ділових відносин</w:t>
      </w:r>
      <w:r>
        <w:rPr>
          <w:lang w:val="uk-UA"/>
        </w:rPr>
        <w:t xml:space="preserve"> та</w:t>
      </w:r>
      <w:r w:rsidRPr="000764BB">
        <w:rPr>
          <w:lang w:val="uk-UA"/>
        </w:rPr>
        <w:t xml:space="preserve"> інших </w:t>
      </w:r>
      <w:r>
        <w:rPr>
          <w:lang w:val="uk-UA"/>
        </w:rPr>
        <w:t>чинників</w:t>
      </w:r>
      <w:r w:rsidRPr="000764BB">
        <w:rPr>
          <w:lang w:val="uk-UA"/>
        </w:rPr>
        <w:t>. У деяких випадках для цього може знадобитися суб’єктивне рішення. Організація повинна проконсультуватися з відповідними зацікавленими сторонами та діловими стосунками, щоб оцінити значущість своїх впливів. Організація також повинна проконсультуватися з відповідними внутрішніми або зовнішніми експертами.</w:t>
      </w:r>
    </w:p>
    <w:p w14:paraId="77F747CC" w14:textId="02D473D8" w:rsidR="00234DE9" w:rsidRPr="000764BB" w:rsidRDefault="00234DE9" w:rsidP="00234DE9">
      <w:pPr>
        <w:rPr>
          <w:lang w:val="uk-UA"/>
        </w:rPr>
      </w:pPr>
      <w:r w:rsidRPr="000764BB">
        <w:rPr>
          <w:lang w:val="uk-UA"/>
        </w:rPr>
        <w:t>Значущість реального негативного впливу визначається ступенем тяжкості</w:t>
      </w:r>
      <w:r>
        <w:rPr>
          <w:lang w:val="uk-UA"/>
        </w:rPr>
        <w:t xml:space="preserve"> наслідків</w:t>
      </w:r>
      <w:r w:rsidRPr="000764BB">
        <w:rPr>
          <w:lang w:val="uk-UA"/>
        </w:rPr>
        <w:t xml:space="preserve"> впливу. Значимість потенційного негативного впливу визначається тяжкістю</w:t>
      </w:r>
      <w:r>
        <w:rPr>
          <w:lang w:val="uk-UA"/>
        </w:rPr>
        <w:t xml:space="preserve"> наслідків</w:t>
      </w:r>
      <w:r w:rsidRPr="000764BB">
        <w:rPr>
          <w:lang w:val="uk-UA"/>
        </w:rPr>
        <w:t xml:space="preserve"> та ймовірністю впливу.</w:t>
      </w:r>
    </w:p>
    <w:p w14:paraId="0876B2A2" w14:textId="586DB888" w:rsidR="000F3426" w:rsidRPr="000764BB" w:rsidRDefault="000F3426" w:rsidP="000F3426">
      <w:pPr>
        <w:rPr>
          <w:lang w:val="uk-UA"/>
        </w:rPr>
      </w:pPr>
      <w:r w:rsidRPr="000764BB">
        <w:rPr>
          <w:lang w:val="uk-UA"/>
        </w:rPr>
        <w:t>Значущість реального позитивного впливу визначається масштабом і обсягом впливу. Значущість потенційного позитивного впливу визначається масштабом і обсягом, а також імовірністю впливу.</w:t>
      </w:r>
      <w:r>
        <w:rPr>
          <w:lang w:val="uk-UA"/>
        </w:rPr>
        <w:t xml:space="preserve"> М</w:t>
      </w:r>
      <w:r w:rsidRPr="000764BB">
        <w:rPr>
          <w:lang w:val="uk-UA"/>
        </w:rPr>
        <w:t>асштаб</w:t>
      </w:r>
      <w:r>
        <w:rPr>
          <w:lang w:val="uk-UA"/>
        </w:rPr>
        <w:t xml:space="preserve"> позитивного</w:t>
      </w:r>
      <w:r w:rsidRPr="000764BB">
        <w:rPr>
          <w:lang w:val="uk-UA"/>
        </w:rPr>
        <w:t xml:space="preserve"> впливу означає, наскільки корисним є або може бути цей вплив, а обсяг стосується того, наскільки поширеним є або може бути вплив (наприклад, кількість осіб або обсяг ресурсів </w:t>
      </w:r>
      <w:r>
        <w:rPr>
          <w:lang w:val="uk-UA"/>
        </w:rPr>
        <w:t>довкілля</w:t>
      </w:r>
      <w:r w:rsidRPr="000764BB">
        <w:rPr>
          <w:lang w:val="uk-UA"/>
        </w:rPr>
        <w:t>, які мають або можуть мати позитивний вплив).</w:t>
      </w:r>
    </w:p>
    <w:p w14:paraId="2E15DCF7" w14:textId="4DE51452" w:rsidR="007433EB" w:rsidRPr="000764BB" w:rsidRDefault="007433EB" w:rsidP="007433EB">
      <w:pPr>
        <w:rPr>
          <w:lang w:val="uk-UA"/>
        </w:rPr>
      </w:pPr>
      <w:r w:rsidRPr="007433EB">
        <w:rPr>
          <w:b/>
          <w:bCs/>
          <w:lang w:val="uk-UA"/>
        </w:rPr>
        <w:t>Четвертий етап</w:t>
      </w:r>
      <w:r>
        <w:rPr>
          <w:lang w:val="uk-UA"/>
        </w:rPr>
        <w:t xml:space="preserve"> «</w:t>
      </w:r>
      <w:r w:rsidRPr="007433EB">
        <w:rPr>
          <w:lang w:val="uk-UA"/>
        </w:rPr>
        <w:t>Вибір найбільш суттєвих впливів і їх ранжування</w:t>
      </w:r>
      <w:r>
        <w:rPr>
          <w:lang w:val="uk-UA"/>
        </w:rPr>
        <w:t xml:space="preserve">» використовує інформацію попередніх етапів для </w:t>
      </w:r>
      <w:r w:rsidRPr="000764BB">
        <w:rPr>
          <w:lang w:val="uk-UA"/>
        </w:rPr>
        <w:t>визнач</w:t>
      </w:r>
      <w:r>
        <w:rPr>
          <w:lang w:val="uk-UA"/>
        </w:rPr>
        <w:t>ення</w:t>
      </w:r>
      <w:r w:rsidRPr="000764BB">
        <w:rPr>
          <w:lang w:val="uk-UA"/>
        </w:rPr>
        <w:t xml:space="preserve"> суттєв</w:t>
      </w:r>
      <w:r>
        <w:rPr>
          <w:lang w:val="uk-UA"/>
        </w:rPr>
        <w:t>их</w:t>
      </w:r>
      <w:r w:rsidRPr="000764BB">
        <w:rPr>
          <w:lang w:val="uk-UA"/>
        </w:rPr>
        <w:t xml:space="preserve"> тем</w:t>
      </w:r>
      <w:r>
        <w:rPr>
          <w:lang w:val="uk-UA"/>
        </w:rPr>
        <w:t xml:space="preserve"> сталого розвитку</w:t>
      </w:r>
      <w:r w:rsidRPr="000764BB">
        <w:rPr>
          <w:lang w:val="uk-UA"/>
        </w:rPr>
        <w:t xml:space="preserve"> для звітності</w:t>
      </w:r>
      <w:r>
        <w:rPr>
          <w:lang w:val="uk-UA"/>
        </w:rPr>
        <w:t xml:space="preserve"> на основі їх рейтингу значущості. </w:t>
      </w:r>
    </w:p>
    <w:p w14:paraId="54FACD61" w14:textId="2B64F48C" w:rsidR="007433EB" w:rsidRPr="000764BB" w:rsidRDefault="007433EB" w:rsidP="007433EB">
      <w:pPr>
        <w:rPr>
          <w:lang w:val="uk-UA"/>
        </w:rPr>
      </w:pPr>
      <w:r w:rsidRPr="000764BB">
        <w:rPr>
          <w:lang w:val="uk-UA"/>
        </w:rPr>
        <w:t>Значущість впливу оцінюється по відношенню до інших впливів, визначених організацією. Організація повинна розташувати св</w:t>
      </w:r>
      <w:r>
        <w:rPr>
          <w:lang w:val="uk-UA"/>
        </w:rPr>
        <w:t>ої</w:t>
      </w:r>
      <w:r w:rsidRPr="000764BB">
        <w:rPr>
          <w:lang w:val="uk-UA"/>
        </w:rPr>
        <w:t xml:space="preserve"> вплив</w:t>
      </w:r>
      <w:r>
        <w:rPr>
          <w:lang w:val="uk-UA"/>
        </w:rPr>
        <w:t>и</w:t>
      </w:r>
      <w:r w:rsidRPr="000764BB">
        <w:rPr>
          <w:lang w:val="uk-UA"/>
        </w:rPr>
        <w:t xml:space="preserve"> від найбільш до найменш значного та визначити граничну точку або поріг, щоб визначити, на якому з впливів вона зосередить свою звітність.</w:t>
      </w:r>
      <w:r>
        <w:rPr>
          <w:lang w:val="uk-UA"/>
        </w:rPr>
        <w:t xml:space="preserve"> Система визначення рангів має бути задокументованим методом.</w:t>
      </w:r>
      <w:r w:rsidRPr="000764BB">
        <w:rPr>
          <w:lang w:val="uk-UA"/>
        </w:rPr>
        <w:t xml:space="preserve"> </w:t>
      </w:r>
      <w:r>
        <w:rPr>
          <w:lang w:val="uk-UA"/>
        </w:rPr>
        <w:t>Рекомендовано використовувати груповий підхід до ранжування.</w:t>
      </w:r>
    </w:p>
    <w:p w14:paraId="34A5F1E2" w14:textId="77777777" w:rsidR="007433EB" w:rsidRPr="000764BB" w:rsidRDefault="007433EB" w:rsidP="007433EB">
      <w:pPr>
        <w:rPr>
          <w:lang w:val="uk-UA"/>
        </w:rPr>
      </w:pPr>
      <w:r w:rsidRPr="000764BB">
        <w:rPr>
          <w:lang w:val="uk-UA"/>
        </w:rPr>
        <w:t xml:space="preserve">Наприклад, встановлюючи порогове значення, організація спочатку групує свої впливи на кілька тем і </w:t>
      </w:r>
      <w:proofErr w:type="spellStart"/>
      <w:r w:rsidRPr="000764BB">
        <w:rPr>
          <w:lang w:val="uk-UA"/>
        </w:rPr>
        <w:t>ранжує</w:t>
      </w:r>
      <w:proofErr w:type="spellEnd"/>
      <w:r w:rsidRPr="000764BB">
        <w:rPr>
          <w:lang w:val="uk-UA"/>
        </w:rPr>
        <w:t xml:space="preserve"> їх, виходячи з їхньої важливості, </w:t>
      </w:r>
      <w:r w:rsidRPr="000764BB">
        <w:rPr>
          <w:lang w:val="uk-UA"/>
        </w:rPr>
        <w:lastRenderedPageBreak/>
        <w:t>від найвищого до найнижчого пріоритету. Тоді організації потрібно визначити, за якою кількістю тем вона звітуватиме, починаючи з тих, які мають найвищий пріоритет. Організація вирішує, де встановити поріг. Для прозорості організація може надати візуальне представлення пріоритетів, яке показує початковий список тем, які вона визначила, і поріг, який вона встановила для звітування.</w:t>
      </w:r>
    </w:p>
    <w:p w14:paraId="5D3D374D" w14:textId="4654279E" w:rsidR="007433EB" w:rsidRPr="000764BB" w:rsidRDefault="007433EB" w:rsidP="007433EB">
      <w:pPr>
        <w:rPr>
          <w:lang w:val="uk-UA"/>
        </w:rPr>
      </w:pPr>
      <w:r w:rsidRPr="000764BB">
        <w:rPr>
          <w:lang w:val="uk-UA"/>
        </w:rPr>
        <w:t xml:space="preserve">Значущість впливу є єдиним критерієм для визначення того, чи є тема матеріалом для звітування. Організація не може використовувати труднощі у звітуванні </w:t>
      </w:r>
      <w:r>
        <w:rPr>
          <w:lang w:val="uk-UA"/>
        </w:rPr>
        <w:t>за певною</w:t>
      </w:r>
      <w:r w:rsidRPr="000764BB">
        <w:rPr>
          <w:lang w:val="uk-UA"/>
        </w:rPr>
        <w:t xml:space="preserve"> тем</w:t>
      </w:r>
      <w:r>
        <w:rPr>
          <w:lang w:val="uk-UA"/>
        </w:rPr>
        <w:t>ою</w:t>
      </w:r>
      <w:r w:rsidRPr="000764BB">
        <w:rPr>
          <w:lang w:val="uk-UA"/>
        </w:rPr>
        <w:t xml:space="preserve"> або той факт, що вона ще не керує темою як критерій для в</w:t>
      </w:r>
      <w:r>
        <w:rPr>
          <w:lang w:val="uk-UA"/>
        </w:rPr>
        <w:t>ключення або виключення її зі</w:t>
      </w:r>
      <w:r w:rsidRPr="000764BB">
        <w:rPr>
          <w:lang w:val="uk-UA"/>
        </w:rPr>
        <w:t xml:space="preserve"> звіту. У випадках, коли організація не керує суттєвою темою, вона може повідомити причини, чому цього не робить, або будь-які плани щодо управління темою.</w:t>
      </w:r>
    </w:p>
    <w:p w14:paraId="107F7AC3" w14:textId="04399F00" w:rsidR="007433EB" w:rsidRPr="000764BB" w:rsidRDefault="007433EB" w:rsidP="007433EB">
      <w:pPr>
        <w:rPr>
          <w:lang w:val="uk-UA"/>
        </w:rPr>
      </w:pPr>
      <w:r w:rsidRPr="000764BB">
        <w:rPr>
          <w:lang w:val="uk-UA"/>
        </w:rPr>
        <w:t xml:space="preserve">Хоча деякі теми можуть охоплювати як негативні, так і позитивні наслідки, </w:t>
      </w:r>
      <w:r w:rsidR="002D517B">
        <w:rPr>
          <w:lang w:val="uk-UA"/>
        </w:rPr>
        <w:t xml:space="preserve">в результаті чого складно порівнювати їх значущість. </w:t>
      </w:r>
      <w:r w:rsidRPr="000764BB">
        <w:rPr>
          <w:lang w:val="uk-UA"/>
        </w:rPr>
        <w:t>Крім того, негативний вплив не можна компенсувати позитивним впливом. Тому організація повинна визначати пріоритетність негативних впливів окремо від позитивних.</w:t>
      </w:r>
    </w:p>
    <w:p w14:paraId="05955300" w14:textId="319579A0" w:rsidR="007433EB" w:rsidRDefault="007433EB" w:rsidP="007433EB">
      <w:pPr>
        <w:rPr>
          <w:lang w:val="uk-UA"/>
        </w:rPr>
      </w:pPr>
      <w:r w:rsidRPr="000764BB">
        <w:rPr>
          <w:lang w:val="uk-UA"/>
        </w:rPr>
        <w:t xml:space="preserve">Навіть якщо організація не визначила пріоритет фактичного чи потенційного негативного впливу для звітування, вона все одно може нести відповідальність за вирішення проблеми відповідно до чинних законів, нормативних актів або авторитетних міжурядових документів. </w:t>
      </w:r>
    </w:p>
    <w:p w14:paraId="7B3A0411" w14:textId="0169AD3D" w:rsidR="002D517B" w:rsidRDefault="00EB5B05" w:rsidP="007433EB">
      <w:pPr>
        <w:rPr>
          <w:lang w:val="uk-UA"/>
        </w:rPr>
      </w:pPr>
      <w:r>
        <w:rPr>
          <w:lang w:val="uk-UA"/>
        </w:rPr>
        <w:t xml:space="preserve">Використання документації стандартів на системи управління для формування нефінансового звіту про сталий розвиток («Процес встановлення матеріальних тем для звіту» відповідно </w:t>
      </w:r>
      <w:r>
        <w:rPr>
          <w:lang w:val="en-US"/>
        </w:rPr>
        <w:t>GRI</w:t>
      </w:r>
      <w:r w:rsidRPr="00EB5B05">
        <w:rPr>
          <w:lang w:val="ru-RU"/>
        </w:rPr>
        <w:t xml:space="preserve"> 3: </w:t>
      </w:r>
      <w:r>
        <w:rPr>
          <w:lang w:val="en-US"/>
        </w:rPr>
        <w:t>Material</w:t>
      </w:r>
      <w:r w:rsidRPr="00EB5B05">
        <w:rPr>
          <w:lang w:val="ru-RU"/>
        </w:rPr>
        <w:t xml:space="preserve"> </w:t>
      </w:r>
      <w:r>
        <w:rPr>
          <w:lang w:val="en-US"/>
        </w:rPr>
        <w:t>Topics</w:t>
      </w:r>
      <w:r w:rsidRPr="00EB5B05">
        <w:rPr>
          <w:lang w:val="ru-RU"/>
        </w:rPr>
        <w:t xml:space="preserve"> 2021)</w:t>
      </w:r>
      <w:r>
        <w:rPr>
          <w:lang w:val="uk-UA"/>
        </w:rPr>
        <w:t xml:space="preserve"> наведено на рис. 3.2.</w:t>
      </w:r>
    </w:p>
    <w:p w14:paraId="18025E9B" w14:textId="7A720528" w:rsidR="00FF1FE5" w:rsidRPr="00F21C92" w:rsidRDefault="00F21C92" w:rsidP="00F21C92">
      <w:pPr>
        <w:ind w:firstLine="0"/>
        <w:rPr>
          <w:lang w:val="uk-UA"/>
        </w:rPr>
      </w:pPr>
      <w:r w:rsidRPr="00F21C92">
        <w:rPr>
          <w:noProof/>
          <w:lang w:val="uk-UA"/>
        </w:rPr>
        <w:lastRenderedPageBreak/>
        <w:drawing>
          <wp:inline distT="0" distB="0" distL="0" distR="0" wp14:anchorId="033CD1FC" wp14:editId="039C52AA">
            <wp:extent cx="5568043" cy="3668507"/>
            <wp:effectExtent l="0" t="0" r="0" b="1905"/>
            <wp:docPr id="248986653" name="Obraz 1" descr="Obraz zawierający tekst, zrzut ekranu, Czcionka, czarn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986653" name="Obraz 1" descr="Obraz zawierający tekst, zrzut ekranu, Czcionka, czarne&#10;&#10;Opis wygenerowany automatycznie"/>
                    <pic:cNvPicPr/>
                  </pic:nvPicPr>
                  <pic:blipFill>
                    <a:blip r:embed="rId28"/>
                    <a:stretch>
                      <a:fillRect/>
                    </a:stretch>
                  </pic:blipFill>
                  <pic:spPr>
                    <a:xfrm>
                      <a:off x="0" y="0"/>
                      <a:ext cx="5577364" cy="3674648"/>
                    </a:xfrm>
                    <a:prstGeom prst="rect">
                      <a:avLst/>
                    </a:prstGeom>
                  </pic:spPr>
                </pic:pic>
              </a:graphicData>
            </a:graphic>
          </wp:inline>
        </w:drawing>
      </w:r>
    </w:p>
    <w:p w14:paraId="10B43ED0" w14:textId="5CACA842" w:rsidR="00625BC9" w:rsidRDefault="00EA7622" w:rsidP="0063180A">
      <w:pPr>
        <w:spacing w:line="240" w:lineRule="auto"/>
        <w:ind w:firstLine="0"/>
        <w:rPr>
          <w:sz w:val="24"/>
          <w:lang w:val="uk-UA"/>
        </w:rPr>
      </w:pPr>
      <w:r w:rsidRPr="00625BC9">
        <w:rPr>
          <w:sz w:val="24"/>
          <w:lang w:val="uk-UA"/>
        </w:rPr>
        <w:t>Рис</w:t>
      </w:r>
      <w:r w:rsidR="00625BC9" w:rsidRPr="00625BC9">
        <w:rPr>
          <w:sz w:val="24"/>
          <w:lang w:val="uk-UA"/>
        </w:rPr>
        <w:t>.</w:t>
      </w:r>
      <w:r w:rsidRPr="00625BC9">
        <w:rPr>
          <w:sz w:val="24"/>
          <w:lang w:val="uk-UA"/>
        </w:rPr>
        <w:t xml:space="preserve"> 3.2 Документація стандартів на системи управління як джерело інформації для формування нефінансового звіту про сталий розвиток («Процес встановлення матеріальних тем для звіту» відповідно </w:t>
      </w:r>
      <w:r w:rsidRPr="00625BC9">
        <w:rPr>
          <w:sz w:val="24"/>
          <w:lang w:val="en-US"/>
        </w:rPr>
        <w:t>GRI</w:t>
      </w:r>
      <w:r w:rsidRPr="00625BC9">
        <w:rPr>
          <w:sz w:val="24"/>
          <w:lang w:val="ru-RU"/>
        </w:rPr>
        <w:t xml:space="preserve"> 3: </w:t>
      </w:r>
      <w:r w:rsidRPr="00625BC9">
        <w:rPr>
          <w:sz w:val="24"/>
          <w:lang w:val="en-US"/>
        </w:rPr>
        <w:t>Material</w:t>
      </w:r>
      <w:r w:rsidRPr="00625BC9">
        <w:rPr>
          <w:sz w:val="24"/>
          <w:lang w:val="ru-RU"/>
        </w:rPr>
        <w:t xml:space="preserve"> </w:t>
      </w:r>
      <w:r w:rsidRPr="00625BC9">
        <w:rPr>
          <w:sz w:val="24"/>
          <w:lang w:val="en-US"/>
        </w:rPr>
        <w:t>Topics</w:t>
      </w:r>
      <w:r w:rsidRPr="00625BC9">
        <w:rPr>
          <w:sz w:val="24"/>
          <w:lang w:val="ru-RU"/>
        </w:rPr>
        <w:t xml:space="preserve"> 2021)</w:t>
      </w:r>
    </w:p>
    <w:p w14:paraId="695EEEB4" w14:textId="77777777" w:rsidR="0063180A" w:rsidRPr="0063180A" w:rsidRDefault="0063180A" w:rsidP="0063180A">
      <w:pPr>
        <w:spacing w:line="240" w:lineRule="auto"/>
        <w:ind w:firstLine="0"/>
        <w:rPr>
          <w:sz w:val="24"/>
          <w:lang w:val="uk-UA"/>
        </w:rPr>
      </w:pPr>
    </w:p>
    <w:p w14:paraId="6C522F42" w14:textId="08D5E4B9" w:rsidR="00F21C92" w:rsidRDefault="00F21C92" w:rsidP="00F21C92">
      <w:pPr>
        <w:ind w:firstLine="0"/>
        <w:rPr>
          <w:lang w:val="uk-UA"/>
        </w:rPr>
      </w:pPr>
      <w:r w:rsidRPr="00625BC9">
        <w:rPr>
          <w:color w:val="000000" w:themeColor="text1"/>
          <w:sz w:val="24"/>
          <w:lang w:val="uk-UA"/>
        </w:rPr>
        <w:t xml:space="preserve">Джерело: </w:t>
      </w:r>
      <w:r w:rsidRPr="00625BC9">
        <w:rPr>
          <w:sz w:val="24"/>
          <w:lang w:val="uk-UA"/>
        </w:rPr>
        <w:t>самостійна розробка автора</w:t>
      </w:r>
    </w:p>
    <w:p w14:paraId="2A024AAF" w14:textId="77777777" w:rsidR="0018255E" w:rsidRPr="000A4775" w:rsidRDefault="0018255E" w:rsidP="0018255E">
      <w:pPr>
        <w:rPr>
          <w:rFonts w:cs="Times New Roman"/>
          <w:lang w:val="uk-UA"/>
        </w:rPr>
      </w:pPr>
      <w:r w:rsidRPr="000A4775">
        <w:rPr>
          <w:rFonts w:cs="Times New Roman"/>
          <w:lang w:val="uk-UA"/>
        </w:rPr>
        <w:t xml:space="preserve">Належне та надійне звітування компаній про аспекти ESG можливе лише за умови здійснення реальних змін, спрямованих на сталий розвиток. Підготовка звіту не повинна бути самоціллю, але вона повинна відповідати інформаційним потребам зацікавлених сторін і відповідати нормативному змісту. Звітність ESG у довгостроковій перспективі призводить до широкої трансформації підприємств. </w:t>
      </w:r>
    </w:p>
    <w:p w14:paraId="34F7F6EA" w14:textId="77777777" w:rsidR="0018255E" w:rsidRPr="000A4775" w:rsidRDefault="0018255E" w:rsidP="0018255E">
      <w:pPr>
        <w:rPr>
          <w:rFonts w:cs="Times New Roman"/>
          <w:lang w:val="uk-UA"/>
        </w:rPr>
      </w:pPr>
      <w:r w:rsidRPr="000A4775">
        <w:rPr>
          <w:rFonts w:cs="Times New Roman"/>
          <w:lang w:val="uk-UA"/>
        </w:rPr>
        <w:t xml:space="preserve">У сфері управління бізнесом очікуваний обсяг розкриття інформації включає опис процесу належної обачності, який був реалізований щодо питань сталого розвитку; опис основного несприятливого впливу, фактичного чи потенційного, пов’язаного з ланцюгом створення вартості компанії, її власною діяльністю, продуктами та послугами, діловими відносинами та ланцюгом постачання; опис будь-яких дій, вжитих компанією для запобігання, пом’якшення або усунення цих впливів, і </w:t>
      </w:r>
      <w:r w:rsidRPr="000A4775">
        <w:rPr>
          <w:rFonts w:cs="Times New Roman"/>
          <w:lang w:val="uk-UA"/>
        </w:rPr>
        <w:lastRenderedPageBreak/>
        <w:t>результатів цих дій, а також опис того, яка роль адміністративних, управлінських і контрольних органів у питаннях сталого розвитку та який досвід і навички, необхідні для виконання цієї ролі, або який доступ такі органи мають до зазначених експертних знань і навичок.</w:t>
      </w:r>
    </w:p>
    <w:p w14:paraId="27C83298" w14:textId="77777777" w:rsidR="0018255E" w:rsidRPr="000A4775" w:rsidRDefault="0018255E" w:rsidP="0018255E">
      <w:pPr>
        <w:rPr>
          <w:rFonts w:cs="Times New Roman"/>
          <w:lang w:val="uk-UA"/>
        </w:rPr>
      </w:pPr>
      <w:r w:rsidRPr="000A4775">
        <w:rPr>
          <w:rFonts w:cs="Times New Roman"/>
          <w:lang w:val="uk-UA"/>
        </w:rPr>
        <w:t>У сфері управління ризиками необхідно вказати найважливіші види ризиків, яким піддається компанія в контексті сталого розвитку, як вони впливають на основні сфери діяльності та як компанія ними керує.</w:t>
      </w:r>
    </w:p>
    <w:p w14:paraId="4649C4EA" w14:textId="77777777" w:rsidR="0018255E" w:rsidRPr="000A4775" w:rsidRDefault="0018255E" w:rsidP="0018255E">
      <w:pPr>
        <w:rPr>
          <w:rFonts w:cs="Times New Roman"/>
          <w:lang w:val="uk-UA"/>
        </w:rPr>
      </w:pPr>
      <w:r w:rsidRPr="000A4775">
        <w:rPr>
          <w:rFonts w:cs="Times New Roman"/>
          <w:lang w:val="uk-UA"/>
        </w:rPr>
        <w:t>У сфері бізнес-моделі та стратегії очікується опис політики компанії щодо сталого розвитку. Зокрема, передбачається визначити стійкість бізнес-моделі та стратегії компанії до ризиків, пов’язаних зі сталим розвитком, і водночас визначити можливості, що випливають із сталого розвитку. Необхідно описати плани компанії, спрямовані на забезпечення відповідності бізнес-моделі та стратегії переходу на стійку модель управління та обмеження глобального потепління до 1,5°C відповідно до Паризької угоди</w:t>
      </w:r>
      <w:r>
        <w:rPr>
          <w:rFonts w:cs="Times New Roman"/>
          <w:lang w:val="uk-UA"/>
        </w:rPr>
        <w:t>. Додатково, необхідно з’ясувати яким способом</w:t>
      </w:r>
      <w:r w:rsidRPr="000A4775">
        <w:rPr>
          <w:rFonts w:cs="Times New Roman"/>
          <w:lang w:val="uk-UA"/>
        </w:rPr>
        <w:t xml:space="preserve"> бізнес-модель і стратегія компанії враховують переваги для зацікавлених сторін, вплив на проблеми сталого розвитку та те, як бізнес-стратегія була реалізована.</w:t>
      </w:r>
    </w:p>
    <w:p w14:paraId="6DDA6E7A" w14:textId="77777777" w:rsidR="00625BC9" w:rsidRDefault="0018255E" w:rsidP="0018255E">
      <w:pPr>
        <w:rPr>
          <w:rFonts w:cs="Times New Roman"/>
          <w:lang w:val="uk-UA"/>
        </w:rPr>
        <w:sectPr w:rsidR="00625BC9" w:rsidSect="00DF4525">
          <w:pgSz w:w="11906" w:h="16838"/>
          <w:pgMar w:top="1440" w:right="1083" w:bottom="1440" w:left="1803" w:header="709" w:footer="709" w:gutter="0"/>
          <w:cols w:space="708"/>
          <w:docGrid w:linePitch="360"/>
        </w:sectPr>
      </w:pPr>
      <w:r w:rsidRPr="000A4775">
        <w:rPr>
          <w:rFonts w:cs="Times New Roman"/>
          <w:lang w:val="uk-UA"/>
        </w:rPr>
        <w:t>У</w:t>
      </w:r>
      <w:r>
        <w:rPr>
          <w:rFonts w:cs="Times New Roman"/>
          <w:lang w:val="uk-UA"/>
        </w:rPr>
        <w:t xml:space="preserve"> </w:t>
      </w:r>
      <w:r w:rsidRPr="000A4775">
        <w:rPr>
          <w:rFonts w:cs="Times New Roman"/>
          <w:lang w:val="uk-UA"/>
        </w:rPr>
        <w:t>звіті ESG компанія повинна вказати свої цілі сталого розвитку, включаючи, де це доцільно, абсолютні цілі скорочення викидів парникових газів</w:t>
      </w:r>
      <w:r>
        <w:rPr>
          <w:rFonts w:cs="Times New Roman"/>
          <w:lang w:val="uk-UA"/>
        </w:rPr>
        <w:t>, наприклад, до</w:t>
      </w:r>
      <w:r w:rsidRPr="000A4775">
        <w:rPr>
          <w:rFonts w:cs="Times New Roman"/>
          <w:lang w:val="uk-UA"/>
        </w:rPr>
        <w:t xml:space="preserve"> 2030 і 2050 роки,</w:t>
      </w:r>
      <w:r>
        <w:rPr>
          <w:rFonts w:cs="Times New Roman"/>
          <w:lang w:val="uk-UA"/>
        </w:rPr>
        <w:t xml:space="preserve"> оскільки такі часові обрії встановлені в ЄС,</w:t>
      </w:r>
      <w:r w:rsidRPr="000A4775">
        <w:rPr>
          <w:rFonts w:cs="Times New Roman"/>
          <w:lang w:val="uk-UA"/>
        </w:rPr>
        <w:t xml:space="preserve"> а також описати прогрес, якого вона досягла на шляху досягнення</w:t>
      </w:r>
      <w:r>
        <w:rPr>
          <w:rFonts w:cs="Times New Roman"/>
          <w:lang w:val="uk-UA"/>
        </w:rPr>
        <w:t xml:space="preserve"> цілей</w:t>
      </w:r>
      <w:r w:rsidRPr="000A4775">
        <w:rPr>
          <w:rFonts w:cs="Times New Roman"/>
          <w:lang w:val="uk-UA"/>
        </w:rPr>
        <w:t xml:space="preserve">, вказати, чи </w:t>
      </w:r>
      <w:r>
        <w:rPr>
          <w:rFonts w:cs="Times New Roman"/>
          <w:lang w:val="uk-UA"/>
        </w:rPr>
        <w:t xml:space="preserve">встановлені </w:t>
      </w:r>
      <w:r w:rsidRPr="000A4775">
        <w:rPr>
          <w:rFonts w:cs="Times New Roman"/>
          <w:lang w:val="uk-UA"/>
        </w:rPr>
        <w:t>цілі базуються на переконливих наукових доказах.</w:t>
      </w:r>
    </w:p>
    <w:p w14:paraId="7425EA5D" w14:textId="0FD5DACB" w:rsidR="00ED0D6E" w:rsidRPr="000A4775" w:rsidRDefault="0018255E" w:rsidP="008A4C81">
      <w:pPr>
        <w:pStyle w:val="Heading2"/>
        <w:rPr>
          <w:lang w:val="uk-UA"/>
        </w:rPr>
      </w:pPr>
      <w:bookmarkStart w:id="10" w:name="_Toc169303744"/>
      <w:r>
        <w:rPr>
          <w:lang w:val="uk-UA"/>
        </w:rPr>
        <w:lastRenderedPageBreak/>
        <w:t>Ш</w:t>
      </w:r>
      <w:r w:rsidR="00AC4DFC">
        <w:rPr>
          <w:lang w:val="uk-UA"/>
        </w:rPr>
        <w:t>ляхи цифровізації</w:t>
      </w:r>
      <w:r w:rsidR="00ED0D6E" w:rsidRPr="00ED0D6E">
        <w:rPr>
          <w:lang w:val="uk-UA"/>
        </w:rPr>
        <w:t xml:space="preserve"> </w:t>
      </w:r>
      <w:r w:rsidR="00ED0D6E">
        <w:rPr>
          <w:lang w:val="uk-UA"/>
        </w:rPr>
        <w:t xml:space="preserve">нефінансової </w:t>
      </w:r>
      <w:r w:rsidR="00ED0D6E" w:rsidRPr="00ED0D6E">
        <w:rPr>
          <w:lang w:val="uk-UA"/>
        </w:rPr>
        <w:t xml:space="preserve">звітності </w:t>
      </w:r>
      <w:r w:rsidR="00AC4DFC">
        <w:rPr>
          <w:lang w:val="uk-UA"/>
        </w:rPr>
        <w:t>про сталий розвиток</w:t>
      </w:r>
      <w:bookmarkEnd w:id="10"/>
    </w:p>
    <w:p w14:paraId="6D9CF4E8" w14:textId="1574359C" w:rsidR="00ED0D6E" w:rsidRPr="000A4775" w:rsidRDefault="00ED0D6E" w:rsidP="00ED0D6E">
      <w:pPr>
        <w:rPr>
          <w:rFonts w:cs="Times New Roman"/>
          <w:lang w:val="uk-UA"/>
        </w:rPr>
      </w:pPr>
      <w:r w:rsidRPr="000A4775">
        <w:rPr>
          <w:rFonts w:cs="Times New Roman"/>
          <w:lang w:val="uk-UA"/>
        </w:rPr>
        <w:t>Безліч вимог і заходів ESG є викликом для організації, а також є завданням, яке потребує фахівців, які все більше затребувані на ринку праці. Ця робота вимагає поєднання міждисциплінарних компетенцій, в основному внаслідок різноманітності вимірюваних сфер і використання різноманітних кількісних та якісних методів їх вимірювання, а також необхідності залучення багатьох зацікавлених сторін до процесу збору та аналізу даних.</w:t>
      </w:r>
    </w:p>
    <w:p w14:paraId="396C63B0" w14:textId="28DD0DBE" w:rsidR="00ED0D6E" w:rsidRPr="000A4775" w:rsidRDefault="00ED0D6E" w:rsidP="00ED0D6E">
      <w:pPr>
        <w:rPr>
          <w:rFonts w:cs="Times New Roman"/>
          <w:lang w:val="uk-UA"/>
        </w:rPr>
      </w:pPr>
      <w:r w:rsidRPr="000A4775">
        <w:rPr>
          <w:rFonts w:cs="Times New Roman"/>
          <w:lang w:val="uk-UA"/>
        </w:rPr>
        <w:t>Перше завдання полягає у визначенні цілей сталого розвитку для даного суб’єкта господарювання та сфер, які є особливо важливими з точки зору бізнесу. Ще одним викликом є ​​</w:t>
      </w:r>
      <w:proofErr w:type="spellStart"/>
      <w:r w:rsidRPr="000A4775">
        <w:rPr>
          <w:rFonts w:cs="Times New Roman"/>
          <w:lang w:val="uk-UA"/>
        </w:rPr>
        <w:t>операціоналізація</w:t>
      </w:r>
      <w:proofErr w:type="spellEnd"/>
      <w:r w:rsidRPr="000A4775">
        <w:rPr>
          <w:rFonts w:cs="Times New Roman"/>
          <w:lang w:val="uk-UA"/>
        </w:rPr>
        <w:t xml:space="preserve"> заходів, що визначають результати в окремих сферах діяльності, напр</w:t>
      </w:r>
      <w:r>
        <w:rPr>
          <w:rFonts w:cs="Times New Roman"/>
          <w:lang w:val="uk-UA"/>
        </w:rPr>
        <w:t>иклад,</w:t>
      </w:r>
      <w:r w:rsidRPr="000A4775">
        <w:rPr>
          <w:rFonts w:cs="Times New Roman"/>
          <w:lang w:val="uk-UA"/>
        </w:rPr>
        <w:t xml:space="preserve"> метод вимірювання вуглецевого сліду або забезпечення безпеки працівників. Після узгодження підходу, що відповідає специфіці діяльності компанії, слід зібрати узгоджені дані, які достовірно відображають весь обсяг діяльності суб’єкта. Це вимагає залучення представників різних команд, які, завдяки послідовному спілкуванню, повинні розуміти призначення та метод</w:t>
      </w:r>
      <w:r>
        <w:rPr>
          <w:rFonts w:cs="Times New Roman"/>
          <w:lang w:val="uk-UA"/>
        </w:rPr>
        <w:t>и</w:t>
      </w:r>
      <w:r w:rsidRPr="000A4775">
        <w:rPr>
          <w:rFonts w:cs="Times New Roman"/>
          <w:lang w:val="uk-UA"/>
        </w:rPr>
        <w:t xml:space="preserve"> вимірювання з метою надання відповідних вихідних даних. Потім зібрані дані </w:t>
      </w:r>
      <w:proofErr w:type="spellStart"/>
      <w:r w:rsidRPr="000A4775">
        <w:rPr>
          <w:rFonts w:cs="Times New Roman"/>
          <w:lang w:val="uk-UA"/>
        </w:rPr>
        <w:t>агрегуються</w:t>
      </w:r>
      <w:proofErr w:type="spellEnd"/>
      <w:r w:rsidRPr="000A4775">
        <w:rPr>
          <w:rFonts w:cs="Times New Roman"/>
          <w:lang w:val="uk-UA"/>
        </w:rPr>
        <w:t>, аналізуються та інтерпретуються, що підсумовується у формі остаточного звіту. Тут особливо важливим є спосіб комунікації, адаптований до різних одержувачів підсумкового звіту – інвесторів, співробітників, клієнтів і конкурентів, а також прозорість оприлюднених даних.</w:t>
      </w:r>
    </w:p>
    <w:p w14:paraId="0E393713" w14:textId="3C5C7781" w:rsidR="00ED0D6E" w:rsidRPr="000A4775" w:rsidRDefault="00ED0D6E" w:rsidP="00ED0D6E">
      <w:pPr>
        <w:rPr>
          <w:rFonts w:cs="Times New Roman"/>
          <w:lang w:val="uk-UA"/>
        </w:rPr>
      </w:pPr>
      <w:r w:rsidRPr="000A4775">
        <w:rPr>
          <w:rFonts w:cs="Times New Roman"/>
          <w:lang w:val="uk-UA"/>
        </w:rPr>
        <w:t xml:space="preserve">Широкий спектр областей вимірювання та зібраних даних, а також необхідність залучення численних зацікавлених сторін означають необхідність цифровізації, метою якої є забезпечення узгодженого та комплексного підходу до звітування про наслідки дій, вжитих у сфері ESG. </w:t>
      </w:r>
      <w:r w:rsidRPr="000A4775">
        <w:rPr>
          <w:rFonts w:cs="Times New Roman"/>
          <w:lang w:val="uk-UA"/>
        </w:rPr>
        <w:lastRenderedPageBreak/>
        <w:t>Окремі етапи цього складного процесу можуть підтримуватися різними технологіями. З одного боку, мож</w:t>
      </w:r>
      <w:r>
        <w:rPr>
          <w:rFonts w:cs="Times New Roman"/>
          <w:lang w:val="uk-UA"/>
        </w:rPr>
        <w:t>на</w:t>
      </w:r>
      <w:r w:rsidRPr="000A4775">
        <w:rPr>
          <w:rFonts w:cs="Times New Roman"/>
          <w:lang w:val="uk-UA"/>
        </w:rPr>
        <w:t xml:space="preserve"> вибирати</w:t>
      </w:r>
      <w:r>
        <w:rPr>
          <w:rFonts w:cs="Times New Roman"/>
          <w:lang w:val="uk-UA"/>
        </w:rPr>
        <w:t xml:space="preserve"> їх</w:t>
      </w:r>
      <w:r w:rsidRPr="000A4775">
        <w:rPr>
          <w:rFonts w:cs="Times New Roman"/>
          <w:lang w:val="uk-UA"/>
        </w:rPr>
        <w:t xml:space="preserve"> з широкого спектру інструментів звітності ESG, а з іншого боку, мож</w:t>
      </w:r>
      <w:r>
        <w:rPr>
          <w:rFonts w:cs="Times New Roman"/>
          <w:lang w:val="uk-UA"/>
        </w:rPr>
        <w:t>на також</w:t>
      </w:r>
      <w:r w:rsidRPr="000A4775">
        <w:rPr>
          <w:rFonts w:cs="Times New Roman"/>
          <w:lang w:val="uk-UA"/>
        </w:rPr>
        <w:t xml:space="preserve"> створювати власні рішення, використовуючи внутрішні системи звітності, які використовуються в компанії.</w:t>
      </w:r>
    </w:p>
    <w:p w14:paraId="4402891A" w14:textId="2C35662E" w:rsidR="00ED0D6E" w:rsidRPr="000A4775" w:rsidRDefault="00ED0D6E" w:rsidP="00ED0D6E">
      <w:pPr>
        <w:rPr>
          <w:rFonts w:cs="Times New Roman"/>
          <w:lang w:val="uk-UA"/>
        </w:rPr>
      </w:pPr>
      <w:r w:rsidRPr="000A4775">
        <w:rPr>
          <w:rFonts w:cs="Times New Roman"/>
          <w:lang w:val="uk-UA"/>
        </w:rPr>
        <w:t>Використовуючи наявні внутрішні інструменти, після визначення та введення в дію метрик джерела індивідуальних даних слід ідентифікувати, а потім отримати, узагальнити, проаналізувати та візуалізувати. У цьому відношенні варто поєднати компетенції команд, відповідальних за реалізацію стратегій ESG, і команд у сфері бізнес-аналізу (</w:t>
      </w:r>
      <w:proofErr w:type="spellStart"/>
      <w:r w:rsidRPr="000A4775">
        <w:rPr>
          <w:rFonts w:cs="Times New Roman"/>
          <w:lang w:val="uk-UA"/>
        </w:rPr>
        <w:t>Business</w:t>
      </w:r>
      <w:proofErr w:type="spellEnd"/>
      <w:r w:rsidRPr="000A4775">
        <w:rPr>
          <w:rFonts w:cs="Times New Roman"/>
          <w:lang w:val="uk-UA"/>
        </w:rPr>
        <w:t xml:space="preserve"> </w:t>
      </w:r>
      <w:proofErr w:type="spellStart"/>
      <w:r w:rsidRPr="000A4775">
        <w:rPr>
          <w:rFonts w:cs="Times New Roman"/>
          <w:lang w:val="uk-UA"/>
        </w:rPr>
        <w:t>Intelligence</w:t>
      </w:r>
      <w:proofErr w:type="spellEnd"/>
      <w:r w:rsidRPr="000A4775">
        <w:rPr>
          <w:rFonts w:cs="Times New Roman"/>
          <w:lang w:val="uk-UA"/>
        </w:rPr>
        <w:t>, далі BI), відповідальних за підтримку баз даних, бізнес-звітності та аналітику даних. Компетенції в області автоматизації бізнес-процесів (</w:t>
      </w:r>
      <w:proofErr w:type="spellStart"/>
      <w:r w:rsidRPr="000A4775">
        <w:rPr>
          <w:rFonts w:cs="Times New Roman"/>
          <w:lang w:val="uk-UA"/>
        </w:rPr>
        <w:t>Robotic</w:t>
      </w:r>
      <w:proofErr w:type="spellEnd"/>
      <w:r w:rsidRPr="000A4775">
        <w:rPr>
          <w:rFonts w:cs="Times New Roman"/>
          <w:lang w:val="uk-UA"/>
        </w:rPr>
        <w:t xml:space="preserve"> </w:t>
      </w:r>
      <w:proofErr w:type="spellStart"/>
      <w:r w:rsidRPr="000A4775">
        <w:rPr>
          <w:rFonts w:cs="Times New Roman"/>
          <w:lang w:val="uk-UA"/>
        </w:rPr>
        <w:t>Process</w:t>
      </w:r>
      <w:proofErr w:type="spellEnd"/>
      <w:r w:rsidRPr="000A4775">
        <w:rPr>
          <w:rFonts w:cs="Times New Roman"/>
          <w:lang w:val="uk-UA"/>
        </w:rPr>
        <w:t xml:space="preserve"> </w:t>
      </w:r>
      <w:proofErr w:type="spellStart"/>
      <w:r w:rsidRPr="000A4775">
        <w:rPr>
          <w:rFonts w:cs="Times New Roman"/>
          <w:lang w:val="uk-UA"/>
        </w:rPr>
        <w:t>Automation</w:t>
      </w:r>
      <w:proofErr w:type="spellEnd"/>
      <w:r w:rsidRPr="000A4775">
        <w:rPr>
          <w:rFonts w:cs="Times New Roman"/>
          <w:lang w:val="uk-UA"/>
        </w:rPr>
        <w:t xml:space="preserve">, далі RPA) також можуть бути корисними, оскільки підтримують циклічне оновлення даних з різних джерел, їх обробку та формування звітів про результати. Також варто проконсультуватися з представниками відділів бухгалтерського обліку, відповідальними за фінансову та нефінансову звітність, які мають досвід створення звітів відповідно до нормативних актів (наприклад, забезпечення узгодженого електронного формату звітів з використанням розширюваної мови фінансової звітності, тобто </w:t>
      </w:r>
      <w:proofErr w:type="spellStart"/>
      <w:r w:rsidRPr="000A4775">
        <w:rPr>
          <w:rFonts w:cs="Times New Roman"/>
          <w:lang w:val="uk-UA"/>
        </w:rPr>
        <w:t>eXtensible</w:t>
      </w:r>
      <w:proofErr w:type="spellEnd"/>
      <w:r w:rsidRPr="000A4775">
        <w:rPr>
          <w:rFonts w:cs="Times New Roman"/>
          <w:lang w:val="uk-UA"/>
        </w:rPr>
        <w:t xml:space="preserve"> </w:t>
      </w:r>
      <w:proofErr w:type="spellStart"/>
      <w:r w:rsidRPr="000A4775">
        <w:rPr>
          <w:rFonts w:cs="Times New Roman"/>
          <w:lang w:val="uk-UA"/>
        </w:rPr>
        <w:t>Business</w:t>
      </w:r>
      <w:proofErr w:type="spellEnd"/>
      <w:r w:rsidRPr="000A4775">
        <w:rPr>
          <w:rFonts w:cs="Times New Roman"/>
          <w:lang w:val="uk-UA"/>
        </w:rPr>
        <w:t xml:space="preserve"> </w:t>
      </w:r>
      <w:proofErr w:type="spellStart"/>
      <w:r w:rsidRPr="000A4775">
        <w:rPr>
          <w:rFonts w:cs="Times New Roman"/>
          <w:lang w:val="uk-UA"/>
        </w:rPr>
        <w:t>Reporting</w:t>
      </w:r>
      <w:proofErr w:type="spellEnd"/>
      <w:r w:rsidRPr="000A4775">
        <w:rPr>
          <w:rFonts w:cs="Times New Roman"/>
          <w:lang w:val="uk-UA"/>
        </w:rPr>
        <w:t xml:space="preserve"> </w:t>
      </w:r>
      <w:proofErr w:type="spellStart"/>
      <w:r w:rsidRPr="000A4775">
        <w:rPr>
          <w:rFonts w:cs="Times New Roman"/>
          <w:lang w:val="uk-UA"/>
        </w:rPr>
        <w:t>Language</w:t>
      </w:r>
      <w:proofErr w:type="spellEnd"/>
      <w:r w:rsidRPr="000A4775">
        <w:rPr>
          <w:rFonts w:cs="Times New Roman"/>
          <w:lang w:val="uk-UA"/>
        </w:rPr>
        <w:t>, надалі іменується як XBRL).</w:t>
      </w:r>
    </w:p>
    <w:p w14:paraId="305282F0" w14:textId="2CB4CA49" w:rsidR="00ED0D6E" w:rsidRPr="000A4775" w:rsidRDefault="00ED0D6E" w:rsidP="00ED0D6E">
      <w:pPr>
        <w:rPr>
          <w:rFonts w:cs="Times New Roman"/>
          <w:lang w:val="uk-UA"/>
        </w:rPr>
      </w:pPr>
      <w:r w:rsidRPr="000A4775">
        <w:rPr>
          <w:rFonts w:cs="Times New Roman"/>
          <w:lang w:val="uk-UA"/>
        </w:rPr>
        <w:t xml:space="preserve">Ще одна категорія доступних опцій – це програми, які комплексно підтримують процес звітування ESG. Їх функціональні можливості зазвичай відображають вибрані стандарти звітності (наприклад, ESRS, GRI, TCFD, SASB), з яких користувачі можуть вибрати один або поєднати функції кількох із них. Потім програма веде користувача через опис окремих інструкцій, полегшуючи вибір сфер і заходів, важливих для даної організації. Ці програми можна інтегрувати з різними джерелами даних, щоб забезпечити постійний моніторинг тенденцій. Це можуть бути </w:t>
      </w:r>
      <w:r w:rsidRPr="000A4775">
        <w:rPr>
          <w:rFonts w:cs="Times New Roman"/>
          <w:lang w:val="uk-UA"/>
        </w:rPr>
        <w:lastRenderedPageBreak/>
        <w:t>внутрішні базові системи: ERP (</w:t>
      </w:r>
      <w:proofErr w:type="spellStart"/>
      <w:r w:rsidRPr="000A4775">
        <w:rPr>
          <w:rFonts w:cs="Times New Roman"/>
          <w:lang w:val="uk-UA"/>
        </w:rPr>
        <w:t>Enterprise</w:t>
      </w:r>
      <w:proofErr w:type="spellEnd"/>
      <w:r w:rsidRPr="000A4775">
        <w:rPr>
          <w:rFonts w:cs="Times New Roman"/>
          <w:lang w:val="uk-UA"/>
        </w:rPr>
        <w:t xml:space="preserve"> </w:t>
      </w:r>
      <w:proofErr w:type="spellStart"/>
      <w:r w:rsidRPr="000A4775">
        <w:rPr>
          <w:rFonts w:cs="Times New Roman"/>
          <w:lang w:val="uk-UA"/>
        </w:rPr>
        <w:t>Resource</w:t>
      </w:r>
      <w:proofErr w:type="spellEnd"/>
      <w:r w:rsidRPr="000A4775">
        <w:rPr>
          <w:rFonts w:cs="Times New Roman"/>
          <w:lang w:val="uk-UA"/>
        </w:rPr>
        <w:t xml:space="preserve"> </w:t>
      </w:r>
      <w:proofErr w:type="spellStart"/>
      <w:r w:rsidRPr="000A4775">
        <w:rPr>
          <w:rFonts w:cs="Times New Roman"/>
          <w:lang w:val="uk-UA"/>
        </w:rPr>
        <w:t>Planning</w:t>
      </w:r>
      <w:proofErr w:type="spellEnd"/>
      <w:r w:rsidRPr="000A4775">
        <w:rPr>
          <w:rFonts w:cs="Times New Roman"/>
          <w:lang w:val="uk-UA"/>
        </w:rPr>
        <w:t>), CRM (</w:t>
      </w:r>
      <w:proofErr w:type="spellStart"/>
      <w:r w:rsidRPr="000A4775">
        <w:rPr>
          <w:rFonts w:cs="Times New Roman"/>
          <w:lang w:val="uk-UA"/>
        </w:rPr>
        <w:t>Customer</w:t>
      </w:r>
      <w:proofErr w:type="spellEnd"/>
      <w:r w:rsidRPr="000A4775">
        <w:rPr>
          <w:rFonts w:cs="Times New Roman"/>
          <w:lang w:val="uk-UA"/>
        </w:rPr>
        <w:t xml:space="preserve"> </w:t>
      </w:r>
      <w:proofErr w:type="spellStart"/>
      <w:r w:rsidRPr="000A4775">
        <w:rPr>
          <w:rFonts w:cs="Times New Roman"/>
          <w:lang w:val="uk-UA"/>
        </w:rPr>
        <w:t>Relationship</w:t>
      </w:r>
      <w:proofErr w:type="spellEnd"/>
      <w:r w:rsidRPr="000A4775">
        <w:rPr>
          <w:rFonts w:cs="Times New Roman"/>
          <w:lang w:val="uk-UA"/>
        </w:rPr>
        <w:t xml:space="preserve"> </w:t>
      </w:r>
      <w:proofErr w:type="spellStart"/>
      <w:r w:rsidRPr="000A4775">
        <w:rPr>
          <w:rFonts w:cs="Times New Roman"/>
          <w:lang w:val="uk-UA"/>
        </w:rPr>
        <w:t>Management</w:t>
      </w:r>
      <w:proofErr w:type="spellEnd"/>
      <w:r w:rsidRPr="000A4775">
        <w:rPr>
          <w:rFonts w:cs="Times New Roman"/>
          <w:lang w:val="uk-UA"/>
        </w:rPr>
        <w:t>) або HRM (</w:t>
      </w:r>
      <w:proofErr w:type="spellStart"/>
      <w:r w:rsidRPr="000A4775">
        <w:rPr>
          <w:rFonts w:cs="Times New Roman"/>
          <w:lang w:val="uk-UA"/>
        </w:rPr>
        <w:t>Human</w:t>
      </w:r>
      <w:proofErr w:type="spellEnd"/>
      <w:r w:rsidRPr="000A4775">
        <w:rPr>
          <w:rFonts w:cs="Times New Roman"/>
          <w:lang w:val="uk-UA"/>
        </w:rPr>
        <w:t xml:space="preserve"> </w:t>
      </w:r>
      <w:proofErr w:type="spellStart"/>
      <w:r w:rsidRPr="000A4775">
        <w:rPr>
          <w:rFonts w:cs="Times New Roman"/>
          <w:lang w:val="uk-UA"/>
        </w:rPr>
        <w:t>Resources</w:t>
      </w:r>
      <w:proofErr w:type="spellEnd"/>
      <w:r w:rsidRPr="000A4775">
        <w:rPr>
          <w:rFonts w:cs="Times New Roman"/>
          <w:lang w:val="uk-UA"/>
        </w:rPr>
        <w:t xml:space="preserve"> </w:t>
      </w:r>
      <w:proofErr w:type="spellStart"/>
      <w:r w:rsidRPr="000A4775">
        <w:rPr>
          <w:rFonts w:cs="Times New Roman"/>
          <w:lang w:val="uk-UA"/>
        </w:rPr>
        <w:t>Management</w:t>
      </w:r>
      <w:proofErr w:type="spellEnd"/>
      <w:r w:rsidRPr="000A4775">
        <w:rPr>
          <w:rFonts w:cs="Times New Roman"/>
          <w:lang w:val="uk-UA"/>
        </w:rPr>
        <w:t xml:space="preserve">), а також будь-які бази даних. </w:t>
      </w:r>
      <w:r w:rsidR="00132404">
        <w:rPr>
          <w:rFonts w:cs="Times New Roman"/>
          <w:lang w:val="uk-UA"/>
        </w:rPr>
        <w:t>Т</w:t>
      </w:r>
      <w:r w:rsidRPr="000A4775">
        <w:rPr>
          <w:rFonts w:cs="Times New Roman"/>
          <w:lang w:val="uk-UA"/>
        </w:rPr>
        <w:t xml:space="preserve">акож </w:t>
      </w:r>
      <w:proofErr w:type="spellStart"/>
      <w:r w:rsidRPr="000A4775">
        <w:rPr>
          <w:rFonts w:cs="Times New Roman"/>
          <w:lang w:val="uk-UA"/>
        </w:rPr>
        <w:t>мож</w:t>
      </w:r>
      <w:r w:rsidR="00132404">
        <w:rPr>
          <w:rFonts w:cs="Times New Roman"/>
          <w:lang w:val="uk-UA"/>
        </w:rPr>
        <w:t>а</w:t>
      </w:r>
      <w:proofErr w:type="spellEnd"/>
      <w:r w:rsidRPr="000A4775">
        <w:rPr>
          <w:rFonts w:cs="Times New Roman"/>
          <w:lang w:val="uk-UA"/>
        </w:rPr>
        <w:t xml:space="preserve"> доповнити показники, завантаживши файли з вихідними даними. Деякі системи пропонують вбудовані інструменти опитування, які дозволяють збирати відповіді від різних зацікавлених сторін і </w:t>
      </w:r>
      <w:proofErr w:type="spellStart"/>
      <w:r w:rsidRPr="000A4775">
        <w:rPr>
          <w:rFonts w:cs="Times New Roman"/>
          <w:lang w:val="uk-UA"/>
        </w:rPr>
        <w:t>агрегувати</w:t>
      </w:r>
      <w:proofErr w:type="spellEnd"/>
      <w:r w:rsidRPr="000A4775">
        <w:rPr>
          <w:rFonts w:cs="Times New Roman"/>
          <w:lang w:val="uk-UA"/>
        </w:rPr>
        <w:t xml:space="preserve"> їх на рівні вибраних показників. Результат, розрахований для окремих сфер, потім має бути доповнений інтерпретацією, щоб остаточно сформувати звіт із узагальненням усіх досягнень у сфері ESG, адаптованим до різних одержувачів.</w:t>
      </w:r>
    </w:p>
    <w:p w14:paraId="10CBDD29" w14:textId="4131D53A" w:rsidR="00ED0D6E" w:rsidRPr="000A4775" w:rsidRDefault="00ED0D6E" w:rsidP="00132404">
      <w:pPr>
        <w:rPr>
          <w:rFonts w:cs="Times New Roman"/>
          <w:lang w:val="uk-UA"/>
        </w:rPr>
      </w:pPr>
      <w:r w:rsidRPr="000A4775">
        <w:rPr>
          <w:rFonts w:cs="Times New Roman"/>
          <w:lang w:val="uk-UA"/>
        </w:rPr>
        <w:t>На додаток до основних функцій обробки структурованих даних (зібраних з вихідних систем або баз даних), доступні на ринку рішення все частіше також використовують розширені можливості технології штучного інтелекту. Деякі з них використовують, наприклад, технології для зчитування даних з документів (</w:t>
      </w:r>
      <w:proofErr w:type="spellStart"/>
      <w:r w:rsidRPr="000A4775">
        <w:rPr>
          <w:rFonts w:cs="Times New Roman"/>
          <w:lang w:val="uk-UA"/>
        </w:rPr>
        <w:t>Optical</w:t>
      </w:r>
      <w:proofErr w:type="spellEnd"/>
      <w:r w:rsidRPr="000A4775">
        <w:rPr>
          <w:rFonts w:cs="Times New Roman"/>
          <w:lang w:val="uk-UA"/>
        </w:rPr>
        <w:t xml:space="preserve"> </w:t>
      </w:r>
      <w:proofErr w:type="spellStart"/>
      <w:r w:rsidRPr="000A4775">
        <w:rPr>
          <w:rFonts w:cs="Times New Roman"/>
          <w:lang w:val="uk-UA"/>
        </w:rPr>
        <w:t>Character</w:t>
      </w:r>
      <w:proofErr w:type="spellEnd"/>
      <w:r w:rsidRPr="000A4775">
        <w:rPr>
          <w:rFonts w:cs="Times New Roman"/>
          <w:lang w:val="uk-UA"/>
        </w:rPr>
        <w:t xml:space="preserve"> </w:t>
      </w:r>
      <w:proofErr w:type="spellStart"/>
      <w:r w:rsidRPr="000A4775">
        <w:rPr>
          <w:rFonts w:cs="Times New Roman"/>
          <w:lang w:val="uk-UA"/>
        </w:rPr>
        <w:t>Recognition</w:t>
      </w:r>
      <w:proofErr w:type="spellEnd"/>
      <w:r w:rsidRPr="000A4775">
        <w:rPr>
          <w:rFonts w:cs="Times New Roman"/>
          <w:lang w:val="uk-UA"/>
        </w:rPr>
        <w:t>, далі OCR) і для обробки природної мови (</w:t>
      </w:r>
      <w:proofErr w:type="spellStart"/>
      <w:r w:rsidRPr="000A4775">
        <w:rPr>
          <w:rFonts w:cs="Times New Roman"/>
          <w:lang w:val="uk-UA"/>
        </w:rPr>
        <w:t>Natural</w:t>
      </w:r>
      <w:proofErr w:type="spellEnd"/>
      <w:r w:rsidRPr="000A4775">
        <w:rPr>
          <w:rFonts w:cs="Times New Roman"/>
          <w:lang w:val="uk-UA"/>
        </w:rPr>
        <w:t xml:space="preserve"> </w:t>
      </w:r>
      <w:proofErr w:type="spellStart"/>
      <w:r w:rsidRPr="000A4775">
        <w:rPr>
          <w:rFonts w:cs="Times New Roman"/>
          <w:lang w:val="uk-UA"/>
        </w:rPr>
        <w:t>Language</w:t>
      </w:r>
      <w:proofErr w:type="spellEnd"/>
      <w:r w:rsidRPr="000A4775">
        <w:rPr>
          <w:rFonts w:cs="Times New Roman"/>
          <w:lang w:val="uk-UA"/>
        </w:rPr>
        <w:t xml:space="preserve"> </w:t>
      </w:r>
      <w:proofErr w:type="spellStart"/>
      <w:r w:rsidRPr="000A4775">
        <w:rPr>
          <w:rFonts w:cs="Times New Roman"/>
          <w:lang w:val="uk-UA"/>
        </w:rPr>
        <w:t>Processing</w:t>
      </w:r>
      <w:proofErr w:type="spellEnd"/>
      <w:r w:rsidRPr="000A4775">
        <w:rPr>
          <w:rFonts w:cs="Times New Roman"/>
          <w:lang w:val="uk-UA"/>
        </w:rPr>
        <w:t>, далі NLP).</w:t>
      </w:r>
      <w:r w:rsidR="00132404">
        <w:rPr>
          <w:rFonts w:cs="Times New Roman"/>
          <w:lang w:val="uk-UA"/>
        </w:rPr>
        <w:t xml:space="preserve"> </w:t>
      </w:r>
      <w:r w:rsidRPr="000A4775">
        <w:rPr>
          <w:rFonts w:cs="Times New Roman"/>
          <w:lang w:val="uk-UA"/>
        </w:rPr>
        <w:t>Вони роблять можливими спільний перехресний аналіз документації і комунікації з точки зору наявності специфічних особливостей та їх впливу на показники ефективності ESG.</w:t>
      </w:r>
    </w:p>
    <w:p w14:paraId="77F0355F" w14:textId="3B8CBAAB" w:rsidR="00ED0D6E" w:rsidRPr="000A4775" w:rsidRDefault="00ED0D6E" w:rsidP="00ED0D6E">
      <w:pPr>
        <w:rPr>
          <w:rFonts w:cs="Times New Roman"/>
          <w:lang w:val="uk-UA"/>
        </w:rPr>
      </w:pPr>
      <w:r w:rsidRPr="000A4775">
        <w:rPr>
          <w:rFonts w:cs="Times New Roman"/>
          <w:lang w:val="uk-UA"/>
        </w:rPr>
        <w:t xml:space="preserve">Варто зазначити, що окрім власної звітності окремих суб’єктів господарювання, </w:t>
      </w:r>
      <w:r w:rsidR="00132404">
        <w:rPr>
          <w:rFonts w:cs="Times New Roman"/>
          <w:lang w:val="uk-UA"/>
        </w:rPr>
        <w:t>появляються</w:t>
      </w:r>
      <w:r w:rsidRPr="000A4775">
        <w:rPr>
          <w:rFonts w:cs="Times New Roman"/>
          <w:lang w:val="uk-UA"/>
        </w:rPr>
        <w:t xml:space="preserve"> також звіти про </w:t>
      </w:r>
      <w:proofErr w:type="spellStart"/>
      <w:r w:rsidRPr="000A4775">
        <w:rPr>
          <w:rFonts w:cs="Times New Roman"/>
          <w:lang w:val="uk-UA"/>
        </w:rPr>
        <w:t>бенчмаркінг</w:t>
      </w:r>
      <w:proofErr w:type="spellEnd"/>
      <w:r w:rsidRPr="000A4775">
        <w:rPr>
          <w:rFonts w:cs="Times New Roman"/>
          <w:lang w:val="uk-UA"/>
        </w:rPr>
        <w:t xml:space="preserve">, які підсумовують результати діяльності ESG у конкретних галузях. Зокрема, консультативні та рейтингові організації, а також урядові та неурядові організації публікують дослідження, у яких вони створюють рейтинги компаній на основі незалежного аналізу наявних даних. Ці організації використовують рішення на основі аналізу великих даних та інтелектуального аналізу даних, доступних в Інтернеті, а потім обробляють отримані неструктуровані дані за допомогою технології NLP і використовують механізми машинного навчання </w:t>
      </w:r>
      <w:r w:rsidR="00132404">
        <w:rPr>
          <w:rFonts w:cs="Times New Roman"/>
          <w:lang w:val="uk-UA"/>
        </w:rPr>
        <w:t>(</w:t>
      </w:r>
      <w:r w:rsidRPr="000A4775">
        <w:rPr>
          <w:rFonts w:cs="Times New Roman"/>
          <w:lang w:val="uk-UA"/>
        </w:rPr>
        <w:t xml:space="preserve">ML) для постійного </w:t>
      </w:r>
      <w:r w:rsidRPr="000A4775">
        <w:rPr>
          <w:rFonts w:cs="Times New Roman"/>
          <w:lang w:val="uk-UA"/>
        </w:rPr>
        <w:lastRenderedPageBreak/>
        <w:t>вдосконалення моделей оцінювання. Моделі, засновані на рішеннях ML, також можна використовувати для прогнозування подій, які можуть мати позитивний або негативний вплив на результат вимірювання параметрів ESG, прикладом чого є здатність виявляти суперечності у сфері корпоративного управління. Такий підхід дає змогу оновлювати та відстежувати дані в поточний час і, перш за все, дозволяє проводити узгоджену оцінку різних об’єктів. Також наголошується, що проведений таким чином аналіз вільний від упередженості самооцінки та обмежує спроби «зеленого» аналізу. Помітно зростає популярність аналізу тексту, який використовується для визначення впливу діяльності ESG на</w:t>
      </w:r>
      <w:r w:rsidR="00132404">
        <w:rPr>
          <w:rFonts w:cs="Times New Roman"/>
          <w:lang w:val="uk-UA"/>
        </w:rPr>
        <w:t xml:space="preserve"> т</w:t>
      </w:r>
      <w:r w:rsidRPr="000A4775">
        <w:rPr>
          <w:rFonts w:cs="Times New Roman"/>
          <w:lang w:val="uk-UA"/>
        </w:rPr>
        <w:t>акі фактори, як вартість капіталу або вартість компанії,</w:t>
      </w:r>
      <w:r w:rsidR="00132404">
        <w:rPr>
          <w:rFonts w:cs="Times New Roman"/>
          <w:lang w:val="uk-UA"/>
        </w:rPr>
        <w:t xml:space="preserve"> що</w:t>
      </w:r>
      <w:r w:rsidRPr="000A4775">
        <w:rPr>
          <w:rFonts w:cs="Times New Roman"/>
          <w:lang w:val="uk-UA"/>
        </w:rPr>
        <w:t xml:space="preserve"> як наслідок, підтрим</w:t>
      </w:r>
      <w:r w:rsidR="00132404">
        <w:rPr>
          <w:rFonts w:cs="Times New Roman"/>
          <w:lang w:val="uk-UA"/>
        </w:rPr>
        <w:t>ує</w:t>
      </w:r>
      <w:r w:rsidRPr="000A4775">
        <w:rPr>
          <w:rFonts w:cs="Times New Roman"/>
          <w:lang w:val="uk-UA"/>
        </w:rPr>
        <w:t xml:space="preserve"> прийняття інвестиційних рішень</w:t>
      </w:r>
      <w:r w:rsidR="00132404">
        <w:rPr>
          <w:rFonts w:cs="Times New Roman"/>
          <w:lang w:val="uk-UA"/>
        </w:rPr>
        <w:t>.</w:t>
      </w:r>
      <w:r w:rsidRPr="000A4775">
        <w:rPr>
          <w:rFonts w:cs="Times New Roman"/>
          <w:lang w:val="uk-UA"/>
        </w:rPr>
        <w:t xml:space="preserve"> Варто зауважити, однак, що результати аналізу на основі текстів залежать від якості отриманих, офіційно доступних даних. </w:t>
      </w:r>
    </w:p>
    <w:p w14:paraId="553C88A7" w14:textId="24A414D0" w:rsidR="00ED0D6E" w:rsidRPr="000A4775" w:rsidRDefault="00ED0D6E" w:rsidP="00ED0D6E">
      <w:pPr>
        <w:rPr>
          <w:rFonts w:cs="Times New Roman"/>
          <w:lang w:val="uk-UA"/>
        </w:rPr>
      </w:pPr>
      <w:r w:rsidRPr="000A4775">
        <w:rPr>
          <w:rFonts w:cs="Times New Roman"/>
          <w:lang w:val="uk-UA"/>
        </w:rPr>
        <w:t>Незважаючи на те, що технологія в цій галузі має підтримувати</w:t>
      </w:r>
      <w:r w:rsidR="004570B0">
        <w:rPr>
          <w:rFonts w:cs="Times New Roman"/>
          <w:lang w:val="uk-UA"/>
        </w:rPr>
        <w:t xml:space="preserve"> систему управління</w:t>
      </w:r>
      <w:r w:rsidRPr="000A4775">
        <w:rPr>
          <w:rFonts w:cs="Times New Roman"/>
          <w:lang w:val="uk-UA"/>
        </w:rPr>
        <w:t xml:space="preserve">, безліч доступних рішень може створити додаткові проблеми, пов’язані з вибором відповідного набору інструментів. Особливо на початку діяльності, пов’язаної зі звітністю ESG, варто звернути увагу на те, щоб технології не нав’язували та не обмежували метод і обсяг аналізу даних. Базування стратегії звітності на готових інструментах може, з одного боку, полегшити визначення важливих для організації сфер і способів їх вимірювання, але з іншого боку, це може обмежити творчий підхід до пошуку конкретних </w:t>
      </w:r>
      <w:r w:rsidR="004570B0">
        <w:rPr>
          <w:rFonts w:cs="Times New Roman"/>
          <w:lang w:val="uk-UA"/>
        </w:rPr>
        <w:t>чинників</w:t>
      </w:r>
      <w:r w:rsidRPr="000A4775">
        <w:rPr>
          <w:rFonts w:cs="Times New Roman"/>
          <w:lang w:val="uk-UA"/>
        </w:rPr>
        <w:t xml:space="preserve"> та заходи, що відображають реальну відповідальність за діяльність суб</w:t>
      </w:r>
      <w:r w:rsidR="004570B0">
        <w:rPr>
          <w:rFonts w:cs="Times New Roman"/>
          <w:lang w:val="uk-UA"/>
        </w:rPr>
        <w:t>’</w:t>
      </w:r>
      <w:r w:rsidRPr="000A4775">
        <w:rPr>
          <w:rFonts w:cs="Times New Roman"/>
          <w:lang w:val="uk-UA"/>
        </w:rPr>
        <w:t>єкта.</w:t>
      </w:r>
    </w:p>
    <w:p w14:paraId="1A375951" w14:textId="77777777" w:rsidR="00625BC9" w:rsidRDefault="00ED0D6E" w:rsidP="00ED0D6E">
      <w:pPr>
        <w:rPr>
          <w:rFonts w:cs="Times New Roman"/>
          <w:lang w:val="uk-UA"/>
        </w:rPr>
        <w:sectPr w:rsidR="00625BC9" w:rsidSect="00DF4525">
          <w:pgSz w:w="11906" w:h="16838"/>
          <w:pgMar w:top="1440" w:right="1083" w:bottom="1440" w:left="1803" w:header="709" w:footer="709" w:gutter="0"/>
          <w:cols w:space="708"/>
          <w:docGrid w:linePitch="360"/>
        </w:sectPr>
      </w:pPr>
      <w:r w:rsidRPr="000A4775">
        <w:rPr>
          <w:rFonts w:cs="Times New Roman"/>
          <w:lang w:val="uk-UA"/>
        </w:rPr>
        <w:t xml:space="preserve">Впровадження процесу звітності ESG є великою справою для компаній, яка передбачає низку проблем. До найважливіших належать: створення команди, відповідальної за впровадження процесу, залучення зацікавлених сторін, визначення інформаційних потреб зацікавлених сторін, збір даних і забезпечення їх високої якості. Це трудомісткий і </w:t>
      </w:r>
      <w:r w:rsidRPr="000A4775">
        <w:rPr>
          <w:rFonts w:cs="Times New Roman"/>
          <w:lang w:val="uk-UA"/>
        </w:rPr>
        <w:lastRenderedPageBreak/>
        <w:t>капіталомісткий процес, який потребує глибокої освіти людей, які в ньому беруть участь.</w:t>
      </w:r>
    </w:p>
    <w:p w14:paraId="0A5C9887" w14:textId="35775A5F" w:rsidR="00FF1FE5" w:rsidRPr="00625BC9" w:rsidRDefault="00DE4E78" w:rsidP="00625BC9">
      <w:pPr>
        <w:pStyle w:val="Heading1"/>
        <w:numPr>
          <w:ilvl w:val="0"/>
          <w:numId w:val="0"/>
        </w:numPr>
        <w:ind w:left="360"/>
      </w:pPr>
      <w:bookmarkStart w:id="11" w:name="_Toc169303745"/>
      <w:r w:rsidRPr="00625BC9">
        <w:lastRenderedPageBreak/>
        <w:t>ВИСНОВКИ</w:t>
      </w:r>
      <w:bookmarkEnd w:id="11"/>
    </w:p>
    <w:p w14:paraId="489F5BE3" w14:textId="77777777" w:rsidR="00B66E17" w:rsidRDefault="00B66E17" w:rsidP="00B66E17">
      <w:pPr>
        <w:rPr>
          <w:lang w:val="uk-UA"/>
        </w:rPr>
      </w:pPr>
    </w:p>
    <w:p w14:paraId="7A6DC451" w14:textId="1301F619" w:rsidR="00B66E17" w:rsidRPr="00B66E17" w:rsidRDefault="00B66E17" w:rsidP="00B66E17">
      <w:pPr>
        <w:rPr>
          <w:lang w:val="uk-UA"/>
        </w:rPr>
      </w:pPr>
      <w:r>
        <w:rPr>
          <w:lang w:val="uk-UA"/>
        </w:rPr>
        <w:t xml:space="preserve">В результаті проведеного дослідження можна сформулювати наступні висновки. </w:t>
      </w:r>
    </w:p>
    <w:p w14:paraId="685CEA9F" w14:textId="457F15A3" w:rsidR="00A0394D" w:rsidRPr="00484A6B" w:rsidRDefault="006D4BE2" w:rsidP="006D4BE2">
      <w:pPr>
        <w:ind w:firstLine="709"/>
        <w:rPr>
          <w:rFonts w:cs="Times New Roman (Tekst podstawo"/>
          <w:szCs w:val="28"/>
          <w:lang w:val="uk-UA"/>
        </w:rPr>
      </w:pPr>
      <w:r>
        <w:rPr>
          <w:lang w:val="uk-UA"/>
        </w:rPr>
        <w:t>1. На формування концепції сталого розвитку вплинуло декілька ключових подій, які дозволяють виділяти етапи розвитку концепції. Такими переломними моментами вважаються результати дискусій, резолюці</w:t>
      </w:r>
      <w:r w:rsidR="00EA11BB">
        <w:rPr>
          <w:lang w:val="uk-UA"/>
        </w:rPr>
        <w:t>й</w:t>
      </w:r>
      <w:r>
        <w:rPr>
          <w:lang w:val="uk-UA"/>
        </w:rPr>
        <w:t xml:space="preserve"> та представлені рапорти на конференціях ООН в різні рок (1972, 1987, 2000, 2015 рр.), а </w:t>
      </w:r>
      <w:r w:rsidRPr="000A4775">
        <w:rPr>
          <w:rFonts w:cs="Times New Roman (Tekst podstawo"/>
          <w:szCs w:val="28"/>
          <w:lang w:val="uk-UA"/>
        </w:rPr>
        <w:t>огляд Н. </w:t>
      </w:r>
      <w:proofErr w:type="spellStart"/>
      <w:r w:rsidRPr="000A4775">
        <w:rPr>
          <w:rFonts w:cs="Times New Roman (Tekst podstawo"/>
          <w:szCs w:val="28"/>
          <w:lang w:val="uk-UA"/>
        </w:rPr>
        <w:t>Cтерна</w:t>
      </w:r>
      <w:proofErr w:type="spellEnd"/>
      <w:r w:rsidRPr="000A4775">
        <w:rPr>
          <w:rFonts w:cs="Times New Roman (Tekst podstawo"/>
          <w:szCs w:val="28"/>
          <w:lang w:val="uk-UA"/>
        </w:rPr>
        <w:t xml:space="preserve"> «Економіка зміни клімату»</w:t>
      </w:r>
      <w:r>
        <w:rPr>
          <w:rFonts w:cs="Times New Roman (Tekst podstawo"/>
          <w:szCs w:val="28"/>
          <w:lang w:val="uk-UA"/>
        </w:rPr>
        <w:t xml:space="preserve"> (2006 р.). В процесі формування концепції сталого розвитку можна виділити дві фази: фаза формування основних тез і перетворення їх у теорію та фаза впровадження теоретичних положень в практику. Між фазами можна досить умовно провести межу. В кожній фазі нами було виділено два етапи. Перша фаза характеризується формуванням передумов та формуванням основних тез сталого розвитку. Друга фаза, як триває досі, починається етапом оформлення тез в теорію сталого розвитку з паралельним розширенням завдяки появі нових пов’язаних концепцій, таких як </w:t>
      </w:r>
      <w:r w:rsidRPr="00484A6B">
        <w:rPr>
          <w:rFonts w:cs="Times New Roman (Tekst podstawo"/>
          <w:szCs w:val="28"/>
          <w:lang w:val="uk-UA"/>
        </w:rPr>
        <w:t>бережливе виробництво, корпоративна соціальна відповідальність, зелена економіка, концепція потрійного критерію</w:t>
      </w:r>
      <w:r>
        <w:rPr>
          <w:rFonts w:cs="Times New Roman (Tekst podstawo"/>
          <w:szCs w:val="28"/>
          <w:lang w:val="uk-UA"/>
        </w:rPr>
        <w:t>, і переходить в пошук шляхів ефективного застосування концепції сталого розвитку.</w:t>
      </w:r>
      <w:r w:rsidRPr="00484A6B">
        <w:rPr>
          <w:rFonts w:cs="Times New Roman (Tekst podstawo"/>
          <w:szCs w:val="28"/>
          <w:lang w:val="uk-UA"/>
        </w:rPr>
        <w:t xml:space="preserve"> </w:t>
      </w:r>
    </w:p>
    <w:p w14:paraId="4FA1D1EB" w14:textId="77777777" w:rsidR="006D4BE2" w:rsidRDefault="006D4BE2" w:rsidP="006D4BE2">
      <w:pPr>
        <w:ind w:firstLine="709"/>
        <w:rPr>
          <w:lang w:val="uk-UA"/>
        </w:rPr>
      </w:pPr>
      <w:r>
        <w:rPr>
          <w:lang w:val="uk-UA"/>
        </w:rPr>
        <w:t xml:space="preserve">2. Серед найбільш поширених стандартів на системи управління можна виділити групи, що відповідають за своїм спрямуванням аспектам сталого розвитку: економічного, екологічного і соціального розвитку. Порівняння вимог цих стандартів з Цілями сталого розвитку, встановлених ООН у 2015 році, дозволило виявити зв’язки між ними. Кожен відібраний для порівняння стандарт пов’язаний з певною кількістю цілей сталого розвитку. Однак у сукупності вони позволяють охопити майже всі цілі </w:t>
      </w:r>
      <w:r>
        <w:rPr>
          <w:lang w:val="uk-UA"/>
        </w:rPr>
        <w:lastRenderedPageBreak/>
        <w:t>сталого розвитку. Нами не виявлено очевидного зв’язку стандартів на системи управління з ціллю сталого розвитку №2.</w:t>
      </w:r>
    </w:p>
    <w:p w14:paraId="0DFEFD64" w14:textId="190D1C81" w:rsidR="006D4BE2" w:rsidRDefault="006D4BE2" w:rsidP="006D4BE2">
      <w:pPr>
        <w:ind w:firstLine="709"/>
        <w:rPr>
          <w:rFonts w:cs="Times New Roman"/>
          <w:szCs w:val="28"/>
          <w:lang w:val="uk-UA"/>
        </w:rPr>
      </w:pPr>
      <w:r>
        <w:rPr>
          <w:lang w:val="uk-UA"/>
        </w:rPr>
        <w:t>3. Сучасний етап розвитку концепції сталого розвитку щільно пов’язаний з</w:t>
      </w:r>
      <w:r w:rsidRPr="0090669F">
        <w:rPr>
          <w:lang w:val="uk-UA"/>
        </w:rPr>
        <w:t xml:space="preserve"> </w:t>
      </w:r>
      <w:r>
        <w:rPr>
          <w:lang w:val="uk-UA"/>
        </w:rPr>
        <w:t xml:space="preserve">критеріями </w:t>
      </w:r>
      <w:r>
        <w:rPr>
          <w:lang w:val="en-US"/>
        </w:rPr>
        <w:t>ESG</w:t>
      </w:r>
      <w:r>
        <w:rPr>
          <w:lang w:val="uk-UA"/>
        </w:rPr>
        <w:t xml:space="preserve"> </w:t>
      </w:r>
      <w:r w:rsidRPr="000A4775">
        <w:rPr>
          <w:rFonts w:cs="Times New Roman"/>
          <w:szCs w:val="28"/>
          <w:lang w:val="uk-UA"/>
        </w:rPr>
        <w:t>(</w:t>
      </w:r>
      <w:proofErr w:type="spellStart"/>
      <w:r w:rsidRPr="000A4775">
        <w:rPr>
          <w:rFonts w:cs="Times New Roman"/>
          <w:szCs w:val="28"/>
          <w:lang w:val="uk-UA"/>
        </w:rPr>
        <w:t>environment</w:t>
      </w:r>
      <w:proofErr w:type="spellEnd"/>
      <w:r>
        <w:rPr>
          <w:rFonts w:cs="Times New Roman"/>
          <w:szCs w:val="28"/>
          <w:lang w:val="uk-UA"/>
        </w:rPr>
        <w:t xml:space="preserve">, </w:t>
      </w:r>
      <w:proofErr w:type="spellStart"/>
      <w:r w:rsidRPr="000A4775">
        <w:rPr>
          <w:rFonts w:cs="Times New Roman"/>
          <w:szCs w:val="28"/>
          <w:lang w:val="uk-UA"/>
        </w:rPr>
        <w:t>social</w:t>
      </w:r>
      <w:proofErr w:type="spellEnd"/>
      <w:r>
        <w:rPr>
          <w:rFonts w:cs="Times New Roman"/>
          <w:szCs w:val="28"/>
          <w:lang w:val="uk-UA"/>
        </w:rPr>
        <w:t xml:space="preserve">, </w:t>
      </w:r>
      <w:proofErr w:type="spellStart"/>
      <w:r w:rsidRPr="000A4775">
        <w:rPr>
          <w:rFonts w:cs="Times New Roman"/>
          <w:szCs w:val="28"/>
          <w:lang w:val="uk-UA"/>
        </w:rPr>
        <w:t>governance</w:t>
      </w:r>
      <w:proofErr w:type="spellEnd"/>
      <w:r w:rsidRPr="000A4775">
        <w:rPr>
          <w:rFonts w:cs="Times New Roman"/>
          <w:szCs w:val="28"/>
          <w:lang w:val="uk-UA"/>
        </w:rPr>
        <w:t>)</w:t>
      </w:r>
      <w:r>
        <w:rPr>
          <w:rFonts w:cs="Times New Roman"/>
          <w:szCs w:val="28"/>
          <w:lang w:val="uk-UA"/>
        </w:rPr>
        <w:t xml:space="preserve">. </w:t>
      </w:r>
      <w:r w:rsidRPr="000A4775">
        <w:rPr>
          <w:rFonts w:cs="Times New Roman"/>
          <w:szCs w:val="28"/>
          <w:lang w:val="uk-UA"/>
        </w:rPr>
        <w:t>В літературі поняття ESG визначається як система, концепція, засади, модель,</w:t>
      </w:r>
      <w:r>
        <w:rPr>
          <w:rFonts w:cs="Times New Roman"/>
          <w:szCs w:val="28"/>
          <w:lang w:val="uk-UA"/>
        </w:rPr>
        <w:t xml:space="preserve"> хоч</w:t>
      </w:r>
      <w:r w:rsidR="00EA11BB">
        <w:rPr>
          <w:rFonts w:cs="Times New Roman"/>
          <w:szCs w:val="28"/>
          <w:lang w:val="uk-UA"/>
        </w:rPr>
        <w:t>а</w:t>
      </w:r>
      <w:r>
        <w:rPr>
          <w:rFonts w:cs="Times New Roman"/>
          <w:szCs w:val="28"/>
          <w:lang w:val="uk-UA"/>
        </w:rPr>
        <w:t xml:space="preserve"> найчастіше його визначають як оціночні критерії. Впровадження </w:t>
      </w:r>
      <w:r>
        <w:rPr>
          <w:rFonts w:cs="Times New Roman"/>
          <w:szCs w:val="28"/>
          <w:lang w:val="en-US"/>
        </w:rPr>
        <w:t>ESG</w:t>
      </w:r>
      <w:r w:rsidRPr="0090669F">
        <w:rPr>
          <w:rFonts w:cs="Times New Roman"/>
          <w:szCs w:val="28"/>
          <w:lang w:val="uk-UA"/>
        </w:rPr>
        <w:t xml:space="preserve"> </w:t>
      </w:r>
      <w:r>
        <w:rPr>
          <w:rFonts w:cs="Times New Roman"/>
          <w:szCs w:val="28"/>
          <w:lang w:val="uk-UA"/>
        </w:rPr>
        <w:t xml:space="preserve">критеріїв дозволив розділити фінансову і нефінансову звітності підприємства, перетворив нефінансову звітність у звіт про сталий розвиток. Поняття </w:t>
      </w:r>
      <w:r>
        <w:rPr>
          <w:rFonts w:cs="Times New Roman"/>
          <w:szCs w:val="28"/>
          <w:lang w:val="en-US"/>
        </w:rPr>
        <w:t>ESG</w:t>
      </w:r>
      <w:r w:rsidRPr="005E2102">
        <w:rPr>
          <w:rFonts w:cs="Times New Roman"/>
          <w:szCs w:val="28"/>
          <w:lang w:val="ru-RU"/>
        </w:rPr>
        <w:t xml:space="preserve"> </w:t>
      </w:r>
      <w:r>
        <w:rPr>
          <w:rFonts w:cs="Times New Roman"/>
          <w:szCs w:val="28"/>
          <w:lang w:val="uk-UA"/>
        </w:rPr>
        <w:t xml:space="preserve">додало четверний вимір сталого розвитку – управлінський, що виявилося повністю виправданим в процесі реалізації концепції. Роль керівництва компанії для досягнення найкращих результатів доводилася в рамках різних концепцій, зокрема в теорії змін та </w:t>
      </w:r>
      <w:proofErr w:type="spellStart"/>
      <w:r>
        <w:rPr>
          <w:rFonts w:cs="Times New Roman"/>
          <w:szCs w:val="28"/>
          <w:lang w:val="uk-UA"/>
        </w:rPr>
        <w:t>всеохоплюючего</w:t>
      </w:r>
      <w:proofErr w:type="spellEnd"/>
      <w:r>
        <w:rPr>
          <w:rFonts w:cs="Times New Roman"/>
          <w:szCs w:val="28"/>
          <w:lang w:val="uk-UA"/>
        </w:rPr>
        <w:t xml:space="preserve"> управління якістю (</w:t>
      </w:r>
      <w:r>
        <w:rPr>
          <w:rFonts w:cs="Times New Roman"/>
          <w:szCs w:val="28"/>
          <w:lang w:val="en-US"/>
        </w:rPr>
        <w:t>TQM</w:t>
      </w:r>
      <w:r w:rsidRPr="005E2102">
        <w:rPr>
          <w:rFonts w:cs="Times New Roman"/>
          <w:szCs w:val="28"/>
          <w:lang w:val="ru-RU"/>
        </w:rPr>
        <w:t>)</w:t>
      </w:r>
      <w:r>
        <w:rPr>
          <w:rFonts w:cs="Times New Roman"/>
          <w:szCs w:val="28"/>
          <w:lang w:val="uk-UA"/>
        </w:rPr>
        <w:t>.</w:t>
      </w:r>
      <w:r w:rsidRPr="005E2102">
        <w:rPr>
          <w:rFonts w:cs="Times New Roman"/>
          <w:szCs w:val="28"/>
          <w:lang w:val="ru-RU"/>
        </w:rPr>
        <w:t xml:space="preserve"> </w:t>
      </w:r>
      <w:r>
        <w:rPr>
          <w:rFonts w:cs="Times New Roman"/>
          <w:szCs w:val="28"/>
          <w:lang w:val="uk-UA"/>
        </w:rPr>
        <w:t xml:space="preserve">Підхід </w:t>
      </w:r>
      <w:r>
        <w:rPr>
          <w:rFonts w:cs="Times New Roman"/>
          <w:szCs w:val="28"/>
          <w:lang w:val="en-US"/>
        </w:rPr>
        <w:t>ESG</w:t>
      </w:r>
      <w:r w:rsidRPr="005E2102">
        <w:rPr>
          <w:rFonts w:cs="Times New Roman"/>
          <w:szCs w:val="28"/>
          <w:lang w:val="ru-RU"/>
        </w:rPr>
        <w:t xml:space="preserve"> </w:t>
      </w:r>
      <w:r>
        <w:rPr>
          <w:rFonts w:cs="Times New Roman"/>
          <w:szCs w:val="28"/>
          <w:lang w:val="uk-UA"/>
        </w:rPr>
        <w:t xml:space="preserve">також підтвердив це твердження. Критерії </w:t>
      </w:r>
      <w:r>
        <w:rPr>
          <w:rFonts w:cs="Times New Roman"/>
          <w:szCs w:val="28"/>
          <w:lang w:val="en-US"/>
        </w:rPr>
        <w:t>ESG</w:t>
      </w:r>
      <w:r w:rsidRPr="005E2102">
        <w:rPr>
          <w:rFonts w:cs="Times New Roman"/>
          <w:szCs w:val="28"/>
          <w:lang w:val="ru-RU"/>
        </w:rPr>
        <w:t xml:space="preserve"> </w:t>
      </w:r>
      <w:r>
        <w:rPr>
          <w:rFonts w:cs="Times New Roman"/>
          <w:szCs w:val="28"/>
          <w:lang w:val="uk-UA"/>
        </w:rPr>
        <w:t>стали методологічною основою для формування системи показників сталого розвитку.</w:t>
      </w:r>
    </w:p>
    <w:p w14:paraId="0A4B90B7" w14:textId="77777777" w:rsidR="006D4BE2" w:rsidRDefault="006D4BE2" w:rsidP="006D4BE2">
      <w:pPr>
        <w:ind w:firstLine="709"/>
        <w:rPr>
          <w:rFonts w:cs="Times New Roman"/>
          <w:szCs w:val="28"/>
          <w:lang w:val="uk-UA"/>
        </w:rPr>
      </w:pPr>
      <w:r>
        <w:rPr>
          <w:rFonts w:cs="Times New Roman"/>
          <w:szCs w:val="28"/>
          <w:lang w:val="uk-UA"/>
        </w:rPr>
        <w:t xml:space="preserve">4. Проблема оцінки результатів діяльності підприємства щодо сталого розвитку полягала у високому рівні різноманітності показників і неможливості їх порівнювати. Стандартизація систем оцінок сталого розвитку значно знизила рівень різноманітності. На даний момент існує декілька стандартів систем показників сталого розвитку. До кінця 2023 року всі підприємства в глобальному масштабі мали добровільно користуватися і обирати систему показників. Однак принцип добровільності не дозволяє вирішити проблему уніфікації звітності про сталий розвиток на світовому рівні. </w:t>
      </w:r>
    </w:p>
    <w:p w14:paraId="0FFB767A" w14:textId="77777777" w:rsidR="006D4BE2" w:rsidRDefault="006D4BE2" w:rsidP="006D4BE2">
      <w:pPr>
        <w:ind w:firstLine="709"/>
        <w:rPr>
          <w:rFonts w:cs="Times New Roman"/>
          <w:szCs w:val="28"/>
          <w:lang w:val="uk-UA"/>
        </w:rPr>
      </w:pPr>
      <w:r>
        <w:rPr>
          <w:rFonts w:cs="Times New Roman"/>
          <w:szCs w:val="28"/>
          <w:lang w:val="uk-UA"/>
        </w:rPr>
        <w:t xml:space="preserve">5. При формуванні нефінансового звіту менеджмент компанії стикається з проблемою використання, аналізу і систематизації великого масиву інформації. Ми бачимо два основні шляхи рішення цієї проблеми: а) створення і обробка максимально можливої кількості інформації в поточному режиму для спрощення укладання її у звіт, б) цифровізація </w:t>
      </w:r>
      <w:r>
        <w:rPr>
          <w:rFonts w:cs="Times New Roman"/>
          <w:szCs w:val="28"/>
          <w:lang w:val="uk-UA"/>
        </w:rPr>
        <w:lastRenderedPageBreak/>
        <w:t xml:space="preserve">інформаційних потоків. В рамках першого напрямку ми вважаємо доцільним використання можливостей комплексу стандартизованих систем управління, інформаційна база яких значно полегшує не тільки у досяганні цілей сталого розвитку, але й у підготовці звіту. </w:t>
      </w:r>
    </w:p>
    <w:p w14:paraId="3CFCF06D" w14:textId="40DA917C" w:rsidR="006D4BE2" w:rsidRPr="00E17509" w:rsidRDefault="006D4BE2" w:rsidP="006D4BE2">
      <w:pPr>
        <w:ind w:firstLine="709"/>
        <w:rPr>
          <w:lang w:val="uk-UA"/>
        </w:rPr>
      </w:pPr>
      <w:r>
        <w:rPr>
          <w:rFonts w:cs="Times New Roman"/>
          <w:szCs w:val="28"/>
          <w:lang w:val="uk-UA"/>
        </w:rPr>
        <w:t xml:space="preserve">6. Цифровізація нефінансової звітності про сталий розвиток є об’єктивною необхідністю, оскільки підприємство має накопичувати, обробляти, зберігати, актуалізувати великі обсяги даних. На цьому шляху слід виділити наступні завдання: визначення чітких критеріїв до персоналу, який буде задіяно в процеси цифровізації нефінансової звітності; визначення чітких вимог щодо програмного забезпечення. До програмного забезпечення має відповідати наступним вимогам: можливість комунікації з великою кількістю різних зацікавлених сторін, Інтерфейс, який </w:t>
      </w:r>
      <w:proofErr w:type="spellStart"/>
      <w:r>
        <w:rPr>
          <w:rFonts w:cs="Times New Roman"/>
          <w:szCs w:val="28"/>
          <w:lang w:val="uk-UA"/>
        </w:rPr>
        <w:t>сегрегує</w:t>
      </w:r>
      <w:proofErr w:type="spellEnd"/>
      <w:r>
        <w:rPr>
          <w:rFonts w:cs="Times New Roman"/>
          <w:szCs w:val="28"/>
          <w:lang w:val="uk-UA"/>
        </w:rPr>
        <w:t xml:space="preserve"> дані відповідно критеріям </w:t>
      </w:r>
      <w:r>
        <w:rPr>
          <w:rFonts w:cs="Times New Roman"/>
          <w:szCs w:val="28"/>
          <w:lang w:val="en-US"/>
        </w:rPr>
        <w:t>ESG</w:t>
      </w:r>
      <w:r>
        <w:rPr>
          <w:rFonts w:cs="Times New Roman"/>
          <w:szCs w:val="28"/>
          <w:lang w:val="uk-UA"/>
        </w:rPr>
        <w:t xml:space="preserve">, можливість фільтрації даних відповідно декільком стандартам оцінки сталого розвитку, оскільки споживачі даних звіту іноді бажають застосування двох стандартів разом, наприклад, </w:t>
      </w:r>
      <w:r>
        <w:rPr>
          <w:rFonts w:cs="Times New Roman"/>
          <w:szCs w:val="28"/>
          <w:lang w:val="en-US"/>
        </w:rPr>
        <w:t>GRI</w:t>
      </w:r>
      <w:r w:rsidRPr="00A36837">
        <w:rPr>
          <w:rFonts w:cs="Times New Roman"/>
          <w:szCs w:val="28"/>
          <w:lang w:val="uk-UA"/>
        </w:rPr>
        <w:t xml:space="preserve"> </w:t>
      </w:r>
      <w:r>
        <w:rPr>
          <w:rFonts w:cs="Times New Roman"/>
          <w:szCs w:val="28"/>
          <w:lang w:val="uk-UA"/>
        </w:rPr>
        <w:t xml:space="preserve">і </w:t>
      </w:r>
      <w:r w:rsidR="00E17509">
        <w:rPr>
          <w:rFonts w:cs="Times New Roman"/>
          <w:szCs w:val="28"/>
          <w:lang w:val="en-US"/>
        </w:rPr>
        <w:t>SASB</w:t>
      </w:r>
      <w:r w:rsidR="00E17509">
        <w:rPr>
          <w:rFonts w:cs="Times New Roman"/>
          <w:szCs w:val="28"/>
          <w:lang w:val="uk-UA"/>
        </w:rPr>
        <w:t>.</w:t>
      </w:r>
    </w:p>
    <w:p w14:paraId="4EA051B9" w14:textId="77777777" w:rsidR="006D4BE2" w:rsidRPr="006D4BE2" w:rsidRDefault="006D4BE2" w:rsidP="006D4BE2">
      <w:pPr>
        <w:rPr>
          <w:lang w:val="uk-UA"/>
        </w:rPr>
      </w:pPr>
      <w:r w:rsidRPr="00B66E17">
        <w:rPr>
          <w:lang w:val="uk-UA"/>
        </w:rPr>
        <w:t>Впровадження цифрових технологій для автоматизації процесів збору, аналізу та звітності даних про сталий розвиток є важливим кроком для підвищення ефективності та точності звітів. Використання таких технологій, як RPA (</w:t>
      </w:r>
      <w:proofErr w:type="spellStart"/>
      <w:r w:rsidRPr="00B66E17">
        <w:rPr>
          <w:lang w:val="uk-UA"/>
        </w:rPr>
        <w:t>Robotic</w:t>
      </w:r>
      <w:proofErr w:type="spellEnd"/>
      <w:r w:rsidRPr="00B66E17">
        <w:rPr>
          <w:lang w:val="uk-UA"/>
        </w:rPr>
        <w:t xml:space="preserve"> </w:t>
      </w:r>
      <w:proofErr w:type="spellStart"/>
      <w:r w:rsidRPr="00B66E17">
        <w:rPr>
          <w:lang w:val="uk-UA"/>
        </w:rPr>
        <w:t>Process</w:t>
      </w:r>
      <w:proofErr w:type="spellEnd"/>
      <w:r w:rsidRPr="00B66E17">
        <w:rPr>
          <w:lang w:val="uk-UA"/>
        </w:rPr>
        <w:t xml:space="preserve"> </w:t>
      </w:r>
      <w:proofErr w:type="spellStart"/>
      <w:r w:rsidRPr="00B66E17">
        <w:rPr>
          <w:lang w:val="uk-UA"/>
        </w:rPr>
        <w:t>Automation</w:t>
      </w:r>
      <w:proofErr w:type="spellEnd"/>
      <w:r w:rsidRPr="00B66E17">
        <w:rPr>
          <w:lang w:val="uk-UA"/>
        </w:rPr>
        <w:t>), BI (</w:t>
      </w:r>
      <w:proofErr w:type="spellStart"/>
      <w:r w:rsidRPr="00B66E17">
        <w:rPr>
          <w:lang w:val="uk-UA"/>
        </w:rPr>
        <w:t>Business</w:t>
      </w:r>
      <w:proofErr w:type="spellEnd"/>
      <w:r w:rsidRPr="00B66E17">
        <w:rPr>
          <w:lang w:val="uk-UA"/>
        </w:rPr>
        <w:t xml:space="preserve"> </w:t>
      </w:r>
      <w:proofErr w:type="spellStart"/>
      <w:r w:rsidRPr="00B66E17">
        <w:rPr>
          <w:lang w:val="uk-UA"/>
        </w:rPr>
        <w:t>Intelligence</w:t>
      </w:r>
      <w:proofErr w:type="spellEnd"/>
      <w:r w:rsidRPr="00B66E17">
        <w:rPr>
          <w:lang w:val="uk-UA"/>
        </w:rPr>
        <w:t>) та AI (</w:t>
      </w:r>
      <w:proofErr w:type="spellStart"/>
      <w:r w:rsidRPr="00B66E17">
        <w:rPr>
          <w:lang w:val="uk-UA"/>
        </w:rPr>
        <w:t>Artificial</w:t>
      </w:r>
      <w:proofErr w:type="spellEnd"/>
      <w:r w:rsidRPr="00B66E17">
        <w:rPr>
          <w:lang w:val="uk-UA"/>
        </w:rPr>
        <w:t xml:space="preserve"> </w:t>
      </w:r>
      <w:proofErr w:type="spellStart"/>
      <w:r w:rsidRPr="00B66E17">
        <w:rPr>
          <w:lang w:val="uk-UA"/>
        </w:rPr>
        <w:t>Intelligence</w:t>
      </w:r>
      <w:proofErr w:type="spellEnd"/>
      <w:r w:rsidRPr="00B66E17">
        <w:rPr>
          <w:lang w:val="uk-UA"/>
        </w:rPr>
        <w:t>), дозволяє оптимізувати процеси та забезпечити високу якість даних.</w:t>
      </w:r>
    </w:p>
    <w:p w14:paraId="776C1506" w14:textId="77777777" w:rsidR="006D4BE2" w:rsidRPr="00B66E17" w:rsidRDefault="006D4BE2" w:rsidP="006D4BE2">
      <w:pPr>
        <w:rPr>
          <w:lang w:val="uk-UA"/>
        </w:rPr>
      </w:pPr>
      <w:r w:rsidRPr="00A36837">
        <w:rPr>
          <w:lang w:val="ru-RU"/>
        </w:rPr>
        <w:t>7</w:t>
      </w:r>
      <w:r>
        <w:rPr>
          <w:lang w:val="uk-UA"/>
        </w:rPr>
        <w:t xml:space="preserve">. </w:t>
      </w:r>
      <w:r w:rsidRPr="00B66E17">
        <w:rPr>
          <w:lang w:val="uk-UA"/>
        </w:rPr>
        <w:t>Впровадження інтегрованих систем управління, заснованих на міжнародних стандартах, а також використання сучасних цифрових технологій, є ключовими факторами для забезпечення сталого розвитку підприємств. Підприємствам рекомендується постійно вдосконалювати свої підходи до управління сталим розвитком, враховуючи найкращі практики та інноваційні рішення.</w:t>
      </w:r>
    </w:p>
    <w:p w14:paraId="086F79D3" w14:textId="77777777" w:rsidR="006D4BE2" w:rsidRPr="00B66E17" w:rsidRDefault="006D4BE2" w:rsidP="006D4BE2">
      <w:pPr>
        <w:rPr>
          <w:lang w:val="uk-UA"/>
        </w:rPr>
      </w:pPr>
      <w:r w:rsidRPr="00B66E17">
        <w:rPr>
          <w:lang w:val="uk-UA"/>
        </w:rPr>
        <w:lastRenderedPageBreak/>
        <w:t>Результати дослідження мають практичне значення для підприємств, які прагнуть інтегрувати концепцію сталого розвитку у свої стратегії управління. Використання стандартів систем управління та сучасних технологій дозволить підвищити конкурентоспроможність, зменшити екологічний слід та покращити соціальні умови праці.</w:t>
      </w:r>
    </w:p>
    <w:p w14:paraId="6A5F21BF" w14:textId="77777777" w:rsidR="00625BC9" w:rsidRDefault="00625BC9" w:rsidP="004E50F6">
      <w:pPr>
        <w:rPr>
          <w:lang w:val="uk-UA"/>
        </w:rPr>
        <w:sectPr w:rsidR="00625BC9" w:rsidSect="00DF4525">
          <w:pgSz w:w="11906" w:h="16838"/>
          <w:pgMar w:top="1440" w:right="1083" w:bottom="1440" w:left="1803" w:header="709" w:footer="709" w:gutter="0"/>
          <w:cols w:space="708"/>
          <w:docGrid w:linePitch="381"/>
        </w:sectPr>
      </w:pPr>
    </w:p>
    <w:p w14:paraId="71D731B6" w14:textId="77777777" w:rsidR="0014433F" w:rsidRPr="0014433F" w:rsidRDefault="00EC0D75" w:rsidP="00141BBC">
      <w:pPr>
        <w:pStyle w:val="Heading1"/>
        <w:numPr>
          <w:ilvl w:val="0"/>
          <w:numId w:val="0"/>
        </w:numPr>
        <w:rPr>
          <w:noProof/>
        </w:rPr>
      </w:pPr>
      <w:r w:rsidRPr="000A4775">
        <w:rPr>
          <w:lang w:val="uk-UA"/>
        </w:rPr>
        <w:lastRenderedPageBreak/>
        <w:fldChar w:fldCharType="begin"/>
      </w:r>
      <w:r w:rsidRPr="000A4775">
        <w:rPr>
          <w:lang w:val="uk-UA"/>
        </w:rPr>
        <w:instrText xml:space="preserve"> ADDIN EN.REFLIST </w:instrText>
      </w:r>
      <w:r w:rsidRPr="000A4775">
        <w:rPr>
          <w:lang w:val="uk-UA"/>
        </w:rPr>
        <w:fldChar w:fldCharType="separate"/>
      </w:r>
      <w:bookmarkStart w:id="12" w:name="_Toc169303746"/>
      <w:r w:rsidR="0014433F" w:rsidRPr="0014433F">
        <w:rPr>
          <w:noProof/>
        </w:rPr>
        <w:t>Список використаних джерел</w:t>
      </w:r>
      <w:bookmarkEnd w:id="12"/>
    </w:p>
    <w:p w14:paraId="413E799C" w14:textId="77777777" w:rsidR="0014433F" w:rsidRPr="0014433F" w:rsidRDefault="0014433F" w:rsidP="0014433F">
      <w:pPr>
        <w:pStyle w:val="EndNoteBibliographyTitle"/>
        <w:rPr>
          <w:b/>
          <w:noProof/>
        </w:rPr>
      </w:pPr>
    </w:p>
    <w:p w14:paraId="03A9280D" w14:textId="77777777" w:rsidR="0014433F" w:rsidRPr="0014433F" w:rsidRDefault="0014433F" w:rsidP="0014433F">
      <w:pPr>
        <w:pStyle w:val="EndNoteBibliography"/>
        <w:ind w:left="720" w:hanging="720"/>
        <w:rPr>
          <w:noProof/>
        </w:rPr>
      </w:pPr>
      <w:r w:rsidRPr="0014433F">
        <w:rPr>
          <w:noProof/>
        </w:rPr>
        <w:t xml:space="preserve">1. </w:t>
      </w:r>
      <w:r w:rsidRPr="0014433F">
        <w:rPr>
          <w:noProof/>
        </w:rPr>
        <w:tab/>
        <w:t xml:space="preserve">Springett D., Redclift M. Sustainable development : history and evolution of the concept. </w:t>
      </w:r>
      <w:r w:rsidRPr="0014433F">
        <w:rPr>
          <w:i/>
          <w:noProof/>
        </w:rPr>
        <w:t xml:space="preserve">Routledge international handbook of sustainable development </w:t>
      </w:r>
      <w:r w:rsidRPr="0014433F">
        <w:rPr>
          <w:noProof/>
        </w:rPr>
        <w:t xml:space="preserve"> / Michael Redclift, D. Springett. London and New York: Routledge, 2015. C. 3-38.</w:t>
      </w:r>
    </w:p>
    <w:p w14:paraId="42F671C7" w14:textId="77777777" w:rsidR="0014433F" w:rsidRPr="0014433F" w:rsidRDefault="0014433F" w:rsidP="0014433F">
      <w:pPr>
        <w:pStyle w:val="EndNoteBibliography"/>
        <w:ind w:left="720" w:hanging="720"/>
        <w:rPr>
          <w:noProof/>
        </w:rPr>
      </w:pPr>
      <w:r w:rsidRPr="0014433F">
        <w:rPr>
          <w:noProof/>
        </w:rPr>
        <w:t xml:space="preserve">2. </w:t>
      </w:r>
      <w:r w:rsidRPr="0014433F">
        <w:rPr>
          <w:noProof/>
        </w:rPr>
        <w:tab/>
        <w:t xml:space="preserve">Shi L., Han L., Yang F., Gao L. The Evolution of Sustainable Development Theory: Types, Goals, and Research Prospects. </w:t>
      </w:r>
      <w:r w:rsidRPr="0014433F">
        <w:rPr>
          <w:i/>
          <w:noProof/>
        </w:rPr>
        <w:t>Sustainability</w:t>
      </w:r>
      <w:r w:rsidRPr="0014433F">
        <w:rPr>
          <w:noProof/>
        </w:rPr>
        <w:t>. 2019. T. 11, № 24.</w:t>
      </w:r>
    </w:p>
    <w:p w14:paraId="20543E10" w14:textId="77777777" w:rsidR="0014433F" w:rsidRPr="0014433F" w:rsidRDefault="0014433F" w:rsidP="0014433F">
      <w:pPr>
        <w:pStyle w:val="EndNoteBibliography"/>
        <w:ind w:left="720" w:hanging="720"/>
        <w:rPr>
          <w:noProof/>
        </w:rPr>
      </w:pPr>
      <w:r w:rsidRPr="0014433F">
        <w:rPr>
          <w:noProof/>
        </w:rPr>
        <w:t xml:space="preserve">3. </w:t>
      </w:r>
      <w:r w:rsidRPr="0014433F">
        <w:rPr>
          <w:noProof/>
        </w:rPr>
        <w:tab/>
        <w:t xml:space="preserve">Kates R. [та ін.] Sustainability Science. </w:t>
      </w:r>
      <w:r w:rsidRPr="0014433F">
        <w:rPr>
          <w:i/>
          <w:noProof/>
        </w:rPr>
        <w:t>Science.</w:t>
      </w:r>
      <w:r w:rsidRPr="0014433F">
        <w:rPr>
          <w:noProof/>
        </w:rPr>
        <w:t xml:space="preserve"> 2001. T. 292. C. 641-642.</w:t>
      </w:r>
    </w:p>
    <w:p w14:paraId="4F0538E5" w14:textId="77777777" w:rsidR="0014433F" w:rsidRPr="0014433F" w:rsidRDefault="0014433F" w:rsidP="0014433F">
      <w:pPr>
        <w:pStyle w:val="EndNoteBibliography"/>
        <w:ind w:left="720" w:hanging="720"/>
        <w:rPr>
          <w:noProof/>
        </w:rPr>
      </w:pPr>
      <w:r w:rsidRPr="0014433F">
        <w:rPr>
          <w:noProof/>
        </w:rPr>
        <w:t xml:space="preserve">4. </w:t>
      </w:r>
      <w:r w:rsidRPr="0014433F">
        <w:rPr>
          <w:noProof/>
        </w:rPr>
        <w:tab/>
        <w:t xml:space="preserve">Ткаліч Т. Інклюзивна економіка як модель світового економічного зростання. </w:t>
      </w:r>
      <w:r w:rsidRPr="0014433F">
        <w:rPr>
          <w:i/>
          <w:noProof/>
        </w:rPr>
        <w:t>Науковий вісник МНУ імені В.О.Сухомлинського. Економічні науки.</w:t>
      </w:r>
      <w:r w:rsidRPr="0014433F">
        <w:rPr>
          <w:noProof/>
        </w:rPr>
        <w:t xml:space="preserve"> 2018. T. 1(10). C. 93-98.</w:t>
      </w:r>
    </w:p>
    <w:p w14:paraId="3931BDA7" w14:textId="77777777" w:rsidR="0014433F" w:rsidRPr="0014433F" w:rsidRDefault="0014433F" w:rsidP="0014433F">
      <w:pPr>
        <w:pStyle w:val="EndNoteBibliography"/>
        <w:ind w:left="720" w:hanging="720"/>
        <w:rPr>
          <w:noProof/>
        </w:rPr>
      </w:pPr>
      <w:r w:rsidRPr="0014433F">
        <w:rPr>
          <w:noProof/>
        </w:rPr>
        <w:t xml:space="preserve">5. </w:t>
      </w:r>
      <w:r w:rsidRPr="0014433F">
        <w:rPr>
          <w:noProof/>
        </w:rPr>
        <w:tab/>
        <w:t xml:space="preserve">Klarin T. The Concept of Sustainable Development: From its Beginning to the Contemporary Issues. </w:t>
      </w:r>
      <w:r w:rsidRPr="0014433F">
        <w:rPr>
          <w:i/>
          <w:noProof/>
        </w:rPr>
        <w:t>Zagreb International Review of Economics and Business.</w:t>
      </w:r>
      <w:r w:rsidRPr="0014433F">
        <w:rPr>
          <w:noProof/>
        </w:rPr>
        <w:t xml:space="preserve"> 2018. T. 21, № 1. C. 67-94.</w:t>
      </w:r>
    </w:p>
    <w:p w14:paraId="3766382E" w14:textId="2E1E28BC" w:rsidR="0014433F" w:rsidRPr="0014433F" w:rsidRDefault="0014433F" w:rsidP="0014433F">
      <w:pPr>
        <w:pStyle w:val="EndNoteBibliography"/>
        <w:ind w:left="720" w:hanging="720"/>
        <w:rPr>
          <w:noProof/>
        </w:rPr>
      </w:pPr>
      <w:r w:rsidRPr="0014433F">
        <w:rPr>
          <w:noProof/>
        </w:rPr>
        <w:t xml:space="preserve">6. </w:t>
      </w:r>
      <w:r w:rsidRPr="0014433F">
        <w:rPr>
          <w:noProof/>
        </w:rPr>
        <w:tab/>
        <w:t xml:space="preserve">Our Common Future / United Nations World Commission on Environment and Development. 1987. URL: </w:t>
      </w:r>
      <w:hyperlink r:id="rId29" w:history="1">
        <w:r w:rsidRPr="0014433F">
          <w:rPr>
            <w:rStyle w:val="Hyperlink"/>
            <w:noProof/>
          </w:rPr>
          <w:t>https://sustainabledevelopment.un.org/content/documents/5987our-common-future.pdf</w:t>
        </w:r>
      </w:hyperlink>
    </w:p>
    <w:p w14:paraId="4EB3DA9B" w14:textId="77777777" w:rsidR="0014433F" w:rsidRPr="0014433F" w:rsidRDefault="0014433F" w:rsidP="0014433F">
      <w:pPr>
        <w:pStyle w:val="EndNoteBibliography"/>
        <w:ind w:left="720" w:hanging="720"/>
        <w:rPr>
          <w:noProof/>
        </w:rPr>
      </w:pPr>
      <w:r w:rsidRPr="0014433F">
        <w:rPr>
          <w:noProof/>
        </w:rPr>
        <w:t xml:space="preserve">7. </w:t>
      </w:r>
      <w:r w:rsidRPr="0014433F">
        <w:rPr>
          <w:noProof/>
        </w:rPr>
        <w:tab/>
        <w:t xml:space="preserve">Mebratu D. Sustainability and sustainable development: Historical and conceptual review. </w:t>
      </w:r>
      <w:r w:rsidRPr="0014433F">
        <w:rPr>
          <w:i/>
          <w:noProof/>
        </w:rPr>
        <w:t>Environmental Impact Assessment Review.</w:t>
      </w:r>
      <w:r w:rsidRPr="0014433F">
        <w:rPr>
          <w:noProof/>
        </w:rPr>
        <w:t xml:space="preserve"> 1998. T. 18, № 6. C. 493-520.</w:t>
      </w:r>
    </w:p>
    <w:p w14:paraId="31F3A1D5" w14:textId="77777777" w:rsidR="0014433F" w:rsidRPr="0014433F" w:rsidRDefault="0014433F" w:rsidP="0014433F">
      <w:pPr>
        <w:pStyle w:val="EndNoteBibliography"/>
        <w:ind w:left="720" w:hanging="720"/>
        <w:rPr>
          <w:noProof/>
        </w:rPr>
      </w:pPr>
      <w:r w:rsidRPr="0014433F">
        <w:rPr>
          <w:noProof/>
        </w:rPr>
        <w:t xml:space="preserve">8. </w:t>
      </w:r>
      <w:r w:rsidRPr="0014433F">
        <w:rPr>
          <w:noProof/>
        </w:rPr>
        <w:tab/>
        <w:t xml:space="preserve">Dobrovolska O. Contemporary paradigm od sustainable development: the evolution of formation and development. </w:t>
      </w:r>
      <w:r w:rsidRPr="0014433F">
        <w:rPr>
          <w:i/>
          <w:noProof/>
        </w:rPr>
        <w:t>Environmental Economics.</w:t>
      </w:r>
      <w:r w:rsidRPr="0014433F">
        <w:rPr>
          <w:noProof/>
        </w:rPr>
        <w:t xml:space="preserve"> 2018. T. 9, № 1. C. 69-82.</w:t>
      </w:r>
    </w:p>
    <w:p w14:paraId="1E802D57" w14:textId="052DC5FB" w:rsidR="0014433F" w:rsidRPr="0014433F" w:rsidRDefault="0014433F" w:rsidP="0014433F">
      <w:pPr>
        <w:pStyle w:val="EndNoteBibliography"/>
        <w:ind w:left="720" w:hanging="720"/>
        <w:rPr>
          <w:noProof/>
        </w:rPr>
      </w:pPr>
      <w:r w:rsidRPr="0014433F">
        <w:rPr>
          <w:noProof/>
        </w:rPr>
        <w:t xml:space="preserve">9. </w:t>
      </w:r>
      <w:r w:rsidRPr="0014433F">
        <w:rPr>
          <w:noProof/>
        </w:rPr>
        <w:tab/>
        <w:t xml:space="preserve">Горлова О. П. Теоретико-методологічні підходи до розвитку інтегрованих систем управління підприємств. </w:t>
      </w:r>
      <w:r w:rsidRPr="0014433F">
        <w:rPr>
          <w:i/>
          <w:noProof/>
        </w:rPr>
        <w:t>Ефективна економіка</w:t>
      </w:r>
      <w:r w:rsidRPr="0014433F">
        <w:rPr>
          <w:noProof/>
        </w:rPr>
        <w:t xml:space="preserve">. </w:t>
      </w:r>
      <w:r w:rsidRPr="0014433F">
        <w:rPr>
          <w:noProof/>
        </w:rPr>
        <w:lastRenderedPageBreak/>
        <w:t xml:space="preserve">2020а.  № 8. URL: </w:t>
      </w:r>
      <w:hyperlink r:id="rId30" w:history="1">
        <w:r w:rsidRPr="0014433F">
          <w:rPr>
            <w:rStyle w:val="Hyperlink"/>
            <w:noProof/>
          </w:rPr>
          <w:t>http://dx.doi.org/10.32702/2307-2105-2020.8.70</w:t>
        </w:r>
      </w:hyperlink>
      <w:r w:rsidRPr="0014433F">
        <w:rPr>
          <w:noProof/>
        </w:rPr>
        <w:t xml:space="preserve"> (дата звернення: 18.10.2020).</w:t>
      </w:r>
    </w:p>
    <w:p w14:paraId="70B222FE" w14:textId="77777777" w:rsidR="0014433F" w:rsidRPr="0014433F" w:rsidRDefault="0014433F" w:rsidP="0014433F">
      <w:pPr>
        <w:pStyle w:val="EndNoteBibliography"/>
        <w:ind w:left="720" w:hanging="720"/>
        <w:rPr>
          <w:noProof/>
        </w:rPr>
      </w:pPr>
      <w:r w:rsidRPr="0014433F">
        <w:rPr>
          <w:noProof/>
        </w:rPr>
        <w:t xml:space="preserve">10. </w:t>
      </w:r>
      <w:r w:rsidRPr="0014433F">
        <w:rPr>
          <w:noProof/>
        </w:rPr>
        <w:tab/>
        <w:t xml:space="preserve">Бондаренко С. М., Терещенко Н. М. Стандартизація як інструмент реалізації цілей сталого розвитку. </w:t>
      </w:r>
      <w:r w:rsidRPr="0014433F">
        <w:rPr>
          <w:i/>
          <w:noProof/>
        </w:rPr>
        <w:t>Економіка та суспільство.</w:t>
      </w:r>
      <w:r w:rsidRPr="0014433F">
        <w:rPr>
          <w:noProof/>
        </w:rPr>
        <w:t xml:space="preserve"> 2022. T. 43.</w:t>
      </w:r>
    </w:p>
    <w:p w14:paraId="46ADCB33" w14:textId="77777777" w:rsidR="0014433F" w:rsidRPr="0014433F" w:rsidRDefault="0014433F" w:rsidP="0014433F">
      <w:pPr>
        <w:pStyle w:val="EndNoteBibliography"/>
        <w:ind w:left="720" w:hanging="720"/>
        <w:rPr>
          <w:noProof/>
        </w:rPr>
      </w:pPr>
      <w:r w:rsidRPr="0014433F">
        <w:rPr>
          <w:noProof/>
        </w:rPr>
        <w:t xml:space="preserve">11. </w:t>
      </w:r>
      <w:r w:rsidRPr="0014433F">
        <w:rPr>
          <w:noProof/>
        </w:rPr>
        <w:tab/>
        <w:t>ДСТУ ISO 14001:2015 Системи екологічного управління. Вимоги та настанови щодо застосування. /  Київ: ДП «УкрНДНЦ», 2016.</w:t>
      </w:r>
    </w:p>
    <w:p w14:paraId="3CAE46AD" w14:textId="77777777" w:rsidR="0014433F" w:rsidRPr="0014433F" w:rsidRDefault="0014433F" w:rsidP="0014433F">
      <w:pPr>
        <w:pStyle w:val="EndNoteBibliography"/>
        <w:ind w:left="720" w:hanging="720"/>
        <w:rPr>
          <w:noProof/>
        </w:rPr>
      </w:pPr>
      <w:r w:rsidRPr="0014433F">
        <w:rPr>
          <w:noProof/>
        </w:rPr>
        <w:t xml:space="preserve">12. </w:t>
      </w:r>
      <w:r w:rsidRPr="0014433F">
        <w:rPr>
          <w:noProof/>
        </w:rPr>
        <w:tab/>
        <w:t xml:space="preserve">Gorlova O. The role of EMS based on ISO 14001 in enhancing the green economy </w:t>
      </w:r>
      <w:r w:rsidRPr="0014433F">
        <w:rPr>
          <w:i/>
          <w:noProof/>
        </w:rPr>
        <w:t>Ринкова економіка: сучасна теорія і практика управління.</w:t>
      </w:r>
      <w:r w:rsidRPr="0014433F">
        <w:rPr>
          <w:noProof/>
        </w:rPr>
        <w:t xml:space="preserve"> 2023. T. 22, № 3(55).</w:t>
      </w:r>
    </w:p>
    <w:p w14:paraId="6F720D14" w14:textId="77777777" w:rsidR="0014433F" w:rsidRPr="0014433F" w:rsidRDefault="0014433F" w:rsidP="0014433F">
      <w:pPr>
        <w:pStyle w:val="EndNoteBibliography"/>
        <w:ind w:left="720" w:hanging="720"/>
        <w:rPr>
          <w:noProof/>
        </w:rPr>
      </w:pPr>
      <w:r w:rsidRPr="0014433F">
        <w:rPr>
          <w:noProof/>
        </w:rPr>
        <w:t xml:space="preserve">13. </w:t>
      </w:r>
      <w:r w:rsidRPr="0014433F">
        <w:rPr>
          <w:noProof/>
        </w:rPr>
        <w:tab/>
        <w:t>ДСТУ ISO 9001:2015 Системи управління якістю. Вимоги. /  Київ: ДП «УкрНДНЦ», 2016.</w:t>
      </w:r>
    </w:p>
    <w:p w14:paraId="33898C66" w14:textId="77777777" w:rsidR="0014433F" w:rsidRPr="0014433F" w:rsidRDefault="0014433F" w:rsidP="0014433F">
      <w:pPr>
        <w:pStyle w:val="EndNoteBibliography"/>
        <w:ind w:left="720" w:hanging="720"/>
        <w:rPr>
          <w:noProof/>
        </w:rPr>
      </w:pPr>
      <w:r w:rsidRPr="0014433F">
        <w:rPr>
          <w:noProof/>
        </w:rPr>
        <w:t xml:space="preserve">14. </w:t>
      </w:r>
      <w:r w:rsidRPr="0014433F">
        <w:rPr>
          <w:noProof/>
        </w:rPr>
        <w:tab/>
        <w:t>ДСТУ ISO 45001:2019 Системи управління охороною здоров’я та безпекою праці. Вимоги та настанови щодо застосування. /  Київ: ДП «УкраНДНЦ», 2019.</w:t>
      </w:r>
    </w:p>
    <w:p w14:paraId="08DD6F70" w14:textId="7F17E1A5" w:rsidR="0014433F" w:rsidRPr="0014433F" w:rsidRDefault="0014433F" w:rsidP="0014433F">
      <w:pPr>
        <w:pStyle w:val="EndNoteBibliography"/>
        <w:ind w:left="720" w:hanging="720"/>
        <w:rPr>
          <w:noProof/>
        </w:rPr>
      </w:pPr>
      <w:r w:rsidRPr="0014433F">
        <w:rPr>
          <w:noProof/>
        </w:rPr>
        <w:t xml:space="preserve">15. </w:t>
      </w:r>
      <w:r w:rsidRPr="0014433F">
        <w:rPr>
          <w:noProof/>
        </w:rPr>
        <w:tab/>
        <w:t xml:space="preserve">Системи менеджменту соціальної відповідальності. URL: </w:t>
      </w:r>
      <w:hyperlink r:id="rId31" w:history="1">
        <w:r w:rsidRPr="0014433F">
          <w:rPr>
            <w:rStyle w:val="Hyperlink"/>
            <w:noProof/>
          </w:rPr>
          <w:t>https://sm-mt.com.ua/services/standart-sa-8000/</w:t>
        </w:r>
      </w:hyperlink>
      <w:r w:rsidRPr="0014433F">
        <w:rPr>
          <w:noProof/>
        </w:rPr>
        <w:t xml:space="preserve"> (дата звернення: 12.04.2024.</w:t>
      </w:r>
    </w:p>
    <w:p w14:paraId="1596203A" w14:textId="77777777" w:rsidR="0014433F" w:rsidRPr="0014433F" w:rsidRDefault="0014433F" w:rsidP="0014433F">
      <w:pPr>
        <w:pStyle w:val="EndNoteBibliography"/>
        <w:ind w:left="720" w:hanging="720"/>
        <w:rPr>
          <w:noProof/>
        </w:rPr>
      </w:pPr>
      <w:r w:rsidRPr="0014433F">
        <w:rPr>
          <w:noProof/>
        </w:rPr>
        <w:t xml:space="preserve">16. </w:t>
      </w:r>
      <w:r w:rsidRPr="0014433F">
        <w:rPr>
          <w:noProof/>
        </w:rPr>
        <w:tab/>
        <w:t>ДСТУ ISO 50001:2020 Системи енергетичного менеджменту. Вимоги та настанова щодо використання. /  Київ: ДП «УкрНДНЦ», 2020.</w:t>
      </w:r>
    </w:p>
    <w:p w14:paraId="2BF5557F" w14:textId="77777777" w:rsidR="0014433F" w:rsidRPr="0014433F" w:rsidRDefault="0014433F" w:rsidP="0014433F">
      <w:pPr>
        <w:pStyle w:val="EndNoteBibliography"/>
        <w:ind w:left="720" w:hanging="720"/>
        <w:rPr>
          <w:noProof/>
        </w:rPr>
      </w:pPr>
      <w:r w:rsidRPr="0014433F">
        <w:rPr>
          <w:noProof/>
        </w:rPr>
        <w:t xml:space="preserve">17. </w:t>
      </w:r>
      <w:r w:rsidRPr="0014433F">
        <w:rPr>
          <w:noProof/>
        </w:rPr>
        <w:tab/>
        <w:t>ДСТУ ISO 28001:2009 Системи управління безпекою ланцюга постачання. Найкраща практика запровадження безпеки ланцюга постачання, оцінки та плани. Вимоги та настанови / Київ: ДП «УкрНДНЦ», 2009.</w:t>
      </w:r>
    </w:p>
    <w:p w14:paraId="09E0059E" w14:textId="77777777" w:rsidR="0014433F" w:rsidRPr="0014433F" w:rsidRDefault="0014433F" w:rsidP="0014433F">
      <w:pPr>
        <w:pStyle w:val="EndNoteBibliography"/>
        <w:ind w:left="720" w:hanging="720"/>
        <w:rPr>
          <w:noProof/>
        </w:rPr>
      </w:pPr>
      <w:r w:rsidRPr="0014433F">
        <w:rPr>
          <w:noProof/>
        </w:rPr>
        <w:t xml:space="preserve">18. </w:t>
      </w:r>
      <w:r w:rsidRPr="0014433F">
        <w:rPr>
          <w:noProof/>
        </w:rPr>
        <w:tab/>
        <w:t>ДСТУ ISO 37001:2018 Системи управління щодо протидії корупції. Вимоги та настанови щодо застосування. /  Київ: ДП «УкрНДНЦ», 2018.</w:t>
      </w:r>
    </w:p>
    <w:p w14:paraId="3FD2322C" w14:textId="77777777" w:rsidR="0014433F" w:rsidRPr="0014433F" w:rsidRDefault="0014433F" w:rsidP="0014433F">
      <w:pPr>
        <w:pStyle w:val="EndNoteBibliography"/>
        <w:ind w:left="720" w:hanging="720"/>
        <w:rPr>
          <w:noProof/>
        </w:rPr>
      </w:pPr>
      <w:r w:rsidRPr="0014433F">
        <w:rPr>
          <w:noProof/>
        </w:rPr>
        <w:t xml:space="preserve">19. </w:t>
      </w:r>
      <w:r w:rsidRPr="0014433F">
        <w:rPr>
          <w:noProof/>
        </w:rPr>
        <w:tab/>
        <w:t>ДСТУ ISO 26000:2019 Настанови щодо соціальної відповідальності / Київ: ДП «УкрНДНЦ», 2019.</w:t>
      </w:r>
    </w:p>
    <w:p w14:paraId="6F7AE6B3" w14:textId="77777777" w:rsidR="0014433F" w:rsidRPr="0014433F" w:rsidRDefault="0014433F" w:rsidP="0014433F">
      <w:pPr>
        <w:pStyle w:val="EndNoteBibliography"/>
        <w:ind w:left="720" w:hanging="720"/>
        <w:rPr>
          <w:noProof/>
        </w:rPr>
      </w:pPr>
      <w:r w:rsidRPr="0014433F">
        <w:rPr>
          <w:noProof/>
        </w:rPr>
        <w:lastRenderedPageBreak/>
        <w:t xml:space="preserve">20. </w:t>
      </w:r>
      <w:r w:rsidRPr="0014433F">
        <w:rPr>
          <w:noProof/>
        </w:rPr>
        <w:tab/>
        <w:t>ДСТУ ISO/IEC 27001:2023 Інформаційна безпека, кібербезпека та захист конфіденційності. Системи керування інформаційною безпекою. Вимоги / Київ: ДП «УкрНДНЦ», 2023.</w:t>
      </w:r>
    </w:p>
    <w:p w14:paraId="3CBF021E" w14:textId="77777777" w:rsidR="0014433F" w:rsidRPr="0014433F" w:rsidRDefault="0014433F" w:rsidP="0014433F">
      <w:pPr>
        <w:pStyle w:val="EndNoteBibliography"/>
        <w:ind w:left="720" w:hanging="720"/>
        <w:rPr>
          <w:noProof/>
        </w:rPr>
      </w:pPr>
      <w:r w:rsidRPr="0014433F">
        <w:rPr>
          <w:noProof/>
        </w:rPr>
        <w:t xml:space="preserve">21. </w:t>
      </w:r>
      <w:r w:rsidRPr="0014433F">
        <w:rPr>
          <w:noProof/>
        </w:rPr>
        <w:tab/>
        <w:t>ДСТУ ISO 22000:2019 Системи управління безпечністю харчових продуктів. Вимоги до будь-якої організації в харчовому ланцюзі / Київ: ДП «УкрНДНЦ», 2019.</w:t>
      </w:r>
    </w:p>
    <w:p w14:paraId="13FA055E" w14:textId="1D2961C1" w:rsidR="0014433F" w:rsidRPr="0014433F" w:rsidRDefault="0014433F" w:rsidP="0014433F">
      <w:pPr>
        <w:pStyle w:val="EndNoteBibliography"/>
        <w:ind w:left="720" w:hanging="720"/>
        <w:rPr>
          <w:noProof/>
        </w:rPr>
      </w:pPr>
      <w:r w:rsidRPr="0014433F">
        <w:rPr>
          <w:noProof/>
        </w:rPr>
        <w:t xml:space="preserve">22. </w:t>
      </w:r>
      <w:r w:rsidRPr="0014433F">
        <w:rPr>
          <w:noProof/>
        </w:rPr>
        <w:tab/>
        <w:t xml:space="preserve">Who Carees Wins: Connecting Financial Markets to a Changing World / Swiss Federal Department of Foreign Affairs, UN. 2004. URL: </w:t>
      </w:r>
      <w:hyperlink r:id="rId32" w:history="1">
        <w:r w:rsidRPr="0014433F">
          <w:rPr>
            <w:rStyle w:val="Hyperlink"/>
            <w:noProof/>
          </w:rPr>
          <w:t>https://documents1.worldbank.org/curated/en/280911488968799581/pdf/113237-WP-WhoCaresWins-2004.pdf</w:t>
        </w:r>
      </w:hyperlink>
    </w:p>
    <w:p w14:paraId="59193529" w14:textId="23F76C64" w:rsidR="0014433F" w:rsidRPr="0014433F" w:rsidRDefault="0014433F" w:rsidP="0014433F">
      <w:pPr>
        <w:pStyle w:val="EndNoteBibliography"/>
        <w:ind w:left="720" w:hanging="720"/>
        <w:rPr>
          <w:noProof/>
        </w:rPr>
      </w:pPr>
      <w:r w:rsidRPr="0014433F">
        <w:rPr>
          <w:noProof/>
        </w:rPr>
        <w:t xml:space="preserve">23. </w:t>
      </w:r>
      <w:r w:rsidRPr="0014433F">
        <w:rPr>
          <w:noProof/>
        </w:rPr>
        <w:tab/>
        <w:t xml:space="preserve">Метеленко Н., Храпкіна В. ESG-ризики та перспективи проєктів сталого розвитку в Україні. 2023.  URL: </w:t>
      </w:r>
      <w:hyperlink r:id="rId33" w:history="1">
        <w:r w:rsidRPr="0014433F">
          <w:rPr>
            <w:rStyle w:val="Hyperlink"/>
            <w:noProof/>
          </w:rPr>
          <w:t>http://repo.uipa.edu.ua/jspui/handle/123456789/7820</w:t>
        </w:r>
      </w:hyperlink>
      <w:r w:rsidRPr="0014433F">
        <w:rPr>
          <w:noProof/>
        </w:rPr>
        <w:t>.</w:t>
      </w:r>
    </w:p>
    <w:p w14:paraId="5DF6E93E" w14:textId="77777777" w:rsidR="0014433F" w:rsidRPr="0014433F" w:rsidRDefault="0014433F" w:rsidP="0014433F">
      <w:pPr>
        <w:pStyle w:val="EndNoteBibliography"/>
        <w:ind w:left="720" w:hanging="720"/>
        <w:rPr>
          <w:noProof/>
        </w:rPr>
      </w:pPr>
      <w:r w:rsidRPr="0014433F">
        <w:rPr>
          <w:noProof/>
        </w:rPr>
        <w:t xml:space="preserve">24. </w:t>
      </w:r>
      <w:r w:rsidRPr="0014433F">
        <w:rPr>
          <w:noProof/>
        </w:rPr>
        <w:tab/>
        <w:t xml:space="preserve">Бондаренко Л., Блавт А. Акценти інвестування у сталий розвиток на принципах esg в умовах воєнного стану в Україні. </w:t>
      </w:r>
      <w:r w:rsidRPr="0014433F">
        <w:rPr>
          <w:i/>
          <w:noProof/>
        </w:rPr>
        <w:t>Економіка та суспільство.</w:t>
      </w:r>
      <w:r w:rsidRPr="0014433F">
        <w:rPr>
          <w:noProof/>
        </w:rPr>
        <w:t xml:space="preserve"> 2024. № 59.</w:t>
      </w:r>
    </w:p>
    <w:p w14:paraId="11E02392" w14:textId="77777777" w:rsidR="0014433F" w:rsidRPr="0014433F" w:rsidRDefault="0014433F" w:rsidP="0014433F">
      <w:pPr>
        <w:pStyle w:val="EndNoteBibliography"/>
        <w:ind w:left="720" w:hanging="720"/>
        <w:rPr>
          <w:noProof/>
        </w:rPr>
      </w:pPr>
      <w:r w:rsidRPr="0014433F">
        <w:rPr>
          <w:noProof/>
        </w:rPr>
        <w:t xml:space="preserve">25. </w:t>
      </w:r>
      <w:r w:rsidRPr="0014433F">
        <w:rPr>
          <w:noProof/>
        </w:rPr>
        <w:tab/>
        <w:t xml:space="preserve">Тивончук О. ESG рейтинги компаній–сутність та особливості формування. </w:t>
      </w:r>
      <w:r w:rsidRPr="0014433F">
        <w:rPr>
          <w:i/>
          <w:noProof/>
        </w:rPr>
        <w:t>Галицький економічний вісник.</w:t>
      </w:r>
      <w:r w:rsidRPr="0014433F">
        <w:rPr>
          <w:noProof/>
        </w:rPr>
        <w:t xml:space="preserve"> 2020. T. 6, № 67. C. 104-113.</w:t>
      </w:r>
    </w:p>
    <w:p w14:paraId="388EF7B8" w14:textId="77777777" w:rsidR="0014433F" w:rsidRPr="0014433F" w:rsidRDefault="0014433F" w:rsidP="0014433F">
      <w:pPr>
        <w:pStyle w:val="EndNoteBibliography"/>
        <w:ind w:left="720" w:hanging="720"/>
        <w:rPr>
          <w:noProof/>
        </w:rPr>
      </w:pPr>
      <w:r w:rsidRPr="0014433F">
        <w:rPr>
          <w:noProof/>
        </w:rPr>
        <w:t xml:space="preserve">26. </w:t>
      </w:r>
      <w:r w:rsidRPr="0014433F">
        <w:rPr>
          <w:noProof/>
        </w:rPr>
        <w:tab/>
        <w:t xml:space="preserve">Леус Д. Врахування ESG-критеріїв при здійсненні портфельного інвестування у сталий розвиток. </w:t>
      </w:r>
      <w:r w:rsidRPr="0014433F">
        <w:rPr>
          <w:i/>
          <w:noProof/>
        </w:rPr>
        <w:t>Інвестиції: практика та досвід.</w:t>
      </w:r>
      <w:r w:rsidRPr="0014433F">
        <w:rPr>
          <w:noProof/>
        </w:rPr>
        <w:t xml:space="preserve"> 2014. № 2. C. 72-75.</w:t>
      </w:r>
    </w:p>
    <w:p w14:paraId="37D50699" w14:textId="77777777" w:rsidR="0014433F" w:rsidRPr="0014433F" w:rsidRDefault="0014433F" w:rsidP="0014433F">
      <w:pPr>
        <w:pStyle w:val="EndNoteBibliography"/>
        <w:ind w:left="720" w:hanging="720"/>
        <w:rPr>
          <w:noProof/>
        </w:rPr>
      </w:pPr>
      <w:r w:rsidRPr="0014433F">
        <w:rPr>
          <w:noProof/>
        </w:rPr>
        <w:t xml:space="preserve">27. </w:t>
      </w:r>
      <w:r w:rsidRPr="0014433F">
        <w:rPr>
          <w:noProof/>
        </w:rPr>
        <w:tab/>
        <w:t xml:space="preserve">Пімоненко Т., Люльов О., Макаренко І., Хааг В. Екологічна обізнаність стейкхолдерів як ключова детермінанта ESG-ефектів у ланцюзі «зелений бренд–соціальна відповідальність бізнесу». </w:t>
      </w:r>
      <w:r w:rsidRPr="0014433F">
        <w:rPr>
          <w:i/>
          <w:noProof/>
        </w:rPr>
        <w:t>Вісник Економіки.</w:t>
      </w:r>
      <w:r w:rsidRPr="0014433F">
        <w:rPr>
          <w:noProof/>
        </w:rPr>
        <w:t xml:space="preserve"> 2023. № 3. C. 26-38.</w:t>
      </w:r>
    </w:p>
    <w:p w14:paraId="4333E938" w14:textId="77777777" w:rsidR="0014433F" w:rsidRPr="0014433F" w:rsidRDefault="0014433F" w:rsidP="0014433F">
      <w:pPr>
        <w:pStyle w:val="EndNoteBibliography"/>
        <w:ind w:left="720" w:hanging="720"/>
        <w:rPr>
          <w:noProof/>
        </w:rPr>
      </w:pPr>
      <w:r w:rsidRPr="0014433F">
        <w:rPr>
          <w:noProof/>
        </w:rPr>
        <w:t xml:space="preserve">28. </w:t>
      </w:r>
      <w:r w:rsidRPr="0014433F">
        <w:rPr>
          <w:noProof/>
        </w:rPr>
        <w:tab/>
        <w:t xml:space="preserve">Кирчата І., Шершенюк О. Розробка стратегії розвитку підприємництва на засадах ESG-орієнтирів. </w:t>
      </w:r>
      <w:r w:rsidRPr="0014433F">
        <w:rPr>
          <w:i/>
          <w:noProof/>
        </w:rPr>
        <w:t>Проблеми і перспективи розвитку підприємництва.</w:t>
      </w:r>
      <w:r w:rsidRPr="0014433F">
        <w:rPr>
          <w:noProof/>
        </w:rPr>
        <w:t xml:space="preserve"> 2023. № 30. C. 194-203.</w:t>
      </w:r>
    </w:p>
    <w:p w14:paraId="367627E4" w14:textId="77777777" w:rsidR="0014433F" w:rsidRPr="0014433F" w:rsidRDefault="0014433F" w:rsidP="0014433F">
      <w:pPr>
        <w:pStyle w:val="EndNoteBibliography"/>
        <w:ind w:left="720" w:hanging="720"/>
        <w:rPr>
          <w:noProof/>
        </w:rPr>
      </w:pPr>
      <w:r w:rsidRPr="0014433F">
        <w:rPr>
          <w:noProof/>
        </w:rPr>
        <w:lastRenderedPageBreak/>
        <w:t xml:space="preserve">29. </w:t>
      </w:r>
      <w:r w:rsidRPr="0014433F">
        <w:rPr>
          <w:noProof/>
        </w:rPr>
        <w:tab/>
        <w:t xml:space="preserve">Zabawa J., Łosiewicz-Dniestrzańska E. GRI (Global Reporting Initiative) jako standard raportowania informacji niefinansowych w obszarze ESG (environmental, social, corporate governance). Przypadek banków notowanych na giełdzie papierów wartościowych w Warszawie. </w:t>
      </w:r>
      <w:r w:rsidRPr="0014433F">
        <w:rPr>
          <w:i/>
          <w:noProof/>
        </w:rPr>
        <w:t>Journal of Finance and Financial Law.</w:t>
      </w:r>
      <w:r w:rsidRPr="0014433F">
        <w:rPr>
          <w:noProof/>
        </w:rPr>
        <w:t xml:space="preserve"> 2023. T. 2.</w:t>
      </w:r>
    </w:p>
    <w:p w14:paraId="71BFFCC8" w14:textId="77777777" w:rsidR="0014433F" w:rsidRPr="0014433F" w:rsidRDefault="0014433F" w:rsidP="0014433F">
      <w:pPr>
        <w:pStyle w:val="EndNoteBibliography"/>
        <w:ind w:left="720" w:hanging="720"/>
        <w:rPr>
          <w:noProof/>
        </w:rPr>
      </w:pPr>
      <w:r w:rsidRPr="0014433F">
        <w:rPr>
          <w:noProof/>
        </w:rPr>
        <w:t xml:space="preserve">30. </w:t>
      </w:r>
      <w:r w:rsidRPr="0014433F">
        <w:rPr>
          <w:noProof/>
        </w:rPr>
        <w:tab/>
        <w:t xml:space="preserve">Холявка В. З., Лешко Х. С. Аналіз нефінансових звітів корпоративної соціальної відповідальності у сфері туризму. </w:t>
      </w:r>
      <w:r w:rsidRPr="0014433F">
        <w:rPr>
          <w:i/>
          <w:noProof/>
        </w:rPr>
        <w:t>Вчені записки Університету «КРОК».</w:t>
      </w:r>
      <w:r w:rsidRPr="0014433F">
        <w:rPr>
          <w:noProof/>
        </w:rPr>
        <w:t xml:space="preserve"> 2021. № 1 (61). C. 163-168.</w:t>
      </w:r>
    </w:p>
    <w:p w14:paraId="349AAD88" w14:textId="77777777" w:rsidR="0014433F" w:rsidRPr="0014433F" w:rsidRDefault="0014433F" w:rsidP="0014433F">
      <w:pPr>
        <w:pStyle w:val="EndNoteBibliography"/>
        <w:ind w:left="720" w:hanging="720"/>
        <w:rPr>
          <w:noProof/>
        </w:rPr>
      </w:pPr>
      <w:r w:rsidRPr="0014433F">
        <w:rPr>
          <w:noProof/>
        </w:rPr>
        <w:t xml:space="preserve">31. </w:t>
      </w:r>
      <w:r w:rsidRPr="0014433F">
        <w:rPr>
          <w:noProof/>
        </w:rPr>
        <w:tab/>
        <w:t xml:space="preserve">Мацьків Р. Т. Нефінансова звітність - складова управління соціальною відповідальністю підприємств нафтогазового комплексу. </w:t>
      </w:r>
      <w:r w:rsidRPr="0014433F">
        <w:rPr>
          <w:i/>
          <w:noProof/>
        </w:rPr>
        <w:t>Ефективна економіка.</w:t>
      </w:r>
      <w:r w:rsidRPr="0014433F">
        <w:rPr>
          <w:noProof/>
        </w:rPr>
        <w:t xml:space="preserve"> 2015. T. 3.</w:t>
      </w:r>
    </w:p>
    <w:p w14:paraId="2DF3CCB0" w14:textId="77777777" w:rsidR="0014433F" w:rsidRPr="0014433F" w:rsidRDefault="0014433F" w:rsidP="0014433F">
      <w:pPr>
        <w:pStyle w:val="EndNoteBibliography"/>
        <w:ind w:left="720" w:hanging="720"/>
        <w:rPr>
          <w:noProof/>
        </w:rPr>
      </w:pPr>
      <w:r w:rsidRPr="0014433F">
        <w:rPr>
          <w:noProof/>
        </w:rPr>
        <w:t xml:space="preserve">32. </w:t>
      </w:r>
      <w:r w:rsidRPr="0014433F">
        <w:rPr>
          <w:noProof/>
        </w:rPr>
        <w:tab/>
        <w:t xml:space="preserve">Москалюк А. О. Нефінансова звітність у реалізації концепції сталого розвитку в Україні. </w:t>
      </w:r>
      <w:r w:rsidRPr="0014433F">
        <w:rPr>
          <w:i/>
          <w:noProof/>
        </w:rPr>
        <w:t xml:space="preserve">Облік і контроль в управлінні еколомічною стійкістю підприємств в умовах глобалізації: монографія </w:t>
      </w:r>
      <w:r w:rsidRPr="0014433F">
        <w:rPr>
          <w:noProof/>
        </w:rPr>
        <w:t xml:space="preserve"> / В.Ф.Максимова. Одеса: ОНЕУ, 2014.</w:t>
      </w:r>
    </w:p>
    <w:p w14:paraId="0F499797" w14:textId="77777777" w:rsidR="0014433F" w:rsidRPr="0014433F" w:rsidRDefault="0014433F" w:rsidP="0014433F">
      <w:pPr>
        <w:pStyle w:val="EndNoteBibliography"/>
        <w:ind w:left="720" w:hanging="720"/>
        <w:rPr>
          <w:noProof/>
        </w:rPr>
      </w:pPr>
      <w:r w:rsidRPr="0014433F">
        <w:rPr>
          <w:noProof/>
        </w:rPr>
        <w:t xml:space="preserve">33. </w:t>
      </w:r>
      <w:r w:rsidRPr="0014433F">
        <w:rPr>
          <w:noProof/>
        </w:rPr>
        <w:tab/>
        <w:t xml:space="preserve">García Torea N. Sustainability Accounting Standards Board (SASB). </w:t>
      </w:r>
      <w:r w:rsidRPr="0014433F">
        <w:rPr>
          <w:i/>
          <w:noProof/>
        </w:rPr>
        <w:t>Encyclopedia of Sustainable Management</w:t>
      </w:r>
      <w:r w:rsidRPr="0014433F">
        <w:rPr>
          <w:noProof/>
        </w:rPr>
        <w:t>: Springer, 2022. C. 1-3.</w:t>
      </w:r>
    </w:p>
    <w:p w14:paraId="369115CF" w14:textId="77777777" w:rsidR="0014433F" w:rsidRPr="0014433F" w:rsidRDefault="0014433F" w:rsidP="0014433F">
      <w:pPr>
        <w:pStyle w:val="EndNoteBibliography"/>
        <w:ind w:left="720" w:hanging="720"/>
        <w:rPr>
          <w:noProof/>
        </w:rPr>
      </w:pPr>
      <w:r w:rsidRPr="0014433F">
        <w:rPr>
          <w:noProof/>
        </w:rPr>
        <w:t xml:space="preserve">34. </w:t>
      </w:r>
      <w:r w:rsidRPr="0014433F">
        <w:rPr>
          <w:noProof/>
        </w:rPr>
        <w:tab/>
        <w:t xml:space="preserve">Mazurowska M. Analiza porównawcza wytycznych Global Reporting Initiative oraz International Integrated Reporting Comittee. </w:t>
      </w:r>
      <w:r w:rsidRPr="0014433F">
        <w:rPr>
          <w:i/>
          <w:noProof/>
        </w:rPr>
        <w:t>Studia Oeconomica Posnaniensia.</w:t>
      </w:r>
      <w:r w:rsidRPr="0014433F">
        <w:rPr>
          <w:noProof/>
        </w:rPr>
        <w:t xml:space="preserve"> 2015. T. 3, № 1.</w:t>
      </w:r>
    </w:p>
    <w:p w14:paraId="4FEAE0B1" w14:textId="77777777" w:rsidR="0014433F" w:rsidRPr="0014433F" w:rsidRDefault="0014433F" w:rsidP="0014433F">
      <w:pPr>
        <w:pStyle w:val="EndNoteBibliography"/>
        <w:ind w:left="720" w:hanging="720"/>
        <w:rPr>
          <w:noProof/>
        </w:rPr>
      </w:pPr>
      <w:r w:rsidRPr="0014433F">
        <w:rPr>
          <w:noProof/>
        </w:rPr>
        <w:t xml:space="preserve">35. </w:t>
      </w:r>
      <w:r w:rsidRPr="0014433F">
        <w:rPr>
          <w:noProof/>
        </w:rPr>
        <w:tab/>
        <w:t xml:space="preserve">Schudak J., Hoskuldsdottir H. A. Reporting Standards : A Comparison of ESRS and GRI Sustainability Reporting Standards from an Ecofeminist Viewpoint. </w:t>
      </w:r>
      <w:r w:rsidRPr="0014433F">
        <w:rPr>
          <w:i/>
          <w:noProof/>
        </w:rPr>
        <w:t xml:space="preserve">Book Reporting Standards : A Comparison of ESRS and GRI Sustainability Reporting Standards from an Ecofeminist Viewpoint. </w:t>
      </w:r>
      <w:r w:rsidRPr="0014433F">
        <w:rPr>
          <w:noProof/>
        </w:rPr>
        <w:t>/ Editor.: 2023. с.</w:t>
      </w:r>
    </w:p>
    <w:p w14:paraId="497E695F" w14:textId="77777777" w:rsidR="0014433F" w:rsidRPr="0014433F" w:rsidRDefault="0014433F" w:rsidP="0014433F">
      <w:pPr>
        <w:pStyle w:val="EndNoteBibliography"/>
        <w:ind w:left="720" w:hanging="720"/>
        <w:rPr>
          <w:noProof/>
        </w:rPr>
      </w:pPr>
      <w:r w:rsidRPr="0014433F">
        <w:rPr>
          <w:noProof/>
        </w:rPr>
        <w:t xml:space="preserve">36. </w:t>
      </w:r>
      <w:r w:rsidRPr="0014433F">
        <w:rPr>
          <w:noProof/>
        </w:rPr>
        <w:tab/>
        <w:t xml:space="preserve">O'Dwyer B., Unerman J. Shifting the focus of sustainability accounting from impacts to risks and dependencies: Researching the transformative potential of TCFD reporting. </w:t>
      </w:r>
      <w:r w:rsidRPr="0014433F">
        <w:rPr>
          <w:i/>
          <w:noProof/>
        </w:rPr>
        <w:t>Accounting, Auditing &amp; Accountability Journal.</w:t>
      </w:r>
      <w:r w:rsidRPr="0014433F">
        <w:rPr>
          <w:noProof/>
        </w:rPr>
        <w:t xml:space="preserve"> 2020. T. 33, № 5. C. 1113-1141.</w:t>
      </w:r>
    </w:p>
    <w:p w14:paraId="6C474ED1" w14:textId="77777777" w:rsidR="0014433F" w:rsidRPr="0014433F" w:rsidRDefault="0014433F" w:rsidP="0014433F">
      <w:pPr>
        <w:pStyle w:val="EndNoteBibliography"/>
        <w:ind w:left="720" w:hanging="720"/>
        <w:rPr>
          <w:noProof/>
        </w:rPr>
      </w:pPr>
      <w:r w:rsidRPr="0014433F">
        <w:rPr>
          <w:noProof/>
        </w:rPr>
        <w:lastRenderedPageBreak/>
        <w:t xml:space="preserve">37. </w:t>
      </w:r>
      <w:r w:rsidRPr="0014433F">
        <w:rPr>
          <w:noProof/>
        </w:rPr>
        <w:tab/>
        <w:t xml:space="preserve">Rasche A. Toward a model to compare and analyze accountability standards–The case of the UN Global Compact. </w:t>
      </w:r>
      <w:r w:rsidRPr="0014433F">
        <w:rPr>
          <w:i/>
          <w:noProof/>
        </w:rPr>
        <w:t>Corporate Social Responsibility and Environmental Management.</w:t>
      </w:r>
      <w:r w:rsidRPr="0014433F">
        <w:rPr>
          <w:noProof/>
        </w:rPr>
        <w:t xml:space="preserve"> 2009. T. 16, № 4. C. 192-205.</w:t>
      </w:r>
    </w:p>
    <w:p w14:paraId="6526D6FB" w14:textId="039D5431" w:rsidR="0014433F" w:rsidRPr="0014433F" w:rsidRDefault="0014433F" w:rsidP="0014433F">
      <w:pPr>
        <w:pStyle w:val="EndNoteBibliography"/>
        <w:ind w:left="720" w:hanging="720"/>
        <w:rPr>
          <w:noProof/>
        </w:rPr>
      </w:pPr>
      <w:r w:rsidRPr="0014433F">
        <w:rPr>
          <w:noProof/>
        </w:rPr>
        <w:t xml:space="preserve">38. </w:t>
      </w:r>
      <w:r w:rsidRPr="0014433F">
        <w:rPr>
          <w:noProof/>
        </w:rPr>
        <w:tab/>
        <w:t xml:space="preserve">Sustainable investing: fast forwarding Its evolution / KPMG International. 2020. URL: </w:t>
      </w:r>
      <w:hyperlink r:id="rId34" w:history="1">
        <w:r w:rsidRPr="0014433F">
          <w:rPr>
            <w:rStyle w:val="Hyperlink"/>
            <w:noProof/>
          </w:rPr>
          <w:t>https://assets.kpmg.com/content/dam/kpmg/xx/pdf/2020/02/sustainable-investing.pdf</w:t>
        </w:r>
      </w:hyperlink>
    </w:p>
    <w:p w14:paraId="04000408" w14:textId="13C4DDC1" w:rsidR="0014433F" w:rsidRPr="0014433F" w:rsidRDefault="0014433F" w:rsidP="0014433F">
      <w:pPr>
        <w:pStyle w:val="EndNoteBibliography"/>
        <w:ind w:left="720" w:hanging="720"/>
        <w:rPr>
          <w:noProof/>
        </w:rPr>
      </w:pPr>
      <w:r w:rsidRPr="0014433F">
        <w:rPr>
          <w:noProof/>
        </w:rPr>
        <w:t xml:space="preserve">39. </w:t>
      </w:r>
      <w:r w:rsidRPr="0014433F">
        <w:rPr>
          <w:noProof/>
        </w:rPr>
        <w:tab/>
        <w:t xml:space="preserve">Sustainable Reporting Survey. 2019. URL: </w:t>
      </w:r>
      <w:hyperlink r:id="rId35" w:history="1">
        <w:r w:rsidRPr="0014433F">
          <w:rPr>
            <w:rStyle w:val="Hyperlink"/>
            <w:noProof/>
          </w:rPr>
          <w:t>https://www.mckinsey.com/~/media/McKinsey/About%20Us/Social%20responsibility/Social_Responsibility_Appendix_2019.ashx</w:t>
        </w:r>
      </w:hyperlink>
    </w:p>
    <w:p w14:paraId="428FDDE0" w14:textId="2B21E5AF" w:rsidR="0014433F" w:rsidRPr="0014433F" w:rsidRDefault="0014433F" w:rsidP="0014433F">
      <w:pPr>
        <w:pStyle w:val="EndNoteBibliography"/>
        <w:ind w:left="720" w:hanging="720"/>
        <w:rPr>
          <w:noProof/>
        </w:rPr>
      </w:pPr>
      <w:r w:rsidRPr="0014433F">
        <w:rPr>
          <w:noProof/>
        </w:rPr>
        <w:t xml:space="preserve">40. </w:t>
      </w:r>
      <w:r w:rsidRPr="0014433F">
        <w:rPr>
          <w:noProof/>
        </w:rPr>
        <w:tab/>
        <w:t xml:space="preserve">Сахарук Т. Сталий розвиток - тепер вимога закону. До чого готуватися українському бізнесу? 2024.  URL: </w:t>
      </w:r>
      <w:hyperlink r:id="rId36" w:history="1">
        <w:r w:rsidRPr="0014433F">
          <w:rPr>
            <w:rStyle w:val="Hyperlink"/>
            <w:noProof/>
          </w:rPr>
          <w:t>https://mind.ua/openmind/20273979-stalij-rozvitok-teper-vimoga-zakonu-do-chogo-gotuvatisya-ukrayinskomu-biznesu</w:t>
        </w:r>
      </w:hyperlink>
      <w:r w:rsidRPr="0014433F">
        <w:rPr>
          <w:noProof/>
        </w:rPr>
        <w:t>.</w:t>
      </w:r>
    </w:p>
    <w:p w14:paraId="38597187" w14:textId="77777777" w:rsidR="0014433F" w:rsidRPr="0014433F" w:rsidRDefault="0014433F" w:rsidP="0014433F">
      <w:pPr>
        <w:pStyle w:val="EndNoteBibliography"/>
        <w:ind w:left="720" w:hanging="720"/>
        <w:rPr>
          <w:noProof/>
        </w:rPr>
      </w:pPr>
      <w:r w:rsidRPr="0014433F">
        <w:rPr>
          <w:noProof/>
        </w:rPr>
        <w:t xml:space="preserve">41. </w:t>
      </w:r>
      <w:r w:rsidRPr="0014433F">
        <w:rPr>
          <w:noProof/>
        </w:rPr>
        <w:tab/>
        <w:t xml:space="preserve">GRI Standards. Consolidate Set of the GRI Standards 2021. Amserdam: Global Sustainability Standards Board 2021. </w:t>
      </w:r>
    </w:p>
    <w:p w14:paraId="50B35E2C" w14:textId="243FA2E8" w:rsidR="00F36C9A" w:rsidRPr="000A4775" w:rsidRDefault="00EC0D75" w:rsidP="004E50F6">
      <w:pPr>
        <w:rPr>
          <w:lang w:val="uk-UA"/>
        </w:rPr>
      </w:pPr>
      <w:r w:rsidRPr="000A4775">
        <w:rPr>
          <w:lang w:val="uk-UA"/>
        </w:rPr>
        <w:fldChar w:fldCharType="end"/>
      </w:r>
    </w:p>
    <w:sectPr w:rsidR="00F36C9A" w:rsidRPr="000A4775" w:rsidSect="00DF4525">
      <w:pgSz w:w="11906" w:h="16838"/>
      <w:pgMar w:top="1440" w:right="1083" w:bottom="1440" w:left="180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4BD26" w14:textId="77777777" w:rsidR="00C0438C" w:rsidRDefault="00C0438C">
      <w:pPr>
        <w:spacing w:line="240" w:lineRule="auto"/>
      </w:pPr>
      <w:r>
        <w:separator/>
      </w:r>
    </w:p>
  </w:endnote>
  <w:endnote w:type="continuationSeparator" w:id="0">
    <w:p w14:paraId="33FFB606" w14:textId="77777777" w:rsidR="00C0438C" w:rsidRDefault="00C043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Times New Roman (Headings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Times New Roman (Tekst podstawo">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62105768"/>
      <w:docPartObj>
        <w:docPartGallery w:val="Page Numbers (Bottom of Page)"/>
        <w:docPartUnique/>
      </w:docPartObj>
    </w:sdtPr>
    <w:sdtContent>
      <w:p w14:paraId="2DC27184" w14:textId="77777777" w:rsidR="00396FF6" w:rsidRDefault="00212089" w:rsidP="00C06C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789A01C" w14:textId="77777777" w:rsidR="00396FF6" w:rsidRDefault="00396FF6" w:rsidP="00DD64C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FD5D2" w14:textId="77777777" w:rsidR="00396FF6" w:rsidRDefault="00396FF6" w:rsidP="00DD64C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7CD41" w14:textId="77777777" w:rsidR="00C0438C" w:rsidRDefault="00C0438C">
      <w:pPr>
        <w:spacing w:line="240" w:lineRule="auto"/>
      </w:pPr>
      <w:r>
        <w:separator/>
      </w:r>
    </w:p>
  </w:footnote>
  <w:footnote w:type="continuationSeparator" w:id="0">
    <w:p w14:paraId="21BAE181" w14:textId="77777777" w:rsidR="00C0438C" w:rsidRDefault="00C043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21536788"/>
      <w:docPartObj>
        <w:docPartGallery w:val="Page Numbers (Top of Page)"/>
        <w:docPartUnique/>
      </w:docPartObj>
    </w:sdtPr>
    <w:sdtContent>
      <w:p w14:paraId="345E0CD6" w14:textId="26602CEC" w:rsidR="00EB7456" w:rsidRDefault="00EB7456" w:rsidP="004C5F0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AA0C2CC" w14:textId="77777777" w:rsidR="00EB7456" w:rsidRDefault="00EB7456" w:rsidP="00EB745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7026423"/>
      <w:docPartObj>
        <w:docPartGallery w:val="Page Numbers (Top of Page)"/>
        <w:docPartUnique/>
      </w:docPartObj>
    </w:sdtPr>
    <w:sdtContent>
      <w:p w14:paraId="73F05626" w14:textId="734CCA82" w:rsidR="004C5F0F" w:rsidRDefault="004C5F0F" w:rsidP="00551BF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6247D24" w14:textId="77777777" w:rsidR="00EB7456" w:rsidRDefault="00EB7456" w:rsidP="00EB7456">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23322"/>
    <w:multiLevelType w:val="multilevel"/>
    <w:tmpl w:val="6852A28A"/>
    <w:styleLink w:val="CurrentList3"/>
    <w:lvl w:ilvl="0">
      <w:start w:val="1"/>
      <w:numFmt w:val="decimal"/>
      <w:lvlText w:val="РОЗДІЛ %1."/>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8F34A8"/>
    <w:multiLevelType w:val="multilevel"/>
    <w:tmpl w:val="5696333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326B1C"/>
    <w:multiLevelType w:val="hybridMultilevel"/>
    <w:tmpl w:val="B378929A"/>
    <w:lvl w:ilvl="0" w:tplc="D43470B2">
      <w:start w:val="1"/>
      <w:numFmt w:val="bullet"/>
      <w:lvlText w:val="–"/>
      <w:lvlJc w:val="left"/>
      <w:pPr>
        <w:ind w:left="1080" w:hanging="360"/>
      </w:pPr>
      <w:rPr>
        <w:rFonts w:ascii="Times New Roman"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0E5B5E13"/>
    <w:multiLevelType w:val="multilevel"/>
    <w:tmpl w:val="BA0867CA"/>
    <w:styleLink w:val="CurrentList4"/>
    <w:lvl w:ilvl="0">
      <w:start w:val="1"/>
      <w:numFmt w:val="decimal"/>
      <w:lvlText w:val="РОЗДІЛ %1."/>
      <w:lvlJc w:val="left"/>
      <w:pPr>
        <w:ind w:left="360" w:hanging="360"/>
      </w:pPr>
      <w:rPr>
        <w:rFonts w:hint="default"/>
      </w:rPr>
    </w:lvl>
    <w:lvl w:ilvl="1">
      <w:start w:val="1"/>
      <w:numFmt w:val="decimal"/>
      <w:suff w:val="space"/>
      <w:lvlText w:val="%1.%2. "/>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2E876CA"/>
    <w:multiLevelType w:val="hybridMultilevel"/>
    <w:tmpl w:val="E8302420"/>
    <w:lvl w:ilvl="0" w:tplc="3B883EDC">
      <w:start w:val="1"/>
      <w:numFmt w:val="bullet"/>
      <w:lvlText w:val="•"/>
      <w:lvlJc w:val="left"/>
      <w:pPr>
        <w:tabs>
          <w:tab w:val="num" w:pos="720"/>
        </w:tabs>
        <w:ind w:left="720" w:hanging="360"/>
      </w:pPr>
      <w:rPr>
        <w:rFonts w:ascii="Times New Roman" w:hAnsi="Times New Roman" w:hint="default"/>
      </w:rPr>
    </w:lvl>
    <w:lvl w:ilvl="1" w:tplc="EDD83A2E" w:tentative="1">
      <w:start w:val="1"/>
      <w:numFmt w:val="bullet"/>
      <w:lvlText w:val="•"/>
      <w:lvlJc w:val="left"/>
      <w:pPr>
        <w:tabs>
          <w:tab w:val="num" w:pos="1440"/>
        </w:tabs>
        <w:ind w:left="1440" w:hanging="360"/>
      </w:pPr>
      <w:rPr>
        <w:rFonts w:ascii="Times New Roman" w:hAnsi="Times New Roman" w:hint="default"/>
      </w:rPr>
    </w:lvl>
    <w:lvl w:ilvl="2" w:tplc="5B7C24E2" w:tentative="1">
      <w:start w:val="1"/>
      <w:numFmt w:val="bullet"/>
      <w:lvlText w:val="•"/>
      <w:lvlJc w:val="left"/>
      <w:pPr>
        <w:tabs>
          <w:tab w:val="num" w:pos="2160"/>
        </w:tabs>
        <w:ind w:left="2160" w:hanging="360"/>
      </w:pPr>
      <w:rPr>
        <w:rFonts w:ascii="Times New Roman" w:hAnsi="Times New Roman" w:hint="default"/>
      </w:rPr>
    </w:lvl>
    <w:lvl w:ilvl="3" w:tplc="684EF55E" w:tentative="1">
      <w:start w:val="1"/>
      <w:numFmt w:val="bullet"/>
      <w:lvlText w:val="•"/>
      <w:lvlJc w:val="left"/>
      <w:pPr>
        <w:tabs>
          <w:tab w:val="num" w:pos="2880"/>
        </w:tabs>
        <w:ind w:left="2880" w:hanging="360"/>
      </w:pPr>
      <w:rPr>
        <w:rFonts w:ascii="Times New Roman" w:hAnsi="Times New Roman" w:hint="default"/>
      </w:rPr>
    </w:lvl>
    <w:lvl w:ilvl="4" w:tplc="981852FA" w:tentative="1">
      <w:start w:val="1"/>
      <w:numFmt w:val="bullet"/>
      <w:lvlText w:val="•"/>
      <w:lvlJc w:val="left"/>
      <w:pPr>
        <w:tabs>
          <w:tab w:val="num" w:pos="3600"/>
        </w:tabs>
        <w:ind w:left="3600" w:hanging="360"/>
      </w:pPr>
      <w:rPr>
        <w:rFonts w:ascii="Times New Roman" w:hAnsi="Times New Roman" w:hint="default"/>
      </w:rPr>
    </w:lvl>
    <w:lvl w:ilvl="5" w:tplc="92E84FA2" w:tentative="1">
      <w:start w:val="1"/>
      <w:numFmt w:val="bullet"/>
      <w:lvlText w:val="•"/>
      <w:lvlJc w:val="left"/>
      <w:pPr>
        <w:tabs>
          <w:tab w:val="num" w:pos="4320"/>
        </w:tabs>
        <w:ind w:left="4320" w:hanging="360"/>
      </w:pPr>
      <w:rPr>
        <w:rFonts w:ascii="Times New Roman" w:hAnsi="Times New Roman" w:hint="default"/>
      </w:rPr>
    </w:lvl>
    <w:lvl w:ilvl="6" w:tplc="7EF4CA04" w:tentative="1">
      <w:start w:val="1"/>
      <w:numFmt w:val="bullet"/>
      <w:lvlText w:val="•"/>
      <w:lvlJc w:val="left"/>
      <w:pPr>
        <w:tabs>
          <w:tab w:val="num" w:pos="5040"/>
        </w:tabs>
        <w:ind w:left="5040" w:hanging="360"/>
      </w:pPr>
      <w:rPr>
        <w:rFonts w:ascii="Times New Roman" w:hAnsi="Times New Roman" w:hint="default"/>
      </w:rPr>
    </w:lvl>
    <w:lvl w:ilvl="7" w:tplc="98B83F26" w:tentative="1">
      <w:start w:val="1"/>
      <w:numFmt w:val="bullet"/>
      <w:lvlText w:val="•"/>
      <w:lvlJc w:val="left"/>
      <w:pPr>
        <w:tabs>
          <w:tab w:val="num" w:pos="5760"/>
        </w:tabs>
        <w:ind w:left="5760" w:hanging="360"/>
      </w:pPr>
      <w:rPr>
        <w:rFonts w:ascii="Times New Roman" w:hAnsi="Times New Roman" w:hint="default"/>
      </w:rPr>
    </w:lvl>
    <w:lvl w:ilvl="8" w:tplc="F6A83482"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59654DD"/>
    <w:multiLevelType w:val="hybridMultilevel"/>
    <w:tmpl w:val="B692A580"/>
    <w:lvl w:ilvl="0" w:tplc="D43470B2">
      <w:start w:val="1"/>
      <w:numFmt w:val="bullet"/>
      <w:lvlText w:val="–"/>
      <w:lvlJc w:val="left"/>
      <w:pPr>
        <w:ind w:left="1080" w:hanging="360"/>
      </w:pPr>
      <w:rPr>
        <w:rFonts w:ascii="Times New Roman"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1DD107DA"/>
    <w:multiLevelType w:val="multilevel"/>
    <w:tmpl w:val="98AEF55A"/>
    <w:styleLink w:val="CurrentList6"/>
    <w:lvl w:ilvl="0">
      <w:start w:val="1"/>
      <w:numFmt w:val="decimal"/>
      <w:lvlText w:val="РОЗДІЛ %1."/>
      <w:lvlJc w:val="left"/>
      <w:pPr>
        <w:ind w:left="360" w:hanging="360"/>
      </w:pPr>
      <w:rPr>
        <w:rFonts w:ascii="Times New Roman" w:hAnsi="Times New Roman" w:hint="default"/>
        <w:b/>
        <w:i w:val="0"/>
        <w:caps/>
        <w:strike w:val="0"/>
        <w:dstrike w:val="0"/>
        <w:vanish w:val="0"/>
        <w:vertAlign w:val="baseline"/>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6E851F5"/>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1F6A3F"/>
    <w:multiLevelType w:val="multilevel"/>
    <w:tmpl w:val="4F18A750"/>
    <w:styleLink w:val="CurrentList5"/>
    <w:lvl w:ilvl="0">
      <w:start w:val="1"/>
      <w:numFmt w:val="decimal"/>
      <w:lvlText w:val="РОЗДІЛ %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4D92252"/>
    <w:multiLevelType w:val="hybridMultilevel"/>
    <w:tmpl w:val="D3469C42"/>
    <w:lvl w:ilvl="0" w:tplc="D43470B2">
      <w:start w:val="1"/>
      <w:numFmt w:val="bullet"/>
      <w:lvlText w:val="–"/>
      <w:lvlJc w:val="left"/>
      <w:pPr>
        <w:ind w:left="1080" w:hanging="360"/>
      </w:pPr>
      <w:rPr>
        <w:rFonts w:ascii="Times New Roman"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359B284C"/>
    <w:multiLevelType w:val="multilevel"/>
    <w:tmpl w:val="3EC22CF4"/>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8AC6991"/>
    <w:multiLevelType w:val="multilevel"/>
    <w:tmpl w:val="3EC22CF4"/>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C31740F"/>
    <w:multiLevelType w:val="multilevel"/>
    <w:tmpl w:val="98AEF55A"/>
    <w:styleLink w:val="CurrentList7"/>
    <w:lvl w:ilvl="0">
      <w:start w:val="1"/>
      <w:numFmt w:val="decimal"/>
      <w:lvlText w:val="РОЗДІЛ %1."/>
      <w:lvlJc w:val="left"/>
      <w:pPr>
        <w:ind w:left="360" w:hanging="360"/>
      </w:pPr>
      <w:rPr>
        <w:rFonts w:ascii="Times New Roman" w:hAnsi="Times New Roman" w:hint="default"/>
        <w:b/>
        <w:i w:val="0"/>
        <w:caps/>
        <w:strike w:val="0"/>
        <w:dstrike w:val="0"/>
        <w:vanish w:val="0"/>
        <w:vertAlign w:val="baseline"/>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E8960F3"/>
    <w:multiLevelType w:val="multilevel"/>
    <w:tmpl w:val="F782E552"/>
    <w:lvl w:ilvl="0">
      <w:start w:val="1"/>
      <w:numFmt w:val="decimal"/>
      <w:lvlText w:val="РОЗДІЛ %1."/>
      <w:lvlJc w:val="left"/>
      <w:pPr>
        <w:ind w:left="357" w:hanging="360"/>
      </w:pPr>
      <w:rPr>
        <w:rFonts w:ascii="Times New Roman" w:hAnsi="Times New Roman" w:hint="default"/>
        <w:b/>
        <w:i w:val="0"/>
        <w:caps/>
        <w:strike w:val="0"/>
        <w:dstrike w:val="0"/>
        <w:vanish w:val="0"/>
        <w:vertAlign w:val="baseline"/>
      </w:rPr>
    </w:lvl>
    <w:lvl w:ilvl="1">
      <w:start w:val="1"/>
      <w:numFmt w:val="decimal"/>
      <w:suff w:val="space"/>
      <w:lvlText w:val="%1.%2."/>
      <w:lvlJc w:val="left"/>
      <w:pPr>
        <w:ind w:left="789" w:hanging="432"/>
      </w:pPr>
      <w:rPr>
        <w:rFonts w:hint="default"/>
      </w:rPr>
    </w:lvl>
    <w:lvl w:ilvl="2">
      <w:start w:val="1"/>
      <w:numFmt w:val="decimal"/>
      <w:lvlText w:val="%1.%2.%3."/>
      <w:lvlJc w:val="left"/>
      <w:pPr>
        <w:ind w:left="1221" w:hanging="504"/>
      </w:pPr>
      <w:rPr>
        <w:rFonts w:hint="default"/>
      </w:rPr>
    </w:lvl>
    <w:lvl w:ilvl="3">
      <w:start w:val="1"/>
      <w:numFmt w:val="decimal"/>
      <w:lvlText w:val="%1.%2.%3.%4."/>
      <w:lvlJc w:val="left"/>
      <w:pPr>
        <w:ind w:left="1725" w:hanging="648"/>
      </w:pPr>
      <w:rPr>
        <w:rFonts w:hint="default"/>
      </w:rPr>
    </w:lvl>
    <w:lvl w:ilvl="4">
      <w:start w:val="1"/>
      <w:numFmt w:val="decimal"/>
      <w:lvlText w:val="%1.%2.%3.%4.%5."/>
      <w:lvlJc w:val="left"/>
      <w:pPr>
        <w:ind w:left="2229" w:hanging="792"/>
      </w:pPr>
      <w:rPr>
        <w:rFonts w:hint="default"/>
      </w:rPr>
    </w:lvl>
    <w:lvl w:ilvl="5">
      <w:start w:val="1"/>
      <w:numFmt w:val="decimal"/>
      <w:lvlText w:val="%1.%2.%3.%4.%5.%6."/>
      <w:lvlJc w:val="left"/>
      <w:pPr>
        <w:ind w:left="2733" w:hanging="936"/>
      </w:pPr>
      <w:rPr>
        <w:rFonts w:hint="default"/>
      </w:rPr>
    </w:lvl>
    <w:lvl w:ilvl="6">
      <w:start w:val="1"/>
      <w:numFmt w:val="decimal"/>
      <w:lvlText w:val="%1.%2.%3.%4.%5.%6.%7."/>
      <w:lvlJc w:val="left"/>
      <w:pPr>
        <w:ind w:left="3237" w:hanging="1080"/>
      </w:pPr>
      <w:rPr>
        <w:rFonts w:hint="default"/>
      </w:rPr>
    </w:lvl>
    <w:lvl w:ilvl="7">
      <w:start w:val="1"/>
      <w:numFmt w:val="decimal"/>
      <w:lvlText w:val="%1.%2.%3.%4.%5.%6.%7.%8."/>
      <w:lvlJc w:val="left"/>
      <w:pPr>
        <w:ind w:left="3741" w:hanging="1224"/>
      </w:pPr>
      <w:rPr>
        <w:rFonts w:hint="default"/>
      </w:rPr>
    </w:lvl>
    <w:lvl w:ilvl="8">
      <w:start w:val="1"/>
      <w:numFmt w:val="decimal"/>
      <w:lvlText w:val="%1.%2.%3.%4.%5.%6.%7.%8.%9."/>
      <w:lvlJc w:val="left"/>
      <w:pPr>
        <w:ind w:left="4317" w:hanging="1440"/>
      </w:pPr>
      <w:rPr>
        <w:rFonts w:hint="default"/>
      </w:rPr>
    </w:lvl>
  </w:abstractNum>
  <w:abstractNum w:abstractNumId="14" w15:restartNumberingAfterBreak="0">
    <w:nsid w:val="429927E3"/>
    <w:multiLevelType w:val="hybridMultilevel"/>
    <w:tmpl w:val="3AD096AA"/>
    <w:lvl w:ilvl="0" w:tplc="D43470B2">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8035C77"/>
    <w:multiLevelType w:val="multilevel"/>
    <w:tmpl w:val="9632A1AC"/>
    <w:lvl w:ilvl="0">
      <w:start w:val="1"/>
      <w:numFmt w:val="decimal"/>
      <w:pStyle w:val="Heading1"/>
      <w:lvlText w:val="РОЗДІЛ %1."/>
      <w:lvlJc w:val="left"/>
      <w:pPr>
        <w:ind w:left="360" w:hanging="360"/>
      </w:pPr>
      <w:rPr>
        <w:rFonts w:ascii="Times New Roman" w:hAnsi="Times New Roman" w:hint="default"/>
        <w:b/>
        <w:i w:val="0"/>
        <w:caps/>
        <w:strike w:val="0"/>
        <w:dstrike w:val="0"/>
        <w:vanish w:val="0"/>
        <w:vertAlign w:val="baseline"/>
      </w:rPr>
    </w:lvl>
    <w:lvl w:ilvl="1">
      <w:start w:val="1"/>
      <w:numFmt w:val="decimal"/>
      <w:pStyle w:val="Heading2"/>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AE86832"/>
    <w:multiLevelType w:val="multilevel"/>
    <w:tmpl w:val="F75E8874"/>
    <w:styleLink w:val="CurrentList2"/>
    <w:lvl w:ilvl="0">
      <w:start w:val="1"/>
      <w:numFmt w:val="decimal"/>
      <w:lvlText w:val="РОЗДІЛ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2264EB3"/>
    <w:multiLevelType w:val="multilevel"/>
    <w:tmpl w:val="49581038"/>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43627F1"/>
    <w:multiLevelType w:val="multilevel"/>
    <w:tmpl w:val="3EC22CF4"/>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681A0294"/>
    <w:multiLevelType w:val="hybridMultilevel"/>
    <w:tmpl w:val="778CBE60"/>
    <w:lvl w:ilvl="0" w:tplc="3B883EDC">
      <w:start w:val="1"/>
      <w:numFmt w:val="bullet"/>
      <w:lvlText w:val="•"/>
      <w:lvlJc w:val="left"/>
      <w:pPr>
        <w:ind w:left="360" w:hanging="360"/>
      </w:pPr>
      <w:rPr>
        <w:rFonts w:ascii="Times New Roman" w:hAnsi="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6D565237"/>
    <w:multiLevelType w:val="hybridMultilevel"/>
    <w:tmpl w:val="404AD9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D965C6D"/>
    <w:multiLevelType w:val="multilevel"/>
    <w:tmpl w:val="FDC8829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6154B1A"/>
    <w:multiLevelType w:val="hybridMultilevel"/>
    <w:tmpl w:val="C37C22F2"/>
    <w:lvl w:ilvl="0" w:tplc="D43470B2">
      <w:start w:val="1"/>
      <w:numFmt w:val="bullet"/>
      <w:lvlText w:val="–"/>
      <w:lvlJc w:val="left"/>
      <w:pPr>
        <w:ind w:left="1080" w:hanging="360"/>
      </w:pPr>
      <w:rPr>
        <w:rFonts w:ascii="Times New Roman"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 w15:restartNumberingAfterBreak="0">
    <w:nsid w:val="791F5C7D"/>
    <w:multiLevelType w:val="hybridMultilevel"/>
    <w:tmpl w:val="D61C9BA0"/>
    <w:lvl w:ilvl="0" w:tplc="D43470B2">
      <w:start w:val="1"/>
      <w:numFmt w:val="bullet"/>
      <w:lvlText w:val="–"/>
      <w:lvlJc w:val="left"/>
      <w:pPr>
        <w:ind w:left="1080" w:hanging="360"/>
      </w:pPr>
      <w:rPr>
        <w:rFonts w:ascii="Times New Roman"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16cid:durableId="1878003683">
    <w:abstractNumId w:val="14"/>
  </w:num>
  <w:num w:numId="2" w16cid:durableId="1890801720">
    <w:abstractNumId w:val="5"/>
  </w:num>
  <w:num w:numId="3" w16cid:durableId="1455710708">
    <w:abstractNumId w:val="20"/>
  </w:num>
  <w:num w:numId="4" w16cid:durableId="1223057633">
    <w:abstractNumId w:val="22"/>
  </w:num>
  <w:num w:numId="5" w16cid:durableId="2123185223">
    <w:abstractNumId w:val="9"/>
  </w:num>
  <w:num w:numId="6" w16cid:durableId="553277972">
    <w:abstractNumId w:val="2"/>
  </w:num>
  <w:num w:numId="7" w16cid:durableId="1262378009">
    <w:abstractNumId w:val="23"/>
  </w:num>
  <w:num w:numId="8" w16cid:durableId="1457681193">
    <w:abstractNumId w:val="4"/>
  </w:num>
  <w:num w:numId="9" w16cid:durableId="113521356">
    <w:abstractNumId w:val="19"/>
  </w:num>
  <w:num w:numId="10" w16cid:durableId="1537893232">
    <w:abstractNumId w:val="1"/>
  </w:num>
  <w:num w:numId="11" w16cid:durableId="1803225707">
    <w:abstractNumId w:val="21"/>
  </w:num>
  <w:num w:numId="12" w16cid:durableId="1584486557">
    <w:abstractNumId w:val="15"/>
  </w:num>
  <w:num w:numId="13" w16cid:durableId="101803806">
    <w:abstractNumId w:val="13"/>
  </w:num>
  <w:num w:numId="14" w16cid:durableId="1965958434">
    <w:abstractNumId w:val="10"/>
  </w:num>
  <w:num w:numId="15" w16cid:durableId="2024891929">
    <w:abstractNumId w:val="17"/>
  </w:num>
  <w:num w:numId="16" w16cid:durableId="264658693">
    <w:abstractNumId w:val="16"/>
  </w:num>
  <w:num w:numId="17" w16cid:durableId="1612856340">
    <w:abstractNumId w:val="0"/>
  </w:num>
  <w:num w:numId="18" w16cid:durableId="1307591189">
    <w:abstractNumId w:val="3"/>
  </w:num>
  <w:num w:numId="19" w16cid:durableId="960452162">
    <w:abstractNumId w:val="18"/>
  </w:num>
  <w:num w:numId="20" w16cid:durableId="273559025">
    <w:abstractNumId w:val="11"/>
  </w:num>
  <w:num w:numId="21" w16cid:durableId="116222092">
    <w:abstractNumId w:val="13"/>
  </w:num>
  <w:num w:numId="22" w16cid:durableId="947006026">
    <w:abstractNumId w:val="8"/>
  </w:num>
  <w:num w:numId="23" w16cid:durableId="121315717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25775515">
    <w:abstractNumId w:val="6"/>
  </w:num>
  <w:num w:numId="25" w16cid:durableId="911279487">
    <w:abstractNumId w:val="12"/>
  </w:num>
  <w:num w:numId="26" w16cid:durableId="18010743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DSTU-Appearance-Order&lt;/Style&gt;&lt;LeftDelim&gt;{&lt;/LeftDelim&gt;&lt;RightDelim&gt;}&lt;/RightDelim&gt;&lt;FontName&gt;Times New Roman&lt;/FontName&gt;&lt;FontSize&gt;14&lt;/FontSize&gt;&lt;ReflistTitle&gt;&lt;style face=&quot;bold&quot;&gt;Список використаних джерел&lt;/style&gt;&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x9vfpx2sr0zaerefrprvxttb5asvrdsvxetw&quot;&gt;My EndNote Library&lt;record-ids&gt;&lt;item&gt;5538&lt;/item&gt;&lt;item&gt;5539&lt;/item&gt;&lt;item&gt;5540&lt;/item&gt;&lt;item&gt;5541&lt;/item&gt;&lt;item&gt;5542&lt;/item&gt;&lt;item&gt;5543&lt;/item&gt;&lt;item&gt;5544&lt;/item&gt;&lt;item&gt;5545&lt;/item&gt;&lt;item&gt;5546&lt;/item&gt;&lt;item&gt;5547&lt;/item&gt;&lt;item&gt;5548&lt;/item&gt;&lt;item&gt;5549&lt;/item&gt;&lt;item&gt;5550&lt;/item&gt;&lt;item&gt;5551&lt;/item&gt;&lt;item&gt;5552&lt;/item&gt;&lt;item&gt;5553&lt;/item&gt;&lt;item&gt;5554&lt;/item&gt;&lt;item&gt;5555&lt;/item&gt;&lt;item&gt;5556&lt;/item&gt;&lt;item&gt;5557&lt;/item&gt;&lt;item&gt;5558&lt;/item&gt;&lt;item&gt;5559&lt;/item&gt;&lt;item&gt;5560&lt;/item&gt;&lt;item&gt;5561&lt;/item&gt;&lt;item&gt;5562&lt;/item&gt;&lt;item&gt;5563&lt;/item&gt;&lt;item&gt;5564&lt;/item&gt;&lt;item&gt;5565&lt;/item&gt;&lt;item&gt;5566&lt;/item&gt;&lt;item&gt;5567&lt;/item&gt;&lt;item&gt;5568&lt;/item&gt;&lt;item&gt;5569&lt;/item&gt;&lt;item&gt;5570&lt;/item&gt;&lt;item&gt;5571&lt;/item&gt;&lt;item&gt;5572&lt;/item&gt;&lt;item&gt;5573&lt;/item&gt;&lt;item&gt;5574&lt;/item&gt;&lt;item&gt;5575&lt;/item&gt;&lt;item&gt;5576&lt;/item&gt;&lt;item&gt;5577&lt;/item&gt;&lt;item&gt;5578&lt;/item&gt;&lt;/record-ids&gt;&lt;/item&gt;&lt;/Libraries&gt;"/>
  </w:docVars>
  <w:rsids>
    <w:rsidRoot w:val="00950A72"/>
    <w:rsid w:val="0000060D"/>
    <w:rsid w:val="00010388"/>
    <w:rsid w:val="00016D2E"/>
    <w:rsid w:val="00020DE7"/>
    <w:rsid w:val="00022B2F"/>
    <w:rsid w:val="00036144"/>
    <w:rsid w:val="00036A80"/>
    <w:rsid w:val="00037285"/>
    <w:rsid w:val="0005078C"/>
    <w:rsid w:val="00051122"/>
    <w:rsid w:val="00057F5E"/>
    <w:rsid w:val="00060F79"/>
    <w:rsid w:val="00065689"/>
    <w:rsid w:val="00067984"/>
    <w:rsid w:val="00070281"/>
    <w:rsid w:val="0007038D"/>
    <w:rsid w:val="0007598D"/>
    <w:rsid w:val="00092A09"/>
    <w:rsid w:val="00093910"/>
    <w:rsid w:val="00094615"/>
    <w:rsid w:val="000952B1"/>
    <w:rsid w:val="00095D27"/>
    <w:rsid w:val="0009766D"/>
    <w:rsid w:val="00097B73"/>
    <w:rsid w:val="00097D6C"/>
    <w:rsid w:val="000A475D"/>
    <w:rsid w:val="000A4775"/>
    <w:rsid w:val="000B5C5F"/>
    <w:rsid w:val="000D6546"/>
    <w:rsid w:val="000D78D2"/>
    <w:rsid w:val="000F1F88"/>
    <w:rsid w:val="000F3426"/>
    <w:rsid w:val="00100CFB"/>
    <w:rsid w:val="00115B3C"/>
    <w:rsid w:val="00117343"/>
    <w:rsid w:val="00132404"/>
    <w:rsid w:val="00132FFA"/>
    <w:rsid w:val="00133ED9"/>
    <w:rsid w:val="001344F4"/>
    <w:rsid w:val="00134B3E"/>
    <w:rsid w:val="00141BBC"/>
    <w:rsid w:val="0014429D"/>
    <w:rsid w:val="0014433F"/>
    <w:rsid w:val="00144358"/>
    <w:rsid w:val="00146435"/>
    <w:rsid w:val="00147280"/>
    <w:rsid w:val="0015240F"/>
    <w:rsid w:val="001527C7"/>
    <w:rsid w:val="00152B37"/>
    <w:rsid w:val="00152BF3"/>
    <w:rsid w:val="00152E8F"/>
    <w:rsid w:val="00165CEC"/>
    <w:rsid w:val="00167910"/>
    <w:rsid w:val="00170F0A"/>
    <w:rsid w:val="00172FA5"/>
    <w:rsid w:val="0017461F"/>
    <w:rsid w:val="00174DF6"/>
    <w:rsid w:val="0018255E"/>
    <w:rsid w:val="001B0402"/>
    <w:rsid w:val="001C3881"/>
    <w:rsid w:val="001D4CFE"/>
    <w:rsid w:val="001D6978"/>
    <w:rsid w:val="001E1AEC"/>
    <w:rsid w:val="001E40A4"/>
    <w:rsid w:val="001E4823"/>
    <w:rsid w:val="001E4AB8"/>
    <w:rsid w:val="001E4DE8"/>
    <w:rsid w:val="001E6C9B"/>
    <w:rsid w:val="001E6FBB"/>
    <w:rsid w:val="001E787E"/>
    <w:rsid w:val="001F4D6B"/>
    <w:rsid w:val="001F60D7"/>
    <w:rsid w:val="001F72ED"/>
    <w:rsid w:val="00204344"/>
    <w:rsid w:val="00206C16"/>
    <w:rsid w:val="00212089"/>
    <w:rsid w:val="00213FA7"/>
    <w:rsid w:val="0022030E"/>
    <w:rsid w:val="00221BB6"/>
    <w:rsid w:val="0022517A"/>
    <w:rsid w:val="00226C8E"/>
    <w:rsid w:val="00231A31"/>
    <w:rsid w:val="0023359F"/>
    <w:rsid w:val="00234DE9"/>
    <w:rsid w:val="0023526E"/>
    <w:rsid w:val="002366E2"/>
    <w:rsid w:val="002407CE"/>
    <w:rsid w:val="00240FB7"/>
    <w:rsid w:val="002471BE"/>
    <w:rsid w:val="00250BB8"/>
    <w:rsid w:val="00252BEA"/>
    <w:rsid w:val="0025755A"/>
    <w:rsid w:val="00266C19"/>
    <w:rsid w:val="00267258"/>
    <w:rsid w:val="00271540"/>
    <w:rsid w:val="00272A96"/>
    <w:rsid w:val="00277A26"/>
    <w:rsid w:val="00281E88"/>
    <w:rsid w:val="00281F87"/>
    <w:rsid w:val="0028310B"/>
    <w:rsid w:val="00283660"/>
    <w:rsid w:val="002841D1"/>
    <w:rsid w:val="002A062B"/>
    <w:rsid w:val="002A338C"/>
    <w:rsid w:val="002B4C21"/>
    <w:rsid w:val="002B6803"/>
    <w:rsid w:val="002D0596"/>
    <w:rsid w:val="002D3A6D"/>
    <w:rsid w:val="002D517B"/>
    <w:rsid w:val="002D6845"/>
    <w:rsid w:val="002E49DA"/>
    <w:rsid w:val="002E5593"/>
    <w:rsid w:val="002E7272"/>
    <w:rsid w:val="002F2CDA"/>
    <w:rsid w:val="002F6091"/>
    <w:rsid w:val="002F71BF"/>
    <w:rsid w:val="00301AA2"/>
    <w:rsid w:val="0030503E"/>
    <w:rsid w:val="00307276"/>
    <w:rsid w:val="00307A78"/>
    <w:rsid w:val="0031292D"/>
    <w:rsid w:val="00313A6A"/>
    <w:rsid w:val="00321C9C"/>
    <w:rsid w:val="00332962"/>
    <w:rsid w:val="00341857"/>
    <w:rsid w:val="00341ABA"/>
    <w:rsid w:val="0034326D"/>
    <w:rsid w:val="0034426D"/>
    <w:rsid w:val="0035080F"/>
    <w:rsid w:val="00360516"/>
    <w:rsid w:val="003627DB"/>
    <w:rsid w:val="00363489"/>
    <w:rsid w:val="00372611"/>
    <w:rsid w:val="003803D5"/>
    <w:rsid w:val="0038281B"/>
    <w:rsid w:val="00386462"/>
    <w:rsid w:val="00390671"/>
    <w:rsid w:val="00391568"/>
    <w:rsid w:val="003933E1"/>
    <w:rsid w:val="00396FF6"/>
    <w:rsid w:val="00397E95"/>
    <w:rsid w:val="003A5CFD"/>
    <w:rsid w:val="003B2484"/>
    <w:rsid w:val="003B328E"/>
    <w:rsid w:val="003B7122"/>
    <w:rsid w:val="003B74B1"/>
    <w:rsid w:val="003D3684"/>
    <w:rsid w:val="003E0E46"/>
    <w:rsid w:val="003E3596"/>
    <w:rsid w:val="00401770"/>
    <w:rsid w:val="0040285B"/>
    <w:rsid w:val="00402C6F"/>
    <w:rsid w:val="00410829"/>
    <w:rsid w:val="00411D4D"/>
    <w:rsid w:val="00415FCD"/>
    <w:rsid w:val="004161ED"/>
    <w:rsid w:val="00421488"/>
    <w:rsid w:val="00421E8D"/>
    <w:rsid w:val="004362AD"/>
    <w:rsid w:val="00436FFD"/>
    <w:rsid w:val="00442694"/>
    <w:rsid w:val="00450A79"/>
    <w:rsid w:val="00452E8D"/>
    <w:rsid w:val="00454374"/>
    <w:rsid w:val="004545A7"/>
    <w:rsid w:val="00455A78"/>
    <w:rsid w:val="004570B0"/>
    <w:rsid w:val="00460647"/>
    <w:rsid w:val="004649C3"/>
    <w:rsid w:val="00467EB5"/>
    <w:rsid w:val="00470E32"/>
    <w:rsid w:val="004724DA"/>
    <w:rsid w:val="0047522A"/>
    <w:rsid w:val="00476180"/>
    <w:rsid w:val="00476602"/>
    <w:rsid w:val="00476C4F"/>
    <w:rsid w:val="00481832"/>
    <w:rsid w:val="00481ABA"/>
    <w:rsid w:val="004A0B47"/>
    <w:rsid w:val="004A1BE2"/>
    <w:rsid w:val="004A296B"/>
    <w:rsid w:val="004A638E"/>
    <w:rsid w:val="004B66A5"/>
    <w:rsid w:val="004B7D98"/>
    <w:rsid w:val="004C5F0F"/>
    <w:rsid w:val="004D07FF"/>
    <w:rsid w:val="004D1B4C"/>
    <w:rsid w:val="004D2379"/>
    <w:rsid w:val="004E50F6"/>
    <w:rsid w:val="004F52D3"/>
    <w:rsid w:val="004F7485"/>
    <w:rsid w:val="00505EFE"/>
    <w:rsid w:val="0051043C"/>
    <w:rsid w:val="0051242F"/>
    <w:rsid w:val="00512A5C"/>
    <w:rsid w:val="005163D8"/>
    <w:rsid w:val="0053118B"/>
    <w:rsid w:val="0054148E"/>
    <w:rsid w:val="00543FA9"/>
    <w:rsid w:val="005469F9"/>
    <w:rsid w:val="00550638"/>
    <w:rsid w:val="005541AE"/>
    <w:rsid w:val="00556339"/>
    <w:rsid w:val="00564B9E"/>
    <w:rsid w:val="00567C26"/>
    <w:rsid w:val="00581660"/>
    <w:rsid w:val="00582693"/>
    <w:rsid w:val="00584DA1"/>
    <w:rsid w:val="00590C7C"/>
    <w:rsid w:val="005918B6"/>
    <w:rsid w:val="00592502"/>
    <w:rsid w:val="00594BBB"/>
    <w:rsid w:val="005A0D1E"/>
    <w:rsid w:val="005A5196"/>
    <w:rsid w:val="005A72D9"/>
    <w:rsid w:val="005B3A1A"/>
    <w:rsid w:val="005B4D62"/>
    <w:rsid w:val="005C5655"/>
    <w:rsid w:val="005C5A5D"/>
    <w:rsid w:val="005D37C6"/>
    <w:rsid w:val="005E1F2E"/>
    <w:rsid w:val="005E3622"/>
    <w:rsid w:val="005F028B"/>
    <w:rsid w:val="005F5798"/>
    <w:rsid w:val="006016D0"/>
    <w:rsid w:val="00605909"/>
    <w:rsid w:val="00610B16"/>
    <w:rsid w:val="006118C9"/>
    <w:rsid w:val="00612223"/>
    <w:rsid w:val="006140E0"/>
    <w:rsid w:val="0061609A"/>
    <w:rsid w:val="0062275C"/>
    <w:rsid w:val="00625BC9"/>
    <w:rsid w:val="0063180A"/>
    <w:rsid w:val="006318CA"/>
    <w:rsid w:val="006413C4"/>
    <w:rsid w:val="00642861"/>
    <w:rsid w:val="00642E64"/>
    <w:rsid w:val="00651C9D"/>
    <w:rsid w:val="006541BD"/>
    <w:rsid w:val="00656B24"/>
    <w:rsid w:val="00660223"/>
    <w:rsid w:val="00660FC7"/>
    <w:rsid w:val="00661A48"/>
    <w:rsid w:val="006736AA"/>
    <w:rsid w:val="006A0371"/>
    <w:rsid w:val="006B0AE8"/>
    <w:rsid w:val="006C09F5"/>
    <w:rsid w:val="006C343B"/>
    <w:rsid w:val="006C3B8A"/>
    <w:rsid w:val="006D043A"/>
    <w:rsid w:val="006D4741"/>
    <w:rsid w:val="006D4A61"/>
    <w:rsid w:val="006D4BE2"/>
    <w:rsid w:val="006D76B6"/>
    <w:rsid w:val="006E04A1"/>
    <w:rsid w:val="006E0DC5"/>
    <w:rsid w:val="006F13F4"/>
    <w:rsid w:val="006F4231"/>
    <w:rsid w:val="006F7184"/>
    <w:rsid w:val="00700D34"/>
    <w:rsid w:val="00707076"/>
    <w:rsid w:val="00713A97"/>
    <w:rsid w:val="00714195"/>
    <w:rsid w:val="0071594B"/>
    <w:rsid w:val="007173AB"/>
    <w:rsid w:val="00717AD3"/>
    <w:rsid w:val="00724ABB"/>
    <w:rsid w:val="00726425"/>
    <w:rsid w:val="00727077"/>
    <w:rsid w:val="0073108E"/>
    <w:rsid w:val="00733640"/>
    <w:rsid w:val="00735B34"/>
    <w:rsid w:val="00740767"/>
    <w:rsid w:val="007410D9"/>
    <w:rsid w:val="007433EB"/>
    <w:rsid w:val="00743D4D"/>
    <w:rsid w:val="007448A4"/>
    <w:rsid w:val="0074573F"/>
    <w:rsid w:val="0075229C"/>
    <w:rsid w:val="00762D03"/>
    <w:rsid w:val="007645B9"/>
    <w:rsid w:val="0076707B"/>
    <w:rsid w:val="00772241"/>
    <w:rsid w:val="007750BA"/>
    <w:rsid w:val="00777C2C"/>
    <w:rsid w:val="00782E98"/>
    <w:rsid w:val="007838A3"/>
    <w:rsid w:val="00786FFC"/>
    <w:rsid w:val="007873FF"/>
    <w:rsid w:val="00790BD7"/>
    <w:rsid w:val="007979B5"/>
    <w:rsid w:val="007A3274"/>
    <w:rsid w:val="007A3EBE"/>
    <w:rsid w:val="007A5C6F"/>
    <w:rsid w:val="007B4C8F"/>
    <w:rsid w:val="007B5535"/>
    <w:rsid w:val="007D2845"/>
    <w:rsid w:val="007D6371"/>
    <w:rsid w:val="007D6E79"/>
    <w:rsid w:val="007D7C08"/>
    <w:rsid w:val="007E2A14"/>
    <w:rsid w:val="007E3140"/>
    <w:rsid w:val="007E3802"/>
    <w:rsid w:val="007E3F5C"/>
    <w:rsid w:val="007E7E09"/>
    <w:rsid w:val="007F78F8"/>
    <w:rsid w:val="00802376"/>
    <w:rsid w:val="008155FF"/>
    <w:rsid w:val="00815EA5"/>
    <w:rsid w:val="00816F7C"/>
    <w:rsid w:val="008170E2"/>
    <w:rsid w:val="00823EA7"/>
    <w:rsid w:val="00840541"/>
    <w:rsid w:val="00841444"/>
    <w:rsid w:val="00841C62"/>
    <w:rsid w:val="00842AEB"/>
    <w:rsid w:val="00844601"/>
    <w:rsid w:val="008462F8"/>
    <w:rsid w:val="00847143"/>
    <w:rsid w:val="00850A56"/>
    <w:rsid w:val="00850E87"/>
    <w:rsid w:val="00857863"/>
    <w:rsid w:val="00857F0E"/>
    <w:rsid w:val="00860829"/>
    <w:rsid w:val="00875A69"/>
    <w:rsid w:val="008773CC"/>
    <w:rsid w:val="00883E13"/>
    <w:rsid w:val="00884571"/>
    <w:rsid w:val="0088591B"/>
    <w:rsid w:val="00891CFF"/>
    <w:rsid w:val="008A4C81"/>
    <w:rsid w:val="008C5DB9"/>
    <w:rsid w:val="008F574F"/>
    <w:rsid w:val="009006DA"/>
    <w:rsid w:val="00913F17"/>
    <w:rsid w:val="009151A7"/>
    <w:rsid w:val="0091591F"/>
    <w:rsid w:val="0092111A"/>
    <w:rsid w:val="00923B73"/>
    <w:rsid w:val="0092719E"/>
    <w:rsid w:val="00932E35"/>
    <w:rsid w:val="00935D0F"/>
    <w:rsid w:val="00937110"/>
    <w:rsid w:val="00941E35"/>
    <w:rsid w:val="00945E63"/>
    <w:rsid w:val="00947BCB"/>
    <w:rsid w:val="00950A72"/>
    <w:rsid w:val="0095389C"/>
    <w:rsid w:val="00955313"/>
    <w:rsid w:val="00960D51"/>
    <w:rsid w:val="0096353D"/>
    <w:rsid w:val="00963AAA"/>
    <w:rsid w:val="009663ED"/>
    <w:rsid w:val="00967876"/>
    <w:rsid w:val="00970CFB"/>
    <w:rsid w:val="009733BA"/>
    <w:rsid w:val="0097759A"/>
    <w:rsid w:val="009802C4"/>
    <w:rsid w:val="00980A0F"/>
    <w:rsid w:val="009832B9"/>
    <w:rsid w:val="009866E1"/>
    <w:rsid w:val="00992ECC"/>
    <w:rsid w:val="00994D75"/>
    <w:rsid w:val="009974EC"/>
    <w:rsid w:val="009C7E42"/>
    <w:rsid w:val="009D6FAD"/>
    <w:rsid w:val="009F1752"/>
    <w:rsid w:val="009F497C"/>
    <w:rsid w:val="009F68CA"/>
    <w:rsid w:val="00A026B2"/>
    <w:rsid w:val="00A0394D"/>
    <w:rsid w:val="00A04471"/>
    <w:rsid w:val="00A0524C"/>
    <w:rsid w:val="00A14FDE"/>
    <w:rsid w:val="00A23335"/>
    <w:rsid w:val="00A27479"/>
    <w:rsid w:val="00A27917"/>
    <w:rsid w:val="00A3336A"/>
    <w:rsid w:val="00A36A00"/>
    <w:rsid w:val="00A37933"/>
    <w:rsid w:val="00A403FB"/>
    <w:rsid w:val="00A422EC"/>
    <w:rsid w:val="00A43F68"/>
    <w:rsid w:val="00A506F3"/>
    <w:rsid w:val="00A50DCB"/>
    <w:rsid w:val="00A50FB0"/>
    <w:rsid w:val="00A60791"/>
    <w:rsid w:val="00A607A6"/>
    <w:rsid w:val="00A6449F"/>
    <w:rsid w:val="00A645A5"/>
    <w:rsid w:val="00A665CA"/>
    <w:rsid w:val="00A67906"/>
    <w:rsid w:val="00A71C05"/>
    <w:rsid w:val="00A872A2"/>
    <w:rsid w:val="00A87B4D"/>
    <w:rsid w:val="00A9511E"/>
    <w:rsid w:val="00A97015"/>
    <w:rsid w:val="00AA103E"/>
    <w:rsid w:val="00AA2F35"/>
    <w:rsid w:val="00AB3EB9"/>
    <w:rsid w:val="00AB5E6A"/>
    <w:rsid w:val="00AC4DFC"/>
    <w:rsid w:val="00AC7841"/>
    <w:rsid w:val="00AD28AB"/>
    <w:rsid w:val="00AD5A2C"/>
    <w:rsid w:val="00AE1C18"/>
    <w:rsid w:val="00AF1A7E"/>
    <w:rsid w:val="00AF304D"/>
    <w:rsid w:val="00AF3A96"/>
    <w:rsid w:val="00B0705D"/>
    <w:rsid w:val="00B074C2"/>
    <w:rsid w:val="00B075CD"/>
    <w:rsid w:val="00B128AC"/>
    <w:rsid w:val="00B15128"/>
    <w:rsid w:val="00B15753"/>
    <w:rsid w:val="00B21819"/>
    <w:rsid w:val="00B225C3"/>
    <w:rsid w:val="00B26584"/>
    <w:rsid w:val="00B27972"/>
    <w:rsid w:val="00B30B60"/>
    <w:rsid w:val="00B365D2"/>
    <w:rsid w:val="00B41C69"/>
    <w:rsid w:val="00B469CF"/>
    <w:rsid w:val="00B5514F"/>
    <w:rsid w:val="00B608AF"/>
    <w:rsid w:val="00B6168A"/>
    <w:rsid w:val="00B654B2"/>
    <w:rsid w:val="00B66E17"/>
    <w:rsid w:val="00B733DC"/>
    <w:rsid w:val="00B86658"/>
    <w:rsid w:val="00B92C19"/>
    <w:rsid w:val="00BA03B0"/>
    <w:rsid w:val="00BA7F55"/>
    <w:rsid w:val="00BB027A"/>
    <w:rsid w:val="00BB4CC2"/>
    <w:rsid w:val="00BB6035"/>
    <w:rsid w:val="00BB6F4B"/>
    <w:rsid w:val="00BC2973"/>
    <w:rsid w:val="00BC66EA"/>
    <w:rsid w:val="00BD212C"/>
    <w:rsid w:val="00BD52B7"/>
    <w:rsid w:val="00BE1124"/>
    <w:rsid w:val="00BE2122"/>
    <w:rsid w:val="00BE69C2"/>
    <w:rsid w:val="00BF0AC6"/>
    <w:rsid w:val="00BF4AE5"/>
    <w:rsid w:val="00BF66C9"/>
    <w:rsid w:val="00BF7346"/>
    <w:rsid w:val="00C017E9"/>
    <w:rsid w:val="00C01D07"/>
    <w:rsid w:val="00C03253"/>
    <w:rsid w:val="00C03F28"/>
    <w:rsid w:val="00C0438C"/>
    <w:rsid w:val="00C07E42"/>
    <w:rsid w:val="00C129AF"/>
    <w:rsid w:val="00C12DA5"/>
    <w:rsid w:val="00C14CA4"/>
    <w:rsid w:val="00C22119"/>
    <w:rsid w:val="00C264EC"/>
    <w:rsid w:val="00C300E4"/>
    <w:rsid w:val="00C330C8"/>
    <w:rsid w:val="00C363F3"/>
    <w:rsid w:val="00C43223"/>
    <w:rsid w:val="00C44EA5"/>
    <w:rsid w:val="00C45CA2"/>
    <w:rsid w:val="00C52F2F"/>
    <w:rsid w:val="00C60CE5"/>
    <w:rsid w:val="00C64917"/>
    <w:rsid w:val="00C65625"/>
    <w:rsid w:val="00C71DDE"/>
    <w:rsid w:val="00C73D61"/>
    <w:rsid w:val="00C81984"/>
    <w:rsid w:val="00C8351F"/>
    <w:rsid w:val="00C856BB"/>
    <w:rsid w:val="00C85DD0"/>
    <w:rsid w:val="00C86300"/>
    <w:rsid w:val="00C96020"/>
    <w:rsid w:val="00CA1E02"/>
    <w:rsid w:val="00CA30D4"/>
    <w:rsid w:val="00CA5796"/>
    <w:rsid w:val="00CA5FA0"/>
    <w:rsid w:val="00CA61B3"/>
    <w:rsid w:val="00CA65C7"/>
    <w:rsid w:val="00CB5E3E"/>
    <w:rsid w:val="00CB7D57"/>
    <w:rsid w:val="00CC1117"/>
    <w:rsid w:val="00CC4AE9"/>
    <w:rsid w:val="00CC59B2"/>
    <w:rsid w:val="00CD64C1"/>
    <w:rsid w:val="00CE1487"/>
    <w:rsid w:val="00CE587C"/>
    <w:rsid w:val="00CE7695"/>
    <w:rsid w:val="00CF2254"/>
    <w:rsid w:val="00CF23F9"/>
    <w:rsid w:val="00CF3F46"/>
    <w:rsid w:val="00CF4C12"/>
    <w:rsid w:val="00D12E3F"/>
    <w:rsid w:val="00D145F5"/>
    <w:rsid w:val="00D169E9"/>
    <w:rsid w:val="00D23B9F"/>
    <w:rsid w:val="00D371B0"/>
    <w:rsid w:val="00D47F8D"/>
    <w:rsid w:val="00D503EE"/>
    <w:rsid w:val="00D539D8"/>
    <w:rsid w:val="00D67C7A"/>
    <w:rsid w:val="00D76CE9"/>
    <w:rsid w:val="00D77130"/>
    <w:rsid w:val="00D807CE"/>
    <w:rsid w:val="00D8117F"/>
    <w:rsid w:val="00D81AEC"/>
    <w:rsid w:val="00D90FE3"/>
    <w:rsid w:val="00D937A4"/>
    <w:rsid w:val="00D94816"/>
    <w:rsid w:val="00D96532"/>
    <w:rsid w:val="00DA02D5"/>
    <w:rsid w:val="00DA3C90"/>
    <w:rsid w:val="00DA68E3"/>
    <w:rsid w:val="00DB25C9"/>
    <w:rsid w:val="00DB7919"/>
    <w:rsid w:val="00DB7F3A"/>
    <w:rsid w:val="00DC181B"/>
    <w:rsid w:val="00DC317C"/>
    <w:rsid w:val="00DC6878"/>
    <w:rsid w:val="00DC79E4"/>
    <w:rsid w:val="00DD4357"/>
    <w:rsid w:val="00DD46A3"/>
    <w:rsid w:val="00DD77DA"/>
    <w:rsid w:val="00DE43CA"/>
    <w:rsid w:val="00DE4E78"/>
    <w:rsid w:val="00DF4525"/>
    <w:rsid w:val="00E03D0A"/>
    <w:rsid w:val="00E041EF"/>
    <w:rsid w:val="00E17509"/>
    <w:rsid w:val="00E21264"/>
    <w:rsid w:val="00E2328F"/>
    <w:rsid w:val="00E238F3"/>
    <w:rsid w:val="00E24DF7"/>
    <w:rsid w:val="00E30B21"/>
    <w:rsid w:val="00E5174C"/>
    <w:rsid w:val="00E61E4A"/>
    <w:rsid w:val="00E63081"/>
    <w:rsid w:val="00E66C7C"/>
    <w:rsid w:val="00E71879"/>
    <w:rsid w:val="00E73C84"/>
    <w:rsid w:val="00E76BF1"/>
    <w:rsid w:val="00E775E0"/>
    <w:rsid w:val="00E778CF"/>
    <w:rsid w:val="00E8524F"/>
    <w:rsid w:val="00E863D5"/>
    <w:rsid w:val="00E87006"/>
    <w:rsid w:val="00E915A8"/>
    <w:rsid w:val="00E94299"/>
    <w:rsid w:val="00EA11BB"/>
    <w:rsid w:val="00EA1BFB"/>
    <w:rsid w:val="00EA7622"/>
    <w:rsid w:val="00EB1E7C"/>
    <w:rsid w:val="00EB5B05"/>
    <w:rsid w:val="00EB62A8"/>
    <w:rsid w:val="00EB62C1"/>
    <w:rsid w:val="00EB7456"/>
    <w:rsid w:val="00EB7644"/>
    <w:rsid w:val="00EC0D75"/>
    <w:rsid w:val="00EC48A6"/>
    <w:rsid w:val="00ED068D"/>
    <w:rsid w:val="00ED0D6E"/>
    <w:rsid w:val="00EE4334"/>
    <w:rsid w:val="00EE5F4F"/>
    <w:rsid w:val="00EF02E1"/>
    <w:rsid w:val="00F0297A"/>
    <w:rsid w:val="00F03964"/>
    <w:rsid w:val="00F07040"/>
    <w:rsid w:val="00F0735B"/>
    <w:rsid w:val="00F14980"/>
    <w:rsid w:val="00F17EF7"/>
    <w:rsid w:val="00F20638"/>
    <w:rsid w:val="00F21C92"/>
    <w:rsid w:val="00F25969"/>
    <w:rsid w:val="00F36C9A"/>
    <w:rsid w:val="00F4017B"/>
    <w:rsid w:val="00F42959"/>
    <w:rsid w:val="00F453E7"/>
    <w:rsid w:val="00F4625E"/>
    <w:rsid w:val="00F51703"/>
    <w:rsid w:val="00F52857"/>
    <w:rsid w:val="00F561E2"/>
    <w:rsid w:val="00F606B1"/>
    <w:rsid w:val="00F628FF"/>
    <w:rsid w:val="00F63264"/>
    <w:rsid w:val="00F7131C"/>
    <w:rsid w:val="00F72C02"/>
    <w:rsid w:val="00F80393"/>
    <w:rsid w:val="00F80C02"/>
    <w:rsid w:val="00F85F15"/>
    <w:rsid w:val="00FA70D6"/>
    <w:rsid w:val="00FB0B93"/>
    <w:rsid w:val="00FB0FE7"/>
    <w:rsid w:val="00FB1475"/>
    <w:rsid w:val="00FB1F37"/>
    <w:rsid w:val="00FB34C1"/>
    <w:rsid w:val="00FB3A2A"/>
    <w:rsid w:val="00FB70B0"/>
    <w:rsid w:val="00FC5018"/>
    <w:rsid w:val="00FD0AD3"/>
    <w:rsid w:val="00FD13F0"/>
    <w:rsid w:val="00FD4E01"/>
    <w:rsid w:val="00FE622C"/>
    <w:rsid w:val="00FF1D56"/>
    <w:rsid w:val="00FF1EDA"/>
    <w:rsid w:val="00FF1FE5"/>
    <w:rsid w:val="00FF403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AACF94"/>
  <w15:chartTrackingRefBased/>
  <w15:docId w15:val="{7C151FFD-0ECB-E346-85C4-2F302D0EE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A72"/>
    <w:pPr>
      <w:spacing w:after="0" w:line="360" w:lineRule="auto"/>
      <w:ind w:firstLine="720"/>
      <w:jc w:val="both"/>
    </w:pPr>
    <w:rPr>
      <w:rFonts w:ascii="Times New Roman" w:hAnsi="Times New Roman"/>
      <w:sz w:val="28"/>
    </w:rPr>
  </w:style>
  <w:style w:type="paragraph" w:styleId="Heading1">
    <w:name w:val="heading 1"/>
    <w:basedOn w:val="Normal"/>
    <w:next w:val="Normal"/>
    <w:link w:val="Heading1Char"/>
    <w:uiPriority w:val="9"/>
    <w:qFormat/>
    <w:rsid w:val="00AC7841"/>
    <w:pPr>
      <w:keepNext/>
      <w:keepLines/>
      <w:numPr>
        <w:numId w:val="12"/>
      </w:numPr>
      <w:spacing w:before="360" w:after="80"/>
      <w:jc w:val="center"/>
      <w:outlineLvl w:val="0"/>
    </w:pPr>
    <w:rPr>
      <w:rFonts w:eastAsiaTheme="majorEastAsia" w:cs="Times New Roman (Headings CS)"/>
      <w:b/>
      <w:caps/>
      <w:szCs w:val="40"/>
    </w:rPr>
  </w:style>
  <w:style w:type="paragraph" w:styleId="Heading2">
    <w:name w:val="heading 2"/>
    <w:basedOn w:val="Heading1"/>
    <w:next w:val="Normal"/>
    <w:link w:val="Heading2Char"/>
    <w:uiPriority w:val="9"/>
    <w:unhideWhenUsed/>
    <w:qFormat/>
    <w:rsid w:val="008A4C81"/>
    <w:pPr>
      <w:numPr>
        <w:ilvl w:val="1"/>
      </w:numPr>
      <w:jc w:val="left"/>
      <w:outlineLvl w:val="1"/>
    </w:pPr>
    <w:rPr>
      <w:caps w:val="0"/>
    </w:rPr>
  </w:style>
  <w:style w:type="paragraph" w:styleId="Heading3">
    <w:name w:val="heading 3"/>
    <w:basedOn w:val="Normal"/>
    <w:next w:val="Normal"/>
    <w:link w:val="Heading3Char"/>
    <w:uiPriority w:val="9"/>
    <w:unhideWhenUsed/>
    <w:qFormat/>
    <w:rsid w:val="00950A72"/>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950A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0A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0A7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0A7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0A7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0A7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7841"/>
    <w:rPr>
      <w:rFonts w:ascii="Times New Roman" w:eastAsiaTheme="majorEastAsia" w:hAnsi="Times New Roman" w:cs="Times New Roman (Headings CS)"/>
      <w:b/>
      <w:caps/>
      <w:sz w:val="28"/>
      <w:szCs w:val="40"/>
    </w:rPr>
  </w:style>
  <w:style w:type="character" w:customStyle="1" w:styleId="Heading2Char">
    <w:name w:val="Heading 2 Char"/>
    <w:basedOn w:val="DefaultParagraphFont"/>
    <w:link w:val="Heading2"/>
    <w:uiPriority w:val="9"/>
    <w:rsid w:val="008A4C81"/>
    <w:rPr>
      <w:rFonts w:ascii="Times New Roman" w:eastAsiaTheme="majorEastAsia" w:hAnsi="Times New Roman" w:cs="Times New Roman (Headings CS)"/>
      <w:b/>
      <w:sz w:val="28"/>
      <w:szCs w:val="40"/>
    </w:rPr>
  </w:style>
  <w:style w:type="character" w:customStyle="1" w:styleId="Heading3Char">
    <w:name w:val="Heading 3 Char"/>
    <w:basedOn w:val="DefaultParagraphFont"/>
    <w:link w:val="Heading3"/>
    <w:uiPriority w:val="9"/>
    <w:semiHidden/>
    <w:rsid w:val="00950A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0A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0A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0A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0A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0A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0A72"/>
    <w:rPr>
      <w:rFonts w:eastAsiaTheme="majorEastAsia" w:cstheme="majorBidi"/>
      <w:color w:val="272727" w:themeColor="text1" w:themeTint="D8"/>
    </w:rPr>
  </w:style>
  <w:style w:type="paragraph" w:styleId="Title">
    <w:name w:val="Title"/>
    <w:basedOn w:val="Normal"/>
    <w:next w:val="Normal"/>
    <w:link w:val="TitleChar"/>
    <w:uiPriority w:val="10"/>
    <w:qFormat/>
    <w:rsid w:val="00950A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0A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0A72"/>
    <w:pPr>
      <w:numPr>
        <w:ilvl w:val="1"/>
      </w:numPr>
      <w:ind w:firstLine="720"/>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950A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0A72"/>
    <w:pPr>
      <w:spacing w:before="160"/>
      <w:jc w:val="center"/>
    </w:pPr>
    <w:rPr>
      <w:i/>
      <w:iCs/>
      <w:color w:val="404040" w:themeColor="text1" w:themeTint="BF"/>
    </w:rPr>
  </w:style>
  <w:style w:type="character" w:customStyle="1" w:styleId="QuoteChar">
    <w:name w:val="Quote Char"/>
    <w:basedOn w:val="DefaultParagraphFont"/>
    <w:link w:val="Quote"/>
    <w:uiPriority w:val="29"/>
    <w:rsid w:val="00950A72"/>
    <w:rPr>
      <w:i/>
      <w:iCs/>
      <w:color w:val="404040" w:themeColor="text1" w:themeTint="BF"/>
    </w:rPr>
  </w:style>
  <w:style w:type="paragraph" w:styleId="ListParagraph">
    <w:name w:val="List Paragraph"/>
    <w:basedOn w:val="Normal"/>
    <w:uiPriority w:val="34"/>
    <w:qFormat/>
    <w:rsid w:val="00950A72"/>
    <w:pPr>
      <w:ind w:left="720"/>
      <w:contextualSpacing/>
    </w:pPr>
  </w:style>
  <w:style w:type="character" w:styleId="IntenseEmphasis">
    <w:name w:val="Intense Emphasis"/>
    <w:basedOn w:val="DefaultParagraphFont"/>
    <w:uiPriority w:val="21"/>
    <w:qFormat/>
    <w:rsid w:val="00950A72"/>
    <w:rPr>
      <w:i/>
      <w:iCs/>
      <w:color w:val="0F4761" w:themeColor="accent1" w:themeShade="BF"/>
    </w:rPr>
  </w:style>
  <w:style w:type="paragraph" w:styleId="IntenseQuote">
    <w:name w:val="Intense Quote"/>
    <w:basedOn w:val="Normal"/>
    <w:next w:val="Normal"/>
    <w:link w:val="IntenseQuoteChar"/>
    <w:uiPriority w:val="30"/>
    <w:qFormat/>
    <w:rsid w:val="00950A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0A72"/>
    <w:rPr>
      <w:i/>
      <w:iCs/>
      <w:color w:val="0F4761" w:themeColor="accent1" w:themeShade="BF"/>
    </w:rPr>
  </w:style>
  <w:style w:type="character" w:styleId="IntenseReference">
    <w:name w:val="Intense Reference"/>
    <w:basedOn w:val="DefaultParagraphFont"/>
    <w:uiPriority w:val="32"/>
    <w:qFormat/>
    <w:rsid w:val="00950A72"/>
    <w:rPr>
      <w:b/>
      <w:bCs/>
      <w:smallCaps/>
      <w:color w:val="0F4761" w:themeColor="accent1" w:themeShade="BF"/>
      <w:spacing w:val="5"/>
    </w:rPr>
  </w:style>
  <w:style w:type="table" w:styleId="TableGrid">
    <w:name w:val="Table Grid"/>
    <w:basedOn w:val="TableNormal"/>
    <w:uiPriority w:val="39"/>
    <w:rsid w:val="00950A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rmal1">
    <w:name w:val="Table Normal1"/>
    <w:basedOn w:val="Normal"/>
    <w:qFormat/>
    <w:rsid w:val="00950A72"/>
    <w:pPr>
      <w:spacing w:line="240" w:lineRule="auto"/>
      <w:ind w:firstLine="0"/>
      <w:jc w:val="left"/>
    </w:pPr>
    <w:rPr>
      <w:lang w:val="uk-UA"/>
    </w:rPr>
  </w:style>
  <w:style w:type="paragraph" w:customStyle="1" w:styleId="Covertext">
    <w:name w:val="Cover text"/>
    <w:basedOn w:val="Normal"/>
    <w:qFormat/>
    <w:rsid w:val="00950A72"/>
    <w:pPr>
      <w:spacing w:line="240" w:lineRule="auto"/>
      <w:ind w:firstLine="0"/>
    </w:pPr>
    <w:rPr>
      <w:lang w:val="uk-UA"/>
    </w:rPr>
  </w:style>
  <w:style w:type="paragraph" w:styleId="Footer">
    <w:name w:val="footer"/>
    <w:basedOn w:val="Normal"/>
    <w:link w:val="FooterChar"/>
    <w:uiPriority w:val="99"/>
    <w:unhideWhenUsed/>
    <w:rsid w:val="00950A72"/>
    <w:pPr>
      <w:tabs>
        <w:tab w:val="center" w:pos="4513"/>
        <w:tab w:val="right" w:pos="9026"/>
      </w:tabs>
      <w:spacing w:line="240" w:lineRule="auto"/>
    </w:pPr>
  </w:style>
  <w:style w:type="character" w:customStyle="1" w:styleId="FooterChar">
    <w:name w:val="Footer Char"/>
    <w:basedOn w:val="DefaultParagraphFont"/>
    <w:link w:val="Footer"/>
    <w:uiPriority w:val="99"/>
    <w:rsid w:val="00950A72"/>
    <w:rPr>
      <w:rFonts w:ascii="Times New Roman" w:hAnsi="Times New Roman"/>
      <w:sz w:val="28"/>
    </w:rPr>
  </w:style>
  <w:style w:type="character" w:styleId="PageNumber">
    <w:name w:val="page number"/>
    <w:basedOn w:val="DefaultParagraphFont"/>
    <w:uiPriority w:val="99"/>
    <w:semiHidden/>
    <w:unhideWhenUsed/>
    <w:rsid w:val="00950A72"/>
  </w:style>
  <w:style w:type="paragraph" w:customStyle="1" w:styleId="EndNoteBibliographyTitle">
    <w:name w:val="EndNote Bibliography Title"/>
    <w:basedOn w:val="Normal"/>
    <w:link w:val="EndNoteBibliographyTitleZnak"/>
    <w:rsid w:val="00EC0D75"/>
    <w:pPr>
      <w:jc w:val="center"/>
    </w:pPr>
    <w:rPr>
      <w:rFonts w:cs="Times New Roman"/>
      <w:lang w:val="en-US"/>
    </w:rPr>
  </w:style>
  <w:style w:type="character" w:customStyle="1" w:styleId="EndNoteBibliographyTitleZnak">
    <w:name w:val="EndNote Bibliography Title Znak"/>
    <w:basedOn w:val="DefaultParagraphFont"/>
    <w:link w:val="EndNoteBibliographyTitle"/>
    <w:rsid w:val="00EC0D75"/>
    <w:rPr>
      <w:rFonts w:ascii="Times New Roman" w:hAnsi="Times New Roman" w:cs="Times New Roman"/>
      <w:sz w:val="28"/>
      <w:lang w:val="en-US"/>
    </w:rPr>
  </w:style>
  <w:style w:type="paragraph" w:customStyle="1" w:styleId="EndNoteBibliography">
    <w:name w:val="EndNote Bibliography"/>
    <w:basedOn w:val="Normal"/>
    <w:link w:val="EndNoteBibliographyZnak"/>
    <w:rsid w:val="00EC0D75"/>
    <w:rPr>
      <w:rFonts w:cs="Times New Roman"/>
      <w:lang w:val="en-US"/>
    </w:rPr>
  </w:style>
  <w:style w:type="character" w:customStyle="1" w:styleId="EndNoteBibliographyZnak">
    <w:name w:val="EndNote Bibliography Znak"/>
    <w:basedOn w:val="DefaultParagraphFont"/>
    <w:link w:val="EndNoteBibliography"/>
    <w:rsid w:val="00EC0D75"/>
    <w:rPr>
      <w:rFonts w:ascii="Times New Roman" w:hAnsi="Times New Roman" w:cs="Times New Roman"/>
      <w:sz w:val="28"/>
      <w:lang w:val="en-US"/>
    </w:rPr>
  </w:style>
  <w:style w:type="character" w:styleId="Hyperlink">
    <w:name w:val="Hyperlink"/>
    <w:basedOn w:val="DefaultParagraphFont"/>
    <w:uiPriority w:val="99"/>
    <w:unhideWhenUsed/>
    <w:rsid w:val="002F71BF"/>
    <w:rPr>
      <w:color w:val="467886" w:themeColor="hyperlink"/>
      <w:u w:val="single"/>
    </w:rPr>
  </w:style>
  <w:style w:type="character" w:styleId="UnresolvedMention">
    <w:name w:val="Unresolved Mention"/>
    <w:basedOn w:val="DefaultParagraphFont"/>
    <w:uiPriority w:val="99"/>
    <w:semiHidden/>
    <w:unhideWhenUsed/>
    <w:rsid w:val="002F71BF"/>
    <w:rPr>
      <w:color w:val="605E5C"/>
      <w:shd w:val="clear" w:color="auto" w:fill="E1DFDD"/>
    </w:rPr>
  </w:style>
  <w:style w:type="paragraph" w:styleId="Caption">
    <w:name w:val="caption"/>
    <w:basedOn w:val="Normal"/>
    <w:next w:val="Normal"/>
    <w:uiPriority w:val="35"/>
    <w:unhideWhenUsed/>
    <w:qFormat/>
    <w:rsid w:val="004F7485"/>
    <w:pPr>
      <w:spacing w:line="240" w:lineRule="auto"/>
      <w:ind w:firstLine="0"/>
      <w:jc w:val="left"/>
    </w:pPr>
    <w:rPr>
      <w:iCs/>
      <w:szCs w:val="18"/>
    </w:rPr>
  </w:style>
  <w:style w:type="character" w:customStyle="1" w:styleId="apple-converted-space">
    <w:name w:val="apple-converted-space"/>
    <w:basedOn w:val="DefaultParagraphFont"/>
    <w:rsid w:val="0092111A"/>
  </w:style>
  <w:style w:type="numbering" w:customStyle="1" w:styleId="CurrentList1">
    <w:name w:val="Current List1"/>
    <w:uiPriority w:val="99"/>
    <w:rsid w:val="00842AEB"/>
    <w:pPr>
      <w:numPr>
        <w:numId w:val="15"/>
      </w:numPr>
    </w:pPr>
  </w:style>
  <w:style w:type="numbering" w:customStyle="1" w:styleId="CurrentList2">
    <w:name w:val="Current List2"/>
    <w:uiPriority w:val="99"/>
    <w:rsid w:val="00842AEB"/>
    <w:pPr>
      <w:numPr>
        <w:numId w:val="16"/>
      </w:numPr>
    </w:pPr>
  </w:style>
  <w:style w:type="numbering" w:customStyle="1" w:styleId="CurrentList3">
    <w:name w:val="Current List3"/>
    <w:uiPriority w:val="99"/>
    <w:rsid w:val="00842AEB"/>
    <w:pPr>
      <w:numPr>
        <w:numId w:val="17"/>
      </w:numPr>
    </w:pPr>
  </w:style>
  <w:style w:type="numbering" w:customStyle="1" w:styleId="CurrentList4">
    <w:name w:val="Current List4"/>
    <w:uiPriority w:val="99"/>
    <w:rsid w:val="00842AEB"/>
    <w:pPr>
      <w:numPr>
        <w:numId w:val="18"/>
      </w:numPr>
    </w:pPr>
  </w:style>
  <w:style w:type="numbering" w:customStyle="1" w:styleId="CurrentList5">
    <w:name w:val="Current List5"/>
    <w:uiPriority w:val="99"/>
    <w:rsid w:val="00842AEB"/>
    <w:pPr>
      <w:numPr>
        <w:numId w:val="22"/>
      </w:numPr>
    </w:pPr>
  </w:style>
  <w:style w:type="numbering" w:customStyle="1" w:styleId="CurrentList6">
    <w:name w:val="Current List6"/>
    <w:uiPriority w:val="99"/>
    <w:rsid w:val="00842AEB"/>
    <w:pPr>
      <w:numPr>
        <w:numId w:val="24"/>
      </w:numPr>
    </w:pPr>
  </w:style>
  <w:style w:type="numbering" w:customStyle="1" w:styleId="CurrentList7">
    <w:name w:val="Current List7"/>
    <w:uiPriority w:val="99"/>
    <w:rsid w:val="00625BC9"/>
    <w:pPr>
      <w:numPr>
        <w:numId w:val="25"/>
      </w:numPr>
    </w:pPr>
  </w:style>
  <w:style w:type="paragraph" w:styleId="Header">
    <w:name w:val="header"/>
    <w:basedOn w:val="Normal"/>
    <w:link w:val="HeaderChar"/>
    <w:uiPriority w:val="99"/>
    <w:unhideWhenUsed/>
    <w:rsid w:val="00EB7456"/>
    <w:pPr>
      <w:tabs>
        <w:tab w:val="center" w:pos="4513"/>
        <w:tab w:val="right" w:pos="9026"/>
      </w:tabs>
      <w:spacing w:line="240" w:lineRule="auto"/>
    </w:pPr>
  </w:style>
  <w:style w:type="character" w:customStyle="1" w:styleId="HeaderChar">
    <w:name w:val="Header Char"/>
    <w:basedOn w:val="DefaultParagraphFont"/>
    <w:link w:val="Header"/>
    <w:uiPriority w:val="99"/>
    <w:rsid w:val="00EB7456"/>
    <w:rPr>
      <w:rFonts w:ascii="Times New Roman" w:hAnsi="Times New Roman"/>
      <w:sz w:val="28"/>
    </w:rPr>
  </w:style>
  <w:style w:type="numbering" w:customStyle="1" w:styleId="CurrentList8">
    <w:name w:val="Current List8"/>
    <w:uiPriority w:val="99"/>
    <w:rsid w:val="008A4C81"/>
    <w:pPr>
      <w:numPr>
        <w:numId w:val="26"/>
      </w:numPr>
    </w:pPr>
  </w:style>
  <w:style w:type="paragraph" w:styleId="TOCHeading">
    <w:name w:val="TOC Heading"/>
    <w:basedOn w:val="Heading1"/>
    <w:next w:val="Normal"/>
    <w:uiPriority w:val="39"/>
    <w:unhideWhenUsed/>
    <w:qFormat/>
    <w:rsid w:val="00AF304D"/>
    <w:pPr>
      <w:numPr>
        <w:numId w:val="0"/>
      </w:numPr>
      <w:spacing w:before="480" w:after="0" w:line="276" w:lineRule="auto"/>
      <w:jc w:val="left"/>
      <w:outlineLvl w:val="9"/>
    </w:pPr>
    <w:rPr>
      <w:rFonts w:asciiTheme="majorHAnsi" w:hAnsiTheme="majorHAnsi" w:cstheme="majorBidi"/>
      <w:bCs/>
      <w:caps w:val="0"/>
      <w:color w:val="0F4761" w:themeColor="accent1" w:themeShade="BF"/>
      <w:kern w:val="0"/>
      <w:szCs w:val="28"/>
      <w:lang w:val="en-US"/>
      <w14:ligatures w14:val="none"/>
    </w:rPr>
  </w:style>
  <w:style w:type="paragraph" w:styleId="TOC2">
    <w:name w:val="toc 2"/>
    <w:basedOn w:val="Normal"/>
    <w:next w:val="Normal"/>
    <w:autoRedefine/>
    <w:uiPriority w:val="39"/>
    <w:unhideWhenUsed/>
    <w:rsid w:val="00AF304D"/>
    <w:pPr>
      <w:ind w:left="278" w:firstLine="0"/>
      <w:jc w:val="left"/>
    </w:pPr>
    <w:rPr>
      <w:rFonts w:cs="Times New Roman (Body CS)"/>
      <w:szCs w:val="20"/>
    </w:rPr>
  </w:style>
  <w:style w:type="paragraph" w:styleId="TOC1">
    <w:name w:val="toc 1"/>
    <w:basedOn w:val="Normal"/>
    <w:next w:val="Normal"/>
    <w:autoRedefine/>
    <w:uiPriority w:val="39"/>
    <w:unhideWhenUsed/>
    <w:rsid w:val="005469F9"/>
    <w:pPr>
      <w:tabs>
        <w:tab w:val="right" w:leader="dot" w:pos="9016"/>
      </w:tabs>
      <w:spacing w:before="120" w:after="120"/>
      <w:ind w:firstLine="0"/>
      <w:jc w:val="left"/>
    </w:pPr>
    <w:rPr>
      <w:b/>
      <w:bCs/>
      <w:caps/>
      <w:szCs w:val="20"/>
    </w:rPr>
  </w:style>
  <w:style w:type="paragraph" w:styleId="TOC3">
    <w:name w:val="toc 3"/>
    <w:basedOn w:val="Normal"/>
    <w:next w:val="Normal"/>
    <w:autoRedefine/>
    <w:uiPriority w:val="39"/>
    <w:unhideWhenUsed/>
    <w:rsid w:val="00AF304D"/>
    <w:pPr>
      <w:ind w:left="560"/>
      <w:jc w:val="left"/>
    </w:pPr>
    <w:rPr>
      <w:rFonts w:asciiTheme="minorHAnsi" w:hAnsiTheme="minorHAnsi"/>
      <w:i/>
      <w:iCs/>
      <w:sz w:val="20"/>
      <w:szCs w:val="20"/>
    </w:rPr>
  </w:style>
  <w:style w:type="paragraph" w:styleId="TOC4">
    <w:name w:val="toc 4"/>
    <w:basedOn w:val="Normal"/>
    <w:next w:val="Normal"/>
    <w:autoRedefine/>
    <w:uiPriority w:val="39"/>
    <w:semiHidden/>
    <w:unhideWhenUsed/>
    <w:rsid w:val="00AF304D"/>
    <w:pPr>
      <w:ind w:left="840"/>
      <w:jc w:val="left"/>
    </w:pPr>
    <w:rPr>
      <w:rFonts w:asciiTheme="minorHAnsi" w:hAnsiTheme="minorHAnsi"/>
      <w:sz w:val="18"/>
      <w:szCs w:val="18"/>
    </w:rPr>
  </w:style>
  <w:style w:type="paragraph" w:styleId="TOC5">
    <w:name w:val="toc 5"/>
    <w:basedOn w:val="Normal"/>
    <w:next w:val="Normal"/>
    <w:autoRedefine/>
    <w:uiPriority w:val="39"/>
    <w:semiHidden/>
    <w:unhideWhenUsed/>
    <w:rsid w:val="00AF304D"/>
    <w:pPr>
      <w:ind w:left="1120"/>
      <w:jc w:val="left"/>
    </w:pPr>
    <w:rPr>
      <w:rFonts w:asciiTheme="minorHAnsi" w:hAnsiTheme="minorHAnsi"/>
      <w:sz w:val="18"/>
      <w:szCs w:val="18"/>
    </w:rPr>
  </w:style>
  <w:style w:type="paragraph" w:styleId="TOC6">
    <w:name w:val="toc 6"/>
    <w:basedOn w:val="Normal"/>
    <w:next w:val="Normal"/>
    <w:autoRedefine/>
    <w:uiPriority w:val="39"/>
    <w:semiHidden/>
    <w:unhideWhenUsed/>
    <w:rsid w:val="00AF304D"/>
    <w:pPr>
      <w:ind w:left="1400"/>
      <w:jc w:val="left"/>
    </w:pPr>
    <w:rPr>
      <w:rFonts w:asciiTheme="minorHAnsi" w:hAnsiTheme="minorHAnsi"/>
      <w:sz w:val="18"/>
      <w:szCs w:val="18"/>
    </w:rPr>
  </w:style>
  <w:style w:type="paragraph" w:styleId="TOC7">
    <w:name w:val="toc 7"/>
    <w:basedOn w:val="Normal"/>
    <w:next w:val="Normal"/>
    <w:autoRedefine/>
    <w:uiPriority w:val="39"/>
    <w:semiHidden/>
    <w:unhideWhenUsed/>
    <w:rsid w:val="00AF304D"/>
    <w:pPr>
      <w:ind w:left="1680"/>
      <w:jc w:val="left"/>
    </w:pPr>
    <w:rPr>
      <w:rFonts w:asciiTheme="minorHAnsi" w:hAnsiTheme="minorHAnsi"/>
      <w:sz w:val="18"/>
      <w:szCs w:val="18"/>
    </w:rPr>
  </w:style>
  <w:style w:type="paragraph" w:styleId="TOC8">
    <w:name w:val="toc 8"/>
    <w:basedOn w:val="Normal"/>
    <w:next w:val="Normal"/>
    <w:autoRedefine/>
    <w:uiPriority w:val="39"/>
    <w:semiHidden/>
    <w:unhideWhenUsed/>
    <w:rsid w:val="00AF304D"/>
    <w:pPr>
      <w:ind w:left="1960"/>
      <w:jc w:val="left"/>
    </w:pPr>
    <w:rPr>
      <w:rFonts w:asciiTheme="minorHAnsi" w:hAnsiTheme="minorHAnsi"/>
      <w:sz w:val="18"/>
      <w:szCs w:val="18"/>
    </w:rPr>
  </w:style>
  <w:style w:type="paragraph" w:styleId="TOC9">
    <w:name w:val="toc 9"/>
    <w:basedOn w:val="Normal"/>
    <w:next w:val="Normal"/>
    <w:autoRedefine/>
    <w:uiPriority w:val="39"/>
    <w:semiHidden/>
    <w:unhideWhenUsed/>
    <w:rsid w:val="00AF304D"/>
    <w:pPr>
      <w:ind w:left="2240"/>
      <w:jc w:val="left"/>
    </w:pPr>
    <w:rPr>
      <w:rFonts w:asciiTheme="minorHAnsi" w:hAnsi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6195024">
      <w:bodyDiv w:val="1"/>
      <w:marLeft w:val="0"/>
      <w:marRight w:val="0"/>
      <w:marTop w:val="0"/>
      <w:marBottom w:val="0"/>
      <w:divBdr>
        <w:top w:val="none" w:sz="0" w:space="0" w:color="auto"/>
        <w:left w:val="none" w:sz="0" w:space="0" w:color="auto"/>
        <w:bottom w:val="none" w:sz="0" w:space="0" w:color="auto"/>
        <w:right w:val="none" w:sz="0" w:space="0" w:color="auto"/>
      </w:divBdr>
      <w:divsChild>
        <w:div w:id="182461375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openxmlformats.org/officeDocument/2006/relationships/diagramColors" Target="diagrams/colors3.xml"/><Relationship Id="rId21" Type="http://schemas.microsoft.com/office/2007/relationships/diagramDrawing" Target="diagrams/drawing2.xml"/><Relationship Id="rId34" Type="http://schemas.openxmlformats.org/officeDocument/2006/relationships/hyperlink" Target="https://assets.kpmg.com/content/dam/kpmg/xx/pdf/2020/02/sustainable-investing.pdf" TargetMode="Externa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diagramQuickStyle" Target="diagrams/quickStyle3.xml"/><Relationship Id="rId33" Type="http://schemas.openxmlformats.org/officeDocument/2006/relationships/hyperlink" Target="http://repo.uipa.edu.ua/jspui/handle/123456789/7820" TargetMode="External"/><Relationship Id="rId38" Type="http://schemas.openxmlformats.org/officeDocument/2006/relationships/theme" Target="theme/theme1.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Colors" Target="diagrams/colors2.xml"/><Relationship Id="rId29" Type="http://schemas.openxmlformats.org/officeDocument/2006/relationships/hyperlink" Target="https://sustainabledevelopment.un.org/content/documents/5987our-common-futur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diagramLayout" Target="diagrams/layout3.xml"/><Relationship Id="rId32" Type="http://schemas.openxmlformats.org/officeDocument/2006/relationships/hyperlink" Target="https://documents1.worldbank.org/curated/en/280911488968799581/pdf/113237-WP-WhoCaresWins-2004.pdf"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diagramData" Target="diagrams/data3.xml"/><Relationship Id="rId28" Type="http://schemas.openxmlformats.org/officeDocument/2006/relationships/image" Target="media/image2.png"/><Relationship Id="rId36" Type="http://schemas.openxmlformats.org/officeDocument/2006/relationships/hyperlink" Target="https://mind.ua/openmind/20273979-stalij-rozvitok-teper-vimoga-zakonu-do-chogo-gotuvatisya-ukrayinskomu-biznesu" TargetMode="External"/><Relationship Id="rId10" Type="http://schemas.openxmlformats.org/officeDocument/2006/relationships/footer" Target="footer1.xml"/><Relationship Id="rId19" Type="http://schemas.openxmlformats.org/officeDocument/2006/relationships/diagramQuickStyle" Target="diagrams/quickStyle2.xml"/><Relationship Id="rId31" Type="http://schemas.openxmlformats.org/officeDocument/2006/relationships/hyperlink" Target="https://sm-mt.com.ua/services/standart-sa-8000/"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diagramQuickStyle" Target="diagrams/quickStyle1.xml"/><Relationship Id="rId22" Type="http://schemas.openxmlformats.org/officeDocument/2006/relationships/image" Target="media/image1.png"/><Relationship Id="rId27" Type="http://schemas.microsoft.com/office/2007/relationships/diagramDrawing" Target="diagrams/drawing3.xml"/><Relationship Id="rId30" Type="http://schemas.openxmlformats.org/officeDocument/2006/relationships/hyperlink" Target="http://dx.doi.org/10.32702/2307-2105-2020.8.70" TargetMode="External"/><Relationship Id="rId35" Type="http://schemas.openxmlformats.org/officeDocument/2006/relationships/hyperlink" Target="https://www.mckinsey.com/~/media/McKinsey/About%20Us/Social%20responsibility/Social_Responsibility_Appendix_2019.ashx" TargetMode="External"/><Relationship Id="rId8" Type="http://schemas.openxmlformats.org/officeDocument/2006/relationships/header" Target="header1.xml"/><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E0E2A32-A8FD-494A-9E51-4EE4E3F03149}" type="doc">
      <dgm:prSet loTypeId="urn:microsoft.com/office/officeart/2005/8/layout/vProcess5" loCatId="" qsTypeId="urn:microsoft.com/office/officeart/2005/8/quickstyle/simple1" qsCatId="simple" csTypeId="urn:microsoft.com/office/officeart/2005/8/colors/accent0_1" csCatId="mainScheme" phldr="1"/>
      <dgm:spPr/>
    </dgm:pt>
    <dgm:pt modelId="{AF153CE8-FB5A-464D-B283-C39EB88B07BB}">
      <dgm:prSet phldrT="[Tekst]" custT="1"/>
      <dgm:spPr/>
      <dgm:t>
        <a:bodyPr/>
        <a:lstStyle/>
        <a:p>
          <a:r>
            <a:rPr lang="uk-UA" sz="1100">
              <a:latin typeface="Times New Roman" panose="02020603050405020304" pitchFamily="18" charset="0"/>
              <a:cs typeface="Times New Roman" panose="02020603050405020304" pitchFamily="18" charset="0"/>
            </a:rPr>
            <a:t>1. Формування передумов концепції сталого розвитку (до 1972 року)</a:t>
          </a:r>
          <a:endParaRPr lang="pl-PL" sz="1100">
            <a:latin typeface="Times New Roman" panose="02020603050405020304" pitchFamily="18" charset="0"/>
            <a:cs typeface="Times New Roman" panose="02020603050405020304" pitchFamily="18" charset="0"/>
          </a:endParaRPr>
        </a:p>
      </dgm:t>
    </dgm:pt>
    <dgm:pt modelId="{9E82A348-C2EE-924E-977D-D48BBDF4EF88}" type="parTrans" cxnId="{7B031763-7857-814D-9D5C-881642EC753E}">
      <dgm:prSet/>
      <dgm:spPr/>
      <dgm:t>
        <a:bodyPr/>
        <a:lstStyle/>
        <a:p>
          <a:endParaRPr lang="pl-PL"/>
        </a:p>
      </dgm:t>
    </dgm:pt>
    <dgm:pt modelId="{CD1F5E7F-91F3-5F48-80F8-4DAEE9D56D50}" type="sibTrans" cxnId="{7B031763-7857-814D-9D5C-881642EC753E}">
      <dgm:prSet/>
      <dgm:spPr/>
      <dgm:t>
        <a:bodyPr/>
        <a:lstStyle/>
        <a:p>
          <a:endParaRPr lang="pl-PL"/>
        </a:p>
      </dgm:t>
    </dgm:pt>
    <dgm:pt modelId="{881B1EE8-3E58-3647-970A-164234B23181}">
      <dgm:prSet phldrT="[Tekst]" custT="1"/>
      <dgm:spPr/>
      <dgm:t>
        <a:bodyPr/>
        <a:lstStyle/>
        <a:p>
          <a:r>
            <a:rPr lang="uk-UA" sz="1100">
              <a:latin typeface="Times New Roman" panose="02020603050405020304" pitchFamily="18" charset="0"/>
              <a:cs typeface="Times New Roman" panose="02020603050405020304" pitchFamily="18" charset="0"/>
            </a:rPr>
            <a:t>2. Формування основних тез сталого розвитку (1972-1987 рр.)</a:t>
          </a:r>
          <a:endParaRPr lang="pl-PL" sz="1100">
            <a:latin typeface="Times New Roman" panose="02020603050405020304" pitchFamily="18" charset="0"/>
            <a:cs typeface="Times New Roman" panose="02020603050405020304" pitchFamily="18" charset="0"/>
          </a:endParaRPr>
        </a:p>
      </dgm:t>
    </dgm:pt>
    <dgm:pt modelId="{66E0A1D0-D93E-6841-93CB-A1F255119ABD}" type="parTrans" cxnId="{24426C24-02D7-2840-A6B5-59A9CAAEE711}">
      <dgm:prSet/>
      <dgm:spPr/>
      <dgm:t>
        <a:bodyPr/>
        <a:lstStyle/>
        <a:p>
          <a:endParaRPr lang="pl-PL"/>
        </a:p>
      </dgm:t>
    </dgm:pt>
    <dgm:pt modelId="{557BD45F-7E3B-3844-9DDD-2A50FC57BAAB}" type="sibTrans" cxnId="{24426C24-02D7-2840-A6B5-59A9CAAEE711}">
      <dgm:prSet/>
      <dgm:spPr/>
      <dgm:t>
        <a:bodyPr/>
        <a:lstStyle/>
        <a:p>
          <a:endParaRPr lang="pl-PL"/>
        </a:p>
      </dgm:t>
    </dgm:pt>
    <dgm:pt modelId="{1C4E3304-451F-CA4A-9390-C121A6CD0001}">
      <dgm:prSet phldrT="[Tekst]" custT="1"/>
      <dgm:spPr/>
      <dgm:t>
        <a:bodyPr/>
        <a:lstStyle/>
        <a:p>
          <a:r>
            <a:rPr lang="uk-UA" sz="1100">
              <a:latin typeface="Times New Roman" panose="02020603050405020304" pitchFamily="18" charset="0"/>
              <a:cs typeface="Times New Roman" panose="02020603050405020304" pitchFamily="18" charset="0"/>
            </a:rPr>
            <a:t>3. Оформлення тез сталого розвитку в систематизовану  концепцію (1987-2000 рр.); поява нових пов’язаних концепцій (бережливе виробництво (</a:t>
          </a:r>
          <a:r>
            <a:rPr lang="en-US" sz="1100">
              <a:latin typeface="Times New Roman" panose="02020603050405020304" pitchFamily="18" charset="0"/>
              <a:cs typeface="Times New Roman" panose="02020603050405020304" pitchFamily="18" charset="0"/>
            </a:rPr>
            <a:t>lean production</a:t>
          </a:r>
          <a:r>
            <a:rPr lang="uk-UA" sz="1100">
              <a:latin typeface="Times New Roman" panose="02020603050405020304" pitchFamily="18" charset="0"/>
              <a:cs typeface="Times New Roman" panose="02020603050405020304" pitchFamily="18" charset="0"/>
            </a:rPr>
            <a:t>), корпоративна соціальна відповідальність, зелена економіка, концепція потрійного критерію </a:t>
          </a:r>
          <a:r>
            <a:rPr lang="en-US" sz="1100">
              <a:latin typeface="Times New Roman" panose="02020603050405020304" pitchFamily="18" charset="0"/>
              <a:cs typeface="Times New Roman" panose="02020603050405020304" pitchFamily="18" charset="0"/>
            </a:rPr>
            <a:t>(triple bottom line</a:t>
          </a:r>
          <a:r>
            <a:rPr lang="uk-UA" sz="1100">
              <a:latin typeface="Times New Roman" panose="02020603050405020304" pitchFamily="18" charset="0"/>
              <a:cs typeface="Times New Roman" panose="02020603050405020304" pitchFamily="18" charset="0"/>
            </a:rPr>
            <a:t>)</a:t>
          </a:r>
          <a:r>
            <a:rPr lang="en-US" sz="1100">
              <a:latin typeface="Times New Roman" panose="02020603050405020304" pitchFamily="18" charset="0"/>
              <a:cs typeface="Times New Roman" panose="02020603050405020304" pitchFamily="18" charset="0"/>
            </a:rPr>
            <a:t>)</a:t>
          </a:r>
          <a:endParaRPr lang="pl-PL" sz="1100">
            <a:latin typeface="Times New Roman" panose="02020603050405020304" pitchFamily="18" charset="0"/>
            <a:cs typeface="Times New Roman" panose="02020603050405020304" pitchFamily="18" charset="0"/>
          </a:endParaRPr>
        </a:p>
      </dgm:t>
    </dgm:pt>
    <dgm:pt modelId="{FDC709AC-AEDB-244F-871E-1B9A064A7F2E}" type="parTrans" cxnId="{A012389D-186F-FF40-BBB5-7F39DCDC0D36}">
      <dgm:prSet/>
      <dgm:spPr/>
      <dgm:t>
        <a:bodyPr/>
        <a:lstStyle/>
        <a:p>
          <a:endParaRPr lang="pl-PL"/>
        </a:p>
      </dgm:t>
    </dgm:pt>
    <dgm:pt modelId="{875247C9-25AE-D749-A424-7B7B532440D6}" type="sibTrans" cxnId="{A012389D-186F-FF40-BBB5-7F39DCDC0D36}">
      <dgm:prSet/>
      <dgm:spPr/>
      <dgm:t>
        <a:bodyPr/>
        <a:lstStyle/>
        <a:p>
          <a:endParaRPr lang="pl-PL"/>
        </a:p>
      </dgm:t>
    </dgm:pt>
    <dgm:pt modelId="{2EFE11F1-588E-A945-B406-63227C5B0F3A}">
      <dgm:prSet custT="1"/>
      <dgm:spPr/>
      <dgm:t>
        <a:bodyPr/>
        <a:lstStyle/>
        <a:p>
          <a:r>
            <a:rPr lang="uk-UA" sz="1100">
              <a:latin typeface="Times New Roman" panose="02020603050405020304" pitchFamily="18" charset="0"/>
              <a:cs typeface="Times New Roman" panose="02020603050405020304" pitchFamily="18" charset="0"/>
            </a:rPr>
            <a:t>4. Пошук шляхів ефективного застосування концепції сталого розвитку; поява пов’язаної концепції економіки замкненого циклу</a:t>
          </a:r>
          <a:endParaRPr lang="pl-PL" sz="1100">
            <a:latin typeface="Times New Roman" panose="02020603050405020304" pitchFamily="18" charset="0"/>
            <a:cs typeface="Times New Roman" panose="02020603050405020304" pitchFamily="18" charset="0"/>
          </a:endParaRPr>
        </a:p>
      </dgm:t>
    </dgm:pt>
    <dgm:pt modelId="{7C054E2C-4D73-364D-B100-3627CE14CECD}" type="parTrans" cxnId="{08FA9F87-99D7-F94E-9BA9-8BF74E8BA47D}">
      <dgm:prSet/>
      <dgm:spPr/>
      <dgm:t>
        <a:bodyPr/>
        <a:lstStyle/>
        <a:p>
          <a:endParaRPr lang="pl-PL"/>
        </a:p>
      </dgm:t>
    </dgm:pt>
    <dgm:pt modelId="{944B6527-D24E-7143-8828-F986BC410A0D}" type="sibTrans" cxnId="{08FA9F87-99D7-F94E-9BA9-8BF74E8BA47D}">
      <dgm:prSet/>
      <dgm:spPr/>
      <dgm:t>
        <a:bodyPr/>
        <a:lstStyle/>
        <a:p>
          <a:endParaRPr lang="pl-PL"/>
        </a:p>
      </dgm:t>
    </dgm:pt>
    <dgm:pt modelId="{E3646D07-9954-DB49-9C98-0FD61A6516D1}" type="pres">
      <dgm:prSet presAssocID="{5E0E2A32-A8FD-494A-9E51-4EE4E3F03149}" presName="outerComposite" presStyleCnt="0">
        <dgm:presLayoutVars>
          <dgm:chMax val="5"/>
          <dgm:dir/>
          <dgm:resizeHandles val="exact"/>
        </dgm:presLayoutVars>
      </dgm:prSet>
      <dgm:spPr/>
    </dgm:pt>
    <dgm:pt modelId="{F0B3EFF3-505E-7E45-BBDC-68EF4552A791}" type="pres">
      <dgm:prSet presAssocID="{5E0E2A32-A8FD-494A-9E51-4EE4E3F03149}" presName="dummyMaxCanvas" presStyleCnt="0">
        <dgm:presLayoutVars/>
      </dgm:prSet>
      <dgm:spPr/>
    </dgm:pt>
    <dgm:pt modelId="{8F8D1628-A839-B440-A44B-BC2345BFB455}" type="pres">
      <dgm:prSet presAssocID="{5E0E2A32-A8FD-494A-9E51-4EE4E3F03149}" presName="FourNodes_1" presStyleLbl="node1" presStyleIdx="0" presStyleCnt="4" custScaleY="87848">
        <dgm:presLayoutVars>
          <dgm:bulletEnabled val="1"/>
        </dgm:presLayoutVars>
      </dgm:prSet>
      <dgm:spPr/>
    </dgm:pt>
    <dgm:pt modelId="{AD405C9F-9EB7-6048-9A20-FF9F831B7278}" type="pres">
      <dgm:prSet presAssocID="{5E0E2A32-A8FD-494A-9E51-4EE4E3F03149}" presName="FourNodes_2" presStyleLbl="node1" presStyleIdx="1" presStyleCnt="4" custScaleY="85715" custLinFactNeighborX="-186" custLinFactNeighborY="-12755">
        <dgm:presLayoutVars>
          <dgm:bulletEnabled val="1"/>
        </dgm:presLayoutVars>
      </dgm:prSet>
      <dgm:spPr/>
    </dgm:pt>
    <dgm:pt modelId="{956BF447-1886-B94B-8147-260581BFDC0B}" type="pres">
      <dgm:prSet presAssocID="{5E0E2A32-A8FD-494A-9E51-4EE4E3F03149}" presName="FourNodes_3" presStyleLbl="node1" presStyleIdx="2" presStyleCnt="4" custScaleY="127644" custLinFactNeighborY="-5798">
        <dgm:presLayoutVars>
          <dgm:bulletEnabled val="1"/>
        </dgm:presLayoutVars>
      </dgm:prSet>
      <dgm:spPr/>
    </dgm:pt>
    <dgm:pt modelId="{40A89643-07F6-1C4F-AA01-111AA50A6CBE}" type="pres">
      <dgm:prSet presAssocID="{5E0E2A32-A8FD-494A-9E51-4EE4E3F03149}" presName="FourNodes_4" presStyleLbl="node1" presStyleIdx="3" presStyleCnt="4" custScaleY="90167">
        <dgm:presLayoutVars>
          <dgm:bulletEnabled val="1"/>
        </dgm:presLayoutVars>
      </dgm:prSet>
      <dgm:spPr/>
    </dgm:pt>
    <dgm:pt modelId="{D5186E8E-5C9D-D94C-BF78-B33F0E4F7870}" type="pres">
      <dgm:prSet presAssocID="{5E0E2A32-A8FD-494A-9E51-4EE4E3F03149}" presName="FourConn_1-2" presStyleLbl="fgAccFollowNode1" presStyleIdx="0" presStyleCnt="3" custLinFactNeighborY="-12488">
        <dgm:presLayoutVars>
          <dgm:bulletEnabled val="1"/>
        </dgm:presLayoutVars>
      </dgm:prSet>
      <dgm:spPr/>
    </dgm:pt>
    <dgm:pt modelId="{F8A9F1AC-2F4E-AC44-BAC0-EDE6639B1EC4}" type="pres">
      <dgm:prSet presAssocID="{5E0E2A32-A8FD-494A-9E51-4EE4E3F03149}" presName="FourConn_2-3" presStyleLbl="fgAccFollowNode1" presStyleIdx="1" presStyleCnt="3">
        <dgm:presLayoutVars>
          <dgm:bulletEnabled val="1"/>
        </dgm:presLayoutVars>
      </dgm:prSet>
      <dgm:spPr/>
    </dgm:pt>
    <dgm:pt modelId="{E316F1A8-A6D9-854E-82A5-17EB007A1F0A}" type="pres">
      <dgm:prSet presAssocID="{5E0E2A32-A8FD-494A-9E51-4EE4E3F03149}" presName="FourConn_3-4" presStyleLbl="fgAccFollowNode1" presStyleIdx="2" presStyleCnt="3" custLinFactNeighborY="5352">
        <dgm:presLayoutVars>
          <dgm:bulletEnabled val="1"/>
        </dgm:presLayoutVars>
      </dgm:prSet>
      <dgm:spPr/>
    </dgm:pt>
    <dgm:pt modelId="{DB18F579-58B7-C34A-A573-64A6AAA1AEC1}" type="pres">
      <dgm:prSet presAssocID="{5E0E2A32-A8FD-494A-9E51-4EE4E3F03149}" presName="FourNodes_1_text" presStyleLbl="node1" presStyleIdx="3" presStyleCnt="4">
        <dgm:presLayoutVars>
          <dgm:bulletEnabled val="1"/>
        </dgm:presLayoutVars>
      </dgm:prSet>
      <dgm:spPr/>
    </dgm:pt>
    <dgm:pt modelId="{4869F036-8EA4-544A-B874-BAA564225390}" type="pres">
      <dgm:prSet presAssocID="{5E0E2A32-A8FD-494A-9E51-4EE4E3F03149}" presName="FourNodes_2_text" presStyleLbl="node1" presStyleIdx="3" presStyleCnt="4">
        <dgm:presLayoutVars>
          <dgm:bulletEnabled val="1"/>
        </dgm:presLayoutVars>
      </dgm:prSet>
      <dgm:spPr/>
    </dgm:pt>
    <dgm:pt modelId="{E18CBDFD-10DE-9945-9138-CA403449CA03}" type="pres">
      <dgm:prSet presAssocID="{5E0E2A32-A8FD-494A-9E51-4EE4E3F03149}" presName="FourNodes_3_text" presStyleLbl="node1" presStyleIdx="3" presStyleCnt="4">
        <dgm:presLayoutVars>
          <dgm:bulletEnabled val="1"/>
        </dgm:presLayoutVars>
      </dgm:prSet>
      <dgm:spPr/>
    </dgm:pt>
    <dgm:pt modelId="{A179D7E0-4C06-5D4E-B720-F6E1041B08E8}" type="pres">
      <dgm:prSet presAssocID="{5E0E2A32-A8FD-494A-9E51-4EE4E3F03149}" presName="FourNodes_4_text" presStyleLbl="node1" presStyleIdx="3" presStyleCnt="4">
        <dgm:presLayoutVars>
          <dgm:bulletEnabled val="1"/>
        </dgm:presLayoutVars>
      </dgm:prSet>
      <dgm:spPr/>
    </dgm:pt>
  </dgm:ptLst>
  <dgm:cxnLst>
    <dgm:cxn modelId="{8195930A-2DB5-0241-8F8E-8C41E68D0F91}" type="presOf" srcId="{1C4E3304-451F-CA4A-9390-C121A6CD0001}" destId="{956BF447-1886-B94B-8147-260581BFDC0B}" srcOrd="0" destOrd="0" presId="urn:microsoft.com/office/officeart/2005/8/layout/vProcess5"/>
    <dgm:cxn modelId="{C71B670D-2E0A-BB47-AF41-6B708669510F}" type="presOf" srcId="{881B1EE8-3E58-3647-970A-164234B23181}" destId="{4869F036-8EA4-544A-B874-BAA564225390}" srcOrd="1" destOrd="0" presId="urn:microsoft.com/office/officeart/2005/8/layout/vProcess5"/>
    <dgm:cxn modelId="{24426C24-02D7-2840-A6B5-59A9CAAEE711}" srcId="{5E0E2A32-A8FD-494A-9E51-4EE4E3F03149}" destId="{881B1EE8-3E58-3647-970A-164234B23181}" srcOrd="1" destOrd="0" parTransId="{66E0A1D0-D93E-6841-93CB-A1F255119ABD}" sibTransId="{557BD45F-7E3B-3844-9DDD-2A50FC57BAAB}"/>
    <dgm:cxn modelId="{7B031763-7857-814D-9D5C-881642EC753E}" srcId="{5E0E2A32-A8FD-494A-9E51-4EE4E3F03149}" destId="{AF153CE8-FB5A-464D-B283-C39EB88B07BB}" srcOrd="0" destOrd="0" parTransId="{9E82A348-C2EE-924E-977D-D48BBDF4EF88}" sibTransId="{CD1F5E7F-91F3-5F48-80F8-4DAEE9D56D50}"/>
    <dgm:cxn modelId="{4E3CEA73-9FB7-BA4A-A00B-AF523B847543}" type="presOf" srcId="{875247C9-25AE-D749-A424-7B7B532440D6}" destId="{E316F1A8-A6D9-854E-82A5-17EB007A1F0A}" srcOrd="0" destOrd="0" presId="urn:microsoft.com/office/officeart/2005/8/layout/vProcess5"/>
    <dgm:cxn modelId="{08FA9F87-99D7-F94E-9BA9-8BF74E8BA47D}" srcId="{5E0E2A32-A8FD-494A-9E51-4EE4E3F03149}" destId="{2EFE11F1-588E-A945-B406-63227C5B0F3A}" srcOrd="3" destOrd="0" parTransId="{7C054E2C-4D73-364D-B100-3627CE14CECD}" sibTransId="{944B6527-D24E-7143-8828-F986BC410A0D}"/>
    <dgm:cxn modelId="{31437892-7684-2241-82D9-6487976E871C}" type="presOf" srcId="{2EFE11F1-588E-A945-B406-63227C5B0F3A}" destId="{A179D7E0-4C06-5D4E-B720-F6E1041B08E8}" srcOrd="1" destOrd="0" presId="urn:microsoft.com/office/officeart/2005/8/layout/vProcess5"/>
    <dgm:cxn modelId="{A012389D-186F-FF40-BBB5-7F39DCDC0D36}" srcId="{5E0E2A32-A8FD-494A-9E51-4EE4E3F03149}" destId="{1C4E3304-451F-CA4A-9390-C121A6CD0001}" srcOrd="2" destOrd="0" parTransId="{FDC709AC-AEDB-244F-871E-1B9A064A7F2E}" sibTransId="{875247C9-25AE-D749-A424-7B7B532440D6}"/>
    <dgm:cxn modelId="{79CC4CD1-8142-1045-A029-EEF2C89911EE}" type="presOf" srcId="{AF153CE8-FB5A-464D-B283-C39EB88B07BB}" destId="{DB18F579-58B7-C34A-A573-64A6AAA1AEC1}" srcOrd="1" destOrd="0" presId="urn:microsoft.com/office/officeart/2005/8/layout/vProcess5"/>
    <dgm:cxn modelId="{E1BFF0E6-C48B-5E43-9938-5FAC6466623E}" type="presOf" srcId="{1C4E3304-451F-CA4A-9390-C121A6CD0001}" destId="{E18CBDFD-10DE-9945-9138-CA403449CA03}" srcOrd="1" destOrd="0" presId="urn:microsoft.com/office/officeart/2005/8/layout/vProcess5"/>
    <dgm:cxn modelId="{D4B513E7-D866-D84D-B1E2-66B5DEB58EAD}" type="presOf" srcId="{881B1EE8-3E58-3647-970A-164234B23181}" destId="{AD405C9F-9EB7-6048-9A20-FF9F831B7278}" srcOrd="0" destOrd="0" presId="urn:microsoft.com/office/officeart/2005/8/layout/vProcess5"/>
    <dgm:cxn modelId="{2EC769E8-DA88-E643-ACDE-B9B62FB213F5}" type="presOf" srcId="{CD1F5E7F-91F3-5F48-80F8-4DAEE9D56D50}" destId="{D5186E8E-5C9D-D94C-BF78-B33F0E4F7870}" srcOrd="0" destOrd="0" presId="urn:microsoft.com/office/officeart/2005/8/layout/vProcess5"/>
    <dgm:cxn modelId="{6E83A0EC-EBBB-0046-B9E1-5B6158230164}" type="presOf" srcId="{2EFE11F1-588E-A945-B406-63227C5B0F3A}" destId="{40A89643-07F6-1C4F-AA01-111AA50A6CBE}" srcOrd="0" destOrd="0" presId="urn:microsoft.com/office/officeart/2005/8/layout/vProcess5"/>
    <dgm:cxn modelId="{A42E6FF0-B1F3-6D45-BE04-912FB9AFCC49}" type="presOf" srcId="{557BD45F-7E3B-3844-9DDD-2A50FC57BAAB}" destId="{F8A9F1AC-2F4E-AC44-BAC0-EDE6639B1EC4}" srcOrd="0" destOrd="0" presId="urn:microsoft.com/office/officeart/2005/8/layout/vProcess5"/>
    <dgm:cxn modelId="{37AF22F2-C26A-F149-8503-25439F20611F}" type="presOf" srcId="{AF153CE8-FB5A-464D-B283-C39EB88B07BB}" destId="{8F8D1628-A839-B440-A44B-BC2345BFB455}" srcOrd="0" destOrd="0" presId="urn:microsoft.com/office/officeart/2005/8/layout/vProcess5"/>
    <dgm:cxn modelId="{E3B83AF7-DA26-6949-8D8D-61D9971B49BA}" type="presOf" srcId="{5E0E2A32-A8FD-494A-9E51-4EE4E3F03149}" destId="{E3646D07-9954-DB49-9C98-0FD61A6516D1}" srcOrd="0" destOrd="0" presId="urn:microsoft.com/office/officeart/2005/8/layout/vProcess5"/>
    <dgm:cxn modelId="{C8694DDC-CAF3-1D43-95CC-C9F2E7971A62}" type="presParOf" srcId="{E3646D07-9954-DB49-9C98-0FD61A6516D1}" destId="{F0B3EFF3-505E-7E45-BBDC-68EF4552A791}" srcOrd="0" destOrd="0" presId="urn:microsoft.com/office/officeart/2005/8/layout/vProcess5"/>
    <dgm:cxn modelId="{4AAD3D76-D298-FC4B-809D-403562FF2CEF}" type="presParOf" srcId="{E3646D07-9954-DB49-9C98-0FD61A6516D1}" destId="{8F8D1628-A839-B440-A44B-BC2345BFB455}" srcOrd="1" destOrd="0" presId="urn:microsoft.com/office/officeart/2005/8/layout/vProcess5"/>
    <dgm:cxn modelId="{0E243579-4A56-0046-8C97-035F1C7924FA}" type="presParOf" srcId="{E3646D07-9954-DB49-9C98-0FD61A6516D1}" destId="{AD405C9F-9EB7-6048-9A20-FF9F831B7278}" srcOrd="2" destOrd="0" presId="urn:microsoft.com/office/officeart/2005/8/layout/vProcess5"/>
    <dgm:cxn modelId="{4A9EF845-85A6-E248-9B44-0E1D3766DE52}" type="presParOf" srcId="{E3646D07-9954-DB49-9C98-0FD61A6516D1}" destId="{956BF447-1886-B94B-8147-260581BFDC0B}" srcOrd="3" destOrd="0" presId="urn:microsoft.com/office/officeart/2005/8/layout/vProcess5"/>
    <dgm:cxn modelId="{FA25037F-E91C-E749-B009-05EF90A55F40}" type="presParOf" srcId="{E3646D07-9954-DB49-9C98-0FD61A6516D1}" destId="{40A89643-07F6-1C4F-AA01-111AA50A6CBE}" srcOrd="4" destOrd="0" presId="urn:microsoft.com/office/officeart/2005/8/layout/vProcess5"/>
    <dgm:cxn modelId="{B07F780F-5EF7-1F47-BA68-CEECD8911840}" type="presParOf" srcId="{E3646D07-9954-DB49-9C98-0FD61A6516D1}" destId="{D5186E8E-5C9D-D94C-BF78-B33F0E4F7870}" srcOrd="5" destOrd="0" presId="urn:microsoft.com/office/officeart/2005/8/layout/vProcess5"/>
    <dgm:cxn modelId="{CDC7292B-77CC-BE43-8694-6BCC98F65490}" type="presParOf" srcId="{E3646D07-9954-DB49-9C98-0FD61A6516D1}" destId="{F8A9F1AC-2F4E-AC44-BAC0-EDE6639B1EC4}" srcOrd="6" destOrd="0" presId="urn:microsoft.com/office/officeart/2005/8/layout/vProcess5"/>
    <dgm:cxn modelId="{381911F6-6C07-8647-B444-83E0FEA40A7A}" type="presParOf" srcId="{E3646D07-9954-DB49-9C98-0FD61A6516D1}" destId="{E316F1A8-A6D9-854E-82A5-17EB007A1F0A}" srcOrd="7" destOrd="0" presId="urn:microsoft.com/office/officeart/2005/8/layout/vProcess5"/>
    <dgm:cxn modelId="{9316EDFA-A87D-A242-A7D9-96D48CA83E84}" type="presParOf" srcId="{E3646D07-9954-DB49-9C98-0FD61A6516D1}" destId="{DB18F579-58B7-C34A-A573-64A6AAA1AEC1}" srcOrd="8" destOrd="0" presId="urn:microsoft.com/office/officeart/2005/8/layout/vProcess5"/>
    <dgm:cxn modelId="{40DEDE72-654D-9A45-9E72-CDB3BDF4DECA}" type="presParOf" srcId="{E3646D07-9954-DB49-9C98-0FD61A6516D1}" destId="{4869F036-8EA4-544A-B874-BAA564225390}" srcOrd="9" destOrd="0" presId="urn:microsoft.com/office/officeart/2005/8/layout/vProcess5"/>
    <dgm:cxn modelId="{ADC8D209-6629-3A48-A2AE-FED7AE51C266}" type="presParOf" srcId="{E3646D07-9954-DB49-9C98-0FD61A6516D1}" destId="{E18CBDFD-10DE-9945-9138-CA403449CA03}" srcOrd="10" destOrd="0" presId="urn:microsoft.com/office/officeart/2005/8/layout/vProcess5"/>
    <dgm:cxn modelId="{EEA13380-03A4-224E-B902-B050EC036000}" type="presParOf" srcId="{E3646D07-9954-DB49-9C98-0FD61A6516D1}" destId="{A179D7E0-4C06-5D4E-B720-F6E1041B08E8}" srcOrd="11" destOrd="0" presId="urn:microsoft.com/office/officeart/2005/8/layout/vProcess5"/>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89F1019-ADD8-2343-B019-763EA4F7F208}" type="doc">
      <dgm:prSet loTypeId="urn:microsoft.com/office/officeart/2005/8/layout/hList1" loCatId="" qsTypeId="urn:microsoft.com/office/officeart/2005/8/quickstyle/simple1" qsCatId="simple" csTypeId="urn:microsoft.com/office/officeart/2005/8/colors/accent0_1" csCatId="mainScheme" phldr="1"/>
      <dgm:spPr/>
      <dgm:t>
        <a:bodyPr/>
        <a:lstStyle/>
        <a:p>
          <a:endParaRPr lang="pl-PL"/>
        </a:p>
      </dgm:t>
    </dgm:pt>
    <dgm:pt modelId="{C27BEB94-4494-CC46-B991-69B0C6C0E65C}">
      <dgm:prSet phldrT="[Tekst]" custT="1"/>
      <dgm:spPr/>
      <dgm:t>
        <a:bodyPr/>
        <a:lstStyle/>
        <a:p>
          <a:r>
            <a:rPr lang="uk-UA" sz="1200">
              <a:latin typeface="Times New Roman" panose="02020603050405020304" pitchFamily="18" charset="0"/>
              <a:cs typeface="Times New Roman" panose="02020603050405020304" pitchFamily="18" charset="0"/>
            </a:rPr>
            <a:t>Економічна складова</a:t>
          </a:r>
          <a:endParaRPr lang="pl-PL" sz="1200">
            <a:latin typeface="Times New Roman" panose="02020603050405020304" pitchFamily="18" charset="0"/>
            <a:cs typeface="Times New Roman" panose="02020603050405020304" pitchFamily="18" charset="0"/>
          </a:endParaRPr>
        </a:p>
      </dgm:t>
    </dgm:pt>
    <dgm:pt modelId="{B67BA256-6CE6-A74A-891D-982BA8430265}" type="parTrans" cxnId="{52A70265-305A-1243-9E90-5A3367706F1A}">
      <dgm:prSet/>
      <dgm:spPr/>
      <dgm:t>
        <a:bodyPr/>
        <a:lstStyle/>
        <a:p>
          <a:endParaRPr lang="pl-PL"/>
        </a:p>
      </dgm:t>
    </dgm:pt>
    <dgm:pt modelId="{5094F264-3FE1-A04D-9143-B3C19CEE3B52}" type="sibTrans" cxnId="{52A70265-305A-1243-9E90-5A3367706F1A}">
      <dgm:prSet/>
      <dgm:spPr/>
      <dgm:t>
        <a:bodyPr/>
        <a:lstStyle/>
        <a:p>
          <a:endParaRPr lang="pl-PL"/>
        </a:p>
      </dgm:t>
    </dgm:pt>
    <dgm:pt modelId="{4D71E005-BE6C-004A-A74E-1BCE8385B46E}">
      <dgm:prSet phldrT="[Tekst]" custT="1"/>
      <dgm:spPr/>
      <dgm:t>
        <a:bodyPr/>
        <a:lstStyle/>
        <a:p>
          <a:r>
            <a:rPr lang="en-US" sz="1200">
              <a:latin typeface="Times New Roman" panose="02020603050405020304" pitchFamily="18" charset="0"/>
              <a:cs typeface="Times New Roman" panose="02020603050405020304" pitchFamily="18" charset="0"/>
            </a:rPr>
            <a:t>ISO</a:t>
          </a:r>
          <a:r>
            <a:rPr lang="ru-RU" sz="1200">
              <a:latin typeface="Times New Roman" panose="02020603050405020304" pitchFamily="18" charset="0"/>
              <a:cs typeface="Times New Roman" panose="02020603050405020304" pitchFamily="18" charset="0"/>
            </a:rPr>
            <a:t> 9001 </a:t>
          </a:r>
          <a:r>
            <a:rPr lang="uk-UA" sz="1200">
              <a:latin typeface="Times New Roman" panose="02020603050405020304" pitchFamily="18" charset="0"/>
              <a:cs typeface="Times New Roman" panose="02020603050405020304" pitchFamily="18" charset="0"/>
            </a:rPr>
            <a:t>Система управління якістю </a:t>
          </a:r>
          <a:endParaRPr lang="pl-PL" sz="1200">
            <a:latin typeface="Times New Roman" panose="02020603050405020304" pitchFamily="18" charset="0"/>
            <a:cs typeface="Times New Roman" panose="02020603050405020304" pitchFamily="18" charset="0"/>
          </a:endParaRPr>
        </a:p>
      </dgm:t>
    </dgm:pt>
    <dgm:pt modelId="{DA76FAC1-0572-5C45-9976-A40B58FB890B}" type="parTrans" cxnId="{76B831DC-1299-464E-A608-879AD8C46996}">
      <dgm:prSet/>
      <dgm:spPr/>
      <dgm:t>
        <a:bodyPr/>
        <a:lstStyle/>
        <a:p>
          <a:endParaRPr lang="pl-PL"/>
        </a:p>
      </dgm:t>
    </dgm:pt>
    <dgm:pt modelId="{839238DE-559D-FE47-9B44-CF88EBEB2DAA}" type="sibTrans" cxnId="{76B831DC-1299-464E-A608-879AD8C46996}">
      <dgm:prSet/>
      <dgm:spPr/>
      <dgm:t>
        <a:bodyPr/>
        <a:lstStyle/>
        <a:p>
          <a:endParaRPr lang="pl-PL"/>
        </a:p>
      </dgm:t>
    </dgm:pt>
    <dgm:pt modelId="{072808B4-A273-C748-9FE8-D9BC3E5AF479}">
      <dgm:prSet phldrT="[Tekst]" custT="1"/>
      <dgm:spPr/>
      <dgm:t>
        <a:bodyPr/>
        <a:lstStyle/>
        <a:p>
          <a:r>
            <a:rPr lang="en-US" sz="1200">
              <a:latin typeface="Times New Roman" panose="02020603050405020304" pitchFamily="18" charset="0"/>
              <a:cs typeface="Times New Roman" panose="02020603050405020304" pitchFamily="18" charset="0"/>
            </a:rPr>
            <a:t>HACCP</a:t>
          </a:r>
          <a:r>
            <a:rPr lang="ru-RU" sz="1200">
              <a:latin typeface="Times New Roman" panose="02020603050405020304" pitchFamily="18" charset="0"/>
              <a:cs typeface="Times New Roman" panose="02020603050405020304" pitchFamily="18" charset="0"/>
            </a:rPr>
            <a:t> - </a:t>
          </a:r>
          <a:r>
            <a:rPr lang="pl-UA" sz="1200">
              <a:latin typeface="Times New Roman" panose="02020603050405020304" pitchFamily="18" charset="0"/>
              <a:cs typeface="Times New Roman" panose="02020603050405020304" pitchFamily="18" charset="0"/>
            </a:rPr>
            <a:t>система аналізу ризиків, небезпечних чинників і контролю критичних точок</a:t>
          </a:r>
          <a:r>
            <a:rPr lang="uk-UA" sz="1200">
              <a:latin typeface="Times New Roman" panose="02020603050405020304" pitchFamily="18" charset="0"/>
              <a:cs typeface="Times New Roman" panose="02020603050405020304" pitchFamily="18" charset="0"/>
            </a:rPr>
            <a:t>, на заміну якої пізніше прийшов ISO 22000 Системи управління безпечністю харчових продуктів </a:t>
          </a:r>
          <a:endParaRPr lang="pl-PL" sz="1200">
            <a:latin typeface="Times New Roman" panose="02020603050405020304" pitchFamily="18" charset="0"/>
            <a:cs typeface="Times New Roman" panose="02020603050405020304" pitchFamily="18" charset="0"/>
          </a:endParaRPr>
        </a:p>
      </dgm:t>
    </dgm:pt>
    <dgm:pt modelId="{336F6748-46C6-A648-B53F-C4BC079D7976}" type="parTrans" cxnId="{1754B185-408C-B042-9482-C0FB07C8EA99}">
      <dgm:prSet/>
      <dgm:spPr/>
      <dgm:t>
        <a:bodyPr/>
        <a:lstStyle/>
        <a:p>
          <a:endParaRPr lang="pl-PL"/>
        </a:p>
      </dgm:t>
    </dgm:pt>
    <dgm:pt modelId="{E80F2270-97AA-764E-9C0C-30A225FA394B}" type="sibTrans" cxnId="{1754B185-408C-B042-9482-C0FB07C8EA99}">
      <dgm:prSet/>
      <dgm:spPr/>
      <dgm:t>
        <a:bodyPr/>
        <a:lstStyle/>
        <a:p>
          <a:endParaRPr lang="pl-PL"/>
        </a:p>
      </dgm:t>
    </dgm:pt>
    <dgm:pt modelId="{2ACBA182-28FF-6844-B9E5-6E7FC77674EE}">
      <dgm:prSet phldrT="[Tekst]" custT="1"/>
      <dgm:spPr/>
      <dgm:t>
        <a:bodyPr/>
        <a:lstStyle/>
        <a:p>
          <a:r>
            <a:rPr lang="uk-UA" sz="1200">
              <a:latin typeface="Times New Roman" panose="02020603050405020304" pitchFamily="18" charset="0"/>
              <a:cs typeface="Times New Roman" panose="02020603050405020304" pitchFamily="18" charset="0"/>
            </a:rPr>
            <a:t>Екологічна складова</a:t>
          </a:r>
          <a:endParaRPr lang="pl-PL" sz="1200">
            <a:latin typeface="Times New Roman" panose="02020603050405020304" pitchFamily="18" charset="0"/>
            <a:cs typeface="Times New Roman" panose="02020603050405020304" pitchFamily="18" charset="0"/>
          </a:endParaRPr>
        </a:p>
      </dgm:t>
    </dgm:pt>
    <dgm:pt modelId="{78B48E56-52B4-6F40-A6F5-478E0093FBD2}" type="parTrans" cxnId="{7E95FBFB-051B-B247-9FEE-9AC98347D48A}">
      <dgm:prSet/>
      <dgm:spPr/>
      <dgm:t>
        <a:bodyPr/>
        <a:lstStyle/>
        <a:p>
          <a:endParaRPr lang="pl-PL"/>
        </a:p>
      </dgm:t>
    </dgm:pt>
    <dgm:pt modelId="{E7E5F361-62EA-D647-A199-E264E760AEFD}" type="sibTrans" cxnId="{7E95FBFB-051B-B247-9FEE-9AC98347D48A}">
      <dgm:prSet/>
      <dgm:spPr/>
      <dgm:t>
        <a:bodyPr/>
        <a:lstStyle/>
        <a:p>
          <a:endParaRPr lang="pl-PL"/>
        </a:p>
      </dgm:t>
    </dgm:pt>
    <dgm:pt modelId="{006C8FF1-BCE0-7C4C-A94D-1E280D62F8E0}">
      <dgm:prSet phldrT="[Tekst]" custT="1"/>
      <dgm:spPr/>
      <dgm:t>
        <a:bodyPr/>
        <a:lstStyle/>
        <a:p>
          <a:r>
            <a:rPr lang="en-US" sz="1200">
              <a:latin typeface="Times New Roman" panose="02020603050405020304" pitchFamily="18" charset="0"/>
              <a:cs typeface="Times New Roman" panose="02020603050405020304" pitchFamily="18" charset="0"/>
            </a:rPr>
            <a:t>ISO</a:t>
          </a:r>
          <a:r>
            <a:rPr lang="ru-RU" sz="1200">
              <a:latin typeface="Times New Roman" panose="02020603050405020304" pitchFamily="18" charset="0"/>
              <a:cs typeface="Times New Roman" panose="02020603050405020304" pitchFamily="18" charset="0"/>
            </a:rPr>
            <a:t> 14001 </a:t>
          </a:r>
          <a:r>
            <a:rPr lang="uk-UA" sz="1200">
              <a:latin typeface="Times New Roman" panose="02020603050405020304" pitchFamily="18" charset="0"/>
              <a:cs typeface="Times New Roman" panose="02020603050405020304" pitchFamily="18" charset="0"/>
            </a:rPr>
            <a:t>Система екологічного управління </a:t>
          </a:r>
          <a:endParaRPr lang="pl-PL" sz="1200">
            <a:latin typeface="Times New Roman" panose="02020603050405020304" pitchFamily="18" charset="0"/>
            <a:cs typeface="Times New Roman" panose="02020603050405020304" pitchFamily="18" charset="0"/>
          </a:endParaRPr>
        </a:p>
      </dgm:t>
    </dgm:pt>
    <dgm:pt modelId="{E6914E99-FFF4-FA4C-955E-05815E0C17E0}" type="parTrans" cxnId="{DC9C9815-A0DE-4044-AEB0-6E2233C6EE72}">
      <dgm:prSet/>
      <dgm:spPr/>
      <dgm:t>
        <a:bodyPr/>
        <a:lstStyle/>
        <a:p>
          <a:endParaRPr lang="pl-PL"/>
        </a:p>
      </dgm:t>
    </dgm:pt>
    <dgm:pt modelId="{F57B3253-4C56-F740-A2CC-60CE0AC8226E}" type="sibTrans" cxnId="{DC9C9815-A0DE-4044-AEB0-6E2233C6EE72}">
      <dgm:prSet/>
      <dgm:spPr/>
      <dgm:t>
        <a:bodyPr/>
        <a:lstStyle/>
        <a:p>
          <a:endParaRPr lang="pl-PL"/>
        </a:p>
      </dgm:t>
    </dgm:pt>
    <dgm:pt modelId="{5BB745CA-AD4A-564D-A262-7BD1E9C0C3E1}">
      <dgm:prSet phldrT="[Tekst]" custT="1"/>
      <dgm:spPr/>
      <dgm:t>
        <a:bodyPr/>
        <a:lstStyle/>
        <a:p>
          <a:r>
            <a:rPr lang="en-US" sz="1200">
              <a:latin typeface="Times New Roman" panose="02020603050405020304" pitchFamily="18" charset="0"/>
              <a:cs typeface="Times New Roman" panose="02020603050405020304" pitchFamily="18" charset="0"/>
            </a:rPr>
            <a:t>ISO</a:t>
          </a:r>
          <a:r>
            <a:rPr lang="ru-RU" sz="1200">
              <a:latin typeface="Times New Roman" panose="02020603050405020304" pitchFamily="18" charset="0"/>
              <a:cs typeface="Times New Roman" panose="02020603050405020304" pitchFamily="18" charset="0"/>
            </a:rPr>
            <a:t> 50001 </a:t>
          </a:r>
          <a:r>
            <a:rPr lang="uk-UA" sz="1200">
              <a:latin typeface="Times New Roman" panose="02020603050405020304" pitchFamily="18" charset="0"/>
              <a:cs typeface="Times New Roman" panose="02020603050405020304" pitchFamily="18" charset="0"/>
            </a:rPr>
            <a:t>Система енергетичного управління</a:t>
          </a:r>
          <a:endParaRPr lang="pl-PL" sz="1200">
            <a:latin typeface="Times New Roman" panose="02020603050405020304" pitchFamily="18" charset="0"/>
            <a:cs typeface="Times New Roman" panose="02020603050405020304" pitchFamily="18" charset="0"/>
          </a:endParaRPr>
        </a:p>
      </dgm:t>
    </dgm:pt>
    <dgm:pt modelId="{D7E7AFEC-3EA9-7A4B-8292-A425A5669C98}" type="parTrans" cxnId="{A0EE12B6-B989-A24B-9566-A99EF8AB3C05}">
      <dgm:prSet/>
      <dgm:spPr/>
      <dgm:t>
        <a:bodyPr/>
        <a:lstStyle/>
        <a:p>
          <a:endParaRPr lang="pl-PL"/>
        </a:p>
      </dgm:t>
    </dgm:pt>
    <dgm:pt modelId="{2D394014-7CC9-2644-BBCB-E94868A6AB93}" type="sibTrans" cxnId="{A0EE12B6-B989-A24B-9566-A99EF8AB3C05}">
      <dgm:prSet/>
      <dgm:spPr/>
      <dgm:t>
        <a:bodyPr/>
        <a:lstStyle/>
        <a:p>
          <a:endParaRPr lang="pl-PL"/>
        </a:p>
      </dgm:t>
    </dgm:pt>
    <dgm:pt modelId="{2C1C7DFA-164C-8248-BCA6-0ECF7F847617}">
      <dgm:prSet phldrT="[Tekst]" custT="1"/>
      <dgm:spPr/>
      <dgm:t>
        <a:bodyPr/>
        <a:lstStyle/>
        <a:p>
          <a:r>
            <a:rPr lang="uk-UA" sz="1200">
              <a:latin typeface="Times New Roman" panose="02020603050405020304" pitchFamily="18" charset="0"/>
              <a:cs typeface="Times New Roman" panose="02020603050405020304" pitchFamily="18" charset="0"/>
            </a:rPr>
            <a:t>Соціальна складова</a:t>
          </a:r>
          <a:endParaRPr lang="pl-PL" sz="1200">
            <a:latin typeface="Times New Roman" panose="02020603050405020304" pitchFamily="18" charset="0"/>
            <a:cs typeface="Times New Roman" panose="02020603050405020304" pitchFamily="18" charset="0"/>
          </a:endParaRPr>
        </a:p>
      </dgm:t>
    </dgm:pt>
    <dgm:pt modelId="{78688324-2A1D-694C-8C8F-7B01A26E7D54}" type="parTrans" cxnId="{FFC9DCEE-C8CB-1A4B-BAE8-F1CA886D61C1}">
      <dgm:prSet/>
      <dgm:spPr/>
      <dgm:t>
        <a:bodyPr/>
        <a:lstStyle/>
        <a:p>
          <a:endParaRPr lang="pl-PL"/>
        </a:p>
      </dgm:t>
    </dgm:pt>
    <dgm:pt modelId="{6D96C792-5693-F049-B872-72625542FF24}" type="sibTrans" cxnId="{FFC9DCEE-C8CB-1A4B-BAE8-F1CA886D61C1}">
      <dgm:prSet/>
      <dgm:spPr/>
      <dgm:t>
        <a:bodyPr/>
        <a:lstStyle/>
        <a:p>
          <a:endParaRPr lang="pl-PL"/>
        </a:p>
      </dgm:t>
    </dgm:pt>
    <dgm:pt modelId="{A19877AD-341D-844B-8103-3579AC2F5AD3}">
      <dgm:prSet phldrT="[Tekst]" custT="1"/>
      <dgm:spPr/>
      <dgm:t>
        <a:bodyPr/>
        <a:lstStyle/>
        <a:p>
          <a:r>
            <a:rPr lang="en-US" sz="1200">
              <a:latin typeface="Times New Roman" panose="02020603050405020304" pitchFamily="18" charset="0"/>
              <a:cs typeface="Times New Roman" panose="02020603050405020304" pitchFamily="18" charset="0"/>
            </a:rPr>
            <a:t>SA</a:t>
          </a:r>
          <a:r>
            <a:rPr lang="ru-RU" sz="1200">
              <a:latin typeface="Times New Roman" panose="02020603050405020304" pitchFamily="18" charset="0"/>
              <a:cs typeface="Times New Roman" panose="02020603050405020304" pitchFamily="18" charset="0"/>
            </a:rPr>
            <a:t> 8000 </a:t>
          </a:r>
          <a:r>
            <a:rPr lang="uk-UA" sz="1200">
              <a:latin typeface="Times New Roman" panose="02020603050405020304" pitchFamily="18" charset="0"/>
              <a:cs typeface="Times New Roman" panose="02020603050405020304" pitchFamily="18" charset="0"/>
            </a:rPr>
            <a:t>Соціальна відповідальність </a:t>
          </a:r>
          <a:endParaRPr lang="pl-PL" sz="1200">
            <a:latin typeface="Times New Roman" panose="02020603050405020304" pitchFamily="18" charset="0"/>
            <a:cs typeface="Times New Roman" panose="02020603050405020304" pitchFamily="18" charset="0"/>
          </a:endParaRPr>
        </a:p>
      </dgm:t>
    </dgm:pt>
    <dgm:pt modelId="{8FD7B811-D2AF-6F45-8114-5D68EC462706}" type="parTrans" cxnId="{54EDACDD-97BA-064E-94E4-BB67BCAB2AC8}">
      <dgm:prSet/>
      <dgm:spPr/>
      <dgm:t>
        <a:bodyPr/>
        <a:lstStyle/>
        <a:p>
          <a:endParaRPr lang="pl-PL"/>
        </a:p>
      </dgm:t>
    </dgm:pt>
    <dgm:pt modelId="{8A91F1B0-D051-6B45-B7F2-1BE2B20E1D4B}" type="sibTrans" cxnId="{54EDACDD-97BA-064E-94E4-BB67BCAB2AC8}">
      <dgm:prSet/>
      <dgm:spPr/>
      <dgm:t>
        <a:bodyPr/>
        <a:lstStyle/>
        <a:p>
          <a:endParaRPr lang="pl-PL"/>
        </a:p>
      </dgm:t>
    </dgm:pt>
    <dgm:pt modelId="{6583668C-B054-4F45-9E44-425C42159BAA}">
      <dgm:prSet phldrT="[Tekst]" custT="1"/>
      <dgm:spPr/>
      <dgm:t>
        <a:bodyPr/>
        <a:lstStyle/>
        <a:p>
          <a:endParaRPr lang="pl-PL" sz="1200">
            <a:latin typeface="Times New Roman" panose="02020603050405020304" pitchFamily="18" charset="0"/>
            <a:cs typeface="Times New Roman" panose="02020603050405020304" pitchFamily="18" charset="0"/>
          </a:endParaRPr>
        </a:p>
      </dgm:t>
    </dgm:pt>
    <dgm:pt modelId="{F8DCBEA9-D22C-B84D-94A1-72522D799B97}" type="parTrans" cxnId="{3D7BB0C0-5B97-5549-9AD2-C379DD89B882}">
      <dgm:prSet/>
      <dgm:spPr/>
      <dgm:t>
        <a:bodyPr/>
        <a:lstStyle/>
        <a:p>
          <a:endParaRPr lang="pl-PL"/>
        </a:p>
      </dgm:t>
    </dgm:pt>
    <dgm:pt modelId="{61ED937B-1EAC-9141-862C-31FA0F7F1FBB}" type="sibTrans" cxnId="{3D7BB0C0-5B97-5549-9AD2-C379DD89B882}">
      <dgm:prSet/>
      <dgm:spPr/>
      <dgm:t>
        <a:bodyPr/>
        <a:lstStyle/>
        <a:p>
          <a:endParaRPr lang="pl-PL"/>
        </a:p>
      </dgm:t>
    </dgm:pt>
    <dgm:pt modelId="{3BB5D30C-392F-AB45-83CC-94D1C1F8431D}">
      <dgm:prSet phldrT="[Tekst]" custT="1"/>
      <dgm:spPr/>
      <dgm:t>
        <a:bodyPr/>
        <a:lstStyle/>
        <a:p>
          <a:r>
            <a:rPr lang="en-US" sz="1200">
              <a:latin typeface="Times New Roman" panose="02020603050405020304" pitchFamily="18" charset="0"/>
              <a:cs typeface="Times New Roman" panose="02020603050405020304" pitchFamily="18" charset="0"/>
            </a:rPr>
            <a:t>OHSAS </a:t>
          </a:r>
          <a:r>
            <a:rPr lang="uk-UA" sz="1200">
              <a:latin typeface="Times New Roman" panose="02020603050405020304" pitchFamily="18" charset="0"/>
              <a:cs typeface="Times New Roman" panose="02020603050405020304" pitchFamily="18" charset="0"/>
            </a:rPr>
            <a:t>18001 Система управління гігієною та безпекою праці, який був замінений </a:t>
          </a:r>
          <a:r>
            <a:rPr lang="pl-UA" sz="1200">
              <a:latin typeface="Times New Roman" panose="02020603050405020304" pitchFamily="18" charset="0"/>
              <a:cs typeface="Times New Roman" panose="02020603050405020304" pitchFamily="18" charset="0"/>
            </a:rPr>
            <a:t>ISO 45001:201</a:t>
          </a:r>
          <a:r>
            <a:rPr lang="uk-UA" sz="1200">
              <a:latin typeface="Times New Roman" panose="02020603050405020304" pitchFamily="18" charset="0"/>
              <a:cs typeface="Times New Roman" panose="02020603050405020304" pitchFamily="18" charset="0"/>
            </a:rPr>
            <a:t>8</a:t>
          </a:r>
          <a:r>
            <a:rPr lang="pl-UA" sz="1200">
              <a:latin typeface="Times New Roman" panose="02020603050405020304" pitchFamily="18" charset="0"/>
              <a:cs typeface="Times New Roman" panose="02020603050405020304" pitchFamily="18" charset="0"/>
            </a:rPr>
            <a:t> Системи управління охороною здоров’я та безпекою праці</a:t>
          </a:r>
          <a:endParaRPr lang="pl-PL" sz="1200">
            <a:latin typeface="Times New Roman" panose="02020603050405020304" pitchFamily="18" charset="0"/>
            <a:cs typeface="Times New Roman" panose="02020603050405020304" pitchFamily="18" charset="0"/>
          </a:endParaRPr>
        </a:p>
      </dgm:t>
    </dgm:pt>
    <dgm:pt modelId="{151D0A8B-CE9B-B74C-AF14-BD97ACB02220}" type="parTrans" cxnId="{7406D353-12D2-BB4A-B87D-2A2335A72D6A}">
      <dgm:prSet/>
      <dgm:spPr/>
      <dgm:t>
        <a:bodyPr/>
        <a:lstStyle/>
        <a:p>
          <a:endParaRPr lang="pl-PL"/>
        </a:p>
      </dgm:t>
    </dgm:pt>
    <dgm:pt modelId="{9FA0AB1B-F7D8-CF4E-B655-16CC222FD41D}" type="sibTrans" cxnId="{7406D353-12D2-BB4A-B87D-2A2335A72D6A}">
      <dgm:prSet/>
      <dgm:spPr/>
      <dgm:t>
        <a:bodyPr/>
        <a:lstStyle/>
        <a:p>
          <a:endParaRPr lang="pl-PL"/>
        </a:p>
      </dgm:t>
    </dgm:pt>
    <dgm:pt modelId="{9F83A3A6-EE87-F746-91B5-7B332D39703E}">
      <dgm:prSet phldrT="[Tekst]" custT="1"/>
      <dgm:spPr/>
      <dgm:t>
        <a:bodyPr/>
        <a:lstStyle/>
        <a:p>
          <a:r>
            <a:rPr lang="uk-UA" sz="1200">
              <a:latin typeface="Times New Roman" panose="02020603050405020304" pitchFamily="18" charset="0"/>
              <a:cs typeface="Times New Roman" panose="02020603050405020304" pitchFamily="18" charset="0"/>
            </a:rPr>
            <a:t>ISO 22000 Системи управління безпечністю харчових продуктів</a:t>
          </a:r>
          <a:endParaRPr lang="pl-PL" sz="1200">
            <a:latin typeface="Times New Roman" panose="02020603050405020304" pitchFamily="18" charset="0"/>
            <a:cs typeface="Times New Roman" panose="02020603050405020304" pitchFamily="18" charset="0"/>
          </a:endParaRPr>
        </a:p>
      </dgm:t>
    </dgm:pt>
    <dgm:pt modelId="{94DC2112-C0C1-4C42-AECD-3999F53EE8A3}" type="parTrans" cxnId="{AB7F540E-75B9-624F-B6A3-AE397670558C}">
      <dgm:prSet/>
      <dgm:spPr/>
      <dgm:t>
        <a:bodyPr/>
        <a:lstStyle/>
        <a:p>
          <a:endParaRPr lang="pl-PL"/>
        </a:p>
      </dgm:t>
    </dgm:pt>
    <dgm:pt modelId="{33918508-8CF9-A245-BE56-21CD0B2F1D42}" type="sibTrans" cxnId="{AB7F540E-75B9-624F-B6A3-AE397670558C}">
      <dgm:prSet/>
      <dgm:spPr/>
      <dgm:t>
        <a:bodyPr/>
        <a:lstStyle/>
        <a:p>
          <a:endParaRPr lang="pl-PL"/>
        </a:p>
      </dgm:t>
    </dgm:pt>
    <dgm:pt modelId="{D3481AF7-880F-334A-B6B1-007099CD5B9F}">
      <dgm:prSet phldrT="[Tekst]" custT="1"/>
      <dgm:spPr/>
      <dgm:t>
        <a:bodyPr/>
        <a:lstStyle/>
        <a:p>
          <a:r>
            <a:rPr lang="en-US" sz="1200">
              <a:latin typeface="Times New Roman" panose="02020603050405020304" pitchFamily="18" charset="0"/>
              <a:cs typeface="Times New Roman" panose="02020603050405020304" pitchFamily="18" charset="0"/>
            </a:rPr>
            <a:t>ISO</a:t>
          </a:r>
          <a:r>
            <a:rPr lang="ru-RU" sz="1200">
              <a:latin typeface="Times New Roman" panose="02020603050405020304" pitchFamily="18" charset="0"/>
              <a:cs typeface="Times New Roman" panose="02020603050405020304" pitchFamily="18" charset="0"/>
            </a:rPr>
            <a:t> 37001 </a:t>
          </a:r>
          <a:r>
            <a:rPr lang="uk-UA" sz="1200">
              <a:latin typeface="Times New Roman" panose="02020603050405020304" pitchFamily="18" charset="0"/>
              <a:cs typeface="Times New Roman" panose="02020603050405020304" pitchFamily="18" charset="0"/>
            </a:rPr>
            <a:t>Система управління протидією корупції  </a:t>
          </a:r>
          <a:endParaRPr lang="pl-PL" sz="1200">
            <a:latin typeface="Times New Roman" panose="02020603050405020304" pitchFamily="18" charset="0"/>
            <a:cs typeface="Times New Roman" panose="02020603050405020304" pitchFamily="18" charset="0"/>
          </a:endParaRPr>
        </a:p>
      </dgm:t>
    </dgm:pt>
    <dgm:pt modelId="{1A7CDC38-DBBE-D144-B1B5-4950285A0B8E}" type="parTrans" cxnId="{C833DC10-9122-E146-9576-DAD3A4BAAD1B}">
      <dgm:prSet/>
      <dgm:spPr/>
      <dgm:t>
        <a:bodyPr/>
        <a:lstStyle/>
        <a:p>
          <a:endParaRPr lang="pl-PL"/>
        </a:p>
      </dgm:t>
    </dgm:pt>
    <dgm:pt modelId="{9BC82086-62BB-F744-BDC1-04900F5EFBC5}" type="sibTrans" cxnId="{C833DC10-9122-E146-9576-DAD3A4BAAD1B}">
      <dgm:prSet/>
      <dgm:spPr/>
      <dgm:t>
        <a:bodyPr/>
        <a:lstStyle/>
        <a:p>
          <a:endParaRPr lang="pl-PL"/>
        </a:p>
      </dgm:t>
    </dgm:pt>
    <dgm:pt modelId="{7F80804E-9CD1-A640-9A11-11ABE65F719D}">
      <dgm:prSet phldrT="[Tekst]" custT="1"/>
      <dgm:spPr/>
      <dgm:t>
        <a:bodyPr/>
        <a:lstStyle/>
        <a:p>
          <a:r>
            <a:rPr lang="en-US" sz="1200">
              <a:latin typeface="Times New Roman" panose="02020603050405020304" pitchFamily="18" charset="0"/>
              <a:cs typeface="Times New Roman" panose="02020603050405020304" pitchFamily="18" charset="0"/>
            </a:rPr>
            <a:t>ISO</a:t>
          </a:r>
          <a:r>
            <a:rPr lang="uk-UA" sz="1200">
              <a:latin typeface="Times New Roman" panose="02020603050405020304" pitchFamily="18" charset="0"/>
              <a:cs typeface="Times New Roman" panose="02020603050405020304" pitchFamily="18" charset="0"/>
            </a:rPr>
            <a:t> 28001 Система управління безпекою ланцюга постачань  </a:t>
          </a:r>
          <a:endParaRPr lang="pl-PL" sz="1200">
            <a:latin typeface="Times New Roman" panose="02020603050405020304" pitchFamily="18" charset="0"/>
            <a:cs typeface="Times New Roman" panose="02020603050405020304" pitchFamily="18" charset="0"/>
          </a:endParaRPr>
        </a:p>
      </dgm:t>
    </dgm:pt>
    <dgm:pt modelId="{9E9F4249-9417-EF42-8630-B3F106B58271}" type="parTrans" cxnId="{811EC501-9EDD-9243-9E40-EDEFA4584DAF}">
      <dgm:prSet/>
      <dgm:spPr/>
      <dgm:t>
        <a:bodyPr/>
        <a:lstStyle/>
        <a:p>
          <a:endParaRPr lang="pl-PL"/>
        </a:p>
      </dgm:t>
    </dgm:pt>
    <dgm:pt modelId="{C71A7CF6-3A45-014A-AE31-8A75A5D9B41D}" type="sibTrans" cxnId="{811EC501-9EDD-9243-9E40-EDEFA4584DAF}">
      <dgm:prSet/>
      <dgm:spPr/>
      <dgm:t>
        <a:bodyPr/>
        <a:lstStyle/>
        <a:p>
          <a:endParaRPr lang="pl-PL"/>
        </a:p>
      </dgm:t>
    </dgm:pt>
    <dgm:pt modelId="{6A816AF6-FC40-D144-BCD1-4261F34F1024}">
      <dgm:prSet phldrT="[Tekst]" custT="1"/>
      <dgm:spPr/>
      <dgm:t>
        <a:bodyPr/>
        <a:lstStyle/>
        <a:p>
          <a:r>
            <a:rPr lang="uk-UA" sz="1200">
              <a:latin typeface="Times New Roman" panose="02020603050405020304" pitchFamily="18" charset="0"/>
              <a:cs typeface="Times New Roman" panose="02020603050405020304" pitchFamily="18" charset="0"/>
            </a:rPr>
            <a:t>ISO 22320 Соціальна безпека. Управління у надзвичайних ситуаціях  </a:t>
          </a:r>
          <a:endParaRPr lang="pl-PL" sz="1200">
            <a:latin typeface="Times New Roman" panose="02020603050405020304" pitchFamily="18" charset="0"/>
            <a:cs typeface="Times New Roman" panose="02020603050405020304" pitchFamily="18" charset="0"/>
          </a:endParaRPr>
        </a:p>
      </dgm:t>
    </dgm:pt>
    <dgm:pt modelId="{687F750A-220D-BC4D-A510-16C9CF771C5E}" type="parTrans" cxnId="{6B91768A-8F31-8F4D-AD18-ED989CD7526F}">
      <dgm:prSet/>
      <dgm:spPr/>
    </dgm:pt>
    <dgm:pt modelId="{A650DFCA-112F-8545-BF9F-81D97F2E5592}" type="sibTrans" cxnId="{6B91768A-8F31-8F4D-AD18-ED989CD7526F}">
      <dgm:prSet/>
      <dgm:spPr/>
    </dgm:pt>
    <dgm:pt modelId="{0C123F9B-2C4C-C448-9CCA-59D52E9D5235}" type="pres">
      <dgm:prSet presAssocID="{689F1019-ADD8-2343-B019-763EA4F7F208}" presName="Name0" presStyleCnt="0">
        <dgm:presLayoutVars>
          <dgm:dir/>
          <dgm:animLvl val="lvl"/>
          <dgm:resizeHandles val="exact"/>
        </dgm:presLayoutVars>
      </dgm:prSet>
      <dgm:spPr/>
    </dgm:pt>
    <dgm:pt modelId="{65ED1B98-E4BC-FC49-95B7-397D3D093942}" type="pres">
      <dgm:prSet presAssocID="{C27BEB94-4494-CC46-B991-69B0C6C0E65C}" presName="composite" presStyleCnt="0"/>
      <dgm:spPr/>
    </dgm:pt>
    <dgm:pt modelId="{0E6DE6D0-CDE3-8A43-8351-9E3E3B4F83AE}" type="pres">
      <dgm:prSet presAssocID="{C27BEB94-4494-CC46-B991-69B0C6C0E65C}" presName="parTx" presStyleLbl="alignNode1" presStyleIdx="0" presStyleCnt="3">
        <dgm:presLayoutVars>
          <dgm:chMax val="0"/>
          <dgm:chPref val="0"/>
          <dgm:bulletEnabled val="1"/>
        </dgm:presLayoutVars>
      </dgm:prSet>
      <dgm:spPr/>
    </dgm:pt>
    <dgm:pt modelId="{660DAF30-9955-3543-A1BB-5B6595B2CDAC}" type="pres">
      <dgm:prSet presAssocID="{C27BEB94-4494-CC46-B991-69B0C6C0E65C}" presName="desTx" presStyleLbl="alignAccFollowNode1" presStyleIdx="0" presStyleCnt="3">
        <dgm:presLayoutVars>
          <dgm:bulletEnabled val="1"/>
        </dgm:presLayoutVars>
      </dgm:prSet>
      <dgm:spPr/>
    </dgm:pt>
    <dgm:pt modelId="{771C9F3A-C183-BD48-9AAB-3E6E33A7EBA6}" type="pres">
      <dgm:prSet presAssocID="{5094F264-3FE1-A04D-9143-B3C19CEE3B52}" presName="space" presStyleCnt="0"/>
      <dgm:spPr/>
    </dgm:pt>
    <dgm:pt modelId="{6E27B3E6-C3A5-FD45-BB1D-AEC8ECB6001A}" type="pres">
      <dgm:prSet presAssocID="{2ACBA182-28FF-6844-B9E5-6E7FC77674EE}" presName="composite" presStyleCnt="0"/>
      <dgm:spPr/>
    </dgm:pt>
    <dgm:pt modelId="{BFD3FACB-8F3B-414E-99A4-7EF9FA0A5A74}" type="pres">
      <dgm:prSet presAssocID="{2ACBA182-28FF-6844-B9E5-6E7FC77674EE}" presName="parTx" presStyleLbl="alignNode1" presStyleIdx="1" presStyleCnt="3">
        <dgm:presLayoutVars>
          <dgm:chMax val="0"/>
          <dgm:chPref val="0"/>
          <dgm:bulletEnabled val="1"/>
        </dgm:presLayoutVars>
      </dgm:prSet>
      <dgm:spPr/>
    </dgm:pt>
    <dgm:pt modelId="{6CA3A404-FC55-AD4C-933C-04C371750DAF}" type="pres">
      <dgm:prSet presAssocID="{2ACBA182-28FF-6844-B9E5-6E7FC77674EE}" presName="desTx" presStyleLbl="alignAccFollowNode1" presStyleIdx="1" presStyleCnt="3">
        <dgm:presLayoutVars>
          <dgm:bulletEnabled val="1"/>
        </dgm:presLayoutVars>
      </dgm:prSet>
      <dgm:spPr/>
    </dgm:pt>
    <dgm:pt modelId="{F377D422-6CC8-FD4D-AB90-FE5C22AB1144}" type="pres">
      <dgm:prSet presAssocID="{E7E5F361-62EA-D647-A199-E264E760AEFD}" presName="space" presStyleCnt="0"/>
      <dgm:spPr/>
    </dgm:pt>
    <dgm:pt modelId="{C630F91D-9283-ED4A-AF61-88B295F9421F}" type="pres">
      <dgm:prSet presAssocID="{2C1C7DFA-164C-8248-BCA6-0ECF7F847617}" presName="composite" presStyleCnt="0"/>
      <dgm:spPr/>
    </dgm:pt>
    <dgm:pt modelId="{CCD74F36-9B2B-D24E-95FC-D69204755D20}" type="pres">
      <dgm:prSet presAssocID="{2C1C7DFA-164C-8248-BCA6-0ECF7F847617}" presName="parTx" presStyleLbl="alignNode1" presStyleIdx="2" presStyleCnt="3">
        <dgm:presLayoutVars>
          <dgm:chMax val="0"/>
          <dgm:chPref val="0"/>
          <dgm:bulletEnabled val="1"/>
        </dgm:presLayoutVars>
      </dgm:prSet>
      <dgm:spPr/>
    </dgm:pt>
    <dgm:pt modelId="{629E524A-539E-B94A-B9ED-8F838989AAB5}" type="pres">
      <dgm:prSet presAssocID="{2C1C7DFA-164C-8248-BCA6-0ECF7F847617}" presName="desTx" presStyleLbl="alignAccFollowNode1" presStyleIdx="2" presStyleCnt="3">
        <dgm:presLayoutVars>
          <dgm:bulletEnabled val="1"/>
        </dgm:presLayoutVars>
      </dgm:prSet>
      <dgm:spPr/>
    </dgm:pt>
  </dgm:ptLst>
  <dgm:cxnLst>
    <dgm:cxn modelId="{811EC501-9EDD-9243-9E40-EDEFA4584DAF}" srcId="{C27BEB94-4494-CC46-B991-69B0C6C0E65C}" destId="{7F80804E-9CD1-A640-9A11-11ABE65F719D}" srcOrd="3" destOrd="0" parTransId="{9E9F4249-9417-EF42-8630-B3F106B58271}" sibTransId="{C71A7CF6-3A45-014A-AE31-8A75A5D9B41D}"/>
    <dgm:cxn modelId="{FD72CD02-E462-D94A-9096-BB1DE82A6F7C}" type="presOf" srcId="{072808B4-A273-C748-9FE8-D9BC3E5AF479}" destId="{660DAF30-9955-3543-A1BB-5B6595B2CDAC}" srcOrd="0" destOrd="1" presId="urn:microsoft.com/office/officeart/2005/8/layout/hList1"/>
    <dgm:cxn modelId="{A4F5A906-4C80-D74D-AEDE-1AC1E7DD04BA}" type="presOf" srcId="{2ACBA182-28FF-6844-B9E5-6E7FC77674EE}" destId="{BFD3FACB-8F3B-414E-99A4-7EF9FA0A5A74}" srcOrd="0" destOrd="0" presId="urn:microsoft.com/office/officeart/2005/8/layout/hList1"/>
    <dgm:cxn modelId="{74882909-6543-D148-9011-09F42B358D46}" type="presOf" srcId="{4D71E005-BE6C-004A-A74E-1BCE8385B46E}" destId="{660DAF30-9955-3543-A1BB-5B6595B2CDAC}" srcOrd="0" destOrd="0" presId="urn:microsoft.com/office/officeart/2005/8/layout/hList1"/>
    <dgm:cxn modelId="{E45C9C0C-170C-1C41-95ED-533E4B001E92}" type="presOf" srcId="{D3481AF7-880F-334A-B6B1-007099CD5B9F}" destId="{629E524A-539E-B94A-B9ED-8F838989AAB5}" srcOrd="0" destOrd="2" presId="urn:microsoft.com/office/officeart/2005/8/layout/hList1"/>
    <dgm:cxn modelId="{AB7F540E-75B9-624F-B6A3-AE397670558C}" srcId="{C27BEB94-4494-CC46-B991-69B0C6C0E65C}" destId="{9F83A3A6-EE87-F746-91B5-7B332D39703E}" srcOrd="2" destOrd="0" parTransId="{94DC2112-C0C1-4C42-AECD-3999F53EE8A3}" sibTransId="{33918508-8CF9-A245-BE56-21CD0B2F1D42}"/>
    <dgm:cxn modelId="{C833DC10-9122-E146-9576-DAD3A4BAAD1B}" srcId="{2C1C7DFA-164C-8248-BCA6-0ECF7F847617}" destId="{D3481AF7-880F-334A-B6B1-007099CD5B9F}" srcOrd="2" destOrd="0" parTransId="{1A7CDC38-DBBE-D144-B1B5-4950285A0B8E}" sibTransId="{9BC82086-62BB-F744-BDC1-04900F5EFBC5}"/>
    <dgm:cxn modelId="{DC9C9815-A0DE-4044-AEB0-6E2233C6EE72}" srcId="{2ACBA182-28FF-6844-B9E5-6E7FC77674EE}" destId="{006C8FF1-BCE0-7C4C-A94D-1E280D62F8E0}" srcOrd="0" destOrd="0" parTransId="{E6914E99-FFF4-FA4C-955E-05815E0C17E0}" sibTransId="{F57B3253-4C56-F740-A2CC-60CE0AC8226E}"/>
    <dgm:cxn modelId="{83623844-F756-4549-9899-6FF665B89161}" type="presOf" srcId="{C27BEB94-4494-CC46-B991-69B0C6C0E65C}" destId="{0E6DE6D0-CDE3-8A43-8351-9E3E3B4F83AE}" srcOrd="0" destOrd="0" presId="urn:microsoft.com/office/officeart/2005/8/layout/hList1"/>
    <dgm:cxn modelId="{2C4CDC4A-50F9-8045-869C-E440ED1355B7}" type="presOf" srcId="{006C8FF1-BCE0-7C4C-A94D-1E280D62F8E0}" destId="{6CA3A404-FC55-AD4C-933C-04C371750DAF}" srcOrd="0" destOrd="0" presId="urn:microsoft.com/office/officeart/2005/8/layout/hList1"/>
    <dgm:cxn modelId="{7406D353-12D2-BB4A-B87D-2A2335A72D6A}" srcId="{2C1C7DFA-164C-8248-BCA6-0ECF7F847617}" destId="{3BB5D30C-392F-AB45-83CC-94D1C1F8431D}" srcOrd="1" destOrd="0" parTransId="{151D0A8B-CE9B-B74C-AF14-BD97ACB02220}" sibTransId="{9FA0AB1B-F7D8-CF4E-B655-16CC222FD41D}"/>
    <dgm:cxn modelId="{B13DA25E-E0D1-2849-9652-A5F061494FE6}" type="presOf" srcId="{9F83A3A6-EE87-F746-91B5-7B332D39703E}" destId="{660DAF30-9955-3543-A1BB-5B6595B2CDAC}" srcOrd="0" destOrd="2" presId="urn:microsoft.com/office/officeart/2005/8/layout/hList1"/>
    <dgm:cxn modelId="{8EC86864-FFA9-9C4C-B1D4-86587A88B499}" type="presOf" srcId="{A19877AD-341D-844B-8103-3579AC2F5AD3}" destId="{629E524A-539E-B94A-B9ED-8F838989AAB5}" srcOrd="0" destOrd="0" presId="urn:microsoft.com/office/officeart/2005/8/layout/hList1"/>
    <dgm:cxn modelId="{52A70265-305A-1243-9E90-5A3367706F1A}" srcId="{689F1019-ADD8-2343-B019-763EA4F7F208}" destId="{C27BEB94-4494-CC46-B991-69B0C6C0E65C}" srcOrd="0" destOrd="0" parTransId="{B67BA256-6CE6-A74A-891D-982BA8430265}" sibTransId="{5094F264-3FE1-A04D-9143-B3C19CEE3B52}"/>
    <dgm:cxn modelId="{1754B185-408C-B042-9482-C0FB07C8EA99}" srcId="{C27BEB94-4494-CC46-B991-69B0C6C0E65C}" destId="{072808B4-A273-C748-9FE8-D9BC3E5AF479}" srcOrd="1" destOrd="0" parTransId="{336F6748-46C6-A648-B53F-C4BC079D7976}" sibTransId="{E80F2270-97AA-764E-9C0C-30A225FA394B}"/>
    <dgm:cxn modelId="{6B91768A-8F31-8F4D-AD18-ED989CD7526F}" srcId="{2ACBA182-28FF-6844-B9E5-6E7FC77674EE}" destId="{6A816AF6-FC40-D144-BCD1-4261F34F1024}" srcOrd="2" destOrd="0" parTransId="{687F750A-220D-BC4D-A510-16C9CF771C5E}" sibTransId="{A650DFCA-112F-8545-BF9F-81D97F2E5592}"/>
    <dgm:cxn modelId="{A1693E8B-78CD-834A-A7C3-E1E995855AF8}" type="presOf" srcId="{5BB745CA-AD4A-564D-A262-7BD1E9C0C3E1}" destId="{6CA3A404-FC55-AD4C-933C-04C371750DAF}" srcOrd="0" destOrd="1" presId="urn:microsoft.com/office/officeart/2005/8/layout/hList1"/>
    <dgm:cxn modelId="{37A87EA1-185C-074C-AB4A-39A18D399899}" type="presOf" srcId="{3BB5D30C-392F-AB45-83CC-94D1C1F8431D}" destId="{629E524A-539E-B94A-B9ED-8F838989AAB5}" srcOrd="0" destOrd="1" presId="urn:microsoft.com/office/officeart/2005/8/layout/hList1"/>
    <dgm:cxn modelId="{A0EE12B6-B989-A24B-9566-A99EF8AB3C05}" srcId="{2ACBA182-28FF-6844-B9E5-6E7FC77674EE}" destId="{5BB745CA-AD4A-564D-A262-7BD1E9C0C3E1}" srcOrd="1" destOrd="0" parTransId="{D7E7AFEC-3EA9-7A4B-8292-A425A5669C98}" sibTransId="{2D394014-7CC9-2644-BBCB-E94868A6AB93}"/>
    <dgm:cxn modelId="{3D7BB0C0-5B97-5549-9AD2-C379DD89B882}" srcId="{2C1C7DFA-164C-8248-BCA6-0ECF7F847617}" destId="{6583668C-B054-4F45-9E44-425C42159BAA}" srcOrd="3" destOrd="0" parTransId="{F8DCBEA9-D22C-B84D-94A1-72522D799B97}" sibTransId="{61ED937B-1EAC-9141-862C-31FA0F7F1FBB}"/>
    <dgm:cxn modelId="{7F81DFDA-B5D6-7244-B72B-C1A5A27CA554}" type="presOf" srcId="{6A816AF6-FC40-D144-BCD1-4261F34F1024}" destId="{6CA3A404-FC55-AD4C-933C-04C371750DAF}" srcOrd="0" destOrd="2" presId="urn:microsoft.com/office/officeart/2005/8/layout/hList1"/>
    <dgm:cxn modelId="{76B831DC-1299-464E-A608-879AD8C46996}" srcId="{C27BEB94-4494-CC46-B991-69B0C6C0E65C}" destId="{4D71E005-BE6C-004A-A74E-1BCE8385B46E}" srcOrd="0" destOrd="0" parTransId="{DA76FAC1-0572-5C45-9976-A40B58FB890B}" sibTransId="{839238DE-559D-FE47-9B44-CF88EBEB2DAA}"/>
    <dgm:cxn modelId="{54EDACDD-97BA-064E-94E4-BB67BCAB2AC8}" srcId="{2C1C7DFA-164C-8248-BCA6-0ECF7F847617}" destId="{A19877AD-341D-844B-8103-3579AC2F5AD3}" srcOrd="0" destOrd="0" parTransId="{8FD7B811-D2AF-6F45-8114-5D68EC462706}" sibTransId="{8A91F1B0-D051-6B45-B7F2-1BE2B20E1D4B}"/>
    <dgm:cxn modelId="{0AF07CE0-6A45-8C4F-98CE-E33B8589B811}" type="presOf" srcId="{7F80804E-9CD1-A640-9A11-11ABE65F719D}" destId="{660DAF30-9955-3543-A1BB-5B6595B2CDAC}" srcOrd="0" destOrd="3" presId="urn:microsoft.com/office/officeart/2005/8/layout/hList1"/>
    <dgm:cxn modelId="{CFDB2BE9-04BF-D042-B9A4-12F274AA154D}" type="presOf" srcId="{2C1C7DFA-164C-8248-BCA6-0ECF7F847617}" destId="{CCD74F36-9B2B-D24E-95FC-D69204755D20}" srcOrd="0" destOrd="0" presId="urn:microsoft.com/office/officeart/2005/8/layout/hList1"/>
    <dgm:cxn modelId="{FFC9DCEE-C8CB-1A4B-BAE8-F1CA886D61C1}" srcId="{689F1019-ADD8-2343-B019-763EA4F7F208}" destId="{2C1C7DFA-164C-8248-BCA6-0ECF7F847617}" srcOrd="2" destOrd="0" parTransId="{78688324-2A1D-694C-8C8F-7B01A26E7D54}" sibTransId="{6D96C792-5693-F049-B872-72625542FF24}"/>
    <dgm:cxn modelId="{F02764F0-6996-FF4D-AC4E-EF4327AFCBDE}" type="presOf" srcId="{6583668C-B054-4F45-9E44-425C42159BAA}" destId="{629E524A-539E-B94A-B9ED-8F838989AAB5}" srcOrd="0" destOrd="3" presId="urn:microsoft.com/office/officeart/2005/8/layout/hList1"/>
    <dgm:cxn modelId="{FF8158FB-3DA3-864D-A83C-661F60F00BB6}" type="presOf" srcId="{689F1019-ADD8-2343-B019-763EA4F7F208}" destId="{0C123F9B-2C4C-C448-9CCA-59D52E9D5235}" srcOrd="0" destOrd="0" presId="urn:microsoft.com/office/officeart/2005/8/layout/hList1"/>
    <dgm:cxn modelId="{7E95FBFB-051B-B247-9FEE-9AC98347D48A}" srcId="{689F1019-ADD8-2343-B019-763EA4F7F208}" destId="{2ACBA182-28FF-6844-B9E5-6E7FC77674EE}" srcOrd="1" destOrd="0" parTransId="{78B48E56-52B4-6F40-A6F5-478E0093FBD2}" sibTransId="{E7E5F361-62EA-D647-A199-E264E760AEFD}"/>
    <dgm:cxn modelId="{A9BB1EBA-21AF-B643-90A0-1B080C8D365D}" type="presParOf" srcId="{0C123F9B-2C4C-C448-9CCA-59D52E9D5235}" destId="{65ED1B98-E4BC-FC49-95B7-397D3D093942}" srcOrd="0" destOrd="0" presId="urn:microsoft.com/office/officeart/2005/8/layout/hList1"/>
    <dgm:cxn modelId="{F41D634D-3C05-E540-8996-DC61A938913A}" type="presParOf" srcId="{65ED1B98-E4BC-FC49-95B7-397D3D093942}" destId="{0E6DE6D0-CDE3-8A43-8351-9E3E3B4F83AE}" srcOrd="0" destOrd="0" presId="urn:microsoft.com/office/officeart/2005/8/layout/hList1"/>
    <dgm:cxn modelId="{09BABA3E-BDE4-994B-BD95-2E210C54473D}" type="presParOf" srcId="{65ED1B98-E4BC-FC49-95B7-397D3D093942}" destId="{660DAF30-9955-3543-A1BB-5B6595B2CDAC}" srcOrd="1" destOrd="0" presId="urn:microsoft.com/office/officeart/2005/8/layout/hList1"/>
    <dgm:cxn modelId="{71A30734-1620-9C42-A436-D4BD4C245B1C}" type="presParOf" srcId="{0C123F9B-2C4C-C448-9CCA-59D52E9D5235}" destId="{771C9F3A-C183-BD48-9AAB-3E6E33A7EBA6}" srcOrd="1" destOrd="0" presId="urn:microsoft.com/office/officeart/2005/8/layout/hList1"/>
    <dgm:cxn modelId="{683ED391-68DA-E24F-8BC9-ACA6972219AA}" type="presParOf" srcId="{0C123F9B-2C4C-C448-9CCA-59D52E9D5235}" destId="{6E27B3E6-C3A5-FD45-BB1D-AEC8ECB6001A}" srcOrd="2" destOrd="0" presId="urn:microsoft.com/office/officeart/2005/8/layout/hList1"/>
    <dgm:cxn modelId="{D1EFAA62-0B7D-A048-A939-88385644EBFE}" type="presParOf" srcId="{6E27B3E6-C3A5-FD45-BB1D-AEC8ECB6001A}" destId="{BFD3FACB-8F3B-414E-99A4-7EF9FA0A5A74}" srcOrd="0" destOrd="0" presId="urn:microsoft.com/office/officeart/2005/8/layout/hList1"/>
    <dgm:cxn modelId="{749A79FE-71F8-DE44-9E21-1EA118026D2F}" type="presParOf" srcId="{6E27B3E6-C3A5-FD45-BB1D-AEC8ECB6001A}" destId="{6CA3A404-FC55-AD4C-933C-04C371750DAF}" srcOrd="1" destOrd="0" presId="urn:microsoft.com/office/officeart/2005/8/layout/hList1"/>
    <dgm:cxn modelId="{F54EC67E-EC7A-654B-8EE7-C7D57664214C}" type="presParOf" srcId="{0C123F9B-2C4C-C448-9CCA-59D52E9D5235}" destId="{F377D422-6CC8-FD4D-AB90-FE5C22AB1144}" srcOrd="3" destOrd="0" presId="urn:microsoft.com/office/officeart/2005/8/layout/hList1"/>
    <dgm:cxn modelId="{E5CD6928-7BC7-2E44-9F4E-795E628A8759}" type="presParOf" srcId="{0C123F9B-2C4C-C448-9CCA-59D52E9D5235}" destId="{C630F91D-9283-ED4A-AF61-88B295F9421F}" srcOrd="4" destOrd="0" presId="urn:microsoft.com/office/officeart/2005/8/layout/hList1"/>
    <dgm:cxn modelId="{C4B0ACDB-9C8A-714E-B6B2-D5A3094D0812}" type="presParOf" srcId="{C630F91D-9283-ED4A-AF61-88B295F9421F}" destId="{CCD74F36-9B2B-D24E-95FC-D69204755D20}" srcOrd="0" destOrd="0" presId="urn:microsoft.com/office/officeart/2005/8/layout/hList1"/>
    <dgm:cxn modelId="{4876D7CF-9B53-424F-A313-5AC2C1CC9432}" type="presParOf" srcId="{C630F91D-9283-ED4A-AF61-88B295F9421F}" destId="{629E524A-539E-B94A-B9ED-8F838989AAB5}" srcOrd="1" destOrd="0" presId="urn:microsoft.com/office/officeart/2005/8/layout/hLis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DDC32C5-85F5-2D4E-A115-6357A25CD2D5}" type="doc">
      <dgm:prSet loTypeId="urn:microsoft.com/office/officeart/2005/8/layout/process1" loCatId="" qsTypeId="urn:microsoft.com/office/officeart/2005/8/quickstyle/simple1" qsCatId="simple" csTypeId="urn:microsoft.com/office/officeart/2005/8/colors/accent0_1" csCatId="mainScheme" phldr="1"/>
      <dgm:spPr/>
    </dgm:pt>
    <dgm:pt modelId="{07071B87-DF80-2C40-A3F8-04A77BE456CB}">
      <dgm:prSet phldrT="[Tekst]" custT="1"/>
      <dgm:spPr/>
      <dgm:t>
        <a:bodyPr/>
        <a:lstStyle/>
        <a:p>
          <a:r>
            <a:rPr lang="uk-UA" sz="1200">
              <a:latin typeface="Times New Roman" panose="02020603050405020304" pitchFamily="18" charset="0"/>
              <a:cs typeface="Times New Roman" panose="02020603050405020304" pitchFamily="18" charset="0"/>
            </a:rPr>
            <a:t>Розуміння  контексту організації </a:t>
          </a:r>
          <a:endParaRPr lang="pl-PL" sz="1200">
            <a:latin typeface="Times New Roman" panose="02020603050405020304" pitchFamily="18" charset="0"/>
            <a:cs typeface="Times New Roman" panose="02020603050405020304" pitchFamily="18" charset="0"/>
          </a:endParaRPr>
        </a:p>
      </dgm:t>
    </dgm:pt>
    <dgm:pt modelId="{5E8F5DB1-1F6C-6040-8713-27853A0CE906}" type="parTrans" cxnId="{FF0CAD96-890C-894B-A72A-E8E59944A968}">
      <dgm:prSet/>
      <dgm:spPr/>
      <dgm:t>
        <a:bodyPr/>
        <a:lstStyle/>
        <a:p>
          <a:endParaRPr lang="pl-PL"/>
        </a:p>
      </dgm:t>
    </dgm:pt>
    <dgm:pt modelId="{93933195-CA6C-724B-B442-F64F50178F6F}" type="sibTrans" cxnId="{FF0CAD96-890C-894B-A72A-E8E59944A968}">
      <dgm:prSet/>
      <dgm:spPr/>
      <dgm:t>
        <a:bodyPr/>
        <a:lstStyle/>
        <a:p>
          <a:endParaRPr lang="pl-PL"/>
        </a:p>
      </dgm:t>
    </dgm:pt>
    <dgm:pt modelId="{31D4CD4E-C792-CF48-AA95-B72894F1D08B}">
      <dgm:prSet phldrT="[Tekst]" custT="1"/>
      <dgm:spPr/>
      <dgm:t>
        <a:bodyPr/>
        <a:lstStyle/>
        <a:p>
          <a:r>
            <a:rPr lang="uk-UA" sz="1200">
              <a:latin typeface="Times New Roman" panose="02020603050405020304" pitchFamily="18" charset="0"/>
              <a:cs typeface="Times New Roman" panose="02020603050405020304" pitchFamily="18" charset="0"/>
            </a:rPr>
            <a:t>Визначення поточних та потенційних впливів організації</a:t>
          </a:r>
          <a:endParaRPr lang="pl-PL" sz="1200">
            <a:latin typeface="Times New Roman" panose="02020603050405020304" pitchFamily="18" charset="0"/>
            <a:cs typeface="Times New Roman" panose="02020603050405020304" pitchFamily="18" charset="0"/>
          </a:endParaRPr>
        </a:p>
      </dgm:t>
    </dgm:pt>
    <dgm:pt modelId="{9BF71BEB-B4A2-494B-8E27-8F947FE22D13}" type="parTrans" cxnId="{7C251DFD-3A6A-A749-B5E7-BD2E5911158D}">
      <dgm:prSet/>
      <dgm:spPr/>
      <dgm:t>
        <a:bodyPr/>
        <a:lstStyle/>
        <a:p>
          <a:endParaRPr lang="pl-PL"/>
        </a:p>
      </dgm:t>
    </dgm:pt>
    <dgm:pt modelId="{9FD0A5F3-F832-D644-8770-92C00DE47B97}" type="sibTrans" cxnId="{7C251DFD-3A6A-A749-B5E7-BD2E5911158D}">
      <dgm:prSet/>
      <dgm:spPr/>
      <dgm:t>
        <a:bodyPr/>
        <a:lstStyle/>
        <a:p>
          <a:endParaRPr lang="pl-PL"/>
        </a:p>
      </dgm:t>
    </dgm:pt>
    <dgm:pt modelId="{A19EB531-7572-8642-AB29-8BB74E3B6228}">
      <dgm:prSet phldrT="[Tekst]" custT="1"/>
      <dgm:spPr/>
      <dgm:t>
        <a:bodyPr/>
        <a:lstStyle/>
        <a:p>
          <a:r>
            <a:rPr lang="uk-UA" sz="1200">
              <a:latin typeface="Times New Roman" panose="02020603050405020304" pitchFamily="18" charset="0"/>
              <a:cs typeface="Times New Roman" panose="02020603050405020304" pitchFamily="18" charset="0"/>
            </a:rPr>
            <a:t>Оцінка суттєвості впливів</a:t>
          </a:r>
          <a:endParaRPr lang="pl-PL" sz="1200">
            <a:latin typeface="Times New Roman" panose="02020603050405020304" pitchFamily="18" charset="0"/>
            <a:cs typeface="Times New Roman" panose="02020603050405020304" pitchFamily="18" charset="0"/>
          </a:endParaRPr>
        </a:p>
      </dgm:t>
    </dgm:pt>
    <dgm:pt modelId="{C4B3E6A8-4305-9A45-9BA8-FAC750BB9226}" type="parTrans" cxnId="{04D48141-4EA1-EC40-8F9A-655CEAF73341}">
      <dgm:prSet/>
      <dgm:spPr/>
      <dgm:t>
        <a:bodyPr/>
        <a:lstStyle/>
        <a:p>
          <a:endParaRPr lang="pl-PL"/>
        </a:p>
      </dgm:t>
    </dgm:pt>
    <dgm:pt modelId="{86D97941-89AB-CD46-8E2F-CA7B475EACCC}" type="sibTrans" cxnId="{04D48141-4EA1-EC40-8F9A-655CEAF73341}">
      <dgm:prSet/>
      <dgm:spPr/>
      <dgm:t>
        <a:bodyPr/>
        <a:lstStyle/>
        <a:p>
          <a:endParaRPr lang="pl-PL"/>
        </a:p>
      </dgm:t>
    </dgm:pt>
    <dgm:pt modelId="{5A7562FA-39E6-254E-8911-3DCBB0FC4762}">
      <dgm:prSet custT="1"/>
      <dgm:spPr/>
      <dgm:t>
        <a:bodyPr/>
        <a:lstStyle/>
        <a:p>
          <a:r>
            <a:rPr lang="uk-UA" sz="1200">
              <a:latin typeface="Times New Roman" panose="02020603050405020304" pitchFamily="18" charset="0"/>
              <a:cs typeface="Times New Roman" panose="02020603050405020304" pitchFamily="18" charset="0"/>
            </a:rPr>
            <a:t>Вибір найбільш суттєвих впливів і їх ранжування</a:t>
          </a:r>
          <a:endParaRPr lang="pl-PL" sz="1200">
            <a:latin typeface="Times New Roman" panose="02020603050405020304" pitchFamily="18" charset="0"/>
            <a:cs typeface="Times New Roman" panose="02020603050405020304" pitchFamily="18" charset="0"/>
          </a:endParaRPr>
        </a:p>
      </dgm:t>
    </dgm:pt>
    <dgm:pt modelId="{AA588D84-B715-274D-9AC3-7C3A20691EA7}" type="parTrans" cxnId="{8ADE88E9-794E-3D4B-8135-65EBA604CF40}">
      <dgm:prSet/>
      <dgm:spPr/>
      <dgm:t>
        <a:bodyPr/>
        <a:lstStyle/>
        <a:p>
          <a:endParaRPr lang="pl-PL"/>
        </a:p>
      </dgm:t>
    </dgm:pt>
    <dgm:pt modelId="{C35C2641-476C-0246-A10E-A3F1E33DFB29}" type="sibTrans" cxnId="{8ADE88E9-794E-3D4B-8135-65EBA604CF40}">
      <dgm:prSet/>
      <dgm:spPr/>
      <dgm:t>
        <a:bodyPr/>
        <a:lstStyle/>
        <a:p>
          <a:endParaRPr lang="pl-PL"/>
        </a:p>
      </dgm:t>
    </dgm:pt>
    <dgm:pt modelId="{1CAAE488-6300-3040-A227-674CD6262E71}" type="pres">
      <dgm:prSet presAssocID="{5DDC32C5-85F5-2D4E-A115-6357A25CD2D5}" presName="Name0" presStyleCnt="0">
        <dgm:presLayoutVars>
          <dgm:dir/>
          <dgm:resizeHandles val="exact"/>
        </dgm:presLayoutVars>
      </dgm:prSet>
      <dgm:spPr/>
    </dgm:pt>
    <dgm:pt modelId="{7AEFC3DB-E01E-BA41-A3AA-2AA5F22B931D}" type="pres">
      <dgm:prSet presAssocID="{07071B87-DF80-2C40-A3F8-04A77BE456CB}" presName="node" presStyleLbl="node1" presStyleIdx="0" presStyleCnt="4">
        <dgm:presLayoutVars>
          <dgm:bulletEnabled val="1"/>
        </dgm:presLayoutVars>
      </dgm:prSet>
      <dgm:spPr/>
    </dgm:pt>
    <dgm:pt modelId="{973865E7-16E0-B24E-8765-107FEADFB67C}" type="pres">
      <dgm:prSet presAssocID="{93933195-CA6C-724B-B442-F64F50178F6F}" presName="sibTrans" presStyleLbl="sibTrans2D1" presStyleIdx="0" presStyleCnt="3"/>
      <dgm:spPr/>
    </dgm:pt>
    <dgm:pt modelId="{83F0C632-98A8-E24C-ACB3-A2054128CF93}" type="pres">
      <dgm:prSet presAssocID="{93933195-CA6C-724B-B442-F64F50178F6F}" presName="connectorText" presStyleLbl="sibTrans2D1" presStyleIdx="0" presStyleCnt="3"/>
      <dgm:spPr/>
    </dgm:pt>
    <dgm:pt modelId="{72E5C027-084D-9B4F-8319-4645C8AFABC9}" type="pres">
      <dgm:prSet presAssocID="{31D4CD4E-C792-CF48-AA95-B72894F1D08B}" presName="node" presStyleLbl="node1" presStyleIdx="1" presStyleCnt="4">
        <dgm:presLayoutVars>
          <dgm:bulletEnabled val="1"/>
        </dgm:presLayoutVars>
      </dgm:prSet>
      <dgm:spPr/>
    </dgm:pt>
    <dgm:pt modelId="{3BD7E40C-2E76-B641-84F5-6A5CDBDA05B5}" type="pres">
      <dgm:prSet presAssocID="{9FD0A5F3-F832-D644-8770-92C00DE47B97}" presName="sibTrans" presStyleLbl="sibTrans2D1" presStyleIdx="1" presStyleCnt="3"/>
      <dgm:spPr/>
    </dgm:pt>
    <dgm:pt modelId="{E6E8189D-AF9D-8546-A115-657311F01449}" type="pres">
      <dgm:prSet presAssocID="{9FD0A5F3-F832-D644-8770-92C00DE47B97}" presName="connectorText" presStyleLbl="sibTrans2D1" presStyleIdx="1" presStyleCnt="3"/>
      <dgm:spPr/>
    </dgm:pt>
    <dgm:pt modelId="{B076AB2D-4A3F-3B46-BA4F-F1702DACBCF9}" type="pres">
      <dgm:prSet presAssocID="{A19EB531-7572-8642-AB29-8BB74E3B6228}" presName="node" presStyleLbl="node1" presStyleIdx="2" presStyleCnt="4">
        <dgm:presLayoutVars>
          <dgm:bulletEnabled val="1"/>
        </dgm:presLayoutVars>
      </dgm:prSet>
      <dgm:spPr/>
    </dgm:pt>
    <dgm:pt modelId="{E153B038-8CB9-C44E-ABEC-0CEF5D5E91B4}" type="pres">
      <dgm:prSet presAssocID="{86D97941-89AB-CD46-8E2F-CA7B475EACCC}" presName="sibTrans" presStyleLbl="sibTrans2D1" presStyleIdx="2" presStyleCnt="3"/>
      <dgm:spPr/>
    </dgm:pt>
    <dgm:pt modelId="{1E1D4760-75D2-AA49-9B8D-F2E2DE192DFA}" type="pres">
      <dgm:prSet presAssocID="{86D97941-89AB-CD46-8E2F-CA7B475EACCC}" presName="connectorText" presStyleLbl="sibTrans2D1" presStyleIdx="2" presStyleCnt="3"/>
      <dgm:spPr/>
    </dgm:pt>
    <dgm:pt modelId="{29F6E786-962A-D046-84D6-86603E20B71E}" type="pres">
      <dgm:prSet presAssocID="{5A7562FA-39E6-254E-8911-3DCBB0FC4762}" presName="node" presStyleLbl="node1" presStyleIdx="3" presStyleCnt="4">
        <dgm:presLayoutVars>
          <dgm:bulletEnabled val="1"/>
        </dgm:presLayoutVars>
      </dgm:prSet>
      <dgm:spPr/>
    </dgm:pt>
  </dgm:ptLst>
  <dgm:cxnLst>
    <dgm:cxn modelId="{661DED02-C4B5-464E-A11F-1AF485E9CDC8}" type="presOf" srcId="{07071B87-DF80-2C40-A3F8-04A77BE456CB}" destId="{7AEFC3DB-E01E-BA41-A3AA-2AA5F22B931D}" srcOrd="0" destOrd="0" presId="urn:microsoft.com/office/officeart/2005/8/layout/process1"/>
    <dgm:cxn modelId="{1DD3F508-A30F-1343-8FAD-46F9288E5E27}" type="presOf" srcId="{9FD0A5F3-F832-D644-8770-92C00DE47B97}" destId="{3BD7E40C-2E76-B641-84F5-6A5CDBDA05B5}" srcOrd="0" destOrd="0" presId="urn:microsoft.com/office/officeart/2005/8/layout/process1"/>
    <dgm:cxn modelId="{E7580E24-9648-FC4D-A970-50ADA262E17C}" type="presOf" srcId="{31D4CD4E-C792-CF48-AA95-B72894F1D08B}" destId="{72E5C027-084D-9B4F-8319-4645C8AFABC9}" srcOrd="0" destOrd="0" presId="urn:microsoft.com/office/officeart/2005/8/layout/process1"/>
    <dgm:cxn modelId="{B0926925-649B-E741-94F3-0F2534F6B5D6}" type="presOf" srcId="{5DDC32C5-85F5-2D4E-A115-6357A25CD2D5}" destId="{1CAAE488-6300-3040-A227-674CD6262E71}" srcOrd="0" destOrd="0" presId="urn:microsoft.com/office/officeart/2005/8/layout/process1"/>
    <dgm:cxn modelId="{5566BF37-83E1-8040-8B25-20403E068584}" type="presOf" srcId="{9FD0A5F3-F832-D644-8770-92C00DE47B97}" destId="{E6E8189D-AF9D-8546-A115-657311F01449}" srcOrd="1" destOrd="0" presId="urn:microsoft.com/office/officeart/2005/8/layout/process1"/>
    <dgm:cxn modelId="{1940A23F-350E-984C-8DC7-91806CA7BBD0}" type="presOf" srcId="{5A7562FA-39E6-254E-8911-3DCBB0FC4762}" destId="{29F6E786-962A-D046-84D6-86603E20B71E}" srcOrd="0" destOrd="0" presId="urn:microsoft.com/office/officeart/2005/8/layout/process1"/>
    <dgm:cxn modelId="{04D48141-4EA1-EC40-8F9A-655CEAF73341}" srcId="{5DDC32C5-85F5-2D4E-A115-6357A25CD2D5}" destId="{A19EB531-7572-8642-AB29-8BB74E3B6228}" srcOrd="2" destOrd="0" parTransId="{C4B3E6A8-4305-9A45-9BA8-FAC750BB9226}" sibTransId="{86D97941-89AB-CD46-8E2F-CA7B475EACCC}"/>
    <dgm:cxn modelId="{D96F4E71-0079-E345-B1A6-2CE09E983A01}" type="presOf" srcId="{86D97941-89AB-CD46-8E2F-CA7B475EACCC}" destId="{E153B038-8CB9-C44E-ABEC-0CEF5D5E91B4}" srcOrd="0" destOrd="0" presId="urn:microsoft.com/office/officeart/2005/8/layout/process1"/>
    <dgm:cxn modelId="{7B98AA7B-700D-584D-838B-5232E80C7E41}" type="presOf" srcId="{93933195-CA6C-724B-B442-F64F50178F6F}" destId="{83F0C632-98A8-E24C-ACB3-A2054128CF93}" srcOrd="1" destOrd="0" presId="urn:microsoft.com/office/officeart/2005/8/layout/process1"/>
    <dgm:cxn modelId="{FF0CAD96-890C-894B-A72A-E8E59944A968}" srcId="{5DDC32C5-85F5-2D4E-A115-6357A25CD2D5}" destId="{07071B87-DF80-2C40-A3F8-04A77BE456CB}" srcOrd="0" destOrd="0" parTransId="{5E8F5DB1-1F6C-6040-8713-27853A0CE906}" sibTransId="{93933195-CA6C-724B-B442-F64F50178F6F}"/>
    <dgm:cxn modelId="{2A01F9A6-953B-F34C-876F-6983C3AD7CEC}" type="presOf" srcId="{93933195-CA6C-724B-B442-F64F50178F6F}" destId="{973865E7-16E0-B24E-8765-107FEADFB67C}" srcOrd="0" destOrd="0" presId="urn:microsoft.com/office/officeart/2005/8/layout/process1"/>
    <dgm:cxn modelId="{0A5D97BA-639F-4645-8745-28CCDEF90102}" type="presOf" srcId="{86D97941-89AB-CD46-8E2F-CA7B475EACCC}" destId="{1E1D4760-75D2-AA49-9B8D-F2E2DE192DFA}" srcOrd="1" destOrd="0" presId="urn:microsoft.com/office/officeart/2005/8/layout/process1"/>
    <dgm:cxn modelId="{E91E5DBE-411E-0245-AC4C-7FE2F848843E}" type="presOf" srcId="{A19EB531-7572-8642-AB29-8BB74E3B6228}" destId="{B076AB2D-4A3F-3B46-BA4F-F1702DACBCF9}" srcOrd="0" destOrd="0" presId="urn:microsoft.com/office/officeart/2005/8/layout/process1"/>
    <dgm:cxn modelId="{8ADE88E9-794E-3D4B-8135-65EBA604CF40}" srcId="{5DDC32C5-85F5-2D4E-A115-6357A25CD2D5}" destId="{5A7562FA-39E6-254E-8911-3DCBB0FC4762}" srcOrd="3" destOrd="0" parTransId="{AA588D84-B715-274D-9AC3-7C3A20691EA7}" sibTransId="{C35C2641-476C-0246-A10E-A3F1E33DFB29}"/>
    <dgm:cxn modelId="{7C251DFD-3A6A-A749-B5E7-BD2E5911158D}" srcId="{5DDC32C5-85F5-2D4E-A115-6357A25CD2D5}" destId="{31D4CD4E-C792-CF48-AA95-B72894F1D08B}" srcOrd="1" destOrd="0" parTransId="{9BF71BEB-B4A2-494B-8E27-8F947FE22D13}" sibTransId="{9FD0A5F3-F832-D644-8770-92C00DE47B97}"/>
    <dgm:cxn modelId="{FD29BFB7-D0B9-5F4F-8B2D-AC8208B5548B}" type="presParOf" srcId="{1CAAE488-6300-3040-A227-674CD6262E71}" destId="{7AEFC3DB-E01E-BA41-A3AA-2AA5F22B931D}" srcOrd="0" destOrd="0" presId="urn:microsoft.com/office/officeart/2005/8/layout/process1"/>
    <dgm:cxn modelId="{82A25E23-0999-6F48-AE73-76332900FF17}" type="presParOf" srcId="{1CAAE488-6300-3040-A227-674CD6262E71}" destId="{973865E7-16E0-B24E-8765-107FEADFB67C}" srcOrd="1" destOrd="0" presId="urn:microsoft.com/office/officeart/2005/8/layout/process1"/>
    <dgm:cxn modelId="{470F2702-5C41-B840-90AA-94EB2E787791}" type="presParOf" srcId="{973865E7-16E0-B24E-8765-107FEADFB67C}" destId="{83F0C632-98A8-E24C-ACB3-A2054128CF93}" srcOrd="0" destOrd="0" presId="urn:microsoft.com/office/officeart/2005/8/layout/process1"/>
    <dgm:cxn modelId="{00573864-7B88-7B4B-B6F5-DAF1286C7600}" type="presParOf" srcId="{1CAAE488-6300-3040-A227-674CD6262E71}" destId="{72E5C027-084D-9B4F-8319-4645C8AFABC9}" srcOrd="2" destOrd="0" presId="urn:microsoft.com/office/officeart/2005/8/layout/process1"/>
    <dgm:cxn modelId="{AAA82AE0-CEE2-2A49-B43F-97208478EBDB}" type="presParOf" srcId="{1CAAE488-6300-3040-A227-674CD6262E71}" destId="{3BD7E40C-2E76-B641-84F5-6A5CDBDA05B5}" srcOrd="3" destOrd="0" presId="urn:microsoft.com/office/officeart/2005/8/layout/process1"/>
    <dgm:cxn modelId="{6B7FF271-1CA6-C341-96DC-B171AB934E86}" type="presParOf" srcId="{3BD7E40C-2E76-B641-84F5-6A5CDBDA05B5}" destId="{E6E8189D-AF9D-8546-A115-657311F01449}" srcOrd="0" destOrd="0" presId="urn:microsoft.com/office/officeart/2005/8/layout/process1"/>
    <dgm:cxn modelId="{99704281-D86C-6D44-B449-2E54FF9799CA}" type="presParOf" srcId="{1CAAE488-6300-3040-A227-674CD6262E71}" destId="{B076AB2D-4A3F-3B46-BA4F-F1702DACBCF9}" srcOrd="4" destOrd="0" presId="urn:microsoft.com/office/officeart/2005/8/layout/process1"/>
    <dgm:cxn modelId="{04B786BA-BD4F-204D-980E-D994D4B5B973}" type="presParOf" srcId="{1CAAE488-6300-3040-A227-674CD6262E71}" destId="{E153B038-8CB9-C44E-ABEC-0CEF5D5E91B4}" srcOrd="5" destOrd="0" presId="urn:microsoft.com/office/officeart/2005/8/layout/process1"/>
    <dgm:cxn modelId="{0C6C3169-0631-5C44-917F-A171485C4D13}" type="presParOf" srcId="{E153B038-8CB9-C44E-ABEC-0CEF5D5E91B4}" destId="{1E1D4760-75D2-AA49-9B8D-F2E2DE192DFA}" srcOrd="0" destOrd="0" presId="urn:microsoft.com/office/officeart/2005/8/layout/process1"/>
    <dgm:cxn modelId="{1AC215C9-909C-294C-89C7-62791B0E816C}" type="presParOf" srcId="{1CAAE488-6300-3040-A227-674CD6262E71}" destId="{29F6E786-962A-D046-84D6-86603E20B71E}" srcOrd="6" destOrd="0" presId="urn:microsoft.com/office/officeart/2005/8/layout/process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8D1628-A839-B440-A44B-BC2345BFB455}">
      <dsp:nvSpPr>
        <dsp:cNvPr id="0" name=""/>
        <dsp:cNvSpPr/>
      </dsp:nvSpPr>
      <dsp:spPr>
        <a:xfrm>
          <a:off x="0" y="42780"/>
          <a:ext cx="4389120" cy="618527"/>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uk-UA" sz="1100" kern="1200">
              <a:latin typeface="Times New Roman" panose="02020603050405020304" pitchFamily="18" charset="0"/>
              <a:cs typeface="Times New Roman" panose="02020603050405020304" pitchFamily="18" charset="0"/>
            </a:rPr>
            <a:t>1. Формування передумов концепції сталого розвитку (до 1972 року)</a:t>
          </a:r>
          <a:endParaRPr lang="pl-PL" sz="1100" kern="1200">
            <a:latin typeface="Times New Roman" panose="02020603050405020304" pitchFamily="18" charset="0"/>
            <a:cs typeface="Times New Roman" panose="02020603050405020304" pitchFamily="18" charset="0"/>
          </a:endParaRPr>
        </a:p>
      </dsp:txBody>
      <dsp:txXfrm>
        <a:off x="18116" y="60896"/>
        <a:ext cx="3574870" cy="582295"/>
      </dsp:txXfrm>
    </dsp:sp>
    <dsp:sp modelId="{AD405C9F-9EB7-6048-9A20-FF9F831B7278}">
      <dsp:nvSpPr>
        <dsp:cNvPr id="0" name=""/>
        <dsp:cNvSpPr/>
      </dsp:nvSpPr>
      <dsp:spPr>
        <a:xfrm>
          <a:off x="359425" y="792587"/>
          <a:ext cx="4389120" cy="60350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uk-UA" sz="1100" kern="1200">
              <a:latin typeface="Times New Roman" panose="02020603050405020304" pitchFamily="18" charset="0"/>
              <a:cs typeface="Times New Roman" panose="02020603050405020304" pitchFamily="18" charset="0"/>
            </a:rPr>
            <a:t>2. Формування основних тез сталого розвитку (1972-1987 рр.)</a:t>
          </a:r>
          <a:endParaRPr lang="pl-PL" sz="1100" kern="1200">
            <a:latin typeface="Times New Roman" panose="02020603050405020304" pitchFamily="18" charset="0"/>
            <a:cs typeface="Times New Roman" panose="02020603050405020304" pitchFamily="18" charset="0"/>
          </a:endParaRPr>
        </a:p>
      </dsp:txBody>
      <dsp:txXfrm>
        <a:off x="377101" y="810263"/>
        <a:ext cx="3528522" cy="568157"/>
      </dsp:txXfrm>
    </dsp:sp>
    <dsp:sp modelId="{956BF447-1886-B94B-8147-260581BFDC0B}">
      <dsp:nvSpPr>
        <dsp:cNvPr id="0" name=""/>
        <dsp:cNvSpPr/>
      </dsp:nvSpPr>
      <dsp:spPr>
        <a:xfrm>
          <a:off x="729691" y="1526065"/>
          <a:ext cx="4389120" cy="89872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uk-UA" sz="1100" kern="1200">
              <a:latin typeface="Times New Roman" panose="02020603050405020304" pitchFamily="18" charset="0"/>
              <a:cs typeface="Times New Roman" panose="02020603050405020304" pitchFamily="18" charset="0"/>
            </a:rPr>
            <a:t>3. Оформлення тез сталого розвитку в систематизовану  концепцію (1987-2000 рр.); поява нових пов’язаних концепцій (бережливе виробництво (</a:t>
          </a:r>
          <a:r>
            <a:rPr lang="en-US" sz="1100" kern="1200">
              <a:latin typeface="Times New Roman" panose="02020603050405020304" pitchFamily="18" charset="0"/>
              <a:cs typeface="Times New Roman" panose="02020603050405020304" pitchFamily="18" charset="0"/>
            </a:rPr>
            <a:t>lean production</a:t>
          </a:r>
          <a:r>
            <a:rPr lang="uk-UA" sz="1100" kern="1200">
              <a:latin typeface="Times New Roman" panose="02020603050405020304" pitchFamily="18" charset="0"/>
              <a:cs typeface="Times New Roman" panose="02020603050405020304" pitchFamily="18" charset="0"/>
            </a:rPr>
            <a:t>), корпоративна соціальна відповідальність, зелена економіка, концепція потрійного критерію </a:t>
          </a:r>
          <a:r>
            <a:rPr lang="en-US" sz="1100" kern="1200">
              <a:latin typeface="Times New Roman" panose="02020603050405020304" pitchFamily="18" charset="0"/>
              <a:cs typeface="Times New Roman" panose="02020603050405020304" pitchFamily="18" charset="0"/>
            </a:rPr>
            <a:t>(triple bottom line</a:t>
          </a:r>
          <a:r>
            <a:rPr lang="uk-UA" sz="1100" kern="1200">
              <a:latin typeface="Times New Roman" panose="02020603050405020304" pitchFamily="18" charset="0"/>
              <a:cs typeface="Times New Roman" panose="02020603050405020304" pitchFamily="18" charset="0"/>
            </a:rPr>
            <a:t>)</a:t>
          </a:r>
          <a:r>
            <a:rPr lang="en-US" sz="1100" kern="1200">
              <a:latin typeface="Times New Roman" panose="02020603050405020304" pitchFamily="18" charset="0"/>
              <a:cs typeface="Times New Roman" panose="02020603050405020304" pitchFamily="18" charset="0"/>
            </a:rPr>
            <a:t>)</a:t>
          </a:r>
          <a:endParaRPr lang="pl-PL" sz="1100" kern="1200">
            <a:latin typeface="Times New Roman" panose="02020603050405020304" pitchFamily="18" charset="0"/>
            <a:cs typeface="Times New Roman" panose="02020603050405020304" pitchFamily="18" charset="0"/>
          </a:endParaRPr>
        </a:p>
      </dsp:txBody>
      <dsp:txXfrm>
        <a:off x="756014" y="1552388"/>
        <a:ext cx="3516714" cy="846080"/>
      </dsp:txXfrm>
    </dsp:sp>
    <dsp:sp modelId="{40A89643-07F6-1C4F-AA01-111AA50A6CBE}">
      <dsp:nvSpPr>
        <dsp:cNvPr id="0" name=""/>
        <dsp:cNvSpPr/>
      </dsp:nvSpPr>
      <dsp:spPr>
        <a:xfrm>
          <a:off x="1097279" y="2530928"/>
          <a:ext cx="4389120" cy="63485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uk-UA" sz="1100" kern="1200">
              <a:latin typeface="Times New Roman" panose="02020603050405020304" pitchFamily="18" charset="0"/>
              <a:cs typeface="Times New Roman" panose="02020603050405020304" pitchFamily="18" charset="0"/>
            </a:rPr>
            <a:t>4. Пошук шляхів ефективного застосування концепції сталого розвитку; поява пов’язаної концепції економіки замкненого циклу</a:t>
          </a:r>
          <a:endParaRPr lang="pl-PL" sz="1100" kern="1200">
            <a:latin typeface="Times New Roman" panose="02020603050405020304" pitchFamily="18" charset="0"/>
            <a:cs typeface="Times New Roman" panose="02020603050405020304" pitchFamily="18" charset="0"/>
          </a:endParaRPr>
        </a:p>
      </dsp:txBody>
      <dsp:txXfrm>
        <a:off x="1115873" y="2549522"/>
        <a:ext cx="3526686" cy="597667"/>
      </dsp:txXfrm>
    </dsp:sp>
    <dsp:sp modelId="{D5186E8E-5C9D-D94C-BF78-B33F0E4F7870}">
      <dsp:nvSpPr>
        <dsp:cNvPr id="0" name=""/>
        <dsp:cNvSpPr/>
      </dsp:nvSpPr>
      <dsp:spPr>
        <a:xfrm>
          <a:off x="3931462" y="482115"/>
          <a:ext cx="457657" cy="457657"/>
        </a:xfrm>
        <a:prstGeom prst="downArrow">
          <a:avLst>
            <a:gd name="adj1" fmla="val 55000"/>
            <a:gd name="adj2" fmla="val 45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endParaRPr lang="pl-PL" sz="2000" kern="1200"/>
        </a:p>
      </dsp:txBody>
      <dsp:txXfrm>
        <a:off x="4034435" y="482115"/>
        <a:ext cx="251711" cy="344387"/>
      </dsp:txXfrm>
    </dsp:sp>
    <dsp:sp modelId="{F8A9F1AC-2F4E-AC44-BAC0-EDE6639B1EC4}">
      <dsp:nvSpPr>
        <dsp:cNvPr id="0" name=""/>
        <dsp:cNvSpPr/>
      </dsp:nvSpPr>
      <dsp:spPr>
        <a:xfrm>
          <a:off x="4299051" y="1371371"/>
          <a:ext cx="457657" cy="457657"/>
        </a:xfrm>
        <a:prstGeom prst="downArrow">
          <a:avLst>
            <a:gd name="adj1" fmla="val 55000"/>
            <a:gd name="adj2" fmla="val 45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endParaRPr lang="pl-PL" sz="2000" kern="1200"/>
        </a:p>
      </dsp:txBody>
      <dsp:txXfrm>
        <a:off x="4402024" y="1371371"/>
        <a:ext cx="251711" cy="344387"/>
      </dsp:txXfrm>
    </dsp:sp>
    <dsp:sp modelId="{E316F1A8-A6D9-854E-82A5-17EB007A1F0A}">
      <dsp:nvSpPr>
        <dsp:cNvPr id="0" name=""/>
        <dsp:cNvSpPr/>
      </dsp:nvSpPr>
      <dsp:spPr>
        <a:xfrm>
          <a:off x="4661154" y="2227969"/>
          <a:ext cx="457657" cy="457657"/>
        </a:xfrm>
        <a:prstGeom prst="downArrow">
          <a:avLst>
            <a:gd name="adj1" fmla="val 55000"/>
            <a:gd name="adj2" fmla="val 45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endParaRPr lang="pl-PL" sz="2000" kern="1200"/>
        </a:p>
      </dsp:txBody>
      <dsp:txXfrm>
        <a:off x="4764127" y="2227969"/>
        <a:ext cx="251711" cy="34438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6DE6D0-CDE3-8A43-8351-9E3E3B4F83AE}">
      <dsp:nvSpPr>
        <dsp:cNvPr id="0" name=""/>
        <dsp:cNvSpPr/>
      </dsp:nvSpPr>
      <dsp:spPr>
        <a:xfrm>
          <a:off x="1787" y="27285"/>
          <a:ext cx="1742394" cy="43200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Економічна складова</a:t>
          </a:r>
          <a:endParaRPr lang="pl-PL" sz="1200" kern="1200">
            <a:latin typeface="Times New Roman" panose="02020603050405020304" pitchFamily="18" charset="0"/>
            <a:cs typeface="Times New Roman" panose="02020603050405020304" pitchFamily="18" charset="0"/>
          </a:endParaRPr>
        </a:p>
      </dsp:txBody>
      <dsp:txXfrm>
        <a:off x="1787" y="27285"/>
        <a:ext cx="1742394" cy="432000"/>
      </dsp:txXfrm>
    </dsp:sp>
    <dsp:sp modelId="{660DAF30-9955-3543-A1BB-5B6595B2CDAC}">
      <dsp:nvSpPr>
        <dsp:cNvPr id="0" name=""/>
        <dsp:cNvSpPr/>
      </dsp:nvSpPr>
      <dsp:spPr>
        <a:xfrm>
          <a:off x="1787" y="459285"/>
          <a:ext cx="1742394" cy="3129300"/>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ISO</a:t>
          </a:r>
          <a:r>
            <a:rPr lang="ru-RU" sz="1200" kern="1200">
              <a:latin typeface="Times New Roman" panose="02020603050405020304" pitchFamily="18" charset="0"/>
              <a:cs typeface="Times New Roman" panose="02020603050405020304" pitchFamily="18" charset="0"/>
            </a:rPr>
            <a:t> 9001 </a:t>
          </a:r>
          <a:r>
            <a:rPr lang="uk-UA" sz="1200" kern="1200">
              <a:latin typeface="Times New Roman" panose="02020603050405020304" pitchFamily="18" charset="0"/>
              <a:cs typeface="Times New Roman" panose="02020603050405020304" pitchFamily="18" charset="0"/>
            </a:rPr>
            <a:t>Система управління якістю </a:t>
          </a:r>
          <a:endParaRPr lang="pl-PL"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HACCP</a:t>
          </a:r>
          <a:r>
            <a:rPr lang="ru-RU" sz="1200" kern="1200">
              <a:latin typeface="Times New Roman" panose="02020603050405020304" pitchFamily="18" charset="0"/>
              <a:cs typeface="Times New Roman" panose="02020603050405020304" pitchFamily="18" charset="0"/>
            </a:rPr>
            <a:t> - </a:t>
          </a:r>
          <a:r>
            <a:rPr lang="pl-UA" sz="1200" kern="1200">
              <a:latin typeface="Times New Roman" panose="02020603050405020304" pitchFamily="18" charset="0"/>
              <a:cs typeface="Times New Roman" panose="02020603050405020304" pitchFamily="18" charset="0"/>
            </a:rPr>
            <a:t>система аналізу ризиків, небезпечних чинників і контролю критичних точок</a:t>
          </a:r>
          <a:r>
            <a:rPr lang="uk-UA" sz="1200" kern="1200">
              <a:latin typeface="Times New Roman" panose="02020603050405020304" pitchFamily="18" charset="0"/>
              <a:cs typeface="Times New Roman" panose="02020603050405020304" pitchFamily="18" charset="0"/>
            </a:rPr>
            <a:t>, на заміну якої пізніше прийшов ISO 22000 Системи управління безпечністю харчових продуктів </a:t>
          </a:r>
          <a:endParaRPr lang="pl-PL"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uk-UA" sz="1200" kern="1200">
              <a:latin typeface="Times New Roman" panose="02020603050405020304" pitchFamily="18" charset="0"/>
              <a:cs typeface="Times New Roman" panose="02020603050405020304" pitchFamily="18" charset="0"/>
            </a:rPr>
            <a:t>ISO 22000 Системи управління безпечністю харчових продуктів</a:t>
          </a:r>
          <a:endParaRPr lang="pl-PL"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ISO</a:t>
          </a:r>
          <a:r>
            <a:rPr lang="uk-UA" sz="1200" kern="1200">
              <a:latin typeface="Times New Roman" panose="02020603050405020304" pitchFamily="18" charset="0"/>
              <a:cs typeface="Times New Roman" panose="02020603050405020304" pitchFamily="18" charset="0"/>
            </a:rPr>
            <a:t> 28001 Система управління безпекою ланцюга постачань  </a:t>
          </a:r>
          <a:endParaRPr lang="pl-PL" sz="1200" kern="1200">
            <a:latin typeface="Times New Roman" panose="02020603050405020304" pitchFamily="18" charset="0"/>
            <a:cs typeface="Times New Roman" panose="02020603050405020304" pitchFamily="18" charset="0"/>
          </a:endParaRPr>
        </a:p>
      </dsp:txBody>
      <dsp:txXfrm>
        <a:off x="1787" y="459285"/>
        <a:ext cx="1742394" cy="3129300"/>
      </dsp:txXfrm>
    </dsp:sp>
    <dsp:sp modelId="{BFD3FACB-8F3B-414E-99A4-7EF9FA0A5A74}">
      <dsp:nvSpPr>
        <dsp:cNvPr id="0" name=""/>
        <dsp:cNvSpPr/>
      </dsp:nvSpPr>
      <dsp:spPr>
        <a:xfrm>
          <a:off x="1988117" y="27285"/>
          <a:ext cx="1742394" cy="43200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Екологічна складова</a:t>
          </a:r>
          <a:endParaRPr lang="pl-PL" sz="1200" kern="1200">
            <a:latin typeface="Times New Roman" panose="02020603050405020304" pitchFamily="18" charset="0"/>
            <a:cs typeface="Times New Roman" panose="02020603050405020304" pitchFamily="18" charset="0"/>
          </a:endParaRPr>
        </a:p>
      </dsp:txBody>
      <dsp:txXfrm>
        <a:off x="1988117" y="27285"/>
        <a:ext cx="1742394" cy="432000"/>
      </dsp:txXfrm>
    </dsp:sp>
    <dsp:sp modelId="{6CA3A404-FC55-AD4C-933C-04C371750DAF}">
      <dsp:nvSpPr>
        <dsp:cNvPr id="0" name=""/>
        <dsp:cNvSpPr/>
      </dsp:nvSpPr>
      <dsp:spPr>
        <a:xfrm>
          <a:off x="1988117" y="459285"/>
          <a:ext cx="1742394" cy="3129300"/>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ISO</a:t>
          </a:r>
          <a:r>
            <a:rPr lang="ru-RU" sz="1200" kern="1200">
              <a:latin typeface="Times New Roman" panose="02020603050405020304" pitchFamily="18" charset="0"/>
              <a:cs typeface="Times New Roman" panose="02020603050405020304" pitchFamily="18" charset="0"/>
            </a:rPr>
            <a:t> 14001 </a:t>
          </a:r>
          <a:r>
            <a:rPr lang="uk-UA" sz="1200" kern="1200">
              <a:latin typeface="Times New Roman" panose="02020603050405020304" pitchFamily="18" charset="0"/>
              <a:cs typeface="Times New Roman" panose="02020603050405020304" pitchFamily="18" charset="0"/>
            </a:rPr>
            <a:t>Система екологічного управління </a:t>
          </a:r>
          <a:endParaRPr lang="pl-PL"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ISO</a:t>
          </a:r>
          <a:r>
            <a:rPr lang="ru-RU" sz="1200" kern="1200">
              <a:latin typeface="Times New Roman" panose="02020603050405020304" pitchFamily="18" charset="0"/>
              <a:cs typeface="Times New Roman" panose="02020603050405020304" pitchFamily="18" charset="0"/>
            </a:rPr>
            <a:t> 50001 </a:t>
          </a:r>
          <a:r>
            <a:rPr lang="uk-UA" sz="1200" kern="1200">
              <a:latin typeface="Times New Roman" panose="02020603050405020304" pitchFamily="18" charset="0"/>
              <a:cs typeface="Times New Roman" panose="02020603050405020304" pitchFamily="18" charset="0"/>
            </a:rPr>
            <a:t>Система енергетичного управління</a:t>
          </a:r>
          <a:endParaRPr lang="pl-PL"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uk-UA" sz="1200" kern="1200">
              <a:latin typeface="Times New Roman" panose="02020603050405020304" pitchFamily="18" charset="0"/>
              <a:cs typeface="Times New Roman" panose="02020603050405020304" pitchFamily="18" charset="0"/>
            </a:rPr>
            <a:t>ISO 22320 Соціальна безпека. Управління у надзвичайних ситуаціях  </a:t>
          </a:r>
          <a:endParaRPr lang="pl-PL" sz="1200" kern="1200">
            <a:latin typeface="Times New Roman" panose="02020603050405020304" pitchFamily="18" charset="0"/>
            <a:cs typeface="Times New Roman" panose="02020603050405020304" pitchFamily="18" charset="0"/>
          </a:endParaRPr>
        </a:p>
      </dsp:txBody>
      <dsp:txXfrm>
        <a:off x="1988117" y="459285"/>
        <a:ext cx="1742394" cy="3129300"/>
      </dsp:txXfrm>
    </dsp:sp>
    <dsp:sp modelId="{CCD74F36-9B2B-D24E-95FC-D69204755D20}">
      <dsp:nvSpPr>
        <dsp:cNvPr id="0" name=""/>
        <dsp:cNvSpPr/>
      </dsp:nvSpPr>
      <dsp:spPr>
        <a:xfrm>
          <a:off x="3974447" y="27285"/>
          <a:ext cx="1742394" cy="43200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Соціальна складова</a:t>
          </a:r>
          <a:endParaRPr lang="pl-PL" sz="1200" kern="1200">
            <a:latin typeface="Times New Roman" panose="02020603050405020304" pitchFamily="18" charset="0"/>
            <a:cs typeface="Times New Roman" panose="02020603050405020304" pitchFamily="18" charset="0"/>
          </a:endParaRPr>
        </a:p>
      </dsp:txBody>
      <dsp:txXfrm>
        <a:off x="3974447" y="27285"/>
        <a:ext cx="1742394" cy="432000"/>
      </dsp:txXfrm>
    </dsp:sp>
    <dsp:sp modelId="{629E524A-539E-B94A-B9ED-8F838989AAB5}">
      <dsp:nvSpPr>
        <dsp:cNvPr id="0" name=""/>
        <dsp:cNvSpPr/>
      </dsp:nvSpPr>
      <dsp:spPr>
        <a:xfrm>
          <a:off x="3974447" y="459285"/>
          <a:ext cx="1742394" cy="3129300"/>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SA</a:t>
          </a:r>
          <a:r>
            <a:rPr lang="ru-RU" sz="1200" kern="1200">
              <a:latin typeface="Times New Roman" panose="02020603050405020304" pitchFamily="18" charset="0"/>
              <a:cs typeface="Times New Roman" panose="02020603050405020304" pitchFamily="18" charset="0"/>
            </a:rPr>
            <a:t> 8000 </a:t>
          </a:r>
          <a:r>
            <a:rPr lang="uk-UA" sz="1200" kern="1200">
              <a:latin typeface="Times New Roman" panose="02020603050405020304" pitchFamily="18" charset="0"/>
              <a:cs typeface="Times New Roman" panose="02020603050405020304" pitchFamily="18" charset="0"/>
            </a:rPr>
            <a:t>Соціальна відповідальність </a:t>
          </a:r>
          <a:endParaRPr lang="pl-PL"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OHSAS </a:t>
          </a:r>
          <a:r>
            <a:rPr lang="uk-UA" sz="1200" kern="1200">
              <a:latin typeface="Times New Roman" panose="02020603050405020304" pitchFamily="18" charset="0"/>
              <a:cs typeface="Times New Roman" panose="02020603050405020304" pitchFamily="18" charset="0"/>
            </a:rPr>
            <a:t>18001 Система управління гігієною та безпекою праці, який був замінений </a:t>
          </a:r>
          <a:r>
            <a:rPr lang="pl-UA" sz="1200" kern="1200">
              <a:latin typeface="Times New Roman" panose="02020603050405020304" pitchFamily="18" charset="0"/>
              <a:cs typeface="Times New Roman" panose="02020603050405020304" pitchFamily="18" charset="0"/>
            </a:rPr>
            <a:t>ISO 45001:201</a:t>
          </a:r>
          <a:r>
            <a:rPr lang="uk-UA" sz="1200" kern="1200">
              <a:latin typeface="Times New Roman" panose="02020603050405020304" pitchFamily="18" charset="0"/>
              <a:cs typeface="Times New Roman" panose="02020603050405020304" pitchFamily="18" charset="0"/>
            </a:rPr>
            <a:t>8</a:t>
          </a:r>
          <a:r>
            <a:rPr lang="pl-UA" sz="1200" kern="1200">
              <a:latin typeface="Times New Roman" panose="02020603050405020304" pitchFamily="18" charset="0"/>
              <a:cs typeface="Times New Roman" panose="02020603050405020304" pitchFamily="18" charset="0"/>
            </a:rPr>
            <a:t> Системи управління охороною здоров’я та безпекою праці</a:t>
          </a:r>
          <a:endParaRPr lang="pl-PL"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ISO</a:t>
          </a:r>
          <a:r>
            <a:rPr lang="ru-RU" sz="1200" kern="1200">
              <a:latin typeface="Times New Roman" panose="02020603050405020304" pitchFamily="18" charset="0"/>
              <a:cs typeface="Times New Roman" panose="02020603050405020304" pitchFamily="18" charset="0"/>
            </a:rPr>
            <a:t> 37001 </a:t>
          </a:r>
          <a:r>
            <a:rPr lang="uk-UA" sz="1200" kern="1200">
              <a:latin typeface="Times New Roman" panose="02020603050405020304" pitchFamily="18" charset="0"/>
              <a:cs typeface="Times New Roman" panose="02020603050405020304" pitchFamily="18" charset="0"/>
            </a:rPr>
            <a:t>Система управління протидією корупції  </a:t>
          </a:r>
          <a:endParaRPr lang="pl-PL"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endParaRPr lang="pl-PL" sz="1200" kern="1200">
            <a:latin typeface="Times New Roman" panose="02020603050405020304" pitchFamily="18" charset="0"/>
            <a:cs typeface="Times New Roman" panose="02020603050405020304" pitchFamily="18" charset="0"/>
          </a:endParaRPr>
        </a:p>
      </dsp:txBody>
      <dsp:txXfrm>
        <a:off x="3974447" y="459285"/>
        <a:ext cx="1742394" cy="312930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AEFC3DB-E01E-BA41-A3AA-2AA5F22B931D}">
      <dsp:nvSpPr>
        <dsp:cNvPr id="0" name=""/>
        <dsp:cNvSpPr/>
      </dsp:nvSpPr>
      <dsp:spPr>
        <a:xfrm>
          <a:off x="2411" y="102933"/>
          <a:ext cx="1054149" cy="92896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Розуміння  контексту організації </a:t>
          </a:r>
          <a:endParaRPr lang="pl-PL" sz="1200" kern="1200">
            <a:latin typeface="Times New Roman" panose="02020603050405020304" pitchFamily="18" charset="0"/>
            <a:cs typeface="Times New Roman" panose="02020603050405020304" pitchFamily="18" charset="0"/>
          </a:endParaRPr>
        </a:p>
      </dsp:txBody>
      <dsp:txXfrm>
        <a:off x="29620" y="130142"/>
        <a:ext cx="999731" cy="874551"/>
      </dsp:txXfrm>
    </dsp:sp>
    <dsp:sp modelId="{973865E7-16E0-B24E-8765-107FEADFB67C}">
      <dsp:nvSpPr>
        <dsp:cNvPr id="0" name=""/>
        <dsp:cNvSpPr/>
      </dsp:nvSpPr>
      <dsp:spPr>
        <a:xfrm>
          <a:off x="1161975" y="436703"/>
          <a:ext cx="223479" cy="261429"/>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pl-PL" sz="1100" kern="1200"/>
        </a:p>
      </dsp:txBody>
      <dsp:txXfrm>
        <a:off x="1161975" y="488989"/>
        <a:ext cx="156435" cy="156857"/>
      </dsp:txXfrm>
    </dsp:sp>
    <dsp:sp modelId="{72E5C027-084D-9B4F-8319-4645C8AFABC9}">
      <dsp:nvSpPr>
        <dsp:cNvPr id="0" name=""/>
        <dsp:cNvSpPr/>
      </dsp:nvSpPr>
      <dsp:spPr>
        <a:xfrm>
          <a:off x="1478220" y="102933"/>
          <a:ext cx="1054149" cy="92896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Визначення поточних та потенційних впливів організації</a:t>
          </a:r>
          <a:endParaRPr lang="pl-PL" sz="1200" kern="1200">
            <a:latin typeface="Times New Roman" panose="02020603050405020304" pitchFamily="18" charset="0"/>
            <a:cs typeface="Times New Roman" panose="02020603050405020304" pitchFamily="18" charset="0"/>
          </a:endParaRPr>
        </a:p>
      </dsp:txBody>
      <dsp:txXfrm>
        <a:off x="1505429" y="130142"/>
        <a:ext cx="999731" cy="874551"/>
      </dsp:txXfrm>
    </dsp:sp>
    <dsp:sp modelId="{3BD7E40C-2E76-B641-84F5-6A5CDBDA05B5}">
      <dsp:nvSpPr>
        <dsp:cNvPr id="0" name=""/>
        <dsp:cNvSpPr/>
      </dsp:nvSpPr>
      <dsp:spPr>
        <a:xfrm>
          <a:off x="2637785" y="436703"/>
          <a:ext cx="223479" cy="261429"/>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pl-PL" sz="1100" kern="1200"/>
        </a:p>
      </dsp:txBody>
      <dsp:txXfrm>
        <a:off x="2637785" y="488989"/>
        <a:ext cx="156435" cy="156857"/>
      </dsp:txXfrm>
    </dsp:sp>
    <dsp:sp modelId="{B076AB2D-4A3F-3B46-BA4F-F1702DACBCF9}">
      <dsp:nvSpPr>
        <dsp:cNvPr id="0" name=""/>
        <dsp:cNvSpPr/>
      </dsp:nvSpPr>
      <dsp:spPr>
        <a:xfrm>
          <a:off x="2954029" y="102933"/>
          <a:ext cx="1054149" cy="92896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Оцінка суттєвості впливів</a:t>
          </a:r>
          <a:endParaRPr lang="pl-PL" sz="1200" kern="1200">
            <a:latin typeface="Times New Roman" panose="02020603050405020304" pitchFamily="18" charset="0"/>
            <a:cs typeface="Times New Roman" panose="02020603050405020304" pitchFamily="18" charset="0"/>
          </a:endParaRPr>
        </a:p>
      </dsp:txBody>
      <dsp:txXfrm>
        <a:off x="2981238" y="130142"/>
        <a:ext cx="999731" cy="874551"/>
      </dsp:txXfrm>
    </dsp:sp>
    <dsp:sp modelId="{E153B038-8CB9-C44E-ABEC-0CEF5D5E91B4}">
      <dsp:nvSpPr>
        <dsp:cNvPr id="0" name=""/>
        <dsp:cNvSpPr/>
      </dsp:nvSpPr>
      <dsp:spPr>
        <a:xfrm>
          <a:off x="4113594" y="436703"/>
          <a:ext cx="223479" cy="261429"/>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pl-PL" sz="1100" kern="1200"/>
        </a:p>
      </dsp:txBody>
      <dsp:txXfrm>
        <a:off x="4113594" y="488989"/>
        <a:ext cx="156435" cy="156857"/>
      </dsp:txXfrm>
    </dsp:sp>
    <dsp:sp modelId="{29F6E786-962A-D046-84D6-86603E20B71E}">
      <dsp:nvSpPr>
        <dsp:cNvPr id="0" name=""/>
        <dsp:cNvSpPr/>
      </dsp:nvSpPr>
      <dsp:spPr>
        <a:xfrm>
          <a:off x="4429839" y="102933"/>
          <a:ext cx="1054149" cy="92896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Вибір найбільш суттєвих впливів і їх ранжування</a:t>
          </a:r>
          <a:endParaRPr lang="pl-PL" sz="1200" kern="1200">
            <a:latin typeface="Times New Roman" panose="02020603050405020304" pitchFamily="18" charset="0"/>
            <a:cs typeface="Times New Roman" panose="02020603050405020304" pitchFamily="18" charset="0"/>
          </a:endParaRPr>
        </a:p>
      </dsp:txBody>
      <dsp:txXfrm>
        <a:off x="4457048" y="130142"/>
        <a:ext cx="999731" cy="874551"/>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C7940-5E77-CE4B-8F5E-DB74CE876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.~WRD0000</Template>
  <TotalTime>1</TotalTime>
  <Pages>79</Pages>
  <Words>23258</Words>
  <Characters>132575</Characters>
  <Application>Microsoft Office Word</Application>
  <DocSecurity>0</DocSecurity>
  <Lines>1104</Lines>
  <Paragraphs>311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Olena Gorlova</dc:creator>
  <cp:keywords/>
  <dc:description/>
  <cp:lastModifiedBy>Юрій Володимирович  Робул</cp:lastModifiedBy>
  <cp:revision>2</cp:revision>
  <dcterms:created xsi:type="dcterms:W3CDTF">2024-06-14T21:29:00Z</dcterms:created>
  <dcterms:modified xsi:type="dcterms:W3CDTF">2024-06-14T21:29:00Z</dcterms:modified>
</cp:coreProperties>
</file>