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B3E6A" w:rsidRPr="000F2153" w:rsidRDefault="005B3E6A" w:rsidP="005B3E6A">
      <w:pPr>
        <w:pBdr>
          <w:bottom w:val="single" w:sz="4" w:space="1" w:color="auto"/>
        </w:pBdr>
        <w:jc w:val="center"/>
        <w:rPr>
          <w:sz w:val="28"/>
          <w:szCs w:val="28"/>
        </w:rPr>
      </w:pPr>
      <w:r w:rsidRPr="000F2153">
        <w:rPr>
          <w:sz w:val="28"/>
          <w:szCs w:val="28"/>
        </w:rPr>
        <w:t>Одеський національний університет імені І. І. Мечникова</w:t>
      </w:r>
    </w:p>
    <w:p w:rsidR="005B3E6A" w:rsidRPr="000F2153" w:rsidRDefault="005B3E6A" w:rsidP="005B3E6A">
      <w:pPr>
        <w:jc w:val="center"/>
        <w:rPr>
          <w:sz w:val="20"/>
          <w:szCs w:val="20"/>
        </w:rPr>
      </w:pPr>
      <w:r w:rsidRPr="000F2153">
        <w:rPr>
          <w:sz w:val="20"/>
          <w:szCs w:val="20"/>
        </w:rPr>
        <w:t>(повне найменування вищого навчального закладу)</w:t>
      </w:r>
    </w:p>
    <w:p w:rsidR="005B3E6A" w:rsidRPr="00612D14" w:rsidRDefault="005B3E6A" w:rsidP="005B3E6A">
      <w:pPr>
        <w:pBdr>
          <w:bottom w:val="single" w:sz="4" w:space="1" w:color="auto"/>
        </w:pBdr>
        <w:spacing w:before="240"/>
        <w:jc w:val="center"/>
        <w:rPr>
          <w:sz w:val="28"/>
          <w:szCs w:val="28"/>
          <w:lang w:val="uk-UA"/>
        </w:rPr>
      </w:pPr>
      <w:r w:rsidRPr="00612D14">
        <w:rPr>
          <w:sz w:val="28"/>
          <w:szCs w:val="28"/>
          <w:lang w:val="uk-UA"/>
        </w:rPr>
        <w:t>Факультет міжнародних відносин, політології та соціології</w:t>
      </w:r>
    </w:p>
    <w:p w:rsidR="005B3E6A" w:rsidRPr="000F2153" w:rsidRDefault="005B3E6A" w:rsidP="005B3E6A">
      <w:pPr>
        <w:jc w:val="center"/>
        <w:rPr>
          <w:sz w:val="20"/>
          <w:szCs w:val="20"/>
        </w:rPr>
      </w:pPr>
      <w:r w:rsidRPr="000F2153">
        <w:rPr>
          <w:sz w:val="20"/>
          <w:szCs w:val="20"/>
        </w:rPr>
        <w:t>(повне найменування інституту/факультету)</w:t>
      </w:r>
    </w:p>
    <w:p w:rsidR="005B3E6A" w:rsidRPr="00612D14" w:rsidRDefault="005B3E6A" w:rsidP="005B3E6A">
      <w:pPr>
        <w:pBdr>
          <w:bottom w:val="single" w:sz="4" w:space="1" w:color="auto"/>
        </w:pBdr>
        <w:spacing w:before="240"/>
        <w:jc w:val="center"/>
        <w:rPr>
          <w:sz w:val="28"/>
          <w:szCs w:val="28"/>
          <w:lang w:val="uk-UA"/>
        </w:rPr>
      </w:pPr>
      <w:r w:rsidRPr="000F2153">
        <w:rPr>
          <w:sz w:val="28"/>
          <w:szCs w:val="28"/>
        </w:rPr>
        <w:t xml:space="preserve">Кафедра </w:t>
      </w:r>
      <w:r w:rsidRPr="00612D14">
        <w:rPr>
          <w:sz w:val="28"/>
          <w:szCs w:val="28"/>
          <w:lang w:val="uk-UA"/>
        </w:rPr>
        <w:t>міжнародних відносин</w:t>
      </w:r>
    </w:p>
    <w:p w:rsidR="005B3E6A" w:rsidRPr="000F2153" w:rsidRDefault="005B3E6A" w:rsidP="005B3E6A">
      <w:pPr>
        <w:jc w:val="center"/>
        <w:rPr>
          <w:sz w:val="20"/>
          <w:szCs w:val="20"/>
        </w:rPr>
      </w:pPr>
      <w:r w:rsidRPr="000F2153">
        <w:rPr>
          <w:sz w:val="20"/>
          <w:szCs w:val="20"/>
        </w:rPr>
        <w:t>(повна назва кафедри)</w:t>
      </w:r>
    </w:p>
    <w:p w:rsidR="005B3E6A" w:rsidRPr="000F2153" w:rsidRDefault="005B3E6A" w:rsidP="005B3E6A">
      <w:pPr>
        <w:rPr>
          <w:b/>
          <w:spacing w:val="60"/>
          <w:sz w:val="40"/>
          <w:szCs w:val="40"/>
        </w:rPr>
      </w:pPr>
    </w:p>
    <w:p w:rsidR="005B3E6A" w:rsidRPr="000F2153" w:rsidRDefault="005B3E6A" w:rsidP="005B3E6A">
      <w:pPr>
        <w:jc w:val="center"/>
        <w:rPr>
          <w:b/>
          <w:spacing w:val="60"/>
          <w:sz w:val="32"/>
          <w:szCs w:val="32"/>
        </w:rPr>
      </w:pPr>
      <w:r w:rsidRPr="000F2153">
        <w:rPr>
          <w:b/>
          <w:spacing w:val="60"/>
          <w:sz w:val="32"/>
          <w:szCs w:val="32"/>
        </w:rPr>
        <w:t>Дипломна робота</w:t>
      </w:r>
    </w:p>
    <w:p w:rsidR="005B3E6A" w:rsidRPr="00612D14" w:rsidRDefault="005B3E6A" w:rsidP="005B3E6A">
      <w:pPr>
        <w:pBdr>
          <w:bottom w:val="single" w:sz="4" w:space="1" w:color="auto"/>
        </w:pBdr>
        <w:spacing w:before="240"/>
        <w:ind w:left="1134" w:right="850"/>
        <w:jc w:val="center"/>
        <w:rPr>
          <w:sz w:val="28"/>
          <w:szCs w:val="28"/>
          <w:lang w:val="uk-UA"/>
        </w:rPr>
      </w:pPr>
      <w:r w:rsidRPr="00612D14">
        <w:rPr>
          <w:sz w:val="28"/>
          <w:szCs w:val="28"/>
          <w:lang w:val="uk-UA"/>
        </w:rPr>
        <w:t>на здобуття ступеня вищої освіти «магістр»</w:t>
      </w:r>
    </w:p>
    <w:p w:rsidR="005B3E6A" w:rsidRPr="00612D14" w:rsidRDefault="005B3E6A" w:rsidP="005B3E6A">
      <w:pPr>
        <w:tabs>
          <w:tab w:val="right" w:pos="9355"/>
        </w:tabs>
        <w:jc w:val="center"/>
        <w:rPr>
          <w:sz w:val="28"/>
          <w:szCs w:val="28"/>
          <w:lang w:val="uk-UA"/>
        </w:rPr>
      </w:pPr>
    </w:p>
    <w:p w:rsidR="005B3E6A" w:rsidRDefault="005B3E6A" w:rsidP="005B3E6A">
      <w:pPr>
        <w:tabs>
          <w:tab w:val="right" w:pos="9355"/>
        </w:tabs>
        <w:jc w:val="center"/>
        <w:rPr>
          <w:sz w:val="28"/>
          <w:szCs w:val="28"/>
        </w:rPr>
      </w:pPr>
      <w:r w:rsidRPr="000F2153">
        <w:rPr>
          <w:sz w:val="28"/>
          <w:szCs w:val="28"/>
        </w:rPr>
        <w:t xml:space="preserve">на тему: </w:t>
      </w:r>
    </w:p>
    <w:p w:rsidR="005B3E6A" w:rsidRPr="00015290" w:rsidRDefault="005B3E6A" w:rsidP="005B3E6A">
      <w:pPr>
        <w:tabs>
          <w:tab w:val="right" w:pos="9355"/>
        </w:tabs>
        <w:jc w:val="center"/>
        <w:rPr>
          <w:sz w:val="28"/>
          <w:szCs w:val="28"/>
        </w:rPr>
      </w:pPr>
    </w:p>
    <w:p w:rsidR="005B3E6A" w:rsidRDefault="005B3E6A" w:rsidP="005B3E6A">
      <w:pPr>
        <w:tabs>
          <w:tab w:val="right" w:pos="9355"/>
        </w:tabs>
        <w:jc w:val="center"/>
        <w:rPr>
          <w:b/>
          <w:sz w:val="28"/>
          <w:szCs w:val="28"/>
          <w:lang w:val="uk-UA"/>
        </w:rPr>
      </w:pPr>
      <w:r>
        <w:rPr>
          <w:b/>
          <w:sz w:val="28"/>
          <w:szCs w:val="28"/>
          <w:lang w:val="uk-UA"/>
        </w:rPr>
        <w:t xml:space="preserve">«ОСОБЛИВОСТІ ФУНКЦІЮВАННЯ </w:t>
      </w:r>
    </w:p>
    <w:p w:rsidR="005B3E6A" w:rsidRDefault="005B3E6A" w:rsidP="005B3E6A">
      <w:pPr>
        <w:tabs>
          <w:tab w:val="right" w:pos="9355"/>
        </w:tabs>
        <w:jc w:val="center"/>
        <w:rPr>
          <w:b/>
          <w:sz w:val="28"/>
          <w:szCs w:val="28"/>
          <w:lang w:val="uk-UA"/>
        </w:rPr>
      </w:pPr>
      <w:r>
        <w:rPr>
          <w:b/>
          <w:sz w:val="28"/>
          <w:szCs w:val="28"/>
          <w:lang w:val="uk-UA"/>
        </w:rPr>
        <w:t>СИСТЕМИ МІЖНАРОДНОЇ БЕЗПЕКИ В УМОВАХ ГЛОБАЛІЗАЦІЇ»</w:t>
      </w:r>
    </w:p>
    <w:p w:rsidR="005B3E6A" w:rsidRDefault="005B3E6A" w:rsidP="005B3E6A">
      <w:pPr>
        <w:tabs>
          <w:tab w:val="right" w:pos="9355"/>
        </w:tabs>
        <w:jc w:val="center"/>
        <w:rPr>
          <w:b/>
          <w:sz w:val="28"/>
          <w:szCs w:val="28"/>
          <w:lang w:val="uk-UA"/>
        </w:rPr>
      </w:pPr>
    </w:p>
    <w:p w:rsidR="005B3E6A" w:rsidRDefault="005B3E6A" w:rsidP="005B3E6A">
      <w:pPr>
        <w:tabs>
          <w:tab w:val="right" w:pos="9355"/>
        </w:tabs>
        <w:jc w:val="center"/>
        <w:rPr>
          <w:b/>
          <w:sz w:val="28"/>
          <w:szCs w:val="28"/>
          <w:lang w:val="en-US"/>
        </w:rPr>
      </w:pPr>
      <w:r>
        <w:rPr>
          <w:b/>
          <w:sz w:val="28"/>
          <w:szCs w:val="28"/>
          <w:lang w:val="en-US"/>
        </w:rPr>
        <w:t>“SPECIFICS OF FUNCTIONING OF THE SYSTEM OF</w:t>
      </w:r>
    </w:p>
    <w:p w:rsidR="005B3E6A" w:rsidRDefault="005B3E6A" w:rsidP="005B3E6A">
      <w:pPr>
        <w:tabs>
          <w:tab w:val="right" w:pos="9355"/>
        </w:tabs>
        <w:jc w:val="center"/>
        <w:rPr>
          <w:b/>
          <w:sz w:val="28"/>
          <w:szCs w:val="28"/>
          <w:lang w:val="en-US"/>
        </w:rPr>
      </w:pPr>
      <w:r>
        <w:rPr>
          <w:b/>
          <w:sz w:val="28"/>
          <w:szCs w:val="28"/>
          <w:lang w:val="en-US"/>
        </w:rPr>
        <w:t>INTERNATIONAL SECURITY UNDER</w:t>
      </w:r>
    </w:p>
    <w:p w:rsidR="005B3E6A" w:rsidRPr="00311BCF" w:rsidRDefault="005B3E6A" w:rsidP="005B3E6A">
      <w:pPr>
        <w:tabs>
          <w:tab w:val="right" w:pos="9355"/>
        </w:tabs>
        <w:jc w:val="center"/>
        <w:rPr>
          <w:b/>
          <w:sz w:val="28"/>
          <w:szCs w:val="28"/>
          <w:lang w:val="en-US"/>
        </w:rPr>
      </w:pPr>
      <w:r>
        <w:rPr>
          <w:b/>
          <w:sz w:val="28"/>
          <w:szCs w:val="28"/>
          <w:lang w:val="en-US"/>
        </w:rPr>
        <w:t>CONDITIONS OF GLOBALIZATION”</w:t>
      </w:r>
    </w:p>
    <w:p w:rsidR="005B3E6A" w:rsidRPr="00612D14" w:rsidRDefault="005B3E6A" w:rsidP="005B3E6A">
      <w:pPr>
        <w:tabs>
          <w:tab w:val="right" w:pos="9355"/>
        </w:tabs>
        <w:rPr>
          <w:sz w:val="28"/>
          <w:szCs w:val="28"/>
          <w:u w:val="single"/>
          <w:lang w:val="uk-UA"/>
        </w:rPr>
      </w:pPr>
    </w:p>
    <w:p w:rsidR="005B3E6A" w:rsidRPr="000F2153" w:rsidRDefault="005B3E6A" w:rsidP="005B3E6A">
      <w:pPr>
        <w:rPr>
          <w:sz w:val="28"/>
          <w:szCs w:val="28"/>
        </w:rPr>
      </w:pPr>
      <w:r w:rsidRPr="005B3E6A">
        <w:rPr>
          <w:sz w:val="28"/>
          <w:szCs w:val="28"/>
          <w:lang w:val="en-US"/>
        </w:rPr>
        <w:t xml:space="preserve">                                 </w:t>
      </w:r>
      <w:r w:rsidRPr="00612D14">
        <w:rPr>
          <w:sz w:val="28"/>
          <w:szCs w:val="28"/>
          <w:lang w:val="uk-UA"/>
        </w:rPr>
        <w:tab/>
      </w:r>
      <w:r w:rsidRPr="000F2153">
        <w:rPr>
          <w:sz w:val="28"/>
          <w:szCs w:val="28"/>
        </w:rPr>
        <w:t>Виконав(ла): студент(ка)</w:t>
      </w:r>
      <w:r w:rsidRPr="00612D14">
        <w:rPr>
          <w:sz w:val="28"/>
          <w:szCs w:val="28"/>
          <w:lang w:val="uk-UA"/>
        </w:rPr>
        <w:t xml:space="preserve"> денної</w:t>
      </w:r>
      <w:r w:rsidRPr="000F2153">
        <w:rPr>
          <w:sz w:val="28"/>
          <w:szCs w:val="28"/>
        </w:rPr>
        <w:t xml:space="preserve"> форми навчання</w:t>
      </w:r>
    </w:p>
    <w:p w:rsidR="005B3E6A" w:rsidRPr="00612D14" w:rsidRDefault="005B3E6A" w:rsidP="005B3E6A">
      <w:pPr>
        <w:rPr>
          <w:sz w:val="28"/>
          <w:szCs w:val="28"/>
          <w:u w:val="single"/>
          <w:lang w:val="uk-UA"/>
        </w:rPr>
      </w:pPr>
      <w:r w:rsidRPr="000F2153">
        <w:rPr>
          <w:sz w:val="28"/>
          <w:szCs w:val="28"/>
        </w:rPr>
        <w:t xml:space="preserve">                                        </w:t>
      </w:r>
      <w:r w:rsidRPr="00612D14">
        <w:rPr>
          <w:sz w:val="28"/>
          <w:szCs w:val="28"/>
          <w:u w:val="single"/>
          <w:lang w:val="uk-UA"/>
        </w:rPr>
        <w:t xml:space="preserve">спеціальності 291 – «Міжнародні відносини, </w:t>
      </w:r>
    </w:p>
    <w:p w:rsidR="005B3E6A" w:rsidRPr="00612D14" w:rsidRDefault="005B3E6A" w:rsidP="005B3E6A">
      <w:pPr>
        <w:ind w:left="2124" w:firstLine="708"/>
        <w:rPr>
          <w:sz w:val="28"/>
          <w:szCs w:val="28"/>
          <w:u w:val="single"/>
          <w:vertAlign w:val="subscript"/>
          <w:lang w:val="uk-UA"/>
        </w:rPr>
      </w:pPr>
      <w:r w:rsidRPr="00612D14">
        <w:rPr>
          <w:sz w:val="28"/>
          <w:szCs w:val="28"/>
          <w:u w:val="single"/>
          <w:lang w:val="uk-UA"/>
        </w:rPr>
        <w:t>суспільні комунікації та регіональні студії</w:t>
      </w:r>
    </w:p>
    <w:p w:rsidR="005B3E6A" w:rsidRPr="00612D14" w:rsidRDefault="005B3E6A" w:rsidP="005B3E6A">
      <w:pPr>
        <w:spacing w:line="120" w:lineRule="auto"/>
        <w:ind w:left="2829"/>
        <w:rPr>
          <w:sz w:val="28"/>
          <w:szCs w:val="28"/>
          <w:vertAlign w:val="subscript"/>
          <w:lang w:val="uk-UA"/>
        </w:rPr>
      </w:pPr>
      <w:r w:rsidRPr="00612D14">
        <w:rPr>
          <w:sz w:val="28"/>
          <w:szCs w:val="28"/>
          <w:vertAlign w:val="subscript"/>
          <w:lang w:val="uk-UA"/>
        </w:rPr>
        <w:t>(шифр і назва напряму підготовки або спеціальності)</w:t>
      </w:r>
    </w:p>
    <w:p w:rsidR="005B3E6A" w:rsidRPr="00612D14" w:rsidRDefault="005B3E6A" w:rsidP="005B3E6A">
      <w:pPr>
        <w:rPr>
          <w:color w:val="FF0000"/>
          <w:sz w:val="28"/>
          <w:szCs w:val="28"/>
          <w:u w:val="single"/>
          <w:lang w:val="uk-UA"/>
        </w:rPr>
      </w:pPr>
      <w:r w:rsidRPr="000F2153">
        <w:rPr>
          <w:sz w:val="28"/>
          <w:szCs w:val="28"/>
        </w:rPr>
        <w:t xml:space="preserve">                                </w:t>
      </w:r>
      <w:r w:rsidRPr="00612D14">
        <w:rPr>
          <w:sz w:val="28"/>
          <w:szCs w:val="28"/>
          <w:lang w:val="uk-UA"/>
        </w:rPr>
        <w:tab/>
      </w:r>
      <w:r>
        <w:rPr>
          <w:sz w:val="28"/>
          <w:szCs w:val="28"/>
          <w:u w:val="single"/>
          <w:lang w:val="uk-UA"/>
        </w:rPr>
        <w:t>Харько Аліса Сергіївна</w:t>
      </w:r>
    </w:p>
    <w:p w:rsidR="005B3E6A" w:rsidRPr="00612D14" w:rsidRDefault="005B3E6A" w:rsidP="005B3E6A">
      <w:pPr>
        <w:spacing w:line="120" w:lineRule="auto"/>
        <w:rPr>
          <w:sz w:val="20"/>
          <w:szCs w:val="20"/>
          <w:vertAlign w:val="subscript"/>
          <w:lang w:val="uk-UA"/>
        </w:rPr>
      </w:pPr>
      <w:r w:rsidRPr="00612D14">
        <w:rPr>
          <w:sz w:val="28"/>
          <w:szCs w:val="28"/>
          <w:vertAlign w:val="subscript"/>
          <w:lang w:val="uk-UA"/>
        </w:rPr>
        <w:tab/>
      </w:r>
      <w:r w:rsidRPr="00612D14">
        <w:rPr>
          <w:sz w:val="28"/>
          <w:szCs w:val="28"/>
          <w:vertAlign w:val="subscript"/>
          <w:lang w:val="uk-UA"/>
        </w:rPr>
        <w:tab/>
      </w:r>
      <w:r w:rsidRPr="00612D14">
        <w:rPr>
          <w:sz w:val="28"/>
          <w:szCs w:val="28"/>
          <w:vertAlign w:val="subscript"/>
          <w:lang w:val="uk-UA"/>
        </w:rPr>
        <w:tab/>
      </w:r>
      <w:r w:rsidRPr="00612D14">
        <w:rPr>
          <w:sz w:val="28"/>
          <w:szCs w:val="28"/>
          <w:vertAlign w:val="subscript"/>
          <w:lang w:val="uk-UA"/>
        </w:rPr>
        <w:tab/>
      </w:r>
      <w:r w:rsidRPr="00612D14">
        <w:rPr>
          <w:sz w:val="28"/>
          <w:szCs w:val="28"/>
          <w:vertAlign w:val="subscript"/>
          <w:lang w:val="uk-UA"/>
        </w:rPr>
        <w:tab/>
        <w:t>(прізвище,ім’я,по-батькові)</w:t>
      </w:r>
    </w:p>
    <w:p w:rsidR="005B3E6A" w:rsidRPr="00612D14" w:rsidRDefault="005B3E6A" w:rsidP="005B3E6A">
      <w:pPr>
        <w:spacing w:line="168" w:lineRule="auto"/>
        <w:rPr>
          <w:sz w:val="20"/>
          <w:szCs w:val="20"/>
          <w:vertAlign w:val="subscript"/>
          <w:lang w:val="uk-UA"/>
        </w:rPr>
      </w:pPr>
    </w:p>
    <w:p w:rsidR="005B3E6A" w:rsidRPr="00612D14" w:rsidRDefault="005B3E6A" w:rsidP="005B3E6A">
      <w:pPr>
        <w:spacing w:line="168" w:lineRule="auto"/>
        <w:ind w:left="2124" w:firstLine="708"/>
        <w:rPr>
          <w:sz w:val="20"/>
          <w:szCs w:val="20"/>
          <w:lang w:val="uk-UA"/>
        </w:rPr>
      </w:pPr>
    </w:p>
    <w:p w:rsidR="005B3E6A" w:rsidRPr="00311BCF" w:rsidRDefault="005B3E6A" w:rsidP="005B3E6A">
      <w:pPr>
        <w:spacing w:line="168" w:lineRule="auto"/>
        <w:ind w:left="2124" w:firstLine="708"/>
        <w:rPr>
          <w:sz w:val="28"/>
          <w:szCs w:val="28"/>
          <w:lang w:val="uk-UA"/>
        </w:rPr>
      </w:pPr>
      <w:r w:rsidRPr="000F2153">
        <w:rPr>
          <w:sz w:val="20"/>
          <w:szCs w:val="20"/>
        </w:rPr>
        <w:t xml:space="preserve"> </w:t>
      </w:r>
      <w:r w:rsidRPr="000F2153">
        <w:rPr>
          <w:sz w:val="28"/>
          <w:szCs w:val="28"/>
        </w:rPr>
        <w:t>Керівник</w:t>
      </w:r>
      <w:r w:rsidRPr="00612D14">
        <w:rPr>
          <w:sz w:val="28"/>
          <w:szCs w:val="28"/>
          <w:lang w:val="uk-UA"/>
        </w:rPr>
        <w:t xml:space="preserve"> </w:t>
      </w:r>
      <w:r w:rsidRPr="00311BCF">
        <w:rPr>
          <w:sz w:val="28"/>
          <w:szCs w:val="28"/>
          <w:lang w:val="uk-UA"/>
        </w:rPr>
        <w:t xml:space="preserve">д. політ. н., </w:t>
      </w:r>
      <w:r>
        <w:rPr>
          <w:sz w:val="28"/>
          <w:szCs w:val="28"/>
          <w:lang w:val="uk-UA"/>
        </w:rPr>
        <w:t>професор Коваль</w:t>
      </w:r>
      <w:r w:rsidRPr="00311BCF">
        <w:rPr>
          <w:sz w:val="28"/>
          <w:szCs w:val="28"/>
          <w:lang w:val="uk-UA"/>
        </w:rPr>
        <w:t xml:space="preserve"> І.</w:t>
      </w:r>
      <w:r>
        <w:rPr>
          <w:sz w:val="28"/>
          <w:szCs w:val="28"/>
          <w:lang w:val="uk-UA"/>
        </w:rPr>
        <w:t xml:space="preserve"> М.</w:t>
      </w:r>
      <w:r w:rsidRPr="00311BCF">
        <w:rPr>
          <w:sz w:val="28"/>
          <w:szCs w:val="28"/>
          <w:lang w:val="uk-UA"/>
        </w:rPr>
        <w:t xml:space="preserve">________ </w:t>
      </w:r>
    </w:p>
    <w:p w:rsidR="005B3E6A" w:rsidRPr="00612D14" w:rsidRDefault="005B3E6A" w:rsidP="005B3E6A">
      <w:pPr>
        <w:spacing w:line="168" w:lineRule="auto"/>
        <w:ind w:left="2124" w:firstLine="708"/>
        <w:rPr>
          <w:sz w:val="20"/>
          <w:szCs w:val="20"/>
          <w:vertAlign w:val="subscript"/>
          <w:lang w:val="uk-UA"/>
        </w:rPr>
      </w:pPr>
      <w:r w:rsidRPr="00612D14">
        <w:rPr>
          <w:sz w:val="28"/>
          <w:szCs w:val="28"/>
          <w:lang w:val="uk-UA"/>
        </w:rPr>
        <w:t xml:space="preserve">      (</w:t>
      </w:r>
      <w:r w:rsidRPr="00612D14">
        <w:rPr>
          <w:sz w:val="20"/>
          <w:szCs w:val="20"/>
          <w:lang w:val="uk-UA"/>
        </w:rPr>
        <w:t>науковий ступінь, вчене звання,прізвище та ініціали, підпис)</w:t>
      </w:r>
    </w:p>
    <w:p w:rsidR="005B3E6A" w:rsidRPr="00612D14" w:rsidRDefault="005B3E6A" w:rsidP="005B3E6A">
      <w:pPr>
        <w:tabs>
          <w:tab w:val="left" w:pos="5245"/>
          <w:tab w:val="right" w:pos="9355"/>
        </w:tabs>
        <w:spacing w:before="120"/>
        <w:rPr>
          <w:sz w:val="28"/>
          <w:szCs w:val="28"/>
          <w:lang w:val="uk-UA"/>
        </w:rPr>
      </w:pPr>
      <w:r w:rsidRPr="00612D14">
        <w:rPr>
          <w:sz w:val="28"/>
          <w:szCs w:val="28"/>
          <w:lang w:val="uk-UA"/>
        </w:rPr>
        <w:t xml:space="preserve">                                         Рецензент </w:t>
      </w:r>
      <w:r w:rsidRPr="00311BCF">
        <w:rPr>
          <w:sz w:val="28"/>
          <w:szCs w:val="28"/>
          <w:lang w:val="uk-UA"/>
        </w:rPr>
        <w:t>к.</w:t>
      </w:r>
      <w:r>
        <w:rPr>
          <w:sz w:val="28"/>
          <w:szCs w:val="28"/>
          <w:lang w:val="uk-UA"/>
        </w:rPr>
        <w:t xml:space="preserve"> політ</w:t>
      </w:r>
      <w:r w:rsidRPr="00311BCF">
        <w:rPr>
          <w:sz w:val="28"/>
          <w:szCs w:val="28"/>
          <w:lang w:val="uk-UA"/>
        </w:rPr>
        <w:t xml:space="preserve">. н., доц. </w:t>
      </w:r>
      <w:r>
        <w:rPr>
          <w:sz w:val="28"/>
          <w:szCs w:val="28"/>
          <w:lang w:val="uk-UA"/>
        </w:rPr>
        <w:t>Дубовик</w:t>
      </w:r>
      <w:r w:rsidRPr="00311BCF">
        <w:rPr>
          <w:sz w:val="28"/>
          <w:szCs w:val="28"/>
          <w:lang w:val="uk-UA"/>
        </w:rPr>
        <w:t xml:space="preserve"> </w:t>
      </w:r>
      <w:r>
        <w:rPr>
          <w:sz w:val="28"/>
          <w:szCs w:val="28"/>
          <w:lang w:val="uk-UA"/>
        </w:rPr>
        <w:t>В</w:t>
      </w:r>
      <w:r w:rsidRPr="00311BCF">
        <w:rPr>
          <w:sz w:val="28"/>
          <w:szCs w:val="28"/>
          <w:lang w:val="uk-UA"/>
        </w:rPr>
        <w:t>.</w:t>
      </w:r>
      <w:r>
        <w:rPr>
          <w:sz w:val="28"/>
          <w:szCs w:val="28"/>
          <w:lang w:val="uk-UA"/>
        </w:rPr>
        <w:t xml:space="preserve"> А</w:t>
      </w:r>
      <w:r w:rsidRPr="00311BCF">
        <w:rPr>
          <w:sz w:val="28"/>
          <w:szCs w:val="28"/>
          <w:lang w:val="uk-UA"/>
        </w:rPr>
        <w:t>.</w:t>
      </w:r>
    </w:p>
    <w:p w:rsidR="005B3E6A" w:rsidRPr="00612D14" w:rsidRDefault="005B3E6A" w:rsidP="005B3E6A">
      <w:pPr>
        <w:tabs>
          <w:tab w:val="left" w:pos="5245"/>
          <w:tab w:val="right" w:pos="9355"/>
        </w:tabs>
        <w:spacing w:before="120" w:line="120" w:lineRule="auto"/>
        <w:rPr>
          <w:sz w:val="28"/>
          <w:szCs w:val="28"/>
          <w:vertAlign w:val="subscript"/>
          <w:lang w:val="uk-UA"/>
        </w:rPr>
      </w:pPr>
      <w:r w:rsidRPr="00612D14">
        <w:rPr>
          <w:sz w:val="28"/>
          <w:szCs w:val="28"/>
          <w:vertAlign w:val="subscript"/>
          <w:lang w:val="uk-UA"/>
        </w:rPr>
        <w:t xml:space="preserve">                                                              </w:t>
      </w:r>
      <w:r>
        <w:rPr>
          <w:sz w:val="28"/>
          <w:szCs w:val="28"/>
          <w:vertAlign w:val="subscript"/>
          <w:lang w:val="uk-UA"/>
        </w:rPr>
        <w:t xml:space="preserve">           </w:t>
      </w:r>
      <w:r w:rsidRPr="00612D14">
        <w:rPr>
          <w:sz w:val="28"/>
          <w:szCs w:val="28"/>
          <w:lang w:val="uk-UA"/>
        </w:rPr>
        <w:t>(</w:t>
      </w:r>
      <w:r w:rsidRPr="00612D14">
        <w:rPr>
          <w:sz w:val="20"/>
          <w:szCs w:val="20"/>
          <w:lang w:val="uk-UA"/>
        </w:rPr>
        <w:t>науковий ступінь, вчене звання,прізвище та ініціали)</w:t>
      </w:r>
    </w:p>
    <w:p w:rsidR="005B3E6A" w:rsidRPr="00612D14" w:rsidRDefault="005B3E6A" w:rsidP="005B3E6A">
      <w:pPr>
        <w:ind w:left="3969"/>
        <w:rPr>
          <w:sz w:val="28"/>
          <w:szCs w:val="28"/>
          <w:lang w:val="uk-UA"/>
        </w:rPr>
      </w:pPr>
    </w:p>
    <w:tbl>
      <w:tblPr>
        <w:tblW w:w="5155" w:type="pct"/>
        <w:jc w:val="center"/>
        <w:tblLook w:val="00A0" w:firstRow="1" w:lastRow="0" w:firstColumn="1" w:lastColumn="0" w:noHBand="0" w:noVBand="0"/>
      </w:tblPr>
      <w:tblGrid>
        <w:gridCol w:w="4967"/>
        <w:gridCol w:w="4678"/>
      </w:tblGrid>
      <w:tr w:rsidR="005B3E6A" w:rsidRPr="00612D14" w:rsidTr="0086696F">
        <w:trPr>
          <w:jc w:val="center"/>
        </w:trPr>
        <w:tc>
          <w:tcPr>
            <w:tcW w:w="4967" w:type="dxa"/>
            <w:hideMark/>
          </w:tcPr>
          <w:p w:rsidR="005B3E6A" w:rsidRPr="000F2153" w:rsidRDefault="005B3E6A" w:rsidP="0086696F">
            <w:pPr>
              <w:spacing w:line="256" w:lineRule="auto"/>
              <w:rPr>
                <w:sz w:val="28"/>
                <w:szCs w:val="28"/>
              </w:rPr>
            </w:pPr>
            <w:r w:rsidRPr="000F2153">
              <w:rPr>
                <w:sz w:val="28"/>
                <w:szCs w:val="28"/>
              </w:rPr>
              <w:t>Рекомендовано до захисту:</w:t>
            </w:r>
          </w:p>
          <w:p w:rsidR="005B3E6A" w:rsidRPr="000F2153" w:rsidRDefault="005B3E6A" w:rsidP="0086696F">
            <w:pPr>
              <w:spacing w:before="120" w:line="256" w:lineRule="auto"/>
              <w:rPr>
                <w:sz w:val="28"/>
                <w:szCs w:val="28"/>
              </w:rPr>
            </w:pPr>
            <w:r w:rsidRPr="000F2153">
              <w:rPr>
                <w:sz w:val="28"/>
                <w:szCs w:val="28"/>
              </w:rPr>
              <w:t>Протокол</w:t>
            </w:r>
            <w:r w:rsidRPr="00612D14">
              <w:rPr>
                <w:sz w:val="28"/>
                <w:szCs w:val="28"/>
                <w:lang w:val="uk-UA"/>
              </w:rPr>
              <w:t xml:space="preserve"> </w:t>
            </w:r>
            <w:r w:rsidRPr="000F2153">
              <w:rPr>
                <w:sz w:val="28"/>
                <w:szCs w:val="28"/>
              </w:rPr>
              <w:t>засідання кафедри</w:t>
            </w:r>
          </w:p>
          <w:p w:rsidR="005B3E6A" w:rsidRPr="000F2153" w:rsidRDefault="005B3E6A" w:rsidP="0086696F">
            <w:pPr>
              <w:spacing w:before="120" w:line="256" w:lineRule="auto"/>
              <w:rPr>
                <w:sz w:val="28"/>
                <w:szCs w:val="28"/>
              </w:rPr>
            </w:pPr>
            <w:r w:rsidRPr="000F2153">
              <w:rPr>
                <w:sz w:val="28"/>
                <w:szCs w:val="28"/>
              </w:rPr>
              <w:t>№ ___ від _______</w:t>
            </w:r>
            <w:r w:rsidRPr="00612D14">
              <w:rPr>
                <w:sz w:val="28"/>
                <w:szCs w:val="28"/>
                <w:lang w:val="uk-UA"/>
              </w:rPr>
              <w:t>201</w:t>
            </w:r>
            <w:r>
              <w:rPr>
                <w:sz w:val="28"/>
                <w:szCs w:val="28"/>
                <w:lang w:val="uk-UA"/>
              </w:rPr>
              <w:t>9</w:t>
            </w:r>
            <w:r w:rsidRPr="000F2153">
              <w:rPr>
                <w:sz w:val="28"/>
                <w:szCs w:val="28"/>
              </w:rPr>
              <w:t xml:space="preserve">р. </w:t>
            </w:r>
          </w:p>
          <w:p w:rsidR="005B3E6A" w:rsidRPr="00612D14" w:rsidRDefault="005B3E6A" w:rsidP="0086696F">
            <w:pPr>
              <w:spacing w:before="600" w:line="256" w:lineRule="auto"/>
              <w:rPr>
                <w:sz w:val="28"/>
                <w:szCs w:val="28"/>
                <w:lang w:val="uk-UA"/>
              </w:rPr>
            </w:pPr>
            <w:r w:rsidRPr="000F2153">
              <w:rPr>
                <w:sz w:val="28"/>
                <w:szCs w:val="28"/>
              </w:rPr>
              <w:t>Зав</w:t>
            </w:r>
            <w:r w:rsidRPr="00612D14">
              <w:rPr>
                <w:sz w:val="28"/>
                <w:szCs w:val="28"/>
                <w:lang w:val="uk-UA"/>
              </w:rPr>
              <w:t>ідувач</w:t>
            </w:r>
            <w:r w:rsidRPr="000F2153">
              <w:rPr>
                <w:sz w:val="28"/>
                <w:szCs w:val="28"/>
              </w:rPr>
              <w:t xml:space="preserve"> кафедр</w:t>
            </w:r>
            <w:r w:rsidRPr="00612D14">
              <w:rPr>
                <w:sz w:val="28"/>
                <w:szCs w:val="28"/>
                <w:lang w:val="uk-UA"/>
              </w:rPr>
              <w:t>и</w:t>
            </w:r>
          </w:p>
          <w:p w:rsidR="005B3E6A" w:rsidRPr="00612D14" w:rsidRDefault="005B3E6A" w:rsidP="0086696F">
            <w:pPr>
              <w:tabs>
                <w:tab w:val="left" w:pos="1168"/>
                <w:tab w:val="left" w:pos="3861"/>
              </w:tabs>
              <w:spacing w:before="360" w:line="256" w:lineRule="auto"/>
              <w:rPr>
                <w:sz w:val="28"/>
                <w:szCs w:val="28"/>
                <w:u w:val="single"/>
                <w:lang w:val="uk-UA"/>
              </w:rPr>
            </w:pPr>
            <w:r w:rsidRPr="000F2153">
              <w:rPr>
                <w:sz w:val="28"/>
                <w:szCs w:val="28"/>
                <w:u w:val="single"/>
              </w:rPr>
              <w:tab/>
            </w:r>
            <w:r w:rsidRPr="000F2153">
              <w:rPr>
                <w:sz w:val="28"/>
                <w:szCs w:val="28"/>
              </w:rPr>
              <w:t xml:space="preserve">            </w:t>
            </w:r>
            <w:r w:rsidRPr="00612D14">
              <w:rPr>
                <w:sz w:val="28"/>
                <w:szCs w:val="28"/>
                <w:lang w:val="uk-UA"/>
              </w:rPr>
              <w:t>Брусиловська О.І.</w:t>
            </w:r>
          </w:p>
          <w:p w:rsidR="005B3E6A" w:rsidRPr="00612D14" w:rsidRDefault="005B3E6A" w:rsidP="0086696F">
            <w:pPr>
              <w:tabs>
                <w:tab w:val="left" w:pos="284"/>
                <w:tab w:val="left" w:pos="1767"/>
              </w:tabs>
              <w:spacing w:line="256" w:lineRule="auto"/>
              <w:rPr>
                <w:sz w:val="20"/>
                <w:szCs w:val="20"/>
              </w:rPr>
            </w:pPr>
            <w:r w:rsidRPr="000F2153">
              <w:rPr>
                <w:sz w:val="20"/>
                <w:szCs w:val="20"/>
              </w:rPr>
              <w:tab/>
            </w:r>
            <w:r w:rsidRPr="00612D14">
              <w:rPr>
                <w:sz w:val="20"/>
                <w:szCs w:val="20"/>
              </w:rPr>
              <w:t>(підпис)</w:t>
            </w:r>
            <w:r w:rsidRPr="00612D14">
              <w:rPr>
                <w:sz w:val="20"/>
                <w:szCs w:val="20"/>
              </w:rPr>
              <w:tab/>
            </w:r>
          </w:p>
        </w:tc>
        <w:tc>
          <w:tcPr>
            <w:tcW w:w="4678" w:type="dxa"/>
            <w:hideMark/>
          </w:tcPr>
          <w:p w:rsidR="005B3E6A" w:rsidRPr="00612D14" w:rsidRDefault="005B3E6A" w:rsidP="0086696F">
            <w:pPr>
              <w:tabs>
                <w:tab w:val="right" w:pos="4462"/>
              </w:tabs>
              <w:spacing w:line="256" w:lineRule="auto"/>
              <w:rPr>
                <w:sz w:val="28"/>
                <w:szCs w:val="28"/>
                <w:lang w:val="uk-UA"/>
              </w:rPr>
            </w:pPr>
            <w:r w:rsidRPr="000F2153">
              <w:rPr>
                <w:sz w:val="28"/>
                <w:szCs w:val="28"/>
              </w:rPr>
              <w:t>Захищено на засіданні ЕК №_</w:t>
            </w:r>
            <w:r w:rsidRPr="00612D14">
              <w:rPr>
                <w:sz w:val="28"/>
                <w:szCs w:val="28"/>
                <w:lang w:val="uk-UA"/>
              </w:rPr>
              <w:t>_</w:t>
            </w:r>
            <w:r w:rsidRPr="00612D14">
              <w:rPr>
                <w:sz w:val="28"/>
                <w:szCs w:val="28"/>
                <w:u w:val="single"/>
                <w:lang w:val="uk-UA"/>
              </w:rPr>
              <w:t>3</w:t>
            </w:r>
            <w:r w:rsidRPr="00612D14">
              <w:rPr>
                <w:sz w:val="28"/>
                <w:szCs w:val="28"/>
                <w:lang w:val="uk-UA"/>
              </w:rPr>
              <w:t>__</w:t>
            </w:r>
          </w:p>
          <w:p w:rsidR="005B3E6A" w:rsidRPr="000F2153" w:rsidRDefault="005B3E6A" w:rsidP="0086696F">
            <w:pPr>
              <w:tabs>
                <w:tab w:val="right" w:pos="4462"/>
              </w:tabs>
              <w:spacing w:before="120" w:line="256" w:lineRule="auto"/>
              <w:rPr>
                <w:sz w:val="28"/>
                <w:szCs w:val="28"/>
              </w:rPr>
            </w:pPr>
            <w:r w:rsidRPr="000F2153">
              <w:rPr>
                <w:sz w:val="28"/>
                <w:szCs w:val="28"/>
              </w:rPr>
              <w:t xml:space="preserve">протокол № ___ від </w:t>
            </w:r>
            <w:r w:rsidRPr="00612D14">
              <w:rPr>
                <w:sz w:val="28"/>
                <w:szCs w:val="28"/>
                <w:lang w:val="uk-UA"/>
              </w:rPr>
              <w:t>______201</w:t>
            </w:r>
            <w:r>
              <w:rPr>
                <w:sz w:val="28"/>
                <w:szCs w:val="28"/>
                <w:lang w:val="uk-UA"/>
              </w:rPr>
              <w:t xml:space="preserve">9 </w:t>
            </w:r>
            <w:r w:rsidRPr="000F2153">
              <w:rPr>
                <w:sz w:val="28"/>
                <w:szCs w:val="28"/>
              </w:rPr>
              <w:t>р.</w:t>
            </w:r>
            <w:r w:rsidRPr="000F2153">
              <w:rPr>
                <w:sz w:val="28"/>
                <w:szCs w:val="28"/>
              </w:rPr>
              <w:tab/>
            </w:r>
          </w:p>
          <w:p w:rsidR="005B3E6A" w:rsidRPr="000F2153" w:rsidRDefault="005B3E6A" w:rsidP="0086696F">
            <w:pPr>
              <w:tabs>
                <w:tab w:val="right" w:pos="4462"/>
              </w:tabs>
              <w:spacing w:before="120" w:line="256" w:lineRule="auto"/>
              <w:rPr>
                <w:sz w:val="28"/>
                <w:szCs w:val="28"/>
              </w:rPr>
            </w:pPr>
            <w:r w:rsidRPr="000F2153">
              <w:rPr>
                <w:sz w:val="28"/>
                <w:szCs w:val="28"/>
              </w:rPr>
              <w:t>Оцінка______________/___</w:t>
            </w:r>
            <w:r w:rsidRPr="000F2153">
              <w:rPr>
                <w:sz w:val="20"/>
                <w:szCs w:val="20"/>
              </w:rPr>
              <w:tab/>
            </w:r>
            <w:r w:rsidRPr="000F2153">
              <w:rPr>
                <w:sz w:val="28"/>
                <w:szCs w:val="28"/>
              </w:rPr>
              <w:t>___/____</w:t>
            </w:r>
          </w:p>
          <w:p w:rsidR="005B3E6A" w:rsidRPr="000F2153" w:rsidRDefault="005B3E6A" w:rsidP="0086696F">
            <w:pPr>
              <w:spacing w:line="256" w:lineRule="auto"/>
              <w:jc w:val="center"/>
              <w:rPr>
                <w:sz w:val="20"/>
                <w:szCs w:val="20"/>
              </w:rPr>
            </w:pPr>
            <w:r w:rsidRPr="000F2153">
              <w:rPr>
                <w:sz w:val="20"/>
                <w:szCs w:val="20"/>
              </w:rPr>
              <w:t>(за національною шкалою, шкалою ЕСТ</w:t>
            </w:r>
            <w:r w:rsidRPr="00612D14">
              <w:rPr>
                <w:sz w:val="20"/>
                <w:szCs w:val="20"/>
              </w:rPr>
              <w:t>S</w:t>
            </w:r>
            <w:r w:rsidRPr="000F2153">
              <w:rPr>
                <w:sz w:val="20"/>
                <w:szCs w:val="20"/>
              </w:rPr>
              <w:t>, бали)</w:t>
            </w:r>
          </w:p>
          <w:p w:rsidR="005B3E6A" w:rsidRPr="000F2153" w:rsidRDefault="005B3E6A" w:rsidP="0086696F">
            <w:pPr>
              <w:spacing w:before="360" w:line="256" w:lineRule="auto"/>
              <w:rPr>
                <w:sz w:val="28"/>
                <w:szCs w:val="28"/>
              </w:rPr>
            </w:pPr>
            <w:r w:rsidRPr="000F2153">
              <w:rPr>
                <w:sz w:val="28"/>
                <w:szCs w:val="28"/>
              </w:rPr>
              <w:t>Голова ЕК</w:t>
            </w:r>
          </w:p>
          <w:p w:rsidR="005B3E6A" w:rsidRPr="00612D14" w:rsidRDefault="005B3E6A" w:rsidP="0086696F">
            <w:pPr>
              <w:tabs>
                <w:tab w:val="left" w:pos="1446"/>
                <w:tab w:val="right" w:pos="4462"/>
              </w:tabs>
              <w:spacing w:before="360" w:line="256" w:lineRule="auto"/>
              <w:rPr>
                <w:sz w:val="28"/>
                <w:szCs w:val="28"/>
                <w:u w:val="single"/>
                <w:lang w:val="uk-UA"/>
              </w:rPr>
            </w:pPr>
            <w:r w:rsidRPr="000F2153">
              <w:rPr>
                <w:sz w:val="28"/>
                <w:szCs w:val="28"/>
                <w:u w:val="single"/>
              </w:rPr>
              <w:tab/>
            </w:r>
            <w:r w:rsidRPr="000F2153">
              <w:rPr>
                <w:sz w:val="28"/>
                <w:szCs w:val="28"/>
              </w:rPr>
              <w:t xml:space="preserve">             </w:t>
            </w:r>
            <w:r>
              <w:rPr>
                <w:sz w:val="28"/>
                <w:szCs w:val="28"/>
                <w:lang w:val="uk-UA"/>
              </w:rPr>
              <w:t>Глебов В.В.</w:t>
            </w:r>
          </w:p>
          <w:p w:rsidR="005B3E6A" w:rsidRPr="00612D14" w:rsidRDefault="005B3E6A" w:rsidP="0086696F">
            <w:pPr>
              <w:tabs>
                <w:tab w:val="left" w:pos="454"/>
                <w:tab w:val="left" w:pos="2155"/>
              </w:tabs>
              <w:spacing w:line="256" w:lineRule="auto"/>
              <w:rPr>
                <w:sz w:val="28"/>
                <w:szCs w:val="28"/>
              </w:rPr>
            </w:pPr>
            <w:r w:rsidRPr="000F2153">
              <w:rPr>
                <w:sz w:val="20"/>
                <w:szCs w:val="20"/>
              </w:rPr>
              <w:tab/>
            </w:r>
            <w:r w:rsidRPr="00612D14">
              <w:rPr>
                <w:sz w:val="20"/>
                <w:szCs w:val="20"/>
              </w:rPr>
              <w:t>(підпис)</w:t>
            </w:r>
            <w:r w:rsidRPr="00612D14">
              <w:rPr>
                <w:sz w:val="20"/>
                <w:szCs w:val="20"/>
              </w:rPr>
              <w:tab/>
            </w:r>
          </w:p>
        </w:tc>
      </w:tr>
      <w:tr w:rsidR="005B3E6A" w:rsidRPr="00612D14" w:rsidTr="0086696F">
        <w:trPr>
          <w:jc w:val="center"/>
        </w:trPr>
        <w:tc>
          <w:tcPr>
            <w:tcW w:w="4967" w:type="dxa"/>
          </w:tcPr>
          <w:p w:rsidR="005B3E6A" w:rsidRPr="00612D14" w:rsidRDefault="005B3E6A" w:rsidP="0086696F">
            <w:pPr>
              <w:spacing w:line="256" w:lineRule="auto"/>
              <w:rPr>
                <w:sz w:val="28"/>
                <w:szCs w:val="28"/>
              </w:rPr>
            </w:pPr>
          </w:p>
        </w:tc>
        <w:tc>
          <w:tcPr>
            <w:tcW w:w="4678" w:type="dxa"/>
          </w:tcPr>
          <w:p w:rsidR="005B3E6A" w:rsidRPr="00612D14" w:rsidRDefault="005B3E6A" w:rsidP="0086696F">
            <w:pPr>
              <w:spacing w:line="256" w:lineRule="auto"/>
              <w:rPr>
                <w:sz w:val="28"/>
                <w:szCs w:val="28"/>
              </w:rPr>
            </w:pPr>
          </w:p>
        </w:tc>
      </w:tr>
    </w:tbl>
    <w:p w:rsidR="005B3E6A" w:rsidRPr="00612D14" w:rsidRDefault="005B3E6A" w:rsidP="005B3E6A">
      <w:pPr>
        <w:jc w:val="center"/>
        <w:rPr>
          <w:b/>
          <w:sz w:val="28"/>
          <w:szCs w:val="28"/>
        </w:rPr>
      </w:pPr>
    </w:p>
    <w:p w:rsidR="005B3E6A" w:rsidRPr="00505A6D" w:rsidRDefault="005B3E6A" w:rsidP="005B3E6A">
      <w:pPr>
        <w:jc w:val="center"/>
        <w:rPr>
          <w:b/>
          <w:sz w:val="28"/>
          <w:szCs w:val="28"/>
          <w:lang w:val="uk-UA"/>
        </w:rPr>
      </w:pPr>
      <w:r w:rsidRPr="000F2153">
        <w:rPr>
          <w:b/>
          <w:sz w:val="28"/>
          <w:szCs w:val="28"/>
        </w:rPr>
        <w:t>Одеса – 201</w:t>
      </w:r>
      <w:r>
        <w:rPr>
          <w:b/>
          <w:sz w:val="28"/>
          <w:szCs w:val="28"/>
          <w:lang w:val="uk-UA"/>
        </w:rPr>
        <w:t>9</w:t>
      </w:r>
    </w:p>
    <w:p w:rsidR="005B3E6A" w:rsidRPr="00AE091D" w:rsidRDefault="005B3E6A" w:rsidP="005B3E6A">
      <w:pPr>
        <w:spacing w:line="360" w:lineRule="auto"/>
        <w:jc w:val="center"/>
        <w:rPr>
          <w:sz w:val="28"/>
          <w:szCs w:val="28"/>
          <w:lang w:val="uk-UA"/>
        </w:rPr>
      </w:pPr>
      <w:r w:rsidRPr="00AE091D">
        <w:rPr>
          <w:sz w:val="28"/>
          <w:szCs w:val="28"/>
          <w:lang w:val="uk-UA"/>
        </w:rPr>
        <w:lastRenderedPageBreak/>
        <w:t>ЗМІСТ</w:t>
      </w:r>
    </w:p>
    <w:p w:rsidR="005B3E6A" w:rsidRPr="00AE091D" w:rsidRDefault="005B3E6A" w:rsidP="005B3E6A">
      <w:pPr>
        <w:spacing w:line="360" w:lineRule="auto"/>
        <w:jc w:val="both"/>
        <w:rPr>
          <w:b/>
          <w:sz w:val="28"/>
          <w:szCs w:val="28"/>
          <w:lang w:val="uk-UA"/>
        </w:rPr>
      </w:pPr>
    </w:p>
    <w:p w:rsidR="005B3E6A" w:rsidRPr="00AE091D" w:rsidRDefault="005B3E6A" w:rsidP="005B3E6A">
      <w:pPr>
        <w:spacing w:line="360" w:lineRule="auto"/>
        <w:ind w:firstLine="720"/>
        <w:jc w:val="both"/>
        <w:rPr>
          <w:sz w:val="28"/>
          <w:szCs w:val="28"/>
          <w:lang w:val="uk-UA"/>
        </w:rPr>
      </w:pPr>
      <w:r w:rsidRPr="00AE091D">
        <w:rPr>
          <w:sz w:val="28"/>
          <w:szCs w:val="28"/>
          <w:lang w:val="uk-UA"/>
        </w:rPr>
        <w:t>Вступ .............................................................................................…</w:t>
      </w:r>
      <w:r>
        <w:rPr>
          <w:sz w:val="28"/>
          <w:szCs w:val="28"/>
          <w:lang w:val="uk-UA"/>
        </w:rPr>
        <w:t>……</w:t>
      </w:r>
      <w:r w:rsidRPr="00AE091D">
        <w:rPr>
          <w:sz w:val="28"/>
          <w:szCs w:val="28"/>
          <w:lang w:val="uk-UA"/>
        </w:rPr>
        <w:t>3</w:t>
      </w:r>
    </w:p>
    <w:p w:rsidR="005B3E6A" w:rsidRPr="00AE091D" w:rsidRDefault="005B3E6A" w:rsidP="005B3E6A">
      <w:pPr>
        <w:spacing w:line="360" w:lineRule="auto"/>
        <w:ind w:left="696" w:firstLine="24"/>
        <w:jc w:val="both"/>
        <w:rPr>
          <w:sz w:val="28"/>
          <w:szCs w:val="28"/>
          <w:lang w:val="uk-UA"/>
        </w:rPr>
      </w:pPr>
      <w:r w:rsidRPr="00AE091D">
        <w:rPr>
          <w:sz w:val="28"/>
          <w:szCs w:val="28"/>
          <w:lang w:val="uk-UA"/>
        </w:rPr>
        <w:t>Розділ 1. Теоретичні засади дослідження……………………………</w:t>
      </w:r>
      <w:r>
        <w:rPr>
          <w:sz w:val="28"/>
          <w:szCs w:val="28"/>
          <w:lang w:val="uk-UA"/>
        </w:rPr>
        <w:t>…7</w:t>
      </w:r>
    </w:p>
    <w:p w:rsidR="005B3E6A" w:rsidRPr="00AE091D" w:rsidRDefault="005B3E6A" w:rsidP="005B3E6A">
      <w:pPr>
        <w:tabs>
          <w:tab w:val="left" w:pos="851"/>
        </w:tabs>
        <w:spacing w:line="360" w:lineRule="auto"/>
        <w:jc w:val="both"/>
        <w:rPr>
          <w:sz w:val="28"/>
          <w:szCs w:val="28"/>
          <w:lang w:val="uk-UA"/>
        </w:rPr>
      </w:pPr>
      <w:r w:rsidRPr="00AE091D">
        <w:rPr>
          <w:sz w:val="28"/>
          <w:szCs w:val="28"/>
          <w:lang w:val="uk-UA"/>
        </w:rPr>
        <w:t xml:space="preserve">         </w:t>
      </w:r>
      <w:r>
        <w:rPr>
          <w:sz w:val="28"/>
          <w:szCs w:val="28"/>
          <w:lang w:val="uk-UA"/>
        </w:rPr>
        <w:t xml:space="preserve"> </w:t>
      </w:r>
      <w:r w:rsidRPr="00AE091D">
        <w:rPr>
          <w:sz w:val="28"/>
          <w:szCs w:val="28"/>
          <w:lang w:val="uk-UA"/>
        </w:rPr>
        <w:t xml:space="preserve">Розділ 2. Постбіполярна глобалізація </w:t>
      </w:r>
    </w:p>
    <w:p w:rsidR="005B3E6A" w:rsidRPr="00AE091D" w:rsidRDefault="005B3E6A" w:rsidP="005B3E6A">
      <w:pPr>
        <w:tabs>
          <w:tab w:val="left" w:pos="851"/>
        </w:tabs>
        <w:spacing w:line="360" w:lineRule="auto"/>
        <w:jc w:val="both"/>
        <w:rPr>
          <w:sz w:val="28"/>
          <w:szCs w:val="28"/>
          <w:lang w:val="uk-UA"/>
        </w:rPr>
      </w:pPr>
      <w:r w:rsidRPr="00AE091D">
        <w:rPr>
          <w:sz w:val="28"/>
          <w:szCs w:val="28"/>
          <w:lang w:val="uk-UA"/>
        </w:rPr>
        <w:tab/>
        <w:t xml:space="preserve">            та системні виклики міжнародній безпеці….……...............</w:t>
      </w:r>
      <w:r>
        <w:rPr>
          <w:sz w:val="28"/>
          <w:szCs w:val="28"/>
          <w:lang w:val="uk-UA"/>
        </w:rPr>
        <w:t>....15</w:t>
      </w:r>
    </w:p>
    <w:p w:rsidR="005B3E6A" w:rsidRPr="00AE091D" w:rsidRDefault="005B3E6A" w:rsidP="005B3E6A">
      <w:pPr>
        <w:pStyle w:val="a3"/>
        <w:spacing w:after="0" w:line="360" w:lineRule="auto"/>
        <w:ind w:firstLine="708"/>
        <w:jc w:val="both"/>
        <w:rPr>
          <w:sz w:val="28"/>
          <w:szCs w:val="28"/>
          <w:lang w:val="uk-UA"/>
        </w:rPr>
      </w:pPr>
      <w:r w:rsidRPr="00AE091D">
        <w:rPr>
          <w:sz w:val="28"/>
          <w:szCs w:val="28"/>
          <w:lang w:val="uk-UA"/>
        </w:rPr>
        <w:t xml:space="preserve">Розділ 3. Регіональний вимір глобальної безпеки: </w:t>
      </w:r>
    </w:p>
    <w:p w:rsidR="005B3E6A" w:rsidRPr="00AE091D" w:rsidRDefault="005B3E6A" w:rsidP="005B3E6A">
      <w:pPr>
        <w:pStyle w:val="a3"/>
        <w:spacing w:after="0" w:line="360" w:lineRule="auto"/>
        <w:ind w:firstLine="708"/>
        <w:jc w:val="both"/>
        <w:rPr>
          <w:sz w:val="28"/>
          <w:szCs w:val="28"/>
          <w:lang w:val="uk-UA"/>
        </w:rPr>
      </w:pPr>
      <w:r w:rsidRPr="00AE091D">
        <w:rPr>
          <w:sz w:val="28"/>
          <w:szCs w:val="28"/>
          <w:lang w:val="uk-UA"/>
        </w:rPr>
        <w:t xml:space="preserve">               чорноморський контекст……………………….………...........</w:t>
      </w:r>
      <w:r>
        <w:rPr>
          <w:sz w:val="28"/>
          <w:szCs w:val="28"/>
          <w:lang w:val="uk-UA"/>
        </w:rPr>
        <w:t>36</w:t>
      </w:r>
    </w:p>
    <w:p w:rsidR="005B3E6A" w:rsidRPr="00AE091D" w:rsidRDefault="005B3E6A" w:rsidP="005B3E6A">
      <w:pPr>
        <w:spacing w:line="360" w:lineRule="auto"/>
        <w:ind w:firstLine="720"/>
        <w:jc w:val="both"/>
        <w:rPr>
          <w:sz w:val="28"/>
          <w:szCs w:val="28"/>
          <w:lang w:val="uk-UA"/>
        </w:rPr>
      </w:pPr>
      <w:r w:rsidRPr="00AE091D">
        <w:rPr>
          <w:sz w:val="28"/>
          <w:szCs w:val="28"/>
          <w:lang w:val="uk-UA"/>
        </w:rPr>
        <w:t>Висновки ...........................................................................................</w:t>
      </w:r>
      <w:r>
        <w:rPr>
          <w:sz w:val="28"/>
          <w:szCs w:val="28"/>
          <w:lang w:val="uk-UA"/>
        </w:rPr>
        <w:t>.........55</w:t>
      </w:r>
    </w:p>
    <w:p w:rsidR="005B3E6A" w:rsidRPr="00AE091D" w:rsidRDefault="005B3E6A" w:rsidP="005B3E6A">
      <w:pPr>
        <w:spacing w:line="360" w:lineRule="auto"/>
        <w:ind w:firstLine="720"/>
        <w:jc w:val="both"/>
        <w:rPr>
          <w:sz w:val="28"/>
          <w:szCs w:val="28"/>
          <w:lang w:val="uk-UA"/>
        </w:rPr>
      </w:pPr>
      <w:r w:rsidRPr="00AE091D">
        <w:rPr>
          <w:sz w:val="28"/>
          <w:szCs w:val="28"/>
          <w:lang w:val="uk-UA"/>
        </w:rPr>
        <w:t>Список використаних джерел……………….. ...................................</w:t>
      </w:r>
      <w:r>
        <w:rPr>
          <w:sz w:val="28"/>
          <w:szCs w:val="28"/>
          <w:lang w:val="uk-UA"/>
        </w:rPr>
        <w:t>.....57</w:t>
      </w:r>
    </w:p>
    <w:p w:rsidR="005B3E6A" w:rsidRPr="00AE091D" w:rsidRDefault="005B3E6A" w:rsidP="005B3E6A">
      <w:pPr>
        <w:spacing w:line="360" w:lineRule="auto"/>
        <w:ind w:firstLine="720"/>
        <w:jc w:val="both"/>
        <w:rPr>
          <w:sz w:val="28"/>
          <w:szCs w:val="28"/>
          <w:lang w:val="uk-UA"/>
        </w:rPr>
      </w:pPr>
    </w:p>
    <w:p w:rsidR="005B3E6A" w:rsidRPr="00AE091D" w:rsidRDefault="005B3E6A" w:rsidP="005B3E6A">
      <w:pPr>
        <w:spacing w:line="360" w:lineRule="auto"/>
        <w:ind w:firstLine="720"/>
        <w:jc w:val="both"/>
        <w:rPr>
          <w:sz w:val="28"/>
          <w:szCs w:val="28"/>
          <w:lang w:val="uk-UA"/>
        </w:rPr>
      </w:pPr>
    </w:p>
    <w:p w:rsidR="005B3E6A" w:rsidRPr="00AE091D" w:rsidRDefault="005B3E6A" w:rsidP="005B3E6A">
      <w:pPr>
        <w:spacing w:line="360" w:lineRule="auto"/>
        <w:ind w:firstLine="720"/>
        <w:jc w:val="both"/>
        <w:rPr>
          <w:sz w:val="28"/>
          <w:szCs w:val="28"/>
          <w:lang w:val="uk-UA"/>
        </w:rPr>
      </w:pPr>
    </w:p>
    <w:p w:rsidR="005B3E6A" w:rsidRPr="00AE091D" w:rsidRDefault="005B3E6A" w:rsidP="005B3E6A">
      <w:pPr>
        <w:spacing w:line="360" w:lineRule="auto"/>
        <w:ind w:firstLine="720"/>
        <w:jc w:val="both"/>
        <w:rPr>
          <w:sz w:val="28"/>
          <w:szCs w:val="28"/>
          <w:lang w:val="uk-UA"/>
        </w:rPr>
      </w:pPr>
    </w:p>
    <w:p w:rsidR="005B3E6A" w:rsidRPr="00AE091D" w:rsidRDefault="005B3E6A" w:rsidP="005B3E6A">
      <w:pPr>
        <w:spacing w:line="360" w:lineRule="auto"/>
        <w:ind w:firstLine="720"/>
        <w:jc w:val="both"/>
        <w:rPr>
          <w:sz w:val="28"/>
          <w:szCs w:val="28"/>
          <w:lang w:val="uk-UA"/>
        </w:rPr>
      </w:pPr>
    </w:p>
    <w:p w:rsidR="005B3E6A" w:rsidRPr="00AE091D" w:rsidRDefault="005B3E6A" w:rsidP="005B3E6A">
      <w:pPr>
        <w:spacing w:line="360" w:lineRule="auto"/>
        <w:ind w:firstLine="720"/>
        <w:jc w:val="both"/>
        <w:rPr>
          <w:sz w:val="28"/>
          <w:szCs w:val="28"/>
          <w:lang w:val="uk-UA"/>
        </w:rPr>
      </w:pPr>
    </w:p>
    <w:p w:rsidR="005B3E6A" w:rsidRPr="00AE091D" w:rsidRDefault="005B3E6A" w:rsidP="005B3E6A">
      <w:pPr>
        <w:spacing w:line="360" w:lineRule="auto"/>
        <w:ind w:firstLine="720"/>
        <w:jc w:val="both"/>
        <w:rPr>
          <w:sz w:val="28"/>
          <w:szCs w:val="28"/>
          <w:lang w:val="uk-UA"/>
        </w:rPr>
      </w:pPr>
    </w:p>
    <w:p w:rsidR="005B3E6A" w:rsidRPr="00AE091D" w:rsidRDefault="005B3E6A" w:rsidP="005B3E6A">
      <w:pPr>
        <w:spacing w:line="360" w:lineRule="auto"/>
        <w:ind w:firstLine="720"/>
        <w:jc w:val="both"/>
        <w:rPr>
          <w:sz w:val="28"/>
          <w:szCs w:val="28"/>
          <w:lang w:val="uk-UA"/>
        </w:rPr>
      </w:pPr>
    </w:p>
    <w:p w:rsidR="005B3E6A" w:rsidRPr="00AE091D" w:rsidRDefault="005B3E6A" w:rsidP="005B3E6A">
      <w:pPr>
        <w:spacing w:line="360" w:lineRule="auto"/>
        <w:ind w:firstLine="720"/>
        <w:jc w:val="both"/>
        <w:rPr>
          <w:sz w:val="28"/>
          <w:szCs w:val="28"/>
          <w:lang w:val="uk-UA"/>
        </w:rPr>
      </w:pPr>
    </w:p>
    <w:p w:rsidR="005B3E6A" w:rsidRPr="00AE091D" w:rsidRDefault="005B3E6A" w:rsidP="005B3E6A">
      <w:pPr>
        <w:spacing w:line="360" w:lineRule="auto"/>
        <w:ind w:firstLine="720"/>
        <w:jc w:val="both"/>
        <w:rPr>
          <w:sz w:val="28"/>
          <w:szCs w:val="28"/>
          <w:lang w:val="uk-UA"/>
        </w:rPr>
      </w:pPr>
    </w:p>
    <w:p w:rsidR="005B3E6A" w:rsidRPr="00AE091D" w:rsidRDefault="005B3E6A" w:rsidP="005B3E6A">
      <w:pPr>
        <w:spacing w:line="360" w:lineRule="auto"/>
        <w:ind w:firstLine="720"/>
        <w:jc w:val="both"/>
        <w:rPr>
          <w:sz w:val="28"/>
          <w:szCs w:val="28"/>
          <w:lang w:val="uk-UA"/>
        </w:rPr>
      </w:pPr>
    </w:p>
    <w:p w:rsidR="005B3E6A" w:rsidRPr="00AE091D" w:rsidRDefault="005B3E6A" w:rsidP="005B3E6A">
      <w:pPr>
        <w:spacing w:line="360" w:lineRule="auto"/>
        <w:ind w:firstLine="720"/>
        <w:jc w:val="both"/>
        <w:rPr>
          <w:sz w:val="28"/>
          <w:szCs w:val="28"/>
          <w:lang w:val="uk-UA"/>
        </w:rPr>
      </w:pPr>
    </w:p>
    <w:p w:rsidR="005B3E6A" w:rsidRPr="00AE091D" w:rsidRDefault="005B3E6A" w:rsidP="005B3E6A">
      <w:pPr>
        <w:spacing w:line="360" w:lineRule="auto"/>
        <w:ind w:firstLine="720"/>
        <w:jc w:val="both"/>
        <w:rPr>
          <w:sz w:val="28"/>
          <w:szCs w:val="28"/>
          <w:lang w:val="uk-UA"/>
        </w:rPr>
      </w:pPr>
    </w:p>
    <w:p w:rsidR="005B3E6A" w:rsidRPr="00AE091D" w:rsidRDefault="005B3E6A" w:rsidP="005B3E6A">
      <w:pPr>
        <w:spacing w:line="360" w:lineRule="auto"/>
        <w:jc w:val="center"/>
        <w:rPr>
          <w:b/>
          <w:sz w:val="28"/>
          <w:szCs w:val="28"/>
          <w:lang w:val="uk-UA"/>
        </w:rPr>
      </w:pPr>
    </w:p>
    <w:p w:rsidR="005B3E6A" w:rsidRPr="00AE091D" w:rsidRDefault="005B3E6A" w:rsidP="005B3E6A">
      <w:pPr>
        <w:spacing w:line="360" w:lineRule="auto"/>
        <w:jc w:val="center"/>
        <w:rPr>
          <w:b/>
          <w:sz w:val="28"/>
          <w:szCs w:val="28"/>
          <w:lang w:val="uk-UA"/>
        </w:rPr>
      </w:pPr>
    </w:p>
    <w:p w:rsidR="005B3E6A" w:rsidRPr="00AE091D" w:rsidRDefault="005B3E6A" w:rsidP="005B3E6A">
      <w:pPr>
        <w:spacing w:line="360" w:lineRule="auto"/>
        <w:jc w:val="center"/>
        <w:rPr>
          <w:b/>
          <w:sz w:val="28"/>
          <w:szCs w:val="28"/>
          <w:lang w:val="uk-UA"/>
        </w:rPr>
      </w:pPr>
    </w:p>
    <w:p w:rsidR="005B3E6A" w:rsidRPr="00AE091D" w:rsidRDefault="005B3E6A" w:rsidP="005B3E6A">
      <w:pPr>
        <w:spacing w:line="360" w:lineRule="auto"/>
        <w:jc w:val="center"/>
        <w:rPr>
          <w:b/>
          <w:sz w:val="28"/>
          <w:szCs w:val="28"/>
          <w:lang w:val="uk-UA"/>
        </w:rPr>
      </w:pPr>
    </w:p>
    <w:p w:rsidR="005B3E6A" w:rsidRPr="00AE091D" w:rsidRDefault="005B3E6A" w:rsidP="005B3E6A">
      <w:pPr>
        <w:spacing w:line="360" w:lineRule="auto"/>
        <w:jc w:val="center"/>
        <w:rPr>
          <w:b/>
          <w:sz w:val="28"/>
          <w:szCs w:val="28"/>
          <w:lang w:val="uk-UA"/>
        </w:rPr>
      </w:pPr>
    </w:p>
    <w:p w:rsidR="005B3E6A" w:rsidRPr="00AE091D" w:rsidRDefault="005B3E6A" w:rsidP="005B3E6A">
      <w:pPr>
        <w:spacing w:line="360" w:lineRule="auto"/>
        <w:jc w:val="center"/>
        <w:rPr>
          <w:b/>
          <w:sz w:val="28"/>
          <w:szCs w:val="28"/>
          <w:lang w:val="uk-UA"/>
        </w:rPr>
      </w:pPr>
    </w:p>
    <w:p w:rsidR="005B3E6A" w:rsidRDefault="005B3E6A" w:rsidP="005B3E6A">
      <w:pPr>
        <w:spacing w:line="360" w:lineRule="auto"/>
        <w:jc w:val="center"/>
        <w:rPr>
          <w:b/>
          <w:sz w:val="28"/>
          <w:szCs w:val="28"/>
          <w:lang w:val="uk-UA"/>
        </w:rPr>
      </w:pPr>
    </w:p>
    <w:p w:rsidR="005B3E6A" w:rsidRPr="00AE091D" w:rsidRDefault="005B3E6A" w:rsidP="005B3E6A">
      <w:pPr>
        <w:spacing w:line="360" w:lineRule="auto"/>
        <w:jc w:val="center"/>
        <w:rPr>
          <w:b/>
          <w:sz w:val="28"/>
          <w:szCs w:val="28"/>
          <w:lang w:val="uk-UA"/>
        </w:rPr>
      </w:pPr>
      <w:r w:rsidRPr="00AE091D">
        <w:rPr>
          <w:b/>
          <w:sz w:val="28"/>
          <w:szCs w:val="28"/>
          <w:lang w:val="uk-UA"/>
        </w:rPr>
        <w:lastRenderedPageBreak/>
        <w:t>ВСТУП</w:t>
      </w:r>
    </w:p>
    <w:p w:rsidR="005B3E6A" w:rsidRPr="00AE091D" w:rsidRDefault="005B3E6A" w:rsidP="005B3E6A">
      <w:pPr>
        <w:spacing w:line="360" w:lineRule="auto"/>
        <w:ind w:firstLine="708"/>
        <w:jc w:val="both"/>
        <w:rPr>
          <w:sz w:val="28"/>
          <w:szCs w:val="28"/>
          <w:lang w:val="uk-UA"/>
        </w:rPr>
      </w:pPr>
      <w:r w:rsidRPr="00AE091D">
        <w:rPr>
          <w:sz w:val="28"/>
          <w:szCs w:val="28"/>
          <w:lang w:val="uk-UA"/>
        </w:rPr>
        <w:t xml:space="preserve">Постбіполярний період міжнародних відносин в час асиметричних та гібридних війн з потужною інформаційною складовою атакуючого деструктивного напряму характеризується постійною напругою у відносинах глобальних центрів сили по лінії США-РФ, НАТО-РФ, РФ-ЄС, США-Китай. Певні проблеми виникають у відносинах США з ЄС. За останні тридцять років виклик міжнародного тероризму став своєрідним вироком всьму світові щодо неефективності глобальних безпекових інституцій, включно з ООН, підтримувати безпеку в кожному куточку світу. Російська агресія проти України, навіть попри економічні та політичні санкції щодо агресора,  засвідчила неможливість сучасної системи міжнародних відносин гарантувати безпеку своїм елементам принаймні тоді, коли в якості агресора виступає один з глобальних центрів мілітарної сили. Глобальний, регіональний та локальний рівні міжнародної безпеки в пост-біполярну еру виявились неефективними в протистоянні постійному члену Ради Безпеки ООН та підписанту Будапештського меморандуму про надання гарантій безпеки державі, яка добровільно відмовилась від ядерної зброї та є безпосереднім сусідом колись </w:t>
      </w:r>
      <w:r>
        <w:rPr>
          <w:sz w:val="28"/>
          <w:szCs w:val="28"/>
          <w:lang w:val="uk-UA"/>
        </w:rPr>
        <w:t>«</w:t>
      </w:r>
      <w:r w:rsidRPr="00AE091D">
        <w:rPr>
          <w:sz w:val="28"/>
          <w:szCs w:val="28"/>
          <w:lang w:val="uk-UA"/>
        </w:rPr>
        <w:t>дружньої</w:t>
      </w:r>
      <w:r>
        <w:rPr>
          <w:sz w:val="28"/>
          <w:szCs w:val="28"/>
          <w:lang w:val="uk-UA"/>
        </w:rPr>
        <w:t>»</w:t>
      </w:r>
      <w:r w:rsidRPr="00AE091D">
        <w:rPr>
          <w:sz w:val="28"/>
          <w:szCs w:val="28"/>
          <w:lang w:val="uk-UA"/>
        </w:rPr>
        <w:t xml:space="preserve"> держави. І така небезпека суцільної неспроможності глобальних сил протистояти сучасним загрозам безпеки від державної та людської спостерігається по всьому світові. Чого тільки коштує ускладнення Близькосхідного вузла протиріч включно з сирійською кризою та новий віток гонки ядерних та конвенційних озброєнь?</w:t>
      </w:r>
    </w:p>
    <w:p w:rsidR="005B3E6A" w:rsidRPr="00AE091D" w:rsidRDefault="005B3E6A" w:rsidP="005B3E6A">
      <w:pPr>
        <w:spacing w:line="360" w:lineRule="auto"/>
        <w:ind w:firstLine="708"/>
        <w:jc w:val="both"/>
        <w:rPr>
          <w:sz w:val="28"/>
          <w:szCs w:val="28"/>
          <w:lang w:val="uk-UA"/>
        </w:rPr>
      </w:pPr>
      <w:r w:rsidRPr="00AE091D">
        <w:rPr>
          <w:sz w:val="28"/>
          <w:szCs w:val="28"/>
          <w:lang w:val="uk-UA"/>
        </w:rPr>
        <w:t xml:space="preserve"> Теза про те, що світ в пост-біполярну еру став набагато небезпечнішим ніж в біполярну та саме політичний реалізм диктує формування нового політичного мислення в сфері зовнішньої політики останній час зумовлює негайну </w:t>
      </w:r>
      <w:r w:rsidRPr="00AE091D">
        <w:rPr>
          <w:i/>
          <w:sz w:val="28"/>
          <w:szCs w:val="28"/>
          <w:lang w:val="uk-UA"/>
        </w:rPr>
        <w:t>наукову актуальність</w:t>
      </w:r>
      <w:r w:rsidRPr="00AE091D">
        <w:rPr>
          <w:sz w:val="28"/>
          <w:szCs w:val="28"/>
          <w:lang w:val="uk-UA"/>
        </w:rPr>
        <w:t xml:space="preserve"> співставлення </w:t>
      </w:r>
      <w:r>
        <w:rPr>
          <w:sz w:val="28"/>
          <w:szCs w:val="28"/>
          <w:lang w:val="uk-UA"/>
        </w:rPr>
        <w:t>«</w:t>
      </w:r>
      <w:r w:rsidRPr="00AE091D">
        <w:rPr>
          <w:sz w:val="28"/>
          <w:szCs w:val="28"/>
          <w:lang w:val="uk-UA"/>
        </w:rPr>
        <w:t>старих</w:t>
      </w:r>
      <w:r>
        <w:rPr>
          <w:sz w:val="28"/>
          <w:szCs w:val="28"/>
          <w:lang w:val="uk-UA"/>
        </w:rPr>
        <w:t>»</w:t>
      </w:r>
      <w:r w:rsidRPr="00AE091D">
        <w:rPr>
          <w:sz w:val="28"/>
          <w:szCs w:val="28"/>
          <w:lang w:val="uk-UA"/>
        </w:rPr>
        <w:t xml:space="preserve"> та </w:t>
      </w:r>
      <w:r>
        <w:rPr>
          <w:sz w:val="28"/>
          <w:szCs w:val="28"/>
          <w:lang w:val="uk-UA"/>
        </w:rPr>
        <w:t>«</w:t>
      </w:r>
      <w:r w:rsidRPr="00AE091D">
        <w:rPr>
          <w:sz w:val="28"/>
          <w:szCs w:val="28"/>
          <w:lang w:val="uk-UA"/>
        </w:rPr>
        <w:t>нових</w:t>
      </w:r>
      <w:r>
        <w:rPr>
          <w:sz w:val="28"/>
          <w:szCs w:val="28"/>
          <w:lang w:val="uk-UA"/>
        </w:rPr>
        <w:t>»</w:t>
      </w:r>
      <w:r w:rsidRPr="00AE091D">
        <w:rPr>
          <w:sz w:val="28"/>
          <w:szCs w:val="28"/>
          <w:lang w:val="uk-UA"/>
        </w:rPr>
        <w:t xml:space="preserve"> загроз; </w:t>
      </w:r>
      <w:r w:rsidRPr="00AE091D">
        <w:rPr>
          <w:i/>
          <w:sz w:val="28"/>
          <w:szCs w:val="28"/>
          <w:lang w:val="uk-UA"/>
        </w:rPr>
        <w:t>практична актуальність</w:t>
      </w:r>
      <w:r w:rsidRPr="00AE091D">
        <w:rPr>
          <w:sz w:val="28"/>
          <w:szCs w:val="28"/>
          <w:lang w:val="uk-UA"/>
        </w:rPr>
        <w:t xml:space="preserve"> диктує необхідність ретельного аналізу особливостей функціонування сучасної системи міжнародної безпеки в інтересах розв</w:t>
      </w:r>
      <w:r>
        <w:rPr>
          <w:sz w:val="28"/>
          <w:szCs w:val="28"/>
          <w:lang w:val="uk-UA"/>
        </w:rPr>
        <w:t>’</w:t>
      </w:r>
      <w:r w:rsidRPr="00AE091D">
        <w:rPr>
          <w:sz w:val="28"/>
          <w:szCs w:val="28"/>
          <w:lang w:val="uk-UA"/>
        </w:rPr>
        <w:t>язання руйнівних протиріч та конфліктно-кризових вузлів, перш за все, в розрізі національних інтересів України.</w:t>
      </w:r>
    </w:p>
    <w:p w:rsidR="005B3E6A" w:rsidRPr="00AE091D" w:rsidRDefault="005B3E6A" w:rsidP="005B3E6A">
      <w:pPr>
        <w:spacing w:line="360" w:lineRule="auto"/>
        <w:ind w:firstLine="720"/>
        <w:jc w:val="both"/>
        <w:rPr>
          <w:sz w:val="28"/>
          <w:szCs w:val="28"/>
          <w:lang w:val="uk-UA"/>
        </w:rPr>
      </w:pPr>
      <w:r w:rsidRPr="00AE091D">
        <w:rPr>
          <w:sz w:val="28"/>
          <w:szCs w:val="28"/>
          <w:lang w:val="uk-UA"/>
        </w:rPr>
        <w:lastRenderedPageBreak/>
        <w:t xml:space="preserve">Отже, </w:t>
      </w:r>
      <w:r w:rsidRPr="00AE091D">
        <w:rPr>
          <w:i/>
          <w:sz w:val="28"/>
          <w:szCs w:val="28"/>
          <w:lang w:val="uk-UA"/>
        </w:rPr>
        <w:t>метою</w:t>
      </w:r>
      <w:r w:rsidRPr="00AE091D">
        <w:rPr>
          <w:sz w:val="28"/>
          <w:szCs w:val="28"/>
          <w:lang w:val="uk-UA"/>
        </w:rPr>
        <w:t xml:space="preserve"> магістерської роботи є виявлення особливостей функціонування системи міжнародної безпеки в умовах глобалізації. Дослідницька мета вимагає вирішення наступних завдань: 1) аналіз впливу глобальних процесів після 1991 року на формування нових підходів щодо сутності міжнародної безпеки як такої; 2) виявлення основних загроз міжнародній безпеці на глобальному та регіональному рівнях; 3) розкриття певних механізмів функціювання міжнародної системи безпеки та глобального впливу на окремі держави та регіони світу на прикладі України та Чорноморського регіону. </w:t>
      </w:r>
    </w:p>
    <w:p w:rsidR="005B3E6A" w:rsidRPr="00AE091D" w:rsidRDefault="005B3E6A" w:rsidP="005B3E6A">
      <w:pPr>
        <w:spacing w:line="360" w:lineRule="auto"/>
        <w:ind w:firstLine="720"/>
        <w:jc w:val="both"/>
        <w:rPr>
          <w:sz w:val="28"/>
          <w:szCs w:val="28"/>
          <w:lang w:val="uk-UA"/>
        </w:rPr>
      </w:pPr>
      <w:r w:rsidRPr="00AE091D">
        <w:rPr>
          <w:i/>
          <w:sz w:val="28"/>
          <w:szCs w:val="28"/>
          <w:lang w:val="uk-UA"/>
        </w:rPr>
        <w:t>Об</w:t>
      </w:r>
      <w:r>
        <w:rPr>
          <w:i/>
          <w:sz w:val="28"/>
          <w:szCs w:val="28"/>
          <w:lang w:val="uk-UA"/>
        </w:rPr>
        <w:t>’</w:t>
      </w:r>
      <w:r w:rsidRPr="00AE091D">
        <w:rPr>
          <w:i/>
          <w:sz w:val="28"/>
          <w:szCs w:val="28"/>
          <w:lang w:val="uk-UA"/>
        </w:rPr>
        <w:t xml:space="preserve">єктом </w:t>
      </w:r>
      <w:r w:rsidRPr="00AE091D">
        <w:rPr>
          <w:sz w:val="28"/>
          <w:szCs w:val="28"/>
          <w:lang w:val="uk-UA"/>
        </w:rPr>
        <w:t xml:space="preserve">дослідження виступає міжнародна безпека, яка отримує нові риси як в сенсі нових загроз, так й в контексті протистояння ним, а </w:t>
      </w:r>
      <w:r w:rsidRPr="00AE091D">
        <w:rPr>
          <w:i/>
          <w:sz w:val="28"/>
          <w:szCs w:val="28"/>
          <w:lang w:val="uk-UA"/>
        </w:rPr>
        <w:t xml:space="preserve">предметом </w:t>
      </w:r>
      <w:r w:rsidRPr="00AE091D">
        <w:rPr>
          <w:sz w:val="28"/>
          <w:szCs w:val="28"/>
          <w:lang w:val="uk-UA"/>
        </w:rPr>
        <w:t>дослідження є особливості функціонування системи міжнародної безпеки, яка перманентно еволюціонує з 1991 року на різних системних рівнях.</w:t>
      </w:r>
    </w:p>
    <w:p w:rsidR="005B3E6A" w:rsidRPr="00AE091D" w:rsidRDefault="005B3E6A" w:rsidP="005B3E6A">
      <w:pPr>
        <w:spacing w:line="360" w:lineRule="auto"/>
        <w:jc w:val="both"/>
        <w:rPr>
          <w:sz w:val="28"/>
          <w:szCs w:val="28"/>
          <w:lang w:val="uk-UA"/>
        </w:rPr>
      </w:pPr>
      <w:r w:rsidRPr="00AE091D">
        <w:rPr>
          <w:sz w:val="28"/>
          <w:szCs w:val="28"/>
          <w:lang w:val="uk-UA"/>
        </w:rPr>
        <w:tab/>
      </w:r>
      <w:r w:rsidRPr="00AE091D">
        <w:rPr>
          <w:i/>
          <w:sz w:val="28"/>
          <w:szCs w:val="28"/>
          <w:lang w:val="uk-UA"/>
        </w:rPr>
        <w:t xml:space="preserve">Хронологічні рамки </w:t>
      </w:r>
      <w:r w:rsidRPr="00AE091D">
        <w:rPr>
          <w:sz w:val="28"/>
          <w:szCs w:val="28"/>
          <w:lang w:val="uk-UA"/>
        </w:rPr>
        <w:t xml:space="preserve">роботи охоплюють період з початку пост-біполярної епохи в міжнародних відносинах, коли хвиля глобальних економічних процесів та політичної інтеграції </w:t>
      </w:r>
      <w:r>
        <w:rPr>
          <w:sz w:val="28"/>
          <w:szCs w:val="28"/>
          <w:lang w:val="uk-UA"/>
        </w:rPr>
        <w:t>«</w:t>
      </w:r>
      <w:r w:rsidRPr="00AE091D">
        <w:rPr>
          <w:sz w:val="28"/>
          <w:szCs w:val="28"/>
          <w:lang w:val="uk-UA"/>
        </w:rPr>
        <w:t>західного зразка</w:t>
      </w:r>
      <w:r>
        <w:rPr>
          <w:sz w:val="28"/>
          <w:szCs w:val="28"/>
          <w:lang w:val="uk-UA"/>
        </w:rPr>
        <w:t>»</w:t>
      </w:r>
      <w:r w:rsidRPr="00AE091D">
        <w:rPr>
          <w:sz w:val="28"/>
          <w:szCs w:val="28"/>
          <w:lang w:val="uk-UA"/>
        </w:rPr>
        <w:t xml:space="preserve"> дісталася тих куточків світу, які до цього були по інший бік ідеологічного протистояння внаслідок </w:t>
      </w:r>
      <w:r>
        <w:rPr>
          <w:sz w:val="28"/>
          <w:szCs w:val="28"/>
          <w:lang w:val="uk-UA"/>
        </w:rPr>
        <w:t>«</w:t>
      </w:r>
      <w:r w:rsidRPr="00AE091D">
        <w:rPr>
          <w:sz w:val="28"/>
          <w:szCs w:val="28"/>
          <w:lang w:val="uk-UA"/>
        </w:rPr>
        <w:t>холодної війни</w:t>
      </w:r>
      <w:r>
        <w:rPr>
          <w:sz w:val="28"/>
          <w:szCs w:val="28"/>
          <w:lang w:val="uk-UA"/>
        </w:rPr>
        <w:t>»</w:t>
      </w:r>
      <w:r w:rsidRPr="00AE091D">
        <w:rPr>
          <w:i/>
          <w:sz w:val="28"/>
          <w:szCs w:val="28"/>
          <w:lang w:val="uk-UA"/>
        </w:rPr>
        <w:t xml:space="preserve">. </w:t>
      </w:r>
      <w:r w:rsidRPr="00AE091D">
        <w:rPr>
          <w:sz w:val="28"/>
          <w:szCs w:val="28"/>
          <w:lang w:val="uk-UA"/>
        </w:rPr>
        <w:t xml:space="preserve">Традиційно цей процес </w:t>
      </w:r>
      <w:r w:rsidRPr="00AE091D">
        <w:rPr>
          <w:i/>
          <w:sz w:val="28"/>
          <w:szCs w:val="28"/>
          <w:lang w:val="uk-UA"/>
        </w:rPr>
        <w:t xml:space="preserve"> </w:t>
      </w:r>
      <w:r w:rsidRPr="00AE091D">
        <w:rPr>
          <w:sz w:val="28"/>
          <w:szCs w:val="28"/>
          <w:lang w:val="uk-UA"/>
        </w:rPr>
        <w:t>повязують зі зникненням СРСР з політичної мапи світу наприкінці 1991 року.</w:t>
      </w:r>
      <w:r w:rsidRPr="00AE091D">
        <w:rPr>
          <w:i/>
          <w:sz w:val="28"/>
          <w:szCs w:val="28"/>
          <w:lang w:val="uk-UA"/>
        </w:rPr>
        <w:t xml:space="preserve"> </w:t>
      </w:r>
      <w:r w:rsidRPr="00AE091D">
        <w:rPr>
          <w:sz w:val="28"/>
          <w:szCs w:val="28"/>
          <w:lang w:val="uk-UA"/>
        </w:rPr>
        <w:t>Верхньою межою роботи автор визначив травень 2019 року в зв</w:t>
      </w:r>
      <w:r>
        <w:rPr>
          <w:sz w:val="28"/>
          <w:szCs w:val="28"/>
          <w:lang w:val="uk-UA"/>
        </w:rPr>
        <w:t>’</w:t>
      </w:r>
      <w:r w:rsidRPr="00AE091D">
        <w:rPr>
          <w:sz w:val="28"/>
          <w:szCs w:val="28"/>
          <w:lang w:val="uk-UA"/>
        </w:rPr>
        <w:t xml:space="preserve">язку з тим, що процесс транзитного процесу перебудови пост-біполярного світового порядку є перманентним та все ще триває, що дає можливість автору охопити найбільш актуальну інформацію щодо появи найсвіжіших аспектів сучаної безпекової специфіки. Втім, з огляду на президентські вибори в Україні в 2019 році, автор вирішив підвести підсумки саме до їх початку, так як в фокусі дослідження превалює саме кейс впливу глобалізації на безпекові інтереси України в певний період часу, після якого наступає перезавантаження влади та починається новий етап розвитку зовнішньої політики держави свідком чого ми й є з моменту приходу до влади нової президентської команди.   </w:t>
      </w:r>
    </w:p>
    <w:p w:rsidR="005B3E6A" w:rsidRPr="00AE091D" w:rsidRDefault="005B3E6A" w:rsidP="005B3E6A">
      <w:pPr>
        <w:spacing w:line="360" w:lineRule="auto"/>
        <w:ind w:firstLine="708"/>
        <w:jc w:val="both"/>
        <w:rPr>
          <w:sz w:val="28"/>
          <w:szCs w:val="28"/>
          <w:lang w:val="uk-UA"/>
        </w:rPr>
      </w:pPr>
      <w:r w:rsidRPr="00AE091D">
        <w:rPr>
          <w:rStyle w:val="apple-converted-space"/>
          <w:color w:val="000000"/>
          <w:sz w:val="28"/>
          <w:szCs w:val="28"/>
          <w:shd w:val="clear" w:color="auto" w:fill="FFFFFF"/>
          <w:lang w:val="uk-UA"/>
        </w:rPr>
        <w:lastRenderedPageBreak/>
        <w:t>Серед</w:t>
      </w:r>
      <w:r w:rsidRPr="00AE091D">
        <w:rPr>
          <w:rStyle w:val="apple-converted-space"/>
          <w:i/>
          <w:color w:val="000000"/>
          <w:sz w:val="28"/>
          <w:szCs w:val="28"/>
          <w:shd w:val="clear" w:color="auto" w:fill="FFFFFF"/>
          <w:lang w:val="uk-UA"/>
        </w:rPr>
        <w:t xml:space="preserve"> дослідницьких методів</w:t>
      </w:r>
      <w:r w:rsidRPr="00AE091D">
        <w:rPr>
          <w:rStyle w:val="apple-converted-space"/>
          <w:color w:val="000000"/>
          <w:sz w:val="28"/>
          <w:szCs w:val="28"/>
          <w:shd w:val="clear" w:color="auto" w:fill="FFFFFF"/>
          <w:lang w:val="uk-UA"/>
        </w:rPr>
        <w:t xml:space="preserve"> автор зробив ставку на використання методу системного аналізу та метод кейс-стаді. Перший виявився ефективним в процесі виявлення та аналізу особливостей функціонування системи міжнародної безпеки в умовах глобалізації з якою пов</w:t>
      </w:r>
      <w:r>
        <w:rPr>
          <w:rStyle w:val="apple-converted-space"/>
          <w:color w:val="000000"/>
          <w:sz w:val="28"/>
          <w:szCs w:val="28"/>
          <w:shd w:val="clear" w:color="auto" w:fill="FFFFFF"/>
          <w:lang w:val="uk-UA"/>
        </w:rPr>
        <w:t>’</w:t>
      </w:r>
      <w:r w:rsidRPr="00AE091D">
        <w:rPr>
          <w:rStyle w:val="apple-converted-space"/>
          <w:color w:val="000000"/>
          <w:sz w:val="28"/>
          <w:szCs w:val="28"/>
          <w:shd w:val="clear" w:color="auto" w:fill="FFFFFF"/>
          <w:lang w:val="uk-UA"/>
        </w:rPr>
        <w:t>язан не тільки сам процес глобального суперництва, а й певні тектонічні зміни в напрямку регіоналізації світового безпекового простору, та й</w:t>
      </w:r>
      <w:r w:rsidRPr="00AE091D">
        <w:rPr>
          <w:rStyle w:val="apple-converted-space"/>
          <w:color w:val="000000"/>
          <w:sz w:val="28"/>
          <w:szCs w:val="28"/>
          <w:shd w:val="clear" w:color="auto" w:fill="FFFFFF"/>
          <w:lang w:val="uk-UA"/>
        </w:rPr>
        <w:tab/>
        <w:t xml:space="preserve">руйнівної фрагментації.  За допомоги системної теорії автор сформував особисте уявлення про найбільш впливових елементів глобальної системи безпеки (серед них США, Китай, Росія, НАТО, ЄС, декі інші), та з гогляду на вивчення безпекового кейсу України була проаналізована діяльність елементів Чорноморської регіональної системи (РФ, Туреччина, Україна, та інші) в відповідному зовнішньому середовищі глобальних гравців. Розкриття структури глобальної та регіональної системи безпеки (на прикладі Чорноморського регіону) дає можливість проаналізувати специфіку відносин центрів сили на різних системних рівнях, виявити конфліктно-кризові вузли протистояння, вивчити можливості </w:t>
      </w:r>
      <w:r>
        <w:rPr>
          <w:rStyle w:val="apple-converted-space"/>
          <w:color w:val="000000"/>
          <w:sz w:val="28"/>
          <w:szCs w:val="28"/>
          <w:shd w:val="clear" w:color="auto" w:fill="FFFFFF"/>
          <w:lang w:val="uk-UA"/>
        </w:rPr>
        <w:t>«</w:t>
      </w:r>
      <w:r w:rsidRPr="00AE091D">
        <w:rPr>
          <w:rStyle w:val="apple-converted-space"/>
          <w:color w:val="000000"/>
          <w:sz w:val="28"/>
          <w:szCs w:val="28"/>
          <w:shd w:val="clear" w:color="auto" w:fill="FFFFFF"/>
          <w:lang w:val="uk-UA"/>
        </w:rPr>
        <w:t>структурної надбудови</w:t>
      </w:r>
      <w:r>
        <w:rPr>
          <w:rStyle w:val="apple-converted-space"/>
          <w:color w:val="000000"/>
          <w:sz w:val="28"/>
          <w:szCs w:val="28"/>
          <w:shd w:val="clear" w:color="auto" w:fill="FFFFFF"/>
          <w:lang w:val="uk-UA"/>
        </w:rPr>
        <w:t>»</w:t>
      </w:r>
      <w:r w:rsidRPr="00AE091D">
        <w:rPr>
          <w:rStyle w:val="apple-converted-space"/>
          <w:color w:val="000000"/>
          <w:sz w:val="28"/>
          <w:szCs w:val="28"/>
          <w:shd w:val="clear" w:color="auto" w:fill="FFFFFF"/>
          <w:lang w:val="uk-UA"/>
        </w:rPr>
        <w:t xml:space="preserve"> впливати на параметри безпеки на всіх системних рівнях. Адже однією з особливостей функціонування системи міжнародної безпеки в умовах глобалізму є перенесення певних ризиків глобальній безпеці на регіональний та локальний рівень міжнародних відносин. Компаративістський метод дав можливість прослідкувати взаємозв</w:t>
      </w:r>
      <w:r>
        <w:rPr>
          <w:rStyle w:val="apple-converted-space"/>
          <w:color w:val="000000"/>
          <w:sz w:val="28"/>
          <w:szCs w:val="28"/>
          <w:shd w:val="clear" w:color="auto" w:fill="FFFFFF"/>
          <w:lang w:val="uk-UA"/>
        </w:rPr>
        <w:t>’</w:t>
      </w:r>
      <w:r w:rsidRPr="00AE091D">
        <w:rPr>
          <w:rStyle w:val="apple-converted-space"/>
          <w:color w:val="000000"/>
          <w:sz w:val="28"/>
          <w:szCs w:val="28"/>
          <w:shd w:val="clear" w:color="auto" w:fill="FFFFFF"/>
          <w:lang w:val="uk-UA"/>
        </w:rPr>
        <w:t xml:space="preserve">зок глобальних та регіональних процесів, вплив один на одного в визначенні пріоритетів та можливостей зовнішньої політики держав. Також були використані історичний метод, </w:t>
      </w:r>
      <w:r w:rsidRPr="00AE091D">
        <w:rPr>
          <w:bCs/>
          <w:sz w:val="28"/>
          <w:szCs w:val="28"/>
          <w:lang w:val="uk-UA"/>
        </w:rPr>
        <w:t xml:space="preserve">формально-юридичний метод та </w:t>
      </w:r>
      <w:r w:rsidRPr="00AE091D">
        <w:rPr>
          <w:sz w:val="28"/>
          <w:szCs w:val="28"/>
          <w:lang w:val="uk-UA"/>
        </w:rPr>
        <w:t xml:space="preserve">нормативно-ціннісний підхід. </w:t>
      </w:r>
    </w:p>
    <w:p w:rsidR="005B3E6A" w:rsidRPr="00AE091D" w:rsidRDefault="005B3E6A" w:rsidP="005B3E6A">
      <w:pPr>
        <w:spacing w:line="360" w:lineRule="auto"/>
        <w:ind w:firstLine="720"/>
        <w:jc w:val="both"/>
        <w:rPr>
          <w:sz w:val="28"/>
          <w:szCs w:val="28"/>
          <w:lang w:val="uk-UA"/>
        </w:rPr>
      </w:pPr>
      <w:r w:rsidRPr="00AE091D">
        <w:rPr>
          <w:sz w:val="28"/>
          <w:szCs w:val="28"/>
          <w:lang w:val="uk-UA"/>
        </w:rPr>
        <w:t>До</w:t>
      </w:r>
      <w:r w:rsidRPr="00AE091D">
        <w:rPr>
          <w:i/>
          <w:sz w:val="28"/>
          <w:szCs w:val="28"/>
          <w:lang w:val="uk-UA"/>
        </w:rPr>
        <w:t xml:space="preserve"> наукової  новизни  </w:t>
      </w:r>
      <w:r w:rsidRPr="00AE091D">
        <w:rPr>
          <w:sz w:val="28"/>
          <w:szCs w:val="28"/>
          <w:lang w:val="uk-UA"/>
        </w:rPr>
        <w:t xml:space="preserve">дослідження можна віднести спробу автора удосконалити уявлення про специфіку впливу глобального середовища на Чорноморську систему та національну безпеку України в процесі формування глобального світового порядку за для більш ефективного пошуку механізму зміцнення обороноздатності країни. </w:t>
      </w:r>
      <w:r w:rsidRPr="00AE091D">
        <w:rPr>
          <w:i/>
          <w:sz w:val="28"/>
          <w:szCs w:val="28"/>
          <w:lang w:val="uk-UA"/>
        </w:rPr>
        <w:t xml:space="preserve"> </w:t>
      </w:r>
    </w:p>
    <w:p w:rsidR="005B3E6A" w:rsidRPr="00AE091D" w:rsidRDefault="005B3E6A" w:rsidP="005B3E6A">
      <w:pPr>
        <w:spacing w:line="360" w:lineRule="auto"/>
        <w:ind w:firstLine="708"/>
        <w:jc w:val="both"/>
        <w:rPr>
          <w:rStyle w:val="apple-converted-space"/>
          <w:color w:val="000000"/>
          <w:sz w:val="28"/>
          <w:szCs w:val="28"/>
          <w:shd w:val="clear" w:color="auto" w:fill="FFFFFF"/>
          <w:lang w:val="uk-UA"/>
        </w:rPr>
      </w:pPr>
      <w:r w:rsidRPr="00AE091D">
        <w:rPr>
          <w:rStyle w:val="apple-converted-space"/>
          <w:i/>
          <w:color w:val="000000"/>
          <w:sz w:val="28"/>
          <w:szCs w:val="28"/>
          <w:shd w:val="clear" w:color="auto" w:fill="FFFFFF"/>
          <w:lang w:val="uk-UA"/>
        </w:rPr>
        <w:lastRenderedPageBreak/>
        <w:t xml:space="preserve">Апробація результатів </w:t>
      </w:r>
      <w:r w:rsidRPr="00AE091D">
        <w:rPr>
          <w:rStyle w:val="apple-converted-space"/>
          <w:color w:val="000000"/>
          <w:sz w:val="28"/>
          <w:szCs w:val="28"/>
          <w:shd w:val="clear" w:color="auto" w:fill="FFFFFF"/>
          <w:lang w:val="uk-UA"/>
        </w:rPr>
        <w:t xml:space="preserve">дослідження в основному проходила в рамках участі в дискусіях на семінарських заняттях, зокрема з курсу </w:t>
      </w:r>
      <w:r>
        <w:rPr>
          <w:rStyle w:val="apple-converted-space"/>
          <w:color w:val="000000"/>
          <w:sz w:val="28"/>
          <w:szCs w:val="28"/>
          <w:shd w:val="clear" w:color="auto" w:fill="FFFFFF"/>
          <w:lang w:val="uk-UA"/>
        </w:rPr>
        <w:t>«</w:t>
      </w:r>
      <w:r w:rsidRPr="00AE091D">
        <w:rPr>
          <w:rStyle w:val="apple-converted-space"/>
          <w:color w:val="000000"/>
          <w:sz w:val="28"/>
          <w:szCs w:val="28"/>
          <w:shd w:val="clear" w:color="auto" w:fill="FFFFFF"/>
          <w:lang w:val="uk-UA"/>
        </w:rPr>
        <w:t>Росія в глобальній та регіональній політиці</w:t>
      </w:r>
      <w:r>
        <w:rPr>
          <w:rStyle w:val="apple-converted-space"/>
          <w:color w:val="000000"/>
          <w:sz w:val="28"/>
          <w:szCs w:val="28"/>
          <w:shd w:val="clear" w:color="auto" w:fill="FFFFFF"/>
          <w:lang w:val="uk-UA"/>
        </w:rPr>
        <w:t>»</w:t>
      </w:r>
      <w:r w:rsidRPr="00AE091D">
        <w:rPr>
          <w:rStyle w:val="apple-converted-space"/>
          <w:color w:val="000000"/>
          <w:sz w:val="28"/>
          <w:szCs w:val="28"/>
          <w:shd w:val="clear" w:color="auto" w:fill="FFFFFF"/>
          <w:lang w:val="uk-UA"/>
        </w:rPr>
        <w:t xml:space="preserve">. </w:t>
      </w:r>
    </w:p>
    <w:p w:rsidR="005B3E6A" w:rsidRPr="00AE091D" w:rsidRDefault="005B3E6A" w:rsidP="005B3E6A">
      <w:pPr>
        <w:spacing w:line="360" w:lineRule="auto"/>
        <w:ind w:firstLine="709"/>
        <w:jc w:val="both"/>
        <w:rPr>
          <w:sz w:val="28"/>
          <w:szCs w:val="28"/>
          <w:lang w:val="uk-UA"/>
        </w:rPr>
      </w:pPr>
      <w:r w:rsidRPr="00AE091D">
        <w:rPr>
          <w:sz w:val="28"/>
          <w:szCs w:val="28"/>
          <w:lang w:val="uk-UA"/>
        </w:rPr>
        <w:t xml:space="preserve">В першому розділі </w:t>
      </w:r>
      <w:r>
        <w:rPr>
          <w:i/>
          <w:sz w:val="28"/>
          <w:szCs w:val="28"/>
          <w:lang w:val="uk-UA"/>
        </w:rPr>
        <w:t>«</w:t>
      </w:r>
      <w:r w:rsidRPr="00AE091D">
        <w:rPr>
          <w:i/>
          <w:sz w:val="28"/>
          <w:szCs w:val="28"/>
          <w:lang w:val="uk-UA"/>
        </w:rPr>
        <w:t>Теоретичні засади дослідження</w:t>
      </w:r>
      <w:r>
        <w:rPr>
          <w:i/>
          <w:sz w:val="28"/>
          <w:szCs w:val="28"/>
          <w:lang w:val="uk-UA"/>
        </w:rPr>
        <w:t>»</w:t>
      </w:r>
      <w:r w:rsidRPr="00AE091D">
        <w:rPr>
          <w:i/>
          <w:sz w:val="28"/>
          <w:szCs w:val="28"/>
          <w:lang w:val="uk-UA"/>
        </w:rPr>
        <w:t xml:space="preserve"> </w:t>
      </w:r>
      <w:r w:rsidRPr="00AE091D">
        <w:rPr>
          <w:sz w:val="28"/>
          <w:szCs w:val="28"/>
          <w:lang w:val="uk-UA"/>
        </w:rPr>
        <w:t xml:space="preserve">автор зосередився на аналізі наукових підходів щодо таких термінів як, наприклад,  </w:t>
      </w:r>
      <w:r>
        <w:rPr>
          <w:sz w:val="28"/>
          <w:szCs w:val="28"/>
          <w:lang w:val="uk-UA"/>
        </w:rPr>
        <w:t>«</w:t>
      </w:r>
      <w:r w:rsidRPr="00AE091D">
        <w:rPr>
          <w:sz w:val="28"/>
          <w:szCs w:val="28"/>
          <w:lang w:val="uk-UA"/>
        </w:rPr>
        <w:t>безпека</w:t>
      </w:r>
      <w:r>
        <w:rPr>
          <w:sz w:val="28"/>
          <w:szCs w:val="28"/>
          <w:lang w:val="uk-UA"/>
        </w:rPr>
        <w:t>»</w:t>
      </w:r>
      <w:r w:rsidRPr="00AE091D">
        <w:rPr>
          <w:sz w:val="28"/>
          <w:szCs w:val="28"/>
          <w:lang w:val="uk-UA"/>
        </w:rPr>
        <w:t xml:space="preserve">, </w:t>
      </w:r>
      <w:r>
        <w:rPr>
          <w:sz w:val="28"/>
          <w:szCs w:val="28"/>
          <w:lang w:val="uk-UA"/>
        </w:rPr>
        <w:t>«</w:t>
      </w:r>
      <w:r w:rsidRPr="00AE091D">
        <w:rPr>
          <w:sz w:val="28"/>
          <w:szCs w:val="28"/>
          <w:lang w:val="uk-UA"/>
        </w:rPr>
        <w:t>міжнародна безпека</w:t>
      </w:r>
      <w:r>
        <w:rPr>
          <w:sz w:val="28"/>
          <w:szCs w:val="28"/>
          <w:lang w:val="uk-UA"/>
        </w:rPr>
        <w:t>»</w:t>
      </w:r>
      <w:r w:rsidRPr="00AE091D">
        <w:rPr>
          <w:sz w:val="28"/>
          <w:szCs w:val="28"/>
          <w:lang w:val="uk-UA"/>
        </w:rPr>
        <w:t xml:space="preserve">, </w:t>
      </w:r>
      <w:r>
        <w:rPr>
          <w:sz w:val="28"/>
          <w:szCs w:val="28"/>
          <w:lang w:val="uk-UA"/>
        </w:rPr>
        <w:t>«</w:t>
      </w:r>
      <w:r w:rsidRPr="00AE091D">
        <w:rPr>
          <w:sz w:val="28"/>
          <w:szCs w:val="28"/>
          <w:lang w:val="uk-UA"/>
        </w:rPr>
        <w:t>глобалізація</w:t>
      </w:r>
      <w:r>
        <w:rPr>
          <w:sz w:val="28"/>
          <w:szCs w:val="28"/>
          <w:lang w:val="uk-UA"/>
        </w:rPr>
        <w:t>»</w:t>
      </w:r>
      <w:r w:rsidRPr="00AE091D">
        <w:rPr>
          <w:sz w:val="28"/>
          <w:szCs w:val="28"/>
          <w:lang w:val="uk-UA"/>
        </w:rPr>
        <w:t xml:space="preserve">, </w:t>
      </w:r>
      <w:r>
        <w:rPr>
          <w:sz w:val="28"/>
          <w:szCs w:val="28"/>
          <w:lang w:val="uk-UA"/>
        </w:rPr>
        <w:t>«</w:t>
      </w:r>
      <w:r w:rsidRPr="00AE091D">
        <w:rPr>
          <w:sz w:val="28"/>
          <w:szCs w:val="28"/>
          <w:lang w:val="uk-UA"/>
        </w:rPr>
        <w:t>регіоналізація</w:t>
      </w:r>
      <w:r>
        <w:rPr>
          <w:sz w:val="28"/>
          <w:szCs w:val="28"/>
          <w:lang w:val="uk-UA"/>
        </w:rPr>
        <w:t>»</w:t>
      </w:r>
      <w:r w:rsidRPr="00AE091D">
        <w:rPr>
          <w:sz w:val="28"/>
          <w:szCs w:val="28"/>
          <w:lang w:val="uk-UA"/>
        </w:rPr>
        <w:t xml:space="preserve">, </w:t>
      </w:r>
      <w:r>
        <w:rPr>
          <w:sz w:val="28"/>
          <w:szCs w:val="28"/>
          <w:lang w:val="uk-UA"/>
        </w:rPr>
        <w:t>«</w:t>
      </w:r>
      <w:r w:rsidRPr="00AE091D">
        <w:rPr>
          <w:sz w:val="28"/>
          <w:szCs w:val="28"/>
          <w:lang w:val="uk-UA"/>
        </w:rPr>
        <w:t>глобальна система міжнародних відносин</w:t>
      </w:r>
      <w:r>
        <w:rPr>
          <w:sz w:val="28"/>
          <w:szCs w:val="28"/>
          <w:lang w:val="uk-UA"/>
        </w:rPr>
        <w:t>»</w:t>
      </w:r>
      <w:r w:rsidRPr="00AE091D">
        <w:rPr>
          <w:sz w:val="28"/>
          <w:szCs w:val="28"/>
          <w:lang w:val="uk-UA"/>
        </w:rPr>
        <w:t xml:space="preserve">,  </w:t>
      </w:r>
      <w:r>
        <w:rPr>
          <w:sz w:val="28"/>
          <w:szCs w:val="28"/>
          <w:lang w:val="uk-UA"/>
        </w:rPr>
        <w:t>«</w:t>
      </w:r>
      <w:r w:rsidRPr="00AE091D">
        <w:rPr>
          <w:sz w:val="28"/>
          <w:szCs w:val="28"/>
          <w:lang w:val="uk-UA"/>
        </w:rPr>
        <w:t>регіональна система міжнародних відносин</w:t>
      </w:r>
      <w:r>
        <w:rPr>
          <w:sz w:val="28"/>
          <w:szCs w:val="28"/>
          <w:lang w:val="uk-UA"/>
        </w:rPr>
        <w:t>»</w:t>
      </w:r>
      <w:r w:rsidRPr="00AE091D">
        <w:rPr>
          <w:sz w:val="28"/>
          <w:szCs w:val="28"/>
          <w:lang w:val="uk-UA"/>
        </w:rPr>
        <w:t>, тощо. Саме такі поняття є ключовими в аналізі зазначеної теми і найбільш комплексними в підходах окремих теорії та школ міжнародних відносин. Порівняльний аналіз таких геополітичних процесів взаємодії, як глобалізація та регіоналізація, дав можливість більш детально проаналізувати специфіку сучасних глобальних процесів які в більшій мірі, ніж в період біполярних міжнародних відносин, пов</w:t>
      </w:r>
      <w:r>
        <w:rPr>
          <w:sz w:val="28"/>
          <w:szCs w:val="28"/>
          <w:lang w:val="uk-UA"/>
        </w:rPr>
        <w:t>’</w:t>
      </w:r>
      <w:r w:rsidRPr="00AE091D">
        <w:rPr>
          <w:sz w:val="28"/>
          <w:szCs w:val="28"/>
          <w:lang w:val="uk-UA"/>
        </w:rPr>
        <w:t xml:space="preserve">язані саме з регіоналізацією міжнародного простору.   </w:t>
      </w:r>
    </w:p>
    <w:p w:rsidR="005B3E6A" w:rsidRPr="00AE091D" w:rsidRDefault="005B3E6A" w:rsidP="005B3E6A">
      <w:pPr>
        <w:spacing w:line="360" w:lineRule="auto"/>
        <w:ind w:firstLine="709"/>
        <w:jc w:val="both"/>
        <w:rPr>
          <w:sz w:val="28"/>
          <w:szCs w:val="28"/>
          <w:lang w:val="uk-UA"/>
        </w:rPr>
      </w:pPr>
      <w:r w:rsidRPr="00AE091D">
        <w:rPr>
          <w:sz w:val="28"/>
          <w:szCs w:val="28"/>
          <w:lang w:val="uk-UA"/>
        </w:rPr>
        <w:t xml:space="preserve">Другий розділ присвячений розгляду процесів глобалізації та регіоналізації міжнародних просторів конфліктів та співробітництва як ключових процесів формування нового світового порядку в сфері міжнародної безпеки пост-біполярного зразка. В фокусі, зокрема, постають питання </w:t>
      </w:r>
      <w:r>
        <w:rPr>
          <w:sz w:val="28"/>
          <w:szCs w:val="28"/>
          <w:lang w:val="uk-UA"/>
        </w:rPr>
        <w:t>«</w:t>
      </w:r>
      <w:r w:rsidRPr="00AE091D">
        <w:rPr>
          <w:sz w:val="28"/>
          <w:szCs w:val="28"/>
          <w:lang w:val="uk-UA"/>
        </w:rPr>
        <w:t>нових</w:t>
      </w:r>
      <w:r>
        <w:rPr>
          <w:sz w:val="28"/>
          <w:szCs w:val="28"/>
          <w:lang w:val="uk-UA"/>
        </w:rPr>
        <w:t>»</w:t>
      </w:r>
      <w:r w:rsidRPr="00AE091D">
        <w:rPr>
          <w:sz w:val="28"/>
          <w:szCs w:val="28"/>
          <w:lang w:val="uk-UA"/>
        </w:rPr>
        <w:t xml:space="preserve"> та </w:t>
      </w:r>
      <w:r>
        <w:rPr>
          <w:sz w:val="28"/>
          <w:szCs w:val="28"/>
          <w:lang w:val="uk-UA"/>
        </w:rPr>
        <w:t>«</w:t>
      </w:r>
      <w:r w:rsidRPr="00AE091D">
        <w:rPr>
          <w:sz w:val="28"/>
          <w:szCs w:val="28"/>
          <w:lang w:val="uk-UA"/>
        </w:rPr>
        <w:t>старих</w:t>
      </w:r>
      <w:r>
        <w:rPr>
          <w:sz w:val="28"/>
          <w:szCs w:val="28"/>
          <w:lang w:val="uk-UA"/>
        </w:rPr>
        <w:t>»</w:t>
      </w:r>
      <w:r w:rsidRPr="00AE091D">
        <w:rPr>
          <w:sz w:val="28"/>
          <w:szCs w:val="28"/>
          <w:lang w:val="uk-UA"/>
        </w:rPr>
        <w:t xml:space="preserve"> загроз світовій та регіональній безпеці, зокрема с прицілом на виклики міжнародного тероризму. Дослідження в цьому розділі певною мірою спиралося на метод системного аналізу політичних систем глобального та регіонального рівнів. </w:t>
      </w:r>
    </w:p>
    <w:p w:rsidR="005B3E6A" w:rsidRPr="00AE091D" w:rsidRDefault="005B3E6A" w:rsidP="005B3E6A">
      <w:pPr>
        <w:spacing w:line="360" w:lineRule="auto"/>
        <w:ind w:firstLine="709"/>
        <w:jc w:val="both"/>
        <w:rPr>
          <w:sz w:val="28"/>
          <w:szCs w:val="28"/>
          <w:lang w:val="uk-UA"/>
        </w:rPr>
      </w:pPr>
      <w:r w:rsidRPr="00AE091D">
        <w:rPr>
          <w:sz w:val="28"/>
          <w:szCs w:val="28"/>
          <w:lang w:val="uk-UA"/>
        </w:rPr>
        <w:t>Третій розділ вивчає кейс України та Чорноморського регіону як приколад специфічного впливу глобальних міжнародних відносин (перш за все на рівні відносин НАТО-РФ) на формування культури військової та енергетичної безпеки в окремому регіоні в епоху сучасної глобалізації. В цьому розділі автор зосередився на використанні методу кейс-стаді.</w:t>
      </w:r>
    </w:p>
    <w:p w:rsidR="005B3E6A" w:rsidRPr="00AE091D" w:rsidRDefault="005B3E6A" w:rsidP="005B3E6A">
      <w:pPr>
        <w:spacing w:line="360" w:lineRule="auto"/>
        <w:ind w:firstLine="709"/>
        <w:jc w:val="center"/>
        <w:rPr>
          <w:b/>
          <w:sz w:val="28"/>
          <w:szCs w:val="28"/>
          <w:lang w:val="uk-UA"/>
        </w:rPr>
      </w:pPr>
    </w:p>
    <w:p w:rsidR="00C604F5" w:rsidRDefault="00C604F5">
      <w:pPr>
        <w:rPr>
          <w:lang w:val="uk-UA"/>
        </w:rPr>
      </w:pPr>
    </w:p>
    <w:p w:rsidR="005D71EB" w:rsidRDefault="005D71EB">
      <w:pPr>
        <w:rPr>
          <w:lang w:val="uk-UA"/>
        </w:rPr>
      </w:pPr>
    </w:p>
    <w:p w:rsidR="005D71EB" w:rsidRDefault="005D71EB">
      <w:pPr>
        <w:rPr>
          <w:lang w:val="uk-UA"/>
        </w:rPr>
      </w:pPr>
    </w:p>
    <w:p w:rsidR="005D71EB" w:rsidRDefault="005D71EB" w:rsidP="005D71EB">
      <w:pPr>
        <w:spacing w:line="360" w:lineRule="auto"/>
        <w:jc w:val="center"/>
        <w:rPr>
          <w:b/>
          <w:sz w:val="28"/>
          <w:szCs w:val="28"/>
          <w:lang w:val="uk-UA"/>
        </w:rPr>
      </w:pPr>
    </w:p>
    <w:p w:rsidR="005D71EB" w:rsidRPr="00AE091D" w:rsidRDefault="005D71EB" w:rsidP="005D71EB">
      <w:pPr>
        <w:spacing w:line="360" w:lineRule="auto"/>
        <w:jc w:val="center"/>
        <w:rPr>
          <w:b/>
          <w:sz w:val="28"/>
          <w:szCs w:val="28"/>
          <w:lang w:val="uk-UA"/>
        </w:rPr>
      </w:pPr>
      <w:r>
        <w:rPr>
          <w:b/>
          <w:sz w:val="28"/>
          <w:szCs w:val="28"/>
          <w:lang w:val="uk-UA"/>
        </w:rPr>
        <w:t>ВИСНОВКИ</w:t>
      </w:r>
    </w:p>
    <w:p w:rsidR="005D71EB" w:rsidRPr="00F17935" w:rsidRDefault="005D71EB" w:rsidP="005D71EB">
      <w:pPr>
        <w:spacing w:line="360" w:lineRule="auto"/>
        <w:ind w:firstLine="709"/>
        <w:jc w:val="both"/>
        <w:rPr>
          <w:bCs/>
          <w:sz w:val="28"/>
          <w:szCs w:val="28"/>
          <w:lang w:val="uk-UA"/>
        </w:rPr>
      </w:pPr>
      <w:r w:rsidRPr="00F17935">
        <w:rPr>
          <w:sz w:val="28"/>
          <w:szCs w:val="28"/>
          <w:lang w:val="uk-UA"/>
        </w:rPr>
        <w:t>В сучасних умовах йде ретельний перегляд державних концепцій та національних стратегій щодо нових викликів міжнародні безпеці й глобального співробітництва; глобальна трансформація поступово долає шлях від монополярності до багатополярності, що зумовлює нове загострення відносин між головними «центрами сили» – США, ЄС, Китай, Росія; м</w:t>
      </w:r>
      <w:r w:rsidRPr="00F17935">
        <w:rPr>
          <w:bCs/>
          <w:sz w:val="28"/>
          <w:szCs w:val="28"/>
          <w:lang w:val="uk-UA"/>
        </w:rPr>
        <w:t xml:space="preserve">инулі роки відзначилися помітним пожвавленням так званого “питання ПРО” та режиму ДНЯЗ; до традиційних, військових загроз дедалі все більше додаються „невійськові”, „м’які” виклики, серед яких все більш увагу приділяють нелегальній міграції, міжнародним злочинним угрупованням, розповсюдженню мережі терористичних організацій, кібер- та інформаційному тероризму, фінансовим махінаціям в рамках окремих економічних регіонів та всієї світової економіки, проблемам глобального потепління; </w:t>
      </w:r>
      <w:r w:rsidRPr="00F17935">
        <w:rPr>
          <w:sz w:val="28"/>
          <w:szCs w:val="28"/>
          <w:lang w:val="uk-UA"/>
        </w:rPr>
        <w:t>серед нових викликів міжнародній безпеці на початку ХХІ сторіччя вс</w:t>
      </w:r>
      <w:r w:rsidRPr="00F17935">
        <w:rPr>
          <w:bCs/>
          <w:sz w:val="28"/>
          <w:szCs w:val="28"/>
          <w:lang w:val="uk-UA"/>
        </w:rPr>
        <w:t>е активніше фігурує таке поняття, як «гібридна війна», «національні інтереси», «нова холодна війна».</w:t>
      </w:r>
    </w:p>
    <w:p w:rsidR="005D71EB" w:rsidRPr="00AE091D" w:rsidRDefault="005D71EB" w:rsidP="005D71EB">
      <w:pPr>
        <w:pStyle w:val="a3"/>
        <w:spacing w:after="0" w:line="360" w:lineRule="auto"/>
        <w:ind w:firstLine="708"/>
        <w:jc w:val="both"/>
        <w:rPr>
          <w:sz w:val="28"/>
          <w:szCs w:val="28"/>
          <w:lang w:val="uk-UA"/>
        </w:rPr>
      </w:pPr>
      <w:r w:rsidRPr="00F17935">
        <w:rPr>
          <w:bCs/>
          <w:sz w:val="28"/>
          <w:szCs w:val="28"/>
          <w:lang w:val="uk-UA"/>
        </w:rPr>
        <w:t xml:space="preserve">Революційні події в Україні 2013-2014 років та агресія з боку Росії, яка призвела до анексії Криму та виникненню нового збройного конфлікту на території Європи визначають міжнародну ситуацію протягом останніх років. Порушення Росією міжнародних обов’язків в рамках Будапештського меморандуму, Договору РСМД, неефективність міжнародних організацій, зокрема Ради Безпеки ООН, та міжнародних форматів з врегулювання ситуації довкола України разом з </w:t>
      </w:r>
      <w:r w:rsidRPr="00F17935">
        <w:rPr>
          <w:sz w:val="28"/>
          <w:szCs w:val="28"/>
          <w:lang w:val="uk-UA"/>
        </w:rPr>
        <w:t xml:space="preserve">загостренням військової кризи на Близькому Сході, зокрема в Сирії, свідчить про посилення геополітичного протистояння глобальних акторів. </w:t>
      </w:r>
      <w:r w:rsidRPr="00AE091D">
        <w:rPr>
          <w:sz w:val="28"/>
          <w:szCs w:val="28"/>
          <w:lang w:val="uk-UA"/>
        </w:rPr>
        <w:t xml:space="preserve">Зміни глобального світового порядку на рубежі 80-х-90-х років минулого століття торкнулися майже усіх параметрів національної й міжнародної безпеки: від військово-політичних до суспільно-культурних. Все більше питань постає щодо кількості і якості збройних сил, адекватності зовнішньополітичних та внутрішньополітичних заходів новим викликам </w:t>
      </w:r>
      <w:r w:rsidRPr="00AE091D">
        <w:rPr>
          <w:sz w:val="28"/>
          <w:szCs w:val="28"/>
          <w:lang w:val="uk-UA"/>
        </w:rPr>
        <w:lastRenderedPageBreak/>
        <w:t xml:space="preserve">безпеки, їх ідеологічній обгрунтованості в контексті протистояння різних суспільно-політичних, економічних й навіть релігійних систем. </w:t>
      </w:r>
      <w:r w:rsidRPr="00AE091D">
        <w:rPr>
          <w:sz w:val="28"/>
          <w:szCs w:val="28"/>
        </w:rPr>
        <w:t>Кінець протистояння двох наддержав – США та СРСР – не тільки не призвів до зменшення військово-політичної напруги у світі, але презентував світові відносно нові форми протистояння. Трансформація загроз, з їх поступовим зповзанням на протязі останніх п</w:t>
      </w:r>
      <w:r>
        <w:rPr>
          <w:sz w:val="28"/>
          <w:szCs w:val="28"/>
        </w:rPr>
        <w:t>’</w:t>
      </w:r>
      <w:r w:rsidRPr="00AE091D">
        <w:rPr>
          <w:sz w:val="28"/>
          <w:szCs w:val="28"/>
        </w:rPr>
        <w:t xml:space="preserve">ятнадцяті років з глобального на регіональний та локальний рівень, змусила світову спільноту шукати принципово інші методи захисту державних кордонів, території країн та населення. Реформування національної армії майже в усіх країнах світу, трансформація міжнародних організацій та військово-політичних блоків, створення нових структур швидкого реагування в деяких регіонах, перегляд “Концепції національної безпеки” в ведучих країнах світової спільноти під впливом вимог сучасних міжнародних проблем – це тільки зовнішні прояви формування нової парадигми функціонально спроможньої міжнародної системи безпеки і співробітництва. </w:t>
      </w:r>
    </w:p>
    <w:p w:rsidR="005D71EB" w:rsidRDefault="005D71EB" w:rsidP="005D71EB">
      <w:pPr>
        <w:pStyle w:val="Normal"/>
        <w:spacing w:line="360" w:lineRule="auto"/>
        <w:ind w:firstLine="708"/>
        <w:jc w:val="both"/>
        <w:rPr>
          <w:sz w:val="28"/>
          <w:szCs w:val="28"/>
          <w:lang w:val="uk-UA"/>
        </w:rPr>
      </w:pPr>
      <w:r w:rsidRPr="00AE091D">
        <w:rPr>
          <w:sz w:val="28"/>
          <w:szCs w:val="28"/>
        </w:rPr>
        <w:t xml:space="preserve">Ця система в умовах перехідного монополярного періоду від біполярності до багатополюсності повинна мати на увазі широкий спектр міжнародних загроз – від військових до гуманітарних – й більше приділяти увагу відносно </w:t>
      </w:r>
      <w:r>
        <w:rPr>
          <w:sz w:val="28"/>
          <w:szCs w:val="28"/>
        </w:rPr>
        <w:t>«</w:t>
      </w:r>
      <w:r w:rsidRPr="00AE091D">
        <w:rPr>
          <w:sz w:val="28"/>
          <w:szCs w:val="28"/>
        </w:rPr>
        <w:t>нетрадиційних</w:t>
      </w:r>
      <w:r>
        <w:rPr>
          <w:sz w:val="28"/>
          <w:szCs w:val="28"/>
        </w:rPr>
        <w:t>»</w:t>
      </w:r>
      <w:r w:rsidRPr="00AE091D">
        <w:rPr>
          <w:sz w:val="28"/>
          <w:szCs w:val="28"/>
        </w:rPr>
        <w:t xml:space="preserve"> форм таких загроз.</w:t>
      </w:r>
      <w:r w:rsidRPr="00655552">
        <w:rPr>
          <w:sz w:val="28"/>
          <w:szCs w:val="28"/>
        </w:rPr>
        <w:t xml:space="preserve"> Можна створювати багато сценаріїв на основі визначення того, хто, чому і за яких умов може переглянути своє ставлення до глобальних питань, від чого залежатимуть і кардинальні зміни в регіональному розкладі безпеки в басейні Чорного моря. Та така невизначеність аж ніяк не знижує відповідальності держав Чорноморського регіону за створення безпечних умов розвитку. Але до тих пір, доки не будуть усунуті глобальні суперечності, регіональні угруповання держав так і формуватимуться на основі тимчасового зближення вузьких інтересів чи за наявності спільного суперника в протилежному стані, що, скоріш за все, й далі гальмуватиме створення стабільної системи регіональної безпеки та співробітництва, незважаючи навіть на позитивні зрушення та найоптимістичніші прогнози. </w:t>
      </w:r>
    </w:p>
    <w:p w:rsidR="005D71EB" w:rsidRDefault="005D71EB" w:rsidP="005D71EB">
      <w:pPr>
        <w:pStyle w:val="Normal"/>
        <w:spacing w:line="360" w:lineRule="auto"/>
        <w:ind w:firstLine="708"/>
        <w:jc w:val="center"/>
        <w:rPr>
          <w:b/>
          <w:sz w:val="28"/>
          <w:szCs w:val="28"/>
          <w:lang w:val="uk-UA"/>
        </w:rPr>
      </w:pPr>
    </w:p>
    <w:p w:rsidR="005D71EB" w:rsidRPr="003F0AFD" w:rsidRDefault="005D71EB" w:rsidP="005D71EB">
      <w:pPr>
        <w:pStyle w:val="Normal"/>
        <w:spacing w:line="360" w:lineRule="auto"/>
        <w:ind w:firstLine="708"/>
        <w:jc w:val="center"/>
        <w:rPr>
          <w:sz w:val="28"/>
          <w:szCs w:val="28"/>
        </w:rPr>
      </w:pPr>
      <w:r w:rsidRPr="00924007">
        <w:rPr>
          <w:b/>
          <w:sz w:val="28"/>
          <w:szCs w:val="28"/>
          <w:lang w:val="uk-UA"/>
        </w:rPr>
        <w:t>СПИСОК ВИКОРИСТАНИХ ДЖЕРЕЛ</w:t>
      </w:r>
    </w:p>
    <w:p w:rsidR="005D71EB" w:rsidRPr="00AE091D" w:rsidRDefault="005D71EB" w:rsidP="005D71EB">
      <w:pPr>
        <w:numPr>
          <w:ilvl w:val="0"/>
          <w:numId w:val="1"/>
        </w:numPr>
        <w:autoSpaceDE w:val="0"/>
        <w:autoSpaceDN w:val="0"/>
        <w:spacing w:line="360" w:lineRule="auto"/>
        <w:jc w:val="both"/>
        <w:rPr>
          <w:sz w:val="28"/>
          <w:szCs w:val="28"/>
        </w:rPr>
      </w:pPr>
      <w:r w:rsidRPr="00AE091D">
        <w:rPr>
          <w:sz w:val="28"/>
          <w:szCs w:val="28"/>
        </w:rPr>
        <w:t>Актуальные проблемы деятельности международных организаций: теория  и практика / [А.Н.Калядин, В.И.Маркушина, Г.И.Морозов и др.]: отв. ред. Г.И.Морозов. – М.: Международные отношения, 1982. – 351 с.</w:t>
      </w:r>
    </w:p>
    <w:p w:rsidR="005D71EB" w:rsidRPr="00AE091D" w:rsidRDefault="005D71EB" w:rsidP="005D71EB">
      <w:pPr>
        <w:pStyle w:val="a8"/>
        <w:numPr>
          <w:ilvl w:val="0"/>
          <w:numId w:val="1"/>
        </w:numPr>
        <w:spacing w:line="360" w:lineRule="auto"/>
        <w:jc w:val="both"/>
        <w:rPr>
          <w:sz w:val="28"/>
          <w:szCs w:val="28"/>
        </w:rPr>
      </w:pPr>
      <w:r w:rsidRPr="00AE091D">
        <w:rPr>
          <w:sz w:val="28"/>
          <w:szCs w:val="28"/>
        </w:rPr>
        <w:t>Андрущенко (</w:t>
      </w:r>
      <w:r w:rsidRPr="00AE091D">
        <w:rPr>
          <w:sz w:val="28"/>
          <w:szCs w:val="28"/>
          <w:lang w:val="uk-UA"/>
        </w:rPr>
        <w:t>Гринько) С.В. Україна в сучасному геополітичному середовищі: Монографія – Київ: Логос, 2005. – С. 186.</w:t>
      </w:r>
    </w:p>
    <w:p w:rsidR="005D71EB" w:rsidRPr="00AE091D" w:rsidRDefault="005D71EB" w:rsidP="005D71EB">
      <w:pPr>
        <w:pStyle w:val="a8"/>
        <w:numPr>
          <w:ilvl w:val="0"/>
          <w:numId w:val="1"/>
        </w:numPr>
        <w:spacing w:line="360" w:lineRule="auto"/>
        <w:jc w:val="both"/>
        <w:rPr>
          <w:sz w:val="28"/>
          <w:szCs w:val="28"/>
        </w:rPr>
      </w:pPr>
      <w:r w:rsidRPr="00AE091D">
        <w:rPr>
          <w:sz w:val="28"/>
          <w:szCs w:val="28"/>
        </w:rPr>
        <w:t xml:space="preserve">Асмус Р. Евро-атлантическое Причерноморье // Россия в глобальной политике. – 2007. – № 3: </w:t>
      </w:r>
      <w:r w:rsidRPr="00AE091D">
        <w:rPr>
          <w:sz w:val="28"/>
          <w:szCs w:val="28"/>
          <w:lang w:val="en-US"/>
        </w:rPr>
        <w:t>URL</w:t>
      </w:r>
      <w:r w:rsidRPr="00AE091D">
        <w:rPr>
          <w:sz w:val="28"/>
          <w:szCs w:val="28"/>
        </w:rPr>
        <w:t>: http://www.globalaffairs.ru/numbers/26/7699.html</w:t>
      </w:r>
    </w:p>
    <w:p w:rsidR="005D71EB" w:rsidRPr="00AE091D" w:rsidRDefault="005D71EB" w:rsidP="005D71EB">
      <w:pPr>
        <w:pStyle w:val="a8"/>
        <w:numPr>
          <w:ilvl w:val="0"/>
          <w:numId w:val="1"/>
        </w:numPr>
        <w:spacing w:line="360" w:lineRule="auto"/>
        <w:jc w:val="both"/>
        <w:rPr>
          <w:sz w:val="28"/>
          <w:szCs w:val="28"/>
        </w:rPr>
      </w:pPr>
      <w:r w:rsidRPr="00AE091D">
        <w:rPr>
          <w:sz w:val="28"/>
          <w:szCs w:val="28"/>
        </w:rPr>
        <w:t>Багров Н.В.</w:t>
      </w:r>
      <w:r w:rsidRPr="00AE091D">
        <w:rPr>
          <w:sz w:val="28"/>
          <w:szCs w:val="28"/>
          <w:lang w:val="en-US"/>
        </w:rPr>
        <w:t> </w:t>
      </w:r>
      <w:r w:rsidRPr="00AE091D">
        <w:rPr>
          <w:sz w:val="28"/>
          <w:szCs w:val="28"/>
        </w:rPr>
        <w:t xml:space="preserve"> </w:t>
      </w:r>
      <w:hyperlink r:id="rId5" w:history="1">
        <w:r w:rsidRPr="00AE091D">
          <w:rPr>
            <w:bCs/>
            <w:sz w:val="28"/>
            <w:szCs w:val="28"/>
          </w:rPr>
          <w:t>Объект, предмет, базовые категории регионального геополитического анализа</w:t>
        </w:r>
      </w:hyperlink>
      <w:r w:rsidRPr="00AE091D">
        <w:rPr>
          <w:sz w:val="28"/>
          <w:szCs w:val="28"/>
        </w:rPr>
        <w:t xml:space="preserve"> // Культура народов Причерноморья. – 2001. – №</w:t>
      </w:r>
      <w:r w:rsidRPr="00AE091D">
        <w:rPr>
          <w:sz w:val="28"/>
          <w:szCs w:val="28"/>
          <w:lang w:val="en-US"/>
        </w:rPr>
        <w:t> </w:t>
      </w:r>
      <w:r>
        <w:rPr>
          <w:sz w:val="28"/>
          <w:szCs w:val="28"/>
        </w:rPr>
        <w:t>26.</w:t>
      </w:r>
      <w:r w:rsidRPr="00AE091D">
        <w:rPr>
          <w:sz w:val="28"/>
          <w:szCs w:val="28"/>
        </w:rPr>
        <w:t xml:space="preserve"> </w:t>
      </w:r>
      <w:r w:rsidRPr="00AE091D">
        <w:rPr>
          <w:bCs/>
          <w:sz w:val="28"/>
          <w:szCs w:val="28"/>
        </w:rPr>
        <w:t>http://www.nbuv.gov.ua/ellib/crimea/Bagrov/knp26_54.pdf</w:t>
      </w:r>
    </w:p>
    <w:p w:rsidR="005D71EB" w:rsidRPr="00E864D7" w:rsidRDefault="005D71EB" w:rsidP="005D71EB">
      <w:pPr>
        <w:pStyle w:val="a3"/>
        <w:widowControl/>
        <w:numPr>
          <w:ilvl w:val="0"/>
          <w:numId w:val="1"/>
        </w:numPr>
        <w:spacing w:after="0" w:line="360" w:lineRule="auto"/>
        <w:jc w:val="both"/>
        <w:rPr>
          <w:sz w:val="28"/>
          <w:szCs w:val="28"/>
        </w:rPr>
      </w:pPr>
      <w:r w:rsidRPr="00AE091D">
        <w:rPr>
          <w:sz w:val="28"/>
          <w:szCs w:val="28"/>
        </w:rPr>
        <w:t xml:space="preserve">Белоусов Л., Левченко А. Безопасность в Европе // Политическая мысль. – 1994. - № 2. – С. 100-102. </w:t>
      </w:r>
    </w:p>
    <w:p w:rsidR="005D71EB" w:rsidRPr="00E864D7" w:rsidRDefault="005D71EB" w:rsidP="005D71EB">
      <w:pPr>
        <w:pStyle w:val="a3"/>
        <w:widowControl/>
        <w:numPr>
          <w:ilvl w:val="0"/>
          <w:numId w:val="1"/>
        </w:numPr>
        <w:spacing w:after="0" w:line="360" w:lineRule="auto"/>
        <w:jc w:val="both"/>
        <w:rPr>
          <w:sz w:val="28"/>
          <w:szCs w:val="28"/>
          <w:lang w:val="uk-UA"/>
        </w:rPr>
      </w:pPr>
      <w:r w:rsidRPr="00E864D7">
        <w:rPr>
          <w:sz w:val="28"/>
          <w:szCs w:val="28"/>
          <w:lang w:val="uk-UA"/>
        </w:rPr>
        <w:t xml:space="preserve">Брусиловська О, Коваль І. Російсько-українські відносини у період інформаційної війни / Міжнародні відносини та політика держав в умовах глобальних трансформацій: аналіз сучасної політичної думки / Під ред. д.політ.н., проф. Брусиловської О.І. – Одеса: ОНУ імені І.І.Мечникова, 2016. – С. </w:t>
      </w:r>
      <w:r>
        <w:rPr>
          <w:sz w:val="28"/>
          <w:szCs w:val="28"/>
          <w:lang w:val="uk-UA"/>
        </w:rPr>
        <w:t>33</w:t>
      </w:r>
      <w:r w:rsidRPr="00E864D7">
        <w:rPr>
          <w:sz w:val="28"/>
          <w:szCs w:val="28"/>
          <w:lang w:val="uk-UA"/>
        </w:rPr>
        <w:t>-7</w:t>
      </w:r>
      <w:r>
        <w:rPr>
          <w:sz w:val="28"/>
          <w:szCs w:val="28"/>
          <w:lang w:val="uk-UA"/>
        </w:rPr>
        <w:t>0</w:t>
      </w:r>
      <w:r w:rsidRPr="00E864D7">
        <w:rPr>
          <w:sz w:val="28"/>
          <w:szCs w:val="28"/>
          <w:lang w:val="uk-UA"/>
        </w:rPr>
        <w:t>.</w:t>
      </w:r>
    </w:p>
    <w:p w:rsidR="005D71EB" w:rsidRPr="00AE091D" w:rsidRDefault="005D71EB" w:rsidP="005D71EB">
      <w:pPr>
        <w:pStyle w:val="a8"/>
        <w:numPr>
          <w:ilvl w:val="0"/>
          <w:numId w:val="1"/>
        </w:numPr>
        <w:spacing w:line="360" w:lineRule="auto"/>
        <w:jc w:val="both"/>
        <w:rPr>
          <w:sz w:val="28"/>
          <w:szCs w:val="28"/>
        </w:rPr>
      </w:pPr>
      <w:r w:rsidRPr="00AE091D">
        <w:rPr>
          <w:sz w:val="28"/>
          <w:szCs w:val="28"/>
        </w:rPr>
        <w:t xml:space="preserve">Волынчук А.Б., Фролова Я.А. Глокализация как предмет научного исследования // Владивостокский государственный университет экономики и сервиса: URL: </w:t>
      </w:r>
      <w:hyperlink r:id="rId6" w:history="1">
        <w:r w:rsidRPr="00AE091D">
          <w:rPr>
            <w:sz w:val="28"/>
            <w:szCs w:val="28"/>
          </w:rPr>
          <w:t>http://www.rusnauka.com/9._EISN_2007/Economics/21363.doc.htm (2008</w:t>
        </w:r>
      </w:hyperlink>
      <w:r w:rsidRPr="00AE091D">
        <w:rPr>
          <w:sz w:val="28"/>
          <w:szCs w:val="28"/>
        </w:rPr>
        <w:t>. 18 февр.).</w:t>
      </w:r>
    </w:p>
    <w:p w:rsidR="005D71EB" w:rsidRPr="00AE091D" w:rsidRDefault="005D71EB" w:rsidP="005D71EB">
      <w:pPr>
        <w:pStyle w:val="a8"/>
        <w:numPr>
          <w:ilvl w:val="0"/>
          <w:numId w:val="1"/>
        </w:numPr>
        <w:spacing w:line="360" w:lineRule="auto"/>
        <w:jc w:val="both"/>
        <w:rPr>
          <w:sz w:val="28"/>
          <w:szCs w:val="28"/>
        </w:rPr>
      </w:pPr>
      <w:r w:rsidRPr="00AE091D">
        <w:rPr>
          <w:sz w:val="28"/>
          <w:szCs w:val="28"/>
        </w:rPr>
        <w:t xml:space="preserve">Глебов С.В. Глобальні і регіональні виміри безпеки в Чорноморському регіоні (сучасний етап розвитку міжнародних відносин) // Контекст. – 2001. - №7. – С. 9-19.  </w:t>
      </w:r>
    </w:p>
    <w:p w:rsidR="005D71EB" w:rsidRPr="00AE091D" w:rsidRDefault="005D71EB" w:rsidP="005D71EB">
      <w:pPr>
        <w:pStyle w:val="a3"/>
        <w:widowControl/>
        <w:numPr>
          <w:ilvl w:val="0"/>
          <w:numId w:val="1"/>
        </w:numPr>
        <w:autoSpaceDE/>
        <w:autoSpaceDN/>
        <w:spacing w:after="0" w:line="360" w:lineRule="auto"/>
        <w:jc w:val="both"/>
        <w:rPr>
          <w:sz w:val="28"/>
          <w:szCs w:val="28"/>
        </w:rPr>
      </w:pPr>
      <w:r w:rsidRPr="00AE091D">
        <w:rPr>
          <w:sz w:val="28"/>
          <w:szCs w:val="28"/>
        </w:rPr>
        <w:lastRenderedPageBreak/>
        <w:t xml:space="preserve">Глебов С.В. “Війна з терором” та “асиметрична” відповідь міжнародного тероризму” // Правова держава. – 2005. - № 8. – С. 240-245. </w:t>
      </w:r>
    </w:p>
    <w:p w:rsidR="005D71EB" w:rsidRPr="00AE091D" w:rsidRDefault="005D71EB" w:rsidP="005D71EB">
      <w:pPr>
        <w:pStyle w:val="a3"/>
        <w:numPr>
          <w:ilvl w:val="0"/>
          <w:numId w:val="1"/>
        </w:numPr>
        <w:shd w:val="clear" w:color="auto" w:fill="FFFFFF"/>
        <w:spacing w:after="0" w:line="360" w:lineRule="auto"/>
        <w:jc w:val="both"/>
        <w:rPr>
          <w:sz w:val="28"/>
          <w:szCs w:val="28"/>
        </w:rPr>
      </w:pPr>
      <w:r w:rsidRPr="00AE091D">
        <w:rPr>
          <w:sz w:val="28"/>
          <w:szCs w:val="28"/>
        </w:rPr>
        <w:t xml:space="preserve">Глебов С. В. Постбіполярний регіоналізм як політична, світоглядна і функціональна парадигма / Сергій Глебов // Міжнародні відносини та політика держав в умовах глобальних трансформацій: аналіз сучасної політичної думки: монографія / Ред. І. М. Коваль, О. І. Брусиловська. – Одеса: Одеський національний університет імені І. І. Мечникова, 2016. – С. </w:t>
      </w:r>
      <w:r w:rsidRPr="00C71FA6">
        <w:rPr>
          <w:sz w:val="28"/>
          <w:szCs w:val="28"/>
        </w:rPr>
        <w:t>48-71</w:t>
      </w:r>
      <w:r w:rsidRPr="00AE091D">
        <w:rPr>
          <w:sz w:val="28"/>
          <w:szCs w:val="28"/>
        </w:rPr>
        <w:t xml:space="preserve">. </w:t>
      </w:r>
    </w:p>
    <w:p w:rsidR="005D71EB" w:rsidRPr="00AE091D" w:rsidRDefault="005D71EB" w:rsidP="005D71EB">
      <w:pPr>
        <w:pStyle w:val="a3"/>
        <w:numPr>
          <w:ilvl w:val="0"/>
          <w:numId w:val="1"/>
        </w:numPr>
        <w:shd w:val="clear" w:color="auto" w:fill="FFFFFF"/>
        <w:spacing w:after="0" w:line="360" w:lineRule="auto"/>
        <w:jc w:val="both"/>
        <w:rPr>
          <w:sz w:val="28"/>
          <w:szCs w:val="28"/>
        </w:rPr>
      </w:pPr>
      <w:r w:rsidRPr="00AE091D">
        <w:rPr>
          <w:sz w:val="28"/>
          <w:szCs w:val="28"/>
        </w:rPr>
        <w:t>Глебов С. В. Євроатлантична інтеграція України і відносини з НАТО / Сергій Глебов // Стратегічна культура та зовнішня політика України / за заг. ред. І.М. Коваля, О.І. Брусиловської. -  Одеса: Одеський національний університет імені І.І. Мечникова, 2017. – С. 34-54.</w:t>
      </w:r>
    </w:p>
    <w:p w:rsidR="005D71EB" w:rsidRPr="00AE091D" w:rsidRDefault="005D71EB" w:rsidP="005D71EB">
      <w:pPr>
        <w:numPr>
          <w:ilvl w:val="0"/>
          <w:numId w:val="1"/>
        </w:numPr>
        <w:shd w:val="clear" w:color="auto" w:fill="FFFFFF"/>
        <w:spacing w:line="360" w:lineRule="auto"/>
        <w:jc w:val="both"/>
        <w:rPr>
          <w:sz w:val="28"/>
          <w:szCs w:val="28"/>
        </w:rPr>
      </w:pPr>
      <w:r w:rsidRPr="00AE091D">
        <w:rPr>
          <w:sz w:val="28"/>
          <w:szCs w:val="28"/>
        </w:rPr>
        <w:t>Глебов С. В. Зовнішня політика України в Чорноморському регіоні / Сергій Глебов // Стратегічна культура та зовнішня політика України / за заг. ред. І.М. Коваля, О.І. Брусиловської. -  Одеса: Одеський національний університет імені І.І. Мечникова, 2017. – С. 79-99.</w:t>
      </w:r>
    </w:p>
    <w:p w:rsidR="005D71EB" w:rsidRPr="00AE091D" w:rsidRDefault="005D71EB" w:rsidP="005D71EB">
      <w:pPr>
        <w:pStyle w:val="BodyText"/>
        <w:numPr>
          <w:ilvl w:val="0"/>
          <w:numId w:val="1"/>
        </w:numPr>
        <w:spacing w:line="360" w:lineRule="auto"/>
        <w:rPr>
          <w:szCs w:val="28"/>
          <w:lang w:val="ru-RU"/>
        </w:rPr>
      </w:pPr>
      <w:r w:rsidRPr="00AE091D">
        <w:rPr>
          <w:szCs w:val="28"/>
          <w:lang w:val="ru-RU"/>
        </w:rPr>
        <w:t xml:space="preserve">Гура В. К. Момент істини. “Війни 11 вересня”: Афганістан, Ірак... // Політика і час. – 2003. - № 4. – С. 54-58; </w:t>
      </w:r>
    </w:p>
    <w:p w:rsidR="005D71EB" w:rsidRPr="00AE091D" w:rsidRDefault="005D71EB" w:rsidP="005D71EB">
      <w:pPr>
        <w:pStyle w:val="BodyText"/>
        <w:numPr>
          <w:ilvl w:val="0"/>
          <w:numId w:val="1"/>
        </w:numPr>
        <w:spacing w:line="360" w:lineRule="auto"/>
        <w:rPr>
          <w:szCs w:val="28"/>
          <w:lang w:val="ru-RU"/>
        </w:rPr>
      </w:pPr>
      <w:r w:rsidRPr="00AE091D">
        <w:rPr>
          <w:szCs w:val="28"/>
          <w:lang w:val="ru-RU"/>
        </w:rPr>
        <w:t>Дудко И. Д. У рамках антитерористичної стратегії. Рада внутрішньої безпеки і департамент внутрішньої безпеки США: від адміністративних до політичних змін // Політика і час. – 2004. - № 12. – С. 50-56;</w:t>
      </w:r>
    </w:p>
    <w:p w:rsidR="005D71EB" w:rsidRPr="00AE091D" w:rsidRDefault="005D71EB" w:rsidP="005D71EB">
      <w:pPr>
        <w:numPr>
          <w:ilvl w:val="0"/>
          <w:numId w:val="1"/>
        </w:numPr>
        <w:autoSpaceDE w:val="0"/>
        <w:autoSpaceDN w:val="0"/>
        <w:spacing w:line="360" w:lineRule="auto"/>
        <w:jc w:val="both"/>
        <w:rPr>
          <w:sz w:val="28"/>
          <w:szCs w:val="28"/>
          <w:lang w:val="uk-UA"/>
        </w:rPr>
      </w:pPr>
      <w:r w:rsidRPr="00AE091D">
        <w:rPr>
          <w:sz w:val="28"/>
          <w:szCs w:val="28"/>
        </w:rPr>
        <w:t>Декларацiя  про  чорноморське</w:t>
      </w:r>
      <w:r w:rsidRPr="00AE091D">
        <w:rPr>
          <w:sz w:val="28"/>
          <w:szCs w:val="28"/>
          <w:lang w:val="uk-UA"/>
        </w:rPr>
        <w:t xml:space="preserve">  економiчне  спiвробiтництво, прийнята  на  найвищому  рiвнi, 25 червня 1992 р. // Полiтика  i  час. - 1993. - № 1. - С. 85-87.</w:t>
      </w:r>
    </w:p>
    <w:p w:rsidR="005D71EB" w:rsidRPr="00AE091D" w:rsidRDefault="005D71EB" w:rsidP="005D71EB">
      <w:pPr>
        <w:numPr>
          <w:ilvl w:val="0"/>
          <w:numId w:val="1"/>
        </w:numPr>
        <w:autoSpaceDE w:val="0"/>
        <w:autoSpaceDN w:val="0"/>
        <w:spacing w:line="360" w:lineRule="auto"/>
        <w:jc w:val="both"/>
        <w:rPr>
          <w:sz w:val="28"/>
          <w:szCs w:val="28"/>
        </w:rPr>
      </w:pPr>
      <w:r w:rsidRPr="00AE091D">
        <w:rPr>
          <w:sz w:val="28"/>
          <w:szCs w:val="28"/>
        </w:rPr>
        <w:t>Декларация о намерениях о создании Черноморской зоны свободной торговли, 7 февраля 1997 г. // Дипломатический   вестник. - 1997. - № 3. - С. 23-24.</w:t>
      </w:r>
    </w:p>
    <w:p w:rsidR="005D71EB" w:rsidRPr="00AE091D" w:rsidRDefault="005D71EB" w:rsidP="005D71EB">
      <w:pPr>
        <w:numPr>
          <w:ilvl w:val="0"/>
          <w:numId w:val="1"/>
        </w:numPr>
        <w:autoSpaceDE w:val="0"/>
        <w:autoSpaceDN w:val="0"/>
        <w:spacing w:line="360" w:lineRule="auto"/>
        <w:jc w:val="both"/>
        <w:rPr>
          <w:sz w:val="28"/>
          <w:szCs w:val="28"/>
        </w:rPr>
      </w:pPr>
      <w:r w:rsidRPr="00AE091D">
        <w:rPr>
          <w:sz w:val="28"/>
          <w:szCs w:val="28"/>
        </w:rPr>
        <w:t xml:space="preserve">Декларация о принципах международного права, касающихся   дружественных   отношений   и   сотрудничества   между   государствами   </w:t>
      </w:r>
      <w:r w:rsidRPr="00AE091D">
        <w:rPr>
          <w:sz w:val="28"/>
          <w:szCs w:val="28"/>
        </w:rPr>
        <w:lastRenderedPageBreak/>
        <w:t>в   соответствии   с   Уставом   Организации   Объединенных   Наций,   24   октября   1970  г. //  Международное   право   в   документах: Учебное   пособие / Сост.  Н.Т.Блатова.- М.: Юрид. лит., 1982. - С. 5-12.</w:t>
      </w:r>
    </w:p>
    <w:p w:rsidR="005D71EB" w:rsidRPr="00AE091D" w:rsidRDefault="005D71EB" w:rsidP="005D71EB">
      <w:pPr>
        <w:numPr>
          <w:ilvl w:val="0"/>
          <w:numId w:val="1"/>
        </w:numPr>
        <w:autoSpaceDE w:val="0"/>
        <w:autoSpaceDN w:val="0"/>
        <w:spacing w:line="360" w:lineRule="auto"/>
        <w:jc w:val="both"/>
        <w:rPr>
          <w:sz w:val="28"/>
          <w:szCs w:val="28"/>
        </w:rPr>
      </w:pPr>
      <w:r w:rsidRPr="00AE091D">
        <w:rPr>
          <w:sz w:val="28"/>
          <w:szCs w:val="28"/>
        </w:rPr>
        <w:t>Декларация о соблюдении суверенитета, территориальной целостности и неприкосновенности границ государств-участников Содружества Независимых Государств, 15 апреля 1994 г. // Полiтика i час. - 1994. - № 6.  – С. 87-88.</w:t>
      </w:r>
    </w:p>
    <w:p w:rsidR="005D71EB" w:rsidRPr="00AE091D" w:rsidRDefault="005D71EB" w:rsidP="005D71EB">
      <w:pPr>
        <w:numPr>
          <w:ilvl w:val="0"/>
          <w:numId w:val="1"/>
        </w:numPr>
        <w:autoSpaceDE w:val="0"/>
        <w:autoSpaceDN w:val="0"/>
        <w:spacing w:line="360" w:lineRule="auto"/>
        <w:jc w:val="both"/>
        <w:rPr>
          <w:sz w:val="28"/>
          <w:szCs w:val="28"/>
        </w:rPr>
      </w:pPr>
      <w:r w:rsidRPr="00AE091D">
        <w:rPr>
          <w:sz w:val="28"/>
          <w:szCs w:val="28"/>
        </w:rPr>
        <w:t>Дергачев А. Геополитические констелляции посткоммунистического мира // Полiтична  думка. - 1995. - № 1. - С. 53-65.</w:t>
      </w:r>
    </w:p>
    <w:p w:rsidR="005D71EB" w:rsidRPr="00AE091D" w:rsidRDefault="005D71EB" w:rsidP="005D71EB">
      <w:pPr>
        <w:numPr>
          <w:ilvl w:val="0"/>
          <w:numId w:val="1"/>
        </w:numPr>
        <w:autoSpaceDE w:val="0"/>
        <w:autoSpaceDN w:val="0"/>
        <w:spacing w:line="360" w:lineRule="auto"/>
        <w:jc w:val="both"/>
        <w:rPr>
          <w:sz w:val="28"/>
          <w:szCs w:val="28"/>
        </w:rPr>
      </w:pPr>
      <w:r w:rsidRPr="00AE091D">
        <w:rPr>
          <w:sz w:val="28"/>
          <w:szCs w:val="28"/>
        </w:rPr>
        <w:t>Договор об обычных вооруженных силах в Европе, 19 ноября 1990 г. // Бюллетень международных договоров. – 1993. –  № 2. – С. 16-48.</w:t>
      </w:r>
    </w:p>
    <w:p w:rsidR="005D71EB" w:rsidRPr="00AE091D" w:rsidRDefault="005D71EB" w:rsidP="005D71EB">
      <w:pPr>
        <w:pStyle w:val="BodyText"/>
        <w:numPr>
          <w:ilvl w:val="0"/>
          <w:numId w:val="1"/>
        </w:numPr>
        <w:spacing w:line="360" w:lineRule="auto"/>
        <w:rPr>
          <w:szCs w:val="28"/>
        </w:rPr>
      </w:pPr>
      <w:r w:rsidRPr="00AE091D">
        <w:rPr>
          <w:szCs w:val="28"/>
        </w:rPr>
        <w:t>Евстафьев Д. Г., Чекалкин В. И. Опыт борьбы с терроризмом в США и интересы безопасности России // США: экономика, политика, идеология. – 1993. - № 12. – С. 3 – 11.</w:t>
      </w:r>
    </w:p>
    <w:p w:rsidR="005D71EB" w:rsidRPr="00AE091D" w:rsidRDefault="005D71EB" w:rsidP="005D71EB">
      <w:pPr>
        <w:numPr>
          <w:ilvl w:val="0"/>
          <w:numId w:val="1"/>
        </w:numPr>
        <w:autoSpaceDE w:val="0"/>
        <w:autoSpaceDN w:val="0"/>
        <w:spacing w:line="360" w:lineRule="auto"/>
        <w:jc w:val="both"/>
        <w:rPr>
          <w:sz w:val="28"/>
          <w:szCs w:val="28"/>
        </w:rPr>
      </w:pPr>
      <w:r w:rsidRPr="00AE091D">
        <w:rPr>
          <w:sz w:val="28"/>
          <w:szCs w:val="28"/>
        </w:rPr>
        <w:t>Заключительный акт Совещания по Безопасности и Сотрудничеству в  Европе от 1 августа 1975 г. // Международное право в документах: Учебное   пособие / Сост.  Н.Т.Блатова.- М.: Юрид. лит., 1982 -  С. 12-18.</w:t>
      </w:r>
    </w:p>
    <w:p w:rsidR="005D71EB" w:rsidRPr="00AE091D" w:rsidRDefault="005D71EB" w:rsidP="005D71EB">
      <w:pPr>
        <w:pStyle w:val="a8"/>
        <w:numPr>
          <w:ilvl w:val="0"/>
          <w:numId w:val="1"/>
        </w:numPr>
        <w:spacing w:line="360" w:lineRule="auto"/>
        <w:jc w:val="both"/>
        <w:rPr>
          <w:sz w:val="28"/>
          <w:szCs w:val="28"/>
        </w:rPr>
      </w:pPr>
      <w:r w:rsidRPr="00AE091D">
        <w:rPr>
          <w:sz w:val="28"/>
          <w:szCs w:val="28"/>
        </w:rPr>
        <w:t xml:space="preserve">Кифу Ю. Большое Причерноморье в поисках концепции стратегической безопасности / Средиземноморье – Черноморье – Каспий: между Большой Европой и Большим Ближним Востоком / Под ред. Н.П.Шмелева, В.А.Гусейнова, А.А.Язьковой. – М.: Издательский дом </w:t>
      </w:r>
      <w:r>
        <w:rPr>
          <w:sz w:val="28"/>
          <w:szCs w:val="28"/>
        </w:rPr>
        <w:t>«</w:t>
      </w:r>
      <w:r w:rsidRPr="00AE091D">
        <w:rPr>
          <w:sz w:val="28"/>
          <w:szCs w:val="28"/>
        </w:rPr>
        <w:t>Граница</w:t>
      </w:r>
      <w:r>
        <w:rPr>
          <w:sz w:val="28"/>
          <w:szCs w:val="28"/>
        </w:rPr>
        <w:t>»</w:t>
      </w:r>
      <w:r w:rsidRPr="00AE091D">
        <w:rPr>
          <w:sz w:val="28"/>
          <w:szCs w:val="28"/>
        </w:rPr>
        <w:t xml:space="preserve">, 2006.  </w:t>
      </w:r>
    </w:p>
    <w:p w:rsidR="005D71EB" w:rsidRPr="00AE091D" w:rsidRDefault="005D71EB" w:rsidP="005D71EB">
      <w:pPr>
        <w:pStyle w:val="a8"/>
        <w:numPr>
          <w:ilvl w:val="0"/>
          <w:numId w:val="1"/>
        </w:numPr>
        <w:spacing w:line="360" w:lineRule="auto"/>
        <w:jc w:val="both"/>
        <w:rPr>
          <w:sz w:val="28"/>
          <w:szCs w:val="28"/>
        </w:rPr>
      </w:pPr>
      <w:r w:rsidRPr="00AE091D">
        <w:rPr>
          <w:sz w:val="28"/>
          <w:szCs w:val="28"/>
          <w:lang w:val="ru-RU"/>
        </w:rPr>
        <w:t>Концепция внешней политики Российской Федерации</w:t>
      </w:r>
      <w:r w:rsidRPr="00AE091D">
        <w:rPr>
          <w:sz w:val="28"/>
          <w:szCs w:val="28"/>
        </w:rPr>
        <w:t xml:space="preserve"> (</w:t>
      </w:r>
      <w:r w:rsidRPr="00AE091D">
        <w:rPr>
          <w:sz w:val="28"/>
          <w:szCs w:val="28"/>
          <w:lang w:val="ru-RU"/>
        </w:rPr>
        <w:t>утверждена Прези</w:t>
      </w:r>
      <w:r w:rsidRPr="00AE091D">
        <w:rPr>
          <w:sz w:val="28"/>
          <w:szCs w:val="28"/>
          <w:lang w:val="ru-RU"/>
        </w:rPr>
        <w:softHyphen/>
        <w:t>дентом Российской Федерации</w:t>
      </w:r>
      <w:r w:rsidRPr="00AE091D">
        <w:rPr>
          <w:sz w:val="28"/>
          <w:szCs w:val="28"/>
        </w:rPr>
        <w:t xml:space="preserve"> </w:t>
      </w:r>
      <w:r w:rsidRPr="00AE091D">
        <w:rPr>
          <w:sz w:val="28"/>
          <w:szCs w:val="28"/>
          <w:lang w:val="ru-RU"/>
        </w:rPr>
        <w:t>Д. А. Медведевым</w:t>
      </w:r>
      <w:r w:rsidRPr="00AE091D">
        <w:rPr>
          <w:sz w:val="28"/>
          <w:szCs w:val="28"/>
        </w:rPr>
        <w:t xml:space="preserve"> 12 июля 2008 г.) Президент России. Официальный сайт.</w:t>
      </w:r>
      <w:r w:rsidRPr="00AE091D">
        <w:rPr>
          <w:sz w:val="28"/>
          <w:szCs w:val="28"/>
          <w:lang w:val="uk-UA"/>
        </w:rPr>
        <w:t xml:space="preserve"> [Електронний ресурс]. – Режим доступу:</w:t>
      </w:r>
      <w:r w:rsidRPr="00AE091D">
        <w:rPr>
          <w:sz w:val="28"/>
          <w:szCs w:val="28"/>
          <w:lang w:val="ru-RU"/>
        </w:rPr>
        <w:t xml:space="preserve"> </w:t>
      </w:r>
      <w:hyperlink r:id="rId7" w:history="1">
        <w:r w:rsidRPr="00AE091D">
          <w:rPr>
            <w:rStyle w:val="a6"/>
            <w:sz w:val="28"/>
            <w:szCs w:val="28"/>
          </w:rPr>
          <w:t>http://kremlin.ru/acts/news/785</w:t>
        </w:r>
      </w:hyperlink>
    </w:p>
    <w:p w:rsidR="005D71EB" w:rsidRPr="00AE091D" w:rsidRDefault="005D71EB" w:rsidP="005D71EB">
      <w:pPr>
        <w:pStyle w:val="a8"/>
        <w:numPr>
          <w:ilvl w:val="0"/>
          <w:numId w:val="1"/>
        </w:numPr>
        <w:spacing w:line="360" w:lineRule="auto"/>
        <w:jc w:val="both"/>
        <w:rPr>
          <w:sz w:val="28"/>
          <w:szCs w:val="28"/>
        </w:rPr>
      </w:pPr>
      <w:r w:rsidRPr="00AE091D">
        <w:rPr>
          <w:sz w:val="28"/>
          <w:szCs w:val="28"/>
        </w:rPr>
        <w:t xml:space="preserve">Косолапов Н. Пространственно-организационный подход к анализу международных реалий // Международные процессы. – 2007. – Том 5. - </w:t>
      </w:r>
      <w:r w:rsidRPr="00AE091D">
        <w:rPr>
          <w:sz w:val="28"/>
          <w:szCs w:val="28"/>
        </w:rPr>
        <w:lastRenderedPageBreak/>
        <w:t xml:space="preserve">№ 3 (15): </w:t>
      </w:r>
      <w:r w:rsidRPr="00AE091D">
        <w:rPr>
          <w:sz w:val="28"/>
          <w:szCs w:val="28"/>
          <w:lang w:val="en-US"/>
        </w:rPr>
        <w:t>URL</w:t>
      </w:r>
      <w:r w:rsidRPr="00AE091D">
        <w:rPr>
          <w:sz w:val="28"/>
          <w:szCs w:val="28"/>
        </w:rPr>
        <w:t xml:space="preserve">: </w:t>
      </w:r>
      <w:hyperlink r:id="rId8" w:history="1">
        <w:r w:rsidRPr="00AE091D">
          <w:rPr>
            <w:bCs/>
            <w:sz w:val="28"/>
            <w:szCs w:val="28"/>
          </w:rPr>
          <w:t>http://www.intertrends.ru/fifteen/005.htm#note</w:t>
        </w:r>
      </w:hyperlink>
      <w:r w:rsidRPr="00AE091D">
        <w:rPr>
          <w:sz w:val="28"/>
          <w:szCs w:val="28"/>
        </w:rPr>
        <w:t xml:space="preserve"> (2009. 9 апреля).</w:t>
      </w:r>
    </w:p>
    <w:p w:rsidR="005D71EB" w:rsidRPr="00AE091D" w:rsidRDefault="005D71EB" w:rsidP="005D71EB">
      <w:pPr>
        <w:pStyle w:val="BodyText"/>
        <w:numPr>
          <w:ilvl w:val="0"/>
          <w:numId w:val="1"/>
        </w:numPr>
        <w:spacing w:line="360" w:lineRule="auto"/>
        <w:rPr>
          <w:szCs w:val="28"/>
          <w:lang w:val="ru-RU"/>
        </w:rPr>
      </w:pPr>
      <w:r w:rsidRPr="00AE091D">
        <w:rPr>
          <w:szCs w:val="28"/>
          <w:lang w:val="ru-RU"/>
        </w:rPr>
        <w:t xml:space="preserve">Костенко Г. Ф. Малі війни партизан і терористів // Політика і час. – 2003. - № 2. – С. 35-38. </w:t>
      </w:r>
    </w:p>
    <w:p w:rsidR="005D71EB" w:rsidRPr="005E2F98" w:rsidRDefault="005D71EB" w:rsidP="005D71EB">
      <w:pPr>
        <w:numPr>
          <w:ilvl w:val="0"/>
          <w:numId w:val="1"/>
        </w:numPr>
        <w:shd w:val="clear" w:color="auto" w:fill="FFFFFF"/>
        <w:spacing w:line="360" w:lineRule="auto"/>
        <w:jc w:val="both"/>
        <w:rPr>
          <w:sz w:val="28"/>
          <w:szCs w:val="28"/>
        </w:rPr>
      </w:pPr>
      <w:r w:rsidRPr="005E2F98">
        <w:rPr>
          <w:sz w:val="28"/>
          <w:szCs w:val="28"/>
          <w:lang w:val="uk-UA"/>
        </w:rPr>
        <w:t xml:space="preserve">Кузьмін Д., Максименко І. Відносини Україна-ЄС крізь призму стратегічної культури </w:t>
      </w:r>
      <w:r w:rsidRPr="005E2F98">
        <w:rPr>
          <w:sz w:val="28"/>
          <w:szCs w:val="28"/>
        </w:rPr>
        <w:t xml:space="preserve">// Стратегічна культура та зовнішня політика України / за заг. ред. І.М. Коваля, О.І. Брусиловської. -  Одеса: Одеський національний університет імені І.І. Мечникова, 2017. – С. </w:t>
      </w:r>
      <w:r w:rsidRPr="005E2F98">
        <w:rPr>
          <w:sz w:val="28"/>
          <w:szCs w:val="28"/>
          <w:lang w:val="uk-UA"/>
        </w:rPr>
        <w:t>55</w:t>
      </w:r>
      <w:r w:rsidRPr="005E2F98">
        <w:rPr>
          <w:sz w:val="28"/>
          <w:szCs w:val="28"/>
        </w:rPr>
        <w:t>-</w:t>
      </w:r>
      <w:r w:rsidRPr="005E2F98">
        <w:rPr>
          <w:sz w:val="28"/>
          <w:szCs w:val="28"/>
          <w:lang w:val="uk-UA"/>
        </w:rPr>
        <w:t>78</w:t>
      </w:r>
      <w:r w:rsidRPr="005E2F98">
        <w:rPr>
          <w:sz w:val="28"/>
          <w:szCs w:val="28"/>
        </w:rPr>
        <w:t>.</w:t>
      </w:r>
      <w:r w:rsidRPr="005E2F98">
        <w:rPr>
          <w:sz w:val="28"/>
          <w:szCs w:val="28"/>
          <w:lang w:val="uk-UA"/>
        </w:rPr>
        <w:t xml:space="preserve">  </w:t>
      </w:r>
    </w:p>
    <w:p w:rsidR="005D71EB" w:rsidRPr="00AE091D" w:rsidRDefault="005D71EB" w:rsidP="005D71EB">
      <w:pPr>
        <w:pStyle w:val="a8"/>
        <w:numPr>
          <w:ilvl w:val="0"/>
          <w:numId w:val="1"/>
        </w:numPr>
        <w:spacing w:line="360" w:lineRule="auto"/>
        <w:jc w:val="both"/>
        <w:rPr>
          <w:sz w:val="28"/>
          <w:szCs w:val="28"/>
        </w:rPr>
      </w:pPr>
      <w:r w:rsidRPr="00AE091D">
        <w:rPr>
          <w:sz w:val="28"/>
          <w:szCs w:val="28"/>
        </w:rPr>
        <w:t>Макарычев А.</w:t>
      </w:r>
      <w:r w:rsidRPr="00AE091D">
        <w:rPr>
          <w:sz w:val="28"/>
          <w:szCs w:val="28"/>
          <w:lang w:val="uk-UA"/>
        </w:rPr>
        <w:t xml:space="preserve"> </w:t>
      </w:r>
      <w:r w:rsidRPr="00AE091D">
        <w:rPr>
          <w:sz w:val="28"/>
          <w:szCs w:val="28"/>
        </w:rPr>
        <w:t xml:space="preserve"> Западные рубежи России: проблемы безопасности и транснационального регионализма // Московский Центр Карнеги. – 1999. – № 8.   </w:t>
      </w:r>
    </w:p>
    <w:p w:rsidR="005D71EB" w:rsidRPr="00AE091D" w:rsidRDefault="005D71EB" w:rsidP="005D71EB">
      <w:pPr>
        <w:numPr>
          <w:ilvl w:val="0"/>
          <w:numId w:val="1"/>
        </w:numPr>
        <w:spacing w:line="360" w:lineRule="auto"/>
        <w:jc w:val="both"/>
        <w:rPr>
          <w:sz w:val="28"/>
          <w:szCs w:val="28"/>
        </w:rPr>
      </w:pPr>
      <w:r w:rsidRPr="00AE091D">
        <w:rPr>
          <w:sz w:val="28"/>
          <w:szCs w:val="28"/>
        </w:rPr>
        <w:t xml:space="preserve">Макарычев А.С. Пространственные характеристики трансграничной безопасности: концептуальные контексты / Безопасность и международное сотрудничество в поясе новых границ России / Под ред. Л.Б.Вардомского и С.В.Голунова. – М. – Волгоград: НОФМО, 2002. - 572 с.; Научно-образовательный ФОРУМ по международным отношениям. Волгоградский государственный университет, Центр региональных и трансграничных исследований: </w:t>
      </w:r>
      <w:r w:rsidRPr="00AE091D">
        <w:rPr>
          <w:sz w:val="28"/>
          <w:szCs w:val="28"/>
          <w:lang w:val="en-US"/>
        </w:rPr>
        <w:t>URL</w:t>
      </w:r>
      <w:r w:rsidRPr="00AE091D">
        <w:rPr>
          <w:sz w:val="28"/>
          <w:szCs w:val="28"/>
        </w:rPr>
        <w:t xml:space="preserve">: </w:t>
      </w:r>
      <w:hyperlink r:id="rId9" w:history="1">
        <w:r w:rsidRPr="00AE091D">
          <w:rPr>
            <w:bCs/>
            <w:sz w:val="28"/>
            <w:szCs w:val="28"/>
            <w:lang w:val="en-US"/>
          </w:rPr>
          <w:t>http</w:t>
        </w:r>
        <w:r w:rsidRPr="00AE091D">
          <w:rPr>
            <w:bCs/>
            <w:sz w:val="28"/>
            <w:szCs w:val="28"/>
          </w:rPr>
          <w:t>://</w:t>
        </w:r>
        <w:r w:rsidRPr="00AE091D">
          <w:rPr>
            <w:bCs/>
            <w:sz w:val="28"/>
            <w:szCs w:val="28"/>
            <w:lang w:val="en-US"/>
          </w:rPr>
          <w:t>www</w:t>
        </w:r>
        <w:r w:rsidRPr="00AE091D">
          <w:rPr>
            <w:bCs/>
            <w:sz w:val="28"/>
            <w:szCs w:val="28"/>
          </w:rPr>
          <w:t>.</w:t>
        </w:r>
        <w:r w:rsidRPr="00AE091D">
          <w:rPr>
            <w:bCs/>
            <w:sz w:val="28"/>
            <w:szCs w:val="28"/>
            <w:lang w:val="en-US"/>
          </w:rPr>
          <w:t>obraforum</w:t>
        </w:r>
        <w:r w:rsidRPr="00AE091D">
          <w:rPr>
            <w:bCs/>
            <w:sz w:val="28"/>
            <w:szCs w:val="28"/>
          </w:rPr>
          <w:t>.</w:t>
        </w:r>
        <w:r w:rsidRPr="00AE091D">
          <w:rPr>
            <w:bCs/>
            <w:sz w:val="28"/>
            <w:szCs w:val="28"/>
            <w:lang w:val="en-US"/>
          </w:rPr>
          <w:t>ru</w:t>
        </w:r>
        <w:r w:rsidRPr="00AE091D">
          <w:rPr>
            <w:bCs/>
            <w:sz w:val="28"/>
            <w:szCs w:val="28"/>
          </w:rPr>
          <w:t>/</w:t>
        </w:r>
        <w:r w:rsidRPr="00AE091D">
          <w:rPr>
            <w:bCs/>
            <w:sz w:val="28"/>
            <w:szCs w:val="28"/>
            <w:lang w:val="en-US"/>
          </w:rPr>
          <w:t>book</w:t>
        </w:r>
        <w:r w:rsidRPr="00AE091D">
          <w:rPr>
            <w:bCs/>
            <w:sz w:val="28"/>
            <w:szCs w:val="28"/>
          </w:rPr>
          <w:t>/</w:t>
        </w:r>
        <w:r w:rsidRPr="00AE091D">
          <w:rPr>
            <w:bCs/>
            <w:sz w:val="28"/>
            <w:szCs w:val="28"/>
            <w:lang w:val="en-US"/>
          </w:rPr>
          <w:t>chapter</w:t>
        </w:r>
        <w:r w:rsidRPr="00AE091D">
          <w:rPr>
            <w:bCs/>
            <w:sz w:val="28"/>
            <w:szCs w:val="28"/>
          </w:rPr>
          <w:t>1.</w:t>
        </w:r>
        <w:r w:rsidRPr="00AE091D">
          <w:rPr>
            <w:bCs/>
            <w:sz w:val="28"/>
            <w:szCs w:val="28"/>
            <w:lang w:val="en-US"/>
          </w:rPr>
          <w:t>htm</w:t>
        </w:r>
        <w:r w:rsidRPr="00AE091D">
          <w:rPr>
            <w:bCs/>
            <w:sz w:val="28"/>
            <w:szCs w:val="28"/>
          </w:rPr>
          <w:t xml:space="preserve"> (2009. </w:t>
        </w:r>
        <w:r w:rsidRPr="00AE091D">
          <w:rPr>
            <w:bCs/>
            <w:sz w:val="28"/>
            <w:szCs w:val="28"/>
            <w:lang w:val="en-US"/>
          </w:rPr>
          <w:t>24</w:t>
        </w:r>
      </w:hyperlink>
      <w:r w:rsidRPr="00AE091D">
        <w:rPr>
          <w:sz w:val="28"/>
          <w:szCs w:val="28"/>
          <w:lang w:val="en-US"/>
        </w:rPr>
        <w:t xml:space="preserve"> марта).</w:t>
      </w:r>
    </w:p>
    <w:p w:rsidR="005D71EB" w:rsidRPr="00AE091D" w:rsidRDefault="005D71EB" w:rsidP="005D71EB">
      <w:pPr>
        <w:pStyle w:val="a8"/>
        <w:numPr>
          <w:ilvl w:val="0"/>
          <w:numId w:val="1"/>
        </w:numPr>
        <w:spacing w:line="360" w:lineRule="auto"/>
        <w:jc w:val="both"/>
        <w:rPr>
          <w:sz w:val="28"/>
          <w:szCs w:val="28"/>
        </w:rPr>
      </w:pPr>
      <w:r w:rsidRPr="00AE091D">
        <w:rPr>
          <w:sz w:val="28"/>
          <w:szCs w:val="28"/>
        </w:rPr>
        <w:t xml:space="preserve">Межевич Н.М. Основные направления региональной политики российской федерации. Ч.1. Теория регионального развития: Учебное пособие. Современный регионализм: теоретическое содержание / Библиотека учебно-методических пособий </w:t>
      </w:r>
      <w:r w:rsidRPr="00AE091D">
        <w:rPr>
          <w:sz w:val="28"/>
          <w:szCs w:val="28"/>
        </w:rPr>
        <w:br/>
        <w:t xml:space="preserve">для студентов Санкт-Петербургского государственного университета телекоммуникаций </w:t>
      </w:r>
      <w:r w:rsidRPr="00AE091D">
        <w:rPr>
          <w:sz w:val="28"/>
          <w:szCs w:val="28"/>
        </w:rPr>
        <w:br/>
        <w:t xml:space="preserve">им. проф. М.А. Бонч-Бруевича: </w:t>
      </w:r>
      <w:r w:rsidRPr="00AE091D">
        <w:rPr>
          <w:sz w:val="28"/>
          <w:szCs w:val="28"/>
          <w:lang w:val="en-US"/>
        </w:rPr>
        <w:t>URL</w:t>
      </w:r>
      <w:r w:rsidRPr="00AE091D">
        <w:rPr>
          <w:sz w:val="28"/>
          <w:szCs w:val="28"/>
        </w:rPr>
        <w:t xml:space="preserve">: // </w:t>
      </w:r>
      <w:hyperlink r:id="rId10" w:history="1">
        <w:r w:rsidRPr="00AE091D">
          <w:rPr>
            <w:bCs/>
            <w:sz w:val="28"/>
            <w:szCs w:val="28"/>
          </w:rPr>
          <w:t>http://www.dvo.sut.ru/libr/history/i299mez1/index.htm (2009. 12</w:t>
        </w:r>
      </w:hyperlink>
      <w:r w:rsidRPr="00AE091D">
        <w:rPr>
          <w:sz w:val="28"/>
          <w:szCs w:val="28"/>
        </w:rPr>
        <w:t xml:space="preserve"> февр.).</w:t>
      </w:r>
    </w:p>
    <w:p w:rsidR="005D71EB" w:rsidRPr="00AE091D" w:rsidRDefault="005D71EB" w:rsidP="005D71EB">
      <w:pPr>
        <w:pStyle w:val="a8"/>
        <w:numPr>
          <w:ilvl w:val="0"/>
          <w:numId w:val="1"/>
        </w:numPr>
        <w:spacing w:line="360" w:lineRule="auto"/>
        <w:jc w:val="both"/>
        <w:rPr>
          <w:sz w:val="28"/>
          <w:szCs w:val="28"/>
        </w:rPr>
      </w:pPr>
      <w:r w:rsidRPr="00AE091D">
        <w:rPr>
          <w:sz w:val="28"/>
          <w:szCs w:val="28"/>
        </w:rPr>
        <w:t>Морозов В.Е. Теория секьюритизации: Учебно-методичское пособие / Отв. ред. проф. С.М.Виноградова. – СПб: Изд-во С.-петерб. ун-та, 2006. – 36 с.</w:t>
      </w:r>
    </w:p>
    <w:p w:rsidR="005D71EB" w:rsidRPr="00AE091D" w:rsidRDefault="005D71EB" w:rsidP="005D71EB">
      <w:pPr>
        <w:pStyle w:val="a8"/>
        <w:numPr>
          <w:ilvl w:val="0"/>
          <w:numId w:val="1"/>
        </w:numPr>
        <w:spacing w:line="360" w:lineRule="auto"/>
        <w:jc w:val="both"/>
        <w:rPr>
          <w:sz w:val="28"/>
          <w:szCs w:val="28"/>
        </w:rPr>
      </w:pPr>
      <w:r w:rsidRPr="00AE091D">
        <w:rPr>
          <w:sz w:val="28"/>
          <w:szCs w:val="28"/>
        </w:rPr>
        <w:lastRenderedPageBreak/>
        <w:t>Песцов С.К. Регионализм и система международных отношений // Вестник ДВО РАН. – 2005. –  № 2.</w:t>
      </w:r>
    </w:p>
    <w:p w:rsidR="005D71EB" w:rsidRPr="00AE091D" w:rsidRDefault="005D71EB" w:rsidP="005D71EB">
      <w:pPr>
        <w:pStyle w:val="BodyText"/>
        <w:numPr>
          <w:ilvl w:val="0"/>
          <w:numId w:val="1"/>
        </w:numPr>
        <w:spacing w:line="360" w:lineRule="auto"/>
        <w:rPr>
          <w:szCs w:val="28"/>
        </w:rPr>
      </w:pPr>
      <w:r w:rsidRPr="00AE091D">
        <w:rPr>
          <w:szCs w:val="28"/>
        </w:rPr>
        <w:t>Пирожков С. Бажанi орiєнтири i реальнi можливостi // Полiтика  i  час.- 1994. - № 5. - С. 22-31.</w:t>
      </w:r>
    </w:p>
    <w:p w:rsidR="005D71EB" w:rsidRPr="00AE091D" w:rsidRDefault="005D71EB" w:rsidP="005D71EB">
      <w:pPr>
        <w:numPr>
          <w:ilvl w:val="0"/>
          <w:numId w:val="1"/>
        </w:numPr>
        <w:autoSpaceDE w:val="0"/>
        <w:autoSpaceDN w:val="0"/>
        <w:spacing w:line="360" w:lineRule="auto"/>
        <w:jc w:val="both"/>
        <w:rPr>
          <w:sz w:val="28"/>
          <w:szCs w:val="28"/>
        </w:rPr>
      </w:pPr>
      <w:r w:rsidRPr="00AE091D">
        <w:rPr>
          <w:sz w:val="28"/>
          <w:szCs w:val="28"/>
        </w:rPr>
        <w:t xml:space="preserve">Поздняков Э.А. Внешнеполитическая деятельность и межгосударственные отношения. – М.: Наука, 1986. – 164 c. </w:t>
      </w:r>
    </w:p>
    <w:p w:rsidR="005D71EB" w:rsidRPr="00AE091D" w:rsidRDefault="005D71EB" w:rsidP="005D71EB">
      <w:pPr>
        <w:pStyle w:val="a5"/>
        <w:numPr>
          <w:ilvl w:val="0"/>
          <w:numId w:val="1"/>
        </w:numPr>
        <w:spacing w:line="360" w:lineRule="auto"/>
        <w:jc w:val="both"/>
        <w:rPr>
          <w:sz w:val="28"/>
          <w:szCs w:val="28"/>
          <w:lang w:val="en-US"/>
        </w:rPr>
      </w:pPr>
      <w:r w:rsidRPr="00AE091D">
        <w:rPr>
          <w:sz w:val="28"/>
          <w:szCs w:val="28"/>
        </w:rPr>
        <w:t>Політична наука. Словник: категорії, поняття і терміни / за ред. Кухти Б. – Львів: Кальварія, 2003.</w:t>
      </w:r>
    </w:p>
    <w:p w:rsidR="005D71EB" w:rsidRPr="00AE091D" w:rsidRDefault="005D71EB" w:rsidP="005D71EB">
      <w:pPr>
        <w:pStyle w:val="BodyText"/>
        <w:numPr>
          <w:ilvl w:val="0"/>
          <w:numId w:val="1"/>
        </w:numPr>
        <w:spacing w:line="360" w:lineRule="auto"/>
        <w:rPr>
          <w:szCs w:val="28"/>
        </w:rPr>
      </w:pPr>
      <w:r w:rsidRPr="00AE091D">
        <w:rPr>
          <w:szCs w:val="28"/>
        </w:rPr>
        <w:t>Сатановський Е. Я. Глобализация терроризма и ее последствия // Международная жизнь. – 2001. - № 9-10. – С. 17-25; Сафонов А.. Є. Необходима глобальная система противодействия терроризм у// Международная жизнь. – 2003. - № 1. – С. 34-42; Федоров Ю.Е.Глобальная паутина террора // Международная жизнь. – 2003. - № 3. – С. 50-59.</w:t>
      </w:r>
    </w:p>
    <w:p w:rsidR="005D71EB" w:rsidRPr="00E864D7" w:rsidRDefault="005D71EB" w:rsidP="005D71EB">
      <w:pPr>
        <w:numPr>
          <w:ilvl w:val="0"/>
          <w:numId w:val="1"/>
        </w:numPr>
        <w:autoSpaceDE w:val="0"/>
        <w:autoSpaceDN w:val="0"/>
        <w:spacing w:line="360" w:lineRule="auto"/>
        <w:jc w:val="both"/>
        <w:rPr>
          <w:sz w:val="28"/>
          <w:szCs w:val="28"/>
          <w:lang w:val="uk-UA"/>
        </w:rPr>
      </w:pPr>
      <w:r w:rsidRPr="00E864D7">
        <w:rPr>
          <w:sz w:val="28"/>
          <w:szCs w:val="28"/>
          <w:lang w:val="uk-UA"/>
        </w:rPr>
        <w:t>С</w:t>
      </w:r>
      <w:r>
        <w:rPr>
          <w:sz w:val="28"/>
          <w:szCs w:val="28"/>
          <w:lang w:val="uk-UA"/>
        </w:rPr>
        <w:t>і</w:t>
      </w:r>
      <w:r w:rsidRPr="00E864D7">
        <w:rPr>
          <w:sz w:val="28"/>
          <w:szCs w:val="28"/>
          <w:lang w:val="uk-UA"/>
        </w:rPr>
        <w:t>новець П. Стратегічна культура України та без</w:t>
      </w:r>
      <w:r>
        <w:rPr>
          <w:sz w:val="28"/>
          <w:szCs w:val="28"/>
          <w:lang w:val="uk-UA"/>
        </w:rPr>
        <w:t>’</w:t>
      </w:r>
      <w:r w:rsidRPr="00E864D7">
        <w:rPr>
          <w:sz w:val="28"/>
          <w:szCs w:val="28"/>
          <w:lang w:val="uk-UA"/>
        </w:rPr>
        <w:t xml:space="preserve">ядерний статус // Стратегічна культура та зовнішня політика України / за заг. ред. І.М. Коваля, О.І. Брусиловської. -  Одеса: Одеський національний університет імені І.І. Мечникова, 2017. – С. </w:t>
      </w:r>
      <w:r>
        <w:rPr>
          <w:sz w:val="28"/>
          <w:szCs w:val="28"/>
          <w:lang w:val="uk-UA"/>
        </w:rPr>
        <w:t>21-33</w:t>
      </w:r>
      <w:r w:rsidRPr="00E864D7">
        <w:rPr>
          <w:sz w:val="28"/>
          <w:szCs w:val="28"/>
          <w:lang w:val="uk-UA"/>
        </w:rPr>
        <w:t>.</w:t>
      </w:r>
    </w:p>
    <w:p w:rsidR="005D71EB" w:rsidRDefault="005D71EB" w:rsidP="005D71EB">
      <w:pPr>
        <w:numPr>
          <w:ilvl w:val="0"/>
          <w:numId w:val="1"/>
        </w:numPr>
        <w:autoSpaceDE w:val="0"/>
        <w:autoSpaceDN w:val="0"/>
        <w:spacing w:line="360" w:lineRule="auto"/>
        <w:jc w:val="both"/>
        <w:rPr>
          <w:sz w:val="28"/>
          <w:szCs w:val="28"/>
          <w:lang w:val="uk-UA"/>
        </w:rPr>
      </w:pPr>
      <w:r w:rsidRPr="00AE091D">
        <w:rPr>
          <w:sz w:val="28"/>
          <w:szCs w:val="28"/>
          <w:lang w:val="uk-UA"/>
        </w:rPr>
        <w:t>Соглашение о создании Содружества Независимых Государств, 8 декабря 1991 г. // Дипломатический вестник. – 1992. - № 1. – С. 3-6.</w:t>
      </w:r>
    </w:p>
    <w:p w:rsidR="005D71EB" w:rsidRPr="00AE091D" w:rsidRDefault="005D71EB" w:rsidP="005D71EB">
      <w:pPr>
        <w:numPr>
          <w:ilvl w:val="0"/>
          <w:numId w:val="1"/>
        </w:numPr>
        <w:spacing w:line="360" w:lineRule="auto"/>
        <w:jc w:val="both"/>
        <w:rPr>
          <w:sz w:val="28"/>
          <w:szCs w:val="28"/>
          <w:lang w:val="uk-UA"/>
        </w:rPr>
      </w:pPr>
      <w:r w:rsidRPr="00AE091D">
        <w:rPr>
          <w:sz w:val="28"/>
          <w:szCs w:val="28"/>
          <w:lang w:val="uk-UA"/>
        </w:rPr>
        <w:t>Тимків Я. Теорія і практика сучасної європейської політики безпеки: приклад Польщі: навч. посібник / Я. Тимків. – Львів: Видавництво Львівської політехніки, 2011. – 224 с.</w:t>
      </w:r>
    </w:p>
    <w:p w:rsidR="005D71EB" w:rsidRPr="00AE091D" w:rsidRDefault="005D71EB" w:rsidP="005D71EB">
      <w:pPr>
        <w:numPr>
          <w:ilvl w:val="0"/>
          <w:numId w:val="1"/>
        </w:numPr>
        <w:autoSpaceDE w:val="0"/>
        <w:autoSpaceDN w:val="0"/>
        <w:spacing w:line="360" w:lineRule="auto"/>
        <w:jc w:val="both"/>
        <w:rPr>
          <w:sz w:val="28"/>
          <w:szCs w:val="28"/>
        </w:rPr>
      </w:pPr>
      <w:r w:rsidRPr="00AE091D">
        <w:rPr>
          <w:sz w:val="28"/>
          <w:szCs w:val="28"/>
        </w:rPr>
        <w:t>Тункин Г.И. Право и сила в международной системе. – М.: Международные отношения, 1983. – 200 с.</w:t>
      </w:r>
    </w:p>
    <w:p w:rsidR="005D71EB" w:rsidRPr="00AE091D" w:rsidRDefault="005D71EB" w:rsidP="005D71EB">
      <w:pPr>
        <w:pStyle w:val="2"/>
        <w:numPr>
          <w:ilvl w:val="0"/>
          <w:numId w:val="1"/>
        </w:numPr>
        <w:spacing w:after="0" w:line="360" w:lineRule="auto"/>
        <w:jc w:val="both"/>
        <w:rPr>
          <w:sz w:val="28"/>
          <w:szCs w:val="28"/>
        </w:rPr>
      </w:pPr>
      <w:r w:rsidRPr="00AE091D">
        <w:rPr>
          <w:sz w:val="28"/>
          <w:szCs w:val="28"/>
        </w:rPr>
        <w:t>Тупота О. Концептуальное осмысление проблем безопасности в Черноморском регионе на примере деятельности Германского Фонда Маршалла (США) / Ольга Тупота // Флот 2017.  [Електронний ресурс]. – Режим доступу:</w:t>
      </w:r>
      <w:r w:rsidRPr="00AE091D">
        <w:rPr>
          <w:snapToGrid w:val="0"/>
          <w:sz w:val="28"/>
          <w:szCs w:val="28"/>
          <w:shd w:val="clear" w:color="auto" w:fill="FFFFFF"/>
        </w:rPr>
        <w:t xml:space="preserve"> </w:t>
      </w:r>
      <w:r w:rsidRPr="00AE091D">
        <w:rPr>
          <w:sz w:val="28"/>
          <w:szCs w:val="28"/>
        </w:rPr>
        <w:t>http://www.flot2017.com/ru/analitics/1983</w:t>
      </w:r>
    </w:p>
    <w:p w:rsidR="005D71EB" w:rsidRPr="00AE091D" w:rsidRDefault="005D71EB" w:rsidP="005D71EB">
      <w:pPr>
        <w:pStyle w:val="a8"/>
        <w:numPr>
          <w:ilvl w:val="0"/>
          <w:numId w:val="1"/>
        </w:numPr>
        <w:spacing w:line="360" w:lineRule="auto"/>
        <w:jc w:val="both"/>
        <w:rPr>
          <w:sz w:val="28"/>
          <w:szCs w:val="28"/>
        </w:rPr>
      </w:pPr>
      <w:r w:rsidRPr="00AE091D">
        <w:rPr>
          <w:bCs/>
          <w:iCs/>
          <w:sz w:val="28"/>
          <w:szCs w:val="28"/>
        </w:rPr>
        <w:lastRenderedPageBreak/>
        <w:t>Чернышев А. Г.</w:t>
      </w:r>
      <w:r w:rsidRPr="00AE091D">
        <w:rPr>
          <w:sz w:val="28"/>
          <w:szCs w:val="28"/>
        </w:rPr>
        <w:t xml:space="preserve"> Региональное политическое пространство и вызовы глобализации // Пространство власти: исторический опыт России и вызовы современности / Под ред. </w:t>
      </w:r>
      <w:r w:rsidRPr="00AE091D">
        <w:rPr>
          <w:bCs/>
          <w:sz w:val="28"/>
          <w:szCs w:val="28"/>
        </w:rPr>
        <w:t xml:space="preserve">Ананьича Б.В. и Барзилова С. И. </w:t>
      </w:r>
      <w:r w:rsidRPr="00AE091D">
        <w:rPr>
          <w:sz w:val="28"/>
          <w:szCs w:val="28"/>
        </w:rPr>
        <w:t xml:space="preserve"> – М.: Московский Общественный Научный Фонд, 2001.  </w:t>
      </w:r>
    </w:p>
    <w:p w:rsidR="005D71EB" w:rsidRPr="00AE091D" w:rsidRDefault="005D71EB" w:rsidP="005D71EB">
      <w:pPr>
        <w:numPr>
          <w:ilvl w:val="0"/>
          <w:numId w:val="1"/>
        </w:numPr>
        <w:autoSpaceDE w:val="0"/>
        <w:autoSpaceDN w:val="0"/>
        <w:spacing w:line="360" w:lineRule="auto"/>
        <w:jc w:val="both"/>
        <w:rPr>
          <w:sz w:val="28"/>
          <w:szCs w:val="28"/>
        </w:rPr>
      </w:pPr>
      <w:r w:rsidRPr="00AE091D">
        <w:rPr>
          <w:sz w:val="28"/>
          <w:szCs w:val="28"/>
        </w:rPr>
        <w:t xml:space="preserve">Язькова А. Причерноморье в контексте российско-украинских отношений // Российско-украинские отношения: проблемы и перспективы. Материалы международной конференции “Круглый стол российских и украинских ученых” (12-14 мая 1994 г.). – Одесса: Логос, 1994. – С. 50-55.     </w:t>
      </w:r>
    </w:p>
    <w:p w:rsidR="005D71EB" w:rsidRPr="00AE091D" w:rsidRDefault="005D71EB" w:rsidP="005D71EB">
      <w:pPr>
        <w:pStyle w:val="a7"/>
        <w:numPr>
          <w:ilvl w:val="0"/>
          <w:numId w:val="1"/>
        </w:numPr>
        <w:spacing w:line="360" w:lineRule="auto"/>
        <w:jc w:val="both"/>
        <w:rPr>
          <w:sz w:val="28"/>
          <w:szCs w:val="28"/>
          <w:lang w:val="en-US"/>
        </w:rPr>
      </w:pPr>
      <w:r w:rsidRPr="00AE091D">
        <w:rPr>
          <w:sz w:val="28"/>
          <w:szCs w:val="28"/>
          <w:lang w:val="en-US"/>
        </w:rPr>
        <w:t>A Stability Pact for the Caucasus: A Consultive Document of the CEPS Task Force on the Caucasus / Edited by Sergiu Celac, Michael Emerson and Natali Tocci. – Brussels: Centre for European Policy Studies, 2000. – 75 p.</w:t>
      </w:r>
    </w:p>
    <w:p w:rsidR="005D71EB" w:rsidRPr="00AE091D" w:rsidRDefault="005D71EB" w:rsidP="005D71EB">
      <w:pPr>
        <w:pStyle w:val="a7"/>
        <w:numPr>
          <w:ilvl w:val="0"/>
          <w:numId w:val="1"/>
        </w:numPr>
        <w:spacing w:line="360" w:lineRule="auto"/>
        <w:jc w:val="both"/>
        <w:rPr>
          <w:sz w:val="28"/>
          <w:szCs w:val="28"/>
          <w:lang w:val="en-US"/>
        </w:rPr>
      </w:pPr>
      <w:r w:rsidRPr="00AE091D">
        <w:rPr>
          <w:sz w:val="28"/>
          <w:szCs w:val="28"/>
          <w:lang w:val="en-US"/>
        </w:rPr>
        <w:t>Aron R. Transnational Society and International Systems // Basic Texts in International Relations / Selected and Introduced by Evan Luard. – New York: St. Martin</w:t>
      </w:r>
      <w:r>
        <w:rPr>
          <w:sz w:val="28"/>
          <w:szCs w:val="28"/>
          <w:lang w:val="en-US"/>
        </w:rPr>
        <w:t>’</w:t>
      </w:r>
      <w:r w:rsidRPr="00AE091D">
        <w:rPr>
          <w:sz w:val="28"/>
          <w:szCs w:val="28"/>
          <w:lang w:val="en-US"/>
        </w:rPr>
        <w:t>s Press, 1992. – P. 546-552.</w:t>
      </w:r>
    </w:p>
    <w:p w:rsidR="005D71EB" w:rsidRPr="00AE091D" w:rsidRDefault="005D71EB" w:rsidP="005D71EB">
      <w:pPr>
        <w:pStyle w:val="a7"/>
        <w:numPr>
          <w:ilvl w:val="0"/>
          <w:numId w:val="1"/>
        </w:numPr>
        <w:spacing w:line="360" w:lineRule="auto"/>
        <w:jc w:val="both"/>
        <w:rPr>
          <w:sz w:val="28"/>
          <w:szCs w:val="28"/>
          <w:lang w:val="en-US"/>
        </w:rPr>
      </w:pPr>
      <w:hyperlink r:id="rId11" w:history="1">
        <w:r w:rsidRPr="00AE091D">
          <w:rPr>
            <w:sz w:val="28"/>
            <w:szCs w:val="28"/>
            <w:lang w:val="en-US"/>
          </w:rPr>
          <w:t>Asmus</w:t>
        </w:r>
      </w:hyperlink>
      <w:r w:rsidRPr="00AE091D">
        <w:rPr>
          <w:sz w:val="28"/>
          <w:szCs w:val="28"/>
          <w:lang w:val="en-US"/>
        </w:rPr>
        <w:t xml:space="preserve"> R., </w:t>
      </w:r>
      <w:hyperlink r:id="rId12" w:history="1">
        <w:r w:rsidRPr="00AE091D">
          <w:rPr>
            <w:sz w:val="28"/>
            <w:szCs w:val="28"/>
            <w:lang w:val="en-US"/>
          </w:rPr>
          <w:t xml:space="preserve"> Jackson</w:t>
        </w:r>
      </w:hyperlink>
      <w:r w:rsidRPr="00AE091D">
        <w:rPr>
          <w:sz w:val="28"/>
          <w:szCs w:val="28"/>
          <w:lang w:val="en-US"/>
        </w:rPr>
        <w:t xml:space="preserve"> B. The Black Sea and the Frontiers of Freedom / </w:t>
      </w:r>
      <w:hyperlink r:id="rId13" w:history="1">
        <w:r w:rsidRPr="00AE091D">
          <w:rPr>
            <w:sz w:val="28"/>
            <w:szCs w:val="28"/>
            <w:lang w:val="en-US"/>
          </w:rPr>
          <w:t>Ronald Asmus</w:t>
        </w:r>
      </w:hyperlink>
      <w:r w:rsidRPr="00AE091D">
        <w:rPr>
          <w:sz w:val="28"/>
          <w:szCs w:val="28"/>
          <w:lang w:val="en-US"/>
        </w:rPr>
        <w:t>, </w:t>
      </w:r>
      <w:hyperlink r:id="rId14" w:history="1">
        <w:r w:rsidRPr="00AE091D">
          <w:rPr>
            <w:sz w:val="28"/>
            <w:szCs w:val="28"/>
            <w:lang w:val="en-US"/>
          </w:rPr>
          <w:t>Bruce Jackson</w:t>
        </w:r>
      </w:hyperlink>
      <w:r w:rsidRPr="00AE091D">
        <w:rPr>
          <w:sz w:val="28"/>
          <w:szCs w:val="28"/>
          <w:lang w:val="en-US"/>
        </w:rPr>
        <w:t xml:space="preserve"> // Policy Review. – </w:t>
      </w:r>
      <w:hyperlink r:id="rId15" w:history="1">
        <w:r w:rsidRPr="00AE091D">
          <w:rPr>
            <w:sz w:val="28"/>
            <w:szCs w:val="28"/>
            <w:lang w:val="en-US"/>
          </w:rPr>
          <w:t>June &amp; July 2004</w:t>
        </w:r>
      </w:hyperlink>
      <w:r w:rsidRPr="00AE091D">
        <w:rPr>
          <w:sz w:val="28"/>
          <w:szCs w:val="28"/>
          <w:lang w:val="en-US"/>
        </w:rPr>
        <w:t>. [Electronic resource]. – Mode of access: http://www.hoover.org/research/black-sea-and-frontiers-freedom</w:t>
      </w:r>
    </w:p>
    <w:p w:rsidR="005D71EB" w:rsidRPr="00AE091D" w:rsidRDefault="005D71EB" w:rsidP="005D71EB">
      <w:pPr>
        <w:pStyle w:val="a5"/>
        <w:numPr>
          <w:ilvl w:val="0"/>
          <w:numId w:val="1"/>
        </w:numPr>
        <w:spacing w:line="360" w:lineRule="auto"/>
        <w:jc w:val="both"/>
        <w:rPr>
          <w:sz w:val="28"/>
          <w:szCs w:val="28"/>
          <w:lang w:val="en-US"/>
        </w:rPr>
      </w:pPr>
      <w:r w:rsidRPr="00AE091D">
        <w:rPr>
          <w:sz w:val="28"/>
          <w:szCs w:val="28"/>
          <w:lang w:val="en-US"/>
        </w:rPr>
        <w:t>Buzan B. People. State and Fear: The National Security Problem in International Relations. – Chapel Hill: Univ. of North Car</w:t>
      </w:r>
      <w:r w:rsidRPr="00AE091D">
        <w:rPr>
          <w:sz w:val="28"/>
          <w:szCs w:val="28"/>
        </w:rPr>
        <w:t>о</w:t>
      </w:r>
      <w:r w:rsidRPr="00AE091D">
        <w:rPr>
          <w:sz w:val="28"/>
          <w:szCs w:val="28"/>
          <w:lang w:val="en-US"/>
        </w:rPr>
        <w:t>lina Press, 1983. – 262 p.</w:t>
      </w:r>
    </w:p>
    <w:p w:rsidR="005D71EB" w:rsidRPr="00924007" w:rsidRDefault="005D71EB" w:rsidP="005D71EB">
      <w:pPr>
        <w:pStyle w:val="a7"/>
        <w:numPr>
          <w:ilvl w:val="0"/>
          <w:numId w:val="1"/>
        </w:numPr>
        <w:spacing w:line="360" w:lineRule="auto"/>
        <w:jc w:val="both"/>
        <w:rPr>
          <w:sz w:val="28"/>
          <w:szCs w:val="28"/>
          <w:lang w:val="en-US"/>
        </w:rPr>
      </w:pPr>
      <w:r w:rsidRPr="00AE091D">
        <w:rPr>
          <w:sz w:val="28"/>
          <w:szCs w:val="28"/>
          <w:lang w:val="en-US"/>
        </w:rPr>
        <w:t xml:space="preserve">Charter on a Distinctive Partnership between the North Atlantic Treaty Organization and Ukraine, Madrid, 9 July 1997 // The Southeast European Yearbook 1997-1998. – Athens: Hellenic Foundation for European and Foreign Policy (ELIAMEP), 1998. – P. 411-416. </w:t>
      </w:r>
    </w:p>
    <w:p w:rsidR="005D71EB" w:rsidRPr="00924007" w:rsidRDefault="005D71EB" w:rsidP="005D71EB">
      <w:pPr>
        <w:numPr>
          <w:ilvl w:val="0"/>
          <w:numId w:val="1"/>
        </w:numPr>
        <w:autoSpaceDE w:val="0"/>
        <w:autoSpaceDN w:val="0"/>
        <w:spacing w:line="360" w:lineRule="auto"/>
        <w:jc w:val="both"/>
        <w:rPr>
          <w:sz w:val="28"/>
          <w:szCs w:val="28"/>
          <w:lang w:val="en-US"/>
        </w:rPr>
      </w:pPr>
      <w:r w:rsidRPr="00924007">
        <w:rPr>
          <w:sz w:val="28"/>
          <w:szCs w:val="28"/>
          <w:lang w:val="en-US"/>
        </w:rPr>
        <w:t>Сharter of Paris for a New Europe, 1990 / http. //www.hri.org/docs/Paris90.html</w:t>
      </w:r>
    </w:p>
    <w:p w:rsidR="005D71EB" w:rsidRPr="00AE091D" w:rsidRDefault="005D71EB" w:rsidP="005D71EB">
      <w:pPr>
        <w:pStyle w:val="a7"/>
        <w:numPr>
          <w:ilvl w:val="0"/>
          <w:numId w:val="1"/>
        </w:numPr>
        <w:spacing w:line="360" w:lineRule="auto"/>
        <w:jc w:val="both"/>
        <w:rPr>
          <w:sz w:val="28"/>
          <w:szCs w:val="28"/>
          <w:lang w:val="en-US"/>
        </w:rPr>
      </w:pPr>
      <w:r w:rsidRPr="00AE091D">
        <w:rPr>
          <w:sz w:val="28"/>
          <w:szCs w:val="28"/>
          <w:lang w:val="en-US"/>
        </w:rPr>
        <w:t xml:space="preserve">Clark I. Globalization and Fragmentation. – N.Y., 1997. – 156 </w:t>
      </w:r>
      <w:r w:rsidRPr="00AE091D">
        <w:rPr>
          <w:sz w:val="28"/>
          <w:szCs w:val="28"/>
        </w:rPr>
        <w:t>рр</w:t>
      </w:r>
      <w:r w:rsidRPr="00AE091D">
        <w:rPr>
          <w:sz w:val="28"/>
          <w:szCs w:val="28"/>
          <w:lang w:val="en-US"/>
        </w:rPr>
        <w:t xml:space="preserve">. </w:t>
      </w:r>
    </w:p>
    <w:p w:rsidR="005D71EB" w:rsidRPr="00AE091D" w:rsidRDefault="005D71EB" w:rsidP="005D71EB">
      <w:pPr>
        <w:numPr>
          <w:ilvl w:val="0"/>
          <w:numId w:val="1"/>
        </w:numPr>
        <w:autoSpaceDE w:val="0"/>
        <w:autoSpaceDN w:val="0"/>
        <w:spacing w:line="360" w:lineRule="auto"/>
        <w:jc w:val="both"/>
        <w:rPr>
          <w:sz w:val="28"/>
          <w:szCs w:val="28"/>
          <w:lang w:val="en-US"/>
        </w:rPr>
      </w:pPr>
      <w:r w:rsidRPr="00AE091D">
        <w:rPr>
          <w:sz w:val="28"/>
          <w:szCs w:val="28"/>
          <w:lang w:val="en-US"/>
        </w:rPr>
        <w:lastRenderedPageBreak/>
        <w:t xml:space="preserve">Cooperation between the United Nations and Regional Organizations / Arrangements in a Peacekeeping Environment Suggested Principles and Mechanisms, March 1999 // </w:t>
      </w:r>
      <w:hyperlink r:id="rId16" w:history="1">
        <w:r w:rsidRPr="00AE091D">
          <w:rPr>
            <w:sz w:val="28"/>
            <w:szCs w:val="28"/>
            <w:lang w:val="en-US"/>
          </w:rPr>
          <w:t>http</w:t>
        </w:r>
        <w:bookmarkStart w:id="0" w:name="_Hlt536711132"/>
        <w:r w:rsidRPr="00AE091D">
          <w:rPr>
            <w:sz w:val="28"/>
            <w:szCs w:val="28"/>
            <w:lang w:val="en-US"/>
          </w:rPr>
          <w:t>:</w:t>
        </w:r>
        <w:bookmarkStart w:id="1" w:name="_Hlt536685254"/>
        <w:bookmarkStart w:id="2" w:name="_Hlt536685250"/>
        <w:bookmarkEnd w:id="0"/>
        <w:bookmarkEnd w:id="1"/>
        <w:r w:rsidRPr="00AE091D">
          <w:rPr>
            <w:sz w:val="28"/>
            <w:szCs w:val="28"/>
            <w:lang w:val="en-US"/>
          </w:rPr>
          <w:t xml:space="preserve"> /</w:t>
        </w:r>
        <w:bookmarkEnd w:id="2"/>
        <w:r w:rsidRPr="00AE091D">
          <w:rPr>
            <w:sz w:val="28"/>
            <w:szCs w:val="28"/>
            <w:lang w:val="en-US"/>
          </w:rPr>
          <w:t>/www</w:t>
        </w:r>
      </w:hyperlink>
      <w:r w:rsidRPr="00AE091D">
        <w:rPr>
          <w:sz w:val="28"/>
          <w:szCs w:val="28"/>
          <w:lang w:val="en-US"/>
        </w:rPr>
        <w:t>. un.org/depts/dpko/lessons/regcoop.htm</w:t>
      </w:r>
    </w:p>
    <w:p w:rsidR="005D71EB" w:rsidRPr="00AE091D" w:rsidRDefault="005D71EB" w:rsidP="005D71EB">
      <w:pPr>
        <w:numPr>
          <w:ilvl w:val="0"/>
          <w:numId w:val="1"/>
        </w:numPr>
        <w:autoSpaceDE w:val="0"/>
        <w:autoSpaceDN w:val="0"/>
        <w:adjustRightInd w:val="0"/>
        <w:spacing w:line="360" w:lineRule="auto"/>
        <w:jc w:val="both"/>
        <w:rPr>
          <w:sz w:val="28"/>
          <w:szCs w:val="28"/>
          <w:lang w:val="en-US"/>
        </w:rPr>
      </w:pPr>
      <w:r w:rsidRPr="00AE091D">
        <w:rPr>
          <w:sz w:val="28"/>
          <w:szCs w:val="28"/>
          <w:lang w:val="en-US"/>
        </w:rPr>
        <w:t xml:space="preserve">Developing a New Euro-Atlantic Strategy for the Black Sea Region: Istanbul Paper #2 / Ronald D. Asmus, Project Director and Rapporteur: URL: </w:t>
      </w:r>
      <w:hyperlink r:id="rId17" w:history="1">
        <w:r w:rsidRPr="00AE091D">
          <w:rPr>
            <w:rStyle w:val="a6"/>
            <w:sz w:val="28"/>
            <w:szCs w:val="28"/>
            <w:lang w:val="en-US"/>
          </w:rPr>
          <w:t>http://www.gmfus.org/publications/article.cfm?id=48&amp;parent_type=P</w:t>
        </w:r>
      </w:hyperlink>
    </w:p>
    <w:p w:rsidR="005D71EB" w:rsidRPr="00AE091D" w:rsidRDefault="005D71EB" w:rsidP="005D71EB">
      <w:pPr>
        <w:numPr>
          <w:ilvl w:val="0"/>
          <w:numId w:val="1"/>
        </w:numPr>
        <w:autoSpaceDE w:val="0"/>
        <w:autoSpaceDN w:val="0"/>
        <w:spacing w:line="360" w:lineRule="auto"/>
        <w:jc w:val="both"/>
        <w:rPr>
          <w:sz w:val="28"/>
          <w:szCs w:val="28"/>
          <w:lang w:val="en-US"/>
        </w:rPr>
      </w:pPr>
      <w:r w:rsidRPr="00AE091D">
        <w:rPr>
          <w:sz w:val="28"/>
          <w:szCs w:val="28"/>
          <w:lang w:val="en-US"/>
        </w:rPr>
        <w:t xml:space="preserve">Farnsworth D. International Relations. – Chicago: Nelson-Hall Publishers, 1992. – 381 pp. </w:t>
      </w:r>
    </w:p>
    <w:p w:rsidR="005D71EB" w:rsidRPr="00AE091D" w:rsidRDefault="005D71EB" w:rsidP="005D71EB">
      <w:pPr>
        <w:pStyle w:val="a5"/>
        <w:numPr>
          <w:ilvl w:val="0"/>
          <w:numId w:val="1"/>
        </w:numPr>
        <w:spacing w:line="360" w:lineRule="auto"/>
        <w:jc w:val="both"/>
        <w:rPr>
          <w:sz w:val="28"/>
          <w:szCs w:val="28"/>
          <w:lang w:val="en-US"/>
        </w:rPr>
      </w:pPr>
      <w:r w:rsidRPr="00AE091D">
        <w:rPr>
          <w:sz w:val="28"/>
          <w:szCs w:val="28"/>
          <w:lang w:val="en-US"/>
        </w:rPr>
        <w:t>Freedman L. International Security: Changing Targets // Foreign Policy. – spring 1998. – № 3 – P. 52–55.</w:t>
      </w:r>
    </w:p>
    <w:p w:rsidR="005D71EB" w:rsidRPr="00AE091D" w:rsidRDefault="005D71EB" w:rsidP="005D71EB">
      <w:pPr>
        <w:pStyle w:val="a7"/>
        <w:numPr>
          <w:ilvl w:val="0"/>
          <w:numId w:val="1"/>
        </w:numPr>
        <w:spacing w:line="360" w:lineRule="auto"/>
        <w:jc w:val="both"/>
        <w:rPr>
          <w:sz w:val="28"/>
          <w:szCs w:val="28"/>
          <w:lang w:val="en-US"/>
        </w:rPr>
      </w:pPr>
      <w:r w:rsidRPr="00AE091D">
        <w:rPr>
          <w:sz w:val="28"/>
          <w:szCs w:val="28"/>
          <w:lang w:val="en-US"/>
        </w:rPr>
        <w:t xml:space="preserve">Gamble A., Payne A. Regionalism and World Order. – Houndmills, 1996. – 380 pp. </w:t>
      </w:r>
    </w:p>
    <w:p w:rsidR="005D71EB" w:rsidRPr="00AE091D" w:rsidRDefault="005D71EB" w:rsidP="005D71EB">
      <w:pPr>
        <w:numPr>
          <w:ilvl w:val="0"/>
          <w:numId w:val="1"/>
        </w:numPr>
        <w:autoSpaceDE w:val="0"/>
        <w:autoSpaceDN w:val="0"/>
        <w:spacing w:line="360" w:lineRule="auto"/>
        <w:jc w:val="both"/>
        <w:rPr>
          <w:sz w:val="28"/>
          <w:szCs w:val="28"/>
          <w:lang w:val="en-US"/>
        </w:rPr>
      </w:pPr>
      <w:r w:rsidRPr="00AE091D">
        <w:rPr>
          <w:sz w:val="28"/>
          <w:szCs w:val="28"/>
          <w:lang w:val="en-US"/>
        </w:rPr>
        <w:t xml:space="preserve">Garnett S. U.S. National – Security Interests in Crimea // Crimea - dynamics, challenges   and   prospects. - Lanham: Rowman &amp; Littlefield Publishers, Inc., 1995. - </w:t>
      </w:r>
      <w:r w:rsidRPr="00AE091D">
        <w:rPr>
          <w:sz w:val="28"/>
          <w:szCs w:val="28"/>
        </w:rPr>
        <w:t>Р</w:t>
      </w:r>
      <w:r w:rsidRPr="00AE091D">
        <w:rPr>
          <w:sz w:val="28"/>
          <w:szCs w:val="28"/>
          <w:lang w:val="en-US"/>
        </w:rPr>
        <w:t xml:space="preserve">. 194-208. </w:t>
      </w:r>
    </w:p>
    <w:p w:rsidR="005D71EB" w:rsidRPr="00AE091D" w:rsidRDefault="005D71EB" w:rsidP="005D71EB">
      <w:pPr>
        <w:numPr>
          <w:ilvl w:val="0"/>
          <w:numId w:val="1"/>
        </w:numPr>
        <w:autoSpaceDE w:val="0"/>
        <w:autoSpaceDN w:val="0"/>
        <w:spacing w:line="360" w:lineRule="auto"/>
        <w:jc w:val="both"/>
        <w:rPr>
          <w:sz w:val="28"/>
          <w:szCs w:val="28"/>
          <w:lang w:val="en-US"/>
        </w:rPr>
      </w:pPr>
      <w:r w:rsidRPr="00AE091D">
        <w:rPr>
          <w:sz w:val="28"/>
          <w:szCs w:val="28"/>
          <w:lang w:val="en-US"/>
        </w:rPr>
        <w:t xml:space="preserve">Gilpin R. War and Change in World Politics. – Cambridge, 1983. – 354 pp. </w:t>
      </w:r>
    </w:p>
    <w:p w:rsidR="005D71EB" w:rsidRPr="00AE091D" w:rsidRDefault="005D71EB" w:rsidP="005D71EB">
      <w:pPr>
        <w:pStyle w:val="a8"/>
        <w:numPr>
          <w:ilvl w:val="0"/>
          <w:numId w:val="1"/>
        </w:numPr>
        <w:spacing w:line="360" w:lineRule="auto"/>
        <w:jc w:val="both"/>
        <w:rPr>
          <w:sz w:val="28"/>
          <w:szCs w:val="28"/>
          <w:lang w:val="en-US"/>
        </w:rPr>
      </w:pPr>
      <w:r w:rsidRPr="00AE091D">
        <w:rPr>
          <w:sz w:val="28"/>
          <w:szCs w:val="28"/>
          <w:lang w:val="en-US"/>
        </w:rPr>
        <w:t>Girvan N.  The Search for Policy Autonomy in the South Universalism, Social Learning and the Role of Regionalism // United Nations Research Institute for Social Development Overarching Concerns Programme Paper. October 2005, Number 9. – Switzerland, Geneva.</w:t>
      </w:r>
    </w:p>
    <w:p w:rsidR="005D71EB" w:rsidRPr="00AE091D" w:rsidRDefault="005D71EB" w:rsidP="005D71EB">
      <w:pPr>
        <w:pStyle w:val="a8"/>
        <w:numPr>
          <w:ilvl w:val="0"/>
          <w:numId w:val="1"/>
        </w:numPr>
        <w:spacing w:line="360" w:lineRule="auto"/>
        <w:jc w:val="both"/>
        <w:rPr>
          <w:sz w:val="28"/>
          <w:szCs w:val="28"/>
          <w:lang w:val="en-US"/>
        </w:rPr>
      </w:pPr>
      <w:r w:rsidRPr="00AE091D">
        <w:rPr>
          <w:sz w:val="28"/>
          <w:szCs w:val="28"/>
          <w:lang w:val="en-US"/>
        </w:rPr>
        <w:t>Hedenskog J. Naval Strategies in the Black Sea Region. FOI-R-2881-SE. – Stockholm: FOI, Swedish Defence Research Agency, 2010. – 81 p.</w:t>
      </w:r>
    </w:p>
    <w:p w:rsidR="005D71EB" w:rsidRPr="00AE091D" w:rsidRDefault="005D71EB" w:rsidP="005D71EB">
      <w:pPr>
        <w:pStyle w:val="a7"/>
        <w:numPr>
          <w:ilvl w:val="0"/>
          <w:numId w:val="1"/>
        </w:numPr>
        <w:spacing w:line="360" w:lineRule="auto"/>
        <w:jc w:val="both"/>
        <w:rPr>
          <w:sz w:val="28"/>
          <w:szCs w:val="28"/>
          <w:lang w:val="en-US"/>
        </w:rPr>
      </w:pPr>
      <w:r w:rsidRPr="00AE091D">
        <w:rPr>
          <w:rFonts w:eastAsia="Calibri"/>
          <w:snapToGrid w:val="0"/>
          <w:sz w:val="28"/>
          <w:szCs w:val="28"/>
          <w:lang w:val="en-US" w:eastAsia="en-US"/>
        </w:rPr>
        <w:t xml:space="preserve">Hettne B. Globalization, the New Regionalism and East Asia / Globalism and Regionalism. Selected Papers, delivered at the United Nations University Global Seminar </w:t>
      </w:r>
      <w:r>
        <w:rPr>
          <w:rFonts w:eastAsia="Calibri"/>
          <w:snapToGrid w:val="0"/>
          <w:sz w:val="28"/>
          <w:szCs w:val="28"/>
          <w:lang w:val="en-US" w:eastAsia="en-US"/>
        </w:rPr>
        <w:t>‘</w:t>
      </w:r>
      <w:r w:rsidRPr="00AE091D">
        <w:rPr>
          <w:rFonts w:eastAsia="Calibri"/>
          <w:snapToGrid w:val="0"/>
          <w:sz w:val="28"/>
          <w:szCs w:val="28"/>
          <w:lang w:val="en-US" w:eastAsia="en-US"/>
        </w:rPr>
        <w:t xml:space="preserve">96 Shonan Session, 2-6 September, 1996, Hayama, Japan / Edited by Toshiro Tanaka and Takashi Inoguchi: URL: </w:t>
      </w:r>
      <w:hyperlink r:id="rId18" w:history="1">
        <w:r w:rsidRPr="00AE091D">
          <w:rPr>
            <w:rFonts w:eastAsia="Calibri"/>
            <w:snapToGrid w:val="0"/>
            <w:sz w:val="28"/>
            <w:szCs w:val="28"/>
            <w:lang w:val="en-US" w:eastAsia="en-US"/>
          </w:rPr>
          <w:t>http://www.unu.edu/unupress/globalism.html</w:t>
        </w:r>
      </w:hyperlink>
    </w:p>
    <w:p w:rsidR="005D71EB" w:rsidRPr="009E7FD8" w:rsidRDefault="005D71EB" w:rsidP="005D71EB">
      <w:pPr>
        <w:pStyle w:val="a5"/>
        <w:numPr>
          <w:ilvl w:val="0"/>
          <w:numId w:val="1"/>
        </w:numPr>
        <w:spacing w:line="360" w:lineRule="auto"/>
        <w:jc w:val="both"/>
        <w:rPr>
          <w:sz w:val="28"/>
          <w:szCs w:val="28"/>
          <w:lang w:val="en-US"/>
        </w:rPr>
      </w:pPr>
      <w:r w:rsidRPr="009E7FD8">
        <w:rPr>
          <w:sz w:val="28"/>
          <w:szCs w:val="28"/>
          <w:lang w:val="en-US"/>
        </w:rPr>
        <w:t>Kukułka J. Nowe uwarunkowania i wymiary bezpieczeństwa międzynarodowego Polski // Wieś i państwo. – 1995. – № 1. – S. 198–199.</w:t>
      </w:r>
    </w:p>
    <w:p w:rsidR="005D71EB" w:rsidRPr="009E7FD8" w:rsidRDefault="005D71EB" w:rsidP="005D71EB">
      <w:pPr>
        <w:pStyle w:val="a5"/>
        <w:numPr>
          <w:ilvl w:val="0"/>
          <w:numId w:val="1"/>
        </w:numPr>
        <w:spacing w:line="360" w:lineRule="auto"/>
        <w:jc w:val="both"/>
        <w:rPr>
          <w:sz w:val="28"/>
          <w:szCs w:val="28"/>
          <w:lang w:val="en-US"/>
        </w:rPr>
      </w:pPr>
      <w:r w:rsidRPr="009E7FD8">
        <w:rPr>
          <w:sz w:val="28"/>
          <w:szCs w:val="28"/>
          <w:lang w:val="en-US"/>
        </w:rPr>
        <w:lastRenderedPageBreak/>
        <w:t>Nye J</w:t>
      </w:r>
      <w:r>
        <w:rPr>
          <w:sz w:val="28"/>
          <w:szCs w:val="28"/>
          <w:lang w:val="uk-UA"/>
        </w:rPr>
        <w:t>.</w:t>
      </w:r>
      <w:r w:rsidRPr="009E7FD8">
        <w:rPr>
          <w:sz w:val="28"/>
          <w:szCs w:val="28"/>
          <w:lang w:val="en-US"/>
        </w:rPr>
        <w:t>S.Jr. Problemy badań nad bezpieczestwem // Sprawy M</w:t>
      </w:r>
      <w:r>
        <w:rPr>
          <w:sz w:val="28"/>
          <w:szCs w:val="28"/>
          <w:lang w:val="en-US"/>
        </w:rPr>
        <w:t xml:space="preserve">iędzynarodowe. – 1989. – № 6. </w:t>
      </w:r>
    </w:p>
    <w:p w:rsidR="005D71EB" w:rsidRPr="00AE091D" w:rsidRDefault="005D71EB" w:rsidP="005D71EB">
      <w:pPr>
        <w:pStyle w:val="BodyText"/>
        <w:numPr>
          <w:ilvl w:val="0"/>
          <w:numId w:val="1"/>
        </w:numPr>
        <w:spacing w:line="360" w:lineRule="auto"/>
        <w:rPr>
          <w:szCs w:val="28"/>
        </w:rPr>
      </w:pPr>
      <w:r w:rsidRPr="00AE091D">
        <w:rPr>
          <w:szCs w:val="28"/>
        </w:rPr>
        <w:t xml:space="preserve">Quinion, Michael. World Wide Words: Asymmetrical Warfare // http://www.worldwidewords.org/turnsofphrase/tp-asy2.htm </w:t>
      </w:r>
    </w:p>
    <w:p w:rsidR="005D71EB" w:rsidRPr="00AE091D" w:rsidRDefault="005D71EB" w:rsidP="005D71EB">
      <w:pPr>
        <w:pStyle w:val="Default"/>
        <w:numPr>
          <w:ilvl w:val="0"/>
          <w:numId w:val="1"/>
        </w:numPr>
        <w:spacing w:line="360" w:lineRule="auto"/>
        <w:jc w:val="both"/>
        <w:rPr>
          <w:rFonts w:eastAsia="Times New Roman"/>
          <w:snapToGrid/>
          <w:sz w:val="28"/>
          <w:szCs w:val="28"/>
          <w:lang w:val="en-US" w:eastAsia="ru-RU"/>
        </w:rPr>
      </w:pPr>
      <w:r w:rsidRPr="00AE091D">
        <w:rPr>
          <w:sz w:val="28"/>
          <w:szCs w:val="28"/>
          <w:lang w:val="en-US"/>
        </w:rPr>
        <w:t xml:space="preserve">Rumer E., Simon J. </w:t>
      </w:r>
      <w:r w:rsidRPr="00AE091D">
        <w:rPr>
          <w:rFonts w:eastAsia="Times New Roman"/>
          <w:snapToGrid/>
          <w:color w:val="auto"/>
          <w:sz w:val="28"/>
          <w:szCs w:val="28"/>
          <w:lang w:val="en-US" w:eastAsia="ru-RU"/>
        </w:rPr>
        <w:t xml:space="preserve">Toward a Euro-Atlatic Strategy for the Black Sea region // Occasional Paper 3. Institute for National Strategic Studies. – Washington, D.C.: National Defense University Press, 2006. – 31 p.: URL: </w:t>
      </w:r>
      <w:hyperlink r:id="rId19" w:history="1">
        <w:r w:rsidRPr="00AE091D">
          <w:rPr>
            <w:rStyle w:val="a6"/>
            <w:rFonts w:eastAsia="Times New Roman"/>
            <w:sz w:val="28"/>
            <w:szCs w:val="28"/>
            <w:lang w:val="en-US"/>
          </w:rPr>
          <w:t>http://www.isn.ethz.ch/isn/Digital-Library/Publications/Detail/?ots591=0C54E3B3-1E9C-BE1E-2C24-A6A8C7060233&amp;lng=en&amp;id=49706</w:t>
        </w:r>
      </w:hyperlink>
    </w:p>
    <w:p w:rsidR="005D71EB" w:rsidRPr="00AE091D" w:rsidRDefault="005D71EB" w:rsidP="005D71EB">
      <w:pPr>
        <w:numPr>
          <w:ilvl w:val="0"/>
          <w:numId w:val="1"/>
        </w:numPr>
        <w:spacing w:line="360" w:lineRule="auto"/>
        <w:jc w:val="both"/>
        <w:rPr>
          <w:sz w:val="28"/>
          <w:szCs w:val="28"/>
          <w:lang w:val="en-US"/>
        </w:rPr>
      </w:pPr>
      <w:r w:rsidRPr="00AE091D">
        <w:rPr>
          <w:sz w:val="28"/>
          <w:szCs w:val="28"/>
          <w:lang w:val="en-US"/>
        </w:rPr>
        <w:t>Rumley D. The Geopolitics of Asia-Pacific Regionalism in the 21st Century // The Otemon Journal of Australian Studies. – 2005. – Vol. 31.</w:t>
      </w:r>
    </w:p>
    <w:p w:rsidR="005D71EB" w:rsidRPr="00AE091D" w:rsidRDefault="005D71EB" w:rsidP="005D71EB">
      <w:pPr>
        <w:pStyle w:val="a8"/>
        <w:numPr>
          <w:ilvl w:val="0"/>
          <w:numId w:val="1"/>
        </w:numPr>
        <w:spacing w:line="360" w:lineRule="auto"/>
        <w:jc w:val="both"/>
        <w:rPr>
          <w:sz w:val="28"/>
          <w:szCs w:val="28"/>
          <w:lang w:val="en-US"/>
        </w:rPr>
      </w:pPr>
      <w:r w:rsidRPr="00AE091D">
        <w:rPr>
          <w:sz w:val="28"/>
          <w:szCs w:val="28"/>
          <w:lang w:val="en-US"/>
        </w:rPr>
        <w:t xml:space="preserve">Russett B. Global or Regional: What can international organizations do? / Globalism and Regionalism. Selected Papers, delivered at the United Nations University Global Seminar </w:t>
      </w:r>
      <w:r>
        <w:rPr>
          <w:sz w:val="28"/>
          <w:szCs w:val="28"/>
          <w:lang w:val="en-US"/>
        </w:rPr>
        <w:t>‘</w:t>
      </w:r>
      <w:r w:rsidRPr="00AE091D">
        <w:rPr>
          <w:sz w:val="28"/>
          <w:szCs w:val="28"/>
          <w:lang w:val="en-US"/>
        </w:rPr>
        <w:t xml:space="preserve">96 Shonan Session, 2-6 September, 1996, Hayama, Japan / Edited by Toshiro Tanaka and Takashi Inoguchi: URL: </w:t>
      </w:r>
      <w:hyperlink r:id="rId20" w:history="1">
        <w:r w:rsidRPr="00AE091D">
          <w:rPr>
            <w:bCs/>
            <w:sz w:val="28"/>
            <w:szCs w:val="28"/>
            <w:lang w:val="en-US"/>
          </w:rPr>
          <w:t>http://www.unu.edu/unupress/globalism.html (2008</w:t>
        </w:r>
      </w:hyperlink>
      <w:r w:rsidRPr="00AE091D">
        <w:rPr>
          <w:sz w:val="28"/>
          <w:szCs w:val="28"/>
          <w:lang w:val="en-US"/>
        </w:rPr>
        <w:t xml:space="preserve">. 11 </w:t>
      </w:r>
      <w:r w:rsidRPr="00AE091D">
        <w:rPr>
          <w:sz w:val="28"/>
          <w:szCs w:val="28"/>
        </w:rPr>
        <w:t>янв</w:t>
      </w:r>
      <w:r w:rsidRPr="00AE091D">
        <w:rPr>
          <w:sz w:val="28"/>
          <w:szCs w:val="28"/>
          <w:lang w:val="en-US"/>
        </w:rPr>
        <w:t>.).</w:t>
      </w:r>
    </w:p>
    <w:p w:rsidR="005D71EB" w:rsidRPr="00AE091D" w:rsidRDefault="005D71EB" w:rsidP="005D71EB">
      <w:pPr>
        <w:numPr>
          <w:ilvl w:val="0"/>
          <w:numId w:val="1"/>
        </w:numPr>
        <w:autoSpaceDE w:val="0"/>
        <w:autoSpaceDN w:val="0"/>
        <w:spacing w:line="360" w:lineRule="auto"/>
        <w:jc w:val="both"/>
        <w:rPr>
          <w:sz w:val="28"/>
          <w:szCs w:val="28"/>
          <w:lang w:val="en-US"/>
        </w:rPr>
      </w:pPr>
      <w:r w:rsidRPr="00AE091D">
        <w:rPr>
          <w:sz w:val="28"/>
          <w:szCs w:val="28"/>
          <w:lang w:val="en-US"/>
        </w:rPr>
        <w:t>The Bosporus Statement, Istanbul, 25 June 1992 // BSEC Handbook of Documents. Vol. 1. – Istanbul: PERMIS, 1995. – P. 9-10.</w:t>
      </w:r>
    </w:p>
    <w:p w:rsidR="005D71EB" w:rsidRPr="00AE091D" w:rsidRDefault="005D71EB" w:rsidP="005D71EB">
      <w:pPr>
        <w:numPr>
          <w:ilvl w:val="0"/>
          <w:numId w:val="1"/>
        </w:numPr>
        <w:autoSpaceDE w:val="0"/>
        <w:autoSpaceDN w:val="0"/>
        <w:spacing w:line="360" w:lineRule="auto"/>
        <w:jc w:val="both"/>
        <w:rPr>
          <w:sz w:val="28"/>
          <w:szCs w:val="28"/>
          <w:lang w:val="en-US"/>
        </w:rPr>
      </w:pPr>
      <w:r w:rsidRPr="00AE091D">
        <w:rPr>
          <w:sz w:val="28"/>
          <w:szCs w:val="28"/>
          <w:lang w:val="en-US"/>
        </w:rPr>
        <w:t>The Challenges of Change. Helsinki Summit Declaration. CSCE, 1992 /   http: // www.osce.org/docs/english/1990-1999/summits/hels92e.htm</w:t>
      </w:r>
    </w:p>
    <w:p w:rsidR="005D71EB" w:rsidRPr="00AE091D" w:rsidRDefault="005D71EB" w:rsidP="005D71EB">
      <w:pPr>
        <w:pStyle w:val="a8"/>
        <w:numPr>
          <w:ilvl w:val="0"/>
          <w:numId w:val="1"/>
        </w:numPr>
        <w:spacing w:line="360" w:lineRule="auto"/>
        <w:jc w:val="both"/>
        <w:rPr>
          <w:sz w:val="28"/>
          <w:szCs w:val="28"/>
          <w:lang w:val="en-US"/>
        </w:rPr>
      </w:pPr>
      <w:r w:rsidRPr="00AE091D">
        <w:rPr>
          <w:color w:val="000000"/>
          <w:sz w:val="28"/>
          <w:szCs w:val="28"/>
          <w:lang w:val="en-US"/>
        </w:rPr>
        <w:t>Tsardanidis Ch. The BSEC: From New Regionalism to Inter-regionalism? // Agora Without Frontiers. – 2005. – Volume 10 (4).</w:t>
      </w:r>
    </w:p>
    <w:p w:rsidR="005D71EB" w:rsidRPr="00AE091D" w:rsidRDefault="005D71EB" w:rsidP="005D71EB">
      <w:pPr>
        <w:pStyle w:val="a5"/>
        <w:numPr>
          <w:ilvl w:val="0"/>
          <w:numId w:val="1"/>
        </w:numPr>
        <w:spacing w:line="360" w:lineRule="auto"/>
        <w:jc w:val="both"/>
        <w:rPr>
          <w:sz w:val="28"/>
          <w:szCs w:val="28"/>
          <w:lang w:val="en-US"/>
        </w:rPr>
      </w:pPr>
      <w:r w:rsidRPr="00AE091D">
        <w:rPr>
          <w:sz w:val="28"/>
          <w:szCs w:val="28"/>
          <w:lang w:val="en-US"/>
        </w:rPr>
        <w:t xml:space="preserve">Ullman R. Redefining Security // International Security. – 1983. – Vol.8. – № 1. </w:t>
      </w:r>
    </w:p>
    <w:p w:rsidR="005D71EB" w:rsidRPr="009B0656" w:rsidRDefault="005D71EB" w:rsidP="005D71EB">
      <w:pPr>
        <w:pStyle w:val="a5"/>
        <w:numPr>
          <w:ilvl w:val="0"/>
          <w:numId w:val="1"/>
        </w:numPr>
        <w:spacing w:line="360" w:lineRule="auto"/>
        <w:jc w:val="both"/>
        <w:rPr>
          <w:sz w:val="28"/>
          <w:szCs w:val="28"/>
          <w:lang w:val="en-US"/>
        </w:rPr>
      </w:pPr>
      <w:r w:rsidRPr="009B0656">
        <w:rPr>
          <w:sz w:val="28"/>
          <w:szCs w:val="28"/>
          <w:lang w:val="en-US"/>
        </w:rPr>
        <w:t xml:space="preserve">Wolfers A. “National Security” as an Ambiguous Symbol // Political Science Quarterly. – December 1952. – Vol. 67. – № 4. </w:t>
      </w:r>
    </w:p>
    <w:p w:rsidR="005D71EB" w:rsidRPr="009B0656" w:rsidRDefault="005D71EB" w:rsidP="005D71EB">
      <w:pPr>
        <w:pStyle w:val="a8"/>
        <w:numPr>
          <w:ilvl w:val="0"/>
          <w:numId w:val="1"/>
        </w:numPr>
        <w:spacing w:line="360" w:lineRule="auto"/>
        <w:jc w:val="both"/>
        <w:rPr>
          <w:sz w:val="28"/>
          <w:szCs w:val="28"/>
          <w:lang w:val="en-US"/>
        </w:rPr>
      </w:pPr>
      <w:r w:rsidRPr="009B0656">
        <w:rPr>
          <w:sz w:val="28"/>
          <w:szCs w:val="28"/>
          <w:lang w:val="en-US"/>
        </w:rPr>
        <w:t xml:space="preserve">Wunderlich U. New Regionalism and European Studies:  Towards a Comprehensive Approach to Regionalisation and Region / UEA Papers in European and International Studies. WP 1/2005. </w:t>
      </w:r>
    </w:p>
    <w:p w:rsidR="005D71EB" w:rsidRPr="009B0656" w:rsidRDefault="005D71EB" w:rsidP="005D71EB">
      <w:pPr>
        <w:pStyle w:val="Normal"/>
        <w:numPr>
          <w:ilvl w:val="0"/>
          <w:numId w:val="1"/>
        </w:numPr>
        <w:spacing w:line="360" w:lineRule="auto"/>
        <w:jc w:val="both"/>
        <w:rPr>
          <w:sz w:val="28"/>
          <w:szCs w:val="28"/>
          <w:lang w:val="en-US"/>
        </w:rPr>
      </w:pPr>
      <w:r w:rsidRPr="009B0656">
        <w:rPr>
          <w:sz w:val="28"/>
          <w:lang w:val="en-US"/>
        </w:rPr>
        <w:lastRenderedPageBreak/>
        <w:t xml:space="preserve">Zyblikiewicz L. Globalism versus regionalism in contemporary world: the environment for change in Europe // The transformational future of Europe. – Lublin, 1992. </w:t>
      </w:r>
    </w:p>
    <w:p w:rsidR="005D71EB" w:rsidRPr="009B0656" w:rsidRDefault="005D71EB" w:rsidP="005D71EB">
      <w:pPr>
        <w:pStyle w:val="Normal"/>
        <w:numPr>
          <w:ilvl w:val="0"/>
          <w:numId w:val="1"/>
        </w:numPr>
        <w:spacing w:line="360" w:lineRule="auto"/>
        <w:jc w:val="both"/>
        <w:rPr>
          <w:sz w:val="28"/>
          <w:szCs w:val="28"/>
          <w:lang w:val="en-US"/>
        </w:rPr>
      </w:pPr>
      <w:r w:rsidRPr="009B0656">
        <w:rPr>
          <w:sz w:val="28"/>
          <w:szCs w:val="28"/>
          <w:lang w:val="en-US"/>
        </w:rPr>
        <w:t xml:space="preserve">Zięba R. Instytucjonalizacja bezpieczeństwa europejskiego. – Warszawa: SCHOLAR,2004. </w:t>
      </w:r>
    </w:p>
    <w:p w:rsidR="005D71EB" w:rsidRPr="005D71EB" w:rsidRDefault="005D71EB">
      <w:pPr>
        <w:rPr>
          <w:lang w:val="en-US"/>
        </w:rPr>
      </w:pPr>
      <w:bookmarkStart w:id="3" w:name="_GoBack"/>
      <w:bookmarkEnd w:id="3"/>
    </w:p>
    <w:sectPr w:rsidR="005D71EB" w:rsidRPr="005D71E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5F4509"/>
    <w:multiLevelType w:val="hybridMultilevel"/>
    <w:tmpl w:val="5B2877F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14BA"/>
    <w:rsid w:val="005B3E6A"/>
    <w:rsid w:val="005D71EB"/>
    <w:rsid w:val="00C604F5"/>
    <w:rsid w:val="00CD14B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389E5D9-75A6-42F7-94B3-B4708ADA75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B3E6A"/>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5B3E6A"/>
  </w:style>
  <w:style w:type="paragraph" w:styleId="a3">
    <w:name w:val="Body Text"/>
    <w:basedOn w:val="a"/>
    <w:link w:val="a4"/>
    <w:uiPriority w:val="99"/>
    <w:rsid w:val="005B3E6A"/>
    <w:pPr>
      <w:widowControl w:val="0"/>
      <w:autoSpaceDE w:val="0"/>
      <w:autoSpaceDN w:val="0"/>
      <w:spacing w:after="120"/>
    </w:pPr>
    <w:rPr>
      <w:sz w:val="20"/>
      <w:szCs w:val="20"/>
      <w:lang w:val="x-none"/>
    </w:rPr>
  </w:style>
  <w:style w:type="character" w:customStyle="1" w:styleId="a4">
    <w:name w:val="Основной текст Знак"/>
    <w:basedOn w:val="a0"/>
    <w:link w:val="a3"/>
    <w:uiPriority w:val="99"/>
    <w:rsid w:val="005B3E6A"/>
    <w:rPr>
      <w:rFonts w:ascii="Times New Roman" w:eastAsia="Times New Roman" w:hAnsi="Times New Roman" w:cs="Times New Roman"/>
      <w:sz w:val="20"/>
      <w:szCs w:val="20"/>
      <w:lang w:val="x-none" w:eastAsia="ru-RU"/>
    </w:rPr>
  </w:style>
  <w:style w:type="paragraph" w:styleId="a5">
    <w:name w:val="List Paragraph"/>
    <w:basedOn w:val="a"/>
    <w:uiPriority w:val="34"/>
    <w:qFormat/>
    <w:rsid w:val="005D71EB"/>
    <w:pPr>
      <w:ind w:left="720"/>
      <w:contextualSpacing/>
    </w:pPr>
  </w:style>
  <w:style w:type="character" w:styleId="a6">
    <w:name w:val="Hyperlink"/>
    <w:unhideWhenUsed/>
    <w:rsid w:val="005D71EB"/>
    <w:rPr>
      <w:color w:val="0000FF"/>
      <w:u w:val="single"/>
    </w:rPr>
  </w:style>
  <w:style w:type="paragraph" w:customStyle="1" w:styleId="Normal">
    <w:name w:val="Normal"/>
    <w:rsid w:val="005D71EB"/>
    <w:pPr>
      <w:spacing w:after="0" w:line="240" w:lineRule="auto"/>
    </w:pPr>
    <w:rPr>
      <w:rFonts w:ascii="Times New Roman" w:eastAsia="Times New Roman" w:hAnsi="Times New Roman" w:cs="Times New Roman"/>
      <w:sz w:val="20"/>
      <w:szCs w:val="20"/>
      <w:lang w:eastAsia="ru-RU"/>
    </w:rPr>
  </w:style>
  <w:style w:type="paragraph" w:styleId="2">
    <w:name w:val="Body Text 2"/>
    <w:basedOn w:val="a"/>
    <w:link w:val="20"/>
    <w:uiPriority w:val="99"/>
    <w:semiHidden/>
    <w:unhideWhenUsed/>
    <w:rsid w:val="005D71EB"/>
    <w:pPr>
      <w:spacing w:after="120" w:line="480" w:lineRule="auto"/>
    </w:pPr>
    <w:rPr>
      <w:lang w:val="x-none"/>
    </w:rPr>
  </w:style>
  <w:style w:type="character" w:customStyle="1" w:styleId="20">
    <w:name w:val="Основной текст 2 Знак"/>
    <w:basedOn w:val="a0"/>
    <w:link w:val="2"/>
    <w:uiPriority w:val="99"/>
    <w:semiHidden/>
    <w:rsid w:val="005D71EB"/>
    <w:rPr>
      <w:rFonts w:ascii="Times New Roman" w:eastAsia="Times New Roman" w:hAnsi="Times New Roman" w:cs="Times New Roman"/>
      <w:sz w:val="24"/>
      <w:szCs w:val="24"/>
      <w:lang w:val="x-none" w:eastAsia="ru-RU"/>
    </w:rPr>
  </w:style>
  <w:style w:type="paragraph" w:customStyle="1" w:styleId="Default">
    <w:name w:val="Default"/>
    <w:rsid w:val="005D71EB"/>
    <w:pPr>
      <w:autoSpaceDE w:val="0"/>
      <w:autoSpaceDN w:val="0"/>
      <w:adjustRightInd w:val="0"/>
      <w:spacing w:after="0" w:line="240" w:lineRule="auto"/>
    </w:pPr>
    <w:rPr>
      <w:rFonts w:ascii="Times New Roman" w:eastAsia="Calibri" w:hAnsi="Times New Roman" w:cs="Times New Roman"/>
      <w:snapToGrid w:val="0"/>
      <w:color w:val="000000"/>
      <w:sz w:val="24"/>
      <w:szCs w:val="24"/>
    </w:rPr>
  </w:style>
  <w:style w:type="paragraph" w:customStyle="1" w:styleId="a7">
    <w:name w:val="текст сноски"/>
    <w:basedOn w:val="a"/>
    <w:uiPriority w:val="99"/>
    <w:rsid w:val="005D71EB"/>
    <w:pPr>
      <w:autoSpaceDE w:val="0"/>
      <w:autoSpaceDN w:val="0"/>
    </w:pPr>
    <w:rPr>
      <w:sz w:val="20"/>
      <w:szCs w:val="20"/>
    </w:rPr>
  </w:style>
  <w:style w:type="paragraph" w:styleId="a8">
    <w:name w:val="endnote text"/>
    <w:basedOn w:val="a"/>
    <w:link w:val="a9"/>
    <w:uiPriority w:val="99"/>
    <w:unhideWhenUsed/>
    <w:rsid w:val="005D71EB"/>
    <w:rPr>
      <w:sz w:val="20"/>
      <w:szCs w:val="20"/>
      <w:lang w:val="x-none" w:eastAsia="x-none"/>
    </w:rPr>
  </w:style>
  <w:style w:type="character" w:customStyle="1" w:styleId="a9">
    <w:name w:val="Текст концевой сноски Знак"/>
    <w:basedOn w:val="a0"/>
    <w:link w:val="a8"/>
    <w:uiPriority w:val="99"/>
    <w:rsid w:val="005D71EB"/>
    <w:rPr>
      <w:rFonts w:ascii="Times New Roman" w:eastAsia="Times New Roman" w:hAnsi="Times New Roman" w:cs="Times New Roman"/>
      <w:sz w:val="20"/>
      <w:szCs w:val="20"/>
      <w:lang w:val="x-none" w:eastAsia="x-none"/>
    </w:rPr>
  </w:style>
  <w:style w:type="paragraph" w:customStyle="1" w:styleId="BodyText">
    <w:name w:val="Body Text"/>
    <w:basedOn w:val="a"/>
    <w:rsid w:val="005D71EB"/>
    <w:pPr>
      <w:jc w:val="both"/>
    </w:pPr>
    <w:rPr>
      <w:sz w:val="28"/>
      <w:szCs w:val="20"/>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ntertrends.ru/fifteen/005.htm#note" TargetMode="External"/><Relationship Id="rId13" Type="http://schemas.openxmlformats.org/officeDocument/2006/relationships/hyperlink" Target="http://www.hoover.org/profiles/ronald-d-asmus" TargetMode="External"/><Relationship Id="rId18" Type="http://schemas.openxmlformats.org/officeDocument/2006/relationships/hyperlink" Target="http://www.unu.edu/unupress/globalism.html"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kremlin.ru/acts/news/785" TargetMode="External"/><Relationship Id="rId12" Type="http://schemas.openxmlformats.org/officeDocument/2006/relationships/hyperlink" Target="http://www.hoover.org/profiles/bruce-p-jackson" TargetMode="External"/><Relationship Id="rId17" Type="http://schemas.openxmlformats.org/officeDocument/2006/relationships/hyperlink" Target="http://www.gmfus.org/publications/article.cfm?id=48&amp;parent_type=P" TargetMode="External"/><Relationship Id="rId2" Type="http://schemas.openxmlformats.org/officeDocument/2006/relationships/styles" Target="styles.xml"/><Relationship Id="rId16" Type="http://schemas.openxmlformats.org/officeDocument/2006/relationships/hyperlink" Target="http://www" TargetMode="External"/><Relationship Id="rId20" Type="http://schemas.openxmlformats.org/officeDocument/2006/relationships/hyperlink" Target="http://www.unu.edu/unupress/globalism.html%20(2008" TargetMode="External"/><Relationship Id="rId1" Type="http://schemas.openxmlformats.org/officeDocument/2006/relationships/numbering" Target="numbering.xml"/><Relationship Id="rId6" Type="http://schemas.openxmlformats.org/officeDocument/2006/relationships/hyperlink" Target="http://www.rusnauka.com/9._EISN_2007/Economics/21363.doc.htm%20(2008" TargetMode="External"/><Relationship Id="rId11" Type="http://schemas.openxmlformats.org/officeDocument/2006/relationships/hyperlink" Target="http://www.hoover.org/profiles/ronald-d-asmus" TargetMode="External"/><Relationship Id="rId5" Type="http://schemas.openxmlformats.org/officeDocument/2006/relationships/hyperlink" Target="http://www.nbuv.gov.ua/ellib/crimea/Bagrov/knp26_54.pdf" TargetMode="External"/><Relationship Id="rId15" Type="http://schemas.openxmlformats.org/officeDocument/2006/relationships/hyperlink" Target="http://www.hoover.org/publications/policy-review/june-july-2004" TargetMode="External"/><Relationship Id="rId10" Type="http://schemas.openxmlformats.org/officeDocument/2006/relationships/hyperlink" Target="http://www.dvo.sut.ru/libr/history/i299mez1/index.htm%20(2009.%2012" TargetMode="External"/><Relationship Id="rId19" Type="http://schemas.openxmlformats.org/officeDocument/2006/relationships/hyperlink" Target="http://www.isn.ethz.ch/isn/Digital-Library/Publications/Detail/?ots591=0C54E3B3-1E9C-BE1E-2C24-A6A8C7060233&amp;lng=en&amp;id=49706" TargetMode="External"/><Relationship Id="rId4" Type="http://schemas.openxmlformats.org/officeDocument/2006/relationships/webSettings" Target="webSettings.xml"/><Relationship Id="rId9" Type="http://schemas.openxmlformats.org/officeDocument/2006/relationships/hyperlink" Target="http://www.obraforum.ru/book/chapter1.htm%20(2009.%2024" TargetMode="External"/><Relationship Id="rId14" Type="http://schemas.openxmlformats.org/officeDocument/2006/relationships/hyperlink" Target="http://www.hoover.org/profiles/bruce-p-jackson"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17</Pages>
  <Words>4272</Words>
  <Characters>24354</Characters>
  <Application>Microsoft Office Word</Application>
  <DocSecurity>0</DocSecurity>
  <Lines>202</Lines>
  <Paragraphs>57</Paragraphs>
  <ScaleCrop>false</ScaleCrop>
  <Company/>
  <LinksUpToDate>false</LinksUpToDate>
  <CharactersWithSpaces>28569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2020-10-26T11:07:00Z</dcterms:created>
  <dcterms:modified xsi:type="dcterms:W3CDTF">2020-10-26T11:17:00Z</dcterms:modified>
</cp:coreProperties>
</file>