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7D67" w:rsidRPr="00616E39" w:rsidRDefault="004F7D67" w:rsidP="004F7D67">
      <w:pPr>
        <w:spacing w:after="0" w:line="240" w:lineRule="auto"/>
        <w:jc w:val="center"/>
        <w:rPr>
          <w:rFonts w:ascii="Times New Roman" w:hAnsi="Times New Roman"/>
          <w:color w:val="000000"/>
          <w:sz w:val="28"/>
          <w:szCs w:val="28"/>
        </w:rPr>
      </w:pPr>
      <w:r w:rsidRPr="00616E39">
        <w:rPr>
          <w:rFonts w:ascii="Times New Roman" w:hAnsi="Times New Roman"/>
          <w:color w:val="000000"/>
          <w:sz w:val="28"/>
          <w:szCs w:val="28"/>
        </w:rPr>
        <w:t>ОДЕСЬКИЙ НАЦІОНАЛЬНИЙ УНІВЕРСИТЕТ ІМЕНІ І. І. МЕЧНИКОВА</w:t>
      </w:r>
    </w:p>
    <w:p w:rsidR="004F7D67" w:rsidRPr="00616E39" w:rsidRDefault="004F7D67" w:rsidP="004F7D67">
      <w:pPr>
        <w:spacing w:after="0" w:line="240" w:lineRule="auto"/>
        <w:jc w:val="center"/>
        <w:rPr>
          <w:rFonts w:ascii="Times New Roman" w:hAnsi="Times New Roman"/>
          <w:color w:val="000000"/>
          <w:sz w:val="28"/>
          <w:szCs w:val="28"/>
        </w:rPr>
      </w:pPr>
    </w:p>
    <w:p w:rsidR="004F7D67" w:rsidRPr="00616E39" w:rsidRDefault="004F7D67" w:rsidP="004F7D67">
      <w:pPr>
        <w:spacing w:after="0" w:line="240" w:lineRule="auto"/>
        <w:jc w:val="center"/>
        <w:rPr>
          <w:rFonts w:ascii="Times New Roman" w:hAnsi="Times New Roman"/>
          <w:color w:val="000000"/>
          <w:sz w:val="28"/>
          <w:szCs w:val="28"/>
        </w:rPr>
      </w:pPr>
      <w:r w:rsidRPr="00616E39">
        <w:rPr>
          <w:rFonts w:ascii="Times New Roman" w:hAnsi="Times New Roman"/>
          <w:color w:val="000000"/>
          <w:sz w:val="28"/>
          <w:szCs w:val="28"/>
        </w:rPr>
        <w:t>Економіко-правовий факультет</w:t>
      </w:r>
    </w:p>
    <w:p w:rsidR="004F7D67" w:rsidRPr="00616E39" w:rsidRDefault="004F7D67" w:rsidP="004F7D67">
      <w:pPr>
        <w:spacing w:after="0" w:line="240" w:lineRule="auto"/>
        <w:jc w:val="center"/>
        <w:rPr>
          <w:rFonts w:ascii="Times New Roman" w:hAnsi="Times New Roman"/>
          <w:color w:val="000000"/>
          <w:sz w:val="28"/>
          <w:szCs w:val="28"/>
        </w:rPr>
      </w:pPr>
    </w:p>
    <w:p w:rsidR="004F7D67" w:rsidRPr="00616E39" w:rsidRDefault="004F7D67" w:rsidP="004F7D67">
      <w:pPr>
        <w:spacing w:after="0" w:line="240" w:lineRule="auto"/>
        <w:jc w:val="center"/>
        <w:rPr>
          <w:rFonts w:ascii="Times New Roman" w:hAnsi="Times New Roman"/>
          <w:color w:val="000000"/>
          <w:sz w:val="28"/>
          <w:szCs w:val="28"/>
        </w:rPr>
      </w:pPr>
      <w:r w:rsidRPr="00616E39">
        <w:rPr>
          <w:rFonts w:ascii="Times New Roman" w:hAnsi="Times New Roman"/>
          <w:color w:val="000000"/>
          <w:sz w:val="28"/>
          <w:szCs w:val="28"/>
        </w:rPr>
        <w:t>Кафедра конституційного права та правосуддя</w:t>
      </w:r>
    </w:p>
    <w:p w:rsidR="004F7D67" w:rsidRPr="00616E39" w:rsidRDefault="004F7D67" w:rsidP="004F7D67">
      <w:pPr>
        <w:spacing w:after="0" w:line="240" w:lineRule="auto"/>
        <w:rPr>
          <w:rFonts w:ascii="Times New Roman" w:hAnsi="Times New Roman"/>
          <w:color w:val="000000"/>
          <w:sz w:val="28"/>
          <w:szCs w:val="28"/>
        </w:rPr>
      </w:pPr>
    </w:p>
    <w:p w:rsidR="004F7D67" w:rsidRPr="00616E39" w:rsidRDefault="004F7D67" w:rsidP="004F7D67">
      <w:pPr>
        <w:spacing w:after="0" w:line="240" w:lineRule="auto"/>
        <w:rPr>
          <w:rFonts w:ascii="Times New Roman" w:hAnsi="Times New Roman"/>
          <w:color w:val="000000"/>
          <w:sz w:val="28"/>
          <w:szCs w:val="28"/>
        </w:rPr>
      </w:pPr>
    </w:p>
    <w:p w:rsidR="004F7D67" w:rsidRPr="00616E39" w:rsidRDefault="004F7D67" w:rsidP="004F7D67">
      <w:pPr>
        <w:spacing w:after="0" w:line="240" w:lineRule="auto"/>
        <w:rPr>
          <w:rFonts w:ascii="Times New Roman" w:hAnsi="Times New Roman"/>
          <w:color w:val="000000"/>
          <w:sz w:val="28"/>
          <w:szCs w:val="28"/>
        </w:rPr>
      </w:pPr>
    </w:p>
    <w:p w:rsidR="004F7D67" w:rsidRPr="00616E39" w:rsidRDefault="004F7D67" w:rsidP="004F7D67">
      <w:pPr>
        <w:spacing w:after="0" w:line="240" w:lineRule="auto"/>
        <w:rPr>
          <w:rFonts w:ascii="Times New Roman" w:hAnsi="Times New Roman"/>
          <w:color w:val="000000"/>
          <w:sz w:val="28"/>
          <w:szCs w:val="28"/>
        </w:rPr>
      </w:pPr>
    </w:p>
    <w:p w:rsidR="004F7D67" w:rsidRPr="00616E39" w:rsidRDefault="004F7D67" w:rsidP="004F7D67">
      <w:pPr>
        <w:spacing w:after="0" w:line="240" w:lineRule="auto"/>
        <w:rPr>
          <w:rFonts w:ascii="Times New Roman" w:hAnsi="Times New Roman"/>
          <w:color w:val="000000"/>
          <w:sz w:val="28"/>
          <w:szCs w:val="28"/>
        </w:rPr>
      </w:pPr>
    </w:p>
    <w:p w:rsidR="004F7D67" w:rsidRPr="00616E39" w:rsidRDefault="004F7D67" w:rsidP="004F7D67">
      <w:pPr>
        <w:spacing w:after="0" w:line="360" w:lineRule="auto"/>
        <w:jc w:val="center"/>
        <w:rPr>
          <w:rFonts w:ascii="Times New Roman" w:hAnsi="Times New Roman"/>
          <w:b/>
          <w:color w:val="000000"/>
          <w:sz w:val="28"/>
          <w:szCs w:val="28"/>
        </w:rPr>
      </w:pPr>
      <w:r w:rsidRPr="00616E39">
        <w:rPr>
          <w:rFonts w:ascii="Times New Roman" w:hAnsi="Times New Roman"/>
          <w:b/>
          <w:color w:val="000000"/>
          <w:sz w:val="28"/>
          <w:szCs w:val="28"/>
        </w:rPr>
        <w:t>Кваліфікаційна робота</w:t>
      </w:r>
    </w:p>
    <w:p w:rsidR="004F7D67" w:rsidRPr="00616E39" w:rsidRDefault="004F7D67" w:rsidP="004F7D67">
      <w:pPr>
        <w:spacing w:after="0" w:line="360" w:lineRule="auto"/>
        <w:jc w:val="center"/>
        <w:rPr>
          <w:rFonts w:ascii="Times New Roman" w:hAnsi="Times New Roman"/>
          <w:color w:val="000000"/>
          <w:sz w:val="28"/>
          <w:szCs w:val="28"/>
        </w:rPr>
      </w:pPr>
      <w:r w:rsidRPr="00616E39">
        <w:rPr>
          <w:rFonts w:ascii="Times New Roman" w:hAnsi="Times New Roman"/>
          <w:color w:val="000000"/>
          <w:sz w:val="28"/>
          <w:szCs w:val="28"/>
        </w:rPr>
        <w:t>на здобуття ступеня вищої освіти «магістр»</w:t>
      </w:r>
    </w:p>
    <w:p w:rsidR="004F7D67" w:rsidRPr="00616E39" w:rsidRDefault="004F7D67" w:rsidP="004F7D67">
      <w:pPr>
        <w:tabs>
          <w:tab w:val="right" w:pos="9355"/>
        </w:tabs>
        <w:spacing w:after="0" w:line="360" w:lineRule="auto"/>
        <w:jc w:val="center"/>
        <w:rPr>
          <w:rFonts w:ascii="Times New Roman" w:hAnsi="Times New Roman"/>
          <w:b/>
          <w:sz w:val="28"/>
          <w:szCs w:val="28"/>
        </w:rPr>
      </w:pPr>
      <w:r w:rsidRPr="00616E39">
        <w:rPr>
          <w:rFonts w:ascii="Times New Roman" w:hAnsi="Times New Roman"/>
          <w:b/>
          <w:sz w:val="28"/>
          <w:szCs w:val="28"/>
        </w:rPr>
        <w:t>«Доступ до правосуддя: міжнародні стандарти та їх імплементація в Україні»</w:t>
      </w:r>
    </w:p>
    <w:p w:rsidR="004F7D67" w:rsidRPr="00616E39" w:rsidRDefault="004F7D67" w:rsidP="004F7D67">
      <w:pPr>
        <w:spacing w:after="0" w:line="360" w:lineRule="auto"/>
        <w:jc w:val="center"/>
        <w:rPr>
          <w:rFonts w:ascii="Times New Roman" w:hAnsi="Times New Roman"/>
          <w:sz w:val="28"/>
          <w:szCs w:val="28"/>
        </w:rPr>
      </w:pPr>
      <w:r w:rsidRPr="00616E39">
        <w:rPr>
          <w:rFonts w:ascii="Times New Roman" w:hAnsi="Times New Roman"/>
          <w:color w:val="000000"/>
          <w:sz w:val="28"/>
          <w:szCs w:val="28"/>
        </w:rPr>
        <w:t>«</w:t>
      </w:r>
      <w:r w:rsidRPr="00616E39">
        <w:rPr>
          <w:rFonts w:ascii="Times New Roman" w:hAnsi="Times New Roman"/>
          <w:color w:val="000000"/>
          <w:sz w:val="28"/>
          <w:szCs w:val="28"/>
          <w:lang w:val="en-US"/>
        </w:rPr>
        <w:t>Access to justice: international standards and their implementation</w:t>
      </w:r>
      <w:r w:rsidRPr="00616E39">
        <w:rPr>
          <w:rFonts w:ascii="Times New Roman" w:hAnsi="Times New Roman"/>
          <w:sz w:val="28"/>
          <w:szCs w:val="28"/>
          <w:lang w:val="en-US"/>
        </w:rPr>
        <w:t xml:space="preserve"> in Ukraine</w:t>
      </w:r>
      <w:r w:rsidRPr="00616E39">
        <w:rPr>
          <w:rFonts w:ascii="Times New Roman" w:hAnsi="Times New Roman"/>
          <w:sz w:val="28"/>
          <w:szCs w:val="28"/>
        </w:rPr>
        <w:t>»</w:t>
      </w:r>
    </w:p>
    <w:p w:rsidR="004F7D67" w:rsidRPr="00616E39" w:rsidRDefault="004F7D67" w:rsidP="004F7D67">
      <w:pPr>
        <w:tabs>
          <w:tab w:val="right" w:pos="9355"/>
        </w:tabs>
        <w:spacing w:after="0" w:line="360" w:lineRule="auto"/>
        <w:jc w:val="center"/>
        <w:rPr>
          <w:rFonts w:ascii="Times New Roman" w:hAnsi="Times New Roman"/>
          <w:color w:val="000000"/>
          <w:sz w:val="28"/>
          <w:szCs w:val="28"/>
          <w:lang w:val="en-US"/>
        </w:rPr>
      </w:pPr>
    </w:p>
    <w:p w:rsidR="004F7D67" w:rsidRPr="00616E39" w:rsidRDefault="004F7D67" w:rsidP="004F7D67">
      <w:pPr>
        <w:spacing w:after="0" w:line="240" w:lineRule="auto"/>
        <w:jc w:val="center"/>
        <w:rPr>
          <w:rFonts w:ascii="Times New Roman" w:hAnsi="Times New Roman"/>
          <w:color w:val="000000"/>
          <w:sz w:val="28"/>
          <w:szCs w:val="28"/>
        </w:rPr>
      </w:pPr>
    </w:p>
    <w:p w:rsidR="004F7D67" w:rsidRPr="00616E39" w:rsidRDefault="004F7D67" w:rsidP="004F7D67">
      <w:pPr>
        <w:spacing w:after="0" w:line="240" w:lineRule="auto"/>
        <w:jc w:val="center"/>
        <w:rPr>
          <w:rFonts w:ascii="Times New Roman" w:hAnsi="Times New Roman"/>
          <w:color w:val="000000"/>
          <w:sz w:val="28"/>
          <w:szCs w:val="28"/>
        </w:rPr>
      </w:pPr>
    </w:p>
    <w:p w:rsidR="004F7D67" w:rsidRPr="00616E39" w:rsidRDefault="004F7D67" w:rsidP="004F7D67">
      <w:pPr>
        <w:spacing w:after="0" w:line="360" w:lineRule="auto"/>
        <w:ind w:left="3540"/>
        <w:rPr>
          <w:rFonts w:ascii="Times New Roman" w:hAnsi="Times New Roman"/>
          <w:color w:val="000000"/>
          <w:sz w:val="28"/>
          <w:szCs w:val="28"/>
        </w:rPr>
      </w:pPr>
      <w:r w:rsidRPr="00616E39">
        <w:rPr>
          <w:rFonts w:ascii="Times New Roman" w:hAnsi="Times New Roman"/>
          <w:color w:val="000000"/>
          <w:sz w:val="28"/>
          <w:szCs w:val="28"/>
        </w:rPr>
        <w:t xml:space="preserve">Виконала: здобувачка </w:t>
      </w:r>
      <w:r>
        <w:rPr>
          <w:rFonts w:ascii="Times New Roman" w:hAnsi="Times New Roman"/>
          <w:color w:val="000000"/>
          <w:sz w:val="28"/>
          <w:szCs w:val="28"/>
        </w:rPr>
        <w:t>заочної</w:t>
      </w:r>
      <w:r w:rsidRPr="00616E39">
        <w:rPr>
          <w:rFonts w:ascii="Times New Roman" w:hAnsi="Times New Roman"/>
          <w:color w:val="000000"/>
          <w:sz w:val="28"/>
          <w:szCs w:val="28"/>
        </w:rPr>
        <w:t xml:space="preserve"> форми навчання</w:t>
      </w:r>
    </w:p>
    <w:p w:rsidR="004F7D67" w:rsidRPr="00616E39" w:rsidRDefault="004F7D67" w:rsidP="004F7D67">
      <w:pPr>
        <w:spacing w:after="0" w:line="360" w:lineRule="auto"/>
        <w:ind w:left="2832" w:firstLine="708"/>
        <w:rPr>
          <w:rFonts w:ascii="Times New Roman" w:hAnsi="Times New Roman"/>
          <w:color w:val="000000"/>
          <w:sz w:val="28"/>
          <w:szCs w:val="28"/>
        </w:rPr>
      </w:pPr>
      <w:r w:rsidRPr="00616E39">
        <w:rPr>
          <w:rFonts w:ascii="Times New Roman" w:hAnsi="Times New Roman"/>
          <w:color w:val="000000"/>
          <w:sz w:val="28"/>
          <w:szCs w:val="28"/>
        </w:rPr>
        <w:t>спеціальності 081 Право</w:t>
      </w:r>
    </w:p>
    <w:p w:rsidR="004F7D67" w:rsidRPr="00616E39" w:rsidRDefault="004F7D67" w:rsidP="004F7D67">
      <w:pPr>
        <w:spacing w:after="0" w:line="360" w:lineRule="auto"/>
        <w:ind w:left="2832" w:firstLine="708"/>
        <w:rPr>
          <w:rFonts w:ascii="Times New Roman" w:hAnsi="Times New Roman"/>
          <w:color w:val="000000"/>
          <w:sz w:val="28"/>
          <w:szCs w:val="28"/>
        </w:rPr>
      </w:pPr>
      <w:r>
        <w:rPr>
          <w:rFonts w:ascii="Times New Roman" w:hAnsi="Times New Roman"/>
          <w:color w:val="000000"/>
          <w:sz w:val="28"/>
          <w:szCs w:val="28"/>
        </w:rPr>
        <w:t>Зінькова Катерина Юріївна</w:t>
      </w:r>
    </w:p>
    <w:p w:rsidR="004F7D67" w:rsidRPr="00616E39" w:rsidRDefault="004F7D67" w:rsidP="004F7D67">
      <w:pPr>
        <w:spacing w:after="0" w:line="360" w:lineRule="auto"/>
        <w:ind w:left="2832" w:firstLine="708"/>
        <w:rPr>
          <w:rFonts w:ascii="Times New Roman" w:hAnsi="Times New Roman"/>
          <w:color w:val="000000"/>
          <w:sz w:val="28"/>
          <w:szCs w:val="28"/>
        </w:rPr>
      </w:pPr>
      <w:r w:rsidRPr="00616E39">
        <w:rPr>
          <w:rFonts w:ascii="Times New Roman" w:hAnsi="Times New Roman"/>
          <w:color w:val="000000"/>
          <w:sz w:val="28"/>
          <w:szCs w:val="28"/>
        </w:rPr>
        <w:t xml:space="preserve">Керівник: </w:t>
      </w:r>
      <w:proofErr w:type="spellStart"/>
      <w:r w:rsidRPr="00616E39">
        <w:rPr>
          <w:rFonts w:ascii="Times New Roman" w:hAnsi="Times New Roman"/>
          <w:color w:val="000000"/>
          <w:sz w:val="28"/>
          <w:szCs w:val="28"/>
        </w:rPr>
        <w:t>д.ю.н</w:t>
      </w:r>
      <w:proofErr w:type="spellEnd"/>
      <w:r w:rsidRPr="00616E39">
        <w:rPr>
          <w:rFonts w:ascii="Times New Roman" w:hAnsi="Times New Roman"/>
          <w:color w:val="000000"/>
          <w:sz w:val="28"/>
          <w:szCs w:val="28"/>
        </w:rPr>
        <w:t xml:space="preserve">., проф. </w:t>
      </w:r>
      <w:proofErr w:type="spellStart"/>
      <w:r w:rsidRPr="00616E39">
        <w:rPr>
          <w:rFonts w:ascii="Times New Roman" w:hAnsi="Times New Roman"/>
          <w:color w:val="000000"/>
          <w:sz w:val="28"/>
          <w:szCs w:val="28"/>
        </w:rPr>
        <w:t>Корчевна</w:t>
      </w:r>
      <w:proofErr w:type="spellEnd"/>
      <w:r w:rsidRPr="00616E39">
        <w:rPr>
          <w:rFonts w:ascii="Times New Roman" w:hAnsi="Times New Roman"/>
          <w:color w:val="000000"/>
          <w:sz w:val="28"/>
          <w:szCs w:val="28"/>
        </w:rPr>
        <w:t xml:space="preserve"> Л.О. ________</w:t>
      </w:r>
    </w:p>
    <w:p w:rsidR="004F7D67" w:rsidRPr="00616E39" w:rsidRDefault="004F7D67" w:rsidP="004F7D67">
      <w:pPr>
        <w:spacing w:after="0" w:line="360" w:lineRule="auto"/>
        <w:ind w:left="2832" w:firstLine="708"/>
        <w:rPr>
          <w:rFonts w:ascii="Times New Roman" w:hAnsi="Times New Roman"/>
          <w:color w:val="000000"/>
          <w:sz w:val="28"/>
          <w:szCs w:val="28"/>
        </w:rPr>
      </w:pPr>
      <w:r w:rsidRPr="00616E39">
        <w:rPr>
          <w:rFonts w:ascii="Times New Roman" w:hAnsi="Times New Roman"/>
          <w:color w:val="000000"/>
          <w:sz w:val="28"/>
          <w:szCs w:val="28"/>
        </w:rPr>
        <w:t xml:space="preserve">Рецензент: </w:t>
      </w:r>
      <w:proofErr w:type="spellStart"/>
      <w:r w:rsidRPr="00616E39">
        <w:rPr>
          <w:rFonts w:ascii="Times New Roman" w:hAnsi="Times New Roman"/>
          <w:color w:val="000000"/>
          <w:sz w:val="28"/>
          <w:szCs w:val="28"/>
        </w:rPr>
        <w:t>д.ю.н</w:t>
      </w:r>
      <w:proofErr w:type="spellEnd"/>
      <w:r w:rsidRPr="00616E39">
        <w:rPr>
          <w:rFonts w:ascii="Times New Roman" w:hAnsi="Times New Roman"/>
          <w:color w:val="000000"/>
          <w:sz w:val="28"/>
          <w:szCs w:val="28"/>
        </w:rPr>
        <w:t xml:space="preserve">., проф. </w:t>
      </w:r>
      <w:proofErr w:type="spellStart"/>
      <w:r w:rsidRPr="00616E39">
        <w:rPr>
          <w:rFonts w:ascii="Times New Roman" w:hAnsi="Times New Roman"/>
          <w:color w:val="000000"/>
          <w:sz w:val="28"/>
          <w:szCs w:val="28"/>
        </w:rPr>
        <w:t>Прієшкіна</w:t>
      </w:r>
      <w:proofErr w:type="spellEnd"/>
      <w:r w:rsidRPr="00616E39">
        <w:rPr>
          <w:rFonts w:ascii="Times New Roman" w:hAnsi="Times New Roman"/>
          <w:color w:val="000000"/>
          <w:sz w:val="28"/>
          <w:szCs w:val="28"/>
        </w:rPr>
        <w:t xml:space="preserve"> О.В.</w:t>
      </w:r>
    </w:p>
    <w:p w:rsidR="004F7D67" w:rsidRPr="00616E39" w:rsidRDefault="004F7D67" w:rsidP="004F7D67">
      <w:pPr>
        <w:spacing w:after="120" w:line="240" w:lineRule="auto"/>
        <w:ind w:left="2829" w:firstLine="709"/>
        <w:rPr>
          <w:rFonts w:ascii="Times New Roman" w:hAnsi="Times New Roman"/>
          <w:color w:val="000000"/>
          <w:sz w:val="28"/>
          <w:szCs w:val="28"/>
        </w:rPr>
      </w:pPr>
    </w:p>
    <w:p w:rsidR="004F7D67" w:rsidRPr="00616E39" w:rsidRDefault="004F7D67" w:rsidP="004F7D67">
      <w:pPr>
        <w:spacing w:after="120" w:line="240" w:lineRule="auto"/>
        <w:ind w:left="2829" w:firstLine="709"/>
        <w:rPr>
          <w:rFonts w:ascii="Times New Roman" w:hAnsi="Times New Roman"/>
          <w:color w:val="000000"/>
          <w:sz w:val="28"/>
          <w:szCs w:val="28"/>
        </w:rPr>
      </w:pPr>
    </w:p>
    <w:p w:rsidR="004F7D67" w:rsidRPr="00616E39" w:rsidRDefault="004F7D67" w:rsidP="004F7D67">
      <w:pPr>
        <w:spacing w:after="120" w:line="240" w:lineRule="auto"/>
        <w:ind w:left="2829" w:firstLine="709"/>
        <w:rPr>
          <w:rFonts w:ascii="Times New Roman" w:hAnsi="Times New Roman"/>
          <w:color w:val="000000"/>
          <w:sz w:val="28"/>
          <w:szCs w:val="28"/>
        </w:rPr>
      </w:pPr>
    </w:p>
    <w:tbl>
      <w:tblPr>
        <w:tblW w:w="5150" w:type="pct"/>
        <w:tblLayout w:type="fixed"/>
        <w:tblCellMar>
          <w:left w:w="115" w:type="dxa"/>
          <w:right w:w="115" w:type="dxa"/>
        </w:tblCellMar>
        <w:tblLook w:val="0000" w:firstRow="0" w:lastRow="0" w:firstColumn="0" w:lastColumn="0" w:noHBand="0" w:noVBand="0"/>
      </w:tblPr>
      <w:tblGrid>
        <w:gridCol w:w="4963"/>
        <w:gridCol w:w="4673"/>
      </w:tblGrid>
      <w:tr w:rsidR="004F7D67" w:rsidRPr="00E75100" w:rsidTr="00613FD3">
        <w:tc>
          <w:tcPr>
            <w:tcW w:w="5085" w:type="dxa"/>
          </w:tcPr>
          <w:p w:rsidR="004F7D67" w:rsidRPr="00616E39" w:rsidRDefault="004F7D67" w:rsidP="00613FD3">
            <w:pPr>
              <w:spacing w:after="0" w:line="240" w:lineRule="auto"/>
              <w:rPr>
                <w:rFonts w:ascii="Times New Roman" w:hAnsi="Times New Roman"/>
                <w:color w:val="000000"/>
                <w:sz w:val="28"/>
                <w:szCs w:val="28"/>
              </w:rPr>
            </w:pPr>
            <w:r w:rsidRPr="00616E39">
              <w:rPr>
                <w:rFonts w:ascii="Times New Roman" w:hAnsi="Times New Roman"/>
                <w:color w:val="000000"/>
                <w:sz w:val="28"/>
                <w:szCs w:val="28"/>
              </w:rPr>
              <w:t>Рекомендовано до захисту:</w:t>
            </w:r>
          </w:p>
          <w:p w:rsidR="004F7D67" w:rsidRPr="00616E39" w:rsidRDefault="004F7D67" w:rsidP="00613FD3">
            <w:pPr>
              <w:spacing w:after="0" w:line="240" w:lineRule="auto"/>
              <w:rPr>
                <w:rFonts w:ascii="Times New Roman" w:hAnsi="Times New Roman"/>
                <w:color w:val="000000"/>
                <w:sz w:val="28"/>
                <w:szCs w:val="28"/>
              </w:rPr>
            </w:pPr>
            <w:r w:rsidRPr="00616E39">
              <w:rPr>
                <w:rFonts w:ascii="Times New Roman" w:hAnsi="Times New Roman"/>
                <w:color w:val="000000"/>
                <w:sz w:val="28"/>
                <w:szCs w:val="28"/>
              </w:rPr>
              <w:t>протокол засідання кафедри</w:t>
            </w:r>
          </w:p>
          <w:p w:rsidR="004F7D67" w:rsidRPr="00616E39" w:rsidRDefault="004F7D67" w:rsidP="00613FD3">
            <w:pPr>
              <w:spacing w:after="0" w:line="240" w:lineRule="auto"/>
              <w:rPr>
                <w:rFonts w:ascii="Times New Roman" w:hAnsi="Times New Roman"/>
                <w:color w:val="000000"/>
                <w:sz w:val="28"/>
                <w:szCs w:val="28"/>
              </w:rPr>
            </w:pPr>
            <w:r w:rsidRPr="00616E39">
              <w:rPr>
                <w:rFonts w:ascii="Times New Roman" w:hAnsi="Times New Roman"/>
                <w:color w:val="000000"/>
                <w:sz w:val="28"/>
                <w:szCs w:val="28"/>
              </w:rPr>
              <w:t>№ ___ від ____.____. 20___ р.</w:t>
            </w:r>
          </w:p>
          <w:p w:rsidR="004F7D67" w:rsidRPr="00616E39" w:rsidRDefault="004F7D67" w:rsidP="00613FD3">
            <w:pPr>
              <w:spacing w:after="0" w:line="240" w:lineRule="auto"/>
              <w:rPr>
                <w:rFonts w:ascii="Times New Roman" w:hAnsi="Times New Roman"/>
                <w:color w:val="000000"/>
                <w:sz w:val="28"/>
                <w:szCs w:val="28"/>
              </w:rPr>
            </w:pPr>
          </w:p>
          <w:p w:rsidR="004F7D67" w:rsidRPr="00616E39" w:rsidRDefault="004F7D67" w:rsidP="00613FD3">
            <w:pPr>
              <w:spacing w:after="0" w:line="240" w:lineRule="auto"/>
              <w:rPr>
                <w:rFonts w:ascii="Times New Roman" w:hAnsi="Times New Roman"/>
                <w:color w:val="000000"/>
                <w:sz w:val="28"/>
                <w:szCs w:val="28"/>
              </w:rPr>
            </w:pPr>
          </w:p>
          <w:p w:rsidR="004F7D67" w:rsidRPr="00616E39" w:rsidRDefault="004F7D67" w:rsidP="00613FD3">
            <w:pPr>
              <w:spacing w:after="0" w:line="240" w:lineRule="auto"/>
              <w:rPr>
                <w:rFonts w:ascii="Times New Roman" w:hAnsi="Times New Roman"/>
                <w:color w:val="000000"/>
                <w:sz w:val="28"/>
                <w:szCs w:val="28"/>
              </w:rPr>
            </w:pPr>
            <w:r w:rsidRPr="00616E39">
              <w:rPr>
                <w:rFonts w:ascii="Times New Roman" w:hAnsi="Times New Roman"/>
                <w:color w:val="000000"/>
                <w:sz w:val="28"/>
                <w:szCs w:val="28"/>
              </w:rPr>
              <w:t>Завідувачка кафедри</w:t>
            </w:r>
          </w:p>
          <w:p w:rsidR="004F7D67" w:rsidRPr="00616E39" w:rsidRDefault="004F7D67" w:rsidP="00613FD3">
            <w:pPr>
              <w:tabs>
                <w:tab w:val="left" w:pos="1168"/>
                <w:tab w:val="left" w:pos="3861"/>
              </w:tabs>
              <w:spacing w:after="0" w:line="240" w:lineRule="auto"/>
              <w:rPr>
                <w:rFonts w:ascii="Times New Roman" w:hAnsi="Times New Roman"/>
                <w:color w:val="000000"/>
                <w:sz w:val="28"/>
                <w:szCs w:val="28"/>
                <w:u w:val="single"/>
              </w:rPr>
            </w:pPr>
            <w:r w:rsidRPr="00616E39">
              <w:rPr>
                <w:rFonts w:ascii="Times New Roman" w:hAnsi="Times New Roman"/>
                <w:color w:val="000000"/>
                <w:sz w:val="28"/>
                <w:szCs w:val="28"/>
                <w:u w:val="single"/>
              </w:rPr>
              <w:tab/>
            </w:r>
            <w:r w:rsidRPr="00616E39">
              <w:rPr>
                <w:rFonts w:ascii="Times New Roman" w:hAnsi="Times New Roman"/>
                <w:color w:val="000000"/>
                <w:sz w:val="28"/>
                <w:szCs w:val="28"/>
              </w:rPr>
              <w:t xml:space="preserve"> Тетяна СТЕПАНОВА</w:t>
            </w:r>
          </w:p>
          <w:p w:rsidR="004F7D67" w:rsidRPr="00616E39" w:rsidRDefault="004F7D67" w:rsidP="00613FD3">
            <w:pPr>
              <w:tabs>
                <w:tab w:val="left" w:pos="284"/>
                <w:tab w:val="left" w:pos="1767"/>
              </w:tabs>
              <w:spacing w:after="0" w:line="240" w:lineRule="auto"/>
              <w:rPr>
                <w:rFonts w:ascii="Times New Roman" w:hAnsi="Times New Roman"/>
                <w:color w:val="000000"/>
                <w:sz w:val="24"/>
                <w:szCs w:val="24"/>
              </w:rPr>
            </w:pPr>
            <w:r w:rsidRPr="00616E39">
              <w:rPr>
                <w:rFonts w:ascii="Times New Roman" w:hAnsi="Times New Roman"/>
                <w:color w:val="000000"/>
                <w:sz w:val="28"/>
                <w:szCs w:val="28"/>
              </w:rPr>
              <w:t xml:space="preserve">  </w:t>
            </w:r>
            <w:r w:rsidRPr="00616E39">
              <w:rPr>
                <w:rFonts w:ascii="Times New Roman" w:hAnsi="Times New Roman"/>
                <w:color w:val="000000"/>
                <w:sz w:val="24"/>
                <w:szCs w:val="24"/>
              </w:rPr>
              <w:t>(підпис)</w:t>
            </w:r>
            <w:r w:rsidRPr="00616E39">
              <w:rPr>
                <w:rFonts w:ascii="Times New Roman" w:hAnsi="Times New Roman"/>
                <w:color w:val="000000"/>
                <w:sz w:val="24"/>
                <w:szCs w:val="24"/>
              </w:rPr>
              <w:tab/>
              <w:t>(ім’я, прізвище)</w:t>
            </w:r>
          </w:p>
        </w:tc>
        <w:tc>
          <w:tcPr>
            <w:tcW w:w="4788" w:type="dxa"/>
          </w:tcPr>
          <w:p w:rsidR="004F7D67" w:rsidRPr="00616E39" w:rsidRDefault="004F7D67" w:rsidP="00613FD3">
            <w:pPr>
              <w:tabs>
                <w:tab w:val="right" w:pos="4462"/>
              </w:tabs>
              <w:spacing w:after="0" w:line="240" w:lineRule="auto"/>
              <w:rPr>
                <w:rFonts w:ascii="Times New Roman" w:hAnsi="Times New Roman"/>
                <w:color w:val="000000"/>
                <w:sz w:val="28"/>
                <w:szCs w:val="28"/>
              </w:rPr>
            </w:pPr>
            <w:r w:rsidRPr="00616E39">
              <w:rPr>
                <w:rFonts w:ascii="Times New Roman" w:hAnsi="Times New Roman"/>
                <w:color w:val="000000"/>
                <w:sz w:val="28"/>
                <w:szCs w:val="28"/>
              </w:rPr>
              <w:t>Захищено на засіданні ЕК № 6</w:t>
            </w:r>
          </w:p>
          <w:p w:rsidR="004F7D67" w:rsidRPr="00616E39" w:rsidRDefault="004F7D67" w:rsidP="00613FD3">
            <w:pPr>
              <w:spacing w:after="0" w:line="240" w:lineRule="auto"/>
              <w:rPr>
                <w:rFonts w:ascii="Times New Roman" w:hAnsi="Times New Roman"/>
                <w:color w:val="000000"/>
                <w:sz w:val="28"/>
                <w:szCs w:val="28"/>
              </w:rPr>
            </w:pPr>
            <w:r w:rsidRPr="00616E39">
              <w:rPr>
                <w:rFonts w:ascii="Times New Roman" w:hAnsi="Times New Roman"/>
                <w:color w:val="000000"/>
                <w:sz w:val="28"/>
                <w:szCs w:val="28"/>
              </w:rPr>
              <w:t>протокол № ___від ____.___.20___ р.</w:t>
            </w:r>
          </w:p>
          <w:p w:rsidR="004F7D67" w:rsidRPr="00616E39" w:rsidRDefault="004F7D67" w:rsidP="00613FD3">
            <w:pPr>
              <w:tabs>
                <w:tab w:val="right" w:pos="4462"/>
              </w:tabs>
              <w:spacing w:after="0" w:line="240" w:lineRule="auto"/>
              <w:rPr>
                <w:rFonts w:ascii="Times New Roman" w:hAnsi="Times New Roman"/>
                <w:color w:val="000000"/>
                <w:sz w:val="28"/>
                <w:szCs w:val="28"/>
              </w:rPr>
            </w:pPr>
            <w:r w:rsidRPr="00616E39">
              <w:rPr>
                <w:rFonts w:ascii="Times New Roman" w:hAnsi="Times New Roman"/>
                <w:color w:val="000000"/>
                <w:sz w:val="28"/>
                <w:szCs w:val="28"/>
              </w:rPr>
              <w:t>Оцінка______________/___</w:t>
            </w:r>
            <w:r w:rsidRPr="00616E39">
              <w:rPr>
                <w:rFonts w:ascii="Times New Roman" w:hAnsi="Times New Roman"/>
                <w:color w:val="000000"/>
                <w:sz w:val="28"/>
                <w:szCs w:val="28"/>
              </w:rPr>
              <w:tab/>
              <w:t>___/_____</w:t>
            </w:r>
          </w:p>
          <w:p w:rsidR="004F7D67" w:rsidRPr="00616E39" w:rsidRDefault="004F7D67" w:rsidP="00613FD3">
            <w:pPr>
              <w:spacing w:after="0" w:line="240" w:lineRule="auto"/>
              <w:jc w:val="center"/>
              <w:rPr>
                <w:rFonts w:ascii="Times New Roman" w:hAnsi="Times New Roman"/>
                <w:color w:val="000000"/>
                <w:sz w:val="24"/>
                <w:szCs w:val="24"/>
              </w:rPr>
            </w:pPr>
            <w:r w:rsidRPr="00616E39">
              <w:rPr>
                <w:rFonts w:ascii="Times New Roman" w:hAnsi="Times New Roman"/>
                <w:color w:val="000000"/>
                <w:sz w:val="24"/>
                <w:szCs w:val="24"/>
              </w:rPr>
              <w:t>(за національною шкалою/шкалою ЕСТS/ бали)</w:t>
            </w:r>
          </w:p>
          <w:p w:rsidR="004F7D67" w:rsidRPr="00616E39" w:rsidRDefault="004F7D67" w:rsidP="00613FD3">
            <w:pPr>
              <w:spacing w:after="0" w:line="240" w:lineRule="auto"/>
              <w:rPr>
                <w:rFonts w:ascii="Times New Roman" w:hAnsi="Times New Roman"/>
                <w:color w:val="000000"/>
                <w:sz w:val="28"/>
                <w:szCs w:val="28"/>
              </w:rPr>
            </w:pPr>
          </w:p>
          <w:p w:rsidR="004F7D67" w:rsidRPr="00616E39" w:rsidRDefault="004F7D67" w:rsidP="00613FD3">
            <w:pPr>
              <w:spacing w:after="0" w:line="240" w:lineRule="auto"/>
              <w:rPr>
                <w:rFonts w:ascii="Times New Roman" w:hAnsi="Times New Roman"/>
                <w:color w:val="000000"/>
                <w:sz w:val="28"/>
                <w:szCs w:val="28"/>
              </w:rPr>
            </w:pPr>
            <w:r w:rsidRPr="00616E39">
              <w:rPr>
                <w:rFonts w:ascii="Times New Roman" w:hAnsi="Times New Roman"/>
                <w:color w:val="000000"/>
                <w:sz w:val="28"/>
                <w:szCs w:val="28"/>
              </w:rPr>
              <w:t>Голова ЕК</w:t>
            </w:r>
          </w:p>
          <w:p w:rsidR="004F7D67" w:rsidRPr="00616E39" w:rsidRDefault="004F7D67" w:rsidP="00613FD3">
            <w:pPr>
              <w:spacing w:after="0" w:line="240" w:lineRule="auto"/>
              <w:rPr>
                <w:rFonts w:ascii="Times New Roman" w:hAnsi="Times New Roman"/>
                <w:color w:val="000000"/>
                <w:sz w:val="28"/>
                <w:szCs w:val="28"/>
              </w:rPr>
            </w:pPr>
            <w:r w:rsidRPr="00616E39">
              <w:rPr>
                <w:rFonts w:ascii="Times New Roman" w:hAnsi="Times New Roman"/>
                <w:color w:val="000000"/>
                <w:sz w:val="28"/>
                <w:szCs w:val="28"/>
                <w:u w:val="single"/>
              </w:rPr>
              <w:t xml:space="preserve">                </w:t>
            </w:r>
            <w:r w:rsidRPr="00616E39">
              <w:rPr>
                <w:rFonts w:ascii="Times New Roman" w:hAnsi="Times New Roman"/>
                <w:color w:val="000000"/>
                <w:sz w:val="28"/>
                <w:szCs w:val="28"/>
              </w:rPr>
              <w:t xml:space="preserve">  Євдокія СТРЕЛЬЦОВА</w:t>
            </w:r>
          </w:p>
          <w:p w:rsidR="004F7D67" w:rsidRPr="00616E39" w:rsidRDefault="004F7D67" w:rsidP="00613FD3">
            <w:pPr>
              <w:tabs>
                <w:tab w:val="left" w:pos="454"/>
                <w:tab w:val="left" w:pos="2155"/>
              </w:tabs>
              <w:spacing w:after="0" w:line="240" w:lineRule="auto"/>
              <w:rPr>
                <w:rFonts w:ascii="Times New Roman" w:hAnsi="Times New Roman"/>
                <w:color w:val="000000"/>
                <w:sz w:val="24"/>
                <w:szCs w:val="24"/>
              </w:rPr>
            </w:pPr>
            <w:r w:rsidRPr="00616E39">
              <w:rPr>
                <w:rFonts w:ascii="Times New Roman" w:hAnsi="Times New Roman"/>
                <w:color w:val="000000"/>
                <w:sz w:val="28"/>
                <w:szCs w:val="28"/>
              </w:rPr>
              <w:t xml:space="preserve">    </w:t>
            </w:r>
            <w:r w:rsidRPr="00616E39">
              <w:rPr>
                <w:rFonts w:ascii="Times New Roman" w:hAnsi="Times New Roman"/>
                <w:color w:val="000000"/>
                <w:sz w:val="24"/>
                <w:szCs w:val="24"/>
              </w:rPr>
              <w:t>(підпис)          (ім’я, прізвище)</w:t>
            </w:r>
          </w:p>
        </w:tc>
      </w:tr>
    </w:tbl>
    <w:p w:rsidR="004F7D67" w:rsidRDefault="004F7D67" w:rsidP="004F7D67">
      <w:pPr>
        <w:spacing w:after="0" w:line="240" w:lineRule="auto"/>
        <w:jc w:val="center"/>
        <w:rPr>
          <w:rFonts w:ascii="Times New Roman" w:hAnsi="Times New Roman"/>
          <w:b/>
          <w:color w:val="000000"/>
          <w:sz w:val="28"/>
          <w:szCs w:val="28"/>
        </w:rPr>
      </w:pPr>
    </w:p>
    <w:p w:rsidR="004F7D67" w:rsidRPr="00616E39" w:rsidRDefault="004F7D67" w:rsidP="004F7D67">
      <w:pPr>
        <w:spacing w:after="0" w:line="240" w:lineRule="auto"/>
        <w:jc w:val="center"/>
        <w:rPr>
          <w:rFonts w:ascii="Times New Roman" w:hAnsi="Times New Roman"/>
          <w:b/>
          <w:color w:val="000000"/>
          <w:sz w:val="28"/>
          <w:szCs w:val="28"/>
        </w:rPr>
      </w:pPr>
      <w:r w:rsidRPr="00616E39">
        <w:rPr>
          <w:rFonts w:ascii="Times New Roman" w:hAnsi="Times New Roman"/>
          <w:b/>
          <w:color w:val="000000"/>
          <w:sz w:val="28"/>
          <w:szCs w:val="28"/>
        </w:rPr>
        <w:t>Одеса 2022</w:t>
      </w:r>
    </w:p>
    <w:tbl>
      <w:tblPr>
        <w:tblpPr w:leftFromText="180" w:rightFromText="180" w:vertAnchor="text" w:horzAnchor="margin" w:tblpY="22"/>
        <w:tblW w:w="5155" w:type="pct"/>
        <w:tblLook w:val="00A0" w:firstRow="1" w:lastRow="0" w:firstColumn="1" w:lastColumn="0" w:noHBand="0" w:noVBand="0"/>
      </w:tblPr>
      <w:tblGrid>
        <w:gridCol w:w="4967"/>
        <w:gridCol w:w="4678"/>
      </w:tblGrid>
      <w:tr w:rsidR="004F7D67" w:rsidRPr="00CF3839" w:rsidTr="00613FD3">
        <w:trPr>
          <w:trHeight w:val="87"/>
        </w:trPr>
        <w:tc>
          <w:tcPr>
            <w:tcW w:w="5082" w:type="dxa"/>
          </w:tcPr>
          <w:p w:rsidR="004F7D67" w:rsidRPr="00CF3839" w:rsidRDefault="004F7D67" w:rsidP="00613FD3">
            <w:pPr>
              <w:spacing w:after="0" w:line="240" w:lineRule="auto"/>
              <w:rPr>
                <w:rFonts w:ascii="Times New Roman" w:hAnsi="Times New Roman"/>
                <w:sz w:val="28"/>
                <w:szCs w:val="28"/>
              </w:rPr>
            </w:pPr>
          </w:p>
        </w:tc>
        <w:tc>
          <w:tcPr>
            <w:tcW w:w="4786" w:type="dxa"/>
          </w:tcPr>
          <w:p w:rsidR="004F7D67" w:rsidRPr="00CF3839" w:rsidRDefault="004F7D67" w:rsidP="00613FD3">
            <w:pPr>
              <w:spacing w:after="0" w:line="360" w:lineRule="auto"/>
              <w:rPr>
                <w:rFonts w:ascii="Times New Roman" w:hAnsi="Times New Roman"/>
                <w:sz w:val="28"/>
                <w:szCs w:val="28"/>
              </w:rPr>
            </w:pPr>
          </w:p>
        </w:tc>
      </w:tr>
    </w:tbl>
    <w:p w:rsidR="004F7D67" w:rsidRPr="00CF3839" w:rsidRDefault="004F7D67" w:rsidP="004F7D67">
      <w:pPr>
        <w:spacing w:after="0" w:line="360" w:lineRule="auto"/>
        <w:jc w:val="center"/>
        <w:rPr>
          <w:rFonts w:ascii="Times New Roman" w:hAnsi="Times New Roman"/>
          <w:b/>
          <w:sz w:val="28"/>
          <w:szCs w:val="28"/>
        </w:rPr>
      </w:pPr>
      <w:r w:rsidRPr="00CF3839">
        <w:rPr>
          <w:rFonts w:ascii="Times New Roman" w:hAnsi="Times New Roman"/>
          <w:b/>
          <w:sz w:val="28"/>
          <w:szCs w:val="28"/>
        </w:rPr>
        <w:lastRenderedPageBreak/>
        <w:t>ЗМІСТ</w:t>
      </w:r>
    </w:p>
    <w:p w:rsidR="004F7D67" w:rsidRPr="00CF3839" w:rsidRDefault="004F7D67" w:rsidP="004F7D67">
      <w:pPr>
        <w:spacing w:after="0" w:line="360" w:lineRule="auto"/>
        <w:rPr>
          <w:rFonts w:ascii="Times New Roman" w:hAnsi="Times New Roman"/>
          <w:sz w:val="28"/>
          <w:szCs w:val="28"/>
        </w:rPr>
      </w:pPr>
    </w:p>
    <w:p w:rsidR="004F7D67" w:rsidRPr="00CF3839" w:rsidRDefault="004F7D67" w:rsidP="004F7D67">
      <w:pPr>
        <w:spacing w:after="0" w:line="360" w:lineRule="auto"/>
        <w:rPr>
          <w:rFonts w:ascii="Times New Roman" w:hAnsi="Times New Roman"/>
          <w:b/>
          <w:sz w:val="28"/>
          <w:szCs w:val="28"/>
        </w:rPr>
      </w:pPr>
      <w:r w:rsidRPr="00CF3839">
        <w:rPr>
          <w:rFonts w:ascii="Times New Roman" w:hAnsi="Times New Roman"/>
          <w:b/>
          <w:sz w:val="28"/>
          <w:szCs w:val="28"/>
        </w:rPr>
        <w:t>ПЕРЕЛІК УМОВНИХ СКОРОЧЕНЬ …………………………..……………3</w:t>
      </w:r>
    </w:p>
    <w:p w:rsidR="004F7D67" w:rsidRPr="00CF3839" w:rsidRDefault="004F7D67" w:rsidP="004F7D67">
      <w:pPr>
        <w:spacing w:after="0" w:line="360" w:lineRule="auto"/>
        <w:rPr>
          <w:rFonts w:ascii="Times New Roman" w:hAnsi="Times New Roman"/>
          <w:b/>
          <w:sz w:val="28"/>
          <w:szCs w:val="28"/>
        </w:rPr>
      </w:pPr>
    </w:p>
    <w:p w:rsidR="004F7D67" w:rsidRPr="00CF3839" w:rsidRDefault="004F7D67" w:rsidP="004F7D67">
      <w:pPr>
        <w:spacing w:after="0" w:line="360" w:lineRule="auto"/>
        <w:rPr>
          <w:rFonts w:ascii="Times New Roman" w:hAnsi="Times New Roman"/>
          <w:b/>
          <w:sz w:val="28"/>
          <w:szCs w:val="28"/>
        </w:rPr>
      </w:pPr>
      <w:r w:rsidRPr="00CF3839">
        <w:rPr>
          <w:rFonts w:ascii="Times New Roman" w:hAnsi="Times New Roman"/>
          <w:b/>
          <w:sz w:val="28"/>
          <w:szCs w:val="28"/>
        </w:rPr>
        <w:t>ВСТУП…………………………………………………………………………….4</w:t>
      </w:r>
    </w:p>
    <w:p w:rsidR="004F7D67" w:rsidRPr="00CF3839" w:rsidRDefault="004F7D67" w:rsidP="004F7D67">
      <w:pPr>
        <w:spacing w:after="0" w:line="360" w:lineRule="auto"/>
        <w:rPr>
          <w:rFonts w:ascii="Times New Roman" w:hAnsi="Times New Roman"/>
          <w:b/>
          <w:sz w:val="28"/>
          <w:szCs w:val="28"/>
        </w:rPr>
      </w:pPr>
    </w:p>
    <w:p w:rsidR="004F7D67" w:rsidRPr="00CF3839" w:rsidRDefault="004F7D67" w:rsidP="004F7D67">
      <w:pPr>
        <w:spacing w:after="0" w:line="360" w:lineRule="auto"/>
        <w:rPr>
          <w:rFonts w:ascii="Times New Roman" w:hAnsi="Times New Roman"/>
          <w:b/>
          <w:sz w:val="28"/>
          <w:szCs w:val="28"/>
        </w:rPr>
      </w:pPr>
      <w:r w:rsidRPr="00CF3839">
        <w:rPr>
          <w:rFonts w:ascii="Times New Roman" w:hAnsi="Times New Roman"/>
          <w:b/>
          <w:sz w:val="28"/>
          <w:szCs w:val="28"/>
        </w:rPr>
        <w:t xml:space="preserve">РОЗДІЛ 1. </w:t>
      </w:r>
      <w:r w:rsidRPr="00CF3839">
        <w:rPr>
          <w:rFonts w:ascii="Times New Roman" w:hAnsi="Times New Roman"/>
          <w:b/>
          <w:sz w:val="28"/>
          <w:szCs w:val="28"/>
          <w:lang w:val="ru-RU"/>
        </w:rPr>
        <w:t xml:space="preserve">ЗМІСТ </w:t>
      </w:r>
      <w:r w:rsidRPr="00CF3839">
        <w:rPr>
          <w:rFonts w:ascii="Times New Roman" w:hAnsi="Times New Roman"/>
          <w:b/>
          <w:sz w:val="28"/>
          <w:szCs w:val="28"/>
        </w:rPr>
        <w:t>ПРАВА НА ДОСТУП ДО ПРАВОСУДДЯ………</w:t>
      </w:r>
      <w:proofErr w:type="gramStart"/>
      <w:r w:rsidRPr="00CF3839">
        <w:rPr>
          <w:rFonts w:ascii="Times New Roman" w:hAnsi="Times New Roman"/>
          <w:b/>
          <w:sz w:val="28"/>
          <w:szCs w:val="28"/>
        </w:rPr>
        <w:t>……</w:t>
      </w:r>
      <w:r>
        <w:rPr>
          <w:rFonts w:ascii="Times New Roman" w:hAnsi="Times New Roman"/>
          <w:b/>
          <w:sz w:val="28"/>
          <w:szCs w:val="28"/>
        </w:rPr>
        <w:t>.</w:t>
      </w:r>
      <w:proofErr w:type="gramEnd"/>
      <w:r>
        <w:rPr>
          <w:rFonts w:ascii="Times New Roman" w:hAnsi="Times New Roman"/>
          <w:b/>
          <w:sz w:val="28"/>
          <w:szCs w:val="28"/>
        </w:rPr>
        <w:t>8</w:t>
      </w:r>
    </w:p>
    <w:p w:rsidR="004F7D67" w:rsidRPr="00CF3839" w:rsidRDefault="004F7D67" w:rsidP="004F7D67">
      <w:pPr>
        <w:pStyle w:val="a3"/>
        <w:numPr>
          <w:ilvl w:val="1"/>
          <w:numId w:val="1"/>
        </w:numPr>
        <w:spacing w:after="0" w:line="360" w:lineRule="auto"/>
        <w:rPr>
          <w:rFonts w:ascii="Times New Roman" w:hAnsi="Times New Roman"/>
          <w:sz w:val="28"/>
          <w:szCs w:val="28"/>
        </w:rPr>
      </w:pPr>
      <w:r w:rsidRPr="00CF3839">
        <w:rPr>
          <w:rFonts w:ascii="Times New Roman" w:hAnsi="Times New Roman"/>
          <w:sz w:val="28"/>
          <w:szCs w:val="28"/>
        </w:rPr>
        <w:t>Право на доступ до правосуддя у системі прав людини………………</w:t>
      </w:r>
      <w:r>
        <w:rPr>
          <w:rFonts w:ascii="Times New Roman" w:hAnsi="Times New Roman"/>
          <w:sz w:val="28"/>
          <w:szCs w:val="28"/>
        </w:rPr>
        <w:t>...8</w:t>
      </w:r>
    </w:p>
    <w:p w:rsidR="004F7D67" w:rsidRPr="00CF3839" w:rsidRDefault="004F7D67" w:rsidP="004F7D67">
      <w:pPr>
        <w:pStyle w:val="a3"/>
        <w:numPr>
          <w:ilvl w:val="1"/>
          <w:numId w:val="1"/>
        </w:numPr>
        <w:spacing w:after="0" w:line="360" w:lineRule="auto"/>
        <w:rPr>
          <w:rFonts w:ascii="Times New Roman" w:hAnsi="Times New Roman"/>
          <w:sz w:val="28"/>
          <w:szCs w:val="28"/>
        </w:rPr>
      </w:pPr>
      <w:r w:rsidRPr="00CF3839">
        <w:rPr>
          <w:rFonts w:ascii="Times New Roman" w:hAnsi="Times New Roman"/>
          <w:sz w:val="28"/>
          <w:szCs w:val="28"/>
        </w:rPr>
        <w:t>Міжнародно-правове регулювання права на доступ до правосуддя…</w:t>
      </w:r>
      <w:r>
        <w:rPr>
          <w:rFonts w:ascii="Times New Roman" w:hAnsi="Times New Roman"/>
          <w:sz w:val="28"/>
          <w:szCs w:val="28"/>
        </w:rPr>
        <w:t>..14</w:t>
      </w:r>
      <w:r w:rsidRPr="00CF3839">
        <w:rPr>
          <w:rFonts w:ascii="Times New Roman" w:hAnsi="Times New Roman"/>
          <w:sz w:val="28"/>
          <w:szCs w:val="28"/>
        </w:rPr>
        <w:t xml:space="preserve"> </w:t>
      </w:r>
    </w:p>
    <w:p w:rsidR="004F7D67" w:rsidRPr="00CF3839" w:rsidRDefault="004F7D67" w:rsidP="004F7D67">
      <w:pPr>
        <w:pStyle w:val="a3"/>
        <w:numPr>
          <w:ilvl w:val="1"/>
          <w:numId w:val="1"/>
        </w:numPr>
        <w:spacing w:after="0" w:line="360" w:lineRule="auto"/>
        <w:rPr>
          <w:rFonts w:ascii="Times New Roman" w:hAnsi="Times New Roman"/>
          <w:sz w:val="28"/>
          <w:szCs w:val="28"/>
        </w:rPr>
      </w:pPr>
      <w:r w:rsidRPr="00CF3839">
        <w:rPr>
          <w:rFonts w:ascii="Times New Roman" w:hAnsi="Times New Roman"/>
          <w:sz w:val="28"/>
          <w:szCs w:val="28"/>
        </w:rPr>
        <w:t>Елементи права на доступ до правосуддя за міжнародними стандартами………………………………………………………………</w:t>
      </w:r>
      <w:r>
        <w:rPr>
          <w:rFonts w:ascii="Times New Roman" w:hAnsi="Times New Roman"/>
          <w:sz w:val="28"/>
          <w:szCs w:val="28"/>
        </w:rPr>
        <w:t>.......23</w:t>
      </w:r>
    </w:p>
    <w:p w:rsidR="004F7D67" w:rsidRPr="00CF3839" w:rsidRDefault="004F7D67" w:rsidP="004F7D67">
      <w:pPr>
        <w:spacing w:after="0" w:line="360" w:lineRule="auto"/>
        <w:rPr>
          <w:rFonts w:ascii="Times New Roman" w:hAnsi="Times New Roman"/>
          <w:sz w:val="28"/>
          <w:szCs w:val="28"/>
        </w:rPr>
      </w:pPr>
      <w:r>
        <w:rPr>
          <w:rFonts w:ascii="Times New Roman" w:hAnsi="Times New Roman"/>
          <w:sz w:val="28"/>
          <w:szCs w:val="28"/>
        </w:rPr>
        <w:t>Висновки до розділу 1………………………………………………………...…39</w:t>
      </w:r>
    </w:p>
    <w:p w:rsidR="004F7D67" w:rsidRDefault="004F7D67" w:rsidP="004F7D67">
      <w:pPr>
        <w:spacing w:after="0" w:line="360" w:lineRule="auto"/>
        <w:rPr>
          <w:rFonts w:ascii="Times New Roman" w:hAnsi="Times New Roman"/>
          <w:b/>
          <w:sz w:val="28"/>
          <w:szCs w:val="28"/>
        </w:rPr>
      </w:pPr>
    </w:p>
    <w:p w:rsidR="004F7D67" w:rsidRPr="00CF3839" w:rsidRDefault="004F7D67" w:rsidP="004F7D67">
      <w:pPr>
        <w:spacing w:after="0" w:line="360" w:lineRule="auto"/>
        <w:rPr>
          <w:rFonts w:ascii="Times New Roman" w:hAnsi="Times New Roman"/>
          <w:b/>
          <w:sz w:val="28"/>
          <w:szCs w:val="28"/>
        </w:rPr>
      </w:pPr>
      <w:r w:rsidRPr="00CF3839">
        <w:rPr>
          <w:rFonts w:ascii="Times New Roman" w:hAnsi="Times New Roman"/>
          <w:b/>
          <w:sz w:val="28"/>
          <w:szCs w:val="28"/>
        </w:rPr>
        <w:t xml:space="preserve">РОЗДІЛ 2. СУЧАСНИЙ СТАН ІМПЛЕМЕНТАЦІЇ МІЖНАРОДНИХ СТАНДАРТІВ ПРАВА НА ДОСТУП ДО ПРАВОСУДДЯ В УКРАЇНІ </w:t>
      </w:r>
      <w:r>
        <w:rPr>
          <w:rFonts w:ascii="Times New Roman" w:hAnsi="Times New Roman"/>
          <w:b/>
          <w:sz w:val="28"/>
          <w:szCs w:val="28"/>
        </w:rPr>
        <w:t>...42</w:t>
      </w:r>
    </w:p>
    <w:p w:rsidR="004F7D67" w:rsidRPr="00CF3839" w:rsidRDefault="004F7D67" w:rsidP="004F7D67">
      <w:pPr>
        <w:spacing w:after="0" w:line="360" w:lineRule="auto"/>
        <w:ind w:left="709" w:hanging="709"/>
        <w:rPr>
          <w:rFonts w:ascii="Times New Roman" w:hAnsi="Times New Roman"/>
          <w:sz w:val="28"/>
          <w:szCs w:val="28"/>
        </w:rPr>
      </w:pPr>
      <w:r w:rsidRPr="00CF3839">
        <w:rPr>
          <w:rFonts w:ascii="Times New Roman" w:hAnsi="Times New Roman"/>
          <w:sz w:val="28"/>
          <w:szCs w:val="28"/>
        </w:rPr>
        <w:t xml:space="preserve">2.1. Відповідність національного законодавства у галузі права на доступ до правосуддя  міжнародним стандартам. </w:t>
      </w:r>
      <w:r>
        <w:rPr>
          <w:rFonts w:ascii="Times New Roman" w:hAnsi="Times New Roman"/>
          <w:sz w:val="28"/>
          <w:szCs w:val="28"/>
        </w:rPr>
        <w:t>……………</w:t>
      </w:r>
      <w:r w:rsidRPr="00CF3839">
        <w:rPr>
          <w:rFonts w:ascii="Times New Roman" w:hAnsi="Times New Roman"/>
          <w:sz w:val="28"/>
          <w:szCs w:val="28"/>
        </w:rPr>
        <w:t>…………</w:t>
      </w:r>
      <w:r>
        <w:rPr>
          <w:rFonts w:ascii="Times New Roman" w:hAnsi="Times New Roman"/>
          <w:sz w:val="28"/>
          <w:szCs w:val="28"/>
        </w:rPr>
        <w:t>.</w:t>
      </w:r>
      <w:r w:rsidRPr="00CF3839">
        <w:rPr>
          <w:rFonts w:ascii="Times New Roman" w:hAnsi="Times New Roman"/>
          <w:sz w:val="28"/>
          <w:szCs w:val="28"/>
        </w:rPr>
        <w:t>………</w:t>
      </w:r>
      <w:r>
        <w:rPr>
          <w:rFonts w:ascii="Times New Roman" w:hAnsi="Times New Roman"/>
          <w:sz w:val="28"/>
          <w:szCs w:val="28"/>
        </w:rPr>
        <w:t>..42</w:t>
      </w:r>
    </w:p>
    <w:p w:rsidR="004F7D67" w:rsidRDefault="004F7D67" w:rsidP="004F7D67">
      <w:pPr>
        <w:spacing w:after="0" w:line="360" w:lineRule="auto"/>
        <w:ind w:left="709" w:hanging="709"/>
        <w:rPr>
          <w:rFonts w:ascii="Times New Roman" w:hAnsi="Times New Roman"/>
          <w:sz w:val="28"/>
          <w:szCs w:val="28"/>
        </w:rPr>
      </w:pPr>
      <w:r w:rsidRPr="00CF3839">
        <w:rPr>
          <w:rFonts w:ascii="Times New Roman" w:hAnsi="Times New Roman"/>
          <w:sz w:val="28"/>
          <w:szCs w:val="28"/>
        </w:rPr>
        <w:t xml:space="preserve">2.2. Особливості забезпечення права на доступ до правосуддя в Україні в умовах воєнного стану. </w:t>
      </w:r>
      <w:r>
        <w:rPr>
          <w:rFonts w:ascii="Times New Roman" w:hAnsi="Times New Roman"/>
          <w:sz w:val="28"/>
          <w:szCs w:val="28"/>
        </w:rPr>
        <w:t>…………………………</w:t>
      </w:r>
      <w:r w:rsidRPr="00CF3839">
        <w:rPr>
          <w:rFonts w:ascii="Times New Roman" w:hAnsi="Times New Roman"/>
          <w:sz w:val="28"/>
          <w:szCs w:val="28"/>
        </w:rPr>
        <w:t>……………………</w:t>
      </w:r>
      <w:r>
        <w:rPr>
          <w:rFonts w:ascii="Times New Roman" w:hAnsi="Times New Roman"/>
          <w:sz w:val="28"/>
          <w:szCs w:val="28"/>
        </w:rPr>
        <w:t>..…59</w:t>
      </w:r>
    </w:p>
    <w:p w:rsidR="004F7D67" w:rsidRPr="00CF3839" w:rsidRDefault="004F7D67" w:rsidP="004F7D67">
      <w:pPr>
        <w:spacing w:after="0" w:line="360" w:lineRule="auto"/>
        <w:rPr>
          <w:rFonts w:ascii="Times New Roman" w:hAnsi="Times New Roman"/>
          <w:sz w:val="28"/>
          <w:szCs w:val="28"/>
        </w:rPr>
      </w:pPr>
      <w:r>
        <w:rPr>
          <w:rFonts w:ascii="Times New Roman" w:hAnsi="Times New Roman"/>
          <w:sz w:val="28"/>
          <w:szCs w:val="28"/>
        </w:rPr>
        <w:t>Висновки до розділу 2…………………………………………………………...64</w:t>
      </w:r>
    </w:p>
    <w:p w:rsidR="004F7D67" w:rsidRPr="00CF3839" w:rsidRDefault="004F7D67" w:rsidP="004F7D67">
      <w:pPr>
        <w:spacing w:after="0" w:line="360" w:lineRule="auto"/>
        <w:rPr>
          <w:rFonts w:ascii="Times New Roman" w:hAnsi="Times New Roman"/>
          <w:sz w:val="28"/>
          <w:szCs w:val="28"/>
        </w:rPr>
      </w:pPr>
    </w:p>
    <w:p w:rsidR="004F7D67" w:rsidRPr="00CF3839" w:rsidRDefault="004F7D67" w:rsidP="004F7D67">
      <w:pPr>
        <w:spacing w:after="0" w:line="360" w:lineRule="auto"/>
        <w:rPr>
          <w:rFonts w:ascii="Times New Roman" w:hAnsi="Times New Roman"/>
          <w:b/>
          <w:sz w:val="28"/>
          <w:szCs w:val="28"/>
        </w:rPr>
      </w:pPr>
      <w:r w:rsidRPr="00CF3839">
        <w:rPr>
          <w:rFonts w:ascii="Times New Roman" w:hAnsi="Times New Roman"/>
          <w:b/>
          <w:sz w:val="28"/>
          <w:szCs w:val="28"/>
        </w:rPr>
        <w:t>ВИСНОВКИ…………………………………………………………………</w:t>
      </w:r>
      <w:r>
        <w:rPr>
          <w:rFonts w:ascii="Times New Roman" w:hAnsi="Times New Roman"/>
          <w:b/>
          <w:sz w:val="28"/>
          <w:szCs w:val="28"/>
        </w:rPr>
        <w:t>.....68</w:t>
      </w:r>
    </w:p>
    <w:p w:rsidR="004F7D67" w:rsidRPr="00CF3839" w:rsidRDefault="004F7D67" w:rsidP="004F7D67">
      <w:pPr>
        <w:spacing w:after="0" w:line="360" w:lineRule="auto"/>
        <w:rPr>
          <w:rFonts w:ascii="Times New Roman" w:hAnsi="Times New Roman"/>
          <w:b/>
          <w:sz w:val="28"/>
          <w:szCs w:val="28"/>
        </w:rPr>
      </w:pPr>
    </w:p>
    <w:p w:rsidR="004F7D67" w:rsidRPr="00CF3839" w:rsidRDefault="004F7D67" w:rsidP="004F7D67">
      <w:pPr>
        <w:spacing w:after="0" w:line="360" w:lineRule="auto"/>
        <w:rPr>
          <w:rFonts w:ascii="Times New Roman" w:hAnsi="Times New Roman"/>
          <w:b/>
          <w:sz w:val="28"/>
          <w:szCs w:val="28"/>
        </w:rPr>
      </w:pPr>
      <w:r w:rsidRPr="00CF3839">
        <w:rPr>
          <w:rFonts w:ascii="Times New Roman" w:hAnsi="Times New Roman"/>
          <w:b/>
          <w:sz w:val="28"/>
          <w:szCs w:val="28"/>
        </w:rPr>
        <w:t>СПИСОК ВИКОРИСТАНИХ ДЖЕРЕЛ ……………………………………</w:t>
      </w:r>
      <w:r>
        <w:rPr>
          <w:rFonts w:ascii="Times New Roman" w:hAnsi="Times New Roman"/>
          <w:b/>
          <w:sz w:val="28"/>
          <w:szCs w:val="28"/>
        </w:rPr>
        <w:t>72</w:t>
      </w:r>
    </w:p>
    <w:p w:rsidR="004F7D67" w:rsidRPr="00CF3839" w:rsidRDefault="004F7D67" w:rsidP="004F7D67">
      <w:pPr>
        <w:spacing w:after="0" w:line="360" w:lineRule="auto"/>
        <w:rPr>
          <w:rFonts w:ascii="Times New Roman" w:hAnsi="Times New Roman"/>
          <w:sz w:val="28"/>
          <w:szCs w:val="28"/>
        </w:rPr>
      </w:pPr>
    </w:p>
    <w:p w:rsidR="004F7D67" w:rsidRPr="00CF3839" w:rsidRDefault="004F7D67" w:rsidP="004F7D67">
      <w:pPr>
        <w:spacing w:after="0" w:line="360" w:lineRule="auto"/>
        <w:rPr>
          <w:rFonts w:ascii="Times New Roman" w:hAnsi="Times New Roman"/>
          <w:sz w:val="28"/>
          <w:szCs w:val="28"/>
        </w:rPr>
      </w:pPr>
    </w:p>
    <w:p w:rsidR="004F7D67" w:rsidRPr="00CF3839" w:rsidRDefault="004F7D67" w:rsidP="004F7D67">
      <w:pPr>
        <w:spacing w:after="0" w:line="360" w:lineRule="auto"/>
        <w:rPr>
          <w:rFonts w:ascii="Times New Roman" w:hAnsi="Times New Roman"/>
          <w:sz w:val="28"/>
          <w:szCs w:val="28"/>
        </w:rPr>
      </w:pPr>
    </w:p>
    <w:p w:rsidR="004F7D67" w:rsidRPr="00CF3839" w:rsidRDefault="004F7D67" w:rsidP="004F7D67">
      <w:pPr>
        <w:spacing w:after="0" w:line="360" w:lineRule="auto"/>
        <w:rPr>
          <w:rFonts w:ascii="Times New Roman" w:hAnsi="Times New Roman"/>
          <w:sz w:val="28"/>
          <w:szCs w:val="28"/>
        </w:rPr>
      </w:pPr>
    </w:p>
    <w:p w:rsidR="004F7D67" w:rsidRPr="00CF3839" w:rsidRDefault="004F7D67" w:rsidP="004F7D67">
      <w:pPr>
        <w:spacing w:after="0" w:line="360" w:lineRule="auto"/>
        <w:jc w:val="center"/>
        <w:rPr>
          <w:rFonts w:ascii="Times New Roman" w:hAnsi="Times New Roman"/>
          <w:b/>
          <w:sz w:val="28"/>
          <w:szCs w:val="28"/>
        </w:rPr>
      </w:pPr>
    </w:p>
    <w:p w:rsidR="004F7D67" w:rsidRPr="00CF3839" w:rsidRDefault="004F7D67" w:rsidP="004F7D67">
      <w:pPr>
        <w:spacing w:after="0" w:line="360" w:lineRule="auto"/>
        <w:jc w:val="center"/>
        <w:rPr>
          <w:rFonts w:ascii="Times New Roman" w:hAnsi="Times New Roman"/>
          <w:b/>
          <w:sz w:val="28"/>
          <w:szCs w:val="28"/>
        </w:rPr>
      </w:pPr>
    </w:p>
    <w:p w:rsidR="004F7D67" w:rsidRPr="00CF3839" w:rsidRDefault="004F7D67" w:rsidP="004F7D67">
      <w:pPr>
        <w:spacing w:after="0" w:line="360" w:lineRule="auto"/>
        <w:jc w:val="center"/>
        <w:rPr>
          <w:rFonts w:ascii="Times New Roman" w:hAnsi="Times New Roman"/>
          <w:b/>
          <w:sz w:val="28"/>
          <w:szCs w:val="28"/>
        </w:rPr>
      </w:pPr>
      <w:r w:rsidRPr="00CF3839">
        <w:rPr>
          <w:rFonts w:ascii="Times New Roman" w:hAnsi="Times New Roman"/>
          <w:b/>
          <w:sz w:val="28"/>
          <w:szCs w:val="28"/>
        </w:rPr>
        <w:t xml:space="preserve">ПЕРЕЛІК УМОВНИХ СКОРОЧЕНЬ </w:t>
      </w:r>
    </w:p>
    <w:p w:rsidR="004F7D67" w:rsidRPr="00CF3839" w:rsidRDefault="004F7D67" w:rsidP="004F7D67">
      <w:pPr>
        <w:spacing w:after="0" w:line="360" w:lineRule="auto"/>
        <w:jc w:val="both"/>
        <w:rPr>
          <w:rFonts w:ascii="Times New Roman" w:hAnsi="Times New Roman"/>
          <w:sz w:val="28"/>
          <w:szCs w:val="28"/>
        </w:rPr>
      </w:pPr>
    </w:p>
    <w:p w:rsidR="004F7D67" w:rsidRPr="00CF3839" w:rsidRDefault="004F7D67" w:rsidP="004F7D67">
      <w:pPr>
        <w:spacing w:after="0" w:line="360" w:lineRule="auto"/>
        <w:jc w:val="both"/>
        <w:rPr>
          <w:rFonts w:ascii="Times New Roman" w:hAnsi="Times New Roman"/>
          <w:sz w:val="28"/>
          <w:szCs w:val="28"/>
        </w:rPr>
      </w:pPr>
      <w:r w:rsidRPr="00CF3839">
        <w:rPr>
          <w:rFonts w:ascii="Times New Roman" w:hAnsi="Times New Roman"/>
          <w:sz w:val="28"/>
          <w:szCs w:val="28"/>
        </w:rPr>
        <w:t>КАС УКРАЇНИ – Кодекс адміністративного судочинства України</w:t>
      </w:r>
    </w:p>
    <w:p w:rsidR="004F7D67" w:rsidRPr="00CF3839" w:rsidRDefault="004F7D67" w:rsidP="004F7D67">
      <w:pPr>
        <w:spacing w:after="0" w:line="360" w:lineRule="auto"/>
        <w:jc w:val="both"/>
        <w:rPr>
          <w:rFonts w:ascii="Times New Roman" w:hAnsi="Times New Roman"/>
          <w:sz w:val="28"/>
          <w:szCs w:val="28"/>
        </w:rPr>
      </w:pPr>
      <w:r w:rsidRPr="00CF3839">
        <w:rPr>
          <w:rFonts w:ascii="Times New Roman" w:hAnsi="Times New Roman"/>
          <w:sz w:val="28"/>
          <w:szCs w:val="28"/>
        </w:rPr>
        <w:t>ГПК УКРАЇНИ – Господарський процесуальний кодекс України</w:t>
      </w:r>
    </w:p>
    <w:p w:rsidR="004F7D67" w:rsidRPr="00CF3839" w:rsidRDefault="004F7D67" w:rsidP="004F7D67">
      <w:pPr>
        <w:spacing w:after="0" w:line="360" w:lineRule="auto"/>
        <w:jc w:val="both"/>
        <w:rPr>
          <w:rFonts w:ascii="Times New Roman" w:hAnsi="Times New Roman"/>
          <w:sz w:val="28"/>
          <w:szCs w:val="28"/>
        </w:rPr>
      </w:pPr>
      <w:r w:rsidRPr="00CF3839">
        <w:rPr>
          <w:rFonts w:ascii="Times New Roman" w:hAnsi="Times New Roman"/>
          <w:sz w:val="28"/>
          <w:szCs w:val="28"/>
        </w:rPr>
        <w:t>ЦПК УКРАЇНИ – Цивільний процесуальний кодекс України</w:t>
      </w:r>
    </w:p>
    <w:p w:rsidR="004F7D67" w:rsidRPr="00CF3839" w:rsidRDefault="004F7D67" w:rsidP="004F7D67">
      <w:pPr>
        <w:spacing w:after="0" w:line="360" w:lineRule="auto"/>
        <w:jc w:val="both"/>
        <w:rPr>
          <w:rFonts w:ascii="Times New Roman" w:hAnsi="Times New Roman"/>
          <w:sz w:val="28"/>
          <w:szCs w:val="28"/>
        </w:rPr>
      </w:pPr>
      <w:r w:rsidRPr="00CF3839">
        <w:rPr>
          <w:rFonts w:ascii="Times New Roman" w:hAnsi="Times New Roman"/>
          <w:sz w:val="28"/>
          <w:szCs w:val="28"/>
        </w:rPr>
        <w:t xml:space="preserve">КПК УКРАЇНИ – Кримінальний процесуальний Кодекс України </w:t>
      </w:r>
    </w:p>
    <w:p w:rsidR="004F7D67" w:rsidRPr="00CF3839" w:rsidRDefault="004F7D67" w:rsidP="004F7D67">
      <w:pPr>
        <w:spacing w:after="0" w:line="360" w:lineRule="auto"/>
        <w:jc w:val="both"/>
        <w:rPr>
          <w:rFonts w:ascii="Times New Roman" w:hAnsi="Times New Roman"/>
          <w:sz w:val="28"/>
          <w:szCs w:val="28"/>
        </w:rPr>
      </w:pPr>
      <w:r w:rsidRPr="00CF3839">
        <w:rPr>
          <w:rFonts w:ascii="Times New Roman" w:hAnsi="Times New Roman"/>
          <w:sz w:val="28"/>
          <w:szCs w:val="28"/>
        </w:rPr>
        <w:t xml:space="preserve">ВККС – Вища кваліфікаційна комісія суддів </w:t>
      </w:r>
    </w:p>
    <w:p w:rsidR="004F7D67" w:rsidRPr="00CF3839" w:rsidRDefault="004F7D67" w:rsidP="004F7D67">
      <w:pPr>
        <w:spacing w:after="0" w:line="360" w:lineRule="auto"/>
        <w:jc w:val="both"/>
        <w:rPr>
          <w:rFonts w:ascii="Times New Roman" w:hAnsi="Times New Roman"/>
          <w:sz w:val="28"/>
          <w:szCs w:val="28"/>
        </w:rPr>
      </w:pPr>
      <w:r w:rsidRPr="00CF3839">
        <w:rPr>
          <w:rFonts w:ascii="Times New Roman" w:hAnsi="Times New Roman"/>
          <w:sz w:val="28"/>
          <w:szCs w:val="28"/>
        </w:rPr>
        <w:t xml:space="preserve">ВРП – Вища рада правосуддя </w:t>
      </w:r>
    </w:p>
    <w:p w:rsidR="004F7D67" w:rsidRPr="00CF3839" w:rsidRDefault="004F7D67" w:rsidP="004F7D67">
      <w:pPr>
        <w:spacing w:after="0" w:line="360" w:lineRule="auto"/>
        <w:jc w:val="both"/>
        <w:rPr>
          <w:rFonts w:ascii="Times New Roman" w:hAnsi="Times New Roman"/>
          <w:sz w:val="28"/>
          <w:szCs w:val="28"/>
        </w:rPr>
      </w:pPr>
      <w:r w:rsidRPr="00CF3839">
        <w:rPr>
          <w:rFonts w:ascii="Times New Roman" w:hAnsi="Times New Roman"/>
          <w:sz w:val="28"/>
          <w:szCs w:val="28"/>
        </w:rPr>
        <w:t xml:space="preserve">ЄСПЛ – Європейський суд з прав людини </w:t>
      </w:r>
    </w:p>
    <w:p w:rsidR="004F7D67" w:rsidRPr="00CF3839" w:rsidRDefault="004F7D67" w:rsidP="004F7D67">
      <w:pPr>
        <w:spacing w:after="0" w:line="360" w:lineRule="auto"/>
        <w:jc w:val="both"/>
        <w:rPr>
          <w:rFonts w:ascii="Times New Roman" w:hAnsi="Times New Roman"/>
          <w:sz w:val="28"/>
          <w:szCs w:val="28"/>
        </w:rPr>
      </w:pPr>
      <w:r w:rsidRPr="00CF3839">
        <w:rPr>
          <w:rFonts w:ascii="Times New Roman" w:hAnsi="Times New Roman"/>
          <w:sz w:val="28"/>
          <w:szCs w:val="28"/>
        </w:rPr>
        <w:t>ЄС – Європейський Союз</w:t>
      </w:r>
    </w:p>
    <w:p w:rsidR="004F7D67" w:rsidRPr="00CF3839" w:rsidRDefault="004F7D67" w:rsidP="004F7D67">
      <w:pPr>
        <w:spacing w:after="0" w:line="360" w:lineRule="auto"/>
        <w:jc w:val="both"/>
        <w:rPr>
          <w:rFonts w:ascii="Times New Roman" w:hAnsi="Times New Roman"/>
          <w:sz w:val="28"/>
          <w:szCs w:val="28"/>
        </w:rPr>
      </w:pPr>
      <w:r w:rsidRPr="00CF3839">
        <w:rPr>
          <w:rFonts w:ascii="Times New Roman" w:hAnsi="Times New Roman"/>
          <w:sz w:val="28"/>
          <w:szCs w:val="28"/>
        </w:rPr>
        <w:t xml:space="preserve">ООН – Організація Об’єднаних Націй </w:t>
      </w:r>
    </w:p>
    <w:p w:rsidR="004F7D67" w:rsidRPr="00CF3839" w:rsidRDefault="004F7D67" w:rsidP="004F7D67">
      <w:pPr>
        <w:spacing w:after="0" w:line="360" w:lineRule="auto"/>
        <w:jc w:val="both"/>
        <w:rPr>
          <w:rFonts w:ascii="Times New Roman" w:hAnsi="Times New Roman"/>
          <w:sz w:val="28"/>
          <w:szCs w:val="28"/>
        </w:rPr>
      </w:pPr>
      <w:r w:rsidRPr="00CF3839">
        <w:rPr>
          <w:rFonts w:ascii="Times New Roman" w:hAnsi="Times New Roman"/>
          <w:sz w:val="28"/>
          <w:szCs w:val="28"/>
        </w:rPr>
        <w:t>КМРЄ – Комітет міністрів Ради Європи</w:t>
      </w:r>
    </w:p>
    <w:p w:rsidR="004F7D67" w:rsidRPr="00CF3839" w:rsidRDefault="004F7D67" w:rsidP="004F7D67">
      <w:pPr>
        <w:spacing w:after="0" w:line="360" w:lineRule="auto"/>
        <w:jc w:val="both"/>
        <w:rPr>
          <w:rFonts w:ascii="Times New Roman" w:hAnsi="Times New Roman"/>
          <w:sz w:val="28"/>
          <w:szCs w:val="28"/>
        </w:rPr>
      </w:pPr>
    </w:p>
    <w:p w:rsidR="004F7D67" w:rsidRPr="00CF3839" w:rsidRDefault="004F7D67" w:rsidP="004F7D67">
      <w:pPr>
        <w:spacing w:after="0" w:line="360" w:lineRule="auto"/>
        <w:jc w:val="center"/>
        <w:rPr>
          <w:rFonts w:ascii="Times New Roman" w:hAnsi="Times New Roman"/>
          <w:sz w:val="28"/>
          <w:szCs w:val="28"/>
        </w:rPr>
      </w:pPr>
    </w:p>
    <w:p w:rsidR="004F7D67" w:rsidRPr="00CF3839" w:rsidRDefault="004F7D67" w:rsidP="004F7D67">
      <w:pPr>
        <w:spacing w:after="0" w:line="360" w:lineRule="auto"/>
        <w:jc w:val="center"/>
        <w:rPr>
          <w:rFonts w:ascii="Times New Roman" w:hAnsi="Times New Roman"/>
          <w:b/>
          <w:sz w:val="28"/>
          <w:szCs w:val="28"/>
        </w:rPr>
      </w:pPr>
    </w:p>
    <w:p w:rsidR="004F7D67" w:rsidRPr="00CF3839" w:rsidRDefault="004F7D67" w:rsidP="004F7D67">
      <w:pPr>
        <w:spacing w:after="0" w:line="360" w:lineRule="auto"/>
        <w:jc w:val="center"/>
        <w:rPr>
          <w:rFonts w:ascii="Times New Roman" w:hAnsi="Times New Roman"/>
          <w:b/>
          <w:sz w:val="28"/>
          <w:szCs w:val="28"/>
        </w:rPr>
      </w:pPr>
    </w:p>
    <w:p w:rsidR="004F7D67" w:rsidRPr="00CF3839" w:rsidRDefault="004F7D67" w:rsidP="004F7D67">
      <w:pPr>
        <w:spacing w:after="0" w:line="360" w:lineRule="auto"/>
        <w:jc w:val="center"/>
        <w:rPr>
          <w:rFonts w:ascii="Times New Roman" w:hAnsi="Times New Roman"/>
          <w:b/>
          <w:sz w:val="28"/>
          <w:szCs w:val="28"/>
        </w:rPr>
      </w:pPr>
    </w:p>
    <w:p w:rsidR="004F7D67" w:rsidRPr="00CF3839" w:rsidRDefault="004F7D67" w:rsidP="004F7D67">
      <w:pPr>
        <w:spacing w:after="0" w:line="360" w:lineRule="auto"/>
        <w:jc w:val="center"/>
        <w:rPr>
          <w:rFonts w:ascii="Times New Roman" w:hAnsi="Times New Roman"/>
          <w:b/>
          <w:sz w:val="28"/>
          <w:szCs w:val="28"/>
        </w:rPr>
      </w:pPr>
    </w:p>
    <w:p w:rsidR="004F7D67" w:rsidRPr="00CF3839" w:rsidRDefault="004F7D67" w:rsidP="004F7D67">
      <w:pPr>
        <w:spacing w:after="0" w:line="360" w:lineRule="auto"/>
        <w:jc w:val="center"/>
        <w:rPr>
          <w:rFonts w:ascii="Times New Roman" w:hAnsi="Times New Roman"/>
          <w:b/>
          <w:sz w:val="28"/>
          <w:szCs w:val="28"/>
        </w:rPr>
      </w:pPr>
    </w:p>
    <w:p w:rsidR="004F7D67" w:rsidRPr="00CF3839" w:rsidRDefault="004F7D67" w:rsidP="004F7D67">
      <w:pPr>
        <w:spacing w:after="0" w:line="360" w:lineRule="auto"/>
        <w:jc w:val="center"/>
        <w:rPr>
          <w:rFonts w:ascii="Times New Roman" w:hAnsi="Times New Roman"/>
          <w:b/>
          <w:sz w:val="28"/>
          <w:szCs w:val="28"/>
        </w:rPr>
      </w:pPr>
    </w:p>
    <w:p w:rsidR="004F7D67" w:rsidRPr="00CF3839" w:rsidRDefault="004F7D67" w:rsidP="004F7D67">
      <w:pPr>
        <w:spacing w:after="0" w:line="360" w:lineRule="auto"/>
        <w:jc w:val="center"/>
        <w:rPr>
          <w:rFonts w:ascii="Times New Roman" w:hAnsi="Times New Roman"/>
          <w:b/>
          <w:sz w:val="28"/>
          <w:szCs w:val="28"/>
        </w:rPr>
      </w:pPr>
    </w:p>
    <w:p w:rsidR="004F7D67" w:rsidRPr="00CF3839" w:rsidRDefault="004F7D67" w:rsidP="004F7D67">
      <w:pPr>
        <w:spacing w:after="0" w:line="360" w:lineRule="auto"/>
        <w:jc w:val="center"/>
        <w:rPr>
          <w:rFonts w:ascii="Times New Roman" w:hAnsi="Times New Roman"/>
          <w:b/>
          <w:sz w:val="28"/>
          <w:szCs w:val="28"/>
        </w:rPr>
      </w:pPr>
    </w:p>
    <w:p w:rsidR="004F7D67" w:rsidRPr="00CF3839" w:rsidRDefault="004F7D67" w:rsidP="004F7D67">
      <w:pPr>
        <w:spacing w:after="0" w:line="360" w:lineRule="auto"/>
        <w:jc w:val="center"/>
        <w:rPr>
          <w:rFonts w:ascii="Times New Roman" w:hAnsi="Times New Roman"/>
          <w:b/>
          <w:sz w:val="28"/>
          <w:szCs w:val="28"/>
        </w:rPr>
      </w:pPr>
    </w:p>
    <w:p w:rsidR="004F7D67" w:rsidRDefault="004F7D67" w:rsidP="004F7D67">
      <w:pPr>
        <w:spacing w:after="0" w:line="360" w:lineRule="auto"/>
        <w:jc w:val="center"/>
        <w:rPr>
          <w:rFonts w:ascii="Times New Roman" w:hAnsi="Times New Roman"/>
          <w:b/>
          <w:sz w:val="28"/>
          <w:szCs w:val="28"/>
        </w:rPr>
      </w:pPr>
    </w:p>
    <w:p w:rsidR="004F7D67" w:rsidRDefault="004F7D67" w:rsidP="004F7D67">
      <w:pPr>
        <w:spacing w:after="0" w:line="360" w:lineRule="auto"/>
        <w:jc w:val="center"/>
        <w:rPr>
          <w:rFonts w:ascii="Times New Roman" w:hAnsi="Times New Roman"/>
          <w:b/>
          <w:sz w:val="28"/>
          <w:szCs w:val="28"/>
        </w:rPr>
      </w:pPr>
    </w:p>
    <w:p w:rsidR="004F7D67" w:rsidRPr="00CF3839" w:rsidRDefault="004F7D67" w:rsidP="004F7D67">
      <w:pPr>
        <w:spacing w:after="0" w:line="360" w:lineRule="auto"/>
        <w:jc w:val="center"/>
        <w:rPr>
          <w:rFonts w:ascii="Times New Roman" w:hAnsi="Times New Roman"/>
          <w:b/>
          <w:sz w:val="28"/>
          <w:szCs w:val="28"/>
        </w:rPr>
      </w:pPr>
    </w:p>
    <w:p w:rsidR="004F7D67" w:rsidRPr="00CF3839" w:rsidRDefault="004F7D67" w:rsidP="004F7D67">
      <w:pPr>
        <w:spacing w:after="0" w:line="360" w:lineRule="auto"/>
        <w:jc w:val="center"/>
        <w:rPr>
          <w:rFonts w:ascii="Times New Roman" w:hAnsi="Times New Roman"/>
          <w:b/>
          <w:sz w:val="28"/>
          <w:szCs w:val="28"/>
        </w:rPr>
      </w:pPr>
    </w:p>
    <w:p w:rsidR="004F7D67" w:rsidRPr="00CF3839" w:rsidRDefault="004F7D67" w:rsidP="004F7D67">
      <w:pPr>
        <w:spacing w:after="0" w:line="360" w:lineRule="auto"/>
        <w:jc w:val="center"/>
        <w:rPr>
          <w:rFonts w:ascii="Times New Roman" w:hAnsi="Times New Roman"/>
          <w:b/>
          <w:sz w:val="28"/>
          <w:szCs w:val="28"/>
        </w:rPr>
      </w:pPr>
    </w:p>
    <w:p w:rsidR="00573F07" w:rsidRDefault="00573F07" w:rsidP="004F7D67">
      <w:pPr>
        <w:spacing w:after="0" w:line="360" w:lineRule="auto"/>
        <w:jc w:val="center"/>
        <w:rPr>
          <w:rFonts w:ascii="Times New Roman" w:hAnsi="Times New Roman"/>
          <w:b/>
          <w:sz w:val="28"/>
          <w:szCs w:val="28"/>
        </w:rPr>
      </w:pPr>
    </w:p>
    <w:p w:rsidR="004F7D67" w:rsidRPr="00CF3839" w:rsidRDefault="004F7D67" w:rsidP="004F7D67">
      <w:pPr>
        <w:spacing w:after="0" w:line="360" w:lineRule="auto"/>
        <w:jc w:val="center"/>
        <w:rPr>
          <w:rFonts w:ascii="Times New Roman" w:hAnsi="Times New Roman"/>
          <w:b/>
          <w:sz w:val="28"/>
          <w:szCs w:val="28"/>
        </w:rPr>
      </w:pPr>
      <w:r w:rsidRPr="00CF3839">
        <w:rPr>
          <w:rFonts w:ascii="Times New Roman" w:hAnsi="Times New Roman"/>
          <w:b/>
          <w:sz w:val="28"/>
          <w:szCs w:val="28"/>
        </w:rPr>
        <w:lastRenderedPageBreak/>
        <w:t>ВСТУП</w:t>
      </w:r>
    </w:p>
    <w:p w:rsidR="004F7D67" w:rsidRPr="00CF3839" w:rsidRDefault="004F7D67" w:rsidP="004F7D67">
      <w:pPr>
        <w:spacing w:after="0" w:line="360" w:lineRule="auto"/>
        <w:ind w:firstLine="567"/>
        <w:jc w:val="both"/>
        <w:rPr>
          <w:rFonts w:ascii="Times New Roman" w:hAnsi="Times New Roman"/>
          <w:sz w:val="28"/>
          <w:szCs w:val="28"/>
        </w:rPr>
      </w:pPr>
      <w:r w:rsidRPr="00CF3839">
        <w:rPr>
          <w:rFonts w:ascii="Times New Roman" w:hAnsi="Times New Roman"/>
          <w:b/>
          <w:sz w:val="28"/>
          <w:szCs w:val="28"/>
        </w:rPr>
        <w:t>Актуальність теми.</w:t>
      </w:r>
      <w:r w:rsidRPr="00CF3839">
        <w:rPr>
          <w:rFonts w:ascii="Times New Roman" w:hAnsi="Times New Roman"/>
          <w:sz w:val="28"/>
          <w:szCs w:val="28"/>
        </w:rPr>
        <w:t xml:space="preserve"> Доступ до правосуддя є найважливішою складовою права на справедливий суд, без якого не може існувати та розвиватись сучасна цивілізована держава. Запит на справедливість відрізняв українське суспільство постійно протягом складних процесів, які відбувались з моменту проголошення незалежності нашої держави і продовжується досі. Саме низький рівень доступу до правосуддя та забезпечення кожного з його елементів неодноразово ставав приводом для суспільного невдоволення державним механізмом як таким,  тому судова влада найбільш часто піддавалась різного роду реформам, які тривають до сих пір. </w:t>
      </w:r>
    </w:p>
    <w:p w:rsidR="004F7D67" w:rsidRPr="00CF3839" w:rsidRDefault="004F7D67" w:rsidP="004F7D67">
      <w:pPr>
        <w:spacing w:after="0" w:line="360" w:lineRule="auto"/>
        <w:ind w:firstLine="567"/>
        <w:jc w:val="both"/>
        <w:rPr>
          <w:rFonts w:ascii="Times New Roman" w:hAnsi="Times New Roman"/>
          <w:sz w:val="28"/>
          <w:szCs w:val="28"/>
        </w:rPr>
      </w:pPr>
      <w:r w:rsidRPr="00CF3839">
        <w:rPr>
          <w:rFonts w:ascii="Times New Roman" w:hAnsi="Times New Roman"/>
          <w:sz w:val="28"/>
          <w:szCs w:val="28"/>
        </w:rPr>
        <w:t xml:space="preserve">23 червня 2022 року відбулась історична подія, до якої Україна йшла кілька десятиліть: Європарламент ухвалив резолюцію про надання Україні статусу кандидата в члени ЄС. Це рішення на тлі повномасштабної жорстокої війни, яку розв’язала Російська Федерація проти нашої держави ще у 2014 році, але перейшла до нової, вже відкритої її фази 24 лютого 2022 року, було прийнято євродепутатами остаточно та без усяких вимог. Однак при цьому основних сім рекомендацій, які надала Україні Єврокомісія, мають бути виконані. Два пункти з цих семи (а по факту і більше) стосуються забезпечення права на справедливий суд: провести реформу Конституційного Суду України  та завершити судову реформу: очистити судову владу від недоброчесних суддів, запустити оновлені склади органів суддівського врядування і </w:t>
      </w:r>
      <w:proofErr w:type="spellStart"/>
      <w:r w:rsidRPr="00CF3839">
        <w:rPr>
          <w:rFonts w:ascii="Times New Roman" w:hAnsi="Times New Roman"/>
          <w:sz w:val="28"/>
          <w:szCs w:val="28"/>
        </w:rPr>
        <w:t>т.д</w:t>
      </w:r>
      <w:proofErr w:type="spellEnd"/>
      <w:r w:rsidRPr="00CF3839">
        <w:rPr>
          <w:rFonts w:ascii="Times New Roman" w:hAnsi="Times New Roman"/>
          <w:sz w:val="28"/>
          <w:szCs w:val="28"/>
        </w:rPr>
        <w:t xml:space="preserve">. Якщо до цього додати боротьбу з корупцією та впровадження антиолігархічного законодавства – то можна стверджувати, що до системи українського правосуддя висувається найбільше вимог. Саме тому комплексне дослідження щодо міжнародних стандартів доступу до правосуддя,  а також визначення стану їх імплементації в Україні має особливе науково-практичне значення. У сучасних умовах це не просто реалізація одного з векторів зовнішнього розвитку нашої держави, а без перебільшення питання виживання держави та нації.  </w:t>
      </w:r>
    </w:p>
    <w:p w:rsidR="004F7D67" w:rsidRPr="00CF3839" w:rsidRDefault="004F7D67" w:rsidP="004F7D67">
      <w:pPr>
        <w:spacing w:after="0" w:line="360" w:lineRule="auto"/>
        <w:ind w:firstLine="567"/>
        <w:jc w:val="both"/>
        <w:rPr>
          <w:rFonts w:ascii="Times New Roman" w:hAnsi="Times New Roman"/>
          <w:sz w:val="28"/>
          <w:szCs w:val="28"/>
        </w:rPr>
      </w:pPr>
      <w:r w:rsidRPr="00CF3839">
        <w:rPr>
          <w:rFonts w:ascii="Times New Roman" w:hAnsi="Times New Roman"/>
          <w:b/>
          <w:sz w:val="28"/>
          <w:szCs w:val="28"/>
        </w:rPr>
        <w:lastRenderedPageBreak/>
        <w:t xml:space="preserve">Мета і задачі дослідження. </w:t>
      </w:r>
      <w:r w:rsidRPr="00CF3839">
        <w:rPr>
          <w:rFonts w:ascii="Times New Roman" w:hAnsi="Times New Roman"/>
          <w:sz w:val="28"/>
          <w:szCs w:val="28"/>
        </w:rPr>
        <w:t xml:space="preserve">Метою здійснення даного дослідження було визначення загального стану міжнародно-правового регулювання права на доступ до правосуддя, а також міжнародних стандартів основних елементів цього права та визначення відповідності національних правових норм щодо доступу до правосуддя окресленим міжнародним стандартам. </w:t>
      </w:r>
    </w:p>
    <w:p w:rsidR="004F7D67" w:rsidRPr="00CF3839" w:rsidRDefault="004F7D67" w:rsidP="004F7D67">
      <w:pPr>
        <w:spacing w:after="0" w:line="360" w:lineRule="auto"/>
        <w:ind w:firstLine="567"/>
        <w:jc w:val="both"/>
        <w:rPr>
          <w:rFonts w:ascii="Times New Roman" w:hAnsi="Times New Roman"/>
          <w:sz w:val="28"/>
          <w:szCs w:val="28"/>
        </w:rPr>
      </w:pPr>
      <w:r w:rsidRPr="00CF3839">
        <w:rPr>
          <w:rFonts w:ascii="Times New Roman" w:hAnsi="Times New Roman"/>
          <w:sz w:val="28"/>
          <w:szCs w:val="28"/>
        </w:rPr>
        <w:t xml:space="preserve">Виходячи з окресленої мети, завданнями дослідження стали: </w:t>
      </w:r>
    </w:p>
    <w:p w:rsidR="004F7D67" w:rsidRPr="00CF3839" w:rsidRDefault="004F7D67" w:rsidP="004F7D67">
      <w:pPr>
        <w:numPr>
          <w:ilvl w:val="0"/>
          <w:numId w:val="2"/>
        </w:numPr>
        <w:spacing w:after="0" w:line="360" w:lineRule="auto"/>
        <w:jc w:val="both"/>
        <w:rPr>
          <w:rFonts w:ascii="Times New Roman" w:hAnsi="Times New Roman"/>
          <w:b/>
          <w:sz w:val="28"/>
          <w:szCs w:val="28"/>
        </w:rPr>
      </w:pPr>
      <w:r w:rsidRPr="00CF3839">
        <w:rPr>
          <w:rFonts w:ascii="Times New Roman" w:hAnsi="Times New Roman"/>
          <w:sz w:val="28"/>
          <w:szCs w:val="28"/>
        </w:rPr>
        <w:t>виявлення змісту та ролі права на доступ до правосуддя у системі прав людини;</w:t>
      </w:r>
    </w:p>
    <w:p w:rsidR="004F7D67" w:rsidRPr="00CF3839" w:rsidRDefault="004F7D67" w:rsidP="004F7D67">
      <w:pPr>
        <w:numPr>
          <w:ilvl w:val="0"/>
          <w:numId w:val="2"/>
        </w:numPr>
        <w:spacing w:after="0" w:line="360" w:lineRule="auto"/>
        <w:jc w:val="both"/>
        <w:rPr>
          <w:rFonts w:ascii="Times New Roman" w:hAnsi="Times New Roman"/>
          <w:sz w:val="28"/>
          <w:szCs w:val="28"/>
        </w:rPr>
      </w:pPr>
      <w:r w:rsidRPr="00CF3839">
        <w:rPr>
          <w:rFonts w:ascii="Times New Roman" w:hAnsi="Times New Roman"/>
          <w:sz w:val="28"/>
          <w:szCs w:val="28"/>
        </w:rPr>
        <w:t>аналіз міжнародно-правового регулювання доступу до правосуддя;</w:t>
      </w:r>
    </w:p>
    <w:p w:rsidR="004F7D67" w:rsidRPr="00CF3839" w:rsidRDefault="004F7D67" w:rsidP="004F7D67">
      <w:pPr>
        <w:numPr>
          <w:ilvl w:val="0"/>
          <w:numId w:val="2"/>
        </w:numPr>
        <w:spacing w:after="0" w:line="360" w:lineRule="auto"/>
        <w:jc w:val="both"/>
        <w:rPr>
          <w:rFonts w:ascii="Times New Roman" w:hAnsi="Times New Roman"/>
          <w:sz w:val="28"/>
          <w:szCs w:val="28"/>
        </w:rPr>
      </w:pPr>
      <w:r w:rsidRPr="00CF3839">
        <w:rPr>
          <w:rFonts w:ascii="Times New Roman" w:hAnsi="Times New Roman"/>
          <w:sz w:val="28"/>
          <w:szCs w:val="28"/>
        </w:rPr>
        <w:t>виокремлення основних елементів доступу до правосуддя, вивчення їх впливу на реалізацію права у цілому;</w:t>
      </w:r>
    </w:p>
    <w:p w:rsidR="004F7D67" w:rsidRPr="00CF3839" w:rsidRDefault="004F7D67" w:rsidP="004F7D67">
      <w:pPr>
        <w:numPr>
          <w:ilvl w:val="0"/>
          <w:numId w:val="2"/>
        </w:numPr>
        <w:spacing w:after="0" w:line="360" w:lineRule="auto"/>
        <w:jc w:val="both"/>
        <w:rPr>
          <w:rFonts w:ascii="Times New Roman" w:hAnsi="Times New Roman"/>
          <w:sz w:val="28"/>
          <w:szCs w:val="28"/>
        </w:rPr>
      </w:pPr>
      <w:r w:rsidRPr="00CF3839">
        <w:rPr>
          <w:rFonts w:ascii="Times New Roman" w:hAnsi="Times New Roman"/>
          <w:sz w:val="28"/>
          <w:szCs w:val="28"/>
        </w:rPr>
        <w:t>визначення сучасного стану доступу до правосуддя в Україні та його відповідності міжнародним стандартам;</w:t>
      </w:r>
    </w:p>
    <w:p w:rsidR="004F7D67" w:rsidRPr="00CF3839" w:rsidRDefault="004F7D67" w:rsidP="004F7D67">
      <w:pPr>
        <w:numPr>
          <w:ilvl w:val="0"/>
          <w:numId w:val="2"/>
        </w:numPr>
        <w:spacing w:after="0" w:line="360" w:lineRule="auto"/>
        <w:jc w:val="both"/>
        <w:rPr>
          <w:rFonts w:ascii="Times New Roman" w:hAnsi="Times New Roman"/>
          <w:sz w:val="28"/>
          <w:szCs w:val="28"/>
        </w:rPr>
      </w:pPr>
      <w:r w:rsidRPr="00CF3839">
        <w:rPr>
          <w:rFonts w:ascii="Times New Roman" w:hAnsi="Times New Roman"/>
          <w:sz w:val="28"/>
          <w:szCs w:val="28"/>
        </w:rPr>
        <w:t xml:space="preserve">дослідження особливостей забезпечення, загроз та викликів для доступу до правосуддя в умовах воєнного стану, проголошеного в Україні з лютого цього року. </w:t>
      </w:r>
    </w:p>
    <w:p w:rsidR="004F7D67" w:rsidRPr="00CF3839" w:rsidRDefault="004F7D67" w:rsidP="004F7D67">
      <w:pPr>
        <w:spacing w:after="0" w:line="360" w:lineRule="auto"/>
        <w:ind w:firstLine="567"/>
        <w:jc w:val="both"/>
        <w:rPr>
          <w:rFonts w:ascii="Times New Roman" w:hAnsi="Times New Roman"/>
          <w:sz w:val="28"/>
          <w:szCs w:val="28"/>
        </w:rPr>
      </w:pPr>
      <w:r w:rsidRPr="00CF3839">
        <w:rPr>
          <w:rFonts w:ascii="Times New Roman" w:hAnsi="Times New Roman"/>
          <w:b/>
          <w:sz w:val="28"/>
          <w:szCs w:val="28"/>
        </w:rPr>
        <w:t xml:space="preserve">Об’єктом  дослідження </w:t>
      </w:r>
      <w:r w:rsidRPr="00CF3839">
        <w:rPr>
          <w:rFonts w:ascii="Times New Roman" w:hAnsi="Times New Roman"/>
          <w:sz w:val="28"/>
          <w:szCs w:val="28"/>
        </w:rPr>
        <w:t xml:space="preserve">є суспільні відносини, які охоплюють міжнародно-правове регулювання доступу до правосуддя та їх порівняльна характеристика з українським законодавством у цій галузі.  </w:t>
      </w:r>
    </w:p>
    <w:p w:rsidR="004F7D67" w:rsidRPr="00CF3839" w:rsidRDefault="004F7D67" w:rsidP="004F7D67">
      <w:pPr>
        <w:spacing w:after="0" w:line="360" w:lineRule="auto"/>
        <w:ind w:firstLine="567"/>
        <w:jc w:val="both"/>
        <w:rPr>
          <w:rFonts w:ascii="Times New Roman" w:hAnsi="Times New Roman"/>
          <w:sz w:val="28"/>
          <w:szCs w:val="28"/>
        </w:rPr>
      </w:pPr>
      <w:r w:rsidRPr="00CF3839">
        <w:rPr>
          <w:rFonts w:ascii="Times New Roman" w:hAnsi="Times New Roman"/>
          <w:b/>
          <w:sz w:val="28"/>
          <w:szCs w:val="28"/>
        </w:rPr>
        <w:t>Предметом дослідження</w:t>
      </w:r>
      <w:r w:rsidRPr="00CF3839">
        <w:rPr>
          <w:rFonts w:ascii="Times New Roman" w:hAnsi="Times New Roman"/>
          <w:sz w:val="28"/>
          <w:szCs w:val="28"/>
        </w:rPr>
        <w:t xml:space="preserve"> виступає право на доступ до правосуддя як передумова реалізації права на справедливий суд в аспекті міжнародно-правового та національного законодавства.  </w:t>
      </w:r>
    </w:p>
    <w:p w:rsidR="004F7D67" w:rsidRPr="00CF3839" w:rsidRDefault="004F7D67" w:rsidP="004F7D67">
      <w:pPr>
        <w:spacing w:after="0" w:line="360" w:lineRule="auto"/>
        <w:ind w:firstLine="708"/>
        <w:jc w:val="both"/>
        <w:rPr>
          <w:rFonts w:ascii="Times New Roman" w:hAnsi="Times New Roman"/>
          <w:sz w:val="28"/>
          <w:szCs w:val="28"/>
        </w:rPr>
      </w:pPr>
      <w:r w:rsidRPr="00CF3839">
        <w:rPr>
          <w:rFonts w:ascii="Times New Roman" w:hAnsi="Times New Roman"/>
          <w:b/>
          <w:sz w:val="28"/>
          <w:szCs w:val="28"/>
        </w:rPr>
        <w:t xml:space="preserve">Методи дослідження.  </w:t>
      </w:r>
      <w:r w:rsidRPr="00CF3839">
        <w:rPr>
          <w:rFonts w:ascii="Times New Roman" w:hAnsi="Times New Roman"/>
          <w:sz w:val="28"/>
          <w:szCs w:val="28"/>
        </w:rPr>
        <w:t xml:space="preserve">Методами наукового дослідження виступають: формально-юридичний, структурно-функціональний, порівняльно-правовий, аналізу та синтезу, статистичний та ін. Формально-юридичний метод як найбільш притаманний правовим дослідженням використаний для виявлення специфічних рис правом нормам щодо доступу до правосуддя, характеристики його поняття, головних ознак та складових елементів (параграфи 1.1, 1.2, 2.1). Застосування структурно-функціонального методу дозволило розглянути комплексне явище доступу до правосуддя як взаємообумовлену цілісну </w:t>
      </w:r>
      <w:r w:rsidRPr="00CF3839">
        <w:rPr>
          <w:rFonts w:ascii="Times New Roman" w:hAnsi="Times New Roman"/>
          <w:sz w:val="28"/>
          <w:szCs w:val="28"/>
        </w:rPr>
        <w:lastRenderedPageBreak/>
        <w:t xml:space="preserve">систему окремих елементів, особливості їх функціонування та взаємовплив один на одного. Цей метод використовувався у межах всієї роботи, проте найбільшу роль відіграв у п.1.2., 1.3, 2.2 дипломного дослідження. Порівняльно-правовий метод було застосовано протягом всього етапу наукового дослідження, в аспекті співвідношення норм міжнародного та національного права щодо доступу до правосуддя, а також здійснення порівняльної характеристики окремих інститутів правосуддя в Україні та зарубіжних країнах (параграфи 1.3., 2.1). Статистичний метод, хоча і не був широко застосований у роботі, проте в окремих аспектах дозволив яскраво проілюструвати у цифрах окремі проблемні аспекти доступу до правосуддя (як-то, визначення суми позову для малозначної справи у порівнянні з європейськими країнами, або визначення відсотку виконання судових рішень в Україні як важливого елементу доступу до правосуддя та ін.).     </w:t>
      </w:r>
    </w:p>
    <w:p w:rsidR="004F7D67" w:rsidRPr="00CF3839" w:rsidRDefault="004F7D67" w:rsidP="004F7D67">
      <w:pPr>
        <w:spacing w:after="0" w:line="360" w:lineRule="auto"/>
        <w:ind w:firstLine="567"/>
        <w:jc w:val="both"/>
        <w:rPr>
          <w:rFonts w:ascii="Times New Roman" w:hAnsi="Times New Roman"/>
          <w:sz w:val="28"/>
          <w:szCs w:val="28"/>
        </w:rPr>
      </w:pPr>
      <w:r w:rsidRPr="00CF3839">
        <w:rPr>
          <w:rFonts w:ascii="Times New Roman" w:hAnsi="Times New Roman"/>
          <w:b/>
          <w:sz w:val="28"/>
          <w:szCs w:val="28"/>
        </w:rPr>
        <w:t xml:space="preserve">Наукова новизна одержаних результатів </w:t>
      </w:r>
      <w:r w:rsidRPr="00CF3839">
        <w:rPr>
          <w:rFonts w:ascii="Times New Roman" w:hAnsi="Times New Roman"/>
          <w:sz w:val="28"/>
          <w:szCs w:val="28"/>
        </w:rPr>
        <w:t xml:space="preserve">обумовлена перш за все тим, що </w:t>
      </w:r>
      <w:r w:rsidRPr="00CF3839">
        <w:rPr>
          <w:rFonts w:ascii="Times New Roman" w:hAnsi="Times New Roman"/>
          <w:b/>
          <w:i/>
          <w:sz w:val="28"/>
          <w:szCs w:val="28"/>
        </w:rPr>
        <w:t>уперше</w:t>
      </w:r>
      <w:r w:rsidRPr="00CF3839">
        <w:rPr>
          <w:rFonts w:ascii="Times New Roman" w:hAnsi="Times New Roman"/>
          <w:sz w:val="28"/>
          <w:szCs w:val="28"/>
        </w:rPr>
        <w:t xml:space="preserve"> було здійснене комплексне дослідження міжнародних стандартів доступу до правосуддя в аспекті їх імплементації в Україні в умовах конституційно-судової реформи. На підставі аналізу існуючих доктринальних точок зору, правових норм та позицій ЄСПЛ запропоновано власне бачення доступу до правосуддя як передумови права на справедливий суд, що полягає у забезпеченні особі можливості звернулись до суду та отримати ефективний розгляд справи незалежним, безстороннім та законним судом у розумні строки, а також виконання остаточного судового рішення.  </w:t>
      </w:r>
    </w:p>
    <w:p w:rsidR="004F7D67" w:rsidRPr="00CF3839" w:rsidRDefault="004F7D67" w:rsidP="004F7D67">
      <w:pPr>
        <w:spacing w:after="0" w:line="360" w:lineRule="auto"/>
        <w:ind w:firstLine="567"/>
        <w:jc w:val="both"/>
        <w:rPr>
          <w:rFonts w:ascii="Times New Roman" w:hAnsi="Times New Roman"/>
          <w:sz w:val="28"/>
          <w:szCs w:val="28"/>
        </w:rPr>
      </w:pPr>
      <w:r w:rsidRPr="00CF3839">
        <w:rPr>
          <w:rFonts w:ascii="Times New Roman" w:hAnsi="Times New Roman"/>
          <w:b/>
          <w:i/>
          <w:sz w:val="28"/>
          <w:szCs w:val="28"/>
        </w:rPr>
        <w:t xml:space="preserve">Було застосовано </w:t>
      </w:r>
      <w:r w:rsidRPr="00CF3839">
        <w:rPr>
          <w:rFonts w:ascii="Times New Roman" w:hAnsi="Times New Roman"/>
          <w:sz w:val="28"/>
          <w:szCs w:val="28"/>
        </w:rPr>
        <w:t xml:space="preserve">авторський підхід до виокремлення основних складових елементів доступу до правосуддя, які видаються найбільш визначальними на даному етапі вітчизняної судової реформи, та здійснено їх аналіз у розрізі відповідності міжнародним стандартам.  </w:t>
      </w:r>
    </w:p>
    <w:p w:rsidR="004F7D67" w:rsidRPr="00CF3839" w:rsidRDefault="004F7D67" w:rsidP="004F7D67">
      <w:pPr>
        <w:spacing w:after="0" w:line="360" w:lineRule="auto"/>
        <w:ind w:firstLine="567"/>
        <w:jc w:val="both"/>
        <w:rPr>
          <w:rFonts w:ascii="Times New Roman" w:hAnsi="Times New Roman"/>
          <w:sz w:val="28"/>
          <w:szCs w:val="28"/>
        </w:rPr>
      </w:pPr>
      <w:r w:rsidRPr="00CF3839">
        <w:rPr>
          <w:rFonts w:ascii="Times New Roman" w:hAnsi="Times New Roman"/>
          <w:b/>
          <w:i/>
          <w:sz w:val="28"/>
          <w:szCs w:val="28"/>
        </w:rPr>
        <w:t>Запропоновано удосконалення</w:t>
      </w:r>
      <w:r w:rsidRPr="00CF3839">
        <w:rPr>
          <w:rFonts w:ascii="Times New Roman" w:hAnsi="Times New Roman"/>
          <w:sz w:val="28"/>
          <w:szCs w:val="28"/>
        </w:rPr>
        <w:t xml:space="preserve"> національних правових норм щодо доступу до правосуддя в аспекті вирішення проблемних питань конкуруючих юрисдикцій; зниження бар’єрів, встановлених для касаційних фільтрів; полегшення доступу до безоплатної правової допомоги більшої частини </w:t>
      </w:r>
      <w:r w:rsidRPr="00CF3839">
        <w:rPr>
          <w:rFonts w:ascii="Times New Roman" w:hAnsi="Times New Roman"/>
          <w:sz w:val="28"/>
          <w:szCs w:val="28"/>
        </w:rPr>
        <w:lastRenderedPageBreak/>
        <w:t xml:space="preserve">категорій осіб, враховуючи військові загрози та важкий економічний стан великої кількості людей; завершення судової реформи та вирішення серйозної проблеми кадрового голоду у судах, що призводить до порушення одразу кількох важливих елементів доступу до правосуддя: ефективного розгляду судових справ та дотримання розумних строків судових проваджень; внесення змін до процесуального законодавства щодо посилення ролі судового контролю за виконанням судових рішень, а також розширенням функцій приватних виконавців в аспекті права здійснювати провадження щодо виконання рішень, боржником за якими є держава, які залишається найпроблемнішими в Україні в аспекті доступності правосуддя через їх систематичне невиконання. </w:t>
      </w:r>
    </w:p>
    <w:p w:rsidR="004F7D67" w:rsidRDefault="004F7D67" w:rsidP="004F7D67">
      <w:pPr>
        <w:spacing w:after="0" w:line="360" w:lineRule="auto"/>
        <w:ind w:firstLine="567"/>
        <w:jc w:val="both"/>
        <w:rPr>
          <w:rFonts w:ascii="Times New Roman" w:hAnsi="Times New Roman"/>
          <w:sz w:val="28"/>
          <w:szCs w:val="28"/>
        </w:rPr>
      </w:pPr>
      <w:r w:rsidRPr="00CF3839">
        <w:rPr>
          <w:rFonts w:ascii="Times New Roman" w:hAnsi="Times New Roman"/>
          <w:b/>
          <w:sz w:val="28"/>
          <w:szCs w:val="28"/>
        </w:rPr>
        <w:t>Структура роботи</w:t>
      </w:r>
      <w:r w:rsidRPr="00CF3839">
        <w:rPr>
          <w:rFonts w:ascii="Times New Roman" w:hAnsi="Times New Roman"/>
          <w:sz w:val="28"/>
          <w:szCs w:val="28"/>
        </w:rPr>
        <w:t xml:space="preserve">. Робота складається зі вступу, двох розділів, п’яти  підрозділів, висновків до кожного розділу а також загальних висновків, переліку умовних скорочень та списку використаних джерел. Загальний обсяг роботи </w:t>
      </w:r>
      <w:r>
        <w:rPr>
          <w:rFonts w:ascii="Times New Roman" w:hAnsi="Times New Roman"/>
          <w:sz w:val="28"/>
          <w:szCs w:val="28"/>
        </w:rPr>
        <w:t>79</w:t>
      </w:r>
      <w:r w:rsidRPr="00CF3839">
        <w:rPr>
          <w:rFonts w:ascii="Times New Roman" w:hAnsi="Times New Roman"/>
          <w:sz w:val="28"/>
          <w:szCs w:val="28"/>
        </w:rPr>
        <w:t xml:space="preserve"> сторін</w:t>
      </w:r>
      <w:r>
        <w:rPr>
          <w:rFonts w:ascii="Times New Roman" w:hAnsi="Times New Roman"/>
          <w:sz w:val="28"/>
          <w:szCs w:val="28"/>
        </w:rPr>
        <w:t>ок</w:t>
      </w:r>
      <w:r w:rsidRPr="00CF3839">
        <w:rPr>
          <w:rFonts w:ascii="Times New Roman" w:hAnsi="Times New Roman"/>
          <w:sz w:val="28"/>
          <w:szCs w:val="28"/>
        </w:rPr>
        <w:t xml:space="preserve">, список використаних джерел складає 68 позицій. </w:t>
      </w:r>
    </w:p>
    <w:p w:rsidR="00F44B74" w:rsidRDefault="00F44B74" w:rsidP="004F7D67">
      <w:pPr>
        <w:spacing w:after="0" w:line="360" w:lineRule="auto"/>
        <w:ind w:firstLine="567"/>
        <w:jc w:val="both"/>
        <w:rPr>
          <w:rFonts w:ascii="Times New Roman" w:hAnsi="Times New Roman"/>
          <w:sz w:val="28"/>
          <w:szCs w:val="28"/>
        </w:rPr>
      </w:pPr>
    </w:p>
    <w:p w:rsidR="00F44B74" w:rsidRDefault="00F44B74" w:rsidP="004F7D67">
      <w:pPr>
        <w:spacing w:after="0" w:line="360" w:lineRule="auto"/>
        <w:ind w:firstLine="567"/>
        <w:jc w:val="both"/>
        <w:rPr>
          <w:rFonts w:ascii="Times New Roman" w:hAnsi="Times New Roman"/>
          <w:sz w:val="28"/>
          <w:szCs w:val="28"/>
        </w:rPr>
      </w:pPr>
    </w:p>
    <w:p w:rsidR="00F44B74" w:rsidRDefault="00F44B74" w:rsidP="004F7D67">
      <w:pPr>
        <w:spacing w:after="0" w:line="360" w:lineRule="auto"/>
        <w:ind w:firstLine="567"/>
        <w:jc w:val="both"/>
        <w:rPr>
          <w:rFonts w:ascii="Times New Roman" w:hAnsi="Times New Roman"/>
          <w:sz w:val="28"/>
          <w:szCs w:val="28"/>
        </w:rPr>
      </w:pPr>
    </w:p>
    <w:p w:rsidR="00F44B74" w:rsidRDefault="00F44B74" w:rsidP="004F7D67">
      <w:pPr>
        <w:spacing w:after="0" w:line="360" w:lineRule="auto"/>
        <w:ind w:firstLine="567"/>
        <w:jc w:val="both"/>
        <w:rPr>
          <w:rFonts w:ascii="Times New Roman" w:hAnsi="Times New Roman"/>
          <w:sz w:val="28"/>
          <w:szCs w:val="28"/>
        </w:rPr>
      </w:pPr>
    </w:p>
    <w:p w:rsidR="00F44B74" w:rsidRDefault="00F44B74" w:rsidP="004F7D67">
      <w:pPr>
        <w:spacing w:after="0" w:line="360" w:lineRule="auto"/>
        <w:ind w:firstLine="567"/>
        <w:jc w:val="both"/>
        <w:rPr>
          <w:rFonts w:ascii="Times New Roman" w:hAnsi="Times New Roman"/>
          <w:sz w:val="28"/>
          <w:szCs w:val="28"/>
        </w:rPr>
      </w:pPr>
    </w:p>
    <w:p w:rsidR="00F44B74" w:rsidRDefault="00F44B74" w:rsidP="004F7D67">
      <w:pPr>
        <w:spacing w:after="0" w:line="360" w:lineRule="auto"/>
        <w:ind w:firstLine="567"/>
        <w:jc w:val="both"/>
        <w:rPr>
          <w:rFonts w:ascii="Times New Roman" w:hAnsi="Times New Roman"/>
          <w:sz w:val="28"/>
          <w:szCs w:val="28"/>
        </w:rPr>
      </w:pPr>
    </w:p>
    <w:p w:rsidR="00F44B74" w:rsidRDefault="00F44B74" w:rsidP="004F7D67">
      <w:pPr>
        <w:spacing w:after="0" w:line="360" w:lineRule="auto"/>
        <w:ind w:firstLine="567"/>
        <w:jc w:val="both"/>
        <w:rPr>
          <w:rFonts w:ascii="Times New Roman" w:hAnsi="Times New Roman"/>
          <w:sz w:val="28"/>
          <w:szCs w:val="28"/>
        </w:rPr>
      </w:pPr>
    </w:p>
    <w:p w:rsidR="00F44B74" w:rsidRDefault="00F44B74" w:rsidP="004F7D67">
      <w:pPr>
        <w:spacing w:after="0" w:line="360" w:lineRule="auto"/>
        <w:ind w:firstLine="567"/>
        <w:jc w:val="both"/>
        <w:rPr>
          <w:rFonts w:ascii="Times New Roman" w:hAnsi="Times New Roman"/>
          <w:sz w:val="28"/>
          <w:szCs w:val="28"/>
        </w:rPr>
      </w:pPr>
    </w:p>
    <w:p w:rsidR="00F44B74" w:rsidRDefault="00F44B74" w:rsidP="004F7D67">
      <w:pPr>
        <w:spacing w:after="0" w:line="360" w:lineRule="auto"/>
        <w:ind w:firstLine="567"/>
        <w:jc w:val="both"/>
        <w:rPr>
          <w:rFonts w:ascii="Times New Roman" w:hAnsi="Times New Roman"/>
          <w:sz w:val="28"/>
          <w:szCs w:val="28"/>
        </w:rPr>
      </w:pPr>
    </w:p>
    <w:p w:rsidR="00F44B74" w:rsidRDefault="00F44B74" w:rsidP="004F7D67">
      <w:pPr>
        <w:spacing w:after="0" w:line="360" w:lineRule="auto"/>
        <w:ind w:firstLine="567"/>
        <w:jc w:val="both"/>
        <w:rPr>
          <w:rFonts w:ascii="Times New Roman" w:hAnsi="Times New Roman"/>
          <w:sz w:val="28"/>
          <w:szCs w:val="28"/>
        </w:rPr>
      </w:pPr>
    </w:p>
    <w:p w:rsidR="00F44B74" w:rsidRDefault="00F44B74" w:rsidP="004F7D67">
      <w:pPr>
        <w:spacing w:after="0" w:line="360" w:lineRule="auto"/>
        <w:ind w:firstLine="567"/>
        <w:jc w:val="both"/>
        <w:rPr>
          <w:rFonts w:ascii="Times New Roman" w:hAnsi="Times New Roman"/>
          <w:sz w:val="28"/>
          <w:szCs w:val="28"/>
        </w:rPr>
      </w:pPr>
    </w:p>
    <w:p w:rsidR="00F44B74" w:rsidRDefault="00F44B74" w:rsidP="004F7D67">
      <w:pPr>
        <w:spacing w:after="0" w:line="360" w:lineRule="auto"/>
        <w:ind w:firstLine="567"/>
        <w:jc w:val="both"/>
        <w:rPr>
          <w:rFonts w:ascii="Times New Roman" w:hAnsi="Times New Roman"/>
          <w:sz w:val="28"/>
          <w:szCs w:val="28"/>
        </w:rPr>
      </w:pPr>
    </w:p>
    <w:p w:rsidR="00F44B74" w:rsidRDefault="00F44B74" w:rsidP="004F7D67">
      <w:pPr>
        <w:spacing w:after="0" w:line="360" w:lineRule="auto"/>
        <w:ind w:firstLine="567"/>
        <w:jc w:val="both"/>
        <w:rPr>
          <w:rFonts w:ascii="Times New Roman" w:hAnsi="Times New Roman"/>
          <w:sz w:val="28"/>
          <w:szCs w:val="28"/>
        </w:rPr>
      </w:pPr>
    </w:p>
    <w:p w:rsidR="00F44B74" w:rsidRDefault="00F44B74" w:rsidP="004F7D67">
      <w:pPr>
        <w:spacing w:after="0" w:line="360" w:lineRule="auto"/>
        <w:ind w:firstLine="567"/>
        <w:jc w:val="both"/>
        <w:rPr>
          <w:rFonts w:ascii="Times New Roman" w:hAnsi="Times New Roman"/>
          <w:sz w:val="28"/>
          <w:szCs w:val="28"/>
        </w:rPr>
      </w:pPr>
    </w:p>
    <w:p w:rsidR="00F44B74" w:rsidRDefault="00F44B74" w:rsidP="004F7D67">
      <w:pPr>
        <w:spacing w:after="0" w:line="360" w:lineRule="auto"/>
        <w:ind w:firstLine="567"/>
        <w:jc w:val="both"/>
        <w:rPr>
          <w:rFonts w:ascii="Times New Roman" w:hAnsi="Times New Roman"/>
          <w:sz w:val="28"/>
          <w:szCs w:val="28"/>
        </w:rPr>
      </w:pPr>
    </w:p>
    <w:p w:rsidR="00F44B74" w:rsidRPr="00CF3839" w:rsidRDefault="00F44B74" w:rsidP="00F44B74">
      <w:pPr>
        <w:spacing w:after="0" w:line="360" w:lineRule="auto"/>
        <w:jc w:val="center"/>
        <w:rPr>
          <w:rFonts w:ascii="Times New Roman" w:hAnsi="Times New Roman"/>
          <w:b/>
          <w:sz w:val="28"/>
          <w:szCs w:val="28"/>
        </w:rPr>
      </w:pPr>
      <w:r w:rsidRPr="00CF3839">
        <w:rPr>
          <w:rFonts w:ascii="Times New Roman" w:hAnsi="Times New Roman"/>
          <w:b/>
          <w:sz w:val="28"/>
          <w:szCs w:val="28"/>
        </w:rPr>
        <w:lastRenderedPageBreak/>
        <w:t>ВИСНОВКИ</w:t>
      </w:r>
    </w:p>
    <w:p w:rsidR="00F44B74" w:rsidRPr="00CF3839" w:rsidRDefault="00F44B74" w:rsidP="00F44B74">
      <w:pPr>
        <w:pStyle w:val="11"/>
        <w:spacing w:before="0" w:beforeAutospacing="0" w:after="0" w:afterAutospacing="0" w:line="360" w:lineRule="auto"/>
        <w:ind w:firstLine="567"/>
        <w:jc w:val="both"/>
        <w:rPr>
          <w:sz w:val="28"/>
          <w:szCs w:val="28"/>
        </w:rPr>
      </w:pPr>
      <w:r w:rsidRPr="00CF3839">
        <w:rPr>
          <w:sz w:val="28"/>
          <w:szCs w:val="28"/>
        </w:rPr>
        <w:t xml:space="preserve">У даному дослідженні було проаналізовано сутність права на доступ до правосуддя, складові елементи, міжнародно-правові стандарти та їх імплементація у сучасне національне законодавство України. У результаті дослідження окреслених питань можна дійти наступних висновків: </w:t>
      </w:r>
    </w:p>
    <w:p w:rsidR="00F44B74" w:rsidRPr="00CF3839" w:rsidRDefault="00F44B74" w:rsidP="00F44B74">
      <w:pPr>
        <w:pStyle w:val="11"/>
        <w:spacing w:before="0" w:beforeAutospacing="0" w:after="0" w:afterAutospacing="0" w:line="360" w:lineRule="auto"/>
        <w:ind w:firstLine="567"/>
        <w:jc w:val="both"/>
        <w:rPr>
          <w:sz w:val="28"/>
          <w:szCs w:val="28"/>
        </w:rPr>
      </w:pPr>
      <w:r w:rsidRPr="00CF3839">
        <w:rPr>
          <w:sz w:val="28"/>
          <w:szCs w:val="28"/>
        </w:rPr>
        <w:t xml:space="preserve">- право на доступ до правосуддя не можна розглядати у вузькому розумінні, як фізичну можливість особи ініціювати розгляд справи у суді та бути стороною цієї справи. Дане право через еволюційний розвиток міжнародно-правових стандартів, а також практики його захисту на міжнародному рівні, перш за все у ЄСПЛ, представляє сьогодні комплекс складних взаємопов’язаних елементів щодо забезпечення особі можливості отримати швидкий, зрозумілий, доступний, справедливий та публічний  розгляд справи незалежним безстороннім судом, встановленим законом та отримання судового рішення, яке підлягає обов’язковому виконанню у розумні строки;  </w:t>
      </w:r>
    </w:p>
    <w:p w:rsidR="00F44B74" w:rsidRPr="00CF3839" w:rsidRDefault="00F44B74" w:rsidP="00F44B74">
      <w:pPr>
        <w:pStyle w:val="11"/>
        <w:spacing w:before="0" w:beforeAutospacing="0" w:after="0" w:afterAutospacing="0" w:line="360" w:lineRule="auto"/>
        <w:ind w:firstLine="567"/>
        <w:jc w:val="both"/>
        <w:rPr>
          <w:sz w:val="28"/>
          <w:szCs w:val="28"/>
        </w:rPr>
      </w:pPr>
      <w:r w:rsidRPr="00CF3839">
        <w:rPr>
          <w:sz w:val="28"/>
          <w:szCs w:val="28"/>
        </w:rPr>
        <w:t xml:space="preserve">- доступ до правосуддя як головна передумова права на справедливий суд  передбачає таким чином низку позитивних зобов’язань, які має виконати держава задля його забезпечення на рівні, який буде відповідати міжнародним стандартам; </w:t>
      </w:r>
    </w:p>
    <w:p w:rsidR="00F44B74" w:rsidRPr="00CF3839" w:rsidRDefault="00F44B74" w:rsidP="00F44B74">
      <w:pPr>
        <w:pStyle w:val="11"/>
        <w:spacing w:before="0" w:beforeAutospacing="0" w:after="0" w:afterAutospacing="0" w:line="360" w:lineRule="auto"/>
        <w:ind w:firstLine="567"/>
        <w:jc w:val="both"/>
        <w:rPr>
          <w:sz w:val="28"/>
          <w:szCs w:val="28"/>
        </w:rPr>
      </w:pPr>
      <w:r>
        <w:rPr>
          <w:sz w:val="28"/>
          <w:szCs w:val="28"/>
        </w:rPr>
        <w:t xml:space="preserve">- </w:t>
      </w:r>
      <w:r w:rsidRPr="00CF3839">
        <w:rPr>
          <w:sz w:val="28"/>
          <w:szCs w:val="28"/>
        </w:rPr>
        <w:t>підходи експертів та фахівців щодо складових елементів доступного правосуддя достатньо різняться, проте на наш погляд, найбільш змістовним вважається підхід щодо визначення елементів доступу до правосуддя через визначення перешкод для його реалізації або ж проблем такої реалізації. Цей підхід, який лежить в основі практики ЄСПЛ, вважається нами найбільш прийнятним саме через його практичну орієнтованість і направленість на вирішення даних проблем;</w:t>
      </w:r>
    </w:p>
    <w:p w:rsidR="00F44B74" w:rsidRPr="00CF3839" w:rsidRDefault="00F44B74" w:rsidP="00F44B74">
      <w:pPr>
        <w:pStyle w:val="11"/>
        <w:spacing w:before="0" w:beforeAutospacing="0" w:after="0" w:afterAutospacing="0" w:line="360" w:lineRule="auto"/>
        <w:ind w:firstLine="567"/>
        <w:jc w:val="both"/>
        <w:rPr>
          <w:sz w:val="28"/>
          <w:szCs w:val="28"/>
        </w:rPr>
      </w:pPr>
      <w:r>
        <w:rPr>
          <w:sz w:val="28"/>
          <w:szCs w:val="28"/>
        </w:rPr>
        <w:t xml:space="preserve">- </w:t>
      </w:r>
      <w:r w:rsidRPr="00CF3839">
        <w:rPr>
          <w:sz w:val="28"/>
          <w:szCs w:val="28"/>
        </w:rPr>
        <w:t xml:space="preserve">виходячи з вищенаведеного, можемо зробити висновок, що  елементами доступу до правосуддя є відсутність фізичних, юридичних, економічних, темпоральних та суб’єктних перешкод. Кожна з цих груп передбачає відповідний перелік конкретних вимог до держави законодавчого, </w:t>
      </w:r>
      <w:r w:rsidRPr="00CF3839">
        <w:rPr>
          <w:sz w:val="28"/>
          <w:szCs w:val="28"/>
        </w:rPr>
        <w:lastRenderedPageBreak/>
        <w:t xml:space="preserve">адміністративного, фінансового та організаційного характеру. Найголовнішими складниками відповідних заходів є територіальна, </w:t>
      </w:r>
      <w:proofErr w:type="spellStart"/>
      <w:r w:rsidRPr="00CF3839">
        <w:rPr>
          <w:sz w:val="28"/>
          <w:szCs w:val="28"/>
        </w:rPr>
        <w:t>інстанційна</w:t>
      </w:r>
      <w:proofErr w:type="spellEnd"/>
      <w:r w:rsidRPr="00CF3839">
        <w:rPr>
          <w:sz w:val="28"/>
          <w:szCs w:val="28"/>
        </w:rPr>
        <w:t xml:space="preserve"> та юрисдикційна доступність суду, незалежність та неупередженість суду, забезпечення права на правову допомогу, у тому числі безоплатну, питання розміру судових зборів, дотримання розумних строків розгляду справи та виконання судового рішення; </w:t>
      </w:r>
    </w:p>
    <w:p w:rsidR="00F44B74" w:rsidRPr="00CF3839" w:rsidRDefault="00F44B74" w:rsidP="00F44B74">
      <w:pPr>
        <w:pStyle w:val="11"/>
        <w:spacing w:before="0" w:beforeAutospacing="0" w:after="0" w:afterAutospacing="0" w:line="360" w:lineRule="auto"/>
        <w:ind w:firstLine="567"/>
        <w:jc w:val="both"/>
        <w:rPr>
          <w:sz w:val="28"/>
          <w:szCs w:val="28"/>
        </w:rPr>
      </w:pPr>
      <w:r>
        <w:rPr>
          <w:sz w:val="28"/>
          <w:szCs w:val="28"/>
        </w:rPr>
        <w:t xml:space="preserve">- </w:t>
      </w:r>
      <w:r w:rsidRPr="00CF3839">
        <w:rPr>
          <w:sz w:val="28"/>
          <w:szCs w:val="28"/>
        </w:rPr>
        <w:t>аналіз кожного з цих елементів дає змогу стверджувати, що в Україні справедливо найбільш складними в реалізації вважаються такі елементи, як дотримання розумних строків розгляду справи та виконання остаточних судових рішень. Можемо припустити, що якщо перша проблема може бути вирішена за рахунок завершення перехідного етапу судової реформи, який останні кілька років загальмував на етапі створення та функціонування органів, які є відповідальними за проведення конкурсів на зайняття вакантних суддівських посад та відповідне заповнення цих посад у судах, через що навантаження на діючих суддів покладається непропорційне вимогам доступного правосуддя (мова йде перш за все про ВККС), то друга проблема має більш складний характер, оскільки стикається з необхідністю виділення з бюджету значних фінансових ресурсів, які мають бути виплачені стягувачам за відповідними судовими рішеннями. Вважаємо, що вирішення останньої проблеми має передбачати комплексний підхід до вироблення чіткого механізму виконання подібних рішень шляхом знаходження у бюджеті достатніх ресурсів для покриття боргів держави;</w:t>
      </w:r>
    </w:p>
    <w:p w:rsidR="00F44B74" w:rsidRPr="00CF3839" w:rsidRDefault="00F44B74" w:rsidP="00F44B74">
      <w:pPr>
        <w:pStyle w:val="a8"/>
        <w:shd w:val="clear" w:color="auto" w:fill="FFFFFF"/>
        <w:spacing w:before="0" w:beforeAutospacing="0" w:after="0" w:afterAutospacing="0" w:line="360" w:lineRule="auto"/>
        <w:ind w:firstLine="567"/>
        <w:jc w:val="both"/>
        <w:textAlignment w:val="baseline"/>
        <w:rPr>
          <w:sz w:val="28"/>
          <w:szCs w:val="28"/>
        </w:rPr>
      </w:pPr>
      <w:r w:rsidRPr="00CF3839">
        <w:rPr>
          <w:sz w:val="28"/>
          <w:szCs w:val="28"/>
        </w:rPr>
        <w:t xml:space="preserve">- комплексний аналіз нормативних положень національного законодавства щодо доступу до правосуддя дозволяє стверджувати, що в Україні запроваджено широкий підхід до критеріїв забезпечення та елементів даного права, яке включає як саме право на звернення до суду в залежності від принципів територіальності, </w:t>
      </w:r>
      <w:proofErr w:type="spellStart"/>
      <w:r w:rsidRPr="00CF3839">
        <w:rPr>
          <w:sz w:val="28"/>
          <w:szCs w:val="28"/>
        </w:rPr>
        <w:t>інстанційності</w:t>
      </w:r>
      <w:proofErr w:type="spellEnd"/>
      <w:r w:rsidRPr="00CF3839">
        <w:rPr>
          <w:sz w:val="28"/>
          <w:szCs w:val="28"/>
        </w:rPr>
        <w:t xml:space="preserve"> та юрисдикції, так і гарантії ефективного справедливого розгляду справи у розумні строки незалежним, безстороннім та «законним» судом, а також виконання остаточного судового рішення;</w:t>
      </w:r>
    </w:p>
    <w:p w:rsidR="00F44B74" w:rsidRPr="00CF3839" w:rsidRDefault="00F44B74" w:rsidP="00F44B74">
      <w:pPr>
        <w:pStyle w:val="a8"/>
        <w:shd w:val="clear" w:color="auto" w:fill="FFFFFF"/>
        <w:spacing w:before="0" w:beforeAutospacing="0" w:after="0" w:afterAutospacing="0" w:line="360" w:lineRule="auto"/>
        <w:ind w:firstLine="567"/>
        <w:jc w:val="both"/>
        <w:textAlignment w:val="baseline"/>
        <w:rPr>
          <w:sz w:val="28"/>
          <w:szCs w:val="28"/>
        </w:rPr>
      </w:pPr>
      <w:r w:rsidRPr="00CF3839">
        <w:rPr>
          <w:sz w:val="28"/>
          <w:szCs w:val="28"/>
        </w:rPr>
        <w:lastRenderedPageBreak/>
        <w:t xml:space="preserve">- розглядаючи кожен елемент окремо, а також порівнюючи його із зазначеними у першому розділі роботи міжнародними стандартами, можемо стверджувати, що певні недоліки вітчизняної системи забезпечення доступу до правосуддя все ще лишаються. Так, найближчим часом має відбутись зміна системи окружних загальних судів у зв’язку зі зміною адміністративно-територіального устрою. Очікування експертів від таких змін є різними, проте вважаємо, що ліквідація старих та створення нових судів має відбуватись виважено, нові суди повинні бути правонаступниками  старих задля продовження розгляду вже відкритих справ і недопущення виникнення «судового вакууму» та інших проблем у доступі до правосуддя. Також особливої уваги від держави вимагатиме визначення кількості та територіальної юрисдикції новостворених судів, оскільки вже зараз зрозуміло, що створення їх механічно у межах нових районів (яких стало у три рази менше, ніж було старих), точно не покращить доступ до правосуддя осіб з позиції територіальної віддаленості, перевантаженості суддів і </w:t>
      </w:r>
      <w:proofErr w:type="spellStart"/>
      <w:r w:rsidRPr="00CF3839">
        <w:rPr>
          <w:sz w:val="28"/>
          <w:szCs w:val="28"/>
        </w:rPr>
        <w:t>т.д</w:t>
      </w:r>
      <w:proofErr w:type="spellEnd"/>
      <w:r w:rsidRPr="00CF3839">
        <w:rPr>
          <w:sz w:val="28"/>
          <w:szCs w:val="28"/>
        </w:rPr>
        <w:t>.;</w:t>
      </w:r>
    </w:p>
    <w:p w:rsidR="00F44B74" w:rsidRPr="00CF3839" w:rsidRDefault="00F44B74" w:rsidP="00F44B74">
      <w:pPr>
        <w:pStyle w:val="a8"/>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 </w:t>
      </w:r>
      <w:r w:rsidRPr="00CF3839">
        <w:rPr>
          <w:sz w:val="28"/>
          <w:szCs w:val="28"/>
        </w:rPr>
        <w:t xml:space="preserve">окремою проблемою залишається питання невизначеності юрисдикції в окремих справах та обмеження через ці прогалини осіб у доступі до правосуддя. Вважаємо, що для вирішення цієї проблеми було б вірним запровадження зарубіжного досвіду та надання Великій палаті Верховного суду додаткового повноваження щодо вирішення питань конкуруючої або невизначеної юрисдикції, рішення якої мало би обов’язкову силу для всіх нижчестоящих судів. Саме такий підхід європейських країн дозволяє вирішувати відповідні складні юрисдикційні проблеми без створення додаткових бар’єрів та складності для заявників; </w:t>
      </w:r>
    </w:p>
    <w:p w:rsidR="00F44B74" w:rsidRPr="00CF3839" w:rsidRDefault="00F44B74" w:rsidP="00F44B74">
      <w:pPr>
        <w:pStyle w:val="a8"/>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 </w:t>
      </w:r>
      <w:r w:rsidRPr="00CF3839">
        <w:rPr>
          <w:sz w:val="28"/>
          <w:szCs w:val="28"/>
        </w:rPr>
        <w:t xml:space="preserve">у контексті запровадження касаційних фільтрів як обмеження права особи на оскарження судового рішення у касаційних судах по справах, визначеного законодавцем як «малозначних» або «незначних», загалом погоджуємось що така норма узгоджується з міжнародними стандартами та практикою ЄСПЛ, оскільки вона направлена на посилення принципу правової визначеності, складовою якого є </w:t>
      </w:r>
      <w:proofErr w:type="spellStart"/>
      <w:r w:rsidRPr="00CF3839">
        <w:rPr>
          <w:sz w:val="28"/>
          <w:szCs w:val="28"/>
        </w:rPr>
        <w:t>остаточність</w:t>
      </w:r>
      <w:proofErr w:type="spellEnd"/>
      <w:r w:rsidRPr="00CF3839">
        <w:rPr>
          <w:sz w:val="28"/>
          <w:szCs w:val="28"/>
        </w:rPr>
        <w:t xml:space="preserve"> та виконання судового рішення, </w:t>
      </w:r>
      <w:r w:rsidRPr="00CF3839">
        <w:rPr>
          <w:sz w:val="28"/>
          <w:szCs w:val="28"/>
        </w:rPr>
        <w:lastRenderedPageBreak/>
        <w:t xml:space="preserve">що набрало законної сили. Проте сам підхід законодавця до визначення суми позову для малозначної справи у розмірі до 100 прожиткових мінімумів, а також для незначної – до 250 прожиткових мінімумів зовсім не відповідає подібним підходам до визначення «малозначних» справ у європейських країнах, при врахуванні того, наскільки відрізняється рівень матеріальних доходів у них і у нас. До цього слід додати також, що встановлення в законодавстві права судді все ж прийняти касаційну скаргу до розгляду у випадку її особливої важливості для </w:t>
      </w:r>
      <w:proofErr w:type="spellStart"/>
      <w:r w:rsidRPr="00CF3839">
        <w:rPr>
          <w:sz w:val="28"/>
          <w:szCs w:val="28"/>
        </w:rPr>
        <w:t>особи,застосовуючи</w:t>
      </w:r>
      <w:proofErr w:type="spellEnd"/>
      <w:r w:rsidRPr="00CF3839">
        <w:rPr>
          <w:sz w:val="28"/>
          <w:szCs w:val="28"/>
        </w:rPr>
        <w:t xml:space="preserve"> дискреційні повноваження, призвели до формування різної судової практики, що також не посилює принцип правової визначеності та доступності до правосуддя;</w:t>
      </w:r>
    </w:p>
    <w:p w:rsidR="00F44B74" w:rsidRPr="00CF3839" w:rsidRDefault="00F44B74" w:rsidP="00F44B74">
      <w:pPr>
        <w:pStyle w:val="a8"/>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 </w:t>
      </w:r>
      <w:r w:rsidRPr="00CF3839">
        <w:rPr>
          <w:sz w:val="28"/>
          <w:szCs w:val="28"/>
        </w:rPr>
        <w:t xml:space="preserve">істотним викликом для забезпечення права на доступ до правосуддя стало розв’язання РФ повномасштабної збройної агресії проти України та запровадження воєнного стану. Екстрені кроки, які були здійсненні Верховною Радою України шляхом внесення змін до профільного законодавства, а також органами суддівського самоврядування щодо функціонування судової системи у цей складний час загалом можна оцінити як достатні. Надання права Голові Верховного суду змінювати територіальну підсудність судів, які опинились в окупації чи через військові загрози не можуть функціонувати, а також посилення засобів електронного правосуддя дозволили судам продовжувати здійснювати правосуддя навіть у надзвичайних умовах. </w:t>
      </w:r>
    </w:p>
    <w:p w:rsidR="00F44B74" w:rsidRPr="00CF3839" w:rsidRDefault="00F44B74" w:rsidP="00F44B74">
      <w:pPr>
        <w:spacing w:after="0" w:line="360" w:lineRule="auto"/>
        <w:rPr>
          <w:rFonts w:ascii="Times New Roman" w:hAnsi="Times New Roman"/>
          <w:b/>
          <w:sz w:val="28"/>
          <w:szCs w:val="28"/>
        </w:rPr>
      </w:pPr>
    </w:p>
    <w:p w:rsidR="00F44B74" w:rsidRPr="00CF3839" w:rsidRDefault="00F44B74" w:rsidP="00F44B74">
      <w:pPr>
        <w:spacing w:after="0" w:line="360" w:lineRule="auto"/>
        <w:rPr>
          <w:rFonts w:ascii="Times New Roman" w:hAnsi="Times New Roman"/>
          <w:b/>
          <w:sz w:val="28"/>
          <w:szCs w:val="28"/>
        </w:rPr>
      </w:pPr>
    </w:p>
    <w:p w:rsidR="00F44B74" w:rsidRPr="00CF3839" w:rsidRDefault="00F44B74" w:rsidP="00F44B74">
      <w:pPr>
        <w:spacing w:after="0" w:line="360" w:lineRule="auto"/>
        <w:rPr>
          <w:rFonts w:ascii="Times New Roman" w:hAnsi="Times New Roman"/>
          <w:b/>
          <w:sz w:val="28"/>
          <w:szCs w:val="28"/>
        </w:rPr>
      </w:pPr>
    </w:p>
    <w:p w:rsidR="00F44B74" w:rsidRPr="00CF3839" w:rsidRDefault="00F44B74" w:rsidP="00F44B74">
      <w:pPr>
        <w:spacing w:after="0" w:line="360" w:lineRule="auto"/>
        <w:rPr>
          <w:rFonts w:ascii="Times New Roman" w:hAnsi="Times New Roman"/>
          <w:b/>
          <w:sz w:val="28"/>
          <w:szCs w:val="28"/>
        </w:rPr>
      </w:pPr>
    </w:p>
    <w:p w:rsidR="0013258E" w:rsidRDefault="0013258E" w:rsidP="00F44B74">
      <w:pPr>
        <w:spacing w:after="0" w:line="360" w:lineRule="auto"/>
        <w:jc w:val="center"/>
        <w:rPr>
          <w:rFonts w:ascii="Times New Roman" w:hAnsi="Times New Roman"/>
          <w:b/>
          <w:sz w:val="28"/>
          <w:szCs w:val="28"/>
        </w:rPr>
      </w:pPr>
    </w:p>
    <w:p w:rsidR="0013258E" w:rsidRDefault="0013258E" w:rsidP="00F44B74">
      <w:pPr>
        <w:spacing w:after="0" w:line="360" w:lineRule="auto"/>
        <w:jc w:val="center"/>
        <w:rPr>
          <w:rFonts w:ascii="Times New Roman" w:hAnsi="Times New Roman"/>
          <w:b/>
          <w:sz w:val="28"/>
          <w:szCs w:val="28"/>
        </w:rPr>
      </w:pPr>
    </w:p>
    <w:p w:rsidR="0013258E" w:rsidRDefault="0013258E" w:rsidP="00F44B74">
      <w:pPr>
        <w:spacing w:after="0" w:line="360" w:lineRule="auto"/>
        <w:jc w:val="center"/>
        <w:rPr>
          <w:rFonts w:ascii="Times New Roman" w:hAnsi="Times New Roman"/>
          <w:b/>
          <w:sz w:val="28"/>
          <w:szCs w:val="28"/>
        </w:rPr>
      </w:pPr>
    </w:p>
    <w:p w:rsidR="0013258E" w:rsidRDefault="0013258E" w:rsidP="00F44B74">
      <w:pPr>
        <w:spacing w:after="0" w:line="360" w:lineRule="auto"/>
        <w:jc w:val="center"/>
        <w:rPr>
          <w:rFonts w:ascii="Times New Roman" w:hAnsi="Times New Roman"/>
          <w:b/>
          <w:sz w:val="28"/>
          <w:szCs w:val="28"/>
        </w:rPr>
      </w:pPr>
    </w:p>
    <w:p w:rsidR="0013258E" w:rsidRDefault="0013258E" w:rsidP="00F44B74">
      <w:pPr>
        <w:spacing w:after="0" w:line="360" w:lineRule="auto"/>
        <w:jc w:val="center"/>
        <w:rPr>
          <w:rFonts w:ascii="Times New Roman" w:hAnsi="Times New Roman"/>
          <w:b/>
          <w:sz w:val="28"/>
          <w:szCs w:val="28"/>
        </w:rPr>
      </w:pPr>
    </w:p>
    <w:p w:rsidR="00F44B74" w:rsidRPr="00CF3839" w:rsidRDefault="00F44B74" w:rsidP="00F44B74">
      <w:pPr>
        <w:spacing w:after="0" w:line="360" w:lineRule="auto"/>
        <w:jc w:val="center"/>
        <w:rPr>
          <w:rFonts w:ascii="Times New Roman" w:hAnsi="Times New Roman"/>
          <w:b/>
          <w:sz w:val="28"/>
          <w:szCs w:val="28"/>
        </w:rPr>
      </w:pPr>
      <w:bookmarkStart w:id="0" w:name="_GoBack"/>
      <w:bookmarkEnd w:id="0"/>
      <w:r w:rsidRPr="00CF3839">
        <w:rPr>
          <w:rFonts w:ascii="Times New Roman" w:hAnsi="Times New Roman"/>
          <w:b/>
          <w:sz w:val="28"/>
          <w:szCs w:val="28"/>
        </w:rPr>
        <w:lastRenderedPageBreak/>
        <w:t>СПИСОК ВИКОРИСТАНИХ ДЖЕРЕЛ</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proofErr w:type="spellStart"/>
      <w:r w:rsidRPr="00CF3839">
        <w:rPr>
          <w:rFonts w:ascii="Times New Roman" w:hAnsi="Times New Roman"/>
          <w:sz w:val="28"/>
          <w:szCs w:val="28"/>
        </w:rPr>
        <w:t>Балацька</w:t>
      </w:r>
      <w:proofErr w:type="spellEnd"/>
      <w:r w:rsidRPr="00CF3839">
        <w:rPr>
          <w:rFonts w:ascii="Times New Roman" w:hAnsi="Times New Roman"/>
          <w:sz w:val="28"/>
          <w:szCs w:val="28"/>
        </w:rPr>
        <w:t xml:space="preserve"> О. </w:t>
      </w:r>
      <w:r w:rsidRPr="00CF3839">
        <w:rPr>
          <w:rFonts w:ascii="Times New Roman" w:hAnsi="Times New Roman"/>
          <w:bCs/>
          <w:sz w:val="28"/>
          <w:szCs w:val="28"/>
        </w:rPr>
        <w:t xml:space="preserve">Доступ до правосуддя як загальна засада кримінального провадження. </w:t>
      </w:r>
      <w:r w:rsidRPr="00CF3839">
        <w:rPr>
          <w:rFonts w:ascii="Times New Roman" w:hAnsi="Times New Roman"/>
          <w:bCs/>
          <w:i/>
          <w:sz w:val="28"/>
          <w:szCs w:val="28"/>
        </w:rPr>
        <w:t xml:space="preserve">Підприємництво, господарство і право. </w:t>
      </w:r>
      <w:r w:rsidRPr="00CF3839">
        <w:rPr>
          <w:rFonts w:ascii="Times New Roman" w:hAnsi="Times New Roman"/>
          <w:bCs/>
          <w:sz w:val="28"/>
          <w:szCs w:val="28"/>
        </w:rPr>
        <w:t xml:space="preserve">2020. №8. С.262-268.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proofErr w:type="spellStart"/>
      <w:r w:rsidRPr="00CF3839">
        <w:rPr>
          <w:rFonts w:ascii="Times New Roman" w:hAnsi="Times New Roman"/>
          <w:sz w:val="28"/>
          <w:szCs w:val="28"/>
        </w:rPr>
        <w:t>Бангалорські</w:t>
      </w:r>
      <w:proofErr w:type="spellEnd"/>
      <w:r w:rsidRPr="00CF3839">
        <w:rPr>
          <w:rFonts w:ascii="Times New Roman" w:hAnsi="Times New Roman"/>
          <w:sz w:val="28"/>
          <w:szCs w:val="28"/>
        </w:rPr>
        <w:t xml:space="preserve"> принципи поведінки суддів від 19.05.2006 р., схвалені Резолюцією Економічної та Соціальної Ради ООН</w:t>
      </w:r>
      <w:r>
        <w:rPr>
          <w:rFonts w:ascii="Times New Roman" w:hAnsi="Times New Roman"/>
          <w:sz w:val="28"/>
          <w:szCs w:val="28"/>
        </w:rPr>
        <w:t xml:space="preserve"> </w:t>
      </w:r>
      <w:r w:rsidRPr="00CF3839">
        <w:rPr>
          <w:rFonts w:ascii="Times New Roman" w:hAnsi="Times New Roman"/>
          <w:sz w:val="28"/>
          <w:szCs w:val="28"/>
        </w:rPr>
        <w:t xml:space="preserve">27.07.2006 р. № 2006/23. URL: </w:t>
      </w:r>
      <w:hyperlink r:id="rId5" w:history="1">
        <w:r w:rsidRPr="00CF3839">
          <w:rPr>
            <w:rStyle w:val="a7"/>
            <w:rFonts w:ascii="Times New Roman" w:hAnsi="Times New Roman"/>
            <w:sz w:val="28"/>
            <w:szCs w:val="28"/>
          </w:rPr>
          <w:t>https://zakon.rada.gov.ua/</w:t>
        </w:r>
      </w:hyperlink>
      <w:r w:rsidRPr="00CF3839">
        <w:rPr>
          <w:rFonts w:ascii="Times New Roman" w:hAnsi="Times New Roman"/>
          <w:sz w:val="28"/>
          <w:szCs w:val="28"/>
        </w:rPr>
        <w:t xml:space="preserve"> </w:t>
      </w:r>
      <w:proofErr w:type="spellStart"/>
      <w:r w:rsidRPr="00CF3839">
        <w:rPr>
          <w:rFonts w:ascii="Times New Roman" w:hAnsi="Times New Roman"/>
          <w:sz w:val="28"/>
          <w:szCs w:val="28"/>
        </w:rPr>
        <w:t>laws</w:t>
      </w:r>
      <w:proofErr w:type="spellEnd"/>
      <w:r w:rsidRPr="00CF3839">
        <w:rPr>
          <w:rFonts w:ascii="Times New Roman" w:hAnsi="Times New Roman"/>
          <w:sz w:val="28"/>
          <w:szCs w:val="28"/>
        </w:rPr>
        <w:t xml:space="preserve">/ </w:t>
      </w:r>
      <w:proofErr w:type="spellStart"/>
      <w:r w:rsidRPr="00CF3839">
        <w:rPr>
          <w:rFonts w:ascii="Times New Roman" w:hAnsi="Times New Roman"/>
          <w:sz w:val="28"/>
          <w:szCs w:val="28"/>
        </w:rPr>
        <w:t>show</w:t>
      </w:r>
      <w:proofErr w:type="spellEnd"/>
      <w:r w:rsidRPr="00CF3839">
        <w:rPr>
          <w:rFonts w:ascii="Times New Roman" w:hAnsi="Times New Roman"/>
          <w:sz w:val="28"/>
          <w:szCs w:val="28"/>
        </w:rPr>
        <w:t>/995_j67</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t xml:space="preserve">Бережанський Г. І. Особливості розуміння права на справедливий суд. </w:t>
      </w:r>
      <w:r w:rsidRPr="00CF3839">
        <w:rPr>
          <w:rFonts w:ascii="Times New Roman" w:hAnsi="Times New Roman"/>
          <w:i/>
          <w:sz w:val="28"/>
          <w:szCs w:val="28"/>
        </w:rPr>
        <w:t>Вісник кримінального судочинства</w:t>
      </w:r>
      <w:r w:rsidRPr="00CF3839">
        <w:rPr>
          <w:rFonts w:ascii="Times New Roman" w:hAnsi="Times New Roman"/>
          <w:sz w:val="28"/>
          <w:szCs w:val="28"/>
        </w:rPr>
        <w:t xml:space="preserve">. 2017. №3. С.191-196. </w:t>
      </w:r>
    </w:p>
    <w:p w:rsidR="00F44B74" w:rsidRPr="00CF3839" w:rsidRDefault="00F44B74" w:rsidP="00F44B74">
      <w:pPr>
        <w:pStyle w:val="a3"/>
        <w:numPr>
          <w:ilvl w:val="0"/>
          <w:numId w:val="3"/>
        </w:numPr>
        <w:pBdr>
          <w:bottom w:val="single" w:sz="6" w:space="5" w:color="DDDDDD"/>
        </w:pBdr>
        <w:shd w:val="clear" w:color="auto" w:fill="FFFFFF"/>
        <w:spacing w:after="0" w:line="360" w:lineRule="auto"/>
        <w:ind w:left="426"/>
        <w:jc w:val="both"/>
        <w:outlineLvl w:val="1"/>
        <w:rPr>
          <w:rFonts w:ascii="Times New Roman" w:hAnsi="Times New Roman"/>
          <w:sz w:val="28"/>
          <w:szCs w:val="28"/>
        </w:rPr>
      </w:pPr>
      <w:proofErr w:type="spellStart"/>
      <w:r w:rsidRPr="00CF3839">
        <w:rPr>
          <w:rFonts w:ascii="Times New Roman" w:hAnsi="Times New Roman"/>
          <w:sz w:val="28"/>
          <w:szCs w:val="28"/>
        </w:rPr>
        <w:t>Берназюк</w:t>
      </w:r>
      <w:proofErr w:type="spellEnd"/>
      <w:r w:rsidRPr="00CF3839">
        <w:rPr>
          <w:rFonts w:ascii="Times New Roman" w:hAnsi="Times New Roman"/>
          <w:sz w:val="28"/>
          <w:szCs w:val="28"/>
        </w:rPr>
        <w:t xml:space="preserve"> Я. </w:t>
      </w:r>
      <w:r w:rsidRPr="00CF3839">
        <w:rPr>
          <w:rFonts w:ascii="Times New Roman" w:eastAsia="Times New Roman" w:hAnsi="Times New Roman"/>
          <w:sz w:val="28"/>
          <w:szCs w:val="28"/>
          <w:lang w:eastAsia="uk-UA"/>
        </w:rPr>
        <w:t xml:space="preserve">Право на доступ до судового захисту в контексті дотримання строків звернення до суду, практика ЄСПЛ. </w:t>
      </w:r>
      <w:hyperlink r:id="rId6" w:history="1">
        <w:r w:rsidRPr="00161727">
          <w:rPr>
            <w:rStyle w:val="a7"/>
            <w:rFonts w:ascii="Times New Roman" w:eastAsia="Times New Roman" w:hAnsi="Times New Roman"/>
            <w:sz w:val="28"/>
            <w:szCs w:val="28"/>
            <w:lang w:eastAsia="uk-UA"/>
          </w:rPr>
          <w:t>https://radako.com.ua/news/</w:t>
        </w:r>
      </w:hyperlink>
      <w:r>
        <w:rPr>
          <w:rFonts w:ascii="Times New Roman" w:eastAsia="Times New Roman" w:hAnsi="Times New Roman"/>
          <w:sz w:val="28"/>
          <w:szCs w:val="28"/>
          <w:lang w:eastAsia="uk-UA"/>
        </w:rPr>
        <w:t xml:space="preserve"> </w:t>
      </w:r>
      <w:r w:rsidRPr="00CF3839">
        <w:rPr>
          <w:rFonts w:ascii="Times New Roman" w:eastAsia="Times New Roman" w:hAnsi="Times New Roman"/>
          <w:sz w:val="28"/>
          <w:szCs w:val="28"/>
          <w:lang w:eastAsia="uk-UA"/>
        </w:rPr>
        <w:t>pravo-na-dostup-do-sudovogo-zahistu-v-konteksti-dotrimannya-strokiv-zvernennya-do-sudu-praktika</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proofErr w:type="spellStart"/>
      <w:r w:rsidRPr="00CF3839">
        <w:rPr>
          <w:rFonts w:ascii="Times New Roman" w:hAnsi="Times New Roman"/>
          <w:sz w:val="28"/>
          <w:szCs w:val="28"/>
        </w:rPr>
        <w:t>Васіліу</w:t>
      </w:r>
      <w:proofErr w:type="spellEnd"/>
      <w:r w:rsidRPr="00CF3839">
        <w:rPr>
          <w:rFonts w:ascii="Times New Roman" w:hAnsi="Times New Roman"/>
          <w:sz w:val="28"/>
          <w:szCs w:val="28"/>
        </w:rPr>
        <w:t xml:space="preserve"> К.Є. Право на справедливий судовий розгляд та його елементи</w:t>
      </w:r>
      <w:r w:rsidRPr="00CF3839">
        <w:rPr>
          <w:rFonts w:ascii="Times New Roman" w:hAnsi="Times New Roman"/>
          <w:i/>
          <w:sz w:val="28"/>
          <w:szCs w:val="28"/>
        </w:rPr>
        <w:t xml:space="preserve">. Юридичний науковий електронний журнал. </w:t>
      </w:r>
      <w:r w:rsidRPr="00CF3839">
        <w:rPr>
          <w:rFonts w:ascii="Times New Roman" w:hAnsi="Times New Roman"/>
          <w:sz w:val="28"/>
          <w:szCs w:val="28"/>
        </w:rPr>
        <w:t xml:space="preserve">2021. №4. С.190-194.  </w:t>
      </w:r>
    </w:p>
    <w:p w:rsidR="00F44B74" w:rsidRPr="00CF3839" w:rsidRDefault="00F44B74" w:rsidP="00F44B74">
      <w:pPr>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t xml:space="preserve">Величко О.В., Дудка Т.С. Реформування процесуальних фільтрів доступності до касаційного оскарження судових рішень. </w:t>
      </w:r>
      <w:r w:rsidRPr="00CF3839">
        <w:rPr>
          <w:rFonts w:ascii="Times New Roman" w:hAnsi="Times New Roman"/>
          <w:i/>
          <w:sz w:val="28"/>
          <w:szCs w:val="28"/>
        </w:rPr>
        <w:t xml:space="preserve">ΛΌГOΣ. ONLINE:  </w:t>
      </w:r>
      <w:proofErr w:type="spellStart"/>
      <w:r w:rsidRPr="00CF3839">
        <w:rPr>
          <w:rFonts w:ascii="Times New Roman" w:hAnsi="Times New Roman"/>
          <w:i/>
          <w:sz w:val="28"/>
          <w:szCs w:val="28"/>
        </w:rPr>
        <w:t>International</w:t>
      </w:r>
      <w:proofErr w:type="spellEnd"/>
      <w:r w:rsidRPr="00CF3839">
        <w:rPr>
          <w:rFonts w:ascii="Times New Roman" w:hAnsi="Times New Roman"/>
          <w:i/>
          <w:sz w:val="28"/>
          <w:szCs w:val="28"/>
        </w:rPr>
        <w:t xml:space="preserve"> </w:t>
      </w:r>
      <w:proofErr w:type="spellStart"/>
      <w:r w:rsidRPr="00CF3839">
        <w:rPr>
          <w:rFonts w:ascii="Times New Roman" w:hAnsi="Times New Roman"/>
          <w:i/>
          <w:sz w:val="28"/>
          <w:szCs w:val="28"/>
        </w:rPr>
        <w:t>scientific</w:t>
      </w:r>
      <w:proofErr w:type="spellEnd"/>
      <w:r w:rsidRPr="00CF3839">
        <w:rPr>
          <w:rFonts w:ascii="Times New Roman" w:hAnsi="Times New Roman"/>
          <w:i/>
          <w:sz w:val="28"/>
          <w:szCs w:val="28"/>
        </w:rPr>
        <w:t xml:space="preserve"> e-</w:t>
      </w:r>
      <w:proofErr w:type="spellStart"/>
      <w:r w:rsidRPr="00CF3839">
        <w:rPr>
          <w:rFonts w:ascii="Times New Roman" w:hAnsi="Times New Roman"/>
          <w:i/>
          <w:sz w:val="28"/>
          <w:szCs w:val="28"/>
        </w:rPr>
        <w:t>journal</w:t>
      </w:r>
      <w:proofErr w:type="spellEnd"/>
      <w:r w:rsidRPr="00CF3839">
        <w:rPr>
          <w:rFonts w:ascii="Times New Roman" w:hAnsi="Times New Roman"/>
          <w:sz w:val="28"/>
          <w:szCs w:val="28"/>
        </w:rPr>
        <w:t xml:space="preserve">. 2020. №9. </w:t>
      </w:r>
      <w:r w:rsidRPr="00CF3839">
        <w:rPr>
          <w:rFonts w:ascii="Times New Roman" w:hAnsi="Times New Roman"/>
          <w:sz w:val="28"/>
          <w:szCs w:val="28"/>
          <w:lang w:val="en-US"/>
        </w:rPr>
        <w:t>URL</w:t>
      </w:r>
      <w:r w:rsidRPr="00CF3839">
        <w:rPr>
          <w:rFonts w:ascii="Times New Roman" w:hAnsi="Times New Roman"/>
          <w:sz w:val="28"/>
          <w:szCs w:val="28"/>
        </w:rPr>
        <w:t>: https://www.ukrlogos.in.ua/10.11232-2663-4139.09.03.html</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t xml:space="preserve">Верба І.О. Міжнародні стандарти права на доступ до правосуддя:  теоретико-правові засади. </w:t>
      </w:r>
      <w:r w:rsidRPr="00CF3839">
        <w:rPr>
          <w:rFonts w:ascii="Times New Roman" w:hAnsi="Times New Roman"/>
          <w:i/>
          <w:sz w:val="28"/>
          <w:szCs w:val="28"/>
        </w:rPr>
        <w:t>Науковий вісник Міжнародного гуманітарного університету. Сер.: Юриспруденція</w:t>
      </w:r>
      <w:r w:rsidRPr="00CF3839">
        <w:rPr>
          <w:rFonts w:ascii="Times New Roman" w:hAnsi="Times New Roman"/>
          <w:sz w:val="28"/>
          <w:szCs w:val="28"/>
        </w:rPr>
        <w:t xml:space="preserve">. 2015. №17. Том 1. С.39-42.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t xml:space="preserve">Висновок № 13 (2010) Консультативної ради європейських суддів до уваги Комітету міністрів Ради Європи про роль суддів у виконанні судових рішень, м. Страсбург, 19 листопада 2010 року. </w:t>
      </w:r>
      <w:r w:rsidRPr="00CF3839">
        <w:rPr>
          <w:rFonts w:ascii="Times New Roman" w:hAnsi="Times New Roman"/>
          <w:sz w:val="28"/>
          <w:szCs w:val="28"/>
          <w:lang w:val="en-US"/>
        </w:rPr>
        <w:t>URL</w:t>
      </w:r>
      <w:r w:rsidRPr="00CF3839">
        <w:rPr>
          <w:rFonts w:ascii="Times New Roman" w:hAnsi="Times New Roman"/>
          <w:sz w:val="28"/>
          <w:szCs w:val="28"/>
        </w:rPr>
        <w:t>: https://rm.coe.int/168074829e</w:t>
      </w:r>
    </w:p>
    <w:p w:rsidR="00F44B74" w:rsidRPr="00CF3839" w:rsidRDefault="00F44B74" w:rsidP="00F44B74">
      <w:pPr>
        <w:pStyle w:val="a4"/>
        <w:numPr>
          <w:ilvl w:val="0"/>
          <w:numId w:val="3"/>
        </w:numPr>
        <w:tabs>
          <w:tab w:val="left" w:pos="426"/>
        </w:tabs>
        <w:spacing w:after="0" w:line="360" w:lineRule="auto"/>
        <w:ind w:left="426"/>
        <w:jc w:val="both"/>
        <w:rPr>
          <w:rFonts w:ascii="Times New Roman" w:hAnsi="Times New Roman"/>
          <w:sz w:val="28"/>
          <w:szCs w:val="28"/>
        </w:rPr>
      </w:pPr>
      <w:r w:rsidRPr="00CF3839">
        <w:rPr>
          <w:rFonts w:ascii="Times New Roman" w:hAnsi="Times New Roman"/>
          <w:sz w:val="28"/>
          <w:szCs w:val="28"/>
        </w:rPr>
        <w:t xml:space="preserve">Господарський процесуальний кодекс України, прийнятий 6 листопада 1991 року за </w:t>
      </w:r>
      <w:proofErr w:type="spellStart"/>
      <w:r w:rsidRPr="00CF3839">
        <w:rPr>
          <w:rFonts w:ascii="Times New Roman" w:hAnsi="Times New Roman"/>
          <w:sz w:val="28"/>
          <w:szCs w:val="28"/>
        </w:rPr>
        <w:t>наст</w:t>
      </w:r>
      <w:proofErr w:type="spellEnd"/>
      <w:r w:rsidRPr="00CF3839">
        <w:rPr>
          <w:rFonts w:ascii="Times New Roman" w:hAnsi="Times New Roman"/>
          <w:sz w:val="28"/>
          <w:szCs w:val="28"/>
        </w:rPr>
        <w:t xml:space="preserve">. змінами. </w:t>
      </w:r>
      <w:r w:rsidRPr="00CF3839">
        <w:rPr>
          <w:rFonts w:ascii="Times New Roman" w:hAnsi="Times New Roman"/>
          <w:sz w:val="28"/>
          <w:szCs w:val="28"/>
          <w:lang w:val="en-US"/>
        </w:rPr>
        <w:t>URL</w:t>
      </w:r>
      <w:r w:rsidRPr="00CF3839">
        <w:rPr>
          <w:rFonts w:ascii="Times New Roman" w:hAnsi="Times New Roman"/>
          <w:sz w:val="28"/>
          <w:szCs w:val="28"/>
        </w:rPr>
        <w:t xml:space="preserve">: </w:t>
      </w:r>
      <w:hyperlink r:id="rId7" w:history="1">
        <w:r w:rsidRPr="00CF3839">
          <w:rPr>
            <w:rStyle w:val="a7"/>
            <w:rFonts w:ascii="Times New Roman" w:hAnsi="Times New Roman"/>
            <w:sz w:val="28"/>
            <w:szCs w:val="28"/>
          </w:rPr>
          <w:t>https://zakon.rada.gov.ua/</w:t>
        </w:r>
      </w:hyperlink>
      <w:r w:rsidRPr="00CF3839">
        <w:rPr>
          <w:rFonts w:ascii="Times New Roman" w:hAnsi="Times New Roman"/>
          <w:sz w:val="28"/>
          <w:szCs w:val="28"/>
        </w:rPr>
        <w:t xml:space="preserve"> </w:t>
      </w:r>
      <w:proofErr w:type="spellStart"/>
      <w:r w:rsidRPr="00CF3839">
        <w:rPr>
          <w:rFonts w:ascii="Times New Roman" w:hAnsi="Times New Roman"/>
          <w:sz w:val="28"/>
          <w:szCs w:val="28"/>
        </w:rPr>
        <w:t>laws</w:t>
      </w:r>
      <w:proofErr w:type="spellEnd"/>
      <w:r w:rsidRPr="00CF3839">
        <w:rPr>
          <w:rFonts w:ascii="Times New Roman" w:hAnsi="Times New Roman"/>
          <w:sz w:val="28"/>
          <w:szCs w:val="28"/>
        </w:rPr>
        <w:t>/</w:t>
      </w:r>
      <w:proofErr w:type="spellStart"/>
      <w:r w:rsidRPr="00CF3839">
        <w:rPr>
          <w:rFonts w:ascii="Times New Roman" w:hAnsi="Times New Roman"/>
          <w:sz w:val="28"/>
          <w:szCs w:val="28"/>
        </w:rPr>
        <w:t>show</w:t>
      </w:r>
      <w:proofErr w:type="spellEnd"/>
      <w:r w:rsidRPr="00CF3839">
        <w:rPr>
          <w:rFonts w:ascii="Times New Roman" w:hAnsi="Times New Roman"/>
          <w:sz w:val="28"/>
          <w:szCs w:val="28"/>
        </w:rPr>
        <w:t>/ 1798-12#Text</w:t>
      </w:r>
    </w:p>
    <w:p w:rsidR="00F44B74" w:rsidRPr="00CF3839" w:rsidRDefault="00F44B74" w:rsidP="00F44B74">
      <w:pPr>
        <w:pStyle w:val="a3"/>
        <w:numPr>
          <w:ilvl w:val="0"/>
          <w:numId w:val="3"/>
        </w:numPr>
        <w:spacing w:after="0" w:line="360" w:lineRule="auto"/>
        <w:ind w:left="426" w:right="-1"/>
        <w:jc w:val="both"/>
        <w:rPr>
          <w:rFonts w:ascii="Times New Roman" w:hAnsi="Times New Roman"/>
          <w:sz w:val="28"/>
          <w:szCs w:val="28"/>
        </w:rPr>
      </w:pPr>
      <w:r w:rsidRPr="00CF3839">
        <w:rPr>
          <w:rFonts w:ascii="Times New Roman" w:hAnsi="Times New Roman"/>
          <w:sz w:val="28"/>
          <w:szCs w:val="28"/>
        </w:rPr>
        <w:lastRenderedPageBreak/>
        <w:t xml:space="preserve">Дроздов О. </w:t>
      </w:r>
      <w:r w:rsidRPr="00CF3839">
        <w:rPr>
          <w:rFonts w:ascii="Times New Roman" w:eastAsia="Times New Roman" w:hAnsi="Times New Roman"/>
          <w:bCs/>
          <w:kern w:val="36"/>
          <w:sz w:val="28"/>
          <w:szCs w:val="28"/>
          <w:lang w:eastAsia="uk-UA"/>
        </w:rPr>
        <w:t xml:space="preserve">Європейські основи доступу до правосуддя.  </w:t>
      </w:r>
      <w:r w:rsidRPr="00CF3839">
        <w:rPr>
          <w:rFonts w:ascii="Times New Roman" w:eastAsia="Times New Roman" w:hAnsi="Times New Roman"/>
          <w:bCs/>
          <w:kern w:val="36"/>
          <w:sz w:val="28"/>
          <w:szCs w:val="28"/>
          <w:lang w:val="en-US" w:eastAsia="uk-UA"/>
        </w:rPr>
        <w:t>URL</w:t>
      </w:r>
      <w:r w:rsidRPr="00CF3839">
        <w:rPr>
          <w:rFonts w:ascii="Times New Roman" w:eastAsia="Times New Roman" w:hAnsi="Times New Roman"/>
          <w:bCs/>
          <w:kern w:val="36"/>
          <w:sz w:val="28"/>
          <w:szCs w:val="28"/>
          <w:lang w:eastAsia="uk-UA"/>
        </w:rPr>
        <w:t xml:space="preserve">: </w:t>
      </w:r>
      <w:r w:rsidRPr="00CF3839">
        <w:rPr>
          <w:rFonts w:ascii="Times New Roman" w:hAnsi="Times New Roman"/>
          <w:sz w:val="28"/>
          <w:szCs w:val="28"/>
        </w:rPr>
        <w:t>https://unba.org.ua/publications/print/6654-evropejs-ki-osnovi-dostupu-do-pravosuddya.html</w:t>
      </w:r>
    </w:p>
    <w:p w:rsidR="00F44B74" w:rsidRPr="00CF3839" w:rsidRDefault="00F44B74" w:rsidP="00F44B74">
      <w:pPr>
        <w:pStyle w:val="1"/>
        <w:numPr>
          <w:ilvl w:val="0"/>
          <w:numId w:val="3"/>
        </w:numPr>
        <w:shd w:val="clear" w:color="auto" w:fill="FFFFFF"/>
        <w:spacing w:before="0" w:beforeAutospacing="0" w:after="0" w:afterAutospacing="0" w:line="360" w:lineRule="auto"/>
        <w:ind w:left="426" w:right="301"/>
        <w:jc w:val="both"/>
        <w:textAlignment w:val="baseline"/>
        <w:rPr>
          <w:b w:val="0"/>
          <w:sz w:val="28"/>
          <w:szCs w:val="28"/>
        </w:rPr>
      </w:pPr>
      <w:r w:rsidRPr="00CF3839">
        <w:rPr>
          <w:b w:val="0"/>
          <w:sz w:val="28"/>
          <w:szCs w:val="28"/>
        </w:rPr>
        <w:t xml:space="preserve">Дроздов О., Дроздова О. Незалежність правосуддя: який вектор розвитку для України дає практика ЄСПЛ. </w:t>
      </w:r>
      <w:r w:rsidRPr="00CF3839">
        <w:rPr>
          <w:b w:val="0"/>
          <w:sz w:val="28"/>
          <w:szCs w:val="28"/>
          <w:lang w:val="en-US"/>
        </w:rPr>
        <w:t>URL</w:t>
      </w:r>
      <w:r w:rsidRPr="00CF3839">
        <w:rPr>
          <w:b w:val="0"/>
          <w:sz w:val="28"/>
          <w:szCs w:val="28"/>
        </w:rPr>
        <w:t>:</w:t>
      </w:r>
      <w:r w:rsidRPr="00CF3839">
        <w:rPr>
          <w:sz w:val="28"/>
          <w:szCs w:val="28"/>
        </w:rPr>
        <w:t xml:space="preserve"> </w:t>
      </w:r>
      <w:r w:rsidRPr="00CF3839">
        <w:rPr>
          <w:b w:val="0"/>
          <w:sz w:val="28"/>
          <w:szCs w:val="28"/>
        </w:rPr>
        <w:t>https://www.echr.com.ua/</w:t>
      </w:r>
      <w:r>
        <w:rPr>
          <w:b w:val="0"/>
          <w:sz w:val="28"/>
          <w:szCs w:val="28"/>
        </w:rPr>
        <w:t xml:space="preserve"> </w:t>
      </w:r>
      <w:r w:rsidRPr="00CF3839">
        <w:rPr>
          <w:b w:val="0"/>
          <w:sz w:val="28"/>
          <w:szCs w:val="28"/>
        </w:rPr>
        <w:t>nezalezhnist-pravosuddya-yakij-vektor-rozvitku-dlya-ukraїni-daye-praktika-yespl/</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t xml:space="preserve">Експертний висновок «Про поліпшення доступу до правосуддя, усунення процесуальних бар'єрів і забезпечення права на безсторонній суд в Україні: дотримання статті 6 ЄКПЛ та виконання рішень ЄСПЛ», Жовтень 2020 року. 24 с. </w:t>
      </w:r>
      <w:r w:rsidRPr="00CF3839">
        <w:rPr>
          <w:rFonts w:ascii="Times New Roman" w:hAnsi="Times New Roman"/>
          <w:sz w:val="28"/>
          <w:szCs w:val="28"/>
          <w:lang w:val="en-US"/>
        </w:rPr>
        <w:t>URL</w:t>
      </w:r>
      <w:r w:rsidRPr="00CF3839">
        <w:rPr>
          <w:rFonts w:ascii="Times New Roman" w:hAnsi="Times New Roman"/>
          <w:sz w:val="28"/>
          <w:szCs w:val="28"/>
        </w:rPr>
        <w:t>: https://rm.coe.int/expert-opinion-improving-access-to-justice-lorena-bachmaier-ukr-final/1680a0c22d</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t>Європейська Хартія про статус суддів. Лісабон, 10 липня 1998 року. URL: https://court.gov.ua/userfiles/05.pdf</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proofErr w:type="spellStart"/>
      <w:r w:rsidRPr="00CF3839">
        <w:rPr>
          <w:rFonts w:ascii="Times New Roman" w:hAnsi="Times New Roman"/>
          <w:sz w:val="28"/>
          <w:szCs w:val="28"/>
        </w:rPr>
        <w:t>Завальнюк</w:t>
      </w:r>
      <w:proofErr w:type="spellEnd"/>
      <w:r w:rsidRPr="00CF3839">
        <w:rPr>
          <w:rFonts w:ascii="Times New Roman" w:hAnsi="Times New Roman"/>
          <w:sz w:val="28"/>
          <w:szCs w:val="28"/>
        </w:rPr>
        <w:t xml:space="preserve"> І. В. Право на справедливий суд: незалежність та безсторонність суду. </w:t>
      </w:r>
      <w:r w:rsidRPr="00AE2364">
        <w:rPr>
          <w:rFonts w:ascii="Times New Roman" w:hAnsi="Times New Roman"/>
          <w:i/>
          <w:sz w:val="28"/>
          <w:szCs w:val="28"/>
        </w:rPr>
        <w:t>Юридичний електронний науковий журнал</w:t>
      </w:r>
      <w:r w:rsidRPr="00CF3839">
        <w:rPr>
          <w:rFonts w:ascii="Times New Roman" w:hAnsi="Times New Roman"/>
          <w:sz w:val="28"/>
          <w:szCs w:val="28"/>
        </w:rPr>
        <w:t xml:space="preserve">. 2022. №4. С.62-66.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t xml:space="preserve">Загальна декларація прав людини, прийнята ГА ООН 10 грудня 1948 року. </w:t>
      </w:r>
      <w:r w:rsidRPr="00CF3839">
        <w:rPr>
          <w:rFonts w:ascii="Times New Roman" w:hAnsi="Times New Roman"/>
          <w:sz w:val="28"/>
          <w:szCs w:val="28"/>
          <w:lang w:val="en-US"/>
        </w:rPr>
        <w:t>URL</w:t>
      </w:r>
      <w:r w:rsidRPr="00CF3839">
        <w:rPr>
          <w:rFonts w:ascii="Times New Roman" w:hAnsi="Times New Roman"/>
          <w:sz w:val="28"/>
          <w:szCs w:val="28"/>
        </w:rPr>
        <w:t>: https://zakon.rada.gov.ua/laws/show/995_015#Text</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t xml:space="preserve">Кодекс адміністративного судочинства України, прийнятий 6 липня 2005 року з </w:t>
      </w:r>
      <w:proofErr w:type="spellStart"/>
      <w:r w:rsidRPr="00CF3839">
        <w:rPr>
          <w:rFonts w:ascii="Times New Roman" w:hAnsi="Times New Roman"/>
          <w:sz w:val="28"/>
          <w:szCs w:val="28"/>
        </w:rPr>
        <w:t>наст</w:t>
      </w:r>
      <w:proofErr w:type="spellEnd"/>
      <w:r w:rsidRPr="00CF3839">
        <w:rPr>
          <w:rFonts w:ascii="Times New Roman" w:hAnsi="Times New Roman"/>
          <w:sz w:val="28"/>
          <w:szCs w:val="28"/>
        </w:rPr>
        <w:t xml:space="preserve">. змінами. </w:t>
      </w:r>
      <w:r w:rsidRPr="00CF3839">
        <w:rPr>
          <w:rFonts w:ascii="Times New Roman" w:hAnsi="Times New Roman"/>
          <w:sz w:val="28"/>
          <w:szCs w:val="28"/>
          <w:lang w:val="en-US"/>
        </w:rPr>
        <w:t>URL</w:t>
      </w:r>
      <w:r w:rsidRPr="00CF3839">
        <w:rPr>
          <w:rFonts w:ascii="Times New Roman" w:hAnsi="Times New Roman"/>
          <w:sz w:val="28"/>
          <w:szCs w:val="28"/>
        </w:rPr>
        <w:t xml:space="preserve">: </w:t>
      </w:r>
      <w:hyperlink r:id="rId8" w:history="1">
        <w:r w:rsidRPr="00CF3839">
          <w:rPr>
            <w:rStyle w:val="a7"/>
            <w:rFonts w:ascii="Times New Roman" w:hAnsi="Times New Roman"/>
            <w:sz w:val="28"/>
            <w:szCs w:val="28"/>
          </w:rPr>
          <w:t>https://zakon.rada.gov.ua/</w:t>
        </w:r>
      </w:hyperlink>
      <w:r w:rsidRPr="00CF3839">
        <w:rPr>
          <w:rFonts w:ascii="Times New Roman" w:hAnsi="Times New Roman"/>
          <w:sz w:val="28"/>
          <w:szCs w:val="28"/>
        </w:rPr>
        <w:t xml:space="preserve"> </w:t>
      </w:r>
      <w:proofErr w:type="spellStart"/>
      <w:r w:rsidRPr="00CF3839">
        <w:rPr>
          <w:rFonts w:ascii="Times New Roman" w:hAnsi="Times New Roman"/>
          <w:sz w:val="28"/>
          <w:szCs w:val="28"/>
        </w:rPr>
        <w:t>laws</w:t>
      </w:r>
      <w:proofErr w:type="spellEnd"/>
      <w:r w:rsidRPr="00CF3839">
        <w:rPr>
          <w:rFonts w:ascii="Times New Roman" w:hAnsi="Times New Roman"/>
          <w:sz w:val="28"/>
          <w:szCs w:val="28"/>
        </w:rPr>
        <w:t>/</w:t>
      </w:r>
      <w:proofErr w:type="spellStart"/>
      <w:r w:rsidRPr="00CF3839">
        <w:rPr>
          <w:rFonts w:ascii="Times New Roman" w:hAnsi="Times New Roman"/>
          <w:sz w:val="28"/>
          <w:szCs w:val="28"/>
        </w:rPr>
        <w:t>show</w:t>
      </w:r>
      <w:proofErr w:type="spellEnd"/>
      <w:r w:rsidRPr="00CF3839">
        <w:rPr>
          <w:rFonts w:ascii="Times New Roman" w:hAnsi="Times New Roman"/>
          <w:sz w:val="28"/>
          <w:szCs w:val="28"/>
        </w:rPr>
        <w:t xml:space="preserve">/ 2747-15#Text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proofErr w:type="spellStart"/>
      <w:r w:rsidRPr="00CF3839">
        <w:rPr>
          <w:rFonts w:ascii="Times New Roman" w:hAnsi="Times New Roman"/>
          <w:sz w:val="28"/>
          <w:szCs w:val="28"/>
        </w:rPr>
        <w:t>Касараба</w:t>
      </w:r>
      <w:proofErr w:type="spellEnd"/>
      <w:r w:rsidRPr="00CF3839">
        <w:rPr>
          <w:rFonts w:ascii="Times New Roman" w:hAnsi="Times New Roman"/>
          <w:sz w:val="28"/>
          <w:szCs w:val="28"/>
        </w:rPr>
        <w:t xml:space="preserve"> Ю.Я. Адміністративно-правове забезпечення впровадження </w:t>
      </w:r>
      <w:proofErr w:type="spellStart"/>
      <w:r w:rsidRPr="00CF3839">
        <w:rPr>
          <w:rFonts w:ascii="Times New Roman" w:hAnsi="Times New Roman"/>
          <w:sz w:val="28"/>
          <w:szCs w:val="28"/>
        </w:rPr>
        <w:t>міжнародноправових</w:t>
      </w:r>
      <w:proofErr w:type="spellEnd"/>
      <w:r w:rsidRPr="00CF3839">
        <w:rPr>
          <w:rFonts w:ascii="Times New Roman" w:hAnsi="Times New Roman"/>
          <w:sz w:val="28"/>
          <w:szCs w:val="28"/>
        </w:rPr>
        <w:t xml:space="preserve"> стандартів у діяльність органів міліції України: </w:t>
      </w:r>
      <w:proofErr w:type="spellStart"/>
      <w:r w:rsidRPr="00CF3839">
        <w:rPr>
          <w:rFonts w:ascii="Times New Roman" w:hAnsi="Times New Roman"/>
          <w:sz w:val="28"/>
          <w:szCs w:val="28"/>
        </w:rPr>
        <w:t>автореф</w:t>
      </w:r>
      <w:proofErr w:type="spellEnd"/>
      <w:r w:rsidRPr="00CF3839">
        <w:rPr>
          <w:rFonts w:ascii="Times New Roman" w:hAnsi="Times New Roman"/>
          <w:sz w:val="28"/>
          <w:szCs w:val="28"/>
        </w:rPr>
        <w:t xml:space="preserve">. </w:t>
      </w:r>
      <w:proofErr w:type="spellStart"/>
      <w:r w:rsidRPr="00CF3839">
        <w:rPr>
          <w:rFonts w:ascii="Times New Roman" w:hAnsi="Times New Roman"/>
          <w:sz w:val="28"/>
          <w:szCs w:val="28"/>
        </w:rPr>
        <w:t>дис</w:t>
      </w:r>
      <w:proofErr w:type="spellEnd"/>
      <w:r w:rsidRPr="00CF3839">
        <w:rPr>
          <w:rFonts w:ascii="Times New Roman" w:hAnsi="Times New Roman"/>
          <w:sz w:val="28"/>
          <w:szCs w:val="28"/>
        </w:rPr>
        <w:t xml:space="preserve">. … </w:t>
      </w:r>
      <w:proofErr w:type="spellStart"/>
      <w:r w:rsidRPr="00CF3839">
        <w:rPr>
          <w:rFonts w:ascii="Times New Roman" w:hAnsi="Times New Roman"/>
          <w:sz w:val="28"/>
          <w:szCs w:val="28"/>
        </w:rPr>
        <w:t>канд</w:t>
      </w:r>
      <w:proofErr w:type="spellEnd"/>
      <w:r w:rsidRPr="00CF3839">
        <w:rPr>
          <w:rFonts w:ascii="Times New Roman" w:hAnsi="Times New Roman"/>
          <w:sz w:val="28"/>
          <w:szCs w:val="28"/>
        </w:rPr>
        <w:t xml:space="preserve">. </w:t>
      </w:r>
      <w:proofErr w:type="spellStart"/>
      <w:r w:rsidRPr="00CF3839">
        <w:rPr>
          <w:rFonts w:ascii="Times New Roman" w:hAnsi="Times New Roman"/>
          <w:sz w:val="28"/>
          <w:szCs w:val="28"/>
        </w:rPr>
        <w:t>юрид</w:t>
      </w:r>
      <w:proofErr w:type="spellEnd"/>
      <w:r w:rsidRPr="00CF3839">
        <w:rPr>
          <w:rFonts w:ascii="Times New Roman" w:hAnsi="Times New Roman"/>
          <w:sz w:val="28"/>
          <w:szCs w:val="28"/>
        </w:rPr>
        <w:t xml:space="preserve">. наук. Київ,  2009. 21 с.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t xml:space="preserve">Керівництво з належної практики щодо національних засобів правового захисту: Ухвалено Комітетом Міністрів РЄ 18 вересня 2013 року. Рада Європи, 2013 рік. </w:t>
      </w:r>
      <w:r w:rsidRPr="00CF3839">
        <w:rPr>
          <w:rFonts w:ascii="Times New Roman" w:hAnsi="Times New Roman"/>
          <w:sz w:val="28"/>
          <w:szCs w:val="28"/>
          <w:lang w:val="en-US"/>
        </w:rPr>
        <w:t>URL</w:t>
      </w:r>
      <w:r w:rsidRPr="00CF3839">
        <w:rPr>
          <w:rFonts w:ascii="Times New Roman" w:hAnsi="Times New Roman"/>
          <w:sz w:val="28"/>
          <w:szCs w:val="28"/>
        </w:rPr>
        <w:t xml:space="preserve">: </w:t>
      </w:r>
      <w:hyperlink r:id="rId9" w:history="1">
        <w:r w:rsidRPr="00CF3839">
          <w:rPr>
            <w:rStyle w:val="a7"/>
            <w:rFonts w:ascii="Times New Roman" w:hAnsi="Times New Roman"/>
            <w:sz w:val="28"/>
            <w:szCs w:val="28"/>
          </w:rPr>
          <w:t>https://rm.coe.int/k-/1680695aab</w:t>
        </w:r>
      </w:hyperlink>
      <w:r w:rsidRPr="00CF3839">
        <w:rPr>
          <w:rFonts w:ascii="Times New Roman" w:hAnsi="Times New Roman"/>
          <w:sz w:val="28"/>
          <w:szCs w:val="28"/>
        </w:rPr>
        <w:t xml:space="preserve"> С.7</w:t>
      </w:r>
    </w:p>
    <w:p w:rsidR="00F44B74" w:rsidRPr="00CF3839" w:rsidRDefault="00F44B74" w:rsidP="00F44B74">
      <w:pPr>
        <w:pStyle w:val="a4"/>
        <w:numPr>
          <w:ilvl w:val="0"/>
          <w:numId w:val="3"/>
        </w:numPr>
        <w:spacing w:after="0" w:line="360" w:lineRule="auto"/>
        <w:ind w:left="426"/>
        <w:jc w:val="both"/>
        <w:rPr>
          <w:rStyle w:val="fontstyle01"/>
          <w:rFonts w:ascii="Times New Roman" w:hAnsi="Times New Roman"/>
        </w:rPr>
      </w:pPr>
      <w:r>
        <w:rPr>
          <w:rFonts w:ascii="Times New Roman" w:hAnsi="Times New Roman"/>
          <w:sz w:val="28"/>
          <w:szCs w:val="28"/>
        </w:rPr>
        <w:t xml:space="preserve"> </w:t>
      </w:r>
      <w:proofErr w:type="spellStart"/>
      <w:r w:rsidRPr="00CF3839">
        <w:rPr>
          <w:rFonts w:ascii="Times New Roman" w:hAnsi="Times New Roman"/>
          <w:sz w:val="28"/>
          <w:szCs w:val="28"/>
        </w:rPr>
        <w:t>Козакевич</w:t>
      </w:r>
      <w:proofErr w:type="spellEnd"/>
      <w:r w:rsidRPr="00CF3839">
        <w:rPr>
          <w:rFonts w:ascii="Times New Roman" w:hAnsi="Times New Roman"/>
          <w:sz w:val="28"/>
          <w:szCs w:val="28"/>
        </w:rPr>
        <w:t xml:space="preserve"> О. М. Забезпечення права на доступ до правосуддя в транзитивних умовах </w:t>
      </w:r>
      <w:r w:rsidRPr="00CF3839">
        <w:rPr>
          <w:rStyle w:val="fontstyle01"/>
          <w:rFonts w:ascii="Times New Roman" w:hAnsi="Times New Roman"/>
        </w:rPr>
        <w:t>: д</w:t>
      </w:r>
      <w:r w:rsidRPr="00CF3839">
        <w:rPr>
          <w:rFonts w:ascii="Times New Roman" w:hAnsi="Times New Roman"/>
          <w:sz w:val="28"/>
          <w:szCs w:val="28"/>
        </w:rPr>
        <w:t xml:space="preserve">исертація на здобуття наукового ступеня доктора </w:t>
      </w:r>
      <w:r w:rsidRPr="00CF3839">
        <w:rPr>
          <w:rFonts w:ascii="Times New Roman" w:hAnsi="Times New Roman"/>
          <w:sz w:val="28"/>
          <w:szCs w:val="28"/>
        </w:rPr>
        <w:lastRenderedPageBreak/>
        <w:t xml:space="preserve">філософії за спеціальністю 081 – Право.  Національний університет «Одеська юридична академія», Міністерство освіти і науки України, Одеса, 2021. 219 с.   </w:t>
      </w:r>
      <w:r w:rsidRPr="00CF3839">
        <w:rPr>
          <w:rStyle w:val="fontstyle01"/>
          <w:rFonts w:ascii="Times New Roman" w:hAnsi="Times New Roman"/>
        </w:rPr>
        <w:t xml:space="preserve">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Pr>
          <w:rFonts w:ascii="Times New Roman" w:hAnsi="Times New Roman"/>
          <w:sz w:val="28"/>
          <w:szCs w:val="28"/>
        </w:rPr>
        <w:t xml:space="preserve"> </w:t>
      </w:r>
      <w:r w:rsidRPr="00CF3839">
        <w:rPr>
          <w:rFonts w:ascii="Times New Roman" w:hAnsi="Times New Roman"/>
          <w:sz w:val="28"/>
          <w:szCs w:val="28"/>
        </w:rPr>
        <w:t xml:space="preserve">Конвенція про захист прав людини та основоположних свобод, прийнята 4 листопада 1950 року: Ратифікована Законом України від 17 липня 1997 року. </w:t>
      </w:r>
      <w:r w:rsidRPr="00CF3839">
        <w:rPr>
          <w:rFonts w:ascii="Times New Roman" w:hAnsi="Times New Roman"/>
          <w:sz w:val="28"/>
          <w:szCs w:val="28"/>
          <w:lang w:val="en-US"/>
        </w:rPr>
        <w:t>URL</w:t>
      </w:r>
      <w:r w:rsidRPr="00CF3839">
        <w:rPr>
          <w:rFonts w:ascii="Times New Roman" w:hAnsi="Times New Roman"/>
          <w:sz w:val="28"/>
          <w:szCs w:val="28"/>
        </w:rPr>
        <w:t xml:space="preserve">: </w:t>
      </w:r>
      <w:hyperlink r:id="rId10" w:history="1">
        <w:r w:rsidRPr="00CF3839">
          <w:rPr>
            <w:rStyle w:val="a7"/>
            <w:rFonts w:ascii="Times New Roman" w:hAnsi="Times New Roman"/>
            <w:sz w:val="28"/>
            <w:szCs w:val="28"/>
          </w:rPr>
          <w:t>https://zakon.rada.gov.ua/</w:t>
        </w:r>
      </w:hyperlink>
      <w:r w:rsidRPr="00CF3839">
        <w:rPr>
          <w:rFonts w:ascii="Times New Roman" w:hAnsi="Times New Roman"/>
          <w:sz w:val="28"/>
          <w:szCs w:val="28"/>
        </w:rPr>
        <w:t xml:space="preserve"> </w:t>
      </w:r>
      <w:proofErr w:type="spellStart"/>
      <w:r w:rsidRPr="00CF3839">
        <w:rPr>
          <w:rFonts w:ascii="Times New Roman" w:hAnsi="Times New Roman"/>
          <w:sz w:val="28"/>
          <w:szCs w:val="28"/>
        </w:rPr>
        <w:t>laws</w:t>
      </w:r>
      <w:proofErr w:type="spellEnd"/>
      <w:r w:rsidRPr="00CF3839">
        <w:rPr>
          <w:rFonts w:ascii="Times New Roman" w:hAnsi="Times New Roman"/>
          <w:sz w:val="28"/>
          <w:szCs w:val="28"/>
        </w:rPr>
        <w:t>/</w:t>
      </w:r>
      <w:proofErr w:type="spellStart"/>
      <w:r w:rsidRPr="00CF3839">
        <w:rPr>
          <w:rFonts w:ascii="Times New Roman" w:hAnsi="Times New Roman"/>
          <w:sz w:val="28"/>
          <w:szCs w:val="28"/>
        </w:rPr>
        <w:t>show</w:t>
      </w:r>
      <w:proofErr w:type="spellEnd"/>
      <w:r w:rsidRPr="00CF3839">
        <w:rPr>
          <w:rFonts w:ascii="Times New Roman" w:hAnsi="Times New Roman"/>
          <w:sz w:val="28"/>
          <w:szCs w:val="28"/>
        </w:rPr>
        <w:t xml:space="preserve">/ 995_ 004#n525 </w:t>
      </w:r>
    </w:p>
    <w:p w:rsidR="00F44B74" w:rsidRPr="00CF3839" w:rsidRDefault="00F44B74" w:rsidP="00F44B74">
      <w:pPr>
        <w:pStyle w:val="a4"/>
        <w:numPr>
          <w:ilvl w:val="0"/>
          <w:numId w:val="3"/>
        </w:numPr>
        <w:tabs>
          <w:tab w:val="left" w:pos="567"/>
        </w:tabs>
        <w:spacing w:after="0" w:line="360" w:lineRule="auto"/>
        <w:ind w:left="426"/>
        <w:jc w:val="both"/>
        <w:rPr>
          <w:rFonts w:ascii="Times New Roman" w:hAnsi="Times New Roman"/>
          <w:sz w:val="28"/>
          <w:szCs w:val="28"/>
        </w:rPr>
      </w:pPr>
      <w:r w:rsidRPr="00CF3839">
        <w:rPr>
          <w:rFonts w:ascii="Times New Roman" w:hAnsi="Times New Roman"/>
          <w:sz w:val="28"/>
          <w:szCs w:val="28"/>
        </w:rPr>
        <w:t xml:space="preserve">Конституція України, прийнята 28 червня 1996 року з </w:t>
      </w:r>
      <w:proofErr w:type="spellStart"/>
      <w:r w:rsidRPr="00CF3839">
        <w:rPr>
          <w:rFonts w:ascii="Times New Roman" w:hAnsi="Times New Roman"/>
          <w:sz w:val="28"/>
          <w:szCs w:val="28"/>
        </w:rPr>
        <w:t>наст</w:t>
      </w:r>
      <w:proofErr w:type="spellEnd"/>
      <w:r w:rsidRPr="00CF3839">
        <w:rPr>
          <w:rFonts w:ascii="Times New Roman" w:hAnsi="Times New Roman"/>
          <w:sz w:val="28"/>
          <w:szCs w:val="28"/>
        </w:rPr>
        <w:t xml:space="preserve">. змінами.   </w:t>
      </w:r>
      <w:r w:rsidRPr="00CF3839">
        <w:rPr>
          <w:rFonts w:ascii="Times New Roman" w:hAnsi="Times New Roman"/>
          <w:sz w:val="28"/>
          <w:szCs w:val="28"/>
          <w:lang w:val="en-US"/>
        </w:rPr>
        <w:t>URL</w:t>
      </w:r>
      <w:r w:rsidRPr="00CF3839">
        <w:rPr>
          <w:rFonts w:ascii="Times New Roman" w:hAnsi="Times New Roman"/>
          <w:sz w:val="28"/>
          <w:szCs w:val="28"/>
        </w:rPr>
        <w:t>: https://zakon.rada.gov.ua/laws/show/254к/96-вр#Text</w:t>
      </w:r>
    </w:p>
    <w:p w:rsidR="00F44B74" w:rsidRPr="00CF3839" w:rsidRDefault="00F44B74" w:rsidP="00F44B74">
      <w:pPr>
        <w:pStyle w:val="a4"/>
        <w:numPr>
          <w:ilvl w:val="0"/>
          <w:numId w:val="3"/>
        </w:numPr>
        <w:tabs>
          <w:tab w:val="left" w:pos="567"/>
        </w:tabs>
        <w:spacing w:after="0" w:line="360" w:lineRule="auto"/>
        <w:ind w:left="426"/>
        <w:jc w:val="both"/>
        <w:rPr>
          <w:rFonts w:ascii="Times New Roman" w:hAnsi="Times New Roman"/>
          <w:sz w:val="28"/>
          <w:szCs w:val="28"/>
        </w:rPr>
      </w:pPr>
      <w:r w:rsidRPr="00CF3839">
        <w:rPr>
          <w:rFonts w:ascii="Times New Roman" w:hAnsi="Times New Roman"/>
          <w:sz w:val="28"/>
          <w:szCs w:val="28"/>
        </w:rPr>
        <w:t xml:space="preserve">Кримінальний процесуальний кодекс України, прийнятий від 13 квітня 2012 року з </w:t>
      </w:r>
      <w:proofErr w:type="spellStart"/>
      <w:r w:rsidRPr="00CF3839">
        <w:rPr>
          <w:rFonts w:ascii="Times New Roman" w:hAnsi="Times New Roman"/>
          <w:sz w:val="28"/>
          <w:szCs w:val="28"/>
        </w:rPr>
        <w:t>наст</w:t>
      </w:r>
      <w:proofErr w:type="spellEnd"/>
      <w:r w:rsidRPr="00CF3839">
        <w:rPr>
          <w:rFonts w:ascii="Times New Roman" w:hAnsi="Times New Roman"/>
          <w:sz w:val="28"/>
          <w:szCs w:val="28"/>
        </w:rPr>
        <w:t xml:space="preserve">. змінами. </w:t>
      </w:r>
      <w:r w:rsidRPr="00CF3839">
        <w:rPr>
          <w:rFonts w:ascii="Times New Roman" w:hAnsi="Times New Roman"/>
          <w:sz w:val="28"/>
          <w:szCs w:val="28"/>
          <w:lang w:val="en-US"/>
        </w:rPr>
        <w:t>URL</w:t>
      </w:r>
      <w:r w:rsidRPr="00CF3839">
        <w:rPr>
          <w:rFonts w:ascii="Times New Roman" w:hAnsi="Times New Roman"/>
          <w:sz w:val="28"/>
          <w:szCs w:val="28"/>
        </w:rPr>
        <w:t xml:space="preserve">: </w:t>
      </w:r>
      <w:hyperlink r:id="rId11" w:history="1">
        <w:r w:rsidRPr="00CF3839">
          <w:rPr>
            <w:rStyle w:val="a7"/>
            <w:rFonts w:ascii="Times New Roman" w:hAnsi="Times New Roman"/>
            <w:sz w:val="28"/>
            <w:szCs w:val="28"/>
          </w:rPr>
          <w:t>https://zakon.rada.gov.ua/</w:t>
        </w:r>
      </w:hyperlink>
      <w:r w:rsidRPr="00CF3839">
        <w:rPr>
          <w:rFonts w:ascii="Times New Roman" w:hAnsi="Times New Roman"/>
          <w:sz w:val="28"/>
          <w:szCs w:val="28"/>
        </w:rPr>
        <w:t xml:space="preserve"> </w:t>
      </w:r>
      <w:proofErr w:type="spellStart"/>
      <w:r w:rsidRPr="00CF3839">
        <w:rPr>
          <w:rFonts w:ascii="Times New Roman" w:hAnsi="Times New Roman"/>
          <w:sz w:val="28"/>
          <w:szCs w:val="28"/>
        </w:rPr>
        <w:t>laws</w:t>
      </w:r>
      <w:proofErr w:type="spellEnd"/>
      <w:r w:rsidRPr="00CF3839">
        <w:rPr>
          <w:rFonts w:ascii="Times New Roman" w:hAnsi="Times New Roman"/>
          <w:sz w:val="28"/>
          <w:szCs w:val="28"/>
        </w:rPr>
        <w:t>/</w:t>
      </w:r>
      <w:proofErr w:type="spellStart"/>
      <w:r w:rsidRPr="00CF3839">
        <w:rPr>
          <w:rFonts w:ascii="Times New Roman" w:hAnsi="Times New Roman"/>
          <w:sz w:val="28"/>
          <w:szCs w:val="28"/>
        </w:rPr>
        <w:t>show</w:t>
      </w:r>
      <w:proofErr w:type="spellEnd"/>
      <w:r w:rsidRPr="00CF3839">
        <w:rPr>
          <w:rFonts w:ascii="Times New Roman" w:hAnsi="Times New Roman"/>
          <w:sz w:val="28"/>
          <w:szCs w:val="28"/>
        </w:rPr>
        <w:t>/4651-17#Text</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Pr>
          <w:rFonts w:ascii="Times New Roman" w:hAnsi="Times New Roman"/>
          <w:sz w:val="28"/>
          <w:szCs w:val="28"/>
        </w:rPr>
        <w:t xml:space="preserve"> </w:t>
      </w:r>
      <w:r w:rsidRPr="00CF3839">
        <w:rPr>
          <w:rFonts w:ascii="Times New Roman" w:hAnsi="Times New Roman"/>
          <w:sz w:val="28"/>
          <w:szCs w:val="28"/>
        </w:rPr>
        <w:t xml:space="preserve">Курило М.П. </w:t>
      </w:r>
      <w:r w:rsidRPr="00CF3839">
        <w:rPr>
          <w:rFonts w:ascii="Times New Roman" w:hAnsi="Times New Roman"/>
          <w:sz w:val="28"/>
          <w:szCs w:val="28"/>
          <w:shd w:val="clear" w:color="auto" w:fill="FFFFFF"/>
        </w:rPr>
        <w:t xml:space="preserve">Чи просто мати доступ до правосуддя в Україні? </w:t>
      </w:r>
      <w:r w:rsidRPr="00CF3839">
        <w:rPr>
          <w:rFonts w:ascii="Times New Roman" w:hAnsi="Times New Roman"/>
          <w:i/>
          <w:sz w:val="28"/>
          <w:szCs w:val="28"/>
          <w:shd w:val="clear" w:color="auto" w:fill="FFFFFF"/>
        </w:rPr>
        <w:t>Міжнародний науковий вісник</w:t>
      </w:r>
      <w:r w:rsidRPr="00CF3839">
        <w:rPr>
          <w:rFonts w:ascii="Times New Roman" w:hAnsi="Times New Roman"/>
          <w:sz w:val="28"/>
          <w:szCs w:val="28"/>
          <w:shd w:val="clear" w:color="auto" w:fill="FFFFFF"/>
        </w:rPr>
        <w:t xml:space="preserve">.  </w:t>
      </w:r>
      <w:proofErr w:type="spellStart"/>
      <w:r w:rsidRPr="00CF3839">
        <w:rPr>
          <w:rFonts w:ascii="Times New Roman" w:hAnsi="Times New Roman"/>
          <w:sz w:val="28"/>
          <w:szCs w:val="28"/>
          <w:shd w:val="clear" w:color="auto" w:fill="FFFFFF"/>
        </w:rPr>
        <w:t>Вип</w:t>
      </w:r>
      <w:proofErr w:type="spellEnd"/>
      <w:r w:rsidRPr="00CF3839">
        <w:rPr>
          <w:rFonts w:ascii="Times New Roman" w:hAnsi="Times New Roman"/>
          <w:sz w:val="28"/>
          <w:szCs w:val="28"/>
          <w:shd w:val="clear" w:color="auto" w:fill="FFFFFF"/>
        </w:rPr>
        <w:t xml:space="preserve">. 8 (27). Ужгород-Будапешт, 2014. C. 145-154.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Pr>
          <w:rFonts w:ascii="Times New Roman" w:hAnsi="Times New Roman"/>
          <w:sz w:val="28"/>
          <w:szCs w:val="28"/>
        </w:rPr>
        <w:t xml:space="preserve"> </w:t>
      </w:r>
      <w:r w:rsidRPr="00CF3839">
        <w:rPr>
          <w:rFonts w:ascii="Times New Roman" w:hAnsi="Times New Roman"/>
          <w:sz w:val="28"/>
          <w:szCs w:val="28"/>
        </w:rPr>
        <w:t xml:space="preserve">Куса Л. Виконання судових рішень: практика ВС (судовий погляд). </w:t>
      </w:r>
      <w:r w:rsidRPr="00CF3839">
        <w:rPr>
          <w:rFonts w:ascii="Times New Roman" w:hAnsi="Times New Roman"/>
          <w:sz w:val="28"/>
          <w:szCs w:val="28"/>
          <w:lang w:val="en-US"/>
        </w:rPr>
        <w:t>URL</w:t>
      </w:r>
      <w:r w:rsidRPr="00CF3839">
        <w:rPr>
          <w:rFonts w:ascii="Times New Roman" w:hAnsi="Times New Roman"/>
          <w:sz w:val="28"/>
          <w:szCs w:val="28"/>
        </w:rPr>
        <w:t>: https://gracers.com/pres-centr/vikonannya-sudovih-rishen-praktika-vs/</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Pr>
          <w:rFonts w:ascii="Times New Roman" w:hAnsi="Times New Roman"/>
          <w:sz w:val="28"/>
          <w:szCs w:val="28"/>
        </w:rPr>
        <w:t xml:space="preserve"> </w:t>
      </w:r>
      <w:r w:rsidRPr="00CF3839">
        <w:rPr>
          <w:rFonts w:ascii="Times New Roman" w:hAnsi="Times New Roman"/>
          <w:sz w:val="28"/>
          <w:szCs w:val="28"/>
        </w:rPr>
        <w:t xml:space="preserve">Куса Л. </w:t>
      </w:r>
      <w:r w:rsidRPr="00CF3839">
        <w:rPr>
          <w:rFonts w:ascii="Times New Roman" w:hAnsi="Times New Roman"/>
          <w:sz w:val="28"/>
          <w:szCs w:val="28"/>
          <w:shd w:val="clear" w:color="auto" w:fill="FFFFFF"/>
        </w:rPr>
        <w:t xml:space="preserve">Міжнародні стандарти справедливого правосуддя та їх імплементація в українське законодавство. </w:t>
      </w:r>
      <w:r w:rsidRPr="00CF3839">
        <w:rPr>
          <w:rFonts w:ascii="Times New Roman" w:hAnsi="Times New Roman"/>
          <w:i/>
          <w:sz w:val="28"/>
          <w:szCs w:val="28"/>
          <w:shd w:val="clear" w:color="auto" w:fill="FFFFFF"/>
        </w:rPr>
        <w:t>Юрист та закон</w:t>
      </w:r>
      <w:r w:rsidRPr="00CF3839">
        <w:rPr>
          <w:rFonts w:ascii="Times New Roman" w:hAnsi="Times New Roman"/>
          <w:sz w:val="28"/>
          <w:szCs w:val="28"/>
          <w:shd w:val="clear" w:color="auto" w:fill="FFFFFF"/>
        </w:rPr>
        <w:t xml:space="preserve">. 10.06.2021. №23. </w:t>
      </w:r>
      <w:r w:rsidRPr="00CF3839">
        <w:rPr>
          <w:rFonts w:ascii="Times New Roman" w:hAnsi="Times New Roman"/>
          <w:sz w:val="28"/>
          <w:szCs w:val="28"/>
          <w:lang w:val="en-US"/>
        </w:rPr>
        <w:t>URL</w:t>
      </w:r>
      <w:r w:rsidRPr="00CF3839">
        <w:rPr>
          <w:rFonts w:ascii="Times New Roman" w:hAnsi="Times New Roman"/>
          <w:sz w:val="28"/>
          <w:szCs w:val="28"/>
        </w:rPr>
        <w:t xml:space="preserve">: </w:t>
      </w:r>
      <w:hyperlink r:id="rId12" w:history="1">
        <w:r w:rsidRPr="00CF3839">
          <w:rPr>
            <w:rStyle w:val="a7"/>
            <w:rFonts w:ascii="Times New Roman" w:hAnsi="Times New Roman"/>
            <w:sz w:val="28"/>
            <w:szCs w:val="28"/>
            <w:shd w:val="clear" w:color="auto" w:fill="FFFFFF"/>
          </w:rPr>
          <w:t>https://uz.ligazakon.ua/ua/</w:t>
        </w:r>
      </w:hyperlink>
      <w:r w:rsidRPr="00CF3839">
        <w:rPr>
          <w:rFonts w:ascii="Times New Roman" w:hAnsi="Times New Roman"/>
          <w:sz w:val="28"/>
          <w:szCs w:val="28"/>
          <w:shd w:val="clear" w:color="auto" w:fill="FFFFFF"/>
        </w:rPr>
        <w:t xml:space="preserve"> </w:t>
      </w:r>
      <w:proofErr w:type="spellStart"/>
      <w:r w:rsidRPr="00CF3839">
        <w:rPr>
          <w:rFonts w:ascii="Times New Roman" w:hAnsi="Times New Roman"/>
          <w:sz w:val="28"/>
          <w:szCs w:val="28"/>
          <w:shd w:val="clear" w:color="auto" w:fill="FFFFFF"/>
        </w:rPr>
        <w:t>magazine_article</w:t>
      </w:r>
      <w:proofErr w:type="spellEnd"/>
      <w:r w:rsidRPr="00CF3839">
        <w:rPr>
          <w:rFonts w:ascii="Times New Roman" w:hAnsi="Times New Roman"/>
          <w:sz w:val="28"/>
          <w:szCs w:val="28"/>
          <w:shd w:val="clear" w:color="auto" w:fill="FFFFFF"/>
        </w:rPr>
        <w:t>/ EA014837</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Pr>
          <w:rFonts w:ascii="Times New Roman" w:hAnsi="Times New Roman"/>
          <w:sz w:val="28"/>
          <w:szCs w:val="28"/>
        </w:rPr>
        <w:t xml:space="preserve"> </w:t>
      </w:r>
      <w:proofErr w:type="spellStart"/>
      <w:r w:rsidRPr="00CF3839">
        <w:rPr>
          <w:rFonts w:ascii="Times New Roman" w:hAnsi="Times New Roman"/>
          <w:sz w:val="28"/>
          <w:szCs w:val="28"/>
        </w:rPr>
        <w:t>Кучинська</w:t>
      </w:r>
      <w:proofErr w:type="spellEnd"/>
      <w:r w:rsidRPr="00CF3839">
        <w:rPr>
          <w:rFonts w:ascii="Times New Roman" w:hAnsi="Times New Roman"/>
          <w:sz w:val="28"/>
          <w:szCs w:val="28"/>
        </w:rPr>
        <w:t xml:space="preserve"> О.П., Щиголь О.В. Поняття та зміст доступу до правосуддя у кримінальному процесі України. </w:t>
      </w:r>
      <w:r w:rsidRPr="00CF3839">
        <w:rPr>
          <w:rFonts w:ascii="Times New Roman" w:hAnsi="Times New Roman"/>
          <w:i/>
          <w:sz w:val="28"/>
          <w:szCs w:val="28"/>
        </w:rPr>
        <w:t>Вісник кримінального судочинства</w:t>
      </w:r>
      <w:r w:rsidRPr="00CF3839">
        <w:rPr>
          <w:rFonts w:ascii="Times New Roman" w:hAnsi="Times New Roman"/>
          <w:sz w:val="28"/>
          <w:szCs w:val="28"/>
        </w:rPr>
        <w:t xml:space="preserve">. 2019. №3. С.20-30.  </w:t>
      </w:r>
    </w:p>
    <w:p w:rsidR="00F44B74" w:rsidRPr="00CF3839" w:rsidRDefault="00F44B74" w:rsidP="00F44B74">
      <w:pPr>
        <w:pStyle w:val="a3"/>
        <w:numPr>
          <w:ilvl w:val="0"/>
          <w:numId w:val="3"/>
        </w:numPr>
        <w:spacing w:after="0" w:line="360" w:lineRule="auto"/>
        <w:ind w:left="426"/>
        <w:jc w:val="both"/>
        <w:outlineLvl w:val="0"/>
        <w:rPr>
          <w:rFonts w:ascii="Times New Roman" w:hAnsi="Times New Roman"/>
          <w:sz w:val="28"/>
          <w:szCs w:val="28"/>
        </w:rPr>
      </w:pPr>
      <w:r>
        <w:rPr>
          <w:rFonts w:ascii="Times New Roman" w:hAnsi="Times New Roman"/>
          <w:sz w:val="28"/>
          <w:szCs w:val="28"/>
        </w:rPr>
        <w:t xml:space="preserve"> </w:t>
      </w:r>
      <w:r w:rsidRPr="00CF3839">
        <w:rPr>
          <w:rFonts w:ascii="Times New Roman" w:hAnsi="Times New Roman"/>
          <w:sz w:val="28"/>
          <w:szCs w:val="28"/>
        </w:rPr>
        <w:t xml:space="preserve">Лесько А. </w:t>
      </w:r>
      <w:r w:rsidRPr="00CF3839">
        <w:rPr>
          <w:rFonts w:ascii="Times New Roman" w:eastAsia="Times New Roman" w:hAnsi="Times New Roman"/>
          <w:kern w:val="36"/>
          <w:sz w:val="28"/>
          <w:szCs w:val="28"/>
          <w:lang w:eastAsia="uk-UA"/>
        </w:rPr>
        <w:t xml:space="preserve">Правова допомога як елемент дотримання права на доступ до правосуддя. </w:t>
      </w:r>
      <w:r w:rsidRPr="00CF3839">
        <w:rPr>
          <w:rFonts w:ascii="Times New Roman" w:eastAsia="Times New Roman" w:hAnsi="Times New Roman"/>
          <w:i/>
          <w:kern w:val="36"/>
          <w:sz w:val="28"/>
          <w:szCs w:val="28"/>
          <w:lang w:eastAsia="uk-UA"/>
        </w:rPr>
        <w:t>Судово-юридична газета</w:t>
      </w:r>
      <w:r w:rsidRPr="00CF3839">
        <w:rPr>
          <w:rFonts w:ascii="Times New Roman" w:eastAsia="Times New Roman" w:hAnsi="Times New Roman"/>
          <w:kern w:val="36"/>
          <w:sz w:val="28"/>
          <w:szCs w:val="28"/>
          <w:lang w:eastAsia="uk-UA"/>
        </w:rPr>
        <w:t xml:space="preserve">, 15.02.2022. </w:t>
      </w:r>
      <w:r w:rsidRPr="00CF3839">
        <w:rPr>
          <w:rFonts w:ascii="Times New Roman" w:hAnsi="Times New Roman"/>
          <w:sz w:val="28"/>
          <w:szCs w:val="28"/>
          <w:lang w:val="en-US"/>
        </w:rPr>
        <w:t>URL</w:t>
      </w:r>
      <w:r w:rsidRPr="00CF3839">
        <w:rPr>
          <w:rFonts w:ascii="Times New Roman" w:hAnsi="Times New Roman"/>
          <w:sz w:val="28"/>
          <w:szCs w:val="28"/>
        </w:rPr>
        <w:t xml:space="preserve">: </w:t>
      </w:r>
      <w:r w:rsidRPr="00CF3839">
        <w:rPr>
          <w:rFonts w:ascii="Times New Roman" w:eastAsia="Times New Roman" w:hAnsi="Times New Roman"/>
          <w:kern w:val="36"/>
          <w:sz w:val="28"/>
          <w:szCs w:val="28"/>
          <w:lang w:eastAsia="uk-UA"/>
        </w:rPr>
        <w:t xml:space="preserve">https://sud.ua/ru/news/blog/229037-pravova-dopomoga-yak-element-dotrimannya-prava-na-dostup-do-pravosuddya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Pr>
          <w:rFonts w:ascii="Times New Roman" w:hAnsi="Times New Roman"/>
          <w:sz w:val="28"/>
          <w:szCs w:val="28"/>
        </w:rPr>
        <w:t xml:space="preserve"> </w:t>
      </w:r>
      <w:proofErr w:type="spellStart"/>
      <w:r w:rsidRPr="00CF3839">
        <w:rPr>
          <w:rFonts w:ascii="Times New Roman" w:hAnsi="Times New Roman"/>
          <w:sz w:val="28"/>
          <w:szCs w:val="28"/>
        </w:rPr>
        <w:t>Лужанський</w:t>
      </w:r>
      <w:proofErr w:type="spellEnd"/>
      <w:r w:rsidRPr="00CF3839">
        <w:rPr>
          <w:rFonts w:ascii="Times New Roman" w:hAnsi="Times New Roman"/>
          <w:sz w:val="28"/>
          <w:szCs w:val="28"/>
        </w:rPr>
        <w:t xml:space="preserve"> А. В. Конституційна природа права на доступ до правосуддя в Україні. </w:t>
      </w:r>
      <w:r w:rsidRPr="00CF3839">
        <w:rPr>
          <w:rFonts w:ascii="Times New Roman" w:hAnsi="Times New Roman"/>
          <w:i/>
          <w:sz w:val="28"/>
          <w:szCs w:val="28"/>
        </w:rPr>
        <w:t>Держава і право</w:t>
      </w:r>
      <w:r w:rsidRPr="00CF3839">
        <w:rPr>
          <w:rFonts w:ascii="Times New Roman" w:hAnsi="Times New Roman"/>
          <w:sz w:val="28"/>
          <w:szCs w:val="28"/>
        </w:rPr>
        <w:t xml:space="preserve">.  2010. </w:t>
      </w:r>
      <w:proofErr w:type="spellStart"/>
      <w:r w:rsidRPr="00CF3839">
        <w:rPr>
          <w:rFonts w:ascii="Times New Roman" w:hAnsi="Times New Roman"/>
          <w:sz w:val="28"/>
          <w:szCs w:val="28"/>
        </w:rPr>
        <w:t>Вип</w:t>
      </w:r>
      <w:proofErr w:type="spellEnd"/>
      <w:r w:rsidRPr="00CF3839">
        <w:rPr>
          <w:rFonts w:ascii="Times New Roman" w:hAnsi="Times New Roman"/>
          <w:sz w:val="28"/>
          <w:szCs w:val="28"/>
        </w:rPr>
        <w:t xml:space="preserve">. 50.  С. 197-201.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Pr>
          <w:rFonts w:ascii="Times New Roman" w:hAnsi="Times New Roman"/>
          <w:sz w:val="28"/>
          <w:szCs w:val="28"/>
        </w:rPr>
        <w:t xml:space="preserve"> </w:t>
      </w:r>
      <w:hyperlink r:id="rId13" w:tooltip="Пошук за автором" w:history="1">
        <w:r w:rsidRPr="00CF3839">
          <w:rPr>
            <w:rStyle w:val="a7"/>
            <w:rFonts w:ascii="Times New Roman" w:hAnsi="Times New Roman"/>
            <w:sz w:val="28"/>
            <w:szCs w:val="28"/>
          </w:rPr>
          <w:t>Мамницький В. Ю.</w:t>
        </w:r>
      </w:hyperlink>
      <w:r w:rsidRPr="00CF3839">
        <w:rPr>
          <w:rFonts w:ascii="Times New Roman" w:hAnsi="Times New Roman"/>
          <w:sz w:val="28"/>
          <w:szCs w:val="28"/>
        </w:rPr>
        <w:t xml:space="preserve">, </w:t>
      </w:r>
      <w:proofErr w:type="spellStart"/>
      <w:r w:rsidRPr="00CF3839">
        <w:rPr>
          <w:rFonts w:ascii="Times New Roman" w:hAnsi="Times New Roman"/>
          <w:sz w:val="28"/>
          <w:szCs w:val="28"/>
        </w:rPr>
        <w:t>Кахнова</w:t>
      </w:r>
      <w:proofErr w:type="spellEnd"/>
      <w:r w:rsidRPr="00CF3839">
        <w:rPr>
          <w:rFonts w:ascii="Times New Roman" w:hAnsi="Times New Roman"/>
          <w:sz w:val="28"/>
          <w:szCs w:val="28"/>
        </w:rPr>
        <w:t xml:space="preserve"> М.Г., Шевченко Ю.А.</w:t>
      </w:r>
      <w:r w:rsidRPr="00CF3839">
        <w:rPr>
          <w:rFonts w:ascii="Times New Roman" w:hAnsi="Times New Roman"/>
          <w:sz w:val="28"/>
          <w:szCs w:val="28"/>
          <w:shd w:val="clear" w:color="auto" w:fill="F9F9F9"/>
        </w:rPr>
        <w:t> </w:t>
      </w:r>
      <w:r w:rsidRPr="00CF3839">
        <w:rPr>
          <w:rFonts w:ascii="Times New Roman" w:hAnsi="Times New Roman"/>
          <w:bCs/>
          <w:sz w:val="28"/>
          <w:szCs w:val="28"/>
        </w:rPr>
        <w:t>Малозначні справи та спрощене провадження як процесуальна форма їх розгляду.</w:t>
      </w:r>
      <w:r w:rsidRPr="00CF3839">
        <w:rPr>
          <w:rFonts w:ascii="Times New Roman" w:hAnsi="Times New Roman"/>
          <w:sz w:val="28"/>
          <w:szCs w:val="28"/>
          <w:shd w:val="clear" w:color="auto" w:fill="F9F9F9"/>
        </w:rPr>
        <w:t> </w:t>
      </w:r>
      <w:hyperlink r:id="rId14" w:tooltip="Періодичне видання" w:history="1">
        <w:r w:rsidRPr="00CF3839">
          <w:rPr>
            <w:rStyle w:val="a7"/>
            <w:rFonts w:ascii="Times New Roman" w:hAnsi="Times New Roman"/>
            <w:i/>
            <w:sz w:val="28"/>
            <w:szCs w:val="28"/>
          </w:rPr>
          <w:t xml:space="preserve">Журнал </w:t>
        </w:r>
        <w:r w:rsidRPr="00CF3839">
          <w:rPr>
            <w:rStyle w:val="a7"/>
            <w:rFonts w:ascii="Times New Roman" w:hAnsi="Times New Roman"/>
            <w:i/>
            <w:sz w:val="28"/>
            <w:szCs w:val="28"/>
          </w:rPr>
          <w:lastRenderedPageBreak/>
          <w:t>східноєвропейського права</w:t>
        </w:r>
      </w:hyperlink>
      <w:r w:rsidRPr="00CF3839">
        <w:rPr>
          <w:rFonts w:ascii="Times New Roman" w:hAnsi="Times New Roman"/>
          <w:i/>
          <w:sz w:val="28"/>
          <w:szCs w:val="28"/>
          <w:shd w:val="clear" w:color="auto" w:fill="F9F9F9"/>
        </w:rPr>
        <w:t>.</w:t>
      </w:r>
      <w:r w:rsidRPr="00CF3839">
        <w:rPr>
          <w:rFonts w:ascii="Times New Roman" w:hAnsi="Times New Roman"/>
          <w:sz w:val="28"/>
          <w:szCs w:val="28"/>
          <w:shd w:val="clear" w:color="auto" w:fill="F9F9F9"/>
        </w:rPr>
        <w:t xml:space="preserve"> 2019. № 63. С.88-96. </w:t>
      </w:r>
      <w:r w:rsidRPr="00CF3839">
        <w:rPr>
          <w:rFonts w:ascii="Times New Roman" w:eastAsia="Times New Roman" w:hAnsi="Times New Roman"/>
          <w:sz w:val="28"/>
          <w:szCs w:val="28"/>
          <w:lang w:val="en-US" w:eastAsia="uk-UA"/>
        </w:rPr>
        <w:t>URL</w:t>
      </w:r>
      <w:r w:rsidRPr="00CF3839">
        <w:rPr>
          <w:rFonts w:ascii="Times New Roman" w:eastAsia="Times New Roman" w:hAnsi="Times New Roman"/>
          <w:sz w:val="28"/>
          <w:szCs w:val="28"/>
          <w:lang w:eastAsia="uk-UA"/>
        </w:rPr>
        <w:t>:</w:t>
      </w:r>
      <w:r w:rsidRPr="00CF3839">
        <w:rPr>
          <w:rFonts w:ascii="Times New Roman" w:hAnsi="Times New Roman"/>
          <w:sz w:val="28"/>
          <w:szCs w:val="28"/>
          <w:shd w:val="clear" w:color="auto" w:fill="F9F9F9"/>
        </w:rPr>
        <w:t xml:space="preserve">  </w:t>
      </w:r>
      <w:hyperlink r:id="rId15" w:history="1">
        <w:r w:rsidRPr="00CF3839">
          <w:rPr>
            <w:rStyle w:val="a7"/>
            <w:rFonts w:ascii="Times New Roman" w:hAnsi="Times New Roman"/>
            <w:sz w:val="28"/>
            <w:szCs w:val="28"/>
          </w:rPr>
          <w:t>http://nbuv.gov.ua/UJRN/jousepr_2019_63_14</w:t>
        </w:r>
      </w:hyperlink>
    </w:p>
    <w:p w:rsidR="00F44B74" w:rsidRPr="00CF3839" w:rsidRDefault="00F44B74" w:rsidP="00F44B74">
      <w:pPr>
        <w:pStyle w:val="a3"/>
        <w:numPr>
          <w:ilvl w:val="0"/>
          <w:numId w:val="3"/>
        </w:numPr>
        <w:spacing w:after="0" w:line="360" w:lineRule="auto"/>
        <w:ind w:left="426"/>
        <w:jc w:val="both"/>
        <w:rPr>
          <w:rFonts w:ascii="Times New Roman" w:hAnsi="Times New Roman"/>
          <w:sz w:val="28"/>
          <w:szCs w:val="28"/>
        </w:rPr>
      </w:pPr>
      <w:r>
        <w:rPr>
          <w:rFonts w:ascii="Times New Roman" w:eastAsia="Times New Roman" w:hAnsi="Times New Roman"/>
          <w:iCs/>
          <w:sz w:val="28"/>
          <w:szCs w:val="28"/>
          <w:bdr w:val="none" w:sz="0" w:space="0" w:color="auto" w:frame="1"/>
          <w:lang w:eastAsia="uk-UA"/>
        </w:rPr>
        <w:t xml:space="preserve"> </w:t>
      </w:r>
      <w:proofErr w:type="spellStart"/>
      <w:r w:rsidRPr="00CF3839">
        <w:rPr>
          <w:rFonts w:ascii="Times New Roman" w:eastAsia="Times New Roman" w:hAnsi="Times New Roman"/>
          <w:iCs/>
          <w:sz w:val="28"/>
          <w:szCs w:val="28"/>
          <w:bdr w:val="none" w:sz="0" w:space="0" w:color="auto" w:frame="1"/>
          <w:lang w:eastAsia="uk-UA"/>
        </w:rPr>
        <w:t>Матат</w:t>
      </w:r>
      <w:proofErr w:type="spellEnd"/>
      <w:r w:rsidRPr="00CF3839">
        <w:rPr>
          <w:rFonts w:ascii="Times New Roman" w:eastAsia="Times New Roman" w:hAnsi="Times New Roman"/>
          <w:iCs/>
          <w:sz w:val="28"/>
          <w:szCs w:val="28"/>
          <w:bdr w:val="none" w:sz="0" w:space="0" w:color="auto" w:frame="1"/>
          <w:lang w:eastAsia="uk-UA"/>
        </w:rPr>
        <w:t xml:space="preserve"> Ю.</w:t>
      </w:r>
      <w:r w:rsidRPr="00CF3839">
        <w:rPr>
          <w:rFonts w:ascii="Times New Roman" w:eastAsia="Times New Roman" w:hAnsi="Times New Roman"/>
          <w:sz w:val="28"/>
          <w:szCs w:val="28"/>
          <w:lang w:eastAsia="uk-UA"/>
        </w:rPr>
        <w:t> Право на доступ до суду: європейська традиція та проблеми забезпечення в Україні</w:t>
      </w:r>
      <w:r w:rsidRPr="00CF3839">
        <w:rPr>
          <w:rFonts w:ascii="Times New Roman" w:eastAsia="Times New Roman" w:hAnsi="Times New Roman"/>
          <w:sz w:val="28"/>
          <w:szCs w:val="28"/>
          <w:lang w:val="ru-RU" w:eastAsia="uk-UA"/>
        </w:rPr>
        <w:t>.</w:t>
      </w:r>
      <w:r w:rsidRPr="00CF3839">
        <w:rPr>
          <w:rFonts w:ascii="Times New Roman" w:eastAsia="Times New Roman" w:hAnsi="Times New Roman"/>
          <w:sz w:val="28"/>
          <w:szCs w:val="28"/>
          <w:lang w:eastAsia="uk-UA"/>
        </w:rPr>
        <w:t xml:space="preserve"> </w:t>
      </w:r>
      <w:proofErr w:type="spellStart"/>
      <w:r w:rsidRPr="00CF3839">
        <w:rPr>
          <w:rFonts w:ascii="Times New Roman" w:eastAsia="Times New Roman" w:hAnsi="Times New Roman"/>
          <w:i/>
          <w:sz w:val="28"/>
          <w:szCs w:val="28"/>
          <w:lang w:eastAsia="uk-UA"/>
        </w:rPr>
        <w:t>Jurnalul</w:t>
      </w:r>
      <w:proofErr w:type="spellEnd"/>
      <w:r w:rsidRPr="00CF3839">
        <w:rPr>
          <w:rFonts w:ascii="Times New Roman" w:eastAsia="Times New Roman" w:hAnsi="Times New Roman"/>
          <w:i/>
          <w:sz w:val="28"/>
          <w:szCs w:val="28"/>
          <w:lang w:eastAsia="uk-UA"/>
        </w:rPr>
        <w:t xml:space="preserve"> </w:t>
      </w:r>
      <w:proofErr w:type="spellStart"/>
      <w:r w:rsidRPr="00CF3839">
        <w:rPr>
          <w:rFonts w:ascii="Times New Roman" w:eastAsia="Times New Roman" w:hAnsi="Times New Roman"/>
          <w:i/>
          <w:sz w:val="28"/>
          <w:szCs w:val="28"/>
          <w:lang w:eastAsia="uk-UA"/>
        </w:rPr>
        <w:t>juridic</w:t>
      </w:r>
      <w:proofErr w:type="spellEnd"/>
      <w:r w:rsidRPr="00CF3839">
        <w:rPr>
          <w:rFonts w:ascii="Times New Roman" w:eastAsia="Times New Roman" w:hAnsi="Times New Roman"/>
          <w:i/>
          <w:sz w:val="28"/>
          <w:szCs w:val="28"/>
          <w:lang w:eastAsia="uk-UA"/>
        </w:rPr>
        <w:t xml:space="preserve"> </w:t>
      </w:r>
      <w:proofErr w:type="spellStart"/>
      <w:r w:rsidRPr="00CF3839">
        <w:rPr>
          <w:rFonts w:ascii="Times New Roman" w:eastAsia="Times New Roman" w:hAnsi="Times New Roman"/>
          <w:i/>
          <w:sz w:val="28"/>
          <w:szCs w:val="28"/>
          <w:lang w:eastAsia="uk-UA"/>
        </w:rPr>
        <w:t>national</w:t>
      </w:r>
      <w:proofErr w:type="spellEnd"/>
      <w:r w:rsidRPr="00CF3839">
        <w:rPr>
          <w:rFonts w:ascii="Times New Roman" w:eastAsia="Times New Roman" w:hAnsi="Times New Roman"/>
          <w:i/>
          <w:sz w:val="28"/>
          <w:szCs w:val="28"/>
          <w:lang w:eastAsia="uk-UA"/>
        </w:rPr>
        <w:t xml:space="preserve">: </w:t>
      </w:r>
      <w:proofErr w:type="spellStart"/>
      <w:r w:rsidRPr="00CF3839">
        <w:rPr>
          <w:rFonts w:ascii="Times New Roman" w:eastAsia="Times New Roman" w:hAnsi="Times New Roman"/>
          <w:i/>
          <w:sz w:val="28"/>
          <w:szCs w:val="28"/>
          <w:lang w:eastAsia="uk-UA"/>
        </w:rPr>
        <w:t>teorie</w:t>
      </w:r>
      <w:proofErr w:type="spellEnd"/>
      <w:r w:rsidRPr="00CF3839">
        <w:rPr>
          <w:rFonts w:ascii="Times New Roman" w:eastAsia="Times New Roman" w:hAnsi="Times New Roman"/>
          <w:i/>
          <w:sz w:val="28"/>
          <w:szCs w:val="28"/>
          <w:lang w:eastAsia="uk-UA"/>
        </w:rPr>
        <w:t xml:space="preserve"> </w:t>
      </w:r>
      <w:proofErr w:type="spellStart"/>
      <w:r w:rsidRPr="00CF3839">
        <w:rPr>
          <w:rFonts w:ascii="Times New Roman" w:eastAsia="Times New Roman" w:hAnsi="Times New Roman"/>
          <w:i/>
          <w:sz w:val="28"/>
          <w:szCs w:val="28"/>
          <w:lang w:eastAsia="uk-UA"/>
        </w:rPr>
        <w:t>şi</w:t>
      </w:r>
      <w:proofErr w:type="spellEnd"/>
      <w:r w:rsidRPr="00CF3839">
        <w:rPr>
          <w:rFonts w:ascii="Times New Roman" w:eastAsia="Times New Roman" w:hAnsi="Times New Roman"/>
          <w:i/>
          <w:sz w:val="28"/>
          <w:szCs w:val="28"/>
          <w:lang w:eastAsia="uk-UA"/>
        </w:rPr>
        <w:t xml:space="preserve"> </w:t>
      </w:r>
      <w:proofErr w:type="spellStart"/>
      <w:r w:rsidRPr="00CF3839">
        <w:rPr>
          <w:rFonts w:ascii="Times New Roman" w:eastAsia="Times New Roman" w:hAnsi="Times New Roman"/>
          <w:i/>
          <w:sz w:val="28"/>
          <w:szCs w:val="28"/>
          <w:lang w:eastAsia="uk-UA"/>
        </w:rPr>
        <w:t>practică</w:t>
      </w:r>
      <w:proofErr w:type="spellEnd"/>
      <w:r w:rsidRPr="00CF3839">
        <w:rPr>
          <w:rFonts w:ascii="Times New Roman" w:eastAsia="Times New Roman" w:hAnsi="Times New Roman"/>
          <w:sz w:val="28"/>
          <w:szCs w:val="28"/>
          <w:lang w:eastAsia="uk-UA"/>
        </w:rPr>
        <w:t xml:space="preserve">. 2017. № 6-2 (28). С. 19-23. </w:t>
      </w:r>
      <w:r w:rsidRPr="00CF3839">
        <w:rPr>
          <w:rFonts w:ascii="Times New Roman" w:eastAsia="Times New Roman" w:hAnsi="Times New Roman"/>
          <w:sz w:val="28"/>
          <w:szCs w:val="28"/>
          <w:lang w:val="en-US" w:eastAsia="uk-UA"/>
        </w:rPr>
        <w:t>URL</w:t>
      </w:r>
      <w:r w:rsidRPr="00CF3839">
        <w:rPr>
          <w:rFonts w:ascii="Times New Roman" w:eastAsia="Times New Roman" w:hAnsi="Times New Roman"/>
          <w:sz w:val="28"/>
          <w:szCs w:val="28"/>
          <w:lang w:eastAsia="uk-UA"/>
        </w:rPr>
        <w:t>: </w:t>
      </w:r>
      <w:hyperlink r:id="rId16" w:history="1">
        <w:r w:rsidRPr="00CF3839">
          <w:rPr>
            <w:rStyle w:val="a7"/>
            <w:rFonts w:ascii="Times New Roman" w:eastAsia="Times New Roman" w:hAnsi="Times New Roman"/>
            <w:sz w:val="28"/>
            <w:szCs w:val="28"/>
            <w:bdr w:val="none" w:sz="0" w:space="0" w:color="auto" w:frame="1"/>
            <w:lang w:eastAsia="uk-UA"/>
          </w:rPr>
          <w:t xml:space="preserve">http://www.jurnaluljuridic.in.ua/ </w:t>
        </w:r>
        <w:proofErr w:type="spellStart"/>
        <w:r w:rsidRPr="00CF3839">
          <w:rPr>
            <w:rStyle w:val="a7"/>
            <w:rFonts w:ascii="Times New Roman" w:eastAsia="Times New Roman" w:hAnsi="Times New Roman"/>
            <w:sz w:val="28"/>
            <w:szCs w:val="28"/>
            <w:bdr w:val="none" w:sz="0" w:space="0" w:color="auto" w:frame="1"/>
            <w:lang w:eastAsia="uk-UA"/>
          </w:rPr>
          <w:t>archive</w:t>
        </w:r>
        <w:proofErr w:type="spellEnd"/>
        <w:r w:rsidRPr="00CF3839">
          <w:rPr>
            <w:rStyle w:val="a7"/>
            <w:rFonts w:ascii="Times New Roman" w:eastAsia="Times New Roman" w:hAnsi="Times New Roman"/>
            <w:sz w:val="28"/>
            <w:szCs w:val="28"/>
            <w:bdr w:val="none" w:sz="0" w:space="0" w:color="auto" w:frame="1"/>
            <w:lang w:eastAsia="uk-UA"/>
          </w:rPr>
          <w:t>/2017 /6/part_2/4.pdf</w:t>
        </w:r>
      </w:hyperlink>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t>Міжнародний пакт про громадянські та політичні права, прийнятій 12 грудня 1966 року: р</w:t>
      </w:r>
      <w:r w:rsidRPr="00CF3839">
        <w:rPr>
          <w:rStyle w:val="a6"/>
          <w:rFonts w:ascii="Times New Roman" w:hAnsi="Times New Roman"/>
          <w:i w:val="0"/>
          <w:iCs w:val="0"/>
          <w:shd w:val="clear" w:color="auto" w:fill="FFFFFF"/>
        </w:rPr>
        <w:t xml:space="preserve">атифіковано Указом Президії Верховної Ради Української РСР від 19.10.73. </w:t>
      </w:r>
      <w:r w:rsidRPr="00CF3839">
        <w:rPr>
          <w:rFonts w:ascii="Times New Roman" w:hAnsi="Times New Roman"/>
          <w:sz w:val="28"/>
          <w:szCs w:val="28"/>
          <w:lang w:val="en-US"/>
        </w:rPr>
        <w:t>URL</w:t>
      </w:r>
      <w:r w:rsidRPr="00CF3839">
        <w:rPr>
          <w:rFonts w:ascii="Times New Roman" w:hAnsi="Times New Roman"/>
          <w:sz w:val="28"/>
          <w:szCs w:val="28"/>
        </w:rPr>
        <w:t xml:space="preserve">: </w:t>
      </w:r>
      <w:hyperlink r:id="rId17" w:history="1">
        <w:r w:rsidRPr="00CF3839">
          <w:rPr>
            <w:rStyle w:val="a7"/>
            <w:rFonts w:ascii="Times New Roman" w:hAnsi="Times New Roman"/>
            <w:sz w:val="28"/>
            <w:szCs w:val="28"/>
          </w:rPr>
          <w:t>https://zakon.rada.gov.ua/</w:t>
        </w:r>
      </w:hyperlink>
      <w:r w:rsidRPr="00CF3839">
        <w:rPr>
          <w:rFonts w:ascii="Times New Roman" w:hAnsi="Times New Roman"/>
          <w:sz w:val="28"/>
          <w:szCs w:val="28"/>
        </w:rPr>
        <w:t xml:space="preserve"> </w:t>
      </w:r>
      <w:proofErr w:type="spellStart"/>
      <w:r w:rsidRPr="00CF3839">
        <w:rPr>
          <w:rFonts w:ascii="Times New Roman" w:hAnsi="Times New Roman"/>
          <w:sz w:val="28"/>
          <w:szCs w:val="28"/>
        </w:rPr>
        <w:t>laws</w:t>
      </w:r>
      <w:proofErr w:type="spellEnd"/>
      <w:r w:rsidRPr="00CF3839">
        <w:rPr>
          <w:rFonts w:ascii="Times New Roman" w:hAnsi="Times New Roman"/>
          <w:sz w:val="28"/>
          <w:szCs w:val="28"/>
        </w:rPr>
        <w:t>/</w:t>
      </w:r>
      <w:proofErr w:type="spellStart"/>
      <w:r w:rsidRPr="00CF3839">
        <w:rPr>
          <w:rFonts w:ascii="Times New Roman" w:hAnsi="Times New Roman"/>
          <w:sz w:val="28"/>
          <w:szCs w:val="28"/>
        </w:rPr>
        <w:t>show</w:t>
      </w:r>
      <w:proofErr w:type="spellEnd"/>
      <w:r w:rsidRPr="00CF3839">
        <w:rPr>
          <w:rFonts w:ascii="Times New Roman" w:hAnsi="Times New Roman"/>
          <w:sz w:val="28"/>
          <w:szCs w:val="28"/>
        </w:rPr>
        <w:t>/ 995_043/ed19731019#Text</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Pr>
          <w:rFonts w:ascii="Times New Roman" w:hAnsi="Times New Roman"/>
          <w:sz w:val="28"/>
          <w:szCs w:val="28"/>
        </w:rPr>
        <w:t xml:space="preserve"> </w:t>
      </w:r>
      <w:proofErr w:type="spellStart"/>
      <w:r w:rsidRPr="00CF3839">
        <w:rPr>
          <w:rFonts w:ascii="Times New Roman" w:hAnsi="Times New Roman"/>
          <w:sz w:val="28"/>
          <w:szCs w:val="28"/>
        </w:rPr>
        <w:t>Моісеєнко</w:t>
      </w:r>
      <w:proofErr w:type="spellEnd"/>
      <w:r w:rsidRPr="00CF3839">
        <w:rPr>
          <w:rFonts w:ascii="Times New Roman" w:hAnsi="Times New Roman"/>
          <w:sz w:val="28"/>
          <w:szCs w:val="28"/>
        </w:rPr>
        <w:t xml:space="preserve"> Д. М. </w:t>
      </w:r>
      <w:r w:rsidRPr="00CF3839">
        <w:rPr>
          <w:rFonts w:ascii="Times New Roman" w:hAnsi="Times New Roman"/>
          <w:bCs/>
          <w:sz w:val="28"/>
          <w:szCs w:val="28"/>
        </w:rPr>
        <w:t xml:space="preserve">«Доступ до правосуддя» та «доступність правосуддя» у цивільному процесі: розмежування понять. </w:t>
      </w:r>
      <w:r w:rsidRPr="00CF3839">
        <w:rPr>
          <w:rFonts w:ascii="Times New Roman" w:hAnsi="Times New Roman"/>
          <w:i/>
          <w:sz w:val="28"/>
          <w:szCs w:val="28"/>
        </w:rPr>
        <w:t>JURISPRUDENCE / «</w:t>
      </w:r>
      <w:proofErr w:type="spellStart"/>
      <w:r w:rsidRPr="00CF3839">
        <w:rPr>
          <w:rFonts w:ascii="Times New Roman" w:hAnsi="Times New Roman"/>
          <w:i/>
          <w:sz w:val="28"/>
          <w:szCs w:val="28"/>
        </w:rPr>
        <w:t>Colloquium-journal</w:t>
      </w:r>
      <w:proofErr w:type="spellEnd"/>
      <w:r w:rsidRPr="00CF3839">
        <w:rPr>
          <w:rFonts w:ascii="Times New Roman" w:hAnsi="Times New Roman"/>
          <w:i/>
          <w:sz w:val="28"/>
          <w:szCs w:val="28"/>
        </w:rPr>
        <w:t>».</w:t>
      </w:r>
      <w:r w:rsidRPr="00CF3839">
        <w:rPr>
          <w:rFonts w:ascii="Times New Roman" w:hAnsi="Times New Roman"/>
          <w:sz w:val="28"/>
          <w:szCs w:val="28"/>
        </w:rPr>
        <w:t xml:space="preserve"> 2022. №20(143). С.18-20. С.20.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Pr>
          <w:rFonts w:ascii="Times New Roman" w:hAnsi="Times New Roman"/>
          <w:sz w:val="28"/>
          <w:szCs w:val="28"/>
        </w:rPr>
        <w:t xml:space="preserve"> </w:t>
      </w:r>
      <w:proofErr w:type="spellStart"/>
      <w:r w:rsidRPr="00CF3839">
        <w:rPr>
          <w:rFonts w:ascii="Times New Roman" w:hAnsi="Times New Roman"/>
          <w:sz w:val="28"/>
          <w:szCs w:val="28"/>
        </w:rPr>
        <w:t>Моїсеєнко</w:t>
      </w:r>
      <w:proofErr w:type="spellEnd"/>
      <w:r w:rsidRPr="00CF3839">
        <w:rPr>
          <w:rFonts w:ascii="Times New Roman" w:hAnsi="Times New Roman"/>
          <w:sz w:val="28"/>
          <w:szCs w:val="28"/>
        </w:rPr>
        <w:t xml:space="preserve"> Д. М. Цивільне судочинство: доступ в умовах воєнного стану. </w:t>
      </w:r>
      <w:r w:rsidRPr="00CF3839">
        <w:rPr>
          <w:rFonts w:ascii="Times New Roman" w:hAnsi="Times New Roman"/>
          <w:i/>
          <w:sz w:val="28"/>
          <w:szCs w:val="28"/>
        </w:rPr>
        <w:t>Науковий вісник Ужгородського національного університету. Серія Право</w:t>
      </w:r>
      <w:r w:rsidRPr="00CF3839">
        <w:rPr>
          <w:rFonts w:ascii="Times New Roman" w:hAnsi="Times New Roman"/>
          <w:sz w:val="28"/>
          <w:szCs w:val="28"/>
        </w:rPr>
        <w:t xml:space="preserve">. 2022. Випуск 71. С.366-369.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t>Наливайко Л.Р., Верба І.О. М</w:t>
      </w:r>
      <w:r w:rsidRPr="00CF3839">
        <w:rPr>
          <w:rFonts w:ascii="Times New Roman" w:hAnsi="Times New Roman"/>
          <w:bCs/>
          <w:sz w:val="28"/>
          <w:szCs w:val="28"/>
        </w:rPr>
        <w:t xml:space="preserve">іжнародні стандарти забезпечення права на доступ до правосуддя. </w:t>
      </w:r>
      <w:r w:rsidRPr="00CF3839">
        <w:rPr>
          <w:rFonts w:ascii="Times New Roman" w:hAnsi="Times New Roman"/>
          <w:bCs/>
          <w:i/>
          <w:iCs/>
          <w:sz w:val="28"/>
          <w:szCs w:val="28"/>
        </w:rPr>
        <w:t>Науковий вісник Дніпропетровського державного університету внутрішніх справ</w:t>
      </w:r>
      <w:r w:rsidRPr="00CF3839">
        <w:rPr>
          <w:rFonts w:ascii="Times New Roman" w:hAnsi="Times New Roman"/>
          <w:i/>
          <w:iCs/>
          <w:sz w:val="28"/>
          <w:szCs w:val="28"/>
        </w:rPr>
        <w:t xml:space="preserve">. </w:t>
      </w:r>
      <w:r w:rsidRPr="00CF3839">
        <w:rPr>
          <w:rFonts w:ascii="Times New Roman" w:hAnsi="Times New Roman"/>
          <w:iCs/>
          <w:sz w:val="28"/>
          <w:szCs w:val="28"/>
        </w:rPr>
        <w:t xml:space="preserve">2018. Спеціальний випуск № 3. С.13-17.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proofErr w:type="spellStart"/>
      <w:r w:rsidRPr="00CF3839">
        <w:rPr>
          <w:rFonts w:ascii="Times New Roman" w:hAnsi="Times New Roman"/>
          <w:sz w:val="28"/>
          <w:szCs w:val="28"/>
        </w:rPr>
        <w:t>Овсяннікова</w:t>
      </w:r>
      <w:proofErr w:type="spellEnd"/>
      <w:r w:rsidRPr="00CF3839">
        <w:rPr>
          <w:rFonts w:ascii="Times New Roman" w:hAnsi="Times New Roman"/>
          <w:sz w:val="28"/>
          <w:szCs w:val="28"/>
        </w:rPr>
        <w:t xml:space="preserve"> О.О. Доступність правосуддя як чинник, що впливає на формування громадської думки щодо судової влади. </w:t>
      </w:r>
      <w:r w:rsidRPr="00CF3839">
        <w:rPr>
          <w:rFonts w:ascii="Times New Roman" w:hAnsi="Times New Roman"/>
          <w:i/>
          <w:sz w:val="28"/>
          <w:szCs w:val="28"/>
        </w:rPr>
        <w:t>Право і суспільство.</w:t>
      </w:r>
      <w:r w:rsidRPr="00CF3839">
        <w:rPr>
          <w:rFonts w:ascii="Times New Roman" w:hAnsi="Times New Roman"/>
          <w:sz w:val="28"/>
          <w:szCs w:val="28"/>
        </w:rPr>
        <w:t xml:space="preserve"> 2018. №4. С.48-54.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t xml:space="preserve">Овчаренко О. М. Доступність правосуддя та гарантії його реалізації: Монографія. Х.: Право, 2008. 304 с.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Pr>
          <w:rFonts w:ascii="Times New Roman" w:hAnsi="Times New Roman"/>
          <w:sz w:val="28"/>
          <w:szCs w:val="28"/>
        </w:rPr>
        <w:t xml:space="preserve"> </w:t>
      </w:r>
      <w:proofErr w:type="spellStart"/>
      <w:r w:rsidRPr="00CF3839">
        <w:rPr>
          <w:rFonts w:ascii="Times New Roman" w:hAnsi="Times New Roman"/>
          <w:sz w:val="28"/>
          <w:szCs w:val="28"/>
        </w:rPr>
        <w:t>Панаїд</w:t>
      </w:r>
      <w:proofErr w:type="spellEnd"/>
      <w:r w:rsidRPr="00CF3839">
        <w:rPr>
          <w:rFonts w:ascii="Times New Roman" w:hAnsi="Times New Roman"/>
          <w:sz w:val="28"/>
          <w:szCs w:val="28"/>
        </w:rPr>
        <w:t xml:space="preserve"> Я. І. Безоплатна правова допомога у цивільних справах як складова частина права на доступ до суду. </w:t>
      </w:r>
      <w:r w:rsidRPr="00CF3839">
        <w:rPr>
          <w:rFonts w:ascii="Times New Roman" w:hAnsi="Times New Roman"/>
          <w:i/>
          <w:sz w:val="28"/>
          <w:szCs w:val="28"/>
        </w:rPr>
        <w:t>Юридичний науковий електронний журнал</w:t>
      </w:r>
      <w:r w:rsidRPr="00CF3839">
        <w:rPr>
          <w:rFonts w:ascii="Times New Roman" w:hAnsi="Times New Roman"/>
          <w:sz w:val="28"/>
          <w:szCs w:val="28"/>
        </w:rPr>
        <w:t xml:space="preserve">. 2021. №12. С.143-148.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t xml:space="preserve"> Посібник з європейського права з питань доступу до правосуддя: Агенція Європейського Союзу з основних прав і Рада Європи, Люксембург: Офіс публікацій Європейського Союзу, 2016. Перекладено на українську мову у </w:t>
      </w:r>
      <w:r w:rsidRPr="00CF3839">
        <w:rPr>
          <w:rFonts w:ascii="Times New Roman" w:hAnsi="Times New Roman"/>
          <w:sz w:val="28"/>
          <w:szCs w:val="28"/>
        </w:rPr>
        <w:lastRenderedPageBreak/>
        <w:t xml:space="preserve">2020 році. </w:t>
      </w:r>
      <w:r w:rsidRPr="00CF3839">
        <w:rPr>
          <w:rFonts w:ascii="Times New Roman" w:hAnsi="Times New Roman"/>
          <w:sz w:val="28"/>
          <w:szCs w:val="28"/>
          <w:lang w:val="en-US"/>
        </w:rPr>
        <w:t>URL</w:t>
      </w:r>
      <w:r w:rsidRPr="00CF3839">
        <w:rPr>
          <w:rFonts w:ascii="Times New Roman" w:hAnsi="Times New Roman"/>
          <w:sz w:val="28"/>
          <w:szCs w:val="28"/>
        </w:rPr>
        <w:t xml:space="preserve">: </w:t>
      </w:r>
      <w:hyperlink r:id="rId18" w:history="1">
        <w:r w:rsidRPr="00CF3839">
          <w:rPr>
            <w:rStyle w:val="a7"/>
            <w:rFonts w:ascii="Times New Roman" w:hAnsi="Times New Roman"/>
            <w:sz w:val="28"/>
            <w:szCs w:val="28"/>
          </w:rPr>
          <w:t xml:space="preserve">https://www.echr.coe.int/Documents/ </w:t>
        </w:r>
        <w:proofErr w:type="spellStart"/>
        <w:r w:rsidRPr="00CF3839">
          <w:rPr>
            <w:rStyle w:val="a7"/>
            <w:rFonts w:ascii="Times New Roman" w:hAnsi="Times New Roman"/>
            <w:sz w:val="28"/>
            <w:szCs w:val="28"/>
          </w:rPr>
          <w:t>Handbook</w:t>
        </w:r>
        <w:proofErr w:type="spellEnd"/>
        <w:r w:rsidRPr="00CF3839">
          <w:rPr>
            <w:rStyle w:val="a7"/>
            <w:rFonts w:ascii="Times New Roman" w:hAnsi="Times New Roman"/>
            <w:sz w:val="28"/>
            <w:szCs w:val="28"/>
          </w:rPr>
          <w:t>_ access_justice_UKR.pdf</w:t>
        </w:r>
      </w:hyperlink>
      <w:r w:rsidRPr="00CF3839">
        <w:rPr>
          <w:rFonts w:ascii="Times New Roman" w:hAnsi="Times New Roman"/>
          <w:sz w:val="28"/>
          <w:szCs w:val="28"/>
        </w:rPr>
        <w:t xml:space="preserve">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t xml:space="preserve">Посібник зі статті 6: Право на справедливий суд (цивільна частина). Рада Європи/Європейський суд з прав людини, 2013. </w:t>
      </w:r>
      <w:hyperlink r:id="rId19" w:history="1">
        <w:r w:rsidRPr="00CF3839">
          <w:rPr>
            <w:rStyle w:val="a7"/>
            <w:rFonts w:ascii="Times New Roman" w:hAnsi="Times New Roman"/>
            <w:sz w:val="28"/>
            <w:szCs w:val="28"/>
          </w:rPr>
          <w:t>www.echr.coe.int</w:t>
        </w:r>
      </w:hyperlink>
      <w:r w:rsidRPr="00CF3839">
        <w:rPr>
          <w:rFonts w:ascii="Times New Roman" w:hAnsi="Times New Roman"/>
          <w:sz w:val="28"/>
          <w:szCs w:val="28"/>
        </w:rPr>
        <w:t>. С.56.</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Pr>
          <w:rFonts w:ascii="Times New Roman" w:hAnsi="Times New Roman"/>
          <w:sz w:val="28"/>
          <w:szCs w:val="28"/>
        </w:rPr>
        <w:t xml:space="preserve"> </w:t>
      </w:r>
      <w:r w:rsidRPr="00CF3839">
        <w:rPr>
          <w:rFonts w:ascii="Times New Roman" w:hAnsi="Times New Roman"/>
          <w:sz w:val="28"/>
          <w:szCs w:val="28"/>
        </w:rPr>
        <w:t xml:space="preserve">Правосуддя в Україні: загрози реалізації права на доступ. </w:t>
      </w:r>
      <w:r w:rsidRPr="00CF3839">
        <w:rPr>
          <w:rFonts w:ascii="Times New Roman" w:hAnsi="Times New Roman"/>
          <w:sz w:val="28"/>
          <w:szCs w:val="28"/>
          <w:lang w:val="en-US"/>
        </w:rPr>
        <w:t>URL</w:t>
      </w:r>
      <w:r w:rsidRPr="00CF3839">
        <w:rPr>
          <w:rFonts w:ascii="Times New Roman" w:hAnsi="Times New Roman"/>
          <w:sz w:val="28"/>
          <w:szCs w:val="28"/>
        </w:rPr>
        <w:t>: https://radako.com.ua/news/pravosuddya-v-ukrayini-zagrozi-realizaciyi-prava-na-dostup</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Pr>
          <w:rFonts w:ascii="Times New Roman" w:hAnsi="Times New Roman"/>
          <w:sz w:val="28"/>
          <w:szCs w:val="28"/>
        </w:rPr>
        <w:t xml:space="preserve"> </w:t>
      </w:r>
      <w:proofErr w:type="spellStart"/>
      <w:r w:rsidRPr="00CF3839">
        <w:rPr>
          <w:rFonts w:ascii="Times New Roman" w:hAnsi="Times New Roman"/>
          <w:sz w:val="28"/>
          <w:szCs w:val="28"/>
        </w:rPr>
        <w:t>Привиденцев</w:t>
      </w:r>
      <w:proofErr w:type="spellEnd"/>
      <w:r w:rsidRPr="00CF3839">
        <w:rPr>
          <w:rFonts w:ascii="Times New Roman" w:hAnsi="Times New Roman"/>
          <w:sz w:val="28"/>
          <w:szCs w:val="28"/>
        </w:rPr>
        <w:t xml:space="preserve"> О. Г. Електронний доступ до правосуддя в умовах воєнного стану. </w:t>
      </w:r>
      <w:r w:rsidRPr="00CF3839">
        <w:rPr>
          <w:rFonts w:ascii="Times New Roman" w:hAnsi="Times New Roman"/>
          <w:i/>
          <w:sz w:val="28"/>
          <w:szCs w:val="28"/>
        </w:rPr>
        <w:t>Українське суспільство в умовах воєнного стану: сучасні виклики та напрямки розвитку</w:t>
      </w:r>
      <w:r w:rsidRPr="00CF3839">
        <w:rPr>
          <w:rFonts w:ascii="Times New Roman" w:hAnsi="Times New Roman"/>
          <w:sz w:val="28"/>
          <w:szCs w:val="28"/>
        </w:rPr>
        <w:t xml:space="preserve"> : матеріали </w:t>
      </w:r>
      <w:proofErr w:type="spellStart"/>
      <w:r w:rsidRPr="00CF3839">
        <w:rPr>
          <w:rFonts w:ascii="Times New Roman" w:hAnsi="Times New Roman"/>
          <w:sz w:val="28"/>
          <w:szCs w:val="28"/>
        </w:rPr>
        <w:t>Всеукр</w:t>
      </w:r>
      <w:proofErr w:type="spellEnd"/>
      <w:r w:rsidRPr="00CF3839">
        <w:rPr>
          <w:rFonts w:ascii="Times New Roman" w:hAnsi="Times New Roman"/>
          <w:sz w:val="28"/>
          <w:szCs w:val="28"/>
        </w:rPr>
        <w:t xml:space="preserve">. наук. </w:t>
      </w:r>
      <w:proofErr w:type="spellStart"/>
      <w:r w:rsidRPr="00CF3839">
        <w:rPr>
          <w:rFonts w:ascii="Times New Roman" w:hAnsi="Times New Roman"/>
          <w:sz w:val="28"/>
          <w:szCs w:val="28"/>
        </w:rPr>
        <w:t>конф</w:t>
      </w:r>
      <w:proofErr w:type="spellEnd"/>
      <w:r w:rsidRPr="00CF3839">
        <w:rPr>
          <w:rFonts w:ascii="Times New Roman" w:hAnsi="Times New Roman"/>
          <w:sz w:val="28"/>
          <w:szCs w:val="28"/>
        </w:rPr>
        <w:t xml:space="preserve">. молодих вчених (м. Одеса, 6 червня 2022 р.) / уклад.: Ю. Д. Батан, В. С. </w:t>
      </w:r>
      <w:proofErr w:type="spellStart"/>
      <w:r w:rsidRPr="00CF3839">
        <w:rPr>
          <w:rFonts w:ascii="Times New Roman" w:hAnsi="Times New Roman"/>
          <w:sz w:val="28"/>
          <w:szCs w:val="28"/>
        </w:rPr>
        <w:t>Кучерявенко</w:t>
      </w:r>
      <w:proofErr w:type="spellEnd"/>
      <w:r w:rsidRPr="00CF3839">
        <w:rPr>
          <w:rFonts w:ascii="Times New Roman" w:hAnsi="Times New Roman"/>
          <w:sz w:val="28"/>
          <w:szCs w:val="28"/>
        </w:rPr>
        <w:t xml:space="preserve">, Л. С. Бондарчук та ін. ; за ред. М. Р. </w:t>
      </w:r>
      <w:proofErr w:type="spellStart"/>
      <w:r w:rsidRPr="00CF3839">
        <w:rPr>
          <w:rFonts w:ascii="Times New Roman" w:hAnsi="Times New Roman"/>
          <w:sz w:val="28"/>
          <w:szCs w:val="28"/>
        </w:rPr>
        <w:t>Аракеляна</w:t>
      </w:r>
      <w:proofErr w:type="spellEnd"/>
      <w:r w:rsidRPr="00CF3839">
        <w:rPr>
          <w:rFonts w:ascii="Times New Roman" w:hAnsi="Times New Roman"/>
          <w:sz w:val="28"/>
          <w:szCs w:val="28"/>
        </w:rPr>
        <w:t xml:space="preserve">, К. І. </w:t>
      </w:r>
      <w:proofErr w:type="spellStart"/>
      <w:r w:rsidRPr="00CF3839">
        <w:rPr>
          <w:rFonts w:ascii="Times New Roman" w:hAnsi="Times New Roman"/>
          <w:sz w:val="28"/>
          <w:szCs w:val="28"/>
        </w:rPr>
        <w:t>Спасової</w:t>
      </w:r>
      <w:proofErr w:type="spellEnd"/>
      <w:r w:rsidRPr="00CF3839">
        <w:rPr>
          <w:rFonts w:ascii="Times New Roman" w:hAnsi="Times New Roman"/>
          <w:sz w:val="28"/>
          <w:szCs w:val="28"/>
        </w:rPr>
        <w:t xml:space="preserve">. Одеса : Фенікс, 2022. С. 253-256.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t xml:space="preserve">Про правовий режим воєнного стану: Закон України від 12 травня 2015 року з </w:t>
      </w:r>
      <w:proofErr w:type="spellStart"/>
      <w:r w:rsidRPr="00CF3839">
        <w:rPr>
          <w:rFonts w:ascii="Times New Roman" w:hAnsi="Times New Roman"/>
          <w:sz w:val="28"/>
          <w:szCs w:val="28"/>
        </w:rPr>
        <w:t>наст</w:t>
      </w:r>
      <w:proofErr w:type="spellEnd"/>
      <w:r w:rsidRPr="00CF3839">
        <w:rPr>
          <w:rFonts w:ascii="Times New Roman" w:hAnsi="Times New Roman"/>
          <w:sz w:val="28"/>
          <w:szCs w:val="28"/>
        </w:rPr>
        <w:t xml:space="preserve">. змінами. </w:t>
      </w:r>
      <w:r w:rsidRPr="00CF3839">
        <w:rPr>
          <w:rFonts w:ascii="Times New Roman" w:hAnsi="Times New Roman"/>
          <w:sz w:val="28"/>
          <w:szCs w:val="28"/>
          <w:lang w:val="en-US"/>
        </w:rPr>
        <w:t>URL</w:t>
      </w:r>
      <w:r w:rsidRPr="00CF3839">
        <w:rPr>
          <w:rFonts w:ascii="Times New Roman" w:hAnsi="Times New Roman"/>
          <w:sz w:val="28"/>
          <w:szCs w:val="28"/>
        </w:rPr>
        <w:t xml:space="preserve">:  </w:t>
      </w:r>
      <w:hyperlink r:id="rId20" w:history="1">
        <w:r w:rsidRPr="00CF3839">
          <w:rPr>
            <w:rStyle w:val="a7"/>
            <w:rFonts w:ascii="Times New Roman" w:hAnsi="Times New Roman"/>
            <w:sz w:val="28"/>
            <w:szCs w:val="28"/>
            <w:lang w:val="ru-RU"/>
          </w:rPr>
          <w:t>https</w:t>
        </w:r>
        <w:r w:rsidRPr="00CF3839">
          <w:rPr>
            <w:rStyle w:val="a7"/>
            <w:rFonts w:ascii="Times New Roman" w:hAnsi="Times New Roman"/>
            <w:sz w:val="28"/>
            <w:szCs w:val="28"/>
          </w:rPr>
          <w:t>://</w:t>
        </w:r>
        <w:r w:rsidRPr="00CF3839">
          <w:rPr>
            <w:rStyle w:val="a7"/>
            <w:rFonts w:ascii="Times New Roman" w:hAnsi="Times New Roman"/>
            <w:sz w:val="28"/>
            <w:szCs w:val="28"/>
            <w:lang w:val="ru-RU"/>
          </w:rPr>
          <w:t>zakon</w:t>
        </w:r>
        <w:r w:rsidRPr="00CF3839">
          <w:rPr>
            <w:rStyle w:val="a7"/>
            <w:rFonts w:ascii="Times New Roman" w:hAnsi="Times New Roman"/>
            <w:sz w:val="28"/>
            <w:szCs w:val="28"/>
          </w:rPr>
          <w:t>.</w:t>
        </w:r>
        <w:r w:rsidRPr="00CF3839">
          <w:rPr>
            <w:rStyle w:val="a7"/>
            <w:rFonts w:ascii="Times New Roman" w:hAnsi="Times New Roman"/>
            <w:sz w:val="28"/>
            <w:szCs w:val="28"/>
            <w:lang w:val="ru-RU"/>
          </w:rPr>
          <w:t>rada</w:t>
        </w:r>
        <w:r w:rsidRPr="00CF3839">
          <w:rPr>
            <w:rStyle w:val="a7"/>
            <w:rFonts w:ascii="Times New Roman" w:hAnsi="Times New Roman"/>
            <w:sz w:val="28"/>
            <w:szCs w:val="28"/>
          </w:rPr>
          <w:t>.</w:t>
        </w:r>
        <w:r w:rsidRPr="00CF3839">
          <w:rPr>
            <w:rStyle w:val="a7"/>
            <w:rFonts w:ascii="Times New Roman" w:hAnsi="Times New Roman"/>
            <w:sz w:val="28"/>
            <w:szCs w:val="28"/>
            <w:lang w:val="ru-RU"/>
          </w:rPr>
          <w:t>gov</w:t>
        </w:r>
        <w:r w:rsidRPr="00CF3839">
          <w:rPr>
            <w:rStyle w:val="a7"/>
            <w:rFonts w:ascii="Times New Roman" w:hAnsi="Times New Roman"/>
            <w:sz w:val="28"/>
            <w:szCs w:val="28"/>
          </w:rPr>
          <w:t>.</w:t>
        </w:r>
        <w:r w:rsidRPr="00CF3839">
          <w:rPr>
            <w:rStyle w:val="a7"/>
            <w:rFonts w:ascii="Times New Roman" w:hAnsi="Times New Roman"/>
            <w:sz w:val="28"/>
            <w:szCs w:val="28"/>
            <w:lang w:val="ru-RU"/>
          </w:rPr>
          <w:t>ua</w:t>
        </w:r>
        <w:r w:rsidRPr="00CF3839">
          <w:rPr>
            <w:rStyle w:val="a7"/>
            <w:rFonts w:ascii="Times New Roman" w:hAnsi="Times New Roman"/>
            <w:sz w:val="28"/>
            <w:szCs w:val="28"/>
          </w:rPr>
          <w:t>/</w:t>
        </w:r>
        <w:r w:rsidRPr="00CF3839">
          <w:rPr>
            <w:rStyle w:val="a7"/>
            <w:rFonts w:ascii="Times New Roman" w:hAnsi="Times New Roman"/>
            <w:sz w:val="28"/>
            <w:szCs w:val="28"/>
            <w:lang w:val="ru-RU"/>
          </w:rPr>
          <w:t>laws</w:t>
        </w:r>
        <w:r w:rsidRPr="00CF3839">
          <w:rPr>
            <w:rStyle w:val="a7"/>
            <w:rFonts w:ascii="Times New Roman" w:hAnsi="Times New Roman"/>
            <w:sz w:val="28"/>
            <w:szCs w:val="28"/>
          </w:rPr>
          <w:t>/</w:t>
        </w:r>
        <w:r w:rsidRPr="00CF3839">
          <w:rPr>
            <w:rStyle w:val="a7"/>
            <w:rFonts w:ascii="Times New Roman" w:hAnsi="Times New Roman"/>
            <w:sz w:val="28"/>
            <w:szCs w:val="28"/>
            <w:lang w:val="ru-RU"/>
          </w:rPr>
          <w:t>show</w:t>
        </w:r>
        <w:r w:rsidRPr="00CF3839">
          <w:rPr>
            <w:rStyle w:val="a7"/>
            <w:rFonts w:ascii="Times New Roman" w:hAnsi="Times New Roman"/>
            <w:sz w:val="28"/>
            <w:szCs w:val="28"/>
          </w:rPr>
          <w:t>/389-19#</w:t>
        </w:r>
        <w:proofErr w:type="spellStart"/>
        <w:r w:rsidRPr="00CF3839">
          <w:rPr>
            <w:rStyle w:val="a7"/>
            <w:rFonts w:ascii="Times New Roman" w:hAnsi="Times New Roman"/>
            <w:sz w:val="28"/>
            <w:szCs w:val="28"/>
            <w:lang w:val="ru-RU"/>
          </w:rPr>
          <w:t>Text</w:t>
        </w:r>
        <w:proofErr w:type="spellEnd"/>
      </w:hyperlink>
      <w:r w:rsidRPr="00CF3839">
        <w:rPr>
          <w:rFonts w:ascii="Times New Roman" w:hAnsi="Times New Roman"/>
          <w:sz w:val="28"/>
          <w:szCs w:val="28"/>
        </w:rPr>
        <w:t xml:space="preserve">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t xml:space="preserve">Про судоустрій та статус суддів: Закон України від 2 червня 2016 року з </w:t>
      </w:r>
      <w:proofErr w:type="spellStart"/>
      <w:r w:rsidRPr="00CF3839">
        <w:rPr>
          <w:rFonts w:ascii="Times New Roman" w:hAnsi="Times New Roman"/>
          <w:sz w:val="28"/>
          <w:szCs w:val="28"/>
        </w:rPr>
        <w:t>наст</w:t>
      </w:r>
      <w:proofErr w:type="spellEnd"/>
      <w:r w:rsidRPr="00CF3839">
        <w:rPr>
          <w:rFonts w:ascii="Times New Roman" w:hAnsi="Times New Roman"/>
          <w:sz w:val="28"/>
          <w:szCs w:val="28"/>
        </w:rPr>
        <w:t xml:space="preserve">. змінами. </w:t>
      </w:r>
      <w:r w:rsidRPr="00CF3839">
        <w:rPr>
          <w:rFonts w:ascii="Times New Roman" w:hAnsi="Times New Roman"/>
          <w:sz w:val="28"/>
          <w:szCs w:val="28"/>
          <w:lang w:val="en-US"/>
        </w:rPr>
        <w:t>URL</w:t>
      </w:r>
      <w:r w:rsidRPr="00CF3839">
        <w:rPr>
          <w:rFonts w:ascii="Times New Roman" w:hAnsi="Times New Roman"/>
          <w:sz w:val="28"/>
          <w:szCs w:val="28"/>
        </w:rPr>
        <w:t xml:space="preserve">: https://zakon.rada.gov.ua/laws/show/1402-19#Text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proofErr w:type="spellStart"/>
      <w:r w:rsidRPr="00CF3839">
        <w:rPr>
          <w:rFonts w:ascii="Times New Roman" w:hAnsi="Times New Roman"/>
          <w:sz w:val="28"/>
          <w:szCs w:val="28"/>
        </w:rPr>
        <w:t>Рабінович</w:t>
      </w:r>
      <w:proofErr w:type="spellEnd"/>
      <w:r w:rsidRPr="00CF3839">
        <w:rPr>
          <w:rFonts w:ascii="Times New Roman" w:hAnsi="Times New Roman"/>
          <w:sz w:val="28"/>
          <w:szCs w:val="28"/>
        </w:rPr>
        <w:t xml:space="preserve"> П. М. Міжнародні стандарти прав людини: властивості, загальне поняття, класифікація. </w:t>
      </w:r>
      <w:r w:rsidRPr="00CF3839">
        <w:rPr>
          <w:rFonts w:ascii="Times New Roman" w:hAnsi="Times New Roman"/>
          <w:i/>
          <w:iCs/>
          <w:sz w:val="28"/>
          <w:szCs w:val="28"/>
        </w:rPr>
        <w:t xml:space="preserve">Вісник Національної академії правових наук України. </w:t>
      </w:r>
      <w:r w:rsidRPr="00CF3839">
        <w:rPr>
          <w:rFonts w:ascii="Times New Roman" w:hAnsi="Times New Roman"/>
          <w:sz w:val="28"/>
          <w:szCs w:val="28"/>
        </w:rPr>
        <w:t xml:space="preserve">2016. № 1 (84). С. 19-29.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t xml:space="preserve">Рекомендація № R (81) 7 Комітету Міністрів Ради Європи державам-членам щодо заходів, що полегшують доступ до правосуддя: Ухвалено Комітетом Міністрів Ради Європи на 68 засіданні заступників міністрів 14 травня 1981 року. </w:t>
      </w:r>
      <w:r w:rsidRPr="00CF3839">
        <w:rPr>
          <w:rFonts w:ascii="Times New Roman" w:hAnsi="Times New Roman"/>
          <w:sz w:val="28"/>
          <w:szCs w:val="28"/>
          <w:lang w:val="en-US"/>
        </w:rPr>
        <w:t>URL</w:t>
      </w:r>
      <w:r w:rsidRPr="00CF3839">
        <w:rPr>
          <w:rFonts w:ascii="Times New Roman" w:hAnsi="Times New Roman"/>
          <w:sz w:val="28"/>
          <w:szCs w:val="28"/>
        </w:rPr>
        <w:t xml:space="preserve">: </w:t>
      </w:r>
      <w:hyperlink r:id="rId21" w:history="1">
        <w:r w:rsidRPr="00CF3839">
          <w:rPr>
            <w:rStyle w:val="a7"/>
            <w:rFonts w:ascii="Times New Roman" w:hAnsi="Times New Roman"/>
            <w:sz w:val="28"/>
            <w:szCs w:val="28"/>
          </w:rPr>
          <w:t>http://www.arbitr.gov.ua/files/</w:t>
        </w:r>
      </w:hyperlink>
      <w:r w:rsidRPr="00CF3839">
        <w:rPr>
          <w:rFonts w:ascii="Times New Roman" w:hAnsi="Times New Roman"/>
          <w:sz w:val="28"/>
          <w:szCs w:val="28"/>
        </w:rPr>
        <w:t xml:space="preserve"> </w:t>
      </w:r>
      <w:proofErr w:type="spellStart"/>
      <w:r w:rsidRPr="00CF3839">
        <w:rPr>
          <w:rFonts w:ascii="Times New Roman" w:hAnsi="Times New Roman"/>
          <w:sz w:val="28"/>
          <w:szCs w:val="28"/>
        </w:rPr>
        <w:t>pages</w:t>
      </w:r>
      <w:proofErr w:type="spellEnd"/>
      <w:r w:rsidRPr="00CF3839">
        <w:rPr>
          <w:rFonts w:ascii="Times New Roman" w:hAnsi="Times New Roman"/>
          <w:sz w:val="28"/>
          <w:szCs w:val="28"/>
        </w:rPr>
        <w:t>/ pd07072014_1.pdf</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t xml:space="preserve">Рекомендація № R (93) 1 Комітету Міністрів Ради Європи державам-членам про ефективний доступ до закону і правосуддя для найбідніших верств населення1 Ухвалено Комітетом Міністрів Ради Європи на 484 засіданні заступників міністрів 8 січня 1993 року. </w:t>
      </w:r>
      <w:r w:rsidRPr="00CF3839">
        <w:rPr>
          <w:rFonts w:ascii="Times New Roman" w:hAnsi="Times New Roman"/>
          <w:sz w:val="28"/>
          <w:szCs w:val="28"/>
          <w:lang w:val="en-US"/>
        </w:rPr>
        <w:t>URL</w:t>
      </w:r>
      <w:r w:rsidRPr="00CF3839">
        <w:rPr>
          <w:rFonts w:ascii="Times New Roman" w:hAnsi="Times New Roman"/>
          <w:sz w:val="28"/>
          <w:szCs w:val="28"/>
        </w:rPr>
        <w:t>: http://www.arbitr.gov.ua/files/pages/pd07072014_4.pdf</w:t>
      </w:r>
    </w:p>
    <w:p w:rsidR="00F44B74" w:rsidRPr="005414F1" w:rsidRDefault="00F44B74" w:rsidP="00F44B74">
      <w:pPr>
        <w:pStyle w:val="a4"/>
        <w:numPr>
          <w:ilvl w:val="0"/>
          <w:numId w:val="3"/>
        </w:numPr>
        <w:spacing w:after="0" w:line="360" w:lineRule="auto"/>
        <w:ind w:left="426"/>
        <w:jc w:val="both"/>
        <w:rPr>
          <w:rFonts w:ascii="Times New Roman" w:hAnsi="Times New Roman"/>
          <w:i/>
          <w:sz w:val="28"/>
          <w:szCs w:val="28"/>
        </w:rPr>
      </w:pPr>
      <w:r>
        <w:rPr>
          <w:rStyle w:val="a6"/>
          <w:rFonts w:ascii="Times New Roman" w:hAnsi="Times New Roman"/>
          <w:i w:val="0"/>
          <w:shd w:val="clear" w:color="auto" w:fill="FCFCFC"/>
        </w:rPr>
        <w:lastRenderedPageBreak/>
        <w:t xml:space="preserve"> Рішення </w:t>
      </w:r>
      <w:r w:rsidRPr="005414F1">
        <w:rPr>
          <w:rStyle w:val="a6"/>
          <w:rFonts w:ascii="Times New Roman" w:hAnsi="Times New Roman"/>
          <w:i w:val="0"/>
          <w:shd w:val="clear" w:color="auto" w:fill="FCFCFC"/>
        </w:rPr>
        <w:t xml:space="preserve">Конституційного Суду України у справі за зверненнями жителів міста Жовті Води від 25 грудня 1997 року. </w:t>
      </w:r>
      <w:r w:rsidRPr="00DF4887">
        <w:rPr>
          <w:rFonts w:ascii="Times New Roman" w:hAnsi="Times New Roman"/>
          <w:sz w:val="28"/>
          <w:szCs w:val="28"/>
          <w:lang w:val="en-US"/>
        </w:rPr>
        <w:t>URL</w:t>
      </w:r>
      <w:r w:rsidRPr="00DF4887">
        <w:rPr>
          <w:rFonts w:ascii="Times New Roman" w:hAnsi="Times New Roman"/>
          <w:sz w:val="28"/>
          <w:szCs w:val="28"/>
        </w:rPr>
        <w:t>:</w:t>
      </w:r>
      <w:r>
        <w:rPr>
          <w:rFonts w:ascii="Times New Roman" w:hAnsi="Times New Roman"/>
          <w:sz w:val="28"/>
          <w:szCs w:val="28"/>
        </w:rPr>
        <w:t xml:space="preserve"> </w:t>
      </w:r>
      <w:hyperlink r:id="rId22" w:history="1">
        <w:r w:rsidRPr="00161727">
          <w:rPr>
            <w:rStyle w:val="a7"/>
            <w:rFonts w:ascii="Times New Roman" w:hAnsi="Times New Roman"/>
            <w:sz w:val="28"/>
            <w:szCs w:val="28"/>
          </w:rPr>
          <w:t>https://zakon.rada.gov.ua/</w:t>
        </w:r>
      </w:hyperlink>
      <w:r>
        <w:rPr>
          <w:rFonts w:ascii="Times New Roman" w:hAnsi="Times New Roman"/>
          <w:sz w:val="28"/>
          <w:szCs w:val="28"/>
        </w:rPr>
        <w:t xml:space="preserve"> </w:t>
      </w:r>
      <w:proofErr w:type="spellStart"/>
      <w:r w:rsidRPr="00CB1CC2">
        <w:rPr>
          <w:rFonts w:ascii="Times New Roman" w:hAnsi="Times New Roman"/>
          <w:sz w:val="28"/>
          <w:szCs w:val="28"/>
        </w:rPr>
        <w:t>laws</w:t>
      </w:r>
      <w:proofErr w:type="spellEnd"/>
      <w:r w:rsidRPr="00CB1CC2">
        <w:rPr>
          <w:rFonts w:ascii="Times New Roman" w:hAnsi="Times New Roman"/>
          <w:sz w:val="28"/>
          <w:szCs w:val="28"/>
        </w:rPr>
        <w:t>/</w:t>
      </w:r>
      <w:proofErr w:type="spellStart"/>
      <w:r w:rsidRPr="00CB1CC2">
        <w:rPr>
          <w:rFonts w:ascii="Times New Roman" w:hAnsi="Times New Roman"/>
          <w:sz w:val="28"/>
          <w:szCs w:val="28"/>
        </w:rPr>
        <w:t>show</w:t>
      </w:r>
      <w:proofErr w:type="spellEnd"/>
      <w:r w:rsidRPr="00CB1CC2">
        <w:rPr>
          <w:rFonts w:ascii="Times New Roman" w:hAnsi="Times New Roman"/>
          <w:sz w:val="28"/>
          <w:szCs w:val="28"/>
        </w:rPr>
        <w:t>/v009p710-97#Text</w:t>
      </w:r>
    </w:p>
    <w:p w:rsidR="00F44B74" w:rsidRDefault="00F44B74" w:rsidP="00F44B74">
      <w:pPr>
        <w:pStyle w:val="a4"/>
        <w:numPr>
          <w:ilvl w:val="0"/>
          <w:numId w:val="3"/>
        </w:numPr>
        <w:tabs>
          <w:tab w:val="left" w:pos="567"/>
        </w:tabs>
        <w:spacing w:after="0" w:line="360" w:lineRule="auto"/>
        <w:ind w:left="426" w:hanging="426"/>
        <w:jc w:val="both"/>
        <w:rPr>
          <w:rFonts w:ascii="Times New Roman" w:hAnsi="Times New Roman"/>
          <w:sz w:val="28"/>
          <w:szCs w:val="28"/>
        </w:rPr>
      </w:pPr>
      <w:r w:rsidRPr="008E23B0">
        <w:rPr>
          <w:rFonts w:ascii="Times New Roman" w:hAnsi="Times New Roman"/>
          <w:sz w:val="28"/>
          <w:szCs w:val="28"/>
          <w:shd w:val="clear" w:color="auto" w:fill="FFFFFF"/>
        </w:rPr>
        <w:t>Рішення Конституційного Суду України у с</w:t>
      </w:r>
      <w:r w:rsidRPr="008E23B0">
        <w:rPr>
          <w:rStyle w:val="a6"/>
          <w:rFonts w:ascii="Times New Roman" w:hAnsi="Times New Roman"/>
          <w:i w:val="0"/>
          <w:shd w:val="clear" w:color="auto" w:fill="FCFCFC"/>
        </w:rPr>
        <w:t xml:space="preserve">праві про стягнення заборгованості з підприємств паливно-енергетичного комплексу від 13 грудня 2012 року. </w:t>
      </w:r>
      <w:r w:rsidRPr="008E23B0">
        <w:rPr>
          <w:rFonts w:ascii="Times New Roman" w:hAnsi="Times New Roman"/>
          <w:sz w:val="28"/>
          <w:szCs w:val="28"/>
          <w:lang w:val="en-US"/>
        </w:rPr>
        <w:t>URL</w:t>
      </w:r>
      <w:r w:rsidRPr="008E23B0">
        <w:rPr>
          <w:rFonts w:ascii="Times New Roman" w:hAnsi="Times New Roman"/>
          <w:sz w:val="28"/>
          <w:szCs w:val="28"/>
        </w:rPr>
        <w:t xml:space="preserve">: </w:t>
      </w:r>
      <w:hyperlink r:id="rId23" w:history="1">
        <w:r w:rsidRPr="00E265D4">
          <w:rPr>
            <w:rStyle w:val="a7"/>
            <w:rFonts w:ascii="Times New Roman" w:hAnsi="Times New Roman"/>
            <w:sz w:val="28"/>
            <w:szCs w:val="28"/>
          </w:rPr>
          <w:t>https://zakon.rada.gov.ua/laws/show/v018p710-12#Text</w:t>
        </w:r>
      </w:hyperlink>
    </w:p>
    <w:p w:rsidR="00F44B74" w:rsidRPr="008E23B0" w:rsidRDefault="00F44B74" w:rsidP="00F44B74">
      <w:pPr>
        <w:pStyle w:val="a4"/>
        <w:numPr>
          <w:ilvl w:val="0"/>
          <w:numId w:val="3"/>
        </w:numPr>
        <w:tabs>
          <w:tab w:val="left" w:pos="567"/>
        </w:tabs>
        <w:spacing w:after="0" w:line="360" w:lineRule="auto"/>
        <w:ind w:left="426" w:hanging="426"/>
        <w:jc w:val="both"/>
        <w:rPr>
          <w:rFonts w:ascii="Times New Roman" w:hAnsi="Times New Roman"/>
          <w:sz w:val="28"/>
          <w:szCs w:val="28"/>
        </w:rPr>
      </w:pPr>
      <w:r w:rsidRPr="008E23B0">
        <w:rPr>
          <w:rFonts w:ascii="Times New Roman" w:hAnsi="Times New Roman"/>
          <w:sz w:val="28"/>
          <w:szCs w:val="28"/>
        </w:rPr>
        <w:t xml:space="preserve"> Рудик П. А. </w:t>
      </w:r>
      <w:r w:rsidRPr="008E23B0">
        <w:rPr>
          <w:rFonts w:ascii="Times New Roman" w:hAnsi="Times New Roman"/>
          <w:bCs/>
          <w:sz w:val="28"/>
          <w:szCs w:val="28"/>
        </w:rPr>
        <w:t xml:space="preserve">Основні міжнародно-правові та європейські стандарти у сфері правосуддя та їх вплив на забезпечення єдності судової практики. </w:t>
      </w:r>
      <w:r w:rsidRPr="008E23B0">
        <w:rPr>
          <w:rFonts w:ascii="Times New Roman" w:hAnsi="Times New Roman"/>
          <w:bCs/>
          <w:i/>
          <w:sz w:val="28"/>
          <w:szCs w:val="28"/>
        </w:rPr>
        <w:t>Часопис Київського університету права</w:t>
      </w:r>
      <w:r w:rsidRPr="008E23B0">
        <w:rPr>
          <w:rFonts w:ascii="Times New Roman" w:hAnsi="Times New Roman"/>
          <w:bCs/>
          <w:sz w:val="28"/>
          <w:szCs w:val="28"/>
        </w:rPr>
        <w:t xml:space="preserve">. 2019. №4. С.74-80.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Pr>
          <w:rFonts w:ascii="Times New Roman" w:hAnsi="Times New Roman"/>
          <w:sz w:val="28"/>
          <w:szCs w:val="28"/>
        </w:rPr>
        <w:t xml:space="preserve"> </w:t>
      </w:r>
      <w:proofErr w:type="spellStart"/>
      <w:r w:rsidRPr="00CF3839">
        <w:rPr>
          <w:rFonts w:ascii="Times New Roman" w:hAnsi="Times New Roman"/>
          <w:sz w:val="28"/>
          <w:szCs w:val="28"/>
        </w:rPr>
        <w:t>Савчин</w:t>
      </w:r>
      <w:proofErr w:type="spellEnd"/>
      <w:r w:rsidRPr="00CF3839">
        <w:rPr>
          <w:rFonts w:ascii="Times New Roman" w:hAnsi="Times New Roman"/>
          <w:sz w:val="28"/>
          <w:szCs w:val="28"/>
        </w:rPr>
        <w:t xml:space="preserve"> М. В., </w:t>
      </w:r>
      <w:proofErr w:type="spellStart"/>
      <w:r w:rsidRPr="00CF3839">
        <w:rPr>
          <w:rFonts w:ascii="Times New Roman" w:hAnsi="Times New Roman"/>
          <w:sz w:val="28"/>
          <w:szCs w:val="28"/>
        </w:rPr>
        <w:t>Завидняк</w:t>
      </w:r>
      <w:proofErr w:type="spellEnd"/>
      <w:r w:rsidRPr="00CF3839">
        <w:rPr>
          <w:rFonts w:ascii="Times New Roman" w:hAnsi="Times New Roman"/>
          <w:sz w:val="28"/>
          <w:szCs w:val="28"/>
        </w:rPr>
        <w:t xml:space="preserve"> А., </w:t>
      </w:r>
      <w:proofErr w:type="spellStart"/>
      <w:r w:rsidRPr="00CF3839">
        <w:rPr>
          <w:rFonts w:ascii="Times New Roman" w:hAnsi="Times New Roman"/>
          <w:sz w:val="28"/>
          <w:szCs w:val="28"/>
        </w:rPr>
        <w:t>Олашин</w:t>
      </w:r>
      <w:proofErr w:type="spellEnd"/>
      <w:r w:rsidRPr="00CF3839">
        <w:rPr>
          <w:rFonts w:ascii="Times New Roman" w:hAnsi="Times New Roman"/>
          <w:sz w:val="28"/>
          <w:szCs w:val="28"/>
        </w:rPr>
        <w:t xml:space="preserve"> В. В. </w:t>
      </w:r>
      <w:r w:rsidRPr="00CF3839">
        <w:rPr>
          <w:rFonts w:ascii="Times New Roman" w:hAnsi="Times New Roman"/>
          <w:sz w:val="28"/>
          <w:szCs w:val="28"/>
          <w:shd w:val="clear" w:color="auto" w:fill="FFFFFF"/>
        </w:rPr>
        <w:t xml:space="preserve">Пряма дія Конституції України у фокусі: доступ до правосуддя та судовий контроль за виконанням рішень судів. </w:t>
      </w:r>
      <w:r w:rsidRPr="00CF3839">
        <w:rPr>
          <w:rFonts w:ascii="Times New Roman" w:hAnsi="Times New Roman"/>
          <w:i/>
          <w:sz w:val="28"/>
          <w:szCs w:val="28"/>
          <w:shd w:val="clear" w:color="auto" w:fill="FFFFFF"/>
        </w:rPr>
        <w:t>Науковий вісник Ужгородського національного університету. Серія Право</w:t>
      </w:r>
      <w:r w:rsidRPr="00CF3839">
        <w:rPr>
          <w:rFonts w:ascii="Times New Roman" w:hAnsi="Times New Roman"/>
          <w:sz w:val="28"/>
          <w:szCs w:val="28"/>
          <w:shd w:val="clear" w:color="auto" w:fill="FFFFFF"/>
        </w:rPr>
        <w:t xml:space="preserve">. 2022. Випуск 70. С.146-155.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Pr>
          <w:rFonts w:ascii="Times New Roman" w:hAnsi="Times New Roman"/>
          <w:sz w:val="28"/>
          <w:szCs w:val="28"/>
        </w:rPr>
        <w:t xml:space="preserve"> </w:t>
      </w:r>
      <w:proofErr w:type="spellStart"/>
      <w:r w:rsidRPr="00CF3839">
        <w:rPr>
          <w:rFonts w:ascii="Times New Roman" w:hAnsi="Times New Roman"/>
          <w:sz w:val="28"/>
          <w:szCs w:val="28"/>
        </w:rPr>
        <w:t>Сверба</w:t>
      </w:r>
      <w:proofErr w:type="spellEnd"/>
      <w:r w:rsidRPr="00CF3839">
        <w:rPr>
          <w:rFonts w:ascii="Times New Roman" w:hAnsi="Times New Roman"/>
          <w:sz w:val="28"/>
          <w:szCs w:val="28"/>
        </w:rPr>
        <w:t xml:space="preserve"> Ю.І. Деякі підходи до визначення поняття «доступ до правосуддя». </w:t>
      </w:r>
      <w:r w:rsidRPr="00CF3839">
        <w:rPr>
          <w:rFonts w:ascii="Times New Roman" w:hAnsi="Times New Roman"/>
          <w:i/>
          <w:sz w:val="28"/>
          <w:szCs w:val="28"/>
        </w:rPr>
        <w:t>Альманах права</w:t>
      </w:r>
      <w:r w:rsidRPr="00CF3839">
        <w:rPr>
          <w:rFonts w:ascii="Times New Roman" w:hAnsi="Times New Roman"/>
          <w:sz w:val="28"/>
          <w:szCs w:val="28"/>
        </w:rPr>
        <w:t xml:space="preserve">. 2020. Випуск 11. С.208-213.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Pr>
          <w:rFonts w:ascii="Times New Roman" w:hAnsi="Times New Roman"/>
          <w:sz w:val="28"/>
          <w:szCs w:val="28"/>
        </w:rPr>
        <w:t xml:space="preserve"> </w:t>
      </w:r>
      <w:proofErr w:type="spellStart"/>
      <w:r w:rsidRPr="00CF3839">
        <w:rPr>
          <w:rFonts w:ascii="Times New Roman" w:hAnsi="Times New Roman"/>
          <w:sz w:val="28"/>
          <w:szCs w:val="28"/>
        </w:rPr>
        <w:t>Сверба</w:t>
      </w:r>
      <w:proofErr w:type="spellEnd"/>
      <w:r w:rsidRPr="00CF3839">
        <w:rPr>
          <w:rFonts w:ascii="Times New Roman" w:hAnsi="Times New Roman"/>
          <w:sz w:val="28"/>
          <w:szCs w:val="28"/>
        </w:rPr>
        <w:t xml:space="preserve"> Ю.І. Доступ до правосуддя як елемент верховенства права. </w:t>
      </w:r>
      <w:r w:rsidRPr="00CF3839">
        <w:rPr>
          <w:rFonts w:ascii="Times New Roman" w:hAnsi="Times New Roman"/>
          <w:i/>
          <w:sz w:val="28"/>
          <w:szCs w:val="28"/>
        </w:rPr>
        <w:t>Альманах прав</w:t>
      </w:r>
      <w:r w:rsidRPr="00CF3839">
        <w:rPr>
          <w:rFonts w:ascii="Times New Roman" w:hAnsi="Times New Roman"/>
          <w:sz w:val="28"/>
          <w:szCs w:val="28"/>
        </w:rPr>
        <w:t xml:space="preserve">а. 2019. Випуск 10. С. 236-240.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Pr>
          <w:rFonts w:ascii="Times New Roman" w:hAnsi="Times New Roman"/>
          <w:sz w:val="28"/>
          <w:szCs w:val="28"/>
        </w:rPr>
        <w:t xml:space="preserve"> </w:t>
      </w:r>
      <w:proofErr w:type="spellStart"/>
      <w:r w:rsidRPr="00CF3839">
        <w:rPr>
          <w:rFonts w:ascii="Times New Roman" w:hAnsi="Times New Roman"/>
          <w:sz w:val="28"/>
          <w:szCs w:val="28"/>
        </w:rPr>
        <w:t>Светлічна</w:t>
      </w:r>
      <w:proofErr w:type="spellEnd"/>
      <w:r w:rsidRPr="00CF3839">
        <w:rPr>
          <w:rFonts w:ascii="Times New Roman" w:hAnsi="Times New Roman"/>
          <w:sz w:val="28"/>
          <w:szCs w:val="28"/>
        </w:rPr>
        <w:t xml:space="preserve"> С.Ю. </w:t>
      </w:r>
      <w:r w:rsidRPr="00CF3839">
        <w:rPr>
          <w:rFonts w:ascii="Times New Roman" w:hAnsi="Times New Roman"/>
          <w:bCs/>
          <w:sz w:val="28"/>
          <w:szCs w:val="28"/>
        </w:rPr>
        <w:t xml:space="preserve">Право на доступ до суду в інтерпретації Європейського суду з прав людини. </w:t>
      </w:r>
      <w:r w:rsidRPr="00CF3839">
        <w:rPr>
          <w:rFonts w:ascii="Times New Roman" w:hAnsi="Times New Roman"/>
          <w:bCs/>
          <w:i/>
          <w:sz w:val="28"/>
          <w:szCs w:val="28"/>
        </w:rPr>
        <w:t>Юридичний науковий електронний журнал</w:t>
      </w:r>
      <w:r w:rsidRPr="00CF3839">
        <w:rPr>
          <w:rFonts w:ascii="Times New Roman" w:hAnsi="Times New Roman"/>
          <w:bCs/>
          <w:sz w:val="28"/>
          <w:szCs w:val="28"/>
        </w:rPr>
        <w:t xml:space="preserve">. 2021. №4. С.638-641.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proofErr w:type="spellStart"/>
      <w:r w:rsidRPr="00CF3839">
        <w:rPr>
          <w:rFonts w:ascii="Times New Roman" w:hAnsi="Times New Roman"/>
          <w:sz w:val="28"/>
          <w:szCs w:val="28"/>
        </w:rPr>
        <w:t>Ситников</w:t>
      </w:r>
      <w:proofErr w:type="spellEnd"/>
      <w:r w:rsidRPr="00CF3839">
        <w:rPr>
          <w:rFonts w:ascii="Times New Roman" w:hAnsi="Times New Roman"/>
          <w:sz w:val="28"/>
          <w:szCs w:val="28"/>
        </w:rPr>
        <w:t xml:space="preserve"> О. Зловживаючи формалізмом або я</w:t>
      </w:r>
      <w:r w:rsidRPr="00CF3839">
        <w:rPr>
          <w:rFonts w:ascii="Times New Roman" w:hAnsi="Times New Roman"/>
          <w:sz w:val="28"/>
          <w:szCs w:val="28"/>
          <w:shd w:val="clear" w:color="auto" w:fill="FFFFFF"/>
        </w:rPr>
        <w:t xml:space="preserve">к запровадження касаційних фільтрів обмежує доступ до справедливості. </w:t>
      </w:r>
      <w:r w:rsidRPr="00CF3839">
        <w:rPr>
          <w:rFonts w:ascii="Times New Roman" w:hAnsi="Times New Roman"/>
          <w:i/>
          <w:sz w:val="28"/>
          <w:szCs w:val="28"/>
          <w:shd w:val="clear" w:color="auto" w:fill="FFFFFF"/>
        </w:rPr>
        <w:t>Закон і бізнес</w:t>
      </w:r>
      <w:r w:rsidRPr="00CF3839">
        <w:rPr>
          <w:rFonts w:ascii="Times New Roman" w:hAnsi="Times New Roman"/>
          <w:sz w:val="28"/>
          <w:szCs w:val="28"/>
          <w:shd w:val="clear" w:color="auto" w:fill="FFFFFF"/>
        </w:rPr>
        <w:t xml:space="preserve">. Випуск 6 (12.02.2022-18.02.2022). </w:t>
      </w:r>
      <w:hyperlink r:id="rId24" w:history="1">
        <w:r w:rsidRPr="00CF3839">
          <w:rPr>
            <w:rStyle w:val="a7"/>
            <w:rFonts w:ascii="Times New Roman" w:hAnsi="Times New Roman"/>
            <w:sz w:val="28"/>
            <w:szCs w:val="28"/>
            <w:shd w:val="clear" w:color="auto" w:fill="FFFFFF"/>
          </w:rPr>
          <w:t>https://zib.com.ua/ua/150567.html</w:t>
        </w:r>
      </w:hyperlink>
      <w:r w:rsidRPr="00CF3839">
        <w:rPr>
          <w:rFonts w:ascii="Times New Roman" w:hAnsi="Times New Roman"/>
          <w:sz w:val="28"/>
          <w:szCs w:val="28"/>
          <w:shd w:val="clear" w:color="auto" w:fill="FFFFFF"/>
        </w:rPr>
        <w:t xml:space="preserve">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t>Справа «</w:t>
      </w:r>
      <w:proofErr w:type="spellStart"/>
      <w:r w:rsidRPr="00CF3839">
        <w:rPr>
          <w:rFonts w:ascii="Times New Roman" w:hAnsi="Times New Roman"/>
          <w:sz w:val="28"/>
          <w:szCs w:val="28"/>
        </w:rPr>
        <w:t>Бурмич</w:t>
      </w:r>
      <w:proofErr w:type="spellEnd"/>
      <w:r w:rsidRPr="00CF3839">
        <w:rPr>
          <w:rFonts w:ascii="Times New Roman" w:hAnsi="Times New Roman"/>
          <w:sz w:val="28"/>
          <w:szCs w:val="28"/>
        </w:rPr>
        <w:t xml:space="preserve"> та інші проти України»  від  12 жовтня 2017 року. https://rm.coe.int/attachment-1-judgment-burmych-gc-46852-13-ukr-translation-/168078eb76  П.144.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t xml:space="preserve">Справа «Олександр Волков проти України»  </w:t>
      </w:r>
      <w:r w:rsidRPr="00CF3839">
        <w:rPr>
          <w:rFonts w:ascii="Times New Roman" w:hAnsi="Times New Roman"/>
          <w:bCs/>
          <w:sz w:val="28"/>
          <w:szCs w:val="28"/>
          <w:shd w:val="clear" w:color="auto" w:fill="FFFFFF"/>
        </w:rPr>
        <w:t xml:space="preserve">(Заява № 21722/11): Рішення ЄСПЛ від 9 січня 2013 року. </w:t>
      </w:r>
      <w:r w:rsidRPr="00CF3839">
        <w:rPr>
          <w:rFonts w:ascii="Times New Roman" w:hAnsi="Times New Roman"/>
          <w:sz w:val="28"/>
          <w:szCs w:val="28"/>
          <w:lang w:val="en-US"/>
        </w:rPr>
        <w:t>URL</w:t>
      </w:r>
      <w:r w:rsidRPr="00CF3839">
        <w:rPr>
          <w:rFonts w:ascii="Times New Roman" w:hAnsi="Times New Roman"/>
          <w:sz w:val="28"/>
          <w:szCs w:val="28"/>
        </w:rPr>
        <w:t xml:space="preserve">: </w:t>
      </w:r>
      <w:hyperlink r:id="rId25" w:history="1">
        <w:r w:rsidRPr="00CF3839">
          <w:rPr>
            <w:rStyle w:val="a7"/>
            <w:rFonts w:ascii="Times New Roman" w:hAnsi="Times New Roman"/>
            <w:sz w:val="28"/>
            <w:szCs w:val="28"/>
          </w:rPr>
          <w:t>https://zakon.rada.gov.ua/</w:t>
        </w:r>
      </w:hyperlink>
      <w:r w:rsidRPr="00CF3839">
        <w:rPr>
          <w:rFonts w:ascii="Times New Roman" w:hAnsi="Times New Roman"/>
          <w:sz w:val="28"/>
          <w:szCs w:val="28"/>
        </w:rPr>
        <w:t xml:space="preserve"> </w:t>
      </w:r>
      <w:proofErr w:type="spellStart"/>
      <w:r w:rsidRPr="00CF3839">
        <w:rPr>
          <w:rFonts w:ascii="Times New Roman" w:hAnsi="Times New Roman"/>
          <w:sz w:val="28"/>
          <w:szCs w:val="28"/>
        </w:rPr>
        <w:t>laws</w:t>
      </w:r>
      <w:proofErr w:type="spellEnd"/>
      <w:r w:rsidRPr="00CF3839">
        <w:rPr>
          <w:rFonts w:ascii="Times New Roman" w:hAnsi="Times New Roman"/>
          <w:sz w:val="28"/>
          <w:szCs w:val="28"/>
        </w:rPr>
        <w:t>/</w:t>
      </w:r>
      <w:proofErr w:type="spellStart"/>
      <w:r w:rsidRPr="00CF3839">
        <w:rPr>
          <w:rFonts w:ascii="Times New Roman" w:hAnsi="Times New Roman"/>
          <w:sz w:val="28"/>
          <w:szCs w:val="28"/>
        </w:rPr>
        <w:t>show</w:t>
      </w:r>
      <w:proofErr w:type="spellEnd"/>
      <w:r w:rsidRPr="00CF3839">
        <w:rPr>
          <w:rFonts w:ascii="Times New Roman" w:hAnsi="Times New Roman"/>
          <w:sz w:val="28"/>
          <w:szCs w:val="28"/>
        </w:rPr>
        <w:t>/ 974_947#Text</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lastRenderedPageBreak/>
        <w:t>Справа «</w:t>
      </w:r>
      <w:proofErr w:type="spellStart"/>
      <w:r w:rsidRPr="00CF3839">
        <w:rPr>
          <w:rFonts w:ascii="Times New Roman" w:hAnsi="Times New Roman"/>
          <w:sz w:val="28"/>
          <w:szCs w:val="28"/>
        </w:rPr>
        <w:t>Сокуренко</w:t>
      </w:r>
      <w:proofErr w:type="spellEnd"/>
      <w:r w:rsidRPr="00CF3839">
        <w:rPr>
          <w:rFonts w:ascii="Times New Roman" w:hAnsi="Times New Roman"/>
          <w:sz w:val="28"/>
          <w:szCs w:val="28"/>
        </w:rPr>
        <w:t xml:space="preserve"> та Стригун проти України» </w:t>
      </w:r>
      <w:r w:rsidRPr="00CF3839">
        <w:rPr>
          <w:rFonts w:ascii="Times New Roman" w:hAnsi="Times New Roman"/>
          <w:bCs/>
          <w:sz w:val="28"/>
          <w:szCs w:val="28"/>
          <w:shd w:val="clear" w:color="auto" w:fill="FFFFFF"/>
        </w:rPr>
        <w:t xml:space="preserve">(Заяви N 29458/04 та N 29465/04): Рішення ЄСПЛ від 20 липня 2006 року. </w:t>
      </w:r>
      <w:r w:rsidRPr="00CF3839">
        <w:rPr>
          <w:rFonts w:ascii="Times New Roman" w:hAnsi="Times New Roman"/>
          <w:sz w:val="28"/>
          <w:szCs w:val="28"/>
          <w:lang w:val="en-US"/>
        </w:rPr>
        <w:t>URL</w:t>
      </w:r>
      <w:r w:rsidRPr="00CF3839">
        <w:rPr>
          <w:rFonts w:ascii="Times New Roman" w:hAnsi="Times New Roman"/>
          <w:sz w:val="28"/>
          <w:szCs w:val="28"/>
        </w:rPr>
        <w:t xml:space="preserve">: </w:t>
      </w:r>
      <w:hyperlink r:id="rId26" w:history="1">
        <w:r w:rsidRPr="00CF3839">
          <w:rPr>
            <w:rStyle w:val="a7"/>
            <w:rFonts w:ascii="Times New Roman" w:hAnsi="Times New Roman"/>
            <w:sz w:val="28"/>
            <w:szCs w:val="28"/>
          </w:rPr>
          <w:t>https://zakon.rada.gov.ua/laws/show/974_115#Text</w:t>
        </w:r>
      </w:hyperlink>
      <w:r w:rsidRPr="00CF3839">
        <w:rPr>
          <w:rFonts w:ascii="Times New Roman" w:hAnsi="Times New Roman"/>
          <w:sz w:val="28"/>
          <w:szCs w:val="28"/>
        </w:rPr>
        <w:t xml:space="preserve"> П.23.</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proofErr w:type="spellStart"/>
      <w:r w:rsidRPr="00CF3839">
        <w:rPr>
          <w:rFonts w:ascii="Times New Roman" w:hAnsi="Times New Roman"/>
          <w:sz w:val="28"/>
          <w:szCs w:val="28"/>
        </w:rPr>
        <w:t>Татулич</w:t>
      </w:r>
      <w:proofErr w:type="spellEnd"/>
      <w:r w:rsidRPr="00CF3839">
        <w:rPr>
          <w:rFonts w:ascii="Times New Roman" w:hAnsi="Times New Roman"/>
          <w:sz w:val="28"/>
          <w:szCs w:val="28"/>
        </w:rPr>
        <w:t xml:space="preserve"> І. Особливості здійснення судочинства в умовах воєнного стану. </w:t>
      </w:r>
      <w:r w:rsidRPr="00CF3839">
        <w:rPr>
          <w:rFonts w:ascii="Times New Roman" w:hAnsi="Times New Roman"/>
          <w:sz w:val="28"/>
          <w:szCs w:val="28"/>
          <w:lang w:val="en-US"/>
        </w:rPr>
        <w:t>URL</w:t>
      </w:r>
      <w:r w:rsidRPr="00CF3839">
        <w:rPr>
          <w:rFonts w:ascii="Times New Roman" w:hAnsi="Times New Roman"/>
          <w:sz w:val="28"/>
          <w:szCs w:val="28"/>
        </w:rPr>
        <w:t>:  https://law.chnu.edu.ua/osoblyvosti-zdiisnennia-sudochynstva-v-umovakh-voiennoho-stanu/</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t xml:space="preserve">Теорія та практика застосування Конвенції про захист прав людини і основоположних свобод: компендіум / О. В. Сердюк, Ю. В. </w:t>
      </w:r>
      <w:proofErr w:type="spellStart"/>
      <w:r w:rsidRPr="00CF3839">
        <w:rPr>
          <w:rFonts w:ascii="Times New Roman" w:hAnsi="Times New Roman"/>
          <w:sz w:val="28"/>
          <w:szCs w:val="28"/>
        </w:rPr>
        <w:t>Щокін</w:t>
      </w:r>
      <w:proofErr w:type="spellEnd"/>
      <w:r w:rsidRPr="00CF3839">
        <w:rPr>
          <w:rFonts w:ascii="Times New Roman" w:hAnsi="Times New Roman"/>
          <w:sz w:val="28"/>
          <w:szCs w:val="28"/>
        </w:rPr>
        <w:t xml:space="preserve">, І. В. </w:t>
      </w:r>
      <w:proofErr w:type="spellStart"/>
      <w:r w:rsidRPr="00CF3839">
        <w:rPr>
          <w:rFonts w:ascii="Times New Roman" w:hAnsi="Times New Roman"/>
          <w:sz w:val="28"/>
          <w:szCs w:val="28"/>
        </w:rPr>
        <w:t>Яковюк</w:t>
      </w:r>
      <w:proofErr w:type="spellEnd"/>
      <w:r w:rsidRPr="00CF3839">
        <w:rPr>
          <w:rFonts w:ascii="Times New Roman" w:hAnsi="Times New Roman"/>
          <w:sz w:val="28"/>
          <w:szCs w:val="28"/>
        </w:rPr>
        <w:t xml:space="preserve"> та ін. Харків: Право, 2017. 374 с. С.167.  </w:t>
      </w:r>
      <w:proofErr w:type="spellStart"/>
      <w:r w:rsidRPr="00CF3839">
        <w:rPr>
          <w:rFonts w:ascii="Times New Roman" w:hAnsi="Times New Roman"/>
          <w:i/>
          <w:sz w:val="28"/>
          <w:szCs w:val="28"/>
        </w:rPr>
        <w:t>Цит</w:t>
      </w:r>
      <w:proofErr w:type="spellEnd"/>
      <w:r w:rsidRPr="00CF3839">
        <w:rPr>
          <w:rFonts w:ascii="Times New Roman" w:hAnsi="Times New Roman"/>
          <w:i/>
          <w:sz w:val="28"/>
          <w:szCs w:val="28"/>
        </w:rPr>
        <w:t>. з праці</w:t>
      </w:r>
      <w:r w:rsidRPr="00CF3839">
        <w:rPr>
          <w:rFonts w:ascii="Times New Roman" w:hAnsi="Times New Roman"/>
          <w:sz w:val="28"/>
          <w:szCs w:val="28"/>
        </w:rPr>
        <w:t xml:space="preserve">:  </w:t>
      </w:r>
      <w:proofErr w:type="spellStart"/>
      <w:r w:rsidRPr="00CF3839">
        <w:rPr>
          <w:rFonts w:ascii="Times New Roman" w:hAnsi="Times New Roman"/>
          <w:sz w:val="28"/>
          <w:szCs w:val="28"/>
        </w:rPr>
        <w:t>Светлічна</w:t>
      </w:r>
      <w:proofErr w:type="spellEnd"/>
      <w:r w:rsidRPr="00CF3839">
        <w:rPr>
          <w:rFonts w:ascii="Times New Roman" w:hAnsi="Times New Roman"/>
          <w:sz w:val="28"/>
          <w:szCs w:val="28"/>
        </w:rPr>
        <w:t xml:space="preserve"> С. Ю. </w:t>
      </w:r>
      <w:r w:rsidRPr="00CF3839">
        <w:rPr>
          <w:rFonts w:ascii="Times New Roman" w:hAnsi="Times New Roman"/>
          <w:bCs/>
          <w:sz w:val="28"/>
          <w:szCs w:val="28"/>
        </w:rPr>
        <w:t xml:space="preserve">Право на доступ до суду в інтерпретації Європейського суду з прав людини. </w:t>
      </w:r>
      <w:r w:rsidRPr="00CF3839">
        <w:rPr>
          <w:rFonts w:ascii="Times New Roman" w:hAnsi="Times New Roman"/>
          <w:bCs/>
          <w:i/>
          <w:sz w:val="28"/>
          <w:szCs w:val="28"/>
        </w:rPr>
        <w:t>Юридичний науковий електронний журнал</w:t>
      </w:r>
      <w:r w:rsidRPr="00CF3839">
        <w:rPr>
          <w:rFonts w:ascii="Times New Roman" w:hAnsi="Times New Roman"/>
          <w:bCs/>
          <w:sz w:val="28"/>
          <w:szCs w:val="28"/>
        </w:rPr>
        <w:t xml:space="preserve">. 2021. №4. С.638-641.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Pr>
          <w:rFonts w:ascii="Times New Roman" w:hAnsi="Times New Roman"/>
          <w:sz w:val="28"/>
          <w:szCs w:val="28"/>
        </w:rPr>
        <w:t xml:space="preserve"> </w:t>
      </w:r>
      <w:r w:rsidRPr="00CF3839">
        <w:rPr>
          <w:rFonts w:ascii="Times New Roman" w:hAnsi="Times New Roman"/>
          <w:sz w:val="28"/>
          <w:szCs w:val="28"/>
        </w:rPr>
        <w:t xml:space="preserve">Тимошенко А. Які реформи у сфері правосуддя має пройти Україна на шляху до ЄС. </w:t>
      </w:r>
      <w:r w:rsidRPr="00CF3839">
        <w:rPr>
          <w:rFonts w:ascii="Times New Roman" w:hAnsi="Times New Roman"/>
          <w:i/>
          <w:sz w:val="28"/>
          <w:szCs w:val="28"/>
        </w:rPr>
        <w:t>Судова практика</w:t>
      </w:r>
      <w:r w:rsidRPr="00CF3839">
        <w:rPr>
          <w:rFonts w:ascii="Times New Roman" w:hAnsi="Times New Roman"/>
          <w:sz w:val="28"/>
          <w:szCs w:val="28"/>
        </w:rPr>
        <w:t xml:space="preserve">, 29 липня 2022 року. </w:t>
      </w:r>
      <w:r w:rsidRPr="00CF3839">
        <w:rPr>
          <w:rFonts w:ascii="Times New Roman" w:hAnsi="Times New Roman"/>
          <w:sz w:val="28"/>
          <w:szCs w:val="28"/>
          <w:lang w:val="en-US"/>
        </w:rPr>
        <w:t>URL</w:t>
      </w:r>
      <w:r w:rsidRPr="00CF3839">
        <w:rPr>
          <w:rFonts w:ascii="Times New Roman" w:hAnsi="Times New Roman"/>
          <w:sz w:val="28"/>
          <w:szCs w:val="28"/>
        </w:rPr>
        <w:t>:</w:t>
      </w:r>
      <w:r w:rsidRPr="00CF3839">
        <w:rPr>
          <w:rFonts w:ascii="Times New Roman" w:hAnsi="Times New Roman"/>
          <w:b/>
          <w:sz w:val="28"/>
          <w:szCs w:val="28"/>
        </w:rPr>
        <w:t xml:space="preserve"> </w:t>
      </w:r>
      <w:r w:rsidRPr="00CF3839">
        <w:rPr>
          <w:rFonts w:ascii="Times New Roman" w:hAnsi="Times New Roman"/>
          <w:sz w:val="28"/>
          <w:szCs w:val="28"/>
        </w:rPr>
        <w:t>https://jurliga.ligazakon.net/analitycs/212893_yak-reformi-v-sfer-pravosuddya-ma-proyti-ukrana-na-shlyakhu-do-s</w:t>
      </w:r>
    </w:p>
    <w:p w:rsidR="00F44B74" w:rsidRPr="00CF3839" w:rsidRDefault="00F44B74" w:rsidP="00F44B74">
      <w:pPr>
        <w:pStyle w:val="1"/>
        <w:numPr>
          <w:ilvl w:val="0"/>
          <w:numId w:val="3"/>
        </w:numPr>
        <w:shd w:val="clear" w:color="auto" w:fill="FFFFFF"/>
        <w:spacing w:before="0" w:beforeAutospacing="0" w:after="0" w:afterAutospacing="0" w:line="360" w:lineRule="auto"/>
        <w:ind w:left="426"/>
        <w:jc w:val="both"/>
        <w:textAlignment w:val="baseline"/>
        <w:rPr>
          <w:b w:val="0"/>
          <w:sz w:val="28"/>
          <w:szCs w:val="28"/>
        </w:rPr>
      </w:pPr>
      <w:r>
        <w:rPr>
          <w:b w:val="0"/>
          <w:sz w:val="28"/>
          <w:szCs w:val="28"/>
        </w:rPr>
        <w:t xml:space="preserve"> </w:t>
      </w:r>
      <w:proofErr w:type="spellStart"/>
      <w:r w:rsidRPr="00CF3839">
        <w:rPr>
          <w:b w:val="0"/>
          <w:sz w:val="28"/>
          <w:szCs w:val="28"/>
        </w:rPr>
        <w:t>Титикало</w:t>
      </w:r>
      <w:proofErr w:type="spellEnd"/>
      <w:r w:rsidRPr="00CF3839">
        <w:rPr>
          <w:b w:val="0"/>
          <w:sz w:val="28"/>
          <w:szCs w:val="28"/>
        </w:rPr>
        <w:t xml:space="preserve"> Р. Нові суди, відповідно до змін адміністративно-територіального устрою, запрацюють не раніше 2022 року. </w:t>
      </w:r>
      <w:r w:rsidRPr="00CF3839">
        <w:rPr>
          <w:b w:val="0"/>
          <w:i/>
          <w:sz w:val="28"/>
          <w:szCs w:val="28"/>
        </w:rPr>
        <w:t>Юридична практика</w:t>
      </w:r>
      <w:r w:rsidRPr="00CF3839">
        <w:rPr>
          <w:b w:val="0"/>
          <w:sz w:val="28"/>
          <w:szCs w:val="28"/>
        </w:rPr>
        <w:t xml:space="preserve">, 22.01.2021 року. </w:t>
      </w:r>
      <w:r w:rsidRPr="00CF3839">
        <w:rPr>
          <w:b w:val="0"/>
          <w:sz w:val="28"/>
          <w:szCs w:val="28"/>
          <w:lang w:val="en-US"/>
        </w:rPr>
        <w:t>URL</w:t>
      </w:r>
      <w:r w:rsidRPr="00CF3839">
        <w:rPr>
          <w:b w:val="0"/>
          <w:sz w:val="28"/>
          <w:szCs w:val="28"/>
        </w:rPr>
        <w:t>: https://pravo.ua/novi-sudi-vidpovidno-do-zmin-administrativno-teritorialnogo-ustroju-zapracjujut-ne-ranishe-2022-roku/</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proofErr w:type="spellStart"/>
      <w:r w:rsidRPr="00CF3839">
        <w:rPr>
          <w:rFonts w:ascii="Times New Roman" w:hAnsi="Times New Roman"/>
          <w:sz w:val="28"/>
          <w:szCs w:val="28"/>
        </w:rPr>
        <w:t>Турканова</w:t>
      </w:r>
      <w:proofErr w:type="spellEnd"/>
      <w:r w:rsidRPr="00CF3839">
        <w:rPr>
          <w:rFonts w:ascii="Times New Roman" w:hAnsi="Times New Roman"/>
          <w:sz w:val="28"/>
          <w:szCs w:val="28"/>
        </w:rPr>
        <w:t xml:space="preserve"> І.В. Відкрите і гласне виконання судових рішень в Україні в світлі практики Європейського суду з прав людини. </w:t>
      </w:r>
      <w:r w:rsidRPr="00CF3839">
        <w:rPr>
          <w:rFonts w:ascii="Times New Roman" w:hAnsi="Times New Roman"/>
          <w:i/>
          <w:sz w:val="28"/>
          <w:szCs w:val="28"/>
        </w:rPr>
        <w:t>Часопис Київського університету права</w:t>
      </w:r>
      <w:r w:rsidRPr="00CF3839">
        <w:rPr>
          <w:rFonts w:ascii="Times New Roman" w:hAnsi="Times New Roman"/>
          <w:sz w:val="28"/>
          <w:szCs w:val="28"/>
        </w:rPr>
        <w:t xml:space="preserve">. 2019. №2. С.255-261.  </w:t>
      </w:r>
    </w:p>
    <w:p w:rsidR="00F44B74" w:rsidRPr="00CF3839" w:rsidRDefault="00F44B74" w:rsidP="00F44B74">
      <w:pPr>
        <w:pStyle w:val="1"/>
        <w:numPr>
          <w:ilvl w:val="0"/>
          <w:numId w:val="3"/>
        </w:numPr>
        <w:shd w:val="clear" w:color="auto" w:fill="FFFFFF"/>
        <w:spacing w:before="0" w:beforeAutospacing="0" w:after="0" w:afterAutospacing="0" w:line="360" w:lineRule="auto"/>
        <w:ind w:left="426"/>
        <w:jc w:val="both"/>
        <w:rPr>
          <w:b w:val="0"/>
          <w:sz w:val="28"/>
          <w:szCs w:val="28"/>
        </w:rPr>
      </w:pPr>
      <w:r w:rsidRPr="00CF3839">
        <w:rPr>
          <w:b w:val="0"/>
          <w:sz w:val="28"/>
          <w:szCs w:val="28"/>
        </w:rPr>
        <w:t xml:space="preserve"> Хотинська-Нор О. З. Право на «суд, встановлений законом» як структурний елемент права на справедливий суд: український контекст. </w:t>
      </w:r>
      <w:r w:rsidRPr="00CF3839">
        <w:rPr>
          <w:b w:val="0"/>
          <w:i/>
          <w:sz w:val="28"/>
          <w:szCs w:val="28"/>
        </w:rPr>
        <w:t>Журнал «Адвокат».</w:t>
      </w:r>
      <w:r w:rsidRPr="00CF3839">
        <w:rPr>
          <w:b w:val="0"/>
          <w:sz w:val="28"/>
          <w:szCs w:val="28"/>
        </w:rPr>
        <w:t xml:space="preserve"> 2015 №1. </w:t>
      </w:r>
      <w:r w:rsidRPr="00CF3839">
        <w:rPr>
          <w:b w:val="0"/>
          <w:sz w:val="28"/>
          <w:szCs w:val="28"/>
          <w:lang w:val="en-US"/>
        </w:rPr>
        <w:t>URL</w:t>
      </w:r>
      <w:r w:rsidRPr="00CF3839">
        <w:rPr>
          <w:b w:val="0"/>
          <w:sz w:val="28"/>
          <w:szCs w:val="28"/>
        </w:rPr>
        <w:t xml:space="preserve">: </w:t>
      </w:r>
      <w:hyperlink r:id="rId27" w:history="1">
        <w:r w:rsidRPr="00CF3839">
          <w:rPr>
            <w:rStyle w:val="a7"/>
            <w:b w:val="0"/>
            <w:sz w:val="28"/>
            <w:szCs w:val="28"/>
          </w:rPr>
          <w:t>https://iadvocate.com.ua/ pravo-na-sud-vstanovlenyj-zakonom-yak-strukturnyj-element-prava-na-spravedlyvyj-sud-ukrayinskyj-kontekst/</w:t>
        </w:r>
      </w:hyperlink>
    </w:p>
    <w:p w:rsidR="00F44B74" w:rsidRPr="00CF3839" w:rsidRDefault="00F44B74" w:rsidP="00F44B74">
      <w:pPr>
        <w:pStyle w:val="1"/>
        <w:numPr>
          <w:ilvl w:val="0"/>
          <w:numId w:val="3"/>
        </w:numPr>
        <w:shd w:val="clear" w:color="auto" w:fill="FFFFFF"/>
        <w:spacing w:before="0" w:beforeAutospacing="0" w:after="0" w:afterAutospacing="0" w:line="360" w:lineRule="auto"/>
        <w:ind w:left="426"/>
        <w:jc w:val="both"/>
        <w:rPr>
          <w:b w:val="0"/>
          <w:sz w:val="28"/>
          <w:szCs w:val="28"/>
        </w:rPr>
      </w:pPr>
      <w:r w:rsidRPr="00CF3839">
        <w:rPr>
          <w:b w:val="0"/>
          <w:sz w:val="28"/>
          <w:szCs w:val="28"/>
        </w:rPr>
        <w:t xml:space="preserve"> Цивільний процесуальний кодекс України, прийнятий 18 березня 2003 року з </w:t>
      </w:r>
      <w:proofErr w:type="spellStart"/>
      <w:r w:rsidRPr="00CF3839">
        <w:rPr>
          <w:b w:val="0"/>
          <w:sz w:val="28"/>
          <w:szCs w:val="28"/>
        </w:rPr>
        <w:t>наст</w:t>
      </w:r>
      <w:proofErr w:type="spellEnd"/>
      <w:r w:rsidRPr="00CF3839">
        <w:rPr>
          <w:b w:val="0"/>
          <w:sz w:val="28"/>
          <w:szCs w:val="28"/>
        </w:rPr>
        <w:t xml:space="preserve">. змінами. </w:t>
      </w:r>
      <w:r w:rsidRPr="00CF3839">
        <w:rPr>
          <w:b w:val="0"/>
          <w:sz w:val="28"/>
          <w:szCs w:val="28"/>
          <w:lang w:val="en-US"/>
        </w:rPr>
        <w:t>URL</w:t>
      </w:r>
      <w:r w:rsidRPr="00CF3839">
        <w:rPr>
          <w:b w:val="0"/>
          <w:sz w:val="28"/>
          <w:szCs w:val="28"/>
        </w:rPr>
        <w:t>:</w:t>
      </w:r>
      <w:r w:rsidRPr="00CF3839">
        <w:rPr>
          <w:sz w:val="28"/>
          <w:szCs w:val="28"/>
        </w:rPr>
        <w:t xml:space="preserve"> </w:t>
      </w:r>
      <w:hyperlink r:id="rId28" w:history="1">
        <w:r w:rsidRPr="00CF3839">
          <w:rPr>
            <w:rStyle w:val="a7"/>
            <w:b w:val="0"/>
            <w:sz w:val="28"/>
            <w:szCs w:val="28"/>
          </w:rPr>
          <w:t>https://zakon.rada.gov.ua/</w:t>
        </w:r>
      </w:hyperlink>
      <w:r w:rsidRPr="00CF3839">
        <w:rPr>
          <w:b w:val="0"/>
          <w:sz w:val="28"/>
          <w:szCs w:val="28"/>
        </w:rPr>
        <w:t xml:space="preserve"> </w:t>
      </w:r>
      <w:proofErr w:type="spellStart"/>
      <w:r w:rsidRPr="00CF3839">
        <w:rPr>
          <w:b w:val="0"/>
          <w:sz w:val="28"/>
          <w:szCs w:val="28"/>
        </w:rPr>
        <w:t>laws</w:t>
      </w:r>
      <w:proofErr w:type="spellEnd"/>
      <w:r w:rsidRPr="00CF3839">
        <w:rPr>
          <w:b w:val="0"/>
          <w:sz w:val="28"/>
          <w:szCs w:val="28"/>
        </w:rPr>
        <w:t xml:space="preserve">/ </w:t>
      </w:r>
      <w:proofErr w:type="spellStart"/>
      <w:r w:rsidRPr="00CF3839">
        <w:rPr>
          <w:b w:val="0"/>
          <w:sz w:val="28"/>
          <w:szCs w:val="28"/>
        </w:rPr>
        <w:t>show</w:t>
      </w:r>
      <w:proofErr w:type="spellEnd"/>
      <w:r w:rsidRPr="00CF3839">
        <w:rPr>
          <w:b w:val="0"/>
          <w:sz w:val="28"/>
          <w:szCs w:val="28"/>
        </w:rPr>
        <w:t>/ 1618-15#Text</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lastRenderedPageBreak/>
        <w:t xml:space="preserve"> </w:t>
      </w:r>
      <w:proofErr w:type="spellStart"/>
      <w:r w:rsidRPr="00CF3839">
        <w:rPr>
          <w:rFonts w:ascii="Times New Roman" w:hAnsi="Times New Roman"/>
          <w:sz w:val="28"/>
          <w:szCs w:val="28"/>
        </w:rPr>
        <w:t>Цувіна</w:t>
      </w:r>
      <w:proofErr w:type="spellEnd"/>
      <w:r w:rsidRPr="00CF3839">
        <w:rPr>
          <w:rFonts w:ascii="Times New Roman" w:hAnsi="Times New Roman"/>
          <w:sz w:val="28"/>
          <w:szCs w:val="28"/>
        </w:rPr>
        <w:t xml:space="preserve"> Т. Незалежність та неупередженість суду як складові верховенства права у цивільному судочинстві. </w:t>
      </w:r>
      <w:r w:rsidRPr="00CF3839">
        <w:rPr>
          <w:rFonts w:ascii="Times New Roman" w:hAnsi="Times New Roman"/>
          <w:i/>
          <w:sz w:val="28"/>
          <w:szCs w:val="28"/>
        </w:rPr>
        <w:t>Теорія і практика правознавства</w:t>
      </w:r>
      <w:r w:rsidRPr="00CF3839">
        <w:rPr>
          <w:rFonts w:ascii="Times New Roman" w:hAnsi="Times New Roman"/>
          <w:sz w:val="28"/>
          <w:szCs w:val="28"/>
        </w:rPr>
        <w:t xml:space="preserve">. 2019. </w:t>
      </w:r>
      <w:proofErr w:type="spellStart"/>
      <w:r w:rsidRPr="00CF3839">
        <w:rPr>
          <w:rFonts w:ascii="Times New Roman" w:hAnsi="Times New Roman"/>
          <w:sz w:val="28"/>
          <w:szCs w:val="28"/>
        </w:rPr>
        <w:t>Вип</w:t>
      </w:r>
      <w:proofErr w:type="spellEnd"/>
      <w:r w:rsidRPr="00CF3839">
        <w:rPr>
          <w:rFonts w:ascii="Times New Roman" w:hAnsi="Times New Roman"/>
          <w:sz w:val="28"/>
          <w:szCs w:val="28"/>
        </w:rPr>
        <w:t xml:space="preserve">. 2 (16). С.1-10.  </w:t>
      </w:r>
    </w:p>
    <w:p w:rsidR="00F44B74" w:rsidRPr="00CF3839" w:rsidRDefault="00F44B74" w:rsidP="00F44B74">
      <w:pPr>
        <w:pStyle w:val="a4"/>
        <w:numPr>
          <w:ilvl w:val="0"/>
          <w:numId w:val="3"/>
        </w:numPr>
        <w:spacing w:after="0" w:line="360" w:lineRule="auto"/>
        <w:ind w:left="426"/>
        <w:jc w:val="both"/>
        <w:rPr>
          <w:rFonts w:ascii="Times New Roman" w:hAnsi="Times New Roman"/>
          <w:sz w:val="28"/>
          <w:szCs w:val="28"/>
        </w:rPr>
      </w:pPr>
      <w:r w:rsidRPr="00CF3839">
        <w:rPr>
          <w:rFonts w:ascii="Times New Roman" w:hAnsi="Times New Roman"/>
          <w:sz w:val="28"/>
          <w:szCs w:val="28"/>
        </w:rPr>
        <w:t xml:space="preserve"> </w:t>
      </w:r>
      <w:proofErr w:type="spellStart"/>
      <w:r w:rsidRPr="00CF3839">
        <w:rPr>
          <w:rFonts w:ascii="Times New Roman" w:hAnsi="Times New Roman"/>
          <w:sz w:val="28"/>
          <w:szCs w:val="28"/>
        </w:rPr>
        <w:t>Цувіна</w:t>
      </w:r>
      <w:proofErr w:type="spellEnd"/>
      <w:r w:rsidRPr="00CF3839">
        <w:rPr>
          <w:rFonts w:ascii="Times New Roman" w:hAnsi="Times New Roman"/>
          <w:sz w:val="28"/>
          <w:szCs w:val="28"/>
        </w:rPr>
        <w:t xml:space="preserve"> Т. </w:t>
      </w:r>
      <w:r w:rsidRPr="00CF3839">
        <w:rPr>
          <w:rFonts w:ascii="Times New Roman" w:hAnsi="Times New Roman"/>
          <w:bCs/>
          <w:sz w:val="28"/>
          <w:szCs w:val="28"/>
        </w:rPr>
        <w:t xml:space="preserve">Право на доступ до суду: підхід ЄСПЛ. </w:t>
      </w:r>
      <w:r w:rsidRPr="00CF3839">
        <w:rPr>
          <w:rFonts w:ascii="Times New Roman" w:hAnsi="Times New Roman"/>
          <w:bCs/>
          <w:i/>
          <w:sz w:val="28"/>
          <w:szCs w:val="28"/>
        </w:rPr>
        <w:t>Підприємництво, господарство і право</w:t>
      </w:r>
      <w:r w:rsidRPr="00CF3839">
        <w:rPr>
          <w:rFonts w:ascii="Times New Roman" w:hAnsi="Times New Roman"/>
          <w:bCs/>
          <w:sz w:val="28"/>
          <w:szCs w:val="28"/>
        </w:rPr>
        <w:t xml:space="preserve">. 2020. №4. С.60-69.  </w:t>
      </w:r>
    </w:p>
    <w:p w:rsidR="00F44B74" w:rsidRPr="00CF3839" w:rsidRDefault="00F44B74" w:rsidP="00F44B74">
      <w:pPr>
        <w:pStyle w:val="1"/>
        <w:numPr>
          <w:ilvl w:val="0"/>
          <w:numId w:val="3"/>
        </w:numPr>
        <w:shd w:val="clear" w:color="auto" w:fill="FFFFFF"/>
        <w:spacing w:before="0" w:beforeAutospacing="0" w:after="0" w:afterAutospacing="0" w:line="360" w:lineRule="auto"/>
        <w:ind w:left="426"/>
        <w:jc w:val="both"/>
        <w:textAlignment w:val="baseline"/>
        <w:rPr>
          <w:b w:val="0"/>
          <w:sz w:val="28"/>
          <w:szCs w:val="28"/>
        </w:rPr>
      </w:pPr>
      <w:r w:rsidRPr="00CF3839">
        <w:rPr>
          <w:b w:val="0"/>
          <w:sz w:val="28"/>
          <w:szCs w:val="28"/>
        </w:rPr>
        <w:t xml:space="preserve"> Чепурний В. Яка система виконання судових рішень потрібна для інтеграції України до ЄС.  </w:t>
      </w:r>
      <w:r w:rsidRPr="00CF3839">
        <w:rPr>
          <w:b w:val="0"/>
          <w:i/>
          <w:sz w:val="28"/>
          <w:szCs w:val="28"/>
        </w:rPr>
        <w:t>Економічна правда</w:t>
      </w:r>
      <w:r w:rsidRPr="00CF3839">
        <w:rPr>
          <w:b w:val="0"/>
          <w:sz w:val="28"/>
          <w:szCs w:val="28"/>
        </w:rPr>
        <w:t xml:space="preserve">, 27 липня 2022 року. </w:t>
      </w:r>
      <w:r w:rsidRPr="00CF3839">
        <w:rPr>
          <w:sz w:val="28"/>
          <w:szCs w:val="28"/>
        </w:rPr>
        <w:t xml:space="preserve"> </w:t>
      </w:r>
      <w:r w:rsidRPr="00CF3839">
        <w:rPr>
          <w:b w:val="0"/>
          <w:sz w:val="28"/>
          <w:szCs w:val="28"/>
          <w:lang w:val="en-US"/>
        </w:rPr>
        <w:t>URL</w:t>
      </w:r>
      <w:r w:rsidRPr="00CF3839">
        <w:rPr>
          <w:b w:val="0"/>
          <w:sz w:val="28"/>
          <w:szCs w:val="28"/>
        </w:rPr>
        <w:t>: https://lexinform.com.ua/dumka-eksperta/yaka-systema-vykonannya-sudovyh-rishen-potribna-dlya-integratsiyi-ukrayiny-do-yes/</w:t>
      </w:r>
    </w:p>
    <w:p w:rsidR="00F44B74" w:rsidRPr="00CF3839" w:rsidRDefault="00F44B74" w:rsidP="00F44B74">
      <w:pPr>
        <w:pStyle w:val="1"/>
        <w:numPr>
          <w:ilvl w:val="0"/>
          <w:numId w:val="3"/>
        </w:numPr>
        <w:shd w:val="clear" w:color="auto" w:fill="FFFFFF"/>
        <w:spacing w:before="0" w:beforeAutospacing="0" w:after="0" w:afterAutospacing="0" w:line="360" w:lineRule="auto"/>
        <w:ind w:left="426"/>
        <w:jc w:val="both"/>
        <w:rPr>
          <w:b w:val="0"/>
          <w:sz w:val="28"/>
          <w:szCs w:val="28"/>
        </w:rPr>
      </w:pPr>
      <w:r w:rsidRPr="00CF3839">
        <w:rPr>
          <w:b w:val="0"/>
          <w:sz w:val="28"/>
          <w:szCs w:val="28"/>
          <w:shd w:val="clear" w:color="auto" w:fill="FFFFFF"/>
        </w:rPr>
        <w:t xml:space="preserve"> Щодо вжиття невідкладних заходів для забезпечення сталого функціонування судової влади в Україні в умовах припинення повноважень ВРП та воєнного стану у зв'язку зі збройною агресією збоку РФ: Рішення Ради суддів України №9  від 24.02.2022 року. </w:t>
      </w:r>
      <w:r w:rsidRPr="00CF3839">
        <w:rPr>
          <w:b w:val="0"/>
          <w:sz w:val="28"/>
          <w:szCs w:val="28"/>
          <w:lang w:val="en-US"/>
        </w:rPr>
        <w:t>URL</w:t>
      </w:r>
      <w:r w:rsidRPr="00CF3839">
        <w:rPr>
          <w:b w:val="0"/>
          <w:sz w:val="28"/>
          <w:szCs w:val="28"/>
        </w:rPr>
        <w:t xml:space="preserve">:  </w:t>
      </w:r>
      <w:hyperlink r:id="rId29" w:history="1">
        <w:r w:rsidRPr="00CF3839">
          <w:rPr>
            <w:rStyle w:val="a7"/>
            <w:b w:val="0"/>
            <w:sz w:val="28"/>
            <w:szCs w:val="28"/>
          </w:rPr>
          <w:t>http://rsu.gov.ua/ua/documents?id=130&amp;page=4&amp;per-page=8</w:t>
        </w:r>
      </w:hyperlink>
    </w:p>
    <w:p w:rsidR="00F44B74" w:rsidRDefault="00F44B74" w:rsidP="004F7D67">
      <w:pPr>
        <w:spacing w:after="0" w:line="360" w:lineRule="auto"/>
        <w:ind w:firstLine="567"/>
        <w:jc w:val="both"/>
        <w:rPr>
          <w:rFonts w:ascii="Times New Roman" w:hAnsi="Times New Roman"/>
          <w:sz w:val="28"/>
          <w:szCs w:val="28"/>
        </w:rPr>
      </w:pPr>
    </w:p>
    <w:p w:rsidR="00F44B74" w:rsidRDefault="00F44B74" w:rsidP="004F7D67">
      <w:pPr>
        <w:spacing w:after="0" w:line="360" w:lineRule="auto"/>
        <w:ind w:firstLine="567"/>
        <w:jc w:val="both"/>
        <w:rPr>
          <w:rFonts w:ascii="Times New Roman" w:hAnsi="Times New Roman"/>
          <w:sz w:val="28"/>
          <w:szCs w:val="28"/>
        </w:rPr>
      </w:pPr>
    </w:p>
    <w:p w:rsidR="00F44B74" w:rsidRDefault="00F44B74" w:rsidP="004F7D67">
      <w:pPr>
        <w:spacing w:after="0" w:line="360" w:lineRule="auto"/>
        <w:ind w:firstLine="567"/>
        <w:jc w:val="both"/>
        <w:rPr>
          <w:rFonts w:ascii="Times New Roman" w:hAnsi="Times New Roman"/>
          <w:sz w:val="28"/>
          <w:szCs w:val="28"/>
        </w:rPr>
      </w:pPr>
    </w:p>
    <w:p w:rsidR="00F44B74" w:rsidRDefault="00F44B74" w:rsidP="004F7D67">
      <w:pPr>
        <w:spacing w:after="0" w:line="360" w:lineRule="auto"/>
        <w:ind w:firstLine="567"/>
        <w:jc w:val="both"/>
        <w:rPr>
          <w:rFonts w:ascii="Times New Roman" w:hAnsi="Times New Roman"/>
          <w:sz w:val="28"/>
          <w:szCs w:val="28"/>
        </w:rPr>
      </w:pPr>
    </w:p>
    <w:p w:rsidR="00F44B74" w:rsidRDefault="00F44B74" w:rsidP="004F7D67">
      <w:pPr>
        <w:spacing w:after="0" w:line="360" w:lineRule="auto"/>
        <w:ind w:firstLine="567"/>
        <w:jc w:val="both"/>
        <w:rPr>
          <w:rFonts w:ascii="Times New Roman" w:hAnsi="Times New Roman"/>
          <w:sz w:val="28"/>
          <w:szCs w:val="28"/>
        </w:rPr>
      </w:pPr>
    </w:p>
    <w:p w:rsidR="00F44B74" w:rsidRDefault="00F44B74" w:rsidP="004F7D67">
      <w:pPr>
        <w:spacing w:after="0" w:line="360" w:lineRule="auto"/>
        <w:ind w:firstLine="567"/>
        <w:jc w:val="both"/>
        <w:rPr>
          <w:rFonts w:ascii="Times New Roman" w:hAnsi="Times New Roman"/>
          <w:sz w:val="28"/>
          <w:szCs w:val="28"/>
        </w:rPr>
      </w:pPr>
    </w:p>
    <w:p w:rsidR="00F44B74" w:rsidRDefault="00F44B74" w:rsidP="004F7D67">
      <w:pPr>
        <w:spacing w:after="0" w:line="360" w:lineRule="auto"/>
        <w:ind w:firstLine="567"/>
        <w:jc w:val="both"/>
        <w:rPr>
          <w:rFonts w:ascii="Times New Roman" w:hAnsi="Times New Roman"/>
          <w:sz w:val="28"/>
          <w:szCs w:val="28"/>
        </w:rPr>
      </w:pPr>
    </w:p>
    <w:p w:rsidR="00F44B74" w:rsidRDefault="00F44B74" w:rsidP="004F7D67">
      <w:pPr>
        <w:spacing w:after="0" w:line="360" w:lineRule="auto"/>
        <w:ind w:firstLine="567"/>
        <w:jc w:val="both"/>
        <w:rPr>
          <w:rFonts w:ascii="Times New Roman" w:hAnsi="Times New Roman"/>
          <w:sz w:val="28"/>
          <w:szCs w:val="28"/>
        </w:rPr>
      </w:pPr>
    </w:p>
    <w:p w:rsidR="00F44B74" w:rsidRDefault="00F44B74" w:rsidP="004F7D67">
      <w:pPr>
        <w:spacing w:after="0" w:line="360" w:lineRule="auto"/>
        <w:ind w:firstLine="567"/>
        <w:jc w:val="both"/>
        <w:rPr>
          <w:rFonts w:ascii="Times New Roman" w:hAnsi="Times New Roman"/>
          <w:sz w:val="28"/>
          <w:szCs w:val="28"/>
        </w:rPr>
      </w:pPr>
    </w:p>
    <w:p w:rsidR="00F44B74" w:rsidRPr="00CF3839" w:rsidRDefault="00F44B74" w:rsidP="004F7D67">
      <w:pPr>
        <w:spacing w:after="0" w:line="360" w:lineRule="auto"/>
        <w:ind w:firstLine="567"/>
        <w:jc w:val="both"/>
        <w:rPr>
          <w:rFonts w:ascii="Times New Roman" w:hAnsi="Times New Roman"/>
          <w:sz w:val="28"/>
          <w:szCs w:val="28"/>
        </w:rPr>
      </w:pPr>
    </w:p>
    <w:p w:rsidR="004F7D67" w:rsidRPr="00CF3839" w:rsidRDefault="004F7D67" w:rsidP="004F7D67">
      <w:pPr>
        <w:spacing w:after="0" w:line="360" w:lineRule="auto"/>
        <w:ind w:firstLine="567"/>
        <w:jc w:val="both"/>
        <w:rPr>
          <w:rFonts w:ascii="Times New Roman" w:hAnsi="Times New Roman"/>
          <w:sz w:val="28"/>
          <w:szCs w:val="28"/>
        </w:rPr>
      </w:pPr>
    </w:p>
    <w:p w:rsidR="004F7D67" w:rsidRPr="00CF3839" w:rsidRDefault="004F7D67" w:rsidP="004F7D67">
      <w:pPr>
        <w:spacing w:after="0" w:line="360" w:lineRule="auto"/>
        <w:ind w:firstLine="567"/>
        <w:jc w:val="both"/>
        <w:rPr>
          <w:rFonts w:ascii="Times New Roman" w:hAnsi="Times New Roman"/>
          <w:sz w:val="28"/>
          <w:szCs w:val="28"/>
        </w:rPr>
      </w:pPr>
    </w:p>
    <w:p w:rsidR="004F7D67" w:rsidRPr="00CF3839" w:rsidRDefault="004F7D67" w:rsidP="004F7D67">
      <w:pPr>
        <w:spacing w:after="0" w:line="360" w:lineRule="auto"/>
        <w:ind w:firstLine="567"/>
        <w:jc w:val="both"/>
        <w:rPr>
          <w:rFonts w:ascii="Times New Roman" w:hAnsi="Times New Roman"/>
          <w:sz w:val="28"/>
          <w:szCs w:val="28"/>
        </w:rPr>
      </w:pPr>
    </w:p>
    <w:p w:rsidR="00160963" w:rsidRDefault="00160963"/>
    <w:sectPr w:rsidR="0016096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M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ED1D72"/>
    <w:multiLevelType w:val="hybridMultilevel"/>
    <w:tmpl w:val="37CAAFE2"/>
    <w:lvl w:ilvl="0" w:tplc="1E4A4020">
      <w:start w:val="1"/>
      <w:numFmt w:val="decimal"/>
      <w:lvlText w:val="%1."/>
      <w:lvlJc w:val="left"/>
      <w:pPr>
        <w:ind w:left="720" w:hanging="360"/>
      </w:pPr>
      <w:rPr>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36A0C49"/>
    <w:multiLevelType w:val="hybridMultilevel"/>
    <w:tmpl w:val="86DAC664"/>
    <w:lvl w:ilvl="0" w:tplc="940E4E22">
      <w:start w:val="23"/>
      <w:numFmt w:val="bullet"/>
      <w:lvlText w:val="-"/>
      <w:lvlJc w:val="left"/>
      <w:pPr>
        <w:ind w:left="720" w:hanging="360"/>
      </w:pPr>
      <w:rPr>
        <w:rFonts w:ascii="Times New Roman" w:eastAsia="Calibri" w:hAnsi="Times New Roman" w:cs="Times New Roman" w:hint="default"/>
        <w:b w:val="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70FD61F4"/>
    <w:multiLevelType w:val="multilevel"/>
    <w:tmpl w:val="45A8AC64"/>
    <w:lvl w:ilvl="0">
      <w:start w:val="1"/>
      <w:numFmt w:val="decimal"/>
      <w:lvlText w:val="%1."/>
      <w:lvlJc w:val="left"/>
      <w:pPr>
        <w:ind w:left="360" w:hanging="360"/>
      </w:pPr>
      <w:rPr>
        <w:rFonts w:hint="default"/>
        <w:color w:val="000000"/>
      </w:rPr>
    </w:lvl>
    <w:lvl w:ilvl="1">
      <w:start w:val="1"/>
      <w:numFmt w:val="decimal"/>
      <w:lvlText w:val="%1.%2."/>
      <w:lvlJc w:val="left"/>
      <w:pPr>
        <w:ind w:left="360" w:hanging="36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D67"/>
    <w:rsid w:val="0013258E"/>
    <w:rsid w:val="00160963"/>
    <w:rsid w:val="004F7D67"/>
    <w:rsid w:val="00573F07"/>
    <w:rsid w:val="00EB398C"/>
    <w:rsid w:val="00F44B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836387-EAE4-4874-8027-97EC83BFFF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F7D67"/>
    <w:pPr>
      <w:spacing w:after="200" w:line="276" w:lineRule="auto"/>
    </w:pPr>
    <w:rPr>
      <w:rFonts w:ascii="Calibri" w:eastAsia="Calibri" w:hAnsi="Calibri" w:cs="Times New Roman"/>
      <w:lang w:val="uk-UA"/>
    </w:rPr>
  </w:style>
  <w:style w:type="paragraph" w:styleId="1">
    <w:name w:val="heading 1"/>
    <w:basedOn w:val="a"/>
    <w:link w:val="10"/>
    <w:uiPriority w:val="9"/>
    <w:qFormat/>
    <w:rsid w:val="00F44B74"/>
    <w:pPr>
      <w:spacing w:before="100" w:beforeAutospacing="1" w:after="100" w:afterAutospacing="1" w:line="240" w:lineRule="auto"/>
      <w:outlineLvl w:val="0"/>
    </w:pPr>
    <w:rPr>
      <w:rFonts w:ascii="Times New Roman" w:eastAsia="Times New Roman" w:hAnsi="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F7D67"/>
    <w:pPr>
      <w:ind w:left="720"/>
      <w:contextualSpacing/>
    </w:pPr>
  </w:style>
  <w:style w:type="character" w:customStyle="1" w:styleId="10">
    <w:name w:val="Заголовок 1 Знак"/>
    <w:basedOn w:val="a0"/>
    <w:link w:val="1"/>
    <w:uiPriority w:val="9"/>
    <w:rsid w:val="00F44B74"/>
    <w:rPr>
      <w:rFonts w:ascii="Times New Roman" w:eastAsia="Times New Roman" w:hAnsi="Times New Roman" w:cs="Times New Roman"/>
      <w:b/>
      <w:bCs/>
      <w:kern w:val="36"/>
      <w:sz w:val="48"/>
      <w:szCs w:val="48"/>
      <w:lang w:val="uk-UA" w:eastAsia="uk-UA"/>
    </w:rPr>
  </w:style>
  <w:style w:type="paragraph" w:styleId="a4">
    <w:name w:val="footnote text"/>
    <w:basedOn w:val="a"/>
    <w:link w:val="a5"/>
    <w:uiPriority w:val="99"/>
    <w:unhideWhenUsed/>
    <w:rsid w:val="00F44B74"/>
    <w:rPr>
      <w:sz w:val="20"/>
      <w:szCs w:val="20"/>
    </w:rPr>
  </w:style>
  <w:style w:type="character" w:customStyle="1" w:styleId="a5">
    <w:name w:val="Текст сноски Знак"/>
    <w:basedOn w:val="a0"/>
    <w:link w:val="a4"/>
    <w:uiPriority w:val="99"/>
    <w:rsid w:val="00F44B74"/>
    <w:rPr>
      <w:rFonts w:ascii="Calibri" w:eastAsia="Calibri" w:hAnsi="Calibri" w:cs="Times New Roman"/>
      <w:sz w:val="20"/>
      <w:szCs w:val="20"/>
      <w:lang w:val="uk-UA"/>
    </w:rPr>
  </w:style>
  <w:style w:type="character" w:styleId="a6">
    <w:name w:val="Emphasis"/>
    <w:uiPriority w:val="20"/>
    <w:qFormat/>
    <w:rsid w:val="00F44B74"/>
    <w:rPr>
      <w:i/>
      <w:iCs/>
    </w:rPr>
  </w:style>
  <w:style w:type="character" w:styleId="a7">
    <w:name w:val="Hyperlink"/>
    <w:uiPriority w:val="99"/>
    <w:unhideWhenUsed/>
    <w:rsid w:val="00F44B74"/>
    <w:rPr>
      <w:color w:val="0000FF"/>
      <w:u w:val="single"/>
    </w:rPr>
  </w:style>
  <w:style w:type="character" w:customStyle="1" w:styleId="fontstyle01">
    <w:name w:val="fontstyle01"/>
    <w:rsid w:val="00F44B74"/>
    <w:rPr>
      <w:rFonts w:ascii="TimesNewRomanPSMT" w:hAnsi="TimesNewRomanPSMT" w:hint="default"/>
      <w:b w:val="0"/>
      <w:bCs w:val="0"/>
      <w:i w:val="0"/>
      <w:iCs w:val="0"/>
      <w:color w:val="000000"/>
      <w:sz w:val="28"/>
      <w:szCs w:val="28"/>
    </w:rPr>
  </w:style>
  <w:style w:type="paragraph" w:styleId="a8">
    <w:name w:val="Normal (Web)"/>
    <w:basedOn w:val="a"/>
    <w:uiPriority w:val="99"/>
    <w:unhideWhenUsed/>
    <w:rsid w:val="00F44B74"/>
    <w:pPr>
      <w:spacing w:before="100" w:beforeAutospacing="1" w:after="100" w:afterAutospacing="1" w:line="240" w:lineRule="auto"/>
    </w:pPr>
    <w:rPr>
      <w:rFonts w:ascii="Times New Roman" w:eastAsia="Times New Roman" w:hAnsi="Times New Roman"/>
      <w:sz w:val="24"/>
      <w:szCs w:val="24"/>
      <w:lang w:eastAsia="uk-UA"/>
    </w:rPr>
  </w:style>
  <w:style w:type="paragraph" w:customStyle="1" w:styleId="11">
    <w:name w:val="1"/>
    <w:basedOn w:val="a"/>
    <w:rsid w:val="00F44B74"/>
    <w:pPr>
      <w:spacing w:before="100" w:beforeAutospacing="1" w:after="100" w:afterAutospacing="1" w:line="240" w:lineRule="auto"/>
    </w:pPr>
    <w:rPr>
      <w:rFonts w:ascii="Times New Roman" w:eastAsia="Times New Roman" w:hAnsi="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 TargetMode="External"/><Relationship Id="rId1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0%BC%D0%BD%D0%B8%D1%86%D1%8C%D0%BA%D0%B8%D0%B9%20%D0%92$" TargetMode="External"/><Relationship Id="rId18" Type="http://schemas.openxmlformats.org/officeDocument/2006/relationships/hyperlink" Target="https://www.echr.coe.int/Documents/%20Handbook_%20access_justice_UKR.pdf" TargetMode="External"/><Relationship Id="rId26" Type="http://schemas.openxmlformats.org/officeDocument/2006/relationships/hyperlink" Target="https://zakon.rada.gov.ua/laws/show/974_115#Text" TargetMode="External"/><Relationship Id="rId3" Type="http://schemas.openxmlformats.org/officeDocument/2006/relationships/settings" Target="settings.xml"/><Relationship Id="rId21" Type="http://schemas.openxmlformats.org/officeDocument/2006/relationships/hyperlink" Target="http://www.arbitr.gov.ua/files/" TargetMode="External"/><Relationship Id="rId7" Type="http://schemas.openxmlformats.org/officeDocument/2006/relationships/hyperlink" Target="https://zakon.rada.gov.ua/" TargetMode="External"/><Relationship Id="rId12" Type="http://schemas.openxmlformats.org/officeDocument/2006/relationships/hyperlink" Target="https://uz.ligazakon.ua/ua/" TargetMode="External"/><Relationship Id="rId17" Type="http://schemas.openxmlformats.org/officeDocument/2006/relationships/hyperlink" Target="https://zakon.rada.gov.ua/" TargetMode="External"/><Relationship Id="rId25" Type="http://schemas.openxmlformats.org/officeDocument/2006/relationships/hyperlink" Target="https://zakon.rada.gov.ua/" TargetMode="External"/><Relationship Id="rId2" Type="http://schemas.openxmlformats.org/officeDocument/2006/relationships/styles" Target="styles.xml"/><Relationship Id="rId16" Type="http://schemas.openxmlformats.org/officeDocument/2006/relationships/hyperlink" Target="http://www.jurnaluljuridic.in.ua/%20archive/2017%20/6/part_2/4.pdf" TargetMode="External"/><Relationship Id="rId20" Type="http://schemas.openxmlformats.org/officeDocument/2006/relationships/hyperlink" Target="https://zakon.rada.gov.ua/laws/show/389-19#Text" TargetMode="External"/><Relationship Id="rId29" Type="http://schemas.openxmlformats.org/officeDocument/2006/relationships/hyperlink" Target="http://rsu.gov.ua/ua/documents?id=130&amp;page=4&amp;per-page=8" TargetMode="External"/><Relationship Id="rId1" Type="http://schemas.openxmlformats.org/officeDocument/2006/relationships/numbering" Target="numbering.xml"/><Relationship Id="rId6" Type="http://schemas.openxmlformats.org/officeDocument/2006/relationships/hyperlink" Target="https://radako.com.ua/news/" TargetMode="External"/><Relationship Id="rId11" Type="http://schemas.openxmlformats.org/officeDocument/2006/relationships/hyperlink" Target="https://zakon.rada.gov.ua/" TargetMode="External"/><Relationship Id="rId24" Type="http://schemas.openxmlformats.org/officeDocument/2006/relationships/hyperlink" Target="https://zib.com.ua/ua/150567.html" TargetMode="External"/><Relationship Id="rId5" Type="http://schemas.openxmlformats.org/officeDocument/2006/relationships/hyperlink" Target="https://zakon.rada.gov.ua/" TargetMode="External"/><Relationship Id="rId15" Type="http://schemas.openxmlformats.org/officeDocument/2006/relationships/hyperlink" Target="http://nbuv.gov.ua/UJRN/jousepr_2019_63_14" TargetMode="External"/><Relationship Id="rId23" Type="http://schemas.openxmlformats.org/officeDocument/2006/relationships/hyperlink" Target="https://zakon.rada.gov.ua/laws/show/v018p710-12#Text" TargetMode="External"/><Relationship Id="rId28" Type="http://schemas.openxmlformats.org/officeDocument/2006/relationships/hyperlink" Target="https://zakon.rada.gov.ua/" TargetMode="External"/><Relationship Id="rId10" Type="http://schemas.openxmlformats.org/officeDocument/2006/relationships/hyperlink" Target="https://zakon.rada.gov.ua/" TargetMode="External"/><Relationship Id="rId19" Type="http://schemas.openxmlformats.org/officeDocument/2006/relationships/hyperlink" Target="http://www.echr.coe.int"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rm.coe.int/k-/1680695aab" TargetMode="External"/><Relationship Id="rId14"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122" TargetMode="External"/><Relationship Id="rId22" Type="http://schemas.openxmlformats.org/officeDocument/2006/relationships/hyperlink" Target="https://zakon.rada.gov.ua/" TargetMode="External"/><Relationship Id="rId27" Type="http://schemas.openxmlformats.org/officeDocument/2006/relationships/hyperlink" Target="https://iadvocate.com.ua/%20pravo-na-sud-vstanovlenyj-zakonom-yak-strukturnyj-element-prava-na-spravedlyvyj-sud-ukrayinskyj-kontekst/"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4699</Words>
  <Characters>26786</Characters>
  <Application>Microsoft Office Word</Application>
  <DocSecurity>0</DocSecurity>
  <Lines>223</Lines>
  <Paragraphs>62</Paragraphs>
  <ScaleCrop>false</ScaleCrop>
  <Company/>
  <LinksUpToDate>false</LinksUpToDate>
  <CharactersWithSpaces>31423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7</cp:revision>
  <dcterms:created xsi:type="dcterms:W3CDTF">2023-04-26T07:56:00Z</dcterms:created>
  <dcterms:modified xsi:type="dcterms:W3CDTF">2023-04-26T07:58:00Z</dcterms:modified>
</cp:coreProperties>
</file>