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C0151" w:rsidRDefault="00AC0151" w:rsidP="00AC0151">
      <w:pPr>
        <w:spacing w:line="0" w:lineRule="atLeast"/>
        <w:ind w:right="-379"/>
        <w:jc w:val="center"/>
        <w:rPr>
          <w:rFonts w:ascii="Times New Roman" w:eastAsia="Times New Roman" w:hAnsi="Times New Roman"/>
          <w:sz w:val="28"/>
        </w:rPr>
      </w:pPr>
      <w:bookmarkStart w:id="0" w:name="page1"/>
      <w:bookmarkEnd w:id="0"/>
      <w:r>
        <w:rPr>
          <w:rFonts w:ascii="Times New Roman" w:eastAsia="Times New Roman" w:hAnsi="Times New Roman"/>
          <w:sz w:val="28"/>
        </w:rPr>
        <w:t>Одеський національний університет імені І. І. Мечникова</w:t>
      </w:r>
    </w:p>
    <w:p w:rsidR="00AC0151" w:rsidRDefault="00AC0151" w:rsidP="00AC0151">
      <w:pPr>
        <w:spacing w:line="20" w:lineRule="exact"/>
        <w:rPr>
          <w:rFonts w:ascii="Times New Roman" w:eastAsia="Times New Roman" w:hAnsi="Times New Roman"/>
          <w:sz w:val="24"/>
        </w:rPr>
      </w:pPr>
      <w:r>
        <w:rPr>
          <w:noProof/>
        </w:rPr>
        <w:drawing>
          <wp:anchor distT="0" distB="0" distL="114300" distR="114300" simplePos="0" relativeHeight="251659264" behindDoc="1" locked="0" layoutInCell="1" allowOverlap="1" wp14:anchorId="55D71098" wp14:editId="36A48849">
            <wp:simplePos x="0" y="0"/>
            <wp:positionH relativeFrom="column">
              <wp:posOffset>327660</wp:posOffset>
            </wp:positionH>
            <wp:positionV relativeFrom="paragraph">
              <wp:posOffset>18415</wp:posOffset>
            </wp:positionV>
            <wp:extent cx="5796915" cy="6350"/>
            <wp:effectExtent l="0" t="0" r="0" b="0"/>
            <wp:wrapNone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96915" cy="63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AC0151" w:rsidRDefault="00AC0151" w:rsidP="00AC0151">
      <w:pPr>
        <w:spacing w:line="10" w:lineRule="exact"/>
        <w:rPr>
          <w:rFonts w:ascii="Times New Roman" w:eastAsia="Times New Roman" w:hAnsi="Times New Roman"/>
          <w:sz w:val="24"/>
        </w:rPr>
      </w:pPr>
    </w:p>
    <w:p w:rsidR="00AC0151" w:rsidRDefault="00AC0151" w:rsidP="00AC0151">
      <w:pPr>
        <w:spacing w:line="0" w:lineRule="atLeast"/>
        <w:ind w:right="-379"/>
        <w:jc w:val="center"/>
        <w:rPr>
          <w:rFonts w:ascii="Times New Roman" w:eastAsia="Times New Roman" w:hAnsi="Times New Roman"/>
        </w:rPr>
      </w:pPr>
      <w:r>
        <w:rPr>
          <w:rFonts w:ascii="Times New Roman" w:eastAsia="Times New Roman" w:hAnsi="Times New Roman"/>
        </w:rPr>
        <w:t>(повне найменування вищого навчального закладу)</w:t>
      </w:r>
    </w:p>
    <w:p w:rsidR="00AC0151" w:rsidRDefault="00AC0151" w:rsidP="00AC0151">
      <w:pPr>
        <w:spacing w:line="241" w:lineRule="exact"/>
        <w:rPr>
          <w:rFonts w:ascii="Times New Roman" w:eastAsia="Times New Roman" w:hAnsi="Times New Roman"/>
          <w:sz w:val="24"/>
        </w:rPr>
      </w:pPr>
    </w:p>
    <w:p w:rsidR="00AC0151" w:rsidRDefault="00AC0151" w:rsidP="00AC0151">
      <w:pPr>
        <w:spacing w:line="0" w:lineRule="atLeast"/>
        <w:ind w:right="-379"/>
        <w:jc w:val="center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Факультет міжнародних відносин, політології та соціології</w:t>
      </w:r>
    </w:p>
    <w:p w:rsidR="00AC0151" w:rsidRDefault="00AC0151" w:rsidP="00AC0151">
      <w:pPr>
        <w:spacing w:line="20" w:lineRule="exact"/>
        <w:rPr>
          <w:rFonts w:ascii="Times New Roman" w:eastAsia="Times New Roman" w:hAnsi="Times New Roman"/>
          <w:sz w:val="24"/>
        </w:rPr>
      </w:pPr>
      <w:r>
        <w:rPr>
          <w:noProof/>
        </w:rPr>
        <w:drawing>
          <wp:anchor distT="0" distB="0" distL="114300" distR="114300" simplePos="0" relativeHeight="251660288" behindDoc="1" locked="0" layoutInCell="1" allowOverlap="1" wp14:anchorId="610D3607" wp14:editId="52DE9EC2">
            <wp:simplePos x="0" y="0"/>
            <wp:positionH relativeFrom="column">
              <wp:posOffset>327660</wp:posOffset>
            </wp:positionH>
            <wp:positionV relativeFrom="paragraph">
              <wp:posOffset>18415</wp:posOffset>
            </wp:positionV>
            <wp:extent cx="5796915" cy="6350"/>
            <wp:effectExtent l="0" t="0" r="0" b="0"/>
            <wp:wrapNone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96915" cy="63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AC0151" w:rsidRDefault="00AC0151" w:rsidP="00AC0151">
      <w:pPr>
        <w:spacing w:line="10" w:lineRule="exact"/>
        <w:rPr>
          <w:rFonts w:ascii="Times New Roman" w:eastAsia="Times New Roman" w:hAnsi="Times New Roman"/>
          <w:sz w:val="24"/>
        </w:rPr>
      </w:pPr>
    </w:p>
    <w:p w:rsidR="00AC0151" w:rsidRDefault="00AC0151" w:rsidP="00AC0151">
      <w:pPr>
        <w:spacing w:line="0" w:lineRule="atLeast"/>
        <w:ind w:left="3180"/>
        <w:rPr>
          <w:rFonts w:ascii="Times New Roman" w:eastAsia="Times New Roman" w:hAnsi="Times New Roman"/>
        </w:rPr>
      </w:pPr>
      <w:r>
        <w:rPr>
          <w:rFonts w:ascii="Times New Roman" w:eastAsia="Times New Roman" w:hAnsi="Times New Roman"/>
        </w:rPr>
        <w:t>(повне найменування інституту/факультету)</w:t>
      </w:r>
    </w:p>
    <w:p w:rsidR="00AC0151" w:rsidRDefault="00AC0151" w:rsidP="00AC0151">
      <w:pPr>
        <w:spacing w:line="238" w:lineRule="exact"/>
        <w:rPr>
          <w:rFonts w:ascii="Times New Roman" w:eastAsia="Times New Roman" w:hAnsi="Times New Roman"/>
          <w:sz w:val="24"/>
        </w:rPr>
      </w:pPr>
    </w:p>
    <w:p w:rsidR="00AC0151" w:rsidRDefault="00AC0151" w:rsidP="00AC0151">
      <w:pPr>
        <w:spacing w:line="0" w:lineRule="atLeast"/>
        <w:ind w:right="-379"/>
        <w:jc w:val="center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Кафедра міжнародних відносин</w:t>
      </w:r>
    </w:p>
    <w:p w:rsidR="00AC0151" w:rsidRDefault="00AC0151" w:rsidP="00AC0151">
      <w:pPr>
        <w:spacing w:line="20" w:lineRule="exact"/>
        <w:rPr>
          <w:rFonts w:ascii="Times New Roman" w:eastAsia="Times New Roman" w:hAnsi="Times New Roman"/>
          <w:sz w:val="24"/>
        </w:rPr>
      </w:pPr>
      <w:r>
        <w:rPr>
          <w:noProof/>
        </w:rPr>
        <w:drawing>
          <wp:anchor distT="0" distB="0" distL="114300" distR="114300" simplePos="0" relativeHeight="251661312" behindDoc="1" locked="0" layoutInCell="1" allowOverlap="1" wp14:anchorId="417D47C0" wp14:editId="7E367154">
            <wp:simplePos x="0" y="0"/>
            <wp:positionH relativeFrom="column">
              <wp:posOffset>327660</wp:posOffset>
            </wp:positionH>
            <wp:positionV relativeFrom="paragraph">
              <wp:posOffset>18415</wp:posOffset>
            </wp:positionV>
            <wp:extent cx="5796915" cy="6350"/>
            <wp:effectExtent l="0" t="0" r="0" b="0"/>
            <wp:wrapNone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96915" cy="63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AC0151" w:rsidRDefault="00AC0151" w:rsidP="00AC0151">
      <w:pPr>
        <w:spacing w:line="10" w:lineRule="exact"/>
        <w:rPr>
          <w:rFonts w:ascii="Times New Roman" w:eastAsia="Times New Roman" w:hAnsi="Times New Roman"/>
          <w:sz w:val="24"/>
        </w:rPr>
      </w:pPr>
    </w:p>
    <w:p w:rsidR="00AC0151" w:rsidRDefault="00AC0151" w:rsidP="00AC0151">
      <w:pPr>
        <w:spacing w:line="0" w:lineRule="atLeast"/>
        <w:ind w:right="-379"/>
        <w:jc w:val="center"/>
        <w:rPr>
          <w:rFonts w:ascii="Times New Roman" w:eastAsia="Times New Roman" w:hAnsi="Times New Roman"/>
        </w:rPr>
      </w:pPr>
      <w:r>
        <w:rPr>
          <w:rFonts w:ascii="Times New Roman" w:eastAsia="Times New Roman" w:hAnsi="Times New Roman"/>
        </w:rPr>
        <w:t>(повна назва кафедри)</w:t>
      </w:r>
    </w:p>
    <w:p w:rsidR="00AC0151" w:rsidRDefault="00AC0151" w:rsidP="00AC0151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AC0151" w:rsidRDefault="00AC0151" w:rsidP="00AC0151">
      <w:pPr>
        <w:spacing w:line="267" w:lineRule="exact"/>
        <w:rPr>
          <w:rFonts w:ascii="Times New Roman" w:eastAsia="Times New Roman" w:hAnsi="Times New Roman"/>
          <w:sz w:val="24"/>
        </w:rPr>
      </w:pPr>
    </w:p>
    <w:p w:rsidR="00AC0151" w:rsidRDefault="00AC0151" w:rsidP="00AC0151">
      <w:pPr>
        <w:spacing w:line="0" w:lineRule="atLeast"/>
        <w:ind w:right="-319"/>
        <w:jc w:val="center"/>
        <w:rPr>
          <w:rFonts w:ascii="Times New Roman" w:eastAsia="Times New Roman" w:hAnsi="Times New Roman"/>
          <w:b/>
          <w:sz w:val="32"/>
        </w:rPr>
      </w:pPr>
      <w:r>
        <w:rPr>
          <w:rFonts w:ascii="Times New Roman" w:eastAsia="Times New Roman" w:hAnsi="Times New Roman"/>
          <w:b/>
          <w:sz w:val="32"/>
        </w:rPr>
        <w:t>Д и п л о м н а  р о б о т а</w:t>
      </w:r>
    </w:p>
    <w:p w:rsidR="00AC0151" w:rsidRDefault="00AC0151" w:rsidP="00AC0151">
      <w:pPr>
        <w:spacing w:line="234" w:lineRule="exact"/>
        <w:rPr>
          <w:rFonts w:ascii="Times New Roman" w:eastAsia="Times New Roman" w:hAnsi="Times New Roman"/>
          <w:sz w:val="24"/>
        </w:rPr>
      </w:pPr>
    </w:p>
    <w:p w:rsidR="00AC0151" w:rsidRDefault="00AC0151" w:rsidP="00AC0151">
      <w:pPr>
        <w:spacing w:line="0" w:lineRule="atLeast"/>
        <w:ind w:right="-659"/>
        <w:jc w:val="center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бакалавра</w:t>
      </w:r>
    </w:p>
    <w:p w:rsidR="00AC0151" w:rsidRDefault="00AC0151" w:rsidP="00AC0151">
      <w:pPr>
        <w:spacing w:line="20" w:lineRule="exact"/>
        <w:rPr>
          <w:rFonts w:ascii="Times New Roman" w:eastAsia="Times New Roman" w:hAnsi="Times New Roman"/>
          <w:sz w:val="24"/>
        </w:rPr>
      </w:pPr>
      <w:r>
        <w:rPr>
          <w:noProof/>
        </w:rPr>
        <w:drawing>
          <wp:anchor distT="0" distB="0" distL="114300" distR="114300" simplePos="0" relativeHeight="251662336" behindDoc="1" locked="0" layoutInCell="1" allowOverlap="1" wp14:anchorId="09A6A8E4" wp14:editId="59A9F297">
            <wp:simplePos x="0" y="0"/>
            <wp:positionH relativeFrom="column">
              <wp:posOffset>1049020</wp:posOffset>
            </wp:positionH>
            <wp:positionV relativeFrom="paragraph">
              <wp:posOffset>18415</wp:posOffset>
            </wp:positionV>
            <wp:extent cx="4536440" cy="6350"/>
            <wp:effectExtent l="0" t="0" r="0" b="0"/>
            <wp:wrapNone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36440" cy="63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AC0151" w:rsidRDefault="00AC0151" w:rsidP="00AC0151">
      <w:pPr>
        <w:spacing w:line="332" w:lineRule="exact"/>
        <w:rPr>
          <w:rFonts w:ascii="Times New Roman" w:eastAsia="Times New Roman" w:hAnsi="Times New Roman"/>
          <w:sz w:val="24"/>
        </w:rPr>
      </w:pPr>
    </w:p>
    <w:p w:rsidR="00AC0151" w:rsidRDefault="00AC0151" w:rsidP="00AC0151">
      <w:pPr>
        <w:spacing w:line="0" w:lineRule="atLeast"/>
        <w:ind w:right="-379"/>
        <w:jc w:val="center"/>
        <w:rPr>
          <w:rFonts w:ascii="Times New Roman" w:eastAsia="Times New Roman" w:hAnsi="Times New Roman"/>
          <w:b/>
          <w:sz w:val="28"/>
          <w:u w:val="single"/>
        </w:rPr>
      </w:pPr>
      <w:r>
        <w:rPr>
          <w:rFonts w:ascii="Times New Roman" w:eastAsia="Times New Roman" w:hAnsi="Times New Roman"/>
          <w:sz w:val="28"/>
        </w:rPr>
        <w:t xml:space="preserve">на тему: </w:t>
      </w:r>
      <w:r>
        <w:rPr>
          <w:rFonts w:ascii="Times New Roman" w:eastAsia="Times New Roman" w:hAnsi="Times New Roman"/>
          <w:b/>
          <w:sz w:val="28"/>
          <w:u w:val="single"/>
        </w:rPr>
        <w:t>«Китайсько-російські відносини у</w:t>
      </w:r>
      <w:r>
        <w:rPr>
          <w:rFonts w:ascii="Times New Roman" w:eastAsia="Times New Roman" w:hAnsi="Times New Roman"/>
          <w:sz w:val="28"/>
        </w:rPr>
        <w:t xml:space="preserve"> </w:t>
      </w:r>
      <w:r>
        <w:rPr>
          <w:rFonts w:ascii="Times New Roman" w:eastAsia="Times New Roman" w:hAnsi="Times New Roman"/>
          <w:b/>
          <w:sz w:val="28"/>
          <w:u w:val="single"/>
        </w:rPr>
        <w:t>1991-2018рр.»</w:t>
      </w:r>
    </w:p>
    <w:p w:rsidR="00AC0151" w:rsidRDefault="00AC0151" w:rsidP="00AC0151">
      <w:pPr>
        <w:spacing w:line="319" w:lineRule="exact"/>
        <w:rPr>
          <w:rFonts w:ascii="Times New Roman" w:eastAsia="Times New Roman" w:hAnsi="Times New Roman"/>
          <w:sz w:val="24"/>
        </w:rPr>
      </w:pPr>
    </w:p>
    <w:p w:rsidR="00AC0151" w:rsidRDefault="00AC0151" w:rsidP="00AC0151">
      <w:pPr>
        <w:spacing w:line="0" w:lineRule="atLeast"/>
        <w:ind w:right="-379"/>
        <w:jc w:val="center"/>
        <w:rPr>
          <w:rFonts w:ascii="Times New Roman" w:eastAsia="Times New Roman" w:hAnsi="Times New Roman"/>
          <w:sz w:val="24"/>
          <w:u w:val="single"/>
        </w:rPr>
      </w:pPr>
      <w:r>
        <w:rPr>
          <w:rFonts w:ascii="Times New Roman" w:eastAsia="Times New Roman" w:hAnsi="Times New Roman"/>
          <w:sz w:val="24"/>
          <w:u w:val="single"/>
        </w:rPr>
        <w:t>«Китайско-российские отношения в 1991-2018гг.»</w:t>
      </w:r>
    </w:p>
    <w:p w:rsidR="00AC0151" w:rsidRDefault="00AC0151" w:rsidP="00AC0151">
      <w:pPr>
        <w:spacing w:line="276" w:lineRule="exact"/>
        <w:rPr>
          <w:rFonts w:ascii="Times New Roman" w:eastAsia="Times New Roman" w:hAnsi="Times New Roman"/>
          <w:sz w:val="24"/>
        </w:rPr>
      </w:pPr>
    </w:p>
    <w:p w:rsidR="00AC0151" w:rsidRDefault="00AC0151" w:rsidP="00AC0151">
      <w:pPr>
        <w:spacing w:line="0" w:lineRule="atLeast"/>
        <w:ind w:left="3200"/>
        <w:rPr>
          <w:rFonts w:ascii="Times New Roman" w:eastAsia="Times New Roman" w:hAnsi="Times New Roman"/>
          <w:sz w:val="24"/>
          <w:u w:val="single"/>
        </w:rPr>
      </w:pPr>
      <w:r>
        <w:rPr>
          <w:rFonts w:ascii="Times New Roman" w:eastAsia="Times New Roman" w:hAnsi="Times New Roman"/>
          <w:sz w:val="24"/>
          <w:u w:val="single"/>
        </w:rPr>
        <w:t>«Sino-Russian relations in 1991-2018»</w:t>
      </w:r>
    </w:p>
    <w:p w:rsidR="00AC0151" w:rsidRDefault="00AC0151" w:rsidP="00AC0151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AC0151" w:rsidRDefault="00AC0151" w:rsidP="00AC0151">
      <w:pPr>
        <w:spacing w:line="400" w:lineRule="exact"/>
        <w:rPr>
          <w:rFonts w:ascii="Times New Roman" w:eastAsia="Times New Roman" w:hAnsi="Times New Roman"/>
          <w:sz w:val="24"/>
        </w:rPr>
      </w:pPr>
    </w:p>
    <w:p w:rsidR="00AC0151" w:rsidRDefault="00AC0151" w:rsidP="00AC0151">
      <w:pPr>
        <w:spacing w:line="0" w:lineRule="atLeast"/>
        <w:ind w:left="3380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Виконав(ла): студент(ка) 4 курсу</w:t>
      </w:r>
    </w:p>
    <w:p w:rsidR="00AC0151" w:rsidRDefault="00AC0151" w:rsidP="00AC0151">
      <w:pPr>
        <w:spacing w:line="0" w:lineRule="atLeast"/>
        <w:ind w:left="3380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денної форми навчання</w:t>
      </w:r>
    </w:p>
    <w:p w:rsidR="00AC0151" w:rsidRDefault="00AC0151" w:rsidP="00AC0151">
      <w:pPr>
        <w:spacing w:line="0" w:lineRule="atLeast"/>
        <w:ind w:left="3380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напряму підготовки</w:t>
      </w:r>
    </w:p>
    <w:p w:rsidR="00AC0151" w:rsidRDefault="00AC0151" w:rsidP="00AC0151">
      <w:pPr>
        <w:spacing w:line="1" w:lineRule="exact"/>
        <w:rPr>
          <w:rFonts w:ascii="Times New Roman" w:eastAsia="Times New Roman" w:hAnsi="Times New Roman"/>
          <w:sz w:val="24"/>
        </w:rPr>
      </w:pPr>
    </w:p>
    <w:p w:rsidR="00AC0151" w:rsidRDefault="00AC0151" w:rsidP="00AC0151">
      <w:pPr>
        <w:spacing w:line="0" w:lineRule="atLeast"/>
        <w:ind w:left="3380"/>
        <w:rPr>
          <w:rFonts w:ascii="Times New Roman" w:eastAsia="Times New Roman" w:hAnsi="Times New Roman"/>
          <w:sz w:val="28"/>
          <w:u w:val="single"/>
        </w:rPr>
      </w:pPr>
      <w:r>
        <w:rPr>
          <w:rFonts w:ascii="Times New Roman" w:eastAsia="Times New Roman" w:hAnsi="Times New Roman"/>
          <w:sz w:val="28"/>
          <w:u w:val="single"/>
        </w:rPr>
        <w:t>6.030201  Міжнародні відносини</w:t>
      </w:r>
    </w:p>
    <w:p w:rsidR="00AC0151" w:rsidRDefault="00AC0151" w:rsidP="00AC0151">
      <w:pPr>
        <w:spacing w:line="211" w:lineRule="auto"/>
        <w:ind w:left="3380"/>
        <w:rPr>
          <w:rFonts w:ascii="Times New Roman" w:eastAsia="Times New Roman" w:hAnsi="Times New Roman"/>
          <w:sz w:val="18"/>
        </w:rPr>
      </w:pPr>
      <w:r>
        <w:rPr>
          <w:rFonts w:ascii="Times New Roman" w:eastAsia="Times New Roman" w:hAnsi="Times New Roman"/>
          <w:sz w:val="18"/>
        </w:rPr>
        <w:t>(шифр і назва напряму підготовки або спеціальності)</w:t>
      </w:r>
    </w:p>
    <w:p w:rsidR="00AC0151" w:rsidRDefault="00AC0151" w:rsidP="00AC0151">
      <w:pPr>
        <w:spacing w:line="220" w:lineRule="auto"/>
        <w:ind w:left="3380"/>
        <w:rPr>
          <w:rFonts w:ascii="Times New Roman" w:eastAsia="Times New Roman" w:hAnsi="Times New Roman"/>
          <w:sz w:val="28"/>
          <w:u w:val="single"/>
        </w:rPr>
      </w:pPr>
      <w:r>
        <w:rPr>
          <w:rFonts w:ascii="Times New Roman" w:eastAsia="Times New Roman" w:hAnsi="Times New Roman"/>
          <w:sz w:val="28"/>
          <w:u w:val="single"/>
        </w:rPr>
        <w:t>Воробйова Марія Олександрівна</w:t>
      </w:r>
    </w:p>
    <w:p w:rsidR="00AC0151" w:rsidRDefault="00AC0151" w:rsidP="00AC0151">
      <w:pPr>
        <w:spacing w:line="7" w:lineRule="exact"/>
        <w:rPr>
          <w:rFonts w:ascii="Times New Roman" w:eastAsia="Times New Roman" w:hAnsi="Times New Roman"/>
          <w:sz w:val="24"/>
        </w:rPr>
      </w:pPr>
    </w:p>
    <w:p w:rsidR="00AC0151" w:rsidRDefault="00AC0151" w:rsidP="00AC0151">
      <w:pPr>
        <w:spacing w:line="0" w:lineRule="atLeast"/>
        <w:ind w:left="4080"/>
        <w:rPr>
          <w:rFonts w:ascii="Times New Roman" w:eastAsia="Times New Roman" w:hAnsi="Times New Roman"/>
          <w:sz w:val="18"/>
        </w:rPr>
      </w:pPr>
      <w:r>
        <w:rPr>
          <w:rFonts w:ascii="Times New Roman" w:eastAsia="Times New Roman" w:hAnsi="Times New Roman"/>
          <w:sz w:val="18"/>
        </w:rPr>
        <w:t>(прізвище,ім’я,по-батькові)</w:t>
      </w:r>
    </w:p>
    <w:p w:rsidR="00AC0151" w:rsidRDefault="00AC0151" w:rsidP="00AC0151">
      <w:pPr>
        <w:spacing w:line="213" w:lineRule="exact"/>
        <w:rPr>
          <w:rFonts w:ascii="Times New Roman" w:eastAsia="Times New Roman" w:hAnsi="Times New Roman"/>
          <w:sz w:val="24"/>
        </w:rPr>
      </w:pPr>
    </w:p>
    <w:p w:rsidR="00AC0151" w:rsidRDefault="00AC0151" w:rsidP="00AC0151">
      <w:pPr>
        <w:tabs>
          <w:tab w:val="left" w:pos="320"/>
        </w:tabs>
        <w:spacing w:line="0" w:lineRule="atLeast"/>
        <w:ind w:left="3880"/>
        <w:jc w:val="center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Керівник к.політ. н., доц.Глєбов С.В.</w:t>
      </w:r>
      <w:r>
        <w:rPr>
          <w:rFonts w:ascii="Times New Roman" w:eastAsia="Times New Roman" w:hAnsi="Times New Roman"/>
        </w:rPr>
        <w:tab/>
      </w:r>
      <w:r>
        <w:rPr>
          <w:rFonts w:ascii="Times New Roman" w:eastAsia="Times New Roman" w:hAnsi="Times New Roman"/>
          <w:sz w:val="28"/>
        </w:rPr>
        <w:t>_________</w:t>
      </w:r>
    </w:p>
    <w:p w:rsidR="00AC0151" w:rsidRDefault="00AC0151" w:rsidP="00AC0151">
      <w:pPr>
        <w:spacing w:line="220" w:lineRule="auto"/>
        <w:ind w:left="3800"/>
        <w:rPr>
          <w:rFonts w:ascii="Times New Roman" w:eastAsia="Times New Roman" w:hAnsi="Times New Roman"/>
          <w:sz w:val="19"/>
        </w:rPr>
      </w:pPr>
      <w:r>
        <w:rPr>
          <w:rFonts w:ascii="Times New Roman" w:eastAsia="Times New Roman" w:hAnsi="Times New Roman"/>
          <w:sz w:val="28"/>
        </w:rPr>
        <w:t>(</w:t>
      </w:r>
      <w:r>
        <w:rPr>
          <w:rFonts w:ascii="Times New Roman" w:eastAsia="Times New Roman" w:hAnsi="Times New Roman"/>
          <w:sz w:val="19"/>
        </w:rPr>
        <w:t>науковий ступінь,</w:t>
      </w:r>
      <w:r>
        <w:rPr>
          <w:rFonts w:ascii="Times New Roman" w:eastAsia="Times New Roman" w:hAnsi="Times New Roman"/>
          <w:sz w:val="28"/>
        </w:rPr>
        <w:t xml:space="preserve"> </w:t>
      </w:r>
      <w:r>
        <w:rPr>
          <w:rFonts w:ascii="Times New Roman" w:eastAsia="Times New Roman" w:hAnsi="Times New Roman"/>
          <w:sz w:val="19"/>
        </w:rPr>
        <w:t>вчене звання,прізвище та ініціали,</w:t>
      </w:r>
      <w:r>
        <w:rPr>
          <w:rFonts w:ascii="Times New Roman" w:eastAsia="Times New Roman" w:hAnsi="Times New Roman"/>
          <w:sz w:val="28"/>
        </w:rPr>
        <w:t xml:space="preserve"> </w:t>
      </w:r>
      <w:r>
        <w:rPr>
          <w:rFonts w:ascii="Times New Roman" w:eastAsia="Times New Roman" w:hAnsi="Times New Roman"/>
          <w:sz w:val="19"/>
        </w:rPr>
        <w:t>підпис)</w:t>
      </w:r>
    </w:p>
    <w:p w:rsidR="00AC0151" w:rsidRDefault="00AC0151" w:rsidP="00AC0151">
      <w:pPr>
        <w:spacing w:line="20" w:lineRule="exact"/>
        <w:rPr>
          <w:rFonts w:ascii="Times New Roman" w:eastAsia="Times New Roman" w:hAnsi="Times New Roman"/>
          <w:sz w:val="24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3360" behindDoc="1" locked="0" layoutInCell="1" allowOverlap="1" wp14:anchorId="67CC7ACC" wp14:editId="2A8FCC30">
                <wp:simplePos x="0" y="0"/>
                <wp:positionH relativeFrom="column">
                  <wp:posOffset>2920365</wp:posOffset>
                </wp:positionH>
                <wp:positionV relativeFrom="paragraph">
                  <wp:posOffset>-167005</wp:posOffset>
                </wp:positionV>
                <wp:extent cx="2201545" cy="0"/>
                <wp:effectExtent l="5715" t="13970" r="12065" b="5080"/>
                <wp:wrapNone/>
                <wp:docPr id="10" name="Line 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2201545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9" o:spid="_x0000_s1026" style="position:absolute;z-index:-251653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29.95pt,-13.15pt" to="403.3pt,-13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" strokeweight=".72pt"/>
            </w:pict>
          </mc:Fallback>
        </mc:AlternateContent>
      </w:r>
    </w:p>
    <w:p w:rsidR="00AC0151" w:rsidRDefault="00AC0151" w:rsidP="00AC0151">
      <w:pPr>
        <w:spacing w:line="83" w:lineRule="exact"/>
        <w:rPr>
          <w:rFonts w:ascii="Times New Roman" w:eastAsia="Times New Roman" w:hAnsi="Times New Roman"/>
          <w:sz w:val="24"/>
        </w:rPr>
      </w:pPr>
    </w:p>
    <w:p w:rsidR="00AC0151" w:rsidRDefault="00AC0151" w:rsidP="00AC0151">
      <w:pPr>
        <w:spacing w:line="0" w:lineRule="atLeast"/>
        <w:ind w:left="3420"/>
        <w:rPr>
          <w:rFonts w:ascii="Times New Roman" w:eastAsia="Times New Roman" w:hAnsi="Times New Roman"/>
          <w:sz w:val="28"/>
          <w:u w:val="single"/>
        </w:rPr>
      </w:pPr>
      <w:r>
        <w:rPr>
          <w:rFonts w:ascii="Times New Roman" w:eastAsia="Times New Roman" w:hAnsi="Times New Roman"/>
          <w:sz w:val="28"/>
        </w:rPr>
        <w:t xml:space="preserve">Рецензент </w:t>
      </w:r>
      <w:r>
        <w:rPr>
          <w:rFonts w:ascii="Times New Roman" w:eastAsia="Times New Roman" w:hAnsi="Times New Roman"/>
          <w:sz w:val="28"/>
          <w:u w:val="single"/>
        </w:rPr>
        <w:t>к.істор. н., доц. Покась М.С.</w:t>
      </w:r>
    </w:p>
    <w:p w:rsidR="00AC0151" w:rsidRDefault="00AC0151" w:rsidP="00AC0151">
      <w:pPr>
        <w:spacing w:line="232" w:lineRule="auto"/>
        <w:ind w:left="3340"/>
        <w:rPr>
          <w:rFonts w:ascii="Times New Roman" w:eastAsia="Times New Roman" w:hAnsi="Times New Roman"/>
          <w:sz w:val="19"/>
        </w:rPr>
      </w:pPr>
      <w:r>
        <w:rPr>
          <w:rFonts w:ascii="Times New Roman" w:eastAsia="Times New Roman" w:hAnsi="Times New Roman"/>
          <w:sz w:val="28"/>
        </w:rPr>
        <w:t>(</w:t>
      </w:r>
      <w:r>
        <w:rPr>
          <w:rFonts w:ascii="Times New Roman" w:eastAsia="Times New Roman" w:hAnsi="Times New Roman"/>
          <w:sz w:val="19"/>
        </w:rPr>
        <w:t>науковий ступінь,</w:t>
      </w:r>
      <w:r>
        <w:rPr>
          <w:rFonts w:ascii="Times New Roman" w:eastAsia="Times New Roman" w:hAnsi="Times New Roman"/>
          <w:sz w:val="28"/>
        </w:rPr>
        <w:t xml:space="preserve"> </w:t>
      </w:r>
      <w:r>
        <w:rPr>
          <w:rFonts w:ascii="Times New Roman" w:eastAsia="Times New Roman" w:hAnsi="Times New Roman"/>
          <w:sz w:val="19"/>
        </w:rPr>
        <w:t>вчене звання,прізвище та ініціали)</w:t>
      </w:r>
    </w:p>
    <w:p w:rsidR="00AC0151" w:rsidRDefault="00AC0151" w:rsidP="00AC0151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AC0151" w:rsidRDefault="00AC0151" w:rsidP="00AC0151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AC0151" w:rsidRDefault="00AC0151" w:rsidP="00AC0151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AC0151" w:rsidRDefault="00AC0151" w:rsidP="00AC0151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AC0151" w:rsidRDefault="00AC0151" w:rsidP="00AC0151">
      <w:pPr>
        <w:spacing w:line="225" w:lineRule="exact"/>
        <w:rPr>
          <w:rFonts w:ascii="Times New Roman" w:eastAsia="Times New Roman" w:hAnsi="Times New Roman"/>
          <w:sz w:val="24"/>
        </w:rPr>
      </w:pPr>
    </w:p>
    <w:tbl>
      <w:tblPr>
        <w:tblW w:w="0" w:type="auto"/>
        <w:tblInd w:w="400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180"/>
        <w:gridCol w:w="3740"/>
        <w:gridCol w:w="1440"/>
        <w:gridCol w:w="2280"/>
        <w:gridCol w:w="140"/>
        <w:gridCol w:w="600"/>
      </w:tblGrid>
      <w:tr w:rsidR="00AC0151" w:rsidTr="00AC0151">
        <w:trPr>
          <w:trHeight w:val="322"/>
        </w:trPr>
        <w:tc>
          <w:tcPr>
            <w:tcW w:w="4920" w:type="dxa"/>
            <w:gridSpan w:val="2"/>
            <w:vAlign w:val="bottom"/>
            <w:hideMark/>
          </w:tcPr>
          <w:p w:rsidR="00AC0151" w:rsidRDefault="00AC0151">
            <w:pPr>
              <w:spacing w:line="0" w:lineRule="atLeast"/>
              <w:rPr>
                <w:rFonts w:ascii="Times New Roman" w:eastAsia="Times New Roman" w:hAnsi="Times New Roman"/>
                <w:sz w:val="28"/>
              </w:rPr>
            </w:pPr>
            <w:r>
              <w:rPr>
                <w:rFonts w:ascii="Times New Roman" w:eastAsia="Times New Roman" w:hAnsi="Times New Roman"/>
                <w:sz w:val="28"/>
              </w:rPr>
              <w:t>Рекомендовано до захисту:</w:t>
            </w:r>
          </w:p>
        </w:tc>
        <w:tc>
          <w:tcPr>
            <w:tcW w:w="4460" w:type="dxa"/>
            <w:gridSpan w:val="4"/>
            <w:vAlign w:val="bottom"/>
            <w:hideMark/>
          </w:tcPr>
          <w:p w:rsidR="00AC0151" w:rsidRDefault="00AC0151">
            <w:pPr>
              <w:spacing w:line="0" w:lineRule="atLeast"/>
              <w:rPr>
                <w:rFonts w:ascii="Times New Roman" w:eastAsia="Times New Roman" w:hAnsi="Times New Roman"/>
                <w:sz w:val="28"/>
              </w:rPr>
            </w:pPr>
            <w:r>
              <w:rPr>
                <w:rFonts w:ascii="Times New Roman" w:eastAsia="Times New Roman" w:hAnsi="Times New Roman"/>
                <w:sz w:val="28"/>
              </w:rPr>
              <w:t>Захищено на засіданні ЕК №__3__</w:t>
            </w:r>
          </w:p>
        </w:tc>
      </w:tr>
      <w:tr w:rsidR="00AC0151" w:rsidTr="00AC0151">
        <w:trPr>
          <w:trHeight w:val="20"/>
        </w:trPr>
        <w:tc>
          <w:tcPr>
            <w:tcW w:w="4920" w:type="dxa"/>
            <w:gridSpan w:val="2"/>
            <w:vAlign w:val="bottom"/>
          </w:tcPr>
          <w:p w:rsidR="00AC0151" w:rsidRDefault="00AC0151">
            <w:pPr>
              <w:spacing w:line="20" w:lineRule="exac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1440" w:type="dxa"/>
            <w:vAlign w:val="bottom"/>
          </w:tcPr>
          <w:p w:rsidR="00AC0151" w:rsidRDefault="00AC0151">
            <w:pPr>
              <w:spacing w:line="20" w:lineRule="exac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280" w:type="dxa"/>
            <w:vAlign w:val="bottom"/>
          </w:tcPr>
          <w:p w:rsidR="00AC0151" w:rsidRDefault="00AC0151">
            <w:pPr>
              <w:spacing w:line="20" w:lineRule="exac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140" w:type="dxa"/>
            <w:shd w:val="clear" w:color="auto" w:fill="000000"/>
            <w:vAlign w:val="bottom"/>
          </w:tcPr>
          <w:p w:rsidR="00AC0151" w:rsidRDefault="00AC0151">
            <w:pPr>
              <w:spacing w:line="20" w:lineRule="exac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600" w:type="dxa"/>
            <w:vAlign w:val="bottom"/>
          </w:tcPr>
          <w:p w:rsidR="00AC0151" w:rsidRDefault="00AC0151">
            <w:pPr>
              <w:spacing w:line="20" w:lineRule="exact"/>
              <w:rPr>
                <w:rFonts w:ascii="Times New Roman" w:eastAsia="Times New Roman" w:hAnsi="Times New Roman"/>
                <w:sz w:val="2"/>
              </w:rPr>
            </w:pPr>
          </w:p>
        </w:tc>
      </w:tr>
      <w:tr w:rsidR="00AC0151" w:rsidTr="00AC0151">
        <w:trPr>
          <w:trHeight w:val="472"/>
        </w:trPr>
        <w:tc>
          <w:tcPr>
            <w:tcW w:w="4920" w:type="dxa"/>
            <w:gridSpan w:val="2"/>
            <w:vAlign w:val="bottom"/>
            <w:hideMark/>
          </w:tcPr>
          <w:p w:rsidR="00AC0151" w:rsidRDefault="00AC0151">
            <w:pPr>
              <w:spacing w:line="0" w:lineRule="atLeast"/>
              <w:rPr>
                <w:rFonts w:ascii="Times New Roman" w:eastAsia="Times New Roman" w:hAnsi="Times New Roman"/>
                <w:sz w:val="28"/>
              </w:rPr>
            </w:pPr>
            <w:r>
              <w:rPr>
                <w:rFonts w:ascii="Times New Roman" w:eastAsia="Times New Roman" w:hAnsi="Times New Roman"/>
                <w:sz w:val="28"/>
              </w:rPr>
              <w:t>Протокол засідання кафедри</w:t>
            </w:r>
          </w:p>
        </w:tc>
        <w:tc>
          <w:tcPr>
            <w:tcW w:w="4460" w:type="dxa"/>
            <w:gridSpan w:val="4"/>
            <w:vAlign w:val="bottom"/>
            <w:hideMark/>
          </w:tcPr>
          <w:p w:rsidR="00AC0151" w:rsidRDefault="00AC0151">
            <w:pPr>
              <w:spacing w:line="0" w:lineRule="atLeast"/>
              <w:rPr>
                <w:rFonts w:ascii="Times New Roman" w:eastAsia="Times New Roman" w:hAnsi="Times New Roman"/>
                <w:sz w:val="28"/>
              </w:rPr>
            </w:pPr>
            <w:r>
              <w:rPr>
                <w:rFonts w:ascii="Times New Roman" w:eastAsia="Times New Roman" w:hAnsi="Times New Roman"/>
                <w:sz w:val="28"/>
              </w:rPr>
              <w:t>протокол № ___ від ____________ р.</w:t>
            </w:r>
          </w:p>
        </w:tc>
      </w:tr>
      <w:tr w:rsidR="00AC0151" w:rsidTr="00AC0151">
        <w:trPr>
          <w:trHeight w:val="463"/>
        </w:trPr>
        <w:tc>
          <w:tcPr>
            <w:tcW w:w="4920" w:type="dxa"/>
            <w:gridSpan w:val="2"/>
            <w:vAlign w:val="bottom"/>
            <w:hideMark/>
          </w:tcPr>
          <w:p w:rsidR="00AC0151" w:rsidRDefault="00AC0151">
            <w:pPr>
              <w:spacing w:line="0" w:lineRule="atLeast"/>
              <w:rPr>
                <w:rFonts w:ascii="Times New Roman" w:eastAsia="Times New Roman" w:hAnsi="Times New Roman"/>
                <w:sz w:val="28"/>
              </w:rPr>
            </w:pPr>
            <w:r>
              <w:rPr>
                <w:rFonts w:ascii="Times New Roman" w:eastAsia="Times New Roman" w:hAnsi="Times New Roman"/>
                <w:sz w:val="28"/>
              </w:rPr>
              <w:t>№ ___ від ___________ р.</w:t>
            </w:r>
          </w:p>
        </w:tc>
        <w:tc>
          <w:tcPr>
            <w:tcW w:w="4460" w:type="dxa"/>
            <w:gridSpan w:val="4"/>
            <w:vAlign w:val="bottom"/>
            <w:hideMark/>
          </w:tcPr>
          <w:p w:rsidR="00AC0151" w:rsidRDefault="00AC0151">
            <w:pPr>
              <w:spacing w:line="0" w:lineRule="atLeast"/>
              <w:rPr>
                <w:rFonts w:ascii="Times New Roman" w:eastAsia="Times New Roman" w:hAnsi="Times New Roman"/>
                <w:sz w:val="28"/>
              </w:rPr>
            </w:pPr>
            <w:r>
              <w:rPr>
                <w:rFonts w:ascii="Times New Roman" w:eastAsia="Times New Roman" w:hAnsi="Times New Roman"/>
                <w:sz w:val="28"/>
              </w:rPr>
              <w:t>Оцінка______________/___ ___/____</w:t>
            </w:r>
          </w:p>
        </w:tc>
      </w:tr>
      <w:tr w:rsidR="00AC0151" w:rsidTr="00AC0151">
        <w:trPr>
          <w:trHeight w:val="254"/>
        </w:trPr>
        <w:tc>
          <w:tcPr>
            <w:tcW w:w="1180" w:type="dxa"/>
            <w:vAlign w:val="bottom"/>
          </w:tcPr>
          <w:p w:rsidR="00AC0151" w:rsidRDefault="00AC0151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3740" w:type="dxa"/>
            <w:vAlign w:val="bottom"/>
          </w:tcPr>
          <w:p w:rsidR="00AC0151" w:rsidRDefault="00AC0151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4460" w:type="dxa"/>
            <w:gridSpan w:val="4"/>
            <w:vAlign w:val="bottom"/>
            <w:hideMark/>
          </w:tcPr>
          <w:p w:rsidR="00AC0151" w:rsidRDefault="00AC0151">
            <w:pPr>
              <w:spacing w:line="0" w:lineRule="atLeast"/>
              <w:ind w:left="160"/>
              <w:rPr>
                <w:rFonts w:ascii="Times New Roman" w:eastAsia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>(за національною шкалою, шкалою ЕСТS, бали)</w:t>
            </w:r>
          </w:p>
        </w:tc>
      </w:tr>
      <w:tr w:rsidR="00AC0151" w:rsidTr="00AC0151">
        <w:trPr>
          <w:trHeight w:val="697"/>
        </w:trPr>
        <w:tc>
          <w:tcPr>
            <w:tcW w:w="4920" w:type="dxa"/>
            <w:gridSpan w:val="2"/>
            <w:vAlign w:val="bottom"/>
            <w:hideMark/>
          </w:tcPr>
          <w:p w:rsidR="00AC0151" w:rsidRDefault="00AC0151">
            <w:pPr>
              <w:spacing w:line="0" w:lineRule="atLeast"/>
              <w:rPr>
                <w:rFonts w:ascii="Times New Roman" w:eastAsia="Times New Roman" w:hAnsi="Times New Roman"/>
                <w:sz w:val="28"/>
              </w:rPr>
            </w:pPr>
            <w:r>
              <w:rPr>
                <w:rFonts w:ascii="Times New Roman" w:eastAsia="Times New Roman" w:hAnsi="Times New Roman"/>
                <w:sz w:val="28"/>
              </w:rPr>
              <w:t>Завідувач кафедри</w:t>
            </w:r>
          </w:p>
        </w:tc>
        <w:tc>
          <w:tcPr>
            <w:tcW w:w="4460" w:type="dxa"/>
            <w:gridSpan w:val="4"/>
            <w:vAlign w:val="bottom"/>
            <w:hideMark/>
          </w:tcPr>
          <w:p w:rsidR="00AC0151" w:rsidRDefault="00AC0151">
            <w:pPr>
              <w:spacing w:line="0" w:lineRule="atLeast"/>
              <w:rPr>
                <w:rFonts w:ascii="Times New Roman" w:eastAsia="Times New Roman" w:hAnsi="Times New Roman"/>
                <w:sz w:val="28"/>
              </w:rPr>
            </w:pPr>
            <w:r>
              <w:rPr>
                <w:rFonts w:ascii="Times New Roman" w:eastAsia="Times New Roman" w:hAnsi="Times New Roman"/>
                <w:sz w:val="28"/>
              </w:rPr>
              <w:t>Голова ЕК</w:t>
            </w:r>
          </w:p>
        </w:tc>
      </w:tr>
      <w:tr w:rsidR="00AC0151" w:rsidTr="00AC0151">
        <w:trPr>
          <w:trHeight w:val="687"/>
        </w:trPr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AC0151" w:rsidRDefault="00AC0151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3740" w:type="dxa"/>
            <w:vAlign w:val="bottom"/>
            <w:hideMark/>
          </w:tcPr>
          <w:p w:rsidR="00AC0151" w:rsidRDefault="00AC0151">
            <w:pPr>
              <w:spacing w:line="0" w:lineRule="atLeast"/>
              <w:ind w:left="820"/>
              <w:rPr>
                <w:rFonts w:ascii="Times New Roman" w:eastAsia="Times New Roman" w:hAnsi="Times New Roman"/>
                <w:sz w:val="28"/>
              </w:rPr>
            </w:pPr>
            <w:r>
              <w:rPr>
                <w:rFonts w:ascii="Times New Roman" w:eastAsia="Times New Roman" w:hAnsi="Times New Roman"/>
                <w:sz w:val="28"/>
              </w:rPr>
              <w:t>Брусиловська О.І.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AC0151" w:rsidRDefault="00AC0151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3020" w:type="dxa"/>
            <w:gridSpan w:val="3"/>
            <w:vAlign w:val="bottom"/>
            <w:hideMark/>
          </w:tcPr>
          <w:p w:rsidR="00AC0151" w:rsidRDefault="00AC0151">
            <w:pPr>
              <w:spacing w:line="0" w:lineRule="atLeast"/>
              <w:ind w:left="840"/>
              <w:rPr>
                <w:rFonts w:ascii="Times New Roman" w:eastAsia="Times New Roman" w:hAnsi="Times New Roman"/>
                <w:sz w:val="28"/>
              </w:rPr>
            </w:pPr>
            <w:r>
              <w:rPr>
                <w:rFonts w:ascii="Times New Roman" w:eastAsia="Times New Roman" w:hAnsi="Times New Roman"/>
                <w:sz w:val="28"/>
              </w:rPr>
              <w:t>Брусиловська О.І.</w:t>
            </w:r>
          </w:p>
        </w:tc>
      </w:tr>
      <w:tr w:rsidR="00AC0151" w:rsidTr="00AC0151">
        <w:trPr>
          <w:trHeight w:val="249"/>
        </w:trPr>
        <w:tc>
          <w:tcPr>
            <w:tcW w:w="4920" w:type="dxa"/>
            <w:gridSpan w:val="2"/>
            <w:vAlign w:val="bottom"/>
            <w:hideMark/>
          </w:tcPr>
          <w:p w:rsidR="00AC0151" w:rsidRDefault="00AC0151">
            <w:pPr>
              <w:spacing w:line="0" w:lineRule="atLeast"/>
              <w:ind w:left="280"/>
              <w:rPr>
                <w:rFonts w:ascii="Times New Roman" w:eastAsia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>(підпис)</w:t>
            </w:r>
          </w:p>
        </w:tc>
        <w:tc>
          <w:tcPr>
            <w:tcW w:w="4460" w:type="dxa"/>
            <w:gridSpan w:val="4"/>
            <w:vAlign w:val="bottom"/>
            <w:hideMark/>
          </w:tcPr>
          <w:p w:rsidR="00AC0151" w:rsidRDefault="00AC0151">
            <w:pPr>
              <w:spacing w:line="0" w:lineRule="atLeast"/>
              <w:ind w:left="460"/>
              <w:rPr>
                <w:rFonts w:ascii="Times New Roman" w:eastAsia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>(підпис)</w:t>
            </w:r>
          </w:p>
        </w:tc>
      </w:tr>
    </w:tbl>
    <w:p w:rsidR="00AC0151" w:rsidRDefault="00AC0151" w:rsidP="00AC0151">
      <w:pPr>
        <w:rPr>
          <w:rFonts w:ascii="Times New Roman" w:eastAsia="Times New Roman" w:hAnsi="Times New Roman"/>
        </w:rPr>
        <w:sectPr w:rsidR="00AC0151">
          <w:pgSz w:w="11900" w:h="16838"/>
          <w:pgMar w:top="1125" w:right="686" w:bottom="660" w:left="1440" w:header="0" w:footer="0" w:gutter="0"/>
          <w:cols w:space="720"/>
        </w:sectPr>
      </w:pPr>
    </w:p>
    <w:p w:rsidR="00AC0151" w:rsidRDefault="00AC0151" w:rsidP="00AC0151">
      <w:pPr>
        <w:spacing w:line="361" w:lineRule="exact"/>
        <w:rPr>
          <w:rFonts w:ascii="Times New Roman" w:eastAsia="Times New Roman" w:hAnsi="Times New Roman"/>
          <w:sz w:val="24"/>
        </w:rPr>
      </w:pPr>
    </w:p>
    <w:p w:rsidR="00AC0151" w:rsidRDefault="00AC0151" w:rsidP="00AC0151">
      <w:pPr>
        <w:spacing w:line="0" w:lineRule="atLeast"/>
        <w:ind w:right="-379"/>
        <w:jc w:val="center"/>
        <w:rPr>
          <w:rFonts w:ascii="Times New Roman" w:eastAsia="Times New Roman" w:hAnsi="Times New Roman"/>
          <w:b/>
          <w:sz w:val="28"/>
        </w:rPr>
      </w:pPr>
      <w:r>
        <w:rPr>
          <w:rFonts w:ascii="Times New Roman" w:eastAsia="Times New Roman" w:hAnsi="Times New Roman"/>
          <w:b/>
          <w:sz w:val="28"/>
        </w:rPr>
        <w:t>Одеса – 2018</w:t>
      </w:r>
    </w:p>
    <w:p w:rsidR="00AC0151" w:rsidRDefault="00AC0151" w:rsidP="00AC0151">
      <w:pPr>
        <w:rPr>
          <w:rFonts w:ascii="Times New Roman" w:eastAsia="Times New Roman" w:hAnsi="Times New Roman"/>
          <w:b/>
          <w:sz w:val="28"/>
        </w:rPr>
        <w:sectPr w:rsidR="00AC0151">
          <w:type w:val="continuous"/>
          <w:pgSz w:w="11900" w:h="16838"/>
          <w:pgMar w:top="1125" w:right="686" w:bottom="660" w:left="1440" w:header="0" w:footer="0" w:gutter="0"/>
          <w:cols w:space="720"/>
        </w:sectPr>
      </w:pPr>
    </w:p>
    <w:p w:rsidR="00AC0151" w:rsidRDefault="00AC0151" w:rsidP="00AC0151">
      <w:pPr>
        <w:spacing w:line="0" w:lineRule="atLeast"/>
        <w:ind w:left="9500"/>
        <w:rPr>
          <w:rFonts w:ascii="Times New Roman" w:eastAsia="Times New Roman" w:hAnsi="Times New Roman"/>
          <w:sz w:val="24"/>
        </w:rPr>
      </w:pPr>
      <w:bookmarkStart w:id="1" w:name="page2"/>
      <w:bookmarkEnd w:id="1"/>
      <w:r>
        <w:rPr>
          <w:rFonts w:ascii="Times New Roman" w:eastAsia="Times New Roman" w:hAnsi="Times New Roman"/>
          <w:sz w:val="24"/>
        </w:rPr>
        <w:t>2</w:t>
      </w:r>
    </w:p>
    <w:p w:rsidR="00AC0151" w:rsidRDefault="00AC0151" w:rsidP="00AC0151">
      <w:pPr>
        <w:spacing w:line="200" w:lineRule="exact"/>
        <w:rPr>
          <w:rFonts w:ascii="Times New Roman" w:eastAsia="Times New Roman" w:hAnsi="Times New Roman"/>
        </w:rPr>
      </w:pPr>
    </w:p>
    <w:p w:rsidR="00AC0151" w:rsidRDefault="00AC0151" w:rsidP="00AC0151">
      <w:pPr>
        <w:spacing w:line="323" w:lineRule="exact"/>
        <w:rPr>
          <w:rFonts w:ascii="Times New Roman" w:eastAsia="Times New Roman" w:hAnsi="Times New Roman"/>
        </w:rPr>
      </w:pPr>
    </w:p>
    <w:p w:rsidR="00AC0151" w:rsidRDefault="00AC0151" w:rsidP="00AC0151">
      <w:pPr>
        <w:spacing w:line="0" w:lineRule="atLeast"/>
        <w:ind w:left="4040"/>
        <w:rPr>
          <w:rFonts w:ascii="Times New Roman" w:eastAsia="Times New Roman" w:hAnsi="Times New Roman"/>
          <w:b/>
          <w:sz w:val="28"/>
        </w:rPr>
      </w:pPr>
      <w:r>
        <w:rPr>
          <w:rFonts w:ascii="Times New Roman" w:eastAsia="Times New Roman" w:hAnsi="Times New Roman"/>
          <w:b/>
          <w:sz w:val="28"/>
        </w:rPr>
        <w:t>СОДЕРЖАНИЕ</w:t>
      </w:r>
    </w:p>
    <w:p w:rsidR="00AC0151" w:rsidRDefault="00AC0151" w:rsidP="00AC0151">
      <w:pPr>
        <w:spacing w:line="200" w:lineRule="exact"/>
        <w:rPr>
          <w:rFonts w:ascii="Times New Roman" w:eastAsia="Times New Roman" w:hAnsi="Times New Roman"/>
        </w:rPr>
      </w:pPr>
    </w:p>
    <w:p w:rsidR="00AC0151" w:rsidRDefault="00AC0151" w:rsidP="00AC0151">
      <w:pPr>
        <w:spacing w:line="338" w:lineRule="exact"/>
        <w:rPr>
          <w:rFonts w:ascii="Times New Roman" w:eastAsia="Times New Roman" w:hAnsi="Times New Roman"/>
        </w:rPr>
      </w:pPr>
    </w:p>
    <w:p w:rsidR="00AC0151" w:rsidRDefault="00AC0151" w:rsidP="00AC0151">
      <w:pPr>
        <w:spacing w:line="0" w:lineRule="atLeast"/>
        <w:ind w:left="540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Введение………….………...….……...……………………………..………….3</w:t>
      </w:r>
    </w:p>
    <w:p w:rsidR="00AC0151" w:rsidRDefault="00AC0151" w:rsidP="00AC0151">
      <w:pPr>
        <w:spacing w:line="176" w:lineRule="exact"/>
        <w:rPr>
          <w:rFonts w:ascii="Times New Roman" w:eastAsia="Times New Roman" w:hAnsi="Times New Roman"/>
        </w:rPr>
      </w:pPr>
    </w:p>
    <w:p w:rsidR="00AC0151" w:rsidRDefault="00AC0151" w:rsidP="00AC0151">
      <w:pPr>
        <w:spacing w:line="348" w:lineRule="auto"/>
        <w:ind w:left="540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Глава 1. Политические аспекты Китайско-российских отношений в 1991 - 2018гг…..……..……………………..…………………………………………..8</w:t>
      </w:r>
    </w:p>
    <w:p w:rsidR="00AC0151" w:rsidRDefault="00AC0151" w:rsidP="00AC0151">
      <w:pPr>
        <w:spacing w:line="28" w:lineRule="exact"/>
        <w:rPr>
          <w:rFonts w:ascii="Times New Roman" w:eastAsia="Times New Roman" w:hAnsi="Times New Roman"/>
        </w:rPr>
      </w:pPr>
    </w:p>
    <w:p w:rsidR="00AC0151" w:rsidRDefault="00AC0151" w:rsidP="00AC0151">
      <w:pPr>
        <w:spacing w:line="348" w:lineRule="auto"/>
        <w:ind w:left="540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Глава 2. Экономическая основа двусторонних отношений Китая и России….………..…………………………………………………………..…26</w:t>
      </w:r>
    </w:p>
    <w:p w:rsidR="00AC0151" w:rsidRDefault="00AC0151" w:rsidP="00AC0151">
      <w:pPr>
        <w:spacing w:line="31" w:lineRule="exact"/>
        <w:rPr>
          <w:rFonts w:ascii="Times New Roman" w:eastAsia="Times New Roman" w:hAnsi="Times New Roman"/>
        </w:rPr>
      </w:pPr>
    </w:p>
    <w:p w:rsidR="00AC0151" w:rsidRDefault="00AC0151" w:rsidP="00AC0151">
      <w:pPr>
        <w:spacing w:line="348" w:lineRule="auto"/>
        <w:ind w:left="540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Глава 3. Китайско - российские отношения: военно-стратегическое сотрудничество………………………………………………………………..39</w:t>
      </w:r>
    </w:p>
    <w:p w:rsidR="00AC0151" w:rsidRDefault="00AC0151" w:rsidP="00AC0151">
      <w:pPr>
        <w:spacing w:line="15" w:lineRule="exact"/>
        <w:rPr>
          <w:rFonts w:ascii="Times New Roman" w:eastAsia="Times New Roman" w:hAnsi="Times New Roman"/>
        </w:rPr>
      </w:pPr>
    </w:p>
    <w:p w:rsidR="00AC0151" w:rsidRDefault="00AC0151" w:rsidP="00AC0151">
      <w:pPr>
        <w:spacing w:line="0" w:lineRule="atLeast"/>
        <w:ind w:left="540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Заключение ……………………………………………………………………51</w:t>
      </w:r>
    </w:p>
    <w:p w:rsidR="00AC0151" w:rsidRDefault="00AC0151" w:rsidP="00AC0151">
      <w:pPr>
        <w:spacing w:line="160" w:lineRule="exact"/>
        <w:rPr>
          <w:rFonts w:ascii="Times New Roman" w:eastAsia="Times New Roman" w:hAnsi="Times New Roman"/>
        </w:rPr>
      </w:pPr>
    </w:p>
    <w:p w:rsidR="00AC0151" w:rsidRDefault="00AC0151" w:rsidP="00AC0151">
      <w:pPr>
        <w:spacing w:line="0" w:lineRule="atLeast"/>
        <w:ind w:left="540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Список изученных источников…………………………..…..………………53</w:t>
      </w:r>
    </w:p>
    <w:p w:rsidR="00AC0151" w:rsidRDefault="00AC0151" w:rsidP="00AC0151">
      <w:pPr>
        <w:rPr>
          <w:rFonts w:ascii="Times New Roman" w:eastAsia="Times New Roman" w:hAnsi="Times New Roman"/>
          <w:sz w:val="28"/>
        </w:rPr>
        <w:sectPr w:rsidR="00AC0151">
          <w:pgSz w:w="11900" w:h="16838"/>
          <w:pgMar w:top="698" w:right="846" w:bottom="1440" w:left="1440" w:header="0" w:footer="0" w:gutter="0"/>
          <w:cols w:space="720"/>
        </w:sectPr>
      </w:pPr>
    </w:p>
    <w:p w:rsidR="00AC0151" w:rsidRDefault="00AC0151" w:rsidP="00AC0151">
      <w:pPr>
        <w:spacing w:line="0" w:lineRule="atLeast"/>
        <w:ind w:left="9500"/>
        <w:rPr>
          <w:rFonts w:ascii="Times New Roman" w:eastAsia="Times New Roman" w:hAnsi="Times New Roman"/>
          <w:sz w:val="24"/>
        </w:rPr>
      </w:pPr>
      <w:bookmarkStart w:id="2" w:name="page3"/>
      <w:bookmarkEnd w:id="2"/>
      <w:r>
        <w:rPr>
          <w:rFonts w:ascii="Times New Roman" w:eastAsia="Times New Roman" w:hAnsi="Times New Roman"/>
          <w:sz w:val="24"/>
        </w:rPr>
        <w:t>3</w:t>
      </w:r>
    </w:p>
    <w:p w:rsidR="00AC0151" w:rsidRDefault="00AC0151" w:rsidP="00AC0151">
      <w:pPr>
        <w:spacing w:line="283" w:lineRule="exact"/>
        <w:rPr>
          <w:rFonts w:ascii="Times New Roman" w:eastAsia="Times New Roman" w:hAnsi="Times New Roman"/>
        </w:rPr>
      </w:pPr>
    </w:p>
    <w:p w:rsidR="00AC0151" w:rsidRDefault="00AC0151" w:rsidP="00AC0151">
      <w:pPr>
        <w:spacing w:line="0" w:lineRule="atLeast"/>
        <w:ind w:left="4300"/>
        <w:rPr>
          <w:rFonts w:ascii="Times New Roman" w:eastAsia="Times New Roman" w:hAnsi="Times New Roman"/>
          <w:b/>
          <w:sz w:val="28"/>
        </w:rPr>
      </w:pPr>
      <w:r>
        <w:rPr>
          <w:rFonts w:ascii="Times New Roman" w:eastAsia="Times New Roman" w:hAnsi="Times New Roman"/>
          <w:b/>
          <w:sz w:val="28"/>
        </w:rPr>
        <w:t>ВВЕДЕНИЕ</w:t>
      </w:r>
    </w:p>
    <w:p w:rsidR="00AC0151" w:rsidRPr="00AC0151" w:rsidRDefault="00AC0151" w:rsidP="00AC0151">
      <w:pPr>
        <w:spacing w:line="252" w:lineRule="exact"/>
        <w:rPr>
          <w:rFonts w:ascii="Times New Roman" w:eastAsia="Times New Roman" w:hAnsi="Times New Roman"/>
          <w:lang w:val="ru-RU"/>
        </w:rPr>
      </w:pPr>
    </w:p>
    <w:p w:rsidR="00AC0151" w:rsidRDefault="00AC0151" w:rsidP="00AC0151">
      <w:pPr>
        <w:spacing w:line="350" w:lineRule="auto"/>
        <w:ind w:left="540" w:right="60" w:firstLine="708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Темой данной дипломной работы являются китайско-российские отношения в 1991 – 2018 гг.</w:t>
      </w:r>
    </w:p>
    <w:p w:rsidR="00AC0151" w:rsidRDefault="00AC0151" w:rsidP="00AC0151">
      <w:pPr>
        <w:spacing w:line="25" w:lineRule="exact"/>
        <w:rPr>
          <w:rFonts w:ascii="Times New Roman" w:eastAsia="Times New Roman" w:hAnsi="Times New Roman"/>
        </w:rPr>
      </w:pPr>
    </w:p>
    <w:p w:rsidR="00AC0151" w:rsidRDefault="00AC0151" w:rsidP="00AC0151">
      <w:pPr>
        <w:spacing w:line="357" w:lineRule="auto"/>
        <w:ind w:left="540" w:firstLine="708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Актуальность темы исследования заключается в том, что и Россия и Китай являются одними из важнейших и крупнейших акторов на международной арене, оба государства являются постоянными членами Совета Безопасности ООН и участвуют в принятии основополагающих решений в сфере мировой безопасности, политики и экономики. Огромное значение имеет не только сам факт наличия отношений, но и возможность проследить их развитие с начала 90-х гг. XX века и до настоящего момента, поскольку стратегический характер сотрудничества великих держав лавирует от единого мнения в процессе принятия мировых решений до конкуренции в некоторых регионах.</w:t>
      </w:r>
    </w:p>
    <w:p w:rsidR="00AC0151" w:rsidRDefault="00AC0151" w:rsidP="00AC0151">
      <w:pPr>
        <w:spacing w:line="27" w:lineRule="exact"/>
        <w:rPr>
          <w:rFonts w:ascii="Times New Roman" w:eastAsia="Times New Roman" w:hAnsi="Times New Roman"/>
        </w:rPr>
      </w:pPr>
    </w:p>
    <w:p w:rsidR="00AC0151" w:rsidRDefault="00AC0151" w:rsidP="00AC0151">
      <w:pPr>
        <w:spacing w:line="352" w:lineRule="auto"/>
        <w:ind w:left="540" w:right="60" w:firstLine="708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Целью данной дипломной работы является комплексный анализ развития китайско-российских отношений в контексте изменения мировой геополитической ситуации с 1991 по 2018 гг.</w:t>
      </w:r>
    </w:p>
    <w:p w:rsidR="00AC0151" w:rsidRDefault="00AC0151" w:rsidP="00AC0151">
      <w:pPr>
        <w:spacing w:line="8" w:lineRule="exact"/>
        <w:rPr>
          <w:rFonts w:ascii="Times New Roman" w:eastAsia="Times New Roman" w:hAnsi="Times New Roman"/>
        </w:rPr>
      </w:pPr>
    </w:p>
    <w:p w:rsidR="00AC0151" w:rsidRDefault="00AC0151" w:rsidP="00AC0151">
      <w:pPr>
        <w:spacing w:line="0" w:lineRule="atLeast"/>
        <w:ind w:left="1260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При написании данной работы были поставлены следующие задачи:</w:t>
      </w:r>
    </w:p>
    <w:p w:rsidR="00AC0151" w:rsidRDefault="00AC0151" w:rsidP="00AC0151">
      <w:pPr>
        <w:spacing w:line="174" w:lineRule="exact"/>
        <w:rPr>
          <w:rFonts w:ascii="Times New Roman" w:eastAsia="Times New Roman" w:hAnsi="Times New Roman"/>
        </w:rPr>
      </w:pPr>
    </w:p>
    <w:p w:rsidR="00AC0151" w:rsidRDefault="00AC0151" w:rsidP="00AC0151">
      <w:pPr>
        <w:numPr>
          <w:ilvl w:val="0"/>
          <w:numId w:val="1"/>
        </w:numPr>
        <w:tabs>
          <w:tab w:val="left" w:pos="866"/>
        </w:tabs>
        <w:spacing w:line="352" w:lineRule="auto"/>
        <w:ind w:left="540" w:right="60" w:firstLine="5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изучить основные направления двусторонних политических отношений с начала 1990-х гг. и до настоящего момента; 2) выявить особенности российско-китайского взаимодействия в экономической сфере; 3)</w:t>
      </w:r>
    </w:p>
    <w:p w:rsidR="00AC0151" w:rsidRDefault="00AC0151" w:rsidP="00AC0151">
      <w:pPr>
        <w:spacing w:line="21" w:lineRule="exact"/>
        <w:rPr>
          <w:rFonts w:ascii="Times New Roman" w:eastAsia="Times New Roman" w:hAnsi="Times New Roman"/>
        </w:rPr>
      </w:pPr>
    </w:p>
    <w:p w:rsidR="00AC0151" w:rsidRDefault="00AC0151" w:rsidP="00AC0151">
      <w:pPr>
        <w:spacing w:line="355" w:lineRule="auto"/>
        <w:ind w:left="540" w:right="60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проанализировать военно-стратегические аспекты двусторонних отношений; 4) определить проблемы и перспективы развития российско– китайских отношений в рамках перехода к многополюсной системе международных отношений.</w:t>
      </w:r>
    </w:p>
    <w:p w:rsidR="00AC0151" w:rsidRDefault="00AC0151" w:rsidP="00AC0151">
      <w:pPr>
        <w:spacing w:line="22" w:lineRule="exact"/>
        <w:rPr>
          <w:rFonts w:ascii="Times New Roman" w:eastAsia="Times New Roman" w:hAnsi="Times New Roman"/>
        </w:rPr>
      </w:pPr>
    </w:p>
    <w:p w:rsidR="00AC0151" w:rsidRDefault="00AC0151" w:rsidP="00AC0151">
      <w:pPr>
        <w:spacing w:line="348" w:lineRule="auto"/>
        <w:ind w:left="540" w:right="60" w:firstLine="708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Для достижения цели и решения задач данной работы был изучен комплекс научных работ и документов.</w:t>
      </w:r>
    </w:p>
    <w:p w:rsidR="00AC0151" w:rsidRDefault="00AC0151" w:rsidP="00AC0151">
      <w:pPr>
        <w:spacing w:line="28" w:lineRule="exact"/>
        <w:rPr>
          <w:rFonts w:ascii="Times New Roman" w:eastAsia="Times New Roman" w:hAnsi="Times New Roman"/>
        </w:rPr>
      </w:pPr>
    </w:p>
    <w:p w:rsidR="00AC0151" w:rsidRDefault="00AC0151" w:rsidP="00AC0151">
      <w:pPr>
        <w:spacing w:line="352" w:lineRule="auto"/>
        <w:ind w:left="540" w:right="60" w:firstLine="708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Источниковую основу исследования составляет широкий круг различного рода документов. Прежде всего, это официальные актовые документы. Во-первых, это Совместная декларация об основах</w:t>
      </w:r>
    </w:p>
    <w:p w:rsidR="00AC0151" w:rsidRDefault="00AC0151" w:rsidP="00AC0151">
      <w:pPr>
        <w:spacing w:line="352" w:lineRule="auto"/>
        <w:rPr>
          <w:rFonts w:ascii="Times New Roman" w:eastAsia="Times New Roman" w:hAnsi="Times New Roman"/>
          <w:sz w:val="28"/>
        </w:rPr>
        <w:sectPr w:rsidR="00AC0151">
          <w:pgSz w:w="11900" w:h="16838"/>
          <w:pgMar w:top="698" w:right="786" w:bottom="538" w:left="1440" w:header="0" w:footer="0" w:gutter="0"/>
          <w:cols w:space="720"/>
        </w:sectPr>
      </w:pPr>
    </w:p>
    <w:p w:rsidR="00AC0151" w:rsidRDefault="00AC0151" w:rsidP="00AC0151">
      <w:pPr>
        <w:spacing w:line="0" w:lineRule="atLeast"/>
        <w:ind w:left="9500"/>
        <w:rPr>
          <w:rFonts w:ascii="Times New Roman" w:eastAsia="Times New Roman" w:hAnsi="Times New Roman"/>
          <w:sz w:val="24"/>
        </w:rPr>
      </w:pPr>
      <w:bookmarkStart w:id="3" w:name="page4"/>
      <w:bookmarkEnd w:id="3"/>
      <w:r>
        <w:rPr>
          <w:rFonts w:ascii="Times New Roman" w:eastAsia="Times New Roman" w:hAnsi="Times New Roman"/>
          <w:sz w:val="24"/>
        </w:rPr>
        <w:t>4</w:t>
      </w:r>
    </w:p>
    <w:p w:rsidR="00AC0151" w:rsidRDefault="00AC0151" w:rsidP="00AC0151">
      <w:pPr>
        <w:spacing w:line="292" w:lineRule="exact"/>
        <w:rPr>
          <w:rFonts w:ascii="Times New Roman" w:eastAsia="Times New Roman" w:hAnsi="Times New Roman"/>
        </w:rPr>
      </w:pPr>
    </w:p>
    <w:p w:rsidR="00AC0151" w:rsidRDefault="00AC0151" w:rsidP="00AC0151">
      <w:pPr>
        <w:spacing w:line="355" w:lineRule="auto"/>
        <w:ind w:left="540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взаимоотношений между Россией и Китаем, подписанная 18 декабря 1992 года. Данный документ является первой правовой базой подписанной между РФ и КНР, согласно которому стороны согласились вывести отношения между государствами на новый дружественный уровень. А также укреплять и развивать их [32]. Кроме того, очень важной является Декларация между РФ и КНР, которая была подписана 25 апреля 1996 года.</w:t>
      </w:r>
    </w:p>
    <w:p w:rsidR="00AC0151" w:rsidRDefault="00AC0151" w:rsidP="00AC0151">
      <w:pPr>
        <w:spacing w:line="10" w:lineRule="exact"/>
        <w:rPr>
          <w:rFonts w:ascii="Times New Roman" w:eastAsia="Times New Roman" w:hAnsi="Times New Roman"/>
        </w:rPr>
      </w:pPr>
    </w:p>
    <w:p w:rsidR="00AC0151" w:rsidRDefault="00AC0151" w:rsidP="00AC0151">
      <w:pPr>
        <w:numPr>
          <w:ilvl w:val="0"/>
          <w:numId w:val="2"/>
        </w:numPr>
        <w:tabs>
          <w:tab w:val="left" w:pos="1020"/>
        </w:tabs>
        <w:spacing w:line="0" w:lineRule="atLeast"/>
        <w:ind w:left="1020" w:hanging="475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ней   стороны   провозгласили   «решимость   развивать   отношения</w:t>
      </w:r>
    </w:p>
    <w:p w:rsidR="00AC0151" w:rsidRDefault="00AC0151" w:rsidP="00AC0151">
      <w:pPr>
        <w:spacing w:line="176" w:lineRule="exact"/>
        <w:rPr>
          <w:rFonts w:ascii="Times New Roman" w:eastAsia="Times New Roman" w:hAnsi="Times New Roman"/>
          <w:sz w:val="28"/>
        </w:rPr>
      </w:pPr>
    </w:p>
    <w:p w:rsidR="00AC0151" w:rsidRDefault="00AC0151" w:rsidP="00AC0151">
      <w:pPr>
        <w:spacing w:line="355" w:lineRule="auto"/>
        <w:ind w:left="540" w:right="60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равноправного доверительного партнерства, направленного на стратегическое взаимодействие в XXI веке» [34]. Также, необходимо отметить Совместную декларацию между Россией и Китаем о международном порядке в ХХІ веке, подписанную 1 июля 2005 года [31].</w:t>
      </w:r>
    </w:p>
    <w:p w:rsidR="00AC0151" w:rsidRDefault="00AC0151" w:rsidP="00AC0151">
      <w:pPr>
        <w:spacing w:line="22" w:lineRule="exact"/>
        <w:rPr>
          <w:rFonts w:ascii="Times New Roman" w:eastAsia="Times New Roman" w:hAnsi="Times New Roman"/>
          <w:sz w:val="28"/>
        </w:rPr>
      </w:pPr>
    </w:p>
    <w:p w:rsidR="00AC0151" w:rsidRDefault="00AC0151" w:rsidP="00AC0151">
      <w:pPr>
        <w:numPr>
          <w:ilvl w:val="0"/>
          <w:numId w:val="2"/>
        </w:numPr>
        <w:tabs>
          <w:tab w:val="left" w:pos="861"/>
        </w:tabs>
        <w:spacing w:line="352" w:lineRule="auto"/>
        <w:ind w:left="540" w:right="60" w:firstLine="5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этом документе подтверждались основные принципы, прописанные в совместной декларации от 1997 года о сохранение мира, поддержании безопасности, а также о соблюдении основных принципов</w:t>
      </w:r>
    </w:p>
    <w:p w:rsidR="00AC0151" w:rsidRDefault="00AC0151" w:rsidP="00AC0151">
      <w:pPr>
        <w:spacing w:line="8" w:lineRule="exact"/>
        <w:rPr>
          <w:rFonts w:ascii="Times New Roman" w:eastAsia="Times New Roman" w:hAnsi="Times New Roman"/>
          <w:sz w:val="28"/>
        </w:rPr>
      </w:pPr>
    </w:p>
    <w:p w:rsidR="00AC0151" w:rsidRDefault="00AC0151" w:rsidP="00AC0151">
      <w:pPr>
        <w:spacing w:line="0" w:lineRule="atLeast"/>
        <w:ind w:left="540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задекларированных  Уставом  ООН  [30].Ключевым  международно-</w:t>
      </w:r>
    </w:p>
    <w:p w:rsidR="00AC0151" w:rsidRDefault="00AC0151" w:rsidP="00AC0151">
      <w:pPr>
        <w:spacing w:line="174" w:lineRule="exact"/>
        <w:rPr>
          <w:rFonts w:ascii="Times New Roman" w:eastAsia="Times New Roman" w:hAnsi="Times New Roman"/>
        </w:rPr>
      </w:pPr>
    </w:p>
    <w:p w:rsidR="00AC0151" w:rsidRDefault="00AC0151" w:rsidP="00AC0151">
      <w:pPr>
        <w:spacing w:line="350" w:lineRule="auto"/>
        <w:ind w:left="540" w:right="60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правовым документом двусторонних отношений является Договор о добрососедстве, дружбе и сотрудничестве между Российской Федерацией</w:t>
      </w:r>
    </w:p>
    <w:p w:rsidR="00AC0151" w:rsidRDefault="00AC0151" w:rsidP="00AC0151">
      <w:pPr>
        <w:spacing w:line="26" w:lineRule="exact"/>
        <w:rPr>
          <w:rFonts w:ascii="Times New Roman" w:eastAsia="Times New Roman" w:hAnsi="Times New Roman"/>
        </w:rPr>
      </w:pPr>
    </w:p>
    <w:p w:rsidR="00AC0151" w:rsidRDefault="00AC0151" w:rsidP="00AC0151">
      <w:pPr>
        <w:numPr>
          <w:ilvl w:val="0"/>
          <w:numId w:val="3"/>
        </w:numPr>
        <w:tabs>
          <w:tab w:val="left" w:pos="762"/>
        </w:tabs>
        <w:spacing w:line="348" w:lineRule="auto"/>
        <w:ind w:left="540" w:right="60" w:firstLine="5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Китайской народной Республикой от 16 июня 2001 года. Данный договор стал фундаментальной основой для последующего развития китайско-</w:t>
      </w:r>
    </w:p>
    <w:p w:rsidR="00AC0151" w:rsidRDefault="00AC0151" w:rsidP="00AC0151">
      <w:pPr>
        <w:spacing w:line="28" w:lineRule="exact"/>
        <w:rPr>
          <w:rFonts w:ascii="Times New Roman" w:eastAsia="Times New Roman" w:hAnsi="Times New Roman"/>
        </w:rPr>
      </w:pPr>
    </w:p>
    <w:p w:rsidR="00AC0151" w:rsidRDefault="00AC0151" w:rsidP="00AC0151">
      <w:pPr>
        <w:spacing w:line="350" w:lineRule="auto"/>
        <w:ind w:left="540" w:right="60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российских отношений в политической, торгово-экономической и военно-стратегической сферах в новом веке [11].</w:t>
      </w:r>
    </w:p>
    <w:p w:rsidR="00AC0151" w:rsidRDefault="00AC0151" w:rsidP="00AC0151">
      <w:pPr>
        <w:spacing w:line="25" w:lineRule="exact"/>
        <w:rPr>
          <w:rFonts w:ascii="Times New Roman" w:eastAsia="Times New Roman" w:hAnsi="Times New Roman"/>
        </w:rPr>
      </w:pPr>
    </w:p>
    <w:p w:rsidR="00AC0151" w:rsidRDefault="00AC0151" w:rsidP="00AC0151">
      <w:pPr>
        <w:spacing w:line="355" w:lineRule="auto"/>
        <w:ind w:left="540" w:right="60" w:firstLine="708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Немаловажным источником информации оказались официальные сайты МИД Китая [24], МИД России [25] и Президента РФ [26], где опубликованы основные двусторонние договоры между государствами, результаты встреч и описаны будущие перспективы.</w:t>
      </w:r>
    </w:p>
    <w:p w:rsidR="00AC0151" w:rsidRDefault="00AC0151" w:rsidP="00AC0151">
      <w:pPr>
        <w:spacing w:line="22" w:lineRule="exact"/>
        <w:rPr>
          <w:rFonts w:ascii="Times New Roman" w:eastAsia="Times New Roman" w:hAnsi="Times New Roman"/>
        </w:rPr>
      </w:pPr>
    </w:p>
    <w:p w:rsidR="00AC0151" w:rsidRDefault="00AC0151" w:rsidP="00AC0151">
      <w:pPr>
        <w:spacing w:line="352" w:lineRule="auto"/>
        <w:ind w:left="540" w:right="60" w:firstLine="708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Стоит также отметить официальные сайты международной организации ШОС [66] и группы стран БРИКС [47], содержащие наиболее актуальную информацию.</w:t>
      </w:r>
    </w:p>
    <w:p w:rsidR="00AC0151" w:rsidRDefault="00AC0151" w:rsidP="00AC0151">
      <w:pPr>
        <w:spacing w:line="25" w:lineRule="exact"/>
        <w:rPr>
          <w:rFonts w:ascii="Times New Roman" w:eastAsia="Times New Roman" w:hAnsi="Times New Roman"/>
        </w:rPr>
      </w:pPr>
    </w:p>
    <w:p w:rsidR="00AC0151" w:rsidRDefault="00AC0151" w:rsidP="00AC0151">
      <w:pPr>
        <w:spacing w:line="348" w:lineRule="auto"/>
        <w:ind w:left="540" w:right="60" w:firstLine="708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Во время проведения исследования, была также изучена литература. Опорными источниками среди работ по анализу двусторонних отношений</w:t>
      </w:r>
    </w:p>
    <w:p w:rsidR="00AC0151" w:rsidRDefault="00AC0151" w:rsidP="00AC0151">
      <w:pPr>
        <w:spacing w:line="348" w:lineRule="auto"/>
        <w:rPr>
          <w:rFonts w:ascii="Times New Roman" w:eastAsia="Times New Roman" w:hAnsi="Times New Roman"/>
          <w:sz w:val="28"/>
        </w:rPr>
        <w:sectPr w:rsidR="00AC0151">
          <w:pgSz w:w="11900" w:h="16838"/>
          <w:pgMar w:top="698" w:right="786" w:bottom="546" w:left="1440" w:header="0" w:footer="0" w:gutter="0"/>
          <w:cols w:space="720"/>
        </w:sectPr>
      </w:pPr>
    </w:p>
    <w:p w:rsidR="00AC0151" w:rsidRDefault="00AC0151" w:rsidP="00AC0151">
      <w:pPr>
        <w:spacing w:line="0" w:lineRule="atLeast"/>
        <w:ind w:left="9500"/>
        <w:rPr>
          <w:rFonts w:ascii="Times New Roman" w:eastAsia="Times New Roman" w:hAnsi="Times New Roman"/>
          <w:sz w:val="24"/>
        </w:rPr>
      </w:pPr>
      <w:bookmarkStart w:id="4" w:name="page5"/>
      <w:bookmarkEnd w:id="4"/>
      <w:r>
        <w:rPr>
          <w:rFonts w:ascii="Times New Roman" w:eastAsia="Times New Roman" w:hAnsi="Times New Roman"/>
          <w:sz w:val="24"/>
        </w:rPr>
        <w:t>5</w:t>
      </w:r>
    </w:p>
    <w:p w:rsidR="00AC0151" w:rsidRDefault="00AC0151" w:rsidP="00AC0151">
      <w:pPr>
        <w:spacing w:line="292" w:lineRule="exact"/>
        <w:rPr>
          <w:rFonts w:ascii="Times New Roman" w:eastAsia="Times New Roman" w:hAnsi="Times New Roman"/>
        </w:rPr>
      </w:pPr>
    </w:p>
    <w:p w:rsidR="00AC0151" w:rsidRDefault="00AC0151" w:rsidP="00AC0151">
      <w:pPr>
        <w:spacing w:line="355" w:lineRule="auto"/>
        <w:ind w:left="540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между Россией и Китаем стали монография известного российского исследователя Рогачева И.А.[18], охватывающая период с конца 19 века по начало 21 века; работа научных сотрудников Исследовательского фонда наблюдателей в Нью-Дели, Ума Пурушотхаман и Нандан Уникришнан [74], рассматривающие период с 1990 по 2015 гг.</w:t>
      </w:r>
    </w:p>
    <w:p w:rsidR="00AC0151" w:rsidRDefault="00AC0151" w:rsidP="00AC0151">
      <w:pPr>
        <w:spacing w:line="20" w:lineRule="exact"/>
        <w:rPr>
          <w:rFonts w:ascii="Times New Roman" w:eastAsia="Times New Roman" w:hAnsi="Times New Roman"/>
        </w:rPr>
      </w:pPr>
    </w:p>
    <w:p w:rsidR="00AC0151" w:rsidRDefault="00AC0151" w:rsidP="00AC0151">
      <w:pPr>
        <w:spacing w:line="357" w:lineRule="auto"/>
        <w:ind w:left="540" w:firstLine="708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Тенденции двустороннего политического сотрудничества подробно раскрыты в монографии Воскресенского А. Д., в которой описываются стержневые проблемы и эволюция взаимоотношений Российской Федерации и Китайской Народной Республики после распада СССР. Однако в данной работе уделяется недостаточное внимание российско-китайскому сотрудничеству в историко-сравнительном отношении с учетом новых общественно-политических реалий [8].</w:t>
      </w:r>
    </w:p>
    <w:p w:rsidR="00AC0151" w:rsidRDefault="00AC0151" w:rsidP="00AC0151">
      <w:pPr>
        <w:spacing w:line="20" w:lineRule="exact"/>
        <w:rPr>
          <w:rFonts w:ascii="Times New Roman" w:eastAsia="Times New Roman" w:hAnsi="Times New Roman"/>
        </w:rPr>
      </w:pPr>
    </w:p>
    <w:p w:rsidR="00AC0151" w:rsidRDefault="00AC0151" w:rsidP="00AC0151">
      <w:pPr>
        <w:spacing w:line="352" w:lineRule="auto"/>
        <w:ind w:left="540" w:right="20" w:firstLine="708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Также стоит отметить статьи Фердинанда П., в которых автор анализирует основные причины становления и развития двусторонних отношений между КНР и РФ [53].</w:t>
      </w:r>
    </w:p>
    <w:p w:rsidR="00AC0151" w:rsidRDefault="00AC0151" w:rsidP="00AC0151">
      <w:pPr>
        <w:spacing w:line="22" w:lineRule="exact"/>
        <w:rPr>
          <w:rFonts w:ascii="Times New Roman" w:eastAsia="Times New Roman" w:hAnsi="Times New Roman"/>
        </w:rPr>
      </w:pPr>
    </w:p>
    <w:p w:rsidR="00AC0151" w:rsidRDefault="00AC0151" w:rsidP="00AC0151">
      <w:pPr>
        <w:spacing w:line="357" w:lineRule="auto"/>
        <w:ind w:left="540" w:firstLine="708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Экономическую составляющую китайско-российских отношений исследовали Лукин А.В. [20] и Муратшина К.Г. [23] Лукин А.В. исследовал тенденции развития торгово-экономического сотрудничества между КНР и РФ. В частности, он проанализировал динамику объемов торговли между Китаем и Россией, основные позиции китайско-российского экспорта и импорта товаров, а также главные проблемы двустороннего торгового и экономического сотрудничества. Муратшина К. Г. в своей монографии исследовала экономическое сотрудничество Китая и России в условиях нового миропорядка.</w:t>
      </w:r>
    </w:p>
    <w:p w:rsidR="00AC0151" w:rsidRDefault="00AC0151" w:rsidP="00AC0151">
      <w:pPr>
        <w:spacing w:line="27" w:lineRule="exact"/>
        <w:rPr>
          <w:rFonts w:ascii="Times New Roman" w:eastAsia="Times New Roman" w:hAnsi="Times New Roman"/>
        </w:rPr>
      </w:pPr>
    </w:p>
    <w:p w:rsidR="00AC0151" w:rsidRDefault="00AC0151" w:rsidP="00AC0151">
      <w:pPr>
        <w:spacing w:line="352" w:lineRule="auto"/>
        <w:ind w:left="540" w:firstLine="708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Экономические отношения между Китаем и Россией анализируют также тайванские исследователи Цзин Юнь Хсу и Дженн Джау Сун. В статье авторы описывают эволюцию российско-китайских экономических</w:t>
      </w:r>
    </w:p>
    <w:p w:rsidR="00AC0151" w:rsidRDefault="00AC0151" w:rsidP="00AC0151">
      <w:pPr>
        <w:spacing w:line="23" w:lineRule="exact"/>
        <w:rPr>
          <w:rFonts w:ascii="Times New Roman" w:eastAsia="Times New Roman" w:hAnsi="Times New Roman"/>
        </w:rPr>
      </w:pPr>
    </w:p>
    <w:p w:rsidR="00AC0151" w:rsidRDefault="00AC0151" w:rsidP="00AC0151">
      <w:pPr>
        <w:numPr>
          <w:ilvl w:val="0"/>
          <w:numId w:val="4"/>
        </w:numPr>
        <w:tabs>
          <w:tab w:val="left" w:pos="770"/>
        </w:tabs>
        <w:spacing w:line="352" w:lineRule="auto"/>
        <w:ind w:left="540" w:firstLine="5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энергетических отношений [57]. Также стоит отметить доклад японского аналитика Шоичи Итоха. В своей работе автор описывает проблемы, с которыми сталкиваются Китай и Россия в энергетической сфере [58].</w:t>
      </w:r>
    </w:p>
    <w:p w:rsidR="00AC0151" w:rsidRDefault="00AC0151" w:rsidP="00AC0151">
      <w:pPr>
        <w:spacing w:line="352" w:lineRule="auto"/>
        <w:rPr>
          <w:rFonts w:ascii="Times New Roman" w:eastAsia="Times New Roman" w:hAnsi="Times New Roman"/>
          <w:sz w:val="28"/>
        </w:rPr>
        <w:sectPr w:rsidR="00AC0151">
          <w:pgSz w:w="11900" w:h="16838"/>
          <w:pgMar w:top="698" w:right="846" w:bottom="538" w:left="1440" w:header="0" w:footer="0" w:gutter="0"/>
          <w:cols w:space="720"/>
        </w:sectPr>
      </w:pPr>
    </w:p>
    <w:p w:rsidR="00AC0151" w:rsidRDefault="00AC0151" w:rsidP="00AC0151">
      <w:pPr>
        <w:spacing w:line="0" w:lineRule="atLeast"/>
        <w:ind w:left="9500"/>
        <w:rPr>
          <w:rFonts w:ascii="Times New Roman" w:eastAsia="Times New Roman" w:hAnsi="Times New Roman"/>
          <w:sz w:val="24"/>
        </w:rPr>
      </w:pPr>
      <w:bookmarkStart w:id="5" w:name="page6"/>
      <w:bookmarkEnd w:id="5"/>
      <w:r>
        <w:rPr>
          <w:rFonts w:ascii="Times New Roman" w:eastAsia="Times New Roman" w:hAnsi="Times New Roman"/>
          <w:sz w:val="24"/>
        </w:rPr>
        <w:t>6</w:t>
      </w:r>
    </w:p>
    <w:p w:rsidR="00AC0151" w:rsidRDefault="00AC0151" w:rsidP="00AC0151">
      <w:pPr>
        <w:spacing w:line="292" w:lineRule="exact"/>
        <w:rPr>
          <w:rFonts w:ascii="Times New Roman" w:eastAsia="Times New Roman" w:hAnsi="Times New Roman"/>
        </w:rPr>
      </w:pPr>
    </w:p>
    <w:p w:rsidR="00AC0151" w:rsidRDefault="00AC0151" w:rsidP="00AC0151">
      <w:pPr>
        <w:spacing w:line="355" w:lineRule="auto"/>
        <w:ind w:left="540" w:firstLine="708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Важной для изучения взаимоотношений между Китаем и Россией в международных организациях явилась статья Лукина А.В. [62], в которой автор определил главные интересы двух государств в рамках Шанхайской организации сотрудничества. В монографии индийских ученых Ума Пурушотхаман и Нандан Уникришнан рассмотрены взаимоотношения КНР и РФ в рамках БРИКС [74].</w:t>
      </w:r>
    </w:p>
    <w:p w:rsidR="00AC0151" w:rsidRDefault="00AC0151" w:rsidP="00AC0151">
      <w:pPr>
        <w:spacing w:line="24" w:lineRule="exact"/>
        <w:rPr>
          <w:rFonts w:ascii="Times New Roman" w:eastAsia="Times New Roman" w:hAnsi="Times New Roman"/>
        </w:rPr>
      </w:pPr>
    </w:p>
    <w:p w:rsidR="00AC0151" w:rsidRDefault="00AC0151" w:rsidP="00AC0151">
      <w:pPr>
        <w:spacing w:line="357" w:lineRule="auto"/>
        <w:ind w:left="540" w:firstLine="708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Развитие военно-стратегического сотрудничества анализировали Вейц Р. [75;76], Мейк Э.[65], Макоки М. и Попеску Н.[64]. Американская ученая Р. Вейц в своих монографиях рассматривает эволюцию отношений Китая и России в военной сфере, описывает их совместные действия и инициативы в отношении поддержания безопасности и мира в регионе, а также на глобальном уровне [75;76]. В докладе Тренина Д. сравниваются российские и китайские представления о безопасности. Основываясь на сравнительном анализе внешнеполитических подходов двух стран, автор пытается объяснить каким образом разница или близость представлений влияет на взаимное восприятие, как она отражается на политике в отношении друг другу [73].</w:t>
      </w:r>
    </w:p>
    <w:p w:rsidR="00AC0151" w:rsidRDefault="00AC0151" w:rsidP="00AC0151">
      <w:pPr>
        <w:spacing w:line="17" w:lineRule="exact"/>
        <w:rPr>
          <w:rFonts w:ascii="Times New Roman" w:eastAsia="Times New Roman" w:hAnsi="Times New Roman"/>
        </w:rPr>
      </w:pPr>
    </w:p>
    <w:p w:rsidR="00AC0151" w:rsidRDefault="00AC0151" w:rsidP="00AC0151">
      <w:pPr>
        <w:spacing w:line="355" w:lineRule="auto"/>
        <w:ind w:left="540" w:firstLine="708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Немаловажный вклад в изучение данной темы внесла работа «Китай: угрозы. Риски, вызовы развитию» под редакцией В. Михеева [13]. Над данной проблематикой также работали Вишник Э.[78], Воскресенский А.Д.[9], Шэрман П. [71]. В работах указанных авторов исследуются фундаментальные причины, которые способствовали и продолжают способствовать развитию двусторонних отношений между РФ и КНР.</w:t>
      </w:r>
    </w:p>
    <w:p w:rsidR="00AC0151" w:rsidRDefault="00AC0151" w:rsidP="00AC0151">
      <w:pPr>
        <w:spacing w:line="23" w:lineRule="exact"/>
        <w:rPr>
          <w:rFonts w:ascii="Times New Roman" w:eastAsia="Times New Roman" w:hAnsi="Times New Roman"/>
        </w:rPr>
      </w:pPr>
    </w:p>
    <w:p w:rsidR="00AC0151" w:rsidRDefault="00AC0151" w:rsidP="00AC0151">
      <w:pPr>
        <w:numPr>
          <w:ilvl w:val="0"/>
          <w:numId w:val="5"/>
        </w:numPr>
        <w:tabs>
          <w:tab w:val="left" w:pos="1658"/>
        </w:tabs>
        <w:spacing w:line="352" w:lineRule="auto"/>
        <w:ind w:left="540" w:firstLine="783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ходе анализа эволюции китайско-российских отношений были изучены работы российских, китайских, украинских, а также американских исследователей.</w:t>
      </w:r>
    </w:p>
    <w:p w:rsidR="00AC0151" w:rsidRDefault="00AC0151" w:rsidP="00AC0151">
      <w:pPr>
        <w:spacing w:line="21" w:lineRule="exact"/>
        <w:rPr>
          <w:rFonts w:ascii="Times New Roman" w:eastAsia="Times New Roman" w:hAnsi="Times New Roman"/>
        </w:rPr>
      </w:pPr>
    </w:p>
    <w:p w:rsidR="00AC0151" w:rsidRDefault="00AC0151" w:rsidP="00AC0151">
      <w:pPr>
        <w:spacing w:line="352" w:lineRule="auto"/>
        <w:ind w:left="540" w:firstLine="708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Работа посвящена периоду с 1991 года по сегодняшний день. Нижняя хронологическая рамка обусловлена распадом СССР и образованием Российской Федерации.</w:t>
      </w:r>
    </w:p>
    <w:p w:rsidR="00AC0151" w:rsidRDefault="00AC0151" w:rsidP="00AC0151">
      <w:pPr>
        <w:spacing w:line="352" w:lineRule="auto"/>
        <w:rPr>
          <w:rFonts w:ascii="Times New Roman" w:eastAsia="Times New Roman" w:hAnsi="Times New Roman"/>
          <w:sz w:val="28"/>
        </w:rPr>
        <w:sectPr w:rsidR="00AC0151">
          <w:pgSz w:w="11900" w:h="16838"/>
          <w:pgMar w:top="698" w:right="846" w:bottom="1020" w:left="1440" w:header="0" w:footer="0" w:gutter="0"/>
          <w:cols w:space="720"/>
        </w:sectPr>
      </w:pPr>
    </w:p>
    <w:p w:rsidR="00AC0151" w:rsidRDefault="00AC0151" w:rsidP="00AC0151">
      <w:pPr>
        <w:spacing w:line="0" w:lineRule="atLeast"/>
        <w:ind w:left="9500"/>
        <w:rPr>
          <w:rFonts w:ascii="Times New Roman" w:eastAsia="Times New Roman" w:hAnsi="Times New Roman"/>
          <w:sz w:val="24"/>
        </w:rPr>
      </w:pPr>
      <w:bookmarkStart w:id="6" w:name="page7"/>
      <w:bookmarkEnd w:id="6"/>
      <w:r>
        <w:rPr>
          <w:rFonts w:ascii="Times New Roman" w:eastAsia="Times New Roman" w:hAnsi="Times New Roman"/>
          <w:sz w:val="24"/>
        </w:rPr>
        <w:t>7</w:t>
      </w:r>
    </w:p>
    <w:p w:rsidR="00AC0151" w:rsidRDefault="00AC0151" w:rsidP="00AC0151">
      <w:pPr>
        <w:spacing w:line="292" w:lineRule="exact"/>
        <w:rPr>
          <w:rFonts w:ascii="Times New Roman" w:eastAsia="Times New Roman" w:hAnsi="Times New Roman"/>
        </w:rPr>
      </w:pPr>
    </w:p>
    <w:p w:rsidR="00AC0151" w:rsidRDefault="00AC0151" w:rsidP="00AC0151">
      <w:pPr>
        <w:spacing w:line="357" w:lineRule="auto"/>
        <w:ind w:left="540" w:firstLine="708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Дипломная работа состоит из введения, трех глав, заключения и списка изученных источников. В первой главе «Политические аспекты Китайско-российских отношений в 1991 - 2018гг.» рассматриваются политические отношения РФ и КНР после развала СССР, а также их последующее развитие. Во второй главе «Экономическая основа двусторонних отношений Китая и России» проводится анализ развития экономических отношений на ранних этапах становления отношений между РФ и КНР и их эволюция до нынешнего момента. В третьей главе</w:t>
      </w:r>
    </w:p>
    <w:p w:rsidR="00AC0151" w:rsidRDefault="00AC0151" w:rsidP="00AC0151">
      <w:pPr>
        <w:spacing w:line="22" w:lineRule="exact"/>
        <w:rPr>
          <w:rFonts w:ascii="Times New Roman" w:eastAsia="Times New Roman" w:hAnsi="Times New Roman"/>
        </w:rPr>
      </w:pPr>
    </w:p>
    <w:p w:rsidR="00AC0151" w:rsidRDefault="00AC0151" w:rsidP="00AC0151">
      <w:pPr>
        <w:spacing w:line="355" w:lineRule="auto"/>
        <w:ind w:left="540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«Китайско - российские отношения: военно-стратегическое сотрудничество» рассматриваются основные проблемы и перспективы военно-технического сотрудничества России и Китая в контексте развития и углубления стратегического партнерства двух государств.</w:t>
      </w:r>
    </w:p>
    <w:p w:rsidR="00E82B0F" w:rsidRDefault="00E82B0F">
      <w:pPr>
        <w:rPr>
          <w:lang w:val="ru-RU"/>
        </w:rPr>
      </w:pPr>
    </w:p>
    <w:p w:rsidR="00AC0151" w:rsidRDefault="00AC0151">
      <w:pPr>
        <w:rPr>
          <w:lang w:val="ru-RU"/>
        </w:rPr>
      </w:pPr>
    </w:p>
    <w:p w:rsidR="00AC0151" w:rsidRDefault="00AC0151">
      <w:pPr>
        <w:rPr>
          <w:lang w:val="ru-RU"/>
        </w:rPr>
      </w:pPr>
    </w:p>
    <w:p w:rsidR="00AC0151" w:rsidRDefault="00AC0151">
      <w:pPr>
        <w:rPr>
          <w:lang w:val="ru-RU"/>
        </w:rPr>
      </w:pPr>
    </w:p>
    <w:p w:rsidR="00AC0151" w:rsidRDefault="00AC0151">
      <w:pPr>
        <w:rPr>
          <w:lang w:val="ru-RU"/>
        </w:rPr>
      </w:pPr>
    </w:p>
    <w:p w:rsidR="00AC0151" w:rsidRDefault="00AC0151">
      <w:pPr>
        <w:rPr>
          <w:lang w:val="ru-RU"/>
        </w:rPr>
      </w:pPr>
    </w:p>
    <w:p w:rsidR="00AC0151" w:rsidRDefault="00AC0151">
      <w:pPr>
        <w:rPr>
          <w:lang w:val="ru-RU"/>
        </w:rPr>
      </w:pPr>
    </w:p>
    <w:p w:rsidR="00AC0151" w:rsidRDefault="00AC0151">
      <w:pPr>
        <w:rPr>
          <w:lang w:val="ru-RU"/>
        </w:rPr>
      </w:pPr>
    </w:p>
    <w:p w:rsidR="00AC0151" w:rsidRDefault="00AC0151">
      <w:pPr>
        <w:rPr>
          <w:lang w:val="ru-RU"/>
        </w:rPr>
      </w:pPr>
    </w:p>
    <w:p w:rsidR="00AC0151" w:rsidRDefault="00AC0151">
      <w:pPr>
        <w:rPr>
          <w:lang w:val="ru-RU"/>
        </w:rPr>
      </w:pPr>
    </w:p>
    <w:p w:rsidR="00AC0151" w:rsidRDefault="00AC0151">
      <w:pPr>
        <w:rPr>
          <w:lang w:val="ru-RU"/>
        </w:rPr>
      </w:pPr>
    </w:p>
    <w:p w:rsidR="00AC0151" w:rsidRDefault="00AC0151">
      <w:pPr>
        <w:rPr>
          <w:lang w:val="ru-RU"/>
        </w:rPr>
      </w:pPr>
    </w:p>
    <w:p w:rsidR="00AC0151" w:rsidRDefault="00AC0151">
      <w:pPr>
        <w:rPr>
          <w:lang w:val="ru-RU"/>
        </w:rPr>
      </w:pPr>
    </w:p>
    <w:p w:rsidR="00AC0151" w:rsidRDefault="00AC0151">
      <w:pPr>
        <w:rPr>
          <w:lang w:val="ru-RU"/>
        </w:rPr>
      </w:pPr>
    </w:p>
    <w:p w:rsidR="00AC0151" w:rsidRDefault="00AC0151">
      <w:pPr>
        <w:rPr>
          <w:lang w:val="ru-RU"/>
        </w:rPr>
      </w:pPr>
    </w:p>
    <w:p w:rsidR="00AC0151" w:rsidRDefault="00AC0151">
      <w:pPr>
        <w:rPr>
          <w:lang w:val="ru-RU"/>
        </w:rPr>
      </w:pPr>
    </w:p>
    <w:p w:rsidR="00AC0151" w:rsidRDefault="00AC0151">
      <w:pPr>
        <w:rPr>
          <w:lang w:val="ru-RU"/>
        </w:rPr>
      </w:pPr>
    </w:p>
    <w:p w:rsidR="00AC0151" w:rsidRDefault="00AC0151">
      <w:pPr>
        <w:rPr>
          <w:lang w:val="ru-RU"/>
        </w:rPr>
      </w:pPr>
    </w:p>
    <w:p w:rsidR="00AC0151" w:rsidRDefault="00AC0151">
      <w:pPr>
        <w:rPr>
          <w:lang w:val="ru-RU"/>
        </w:rPr>
      </w:pPr>
    </w:p>
    <w:p w:rsidR="00AC0151" w:rsidRDefault="00AC0151">
      <w:pPr>
        <w:rPr>
          <w:lang w:val="ru-RU"/>
        </w:rPr>
      </w:pPr>
    </w:p>
    <w:p w:rsidR="00AC0151" w:rsidRDefault="00AC0151">
      <w:pPr>
        <w:rPr>
          <w:lang w:val="ru-RU"/>
        </w:rPr>
      </w:pPr>
    </w:p>
    <w:p w:rsidR="00AC0151" w:rsidRDefault="00AC0151">
      <w:pPr>
        <w:rPr>
          <w:lang w:val="ru-RU"/>
        </w:rPr>
      </w:pPr>
    </w:p>
    <w:p w:rsidR="00AC0151" w:rsidRDefault="00AC0151">
      <w:pPr>
        <w:rPr>
          <w:lang w:val="ru-RU"/>
        </w:rPr>
      </w:pPr>
    </w:p>
    <w:p w:rsidR="00AC0151" w:rsidRDefault="00AC0151">
      <w:pPr>
        <w:rPr>
          <w:lang w:val="ru-RU"/>
        </w:rPr>
      </w:pPr>
    </w:p>
    <w:p w:rsidR="00AC0151" w:rsidRDefault="00AC0151">
      <w:pPr>
        <w:rPr>
          <w:lang w:val="ru-RU"/>
        </w:rPr>
      </w:pPr>
    </w:p>
    <w:p w:rsidR="00AC0151" w:rsidRDefault="00AC0151">
      <w:pPr>
        <w:rPr>
          <w:lang w:val="ru-RU"/>
        </w:rPr>
      </w:pPr>
    </w:p>
    <w:p w:rsidR="00AC0151" w:rsidRDefault="00AC0151">
      <w:pPr>
        <w:rPr>
          <w:lang w:val="ru-RU"/>
        </w:rPr>
      </w:pPr>
    </w:p>
    <w:p w:rsidR="00AC0151" w:rsidRDefault="00AC0151">
      <w:pPr>
        <w:rPr>
          <w:lang w:val="ru-RU"/>
        </w:rPr>
      </w:pPr>
    </w:p>
    <w:p w:rsidR="00AC0151" w:rsidRDefault="00AC0151">
      <w:pPr>
        <w:rPr>
          <w:lang w:val="ru-RU"/>
        </w:rPr>
      </w:pPr>
    </w:p>
    <w:p w:rsidR="00AC0151" w:rsidRDefault="00AC0151">
      <w:pPr>
        <w:rPr>
          <w:lang w:val="ru-RU"/>
        </w:rPr>
      </w:pPr>
    </w:p>
    <w:p w:rsidR="00AC0151" w:rsidRDefault="00AC0151">
      <w:pPr>
        <w:rPr>
          <w:lang w:val="ru-RU"/>
        </w:rPr>
      </w:pPr>
    </w:p>
    <w:p w:rsidR="00AC0151" w:rsidRDefault="00AC0151">
      <w:pPr>
        <w:rPr>
          <w:lang w:val="ru-RU"/>
        </w:rPr>
      </w:pPr>
    </w:p>
    <w:p w:rsidR="00AC0151" w:rsidRDefault="00AC0151">
      <w:pPr>
        <w:rPr>
          <w:lang w:val="ru-RU"/>
        </w:rPr>
      </w:pPr>
    </w:p>
    <w:p w:rsidR="00AC0151" w:rsidRDefault="00AC0151">
      <w:pPr>
        <w:rPr>
          <w:lang w:val="ru-RU"/>
        </w:rPr>
      </w:pPr>
    </w:p>
    <w:p w:rsidR="00AC0151" w:rsidRDefault="00AC0151">
      <w:pPr>
        <w:rPr>
          <w:lang w:val="ru-RU"/>
        </w:rPr>
      </w:pPr>
    </w:p>
    <w:p w:rsidR="00AC0151" w:rsidRDefault="00AC0151">
      <w:pPr>
        <w:rPr>
          <w:lang w:val="ru-RU"/>
        </w:rPr>
      </w:pPr>
    </w:p>
    <w:p w:rsidR="00AC0151" w:rsidRDefault="00AC0151" w:rsidP="00AC0151">
      <w:pPr>
        <w:spacing w:line="0" w:lineRule="atLeast"/>
        <w:ind w:left="4040"/>
        <w:rPr>
          <w:rFonts w:ascii="Times New Roman" w:eastAsia="Times New Roman" w:hAnsi="Times New Roman"/>
          <w:b/>
          <w:sz w:val="28"/>
        </w:rPr>
      </w:pPr>
      <w:r>
        <w:rPr>
          <w:rFonts w:ascii="Times New Roman" w:eastAsia="Times New Roman" w:hAnsi="Times New Roman"/>
          <w:b/>
          <w:sz w:val="28"/>
        </w:rPr>
        <w:t>ЗАКЛЮЧЕНИЕ</w:t>
      </w:r>
    </w:p>
    <w:p w:rsidR="00AC0151" w:rsidRDefault="00AC0151" w:rsidP="00AC0151">
      <w:pPr>
        <w:spacing w:line="200" w:lineRule="exact"/>
        <w:rPr>
          <w:rFonts w:ascii="Times New Roman" w:eastAsia="Times New Roman" w:hAnsi="Times New Roman"/>
        </w:rPr>
      </w:pPr>
    </w:p>
    <w:p w:rsidR="00AC0151" w:rsidRDefault="00AC0151" w:rsidP="00AC0151">
      <w:pPr>
        <w:spacing w:line="351" w:lineRule="exact"/>
        <w:rPr>
          <w:rFonts w:ascii="Times New Roman" w:eastAsia="Times New Roman" w:hAnsi="Times New Roman"/>
        </w:rPr>
      </w:pPr>
    </w:p>
    <w:p w:rsidR="00AC0151" w:rsidRDefault="00AC0151" w:rsidP="00AC0151">
      <w:pPr>
        <w:spacing w:line="350" w:lineRule="auto"/>
        <w:ind w:left="540" w:firstLine="708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Проанализировав эволюцию китайско-российских отношений с 1991 по 2018 гг. можно сделать следующие выводы.</w:t>
      </w:r>
    </w:p>
    <w:p w:rsidR="00AC0151" w:rsidRDefault="00AC0151" w:rsidP="00AC0151">
      <w:pPr>
        <w:spacing w:line="25" w:lineRule="exact"/>
        <w:rPr>
          <w:rFonts w:ascii="Times New Roman" w:eastAsia="Times New Roman" w:hAnsi="Times New Roman"/>
        </w:rPr>
      </w:pPr>
    </w:p>
    <w:p w:rsidR="00AC0151" w:rsidRDefault="00AC0151" w:rsidP="00AC0151">
      <w:pPr>
        <w:numPr>
          <w:ilvl w:val="0"/>
          <w:numId w:val="6"/>
        </w:numPr>
        <w:tabs>
          <w:tab w:val="left" w:pos="1507"/>
        </w:tabs>
        <w:spacing w:line="357" w:lineRule="auto"/>
        <w:ind w:left="540" w:firstLine="713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начале 90-х гг. XX века отношения между Россией и Китаем имели нейтральный характер. Обосновывалось это тем, что в первую очередь было необходимо наладить связи, которые были ослаблены со времен ухудшения отношений между СССР и Китаем, а также прозападной направленностью российского правительства. После распада Советского Союза Российской Федерации, как правопреемнице, было необходимо проявить себя в качестве весомого актора на международной арене, в первую очередь, в политической сфере, что с прозападной направленностью внешней политики не оказалось возможным к середине</w:t>
      </w:r>
    </w:p>
    <w:p w:rsidR="00AC0151" w:rsidRDefault="00AC0151" w:rsidP="00AC0151">
      <w:pPr>
        <w:spacing w:line="25" w:lineRule="exact"/>
        <w:rPr>
          <w:rFonts w:ascii="Times New Roman" w:eastAsia="Times New Roman" w:hAnsi="Times New Roman"/>
        </w:rPr>
      </w:pPr>
    </w:p>
    <w:p w:rsidR="00AC0151" w:rsidRDefault="00AC0151" w:rsidP="00AC0151">
      <w:pPr>
        <w:spacing w:line="357" w:lineRule="auto"/>
        <w:ind w:left="540"/>
        <w:jc w:val="both"/>
        <w:rPr>
          <w:rFonts w:ascii="Times New Roman" w:eastAsia="Times New Roman" w:hAnsi="Times New Roman"/>
          <w:color w:val="0D0D0D"/>
          <w:sz w:val="28"/>
        </w:rPr>
      </w:pPr>
      <w:r>
        <w:rPr>
          <w:rFonts w:ascii="Times New Roman" w:eastAsia="Times New Roman" w:hAnsi="Times New Roman"/>
          <w:sz w:val="28"/>
        </w:rPr>
        <w:t xml:space="preserve">90-х гг., что и повлияло на перемену вектора в сторону Азиатско-Тихоокеанского региона. Для Китая же первоочередной задачей на то время было укрепление своих позиций на экономическом поприще и уровень доступности того же европейского рынка уже не удовлетворял потребности быстрорастущей китайской экономики. Таким образом, оба государства к началу нового века осознали необходимость укрепления двустороннего сотрудничества и постепенного перехода к стратегическому партнерству, что в полной мере отразилось в </w:t>
      </w:r>
      <w:r>
        <w:rPr>
          <w:rFonts w:ascii="Times New Roman" w:eastAsia="Times New Roman" w:hAnsi="Times New Roman"/>
          <w:color w:val="0D0D0D"/>
          <w:sz w:val="28"/>
        </w:rPr>
        <w:t>Договоре о добрососедстве,</w:t>
      </w:r>
      <w:r>
        <w:rPr>
          <w:rFonts w:ascii="Times New Roman" w:eastAsia="Times New Roman" w:hAnsi="Times New Roman"/>
          <w:sz w:val="28"/>
        </w:rPr>
        <w:t xml:space="preserve"> </w:t>
      </w:r>
      <w:r>
        <w:rPr>
          <w:rFonts w:ascii="Times New Roman" w:eastAsia="Times New Roman" w:hAnsi="Times New Roman"/>
          <w:color w:val="0D0D0D"/>
          <w:sz w:val="28"/>
        </w:rPr>
        <w:t>дружбе и сотрудничестве, который до сих пор является основой китайско-российских отношений.</w:t>
      </w:r>
    </w:p>
    <w:p w:rsidR="00AC0151" w:rsidRDefault="00AC0151" w:rsidP="00AC0151">
      <w:pPr>
        <w:spacing w:line="26" w:lineRule="exact"/>
        <w:rPr>
          <w:rFonts w:ascii="Times New Roman" w:eastAsia="Times New Roman" w:hAnsi="Times New Roman"/>
        </w:rPr>
      </w:pPr>
    </w:p>
    <w:p w:rsidR="00AC0151" w:rsidRDefault="00AC0151" w:rsidP="00AC0151">
      <w:pPr>
        <w:spacing w:line="355" w:lineRule="auto"/>
        <w:ind w:left="540" w:firstLine="708"/>
        <w:jc w:val="both"/>
        <w:rPr>
          <w:rFonts w:ascii="Times New Roman" w:eastAsia="Times New Roman" w:hAnsi="Times New Roman"/>
          <w:color w:val="0D0D0D"/>
          <w:sz w:val="28"/>
        </w:rPr>
      </w:pPr>
      <w:r>
        <w:rPr>
          <w:rFonts w:ascii="Times New Roman" w:eastAsia="Times New Roman" w:hAnsi="Times New Roman"/>
          <w:color w:val="0D0D0D"/>
          <w:sz w:val="28"/>
        </w:rPr>
        <w:t>Экономическая сфера имеет важнейшее значение для развития китайско-российских отношений. Однако в данной сфере главенствующее положение занимает Китай, поскольку сальдо его торгового баланса намного перевешивает сальдо России, что не способствует реализации российских амбиций. Однако в последние годы сотрудничество в сфере электроэнергетики, газовой и нефтяной промышленности постепенно</w:t>
      </w:r>
    </w:p>
    <w:p w:rsidR="00AC0151" w:rsidRDefault="00AC0151" w:rsidP="00AC0151">
      <w:pPr>
        <w:spacing w:line="355" w:lineRule="auto"/>
        <w:rPr>
          <w:rFonts w:ascii="Times New Roman" w:eastAsia="Times New Roman" w:hAnsi="Times New Roman"/>
          <w:color w:val="0D0D0D"/>
          <w:sz w:val="28"/>
        </w:rPr>
        <w:sectPr w:rsidR="00AC0151">
          <w:pgSz w:w="11900" w:h="16838"/>
          <w:pgMar w:top="698" w:right="846" w:bottom="887" w:left="1440" w:header="0" w:footer="0" w:gutter="0"/>
          <w:cols w:space="720"/>
        </w:sectPr>
      </w:pPr>
    </w:p>
    <w:p w:rsidR="00AC0151" w:rsidRDefault="00AC0151" w:rsidP="00AC0151">
      <w:pPr>
        <w:spacing w:line="0" w:lineRule="atLeast"/>
        <w:ind w:left="9380"/>
        <w:rPr>
          <w:rFonts w:ascii="Times New Roman" w:eastAsia="Times New Roman" w:hAnsi="Times New Roman"/>
          <w:sz w:val="24"/>
        </w:rPr>
      </w:pPr>
      <w:bookmarkStart w:id="7" w:name="page52"/>
      <w:bookmarkEnd w:id="7"/>
      <w:r>
        <w:rPr>
          <w:rFonts w:ascii="Times New Roman" w:eastAsia="Times New Roman" w:hAnsi="Times New Roman"/>
          <w:sz w:val="24"/>
        </w:rPr>
        <w:t>52</w:t>
      </w:r>
    </w:p>
    <w:p w:rsidR="00AC0151" w:rsidRDefault="00AC0151" w:rsidP="00AC0151">
      <w:pPr>
        <w:spacing w:line="292" w:lineRule="exact"/>
        <w:rPr>
          <w:rFonts w:ascii="Times New Roman" w:eastAsia="Times New Roman" w:hAnsi="Times New Roman"/>
        </w:rPr>
      </w:pPr>
    </w:p>
    <w:p w:rsidR="00AC0151" w:rsidRDefault="00AC0151" w:rsidP="00AC0151">
      <w:pPr>
        <w:spacing w:line="348" w:lineRule="auto"/>
        <w:ind w:left="540"/>
        <w:jc w:val="both"/>
        <w:rPr>
          <w:rFonts w:ascii="Times New Roman" w:eastAsia="Times New Roman" w:hAnsi="Times New Roman"/>
          <w:color w:val="0D0D0D"/>
          <w:sz w:val="28"/>
        </w:rPr>
      </w:pPr>
      <w:r>
        <w:rPr>
          <w:rFonts w:ascii="Times New Roman" w:eastAsia="Times New Roman" w:hAnsi="Times New Roman"/>
          <w:color w:val="0D0D0D"/>
          <w:sz w:val="28"/>
        </w:rPr>
        <w:t>выходит на первый план из-з экономических санкций европейских стран по отношению к Российской Федерации.</w:t>
      </w:r>
    </w:p>
    <w:p w:rsidR="00AC0151" w:rsidRDefault="00AC0151" w:rsidP="00AC0151">
      <w:pPr>
        <w:spacing w:line="29" w:lineRule="exact"/>
        <w:rPr>
          <w:rFonts w:ascii="Times New Roman" w:eastAsia="Times New Roman" w:hAnsi="Times New Roman"/>
        </w:rPr>
      </w:pPr>
    </w:p>
    <w:p w:rsidR="00AC0151" w:rsidRDefault="00AC0151" w:rsidP="00AC0151">
      <w:pPr>
        <w:spacing w:line="357" w:lineRule="auto"/>
        <w:ind w:left="540" w:firstLine="708"/>
        <w:jc w:val="both"/>
        <w:rPr>
          <w:rFonts w:ascii="Times New Roman" w:eastAsia="Times New Roman" w:hAnsi="Times New Roman"/>
          <w:color w:val="0D0D0D"/>
          <w:sz w:val="28"/>
        </w:rPr>
      </w:pPr>
      <w:r>
        <w:rPr>
          <w:rFonts w:ascii="Times New Roman" w:eastAsia="Times New Roman" w:hAnsi="Times New Roman"/>
          <w:color w:val="0D0D0D"/>
          <w:sz w:val="28"/>
        </w:rPr>
        <w:t>Военно-стратегическое сотрудничество всегда имело важное значение для обеих стран, поскольку их военный потенциал влияет не только на внутреннюю безопасность, но также на региональную и мировую. Помимо торговли оружием, которое Китай имеет возможность приобретать лишь у России, вследствие наложенного эмбарго, страны также с начала 2000-х гг. начали активно продвигать общие военные учения, что приносит пользу военной отрасли как РФ, так и КНР.</w:t>
      </w:r>
    </w:p>
    <w:p w:rsidR="00AC0151" w:rsidRDefault="00AC0151" w:rsidP="00AC0151">
      <w:pPr>
        <w:spacing w:line="20" w:lineRule="exact"/>
        <w:rPr>
          <w:rFonts w:ascii="Times New Roman" w:eastAsia="Times New Roman" w:hAnsi="Times New Roman"/>
        </w:rPr>
      </w:pPr>
    </w:p>
    <w:p w:rsidR="00AC0151" w:rsidRDefault="00AC0151" w:rsidP="00AC0151">
      <w:pPr>
        <w:spacing w:line="357" w:lineRule="auto"/>
        <w:ind w:left="540" w:firstLine="708"/>
        <w:jc w:val="both"/>
        <w:rPr>
          <w:rFonts w:ascii="Times New Roman" w:eastAsia="Times New Roman" w:hAnsi="Times New Roman"/>
          <w:color w:val="0D0D0D"/>
          <w:sz w:val="28"/>
        </w:rPr>
      </w:pPr>
      <w:r>
        <w:rPr>
          <w:rFonts w:ascii="Times New Roman" w:eastAsia="Times New Roman" w:hAnsi="Times New Roman"/>
          <w:color w:val="0D0D0D"/>
          <w:sz w:val="28"/>
        </w:rPr>
        <w:t>Развитие партнерских отношений прослеживается как на двустороннем уровне, через многочисленные соглашения, встречи на высшем уровне и межправительственные комиссии, а также на региональном и глобальном уровнях, - политике данных государств в рамках ШОС, АТЭС, ЕАЭС, БРИКС и ООН. Также Россия и Китай разделяют общие взгляды на региональную и мировую безопасность, разоружение, борьбу с терроризмом и экстремизмом и противодействие распространению военного присутствия государств за границами своей территории, что показывает китайско-российское партнерство как критично настроенное по отношению к американской внешней политике.</w:t>
      </w:r>
    </w:p>
    <w:p w:rsidR="00AC0151" w:rsidRDefault="00AC0151" w:rsidP="00AC0151">
      <w:pPr>
        <w:spacing w:line="26" w:lineRule="exact"/>
        <w:rPr>
          <w:rFonts w:ascii="Times New Roman" w:eastAsia="Times New Roman" w:hAnsi="Times New Roman"/>
        </w:rPr>
      </w:pPr>
    </w:p>
    <w:p w:rsidR="00AC0151" w:rsidRDefault="00AC0151" w:rsidP="00AC0151">
      <w:pPr>
        <w:spacing w:line="357" w:lineRule="auto"/>
        <w:ind w:left="540" w:firstLine="708"/>
        <w:jc w:val="both"/>
        <w:rPr>
          <w:rFonts w:ascii="Times New Roman" w:eastAsia="Times New Roman" w:hAnsi="Times New Roman"/>
          <w:color w:val="0D0D0D"/>
          <w:sz w:val="28"/>
        </w:rPr>
      </w:pPr>
      <w:r>
        <w:rPr>
          <w:rFonts w:ascii="Times New Roman" w:eastAsia="Times New Roman" w:hAnsi="Times New Roman"/>
          <w:color w:val="0D0D0D"/>
          <w:sz w:val="28"/>
        </w:rPr>
        <w:t>Несмотря на это, в китайско-российских отношениях присутствует множество противоречий. Это связано с тем, что оба государства стремятся к лидерству в региональных и международных отношениях, что не может не отражаться на двустороннем сотрудничестве. Общие сферы интересов, а также разное видение некоторых политических и экономических вопросов заставляют и Россию и Китай лавировать на грани дружбы и конкуренции, что не дает возможность однозначно оценить характер и перспективы отношений между данными государствами.</w:t>
      </w:r>
    </w:p>
    <w:p w:rsidR="00AC0151" w:rsidRDefault="00AC0151" w:rsidP="00AC0151">
      <w:pPr>
        <w:spacing w:line="357" w:lineRule="auto"/>
        <w:rPr>
          <w:rFonts w:ascii="Times New Roman" w:eastAsia="Times New Roman" w:hAnsi="Times New Roman"/>
          <w:color w:val="0D0D0D"/>
          <w:sz w:val="28"/>
        </w:rPr>
        <w:sectPr w:rsidR="00AC0151">
          <w:pgSz w:w="11900" w:h="16838"/>
          <w:pgMar w:top="698" w:right="846" w:bottom="1440" w:left="1440" w:header="0" w:footer="0" w:gutter="0"/>
          <w:cols w:space="720"/>
        </w:sectPr>
      </w:pPr>
    </w:p>
    <w:p w:rsidR="00AC0151" w:rsidRDefault="00AC0151" w:rsidP="00AC0151">
      <w:pPr>
        <w:spacing w:line="0" w:lineRule="atLeast"/>
        <w:ind w:left="9380"/>
        <w:rPr>
          <w:rFonts w:ascii="Times New Roman" w:eastAsia="Times New Roman" w:hAnsi="Times New Roman"/>
          <w:sz w:val="24"/>
        </w:rPr>
      </w:pPr>
      <w:bookmarkStart w:id="8" w:name="page53"/>
      <w:bookmarkEnd w:id="8"/>
      <w:r>
        <w:rPr>
          <w:rFonts w:ascii="Times New Roman" w:eastAsia="Times New Roman" w:hAnsi="Times New Roman"/>
          <w:sz w:val="24"/>
        </w:rPr>
        <w:t>53</w:t>
      </w:r>
    </w:p>
    <w:p w:rsidR="00AC0151" w:rsidRDefault="00AC0151" w:rsidP="00AC0151">
      <w:pPr>
        <w:spacing w:line="283" w:lineRule="exact"/>
        <w:rPr>
          <w:rFonts w:ascii="Times New Roman" w:eastAsia="Times New Roman" w:hAnsi="Times New Roman"/>
        </w:rPr>
      </w:pPr>
    </w:p>
    <w:p w:rsidR="00AC0151" w:rsidRDefault="00AC0151" w:rsidP="00AC0151">
      <w:pPr>
        <w:spacing w:line="0" w:lineRule="atLeast"/>
        <w:ind w:left="2760"/>
        <w:rPr>
          <w:rFonts w:ascii="Times New Roman" w:eastAsia="Times New Roman" w:hAnsi="Times New Roman"/>
          <w:b/>
          <w:sz w:val="28"/>
        </w:rPr>
      </w:pPr>
      <w:r>
        <w:rPr>
          <w:rFonts w:ascii="Times New Roman" w:eastAsia="Times New Roman" w:hAnsi="Times New Roman"/>
          <w:b/>
          <w:sz w:val="28"/>
        </w:rPr>
        <w:t>СПИСОК ИЗУЧЕННЫХ ИСТОЧНИКОВ</w:t>
      </w:r>
    </w:p>
    <w:p w:rsidR="00AC0151" w:rsidRDefault="00AC0151" w:rsidP="00AC0151">
      <w:pPr>
        <w:spacing w:line="200" w:lineRule="exact"/>
        <w:rPr>
          <w:rFonts w:ascii="Times New Roman" w:eastAsia="Times New Roman" w:hAnsi="Times New Roman"/>
        </w:rPr>
      </w:pPr>
    </w:p>
    <w:p w:rsidR="00AC0151" w:rsidRDefault="00AC0151" w:rsidP="00AC0151">
      <w:pPr>
        <w:spacing w:line="200" w:lineRule="exact"/>
        <w:rPr>
          <w:rFonts w:ascii="Times New Roman" w:eastAsia="Times New Roman" w:hAnsi="Times New Roman"/>
        </w:rPr>
      </w:pPr>
    </w:p>
    <w:p w:rsidR="00AC0151" w:rsidRDefault="00AC0151" w:rsidP="00AC0151">
      <w:pPr>
        <w:spacing w:line="252" w:lineRule="exact"/>
        <w:rPr>
          <w:rFonts w:ascii="Times New Roman" w:eastAsia="Times New Roman" w:hAnsi="Times New Roman"/>
        </w:rPr>
      </w:pPr>
    </w:p>
    <w:p w:rsidR="00AC0151" w:rsidRDefault="00AC0151" w:rsidP="00AC0151">
      <w:pPr>
        <w:numPr>
          <w:ilvl w:val="0"/>
          <w:numId w:val="7"/>
        </w:numPr>
        <w:tabs>
          <w:tab w:val="left" w:pos="1120"/>
        </w:tabs>
        <w:spacing w:line="355" w:lineRule="auto"/>
        <w:ind w:left="1120" w:hanging="575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color w:val="0D0D0D"/>
          <w:sz w:val="28"/>
        </w:rPr>
        <w:t>Бут С. А. Російсько-китайська взаємодія в Азійсько -Тихоокеанському регіоні. // Актуальні проблеми міжнародних відносин : Збірник наукових праць. Вип. 120, Ч.1. – К.: Київ. нац. ун-т ім. Т. Шевченка, Ін-т міжнар. відносин, 2014. – С. 138-150.</w:t>
      </w:r>
    </w:p>
    <w:p w:rsidR="00AC0151" w:rsidRDefault="00AC0151" w:rsidP="00AC0151">
      <w:pPr>
        <w:spacing w:line="21" w:lineRule="exact"/>
        <w:rPr>
          <w:rFonts w:ascii="Times New Roman" w:eastAsia="Times New Roman" w:hAnsi="Times New Roman"/>
          <w:sz w:val="28"/>
        </w:rPr>
      </w:pPr>
    </w:p>
    <w:p w:rsidR="00AC0151" w:rsidRDefault="00AC0151" w:rsidP="00AC0151">
      <w:pPr>
        <w:numPr>
          <w:ilvl w:val="0"/>
          <w:numId w:val="7"/>
        </w:numPr>
        <w:tabs>
          <w:tab w:val="left" w:pos="1120"/>
        </w:tabs>
        <w:spacing w:line="355" w:lineRule="auto"/>
        <w:ind w:left="1120" w:hanging="575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color w:val="0D0D0D"/>
          <w:sz w:val="28"/>
        </w:rPr>
        <w:t>Бут С. А. Російсько-китайська співпраця в освітньо-культурній та науковій сферах. // Наукові праці: науково-методичний журнал. – Миколаїв: Вид-во ЧДУ імені Петра Могили, 2015. – Т. 260. Політологія. – Вип. 248. – С. 67-73.</w:t>
      </w:r>
    </w:p>
    <w:p w:rsidR="00AC0151" w:rsidRDefault="00AC0151" w:rsidP="00AC0151">
      <w:pPr>
        <w:spacing w:line="22" w:lineRule="exact"/>
        <w:rPr>
          <w:rFonts w:ascii="Times New Roman" w:eastAsia="Times New Roman" w:hAnsi="Times New Roman"/>
          <w:sz w:val="28"/>
        </w:rPr>
      </w:pPr>
    </w:p>
    <w:p w:rsidR="00AC0151" w:rsidRDefault="00AC0151" w:rsidP="00AC0151">
      <w:pPr>
        <w:numPr>
          <w:ilvl w:val="0"/>
          <w:numId w:val="7"/>
        </w:numPr>
        <w:tabs>
          <w:tab w:val="left" w:pos="1120"/>
        </w:tabs>
        <w:spacing w:line="355" w:lineRule="auto"/>
        <w:ind w:left="1120" w:hanging="575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color w:val="0D0D0D"/>
          <w:sz w:val="28"/>
        </w:rPr>
        <w:t>Бут С. А. Російсько-китайське стратегічне партнерство як виклик глобальному лідерству США. // Сполучені Штати Америки у сучасному світі: політика, економіка, право, суспільство. Ч. 1 : зб. матеріалів ІІ міжнародної науково-практичної конференції (м. Львів, 15.05.2015) / упоряд. Калитчак Р. Г., Зазуляк З. М. – Львів : Центр американських студій ФМВ ЛНУ ім. І. Франка, 2015. – С.80-83.</w:t>
      </w:r>
    </w:p>
    <w:p w:rsidR="00AC0151" w:rsidRDefault="00AC0151" w:rsidP="00AC0151">
      <w:pPr>
        <w:spacing w:line="25" w:lineRule="exact"/>
        <w:rPr>
          <w:rFonts w:ascii="Times New Roman" w:eastAsia="Times New Roman" w:hAnsi="Times New Roman"/>
          <w:sz w:val="28"/>
        </w:rPr>
      </w:pPr>
    </w:p>
    <w:p w:rsidR="00AC0151" w:rsidRDefault="00AC0151" w:rsidP="00AC0151">
      <w:pPr>
        <w:numPr>
          <w:ilvl w:val="0"/>
          <w:numId w:val="7"/>
        </w:numPr>
        <w:tabs>
          <w:tab w:val="left" w:pos="1120"/>
        </w:tabs>
        <w:spacing w:line="355" w:lineRule="auto"/>
        <w:ind w:left="1120" w:hanging="575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color w:val="0D0D0D"/>
          <w:sz w:val="28"/>
        </w:rPr>
        <w:t>Бут С.А. Російсько-китайські відносини в рамках Шанхайської організації співробітництва. // Шевченківська весна: Матеріали міжнародної науково-практичної конференції студентів, аспірантів і молодих вчених. – К.: Київський національний університет імені Тараса Шевченка, Інститут міжнародних відносин, 2013. – С.65-66.</w:t>
      </w:r>
    </w:p>
    <w:p w:rsidR="00AC0151" w:rsidRDefault="00AC0151" w:rsidP="00AC0151">
      <w:pPr>
        <w:spacing w:line="20" w:lineRule="exact"/>
        <w:rPr>
          <w:rFonts w:ascii="Times New Roman" w:eastAsia="Times New Roman" w:hAnsi="Times New Roman"/>
          <w:sz w:val="28"/>
        </w:rPr>
      </w:pPr>
    </w:p>
    <w:p w:rsidR="00AC0151" w:rsidRDefault="00AC0151" w:rsidP="00AC0151">
      <w:pPr>
        <w:numPr>
          <w:ilvl w:val="0"/>
          <w:numId w:val="7"/>
        </w:numPr>
        <w:tabs>
          <w:tab w:val="left" w:pos="1120"/>
        </w:tabs>
        <w:spacing w:line="352" w:lineRule="auto"/>
        <w:ind w:left="1120" w:hanging="575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color w:val="0D0D0D"/>
          <w:sz w:val="28"/>
        </w:rPr>
        <w:t>Бут С.А. Чинник США в російсько-китайських відносинах. // Актуальні проблеми міжнародних відносин : Збірник наукових праць. Вип. 123, Ч.1. – К.: Київ. нац. ун-т ім. Т. Шевченка, Ін-т міжнар.</w:t>
      </w:r>
    </w:p>
    <w:p w:rsidR="00AC0151" w:rsidRDefault="00AC0151" w:rsidP="00AC0151">
      <w:pPr>
        <w:spacing w:line="11" w:lineRule="exact"/>
        <w:rPr>
          <w:rFonts w:ascii="Times New Roman" w:eastAsia="Times New Roman" w:hAnsi="Times New Roman"/>
          <w:sz w:val="28"/>
        </w:rPr>
      </w:pPr>
    </w:p>
    <w:p w:rsidR="00AC0151" w:rsidRDefault="00AC0151" w:rsidP="00AC0151">
      <w:pPr>
        <w:spacing w:line="0" w:lineRule="atLeast"/>
        <w:ind w:left="1120"/>
        <w:rPr>
          <w:rFonts w:ascii="Times New Roman" w:eastAsia="Times New Roman" w:hAnsi="Times New Roman"/>
          <w:color w:val="0D0D0D"/>
          <w:sz w:val="28"/>
        </w:rPr>
      </w:pPr>
      <w:r>
        <w:rPr>
          <w:rFonts w:ascii="Times New Roman" w:eastAsia="Times New Roman" w:hAnsi="Times New Roman"/>
          <w:color w:val="0D0D0D"/>
          <w:sz w:val="28"/>
        </w:rPr>
        <w:t>відносин, 2014. – С. 75-86.</w:t>
      </w:r>
    </w:p>
    <w:p w:rsidR="00AC0151" w:rsidRDefault="00AC0151" w:rsidP="00AC0151">
      <w:pPr>
        <w:spacing w:line="174" w:lineRule="exact"/>
        <w:rPr>
          <w:rFonts w:ascii="Times New Roman" w:eastAsia="Times New Roman" w:hAnsi="Times New Roman"/>
          <w:sz w:val="28"/>
        </w:rPr>
      </w:pPr>
    </w:p>
    <w:p w:rsidR="00AC0151" w:rsidRDefault="00AC0151" w:rsidP="00AC0151">
      <w:pPr>
        <w:numPr>
          <w:ilvl w:val="0"/>
          <w:numId w:val="7"/>
        </w:numPr>
        <w:tabs>
          <w:tab w:val="left" w:pos="1120"/>
        </w:tabs>
        <w:spacing w:line="355" w:lineRule="auto"/>
        <w:ind w:left="1120" w:hanging="575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color w:val="0D0D0D"/>
          <w:sz w:val="28"/>
        </w:rPr>
        <w:t>Васильченко О. Стратегічні протиріччя російсько-китайських відносин на прикладі реалізації проекту «Туманган». // Шевченківська весна: Матеріали міжнародної науково-практичної конференції студентів, аспірантів і молодих вчених. – К.: Київський національний</w:t>
      </w:r>
    </w:p>
    <w:p w:rsidR="00AC0151" w:rsidRDefault="00AC0151" w:rsidP="00AC0151">
      <w:pPr>
        <w:spacing w:line="355" w:lineRule="auto"/>
        <w:rPr>
          <w:rFonts w:ascii="Times New Roman" w:eastAsia="Times New Roman" w:hAnsi="Times New Roman"/>
          <w:sz w:val="28"/>
        </w:rPr>
        <w:sectPr w:rsidR="00AC0151">
          <w:pgSz w:w="11900" w:h="16838"/>
          <w:pgMar w:top="698" w:right="846" w:bottom="1021" w:left="1440" w:header="0" w:footer="0" w:gutter="0"/>
          <w:cols w:space="720"/>
        </w:sectPr>
      </w:pPr>
    </w:p>
    <w:p w:rsidR="00AC0151" w:rsidRDefault="00AC0151" w:rsidP="00AC0151">
      <w:pPr>
        <w:spacing w:line="0" w:lineRule="atLeast"/>
        <w:ind w:left="9380"/>
        <w:rPr>
          <w:rFonts w:ascii="Times New Roman" w:eastAsia="Times New Roman" w:hAnsi="Times New Roman"/>
          <w:sz w:val="24"/>
        </w:rPr>
      </w:pPr>
      <w:bookmarkStart w:id="9" w:name="page54"/>
      <w:bookmarkEnd w:id="9"/>
      <w:r>
        <w:rPr>
          <w:rFonts w:ascii="Times New Roman" w:eastAsia="Times New Roman" w:hAnsi="Times New Roman"/>
          <w:sz w:val="24"/>
        </w:rPr>
        <w:t>54</w:t>
      </w:r>
    </w:p>
    <w:p w:rsidR="00AC0151" w:rsidRDefault="00AC0151" w:rsidP="00AC0151">
      <w:pPr>
        <w:spacing w:line="292" w:lineRule="exact"/>
        <w:rPr>
          <w:rFonts w:ascii="Times New Roman" w:eastAsia="Times New Roman" w:hAnsi="Times New Roman"/>
        </w:rPr>
      </w:pPr>
    </w:p>
    <w:p w:rsidR="00AC0151" w:rsidRDefault="00AC0151" w:rsidP="00AC0151">
      <w:pPr>
        <w:spacing w:line="348" w:lineRule="auto"/>
        <w:ind w:left="1120" w:right="60"/>
        <w:rPr>
          <w:rFonts w:ascii="Times New Roman" w:eastAsia="Times New Roman" w:hAnsi="Times New Roman"/>
          <w:color w:val="0D0D0D"/>
          <w:sz w:val="28"/>
        </w:rPr>
      </w:pPr>
      <w:r>
        <w:rPr>
          <w:rFonts w:ascii="Times New Roman" w:eastAsia="Times New Roman" w:hAnsi="Times New Roman"/>
          <w:color w:val="0D0D0D"/>
          <w:sz w:val="28"/>
        </w:rPr>
        <w:t>університет імені Тараса Шевченка, Інститут міжнародних відносин, 2013. – С.75-76.</w:t>
      </w:r>
    </w:p>
    <w:p w:rsidR="00AC0151" w:rsidRDefault="00AC0151" w:rsidP="00AC0151">
      <w:pPr>
        <w:spacing w:line="15" w:lineRule="exact"/>
        <w:rPr>
          <w:rFonts w:ascii="Times New Roman" w:eastAsia="Times New Roman" w:hAnsi="Times New Roman"/>
        </w:rPr>
      </w:pPr>
    </w:p>
    <w:p w:rsidR="00AC0151" w:rsidRDefault="00AC0151" w:rsidP="00AC0151">
      <w:pPr>
        <w:numPr>
          <w:ilvl w:val="0"/>
          <w:numId w:val="8"/>
        </w:numPr>
        <w:tabs>
          <w:tab w:val="left" w:pos="1120"/>
        </w:tabs>
        <w:spacing w:line="0" w:lineRule="atLeast"/>
        <w:ind w:left="1120" w:hanging="575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color w:val="0D0D0D"/>
          <w:sz w:val="28"/>
        </w:rPr>
        <w:t>Волынчук А. Б., Волынчук Я. А. Российско-китайское сотрудничество</w:t>
      </w:r>
    </w:p>
    <w:p w:rsidR="00AC0151" w:rsidRDefault="00AC0151" w:rsidP="00AC0151">
      <w:pPr>
        <w:spacing w:line="176" w:lineRule="exact"/>
        <w:rPr>
          <w:rFonts w:ascii="Times New Roman" w:eastAsia="Times New Roman" w:hAnsi="Times New Roman"/>
          <w:sz w:val="28"/>
        </w:rPr>
      </w:pPr>
    </w:p>
    <w:p w:rsidR="00AC0151" w:rsidRDefault="00AC0151" w:rsidP="00AC0151">
      <w:pPr>
        <w:spacing w:line="348" w:lineRule="auto"/>
        <w:ind w:left="1120" w:right="60"/>
        <w:rPr>
          <w:rFonts w:ascii="Times New Roman" w:eastAsia="Times New Roman" w:hAnsi="Times New Roman"/>
          <w:color w:val="0D0D0D"/>
          <w:sz w:val="28"/>
        </w:rPr>
      </w:pPr>
      <w:r>
        <w:rPr>
          <w:rFonts w:ascii="Times New Roman" w:eastAsia="Times New Roman" w:hAnsi="Times New Roman"/>
          <w:color w:val="0D0D0D"/>
          <w:sz w:val="28"/>
        </w:rPr>
        <w:t>– синдром отложенного партнёрства // Россия и АТР. – 2016. – № 2. – С. 17–26.</w:t>
      </w:r>
    </w:p>
    <w:p w:rsidR="00AC0151" w:rsidRDefault="00AC0151" w:rsidP="00AC0151">
      <w:pPr>
        <w:spacing w:line="28" w:lineRule="exact"/>
        <w:rPr>
          <w:rFonts w:ascii="Times New Roman" w:eastAsia="Times New Roman" w:hAnsi="Times New Roman"/>
          <w:sz w:val="28"/>
        </w:rPr>
      </w:pPr>
    </w:p>
    <w:p w:rsidR="00AC0151" w:rsidRDefault="00AC0151" w:rsidP="00AC0151">
      <w:pPr>
        <w:numPr>
          <w:ilvl w:val="0"/>
          <w:numId w:val="8"/>
        </w:numPr>
        <w:tabs>
          <w:tab w:val="left" w:pos="1120"/>
        </w:tabs>
        <w:spacing w:line="352" w:lineRule="auto"/>
        <w:ind w:left="1120" w:right="60" w:hanging="575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color w:val="0D0D0D"/>
          <w:sz w:val="28"/>
        </w:rPr>
        <w:t>Воскресенский А.Д. Китай и Россия в Евразии. Историческая динамика политических взаимовлияний. — М.: «Муравей», 2004. — 600 с.</w:t>
      </w:r>
    </w:p>
    <w:p w:rsidR="00AC0151" w:rsidRDefault="00AC0151" w:rsidP="00AC0151">
      <w:pPr>
        <w:spacing w:line="20" w:lineRule="exact"/>
        <w:rPr>
          <w:rFonts w:ascii="Times New Roman" w:eastAsia="Times New Roman" w:hAnsi="Times New Roman"/>
          <w:sz w:val="28"/>
        </w:rPr>
      </w:pPr>
    </w:p>
    <w:p w:rsidR="00AC0151" w:rsidRDefault="00AC0151" w:rsidP="00AC0151">
      <w:pPr>
        <w:numPr>
          <w:ilvl w:val="0"/>
          <w:numId w:val="8"/>
        </w:numPr>
        <w:tabs>
          <w:tab w:val="left" w:pos="1120"/>
        </w:tabs>
        <w:spacing w:line="355" w:lineRule="auto"/>
        <w:ind w:left="1120" w:right="60" w:hanging="575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color w:val="0D0D0D"/>
          <w:sz w:val="28"/>
        </w:rPr>
        <w:t>Воскресенский А.Д. Россия и Китай: теория и история межгосударственных отношений // Московский общественный научный фонд; ООО "Издательский центр научных и учебных программ", 1999. – 412 с.</w:t>
      </w:r>
    </w:p>
    <w:p w:rsidR="00AC0151" w:rsidRDefault="00AC0151" w:rsidP="00AC0151">
      <w:pPr>
        <w:spacing w:line="22" w:lineRule="exact"/>
        <w:rPr>
          <w:rFonts w:ascii="Times New Roman" w:eastAsia="Times New Roman" w:hAnsi="Times New Roman"/>
          <w:sz w:val="28"/>
        </w:rPr>
      </w:pPr>
    </w:p>
    <w:p w:rsidR="00AC0151" w:rsidRDefault="00AC0151" w:rsidP="00AC0151">
      <w:pPr>
        <w:numPr>
          <w:ilvl w:val="0"/>
          <w:numId w:val="8"/>
        </w:numPr>
        <w:tabs>
          <w:tab w:val="left" w:pos="1120"/>
        </w:tabs>
        <w:spacing w:line="355" w:lineRule="auto"/>
        <w:ind w:left="1120" w:right="60" w:hanging="575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color w:val="0D0D0D"/>
          <w:sz w:val="28"/>
        </w:rPr>
        <w:t>Диковицька А. Вплив спільних китайсько-російських енергетичних проектів на розвиток двосторонніх відносин. // Актуальні проблеми міжнародних відносин. Вип. 95, Ч.1. – К.: Київ. нац. ун-т ім. Т. Шевченка, Ін-т міжнар. відносин, 2011. – С.78-80.</w:t>
      </w:r>
    </w:p>
    <w:p w:rsidR="00AC0151" w:rsidRDefault="00AC0151" w:rsidP="00AC0151">
      <w:pPr>
        <w:spacing w:line="21" w:lineRule="exact"/>
        <w:rPr>
          <w:rFonts w:ascii="Times New Roman" w:eastAsia="Times New Roman" w:hAnsi="Times New Roman"/>
          <w:sz w:val="28"/>
        </w:rPr>
      </w:pPr>
    </w:p>
    <w:p w:rsidR="00AC0151" w:rsidRDefault="00AC0151" w:rsidP="00AC0151">
      <w:pPr>
        <w:numPr>
          <w:ilvl w:val="0"/>
          <w:numId w:val="8"/>
        </w:numPr>
        <w:tabs>
          <w:tab w:val="left" w:pos="1120"/>
        </w:tabs>
        <w:spacing w:line="348" w:lineRule="auto"/>
        <w:ind w:left="1120" w:right="60" w:hanging="575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color w:val="0D0D0D"/>
          <w:sz w:val="28"/>
        </w:rPr>
        <w:t>Договор о добрососедстве, дружбе и сотрудничестве между Российской Федерацией и Китайской Народной Республикой, Москва,</w:t>
      </w:r>
    </w:p>
    <w:p w:rsidR="00AC0151" w:rsidRDefault="00AC0151" w:rsidP="00AC0151">
      <w:pPr>
        <w:spacing w:line="28" w:lineRule="exact"/>
        <w:rPr>
          <w:rFonts w:ascii="Times New Roman" w:eastAsia="Times New Roman" w:hAnsi="Times New Roman"/>
          <w:sz w:val="28"/>
        </w:rPr>
      </w:pPr>
    </w:p>
    <w:p w:rsidR="00AC0151" w:rsidRDefault="00AC0151" w:rsidP="00AC0151">
      <w:pPr>
        <w:spacing w:line="348" w:lineRule="auto"/>
        <w:ind w:left="1120" w:right="60"/>
        <w:rPr>
          <w:rFonts w:ascii="Times New Roman" w:eastAsia="Times New Roman" w:hAnsi="Times New Roman"/>
          <w:color w:val="0D0D0D"/>
          <w:sz w:val="28"/>
        </w:rPr>
      </w:pPr>
      <w:r>
        <w:rPr>
          <w:rFonts w:ascii="Times New Roman" w:eastAsia="Times New Roman" w:hAnsi="Times New Roman"/>
          <w:color w:val="0D0D0D"/>
          <w:sz w:val="28"/>
        </w:rPr>
        <w:t xml:space="preserve">16 июля 2001г. // </w:t>
      </w:r>
      <w:hyperlink r:id="rId8" w:history="1">
        <w:r>
          <w:rPr>
            <w:rStyle w:val="a3"/>
            <w:rFonts w:ascii="Times New Roman" w:eastAsia="Times New Roman" w:hAnsi="Times New Roman"/>
            <w:color w:val="0D0D0D"/>
            <w:sz w:val="28"/>
            <w:u w:val="none"/>
          </w:rPr>
          <w:t>http://www.mid.ru/ru/maps/cn/-</w:t>
        </w:r>
      </w:hyperlink>
      <w:hyperlink r:id="rId9" w:history="1">
        <w:r>
          <w:rPr>
            <w:rStyle w:val="a3"/>
            <w:rFonts w:ascii="Times New Roman" w:eastAsia="Times New Roman" w:hAnsi="Times New Roman"/>
            <w:color w:val="0D0D0D"/>
            <w:sz w:val="28"/>
            <w:u w:val="none"/>
          </w:rPr>
          <w:t>/asset_publisher/WhKWb5DVBqKA/content/id/576870</w:t>
        </w:r>
      </w:hyperlink>
    </w:p>
    <w:p w:rsidR="00AC0151" w:rsidRDefault="00AC0151" w:rsidP="00AC0151">
      <w:pPr>
        <w:spacing w:line="17" w:lineRule="exact"/>
        <w:rPr>
          <w:rFonts w:ascii="Times New Roman" w:eastAsia="Times New Roman" w:hAnsi="Times New Roman"/>
          <w:color w:val="0D0D0D"/>
          <w:sz w:val="28"/>
        </w:rPr>
      </w:pPr>
    </w:p>
    <w:p w:rsidR="00AC0151" w:rsidRDefault="00AC0151" w:rsidP="00AC0151">
      <w:pPr>
        <w:numPr>
          <w:ilvl w:val="0"/>
          <w:numId w:val="8"/>
        </w:numPr>
        <w:tabs>
          <w:tab w:val="left" w:pos="1120"/>
        </w:tabs>
        <w:spacing w:line="0" w:lineRule="atLeast"/>
        <w:ind w:left="1120" w:hanging="575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color w:val="0D0D0D"/>
          <w:sz w:val="28"/>
        </w:rPr>
        <w:t>Китай высоко оценил военно-техническое сотрудничество с Россией.</w:t>
      </w:r>
    </w:p>
    <w:p w:rsidR="00AC0151" w:rsidRDefault="00AC0151" w:rsidP="00AC0151">
      <w:pPr>
        <w:spacing w:line="174" w:lineRule="exact"/>
        <w:rPr>
          <w:rFonts w:ascii="Times New Roman" w:eastAsia="Times New Roman" w:hAnsi="Times New Roman"/>
          <w:sz w:val="28"/>
        </w:rPr>
      </w:pPr>
    </w:p>
    <w:p w:rsidR="00AC0151" w:rsidRDefault="00AC0151" w:rsidP="00AC0151">
      <w:pPr>
        <w:spacing w:line="348" w:lineRule="auto"/>
        <w:ind w:left="1120" w:right="60"/>
        <w:rPr>
          <w:rFonts w:ascii="Times New Roman" w:eastAsia="Times New Roman" w:hAnsi="Times New Roman"/>
          <w:color w:val="0D0D0D"/>
          <w:sz w:val="28"/>
        </w:rPr>
      </w:pPr>
      <w:r>
        <w:rPr>
          <w:rFonts w:ascii="Times New Roman" w:eastAsia="Times New Roman" w:hAnsi="Times New Roman"/>
          <w:color w:val="0D0D0D"/>
          <w:sz w:val="28"/>
        </w:rPr>
        <w:t xml:space="preserve">// РИА Новости, апрель 24, 2018. // </w:t>
      </w:r>
      <w:hyperlink r:id="rId10" w:history="1">
        <w:r>
          <w:rPr>
            <w:rStyle w:val="a3"/>
            <w:rFonts w:ascii="Times New Roman" w:eastAsia="Times New Roman" w:hAnsi="Times New Roman"/>
            <w:color w:val="0D0D0D"/>
            <w:sz w:val="28"/>
            <w:u w:val="none"/>
          </w:rPr>
          <w:t>https://ria.ru/world/20180424/1519281131.html</w:t>
        </w:r>
      </w:hyperlink>
    </w:p>
    <w:p w:rsidR="00AC0151" w:rsidRDefault="00AC0151" w:rsidP="00AC0151">
      <w:pPr>
        <w:spacing w:line="28" w:lineRule="exact"/>
        <w:rPr>
          <w:rFonts w:ascii="Times New Roman" w:eastAsia="Times New Roman" w:hAnsi="Times New Roman"/>
          <w:color w:val="0D0D0D"/>
          <w:sz w:val="28"/>
        </w:rPr>
      </w:pPr>
    </w:p>
    <w:p w:rsidR="00AC0151" w:rsidRDefault="00AC0151" w:rsidP="00AC0151">
      <w:pPr>
        <w:numPr>
          <w:ilvl w:val="0"/>
          <w:numId w:val="8"/>
        </w:numPr>
        <w:tabs>
          <w:tab w:val="left" w:pos="1120"/>
        </w:tabs>
        <w:spacing w:line="350" w:lineRule="auto"/>
        <w:ind w:left="1120" w:right="60" w:hanging="575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color w:val="0D0D0D"/>
          <w:sz w:val="28"/>
        </w:rPr>
        <w:t>Китай: угрозы, риски, вызовы развитию. / Под ред. В. Михеева. М.:Центр Карнеги. – 2005. – 647 с.</w:t>
      </w:r>
    </w:p>
    <w:p w:rsidR="00AC0151" w:rsidRDefault="00AC0151" w:rsidP="00AC0151">
      <w:pPr>
        <w:spacing w:line="26" w:lineRule="exact"/>
        <w:rPr>
          <w:rFonts w:ascii="Times New Roman" w:eastAsia="Times New Roman" w:hAnsi="Times New Roman"/>
          <w:sz w:val="28"/>
        </w:rPr>
      </w:pPr>
    </w:p>
    <w:p w:rsidR="00AC0151" w:rsidRDefault="00AC0151" w:rsidP="00AC0151">
      <w:pPr>
        <w:numPr>
          <w:ilvl w:val="0"/>
          <w:numId w:val="8"/>
        </w:numPr>
        <w:tabs>
          <w:tab w:val="left" w:pos="1120"/>
        </w:tabs>
        <w:spacing w:line="348" w:lineRule="auto"/>
        <w:ind w:left="1120" w:hanging="575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color w:val="0D0D0D"/>
          <w:sz w:val="28"/>
        </w:rPr>
        <w:t>Кіктенко В.О. Сучасна модель російсько-китайських відносин: асиметричне стратегічне партнерство. // Східний світ. – 2016. – № 2–3.</w:t>
      </w:r>
    </w:p>
    <w:p w:rsidR="00AC0151" w:rsidRDefault="00AC0151" w:rsidP="00AC0151">
      <w:pPr>
        <w:spacing w:line="14" w:lineRule="exact"/>
        <w:rPr>
          <w:rFonts w:ascii="Times New Roman" w:eastAsia="Times New Roman" w:hAnsi="Times New Roman"/>
          <w:sz w:val="28"/>
        </w:rPr>
      </w:pPr>
    </w:p>
    <w:p w:rsidR="00AC0151" w:rsidRDefault="00AC0151" w:rsidP="00AC0151">
      <w:pPr>
        <w:spacing w:line="0" w:lineRule="atLeast"/>
        <w:ind w:left="1120"/>
        <w:rPr>
          <w:rFonts w:ascii="Times New Roman" w:eastAsia="Times New Roman" w:hAnsi="Times New Roman"/>
          <w:color w:val="0D0D0D"/>
          <w:sz w:val="28"/>
        </w:rPr>
      </w:pPr>
      <w:r>
        <w:rPr>
          <w:rFonts w:ascii="Times New Roman" w:eastAsia="Times New Roman" w:hAnsi="Times New Roman"/>
          <w:color w:val="0D0D0D"/>
          <w:sz w:val="28"/>
        </w:rPr>
        <w:t>– С.24-36.</w:t>
      </w:r>
    </w:p>
    <w:p w:rsidR="00AC0151" w:rsidRDefault="00AC0151" w:rsidP="00AC0151">
      <w:pPr>
        <w:spacing w:line="176" w:lineRule="exact"/>
        <w:rPr>
          <w:rFonts w:ascii="Times New Roman" w:eastAsia="Times New Roman" w:hAnsi="Times New Roman"/>
          <w:sz w:val="28"/>
        </w:rPr>
      </w:pPr>
    </w:p>
    <w:p w:rsidR="00AC0151" w:rsidRDefault="00AC0151" w:rsidP="00AC0151">
      <w:pPr>
        <w:numPr>
          <w:ilvl w:val="0"/>
          <w:numId w:val="8"/>
        </w:numPr>
        <w:tabs>
          <w:tab w:val="left" w:pos="1120"/>
        </w:tabs>
        <w:spacing w:line="348" w:lineRule="auto"/>
        <w:ind w:left="1120" w:right="60" w:hanging="575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color w:val="0D0D0D"/>
          <w:sz w:val="28"/>
        </w:rPr>
        <w:t>Кондратюк С.Ю. Міждержавне співробітництво Росії й Китаю в політичній сфері. // Актуальні проблеми країнознавчої науки :</w:t>
      </w:r>
    </w:p>
    <w:p w:rsidR="00AC0151" w:rsidRDefault="00AC0151" w:rsidP="00AC0151">
      <w:pPr>
        <w:spacing w:line="348" w:lineRule="auto"/>
        <w:rPr>
          <w:rFonts w:ascii="Times New Roman" w:eastAsia="Times New Roman" w:hAnsi="Times New Roman"/>
          <w:sz w:val="28"/>
        </w:rPr>
        <w:sectPr w:rsidR="00AC0151">
          <w:pgSz w:w="11900" w:h="16838"/>
          <w:pgMar w:top="698" w:right="786" w:bottom="546" w:left="1440" w:header="0" w:footer="0" w:gutter="0"/>
          <w:cols w:space="720"/>
        </w:sectPr>
      </w:pPr>
    </w:p>
    <w:p w:rsidR="00AC0151" w:rsidRDefault="00AC0151" w:rsidP="00AC0151">
      <w:pPr>
        <w:spacing w:line="0" w:lineRule="atLeast"/>
        <w:ind w:left="9380"/>
        <w:rPr>
          <w:rFonts w:ascii="Times New Roman" w:eastAsia="Times New Roman" w:hAnsi="Times New Roman"/>
          <w:sz w:val="24"/>
        </w:rPr>
      </w:pPr>
      <w:bookmarkStart w:id="10" w:name="page55"/>
      <w:bookmarkEnd w:id="10"/>
      <w:r>
        <w:rPr>
          <w:rFonts w:ascii="Times New Roman" w:eastAsia="Times New Roman" w:hAnsi="Times New Roman"/>
          <w:sz w:val="24"/>
        </w:rPr>
        <w:t>55</w:t>
      </w:r>
    </w:p>
    <w:p w:rsidR="00AC0151" w:rsidRDefault="00AC0151" w:rsidP="00AC0151">
      <w:pPr>
        <w:spacing w:line="292" w:lineRule="exact"/>
        <w:rPr>
          <w:rFonts w:ascii="Times New Roman" w:eastAsia="Times New Roman" w:hAnsi="Times New Roman"/>
        </w:rPr>
      </w:pPr>
    </w:p>
    <w:p w:rsidR="00AC0151" w:rsidRDefault="00AC0151" w:rsidP="00AC0151">
      <w:pPr>
        <w:spacing w:line="352" w:lineRule="auto"/>
        <w:ind w:left="1120" w:right="60"/>
        <w:jc w:val="both"/>
        <w:rPr>
          <w:rFonts w:ascii="Times New Roman" w:eastAsia="Times New Roman" w:hAnsi="Times New Roman"/>
          <w:color w:val="0D0D0D"/>
          <w:sz w:val="28"/>
        </w:rPr>
      </w:pPr>
      <w:r>
        <w:rPr>
          <w:rFonts w:ascii="Times New Roman" w:eastAsia="Times New Roman" w:hAnsi="Times New Roman"/>
          <w:color w:val="0D0D0D"/>
          <w:sz w:val="28"/>
        </w:rPr>
        <w:t>матеріали ІІІ Міжнар. наук.- практ. Інтернет-конференції (м. Луцьк, 15–16 грудня 2015 р.) / за ред. Лажніка В. Й. – Луцьк : Вежа-Друк, 2015. – С.237-242.</w:t>
      </w:r>
    </w:p>
    <w:p w:rsidR="00AC0151" w:rsidRDefault="00AC0151" w:rsidP="00AC0151">
      <w:pPr>
        <w:spacing w:line="25" w:lineRule="exact"/>
        <w:rPr>
          <w:rFonts w:ascii="Times New Roman" w:eastAsia="Times New Roman" w:hAnsi="Times New Roman"/>
        </w:rPr>
      </w:pPr>
    </w:p>
    <w:p w:rsidR="00AC0151" w:rsidRDefault="00AC0151" w:rsidP="00AC0151">
      <w:pPr>
        <w:numPr>
          <w:ilvl w:val="0"/>
          <w:numId w:val="9"/>
        </w:numPr>
        <w:tabs>
          <w:tab w:val="left" w:pos="1120"/>
        </w:tabs>
        <w:spacing w:line="355" w:lineRule="auto"/>
        <w:ind w:left="1120" w:right="60" w:hanging="575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color w:val="0D0D0D"/>
          <w:sz w:val="28"/>
        </w:rPr>
        <w:t>Кондратюк С.Ю., Моренчук А.А. Проблеми та перспективи російсько-китайського економічного співробітництва. // Актуальні проблеми країнознавчої науки : матеріали І Міжнар. наук.- практ. Інтернет-конференції (м. Луцьк, 9–10 жовтня 2014 р.) / за ред. В. Й. Лажніка. – Луцьк : Вежа-Друк, 2014. – C. 135-138.</w:t>
      </w:r>
    </w:p>
    <w:p w:rsidR="00AC0151" w:rsidRDefault="00AC0151" w:rsidP="00AC0151">
      <w:pPr>
        <w:spacing w:line="19" w:lineRule="exact"/>
        <w:rPr>
          <w:rFonts w:ascii="Times New Roman" w:eastAsia="Times New Roman" w:hAnsi="Times New Roman"/>
          <w:sz w:val="28"/>
        </w:rPr>
      </w:pPr>
    </w:p>
    <w:p w:rsidR="00AC0151" w:rsidRDefault="00AC0151" w:rsidP="00AC0151">
      <w:pPr>
        <w:numPr>
          <w:ilvl w:val="0"/>
          <w:numId w:val="9"/>
        </w:numPr>
        <w:tabs>
          <w:tab w:val="left" w:pos="1120"/>
        </w:tabs>
        <w:spacing w:line="348" w:lineRule="auto"/>
        <w:ind w:left="1120" w:right="60" w:hanging="575"/>
        <w:rPr>
          <w:rFonts w:ascii="Times New Roman" w:eastAsia="Times New Roman" w:hAnsi="Times New Roman"/>
          <w:color w:val="0D0D0D"/>
          <w:sz w:val="28"/>
        </w:rPr>
      </w:pPr>
      <w:r>
        <w:rPr>
          <w:rFonts w:ascii="Times New Roman" w:eastAsia="Times New Roman" w:hAnsi="Times New Roman"/>
          <w:color w:val="0D0D0D"/>
          <w:sz w:val="28"/>
        </w:rPr>
        <w:t xml:space="preserve">Концепция внешней политики Российской Федерации (2000) // </w:t>
      </w:r>
      <w:hyperlink r:id="rId11" w:history="1">
        <w:r>
          <w:rPr>
            <w:rStyle w:val="a3"/>
            <w:rFonts w:ascii="Times New Roman" w:eastAsia="Times New Roman" w:hAnsi="Times New Roman"/>
            <w:color w:val="0D0D0D"/>
            <w:sz w:val="28"/>
            <w:u w:val="none"/>
          </w:rPr>
          <w:t>https://www.scrf.gov.ru/documents/25.html</w:t>
        </w:r>
      </w:hyperlink>
    </w:p>
    <w:p w:rsidR="00AC0151" w:rsidRDefault="00AC0151" w:rsidP="00AC0151">
      <w:pPr>
        <w:spacing w:line="29" w:lineRule="exact"/>
        <w:rPr>
          <w:rFonts w:ascii="Times New Roman" w:eastAsia="Times New Roman" w:hAnsi="Times New Roman"/>
          <w:color w:val="0D0D0D"/>
          <w:sz w:val="28"/>
        </w:rPr>
      </w:pPr>
    </w:p>
    <w:p w:rsidR="00AC0151" w:rsidRDefault="00AC0151" w:rsidP="00AC0151">
      <w:pPr>
        <w:numPr>
          <w:ilvl w:val="0"/>
          <w:numId w:val="9"/>
        </w:numPr>
        <w:tabs>
          <w:tab w:val="left" w:pos="1120"/>
        </w:tabs>
        <w:spacing w:line="350" w:lineRule="auto"/>
        <w:ind w:left="1120" w:right="80" w:hanging="575"/>
        <w:rPr>
          <w:rFonts w:ascii="Times New Roman" w:eastAsia="Times New Roman" w:hAnsi="Times New Roman"/>
          <w:color w:val="0D0D0D"/>
          <w:sz w:val="28"/>
        </w:rPr>
      </w:pPr>
      <w:r>
        <w:rPr>
          <w:rFonts w:ascii="Times New Roman" w:eastAsia="Times New Roman" w:hAnsi="Times New Roman"/>
          <w:color w:val="0D0D0D"/>
          <w:sz w:val="28"/>
        </w:rPr>
        <w:t xml:space="preserve">Концепция внешней политики Российской Федерации (2008) // </w:t>
      </w:r>
      <w:hyperlink r:id="rId12" w:history="1">
        <w:r>
          <w:rPr>
            <w:rStyle w:val="a3"/>
            <w:rFonts w:ascii="Times New Roman" w:eastAsia="Times New Roman" w:hAnsi="Times New Roman"/>
            <w:color w:val="0D0D0D"/>
            <w:sz w:val="28"/>
            <w:u w:val="none"/>
          </w:rPr>
          <w:t>https://www.kremlin.ru/acts/news/785</w:t>
        </w:r>
      </w:hyperlink>
    </w:p>
    <w:p w:rsidR="00AC0151" w:rsidRDefault="00AC0151" w:rsidP="00AC0151">
      <w:pPr>
        <w:spacing w:line="25" w:lineRule="exact"/>
        <w:rPr>
          <w:rFonts w:ascii="Times New Roman" w:eastAsia="Times New Roman" w:hAnsi="Times New Roman"/>
          <w:color w:val="0D0D0D"/>
          <w:sz w:val="28"/>
        </w:rPr>
      </w:pPr>
    </w:p>
    <w:p w:rsidR="00AC0151" w:rsidRDefault="00AC0151" w:rsidP="00AC0151">
      <w:pPr>
        <w:numPr>
          <w:ilvl w:val="0"/>
          <w:numId w:val="9"/>
        </w:numPr>
        <w:tabs>
          <w:tab w:val="left" w:pos="1120"/>
        </w:tabs>
        <w:spacing w:line="352" w:lineRule="auto"/>
        <w:ind w:left="1120" w:right="60" w:hanging="575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color w:val="0D0D0D"/>
          <w:sz w:val="28"/>
        </w:rPr>
        <w:t>Лукин А.В. Возвышающийся Китай и будущее России (Работы о Китае и российско-китайских отношениях): Сборник статей. – М.: Международные отношения, 2015. – 792 с.</w:t>
      </w:r>
    </w:p>
    <w:p w:rsidR="00AC0151" w:rsidRDefault="00AC0151" w:rsidP="00AC0151">
      <w:pPr>
        <w:spacing w:line="22" w:lineRule="exact"/>
        <w:rPr>
          <w:rFonts w:ascii="Times New Roman" w:eastAsia="Times New Roman" w:hAnsi="Times New Roman"/>
          <w:sz w:val="28"/>
        </w:rPr>
      </w:pPr>
    </w:p>
    <w:p w:rsidR="00AC0151" w:rsidRDefault="00AC0151" w:rsidP="00AC0151">
      <w:pPr>
        <w:numPr>
          <w:ilvl w:val="0"/>
          <w:numId w:val="9"/>
        </w:numPr>
        <w:tabs>
          <w:tab w:val="left" w:pos="1120"/>
        </w:tabs>
        <w:spacing w:line="350" w:lineRule="auto"/>
        <w:ind w:left="1120" w:right="60" w:hanging="575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color w:val="0D0D0D"/>
          <w:sz w:val="28"/>
        </w:rPr>
        <w:t>Лукин А.В. Поворот к Азии. Российская внешняя политика на рубеже веков и ее активизация на восточном направлении. – М.: Издательство</w:t>
      </w:r>
    </w:p>
    <w:p w:rsidR="00AC0151" w:rsidRDefault="00AC0151" w:rsidP="00AC0151">
      <w:pPr>
        <w:spacing w:line="12" w:lineRule="exact"/>
        <w:rPr>
          <w:rFonts w:ascii="Times New Roman" w:eastAsia="Times New Roman" w:hAnsi="Times New Roman"/>
          <w:sz w:val="28"/>
        </w:rPr>
      </w:pPr>
    </w:p>
    <w:p w:rsidR="00AC0151" w:rsidRDefault="00AC0151" w:rsidP="00AC0151">
      <w:pPr>
        <w:spacing w:line="0" w:lineRule="atLeast"/>
        <w:ind w:left="1120"/>
        <w:rPr>
          <w:rFonts w:ascii="Times New Roman" w:eastAsia="Times New Roman" w:hAnsi="Times New Roman"/>
          <w:color w:val="0D0D0D"/>
          <w:sz w:val="28"/>
        </w:rPr>
      </w:pPr>
      <w:r>
        <w:rPr>
          <w:rFonts w:ascii="Times New Roman" w:eastAsia="Times New Roman" w:hAnsi="Times New Roman"/>
          <w:color w:val="0D0D0D"/>
          <w:sz w:val="28"/>
        </w:rPr>
        <w:t>«Весь Мир», 2014. – 640 с.</w:t>
      </w:r>
    </w:p>
    <w:p w:rsidR="00AC0151" w:rsidRDefault="00AC0151" w:rsidP="00AC0151">
      <w:pPr>
        <w:spacing w:line="174" w:lineRule="exact"/>
        <w:rPr>
          <w:rFonts w:ascii="Times New Roman" w:eastAsia="Times New Roman" w:hAnsi="Times New Roman"/>
          <w:sz w:val="28"/>
        </w:rPr>
      </w:pPr>
    </w:p>
    <w:p w:rsidR="00AC0151" w:rsidRDefault="00AC0151" w:rsidP="00AC0151">
      <w:pPr>
        <w:numPr>
          <w:ilvl w:val="0"/>
          <w:numId w:val="9"/>
        </w:numPr>
        <w:tabs>
          <w:tab w:val="left" w:pos="1120"/>
        </w:tabs>
        <w:spacing w:line="348" w:lineRule="auto"/>
        <w:ind w:left="1120" w:right="60" w:hanging="575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color w:val="0D0D0D"/>
          <w:sz w:val="28"/>
        </w:rPr>
        <w:t>Меморандум о взаимопонимании между правительствами РФ и КНР о военно-техническом сотрудничестве от 18.12.1992 года // Внешняя</w:t>
      </w:r>
    </w:p>
    <w:p w:rsidR="00AC0151" w:rsidRDefault="00AC0151" w:rsidP="00AC0151">
      <w:pPr>
        <w:spacing w:line="17" w:lineRule="exact"/>
        <w:rPr>
          <w:rFonts w:ascii="Times New Roman" w:eastAsia="Times New Roman" w:hAnsi="Times New Roman"/>
          <w:sz w:val="28"/>
        </w:rPr>
      </w:pPr>
    </w:p>
    <w:p w:rsidR="00AC0151" w:rsidRDefault="00AC0151" w:rsidP="00AC0151">
      <w:pPr>
        <w:tabs>
          <w:tab w:val="left" w:pos="7780"/>
        </w:tabs>
        <w:spacing w:line="0" w:lineRule="atLeast"/>
        <w:ind w:left="1120"/>
        <w:rPr>
          <w:rFonts w:ascii="Times New Roman" w:eastAsia="Times New Roman" w:hAnsi="Times New Roman"/>
          <w:color w:val="0D0D0D"/>
          <w:sz w:val="28"/>
        </w:rPr>
      </w:pPr>
      <w:r>
        <w:rPr>
          <w:rFonts w:ascii="Times New Roman" w:eastAsia="Times New Roman" w:hAnsi="Times New Roman"/>
          <w:color w:val="0D0D0D"/>
          <w:sz w:val="28"/>
        </w:rPr>
        <w:t>политика России. Сборник документов 1990-1992.//</w:t>
      </w:r>
      <w:r>
        <w:rPr>
          <w:rFonts w:ascii="Times New Roman" w:eastAsia="Times New Roman" w:hAnsi="Times New Roman"/>
          <w:color w:val="0D0D0D"/>
          <w:sz w:val="28"/>
        </w:rPr>
        <w:tab/>
        <w:t>под ред. Л. И.</w:t>
      </w:r>
    </w:p>
    <w:p w:rsidR="00AC0151" w:rsidRDefault="00AC0151" w:rsidP="00AC0151">
      <w:pPr>
        <w:spacing w:line="160" w:lineRule="exact"/>
        <w:rPr>
          <w:rFonts w:ascii="Times New Roman" w:eastAsia="Times New Roman" w:hAnsi="Times New Roman"/>
          <w:sz w:val="28"/>
        </w:rPr>
      </w:pPr>
    </w:p>
    <w:p w:rsidR="00AC0151" w:rsidRDefault="00AC0151" w:rsidP="00AC0151">
      <w:pPr>
        <w:spacing w:line="0" w:lineRule="atLeast"/>
        <w:ind w:left="1120"/>
        <w:rPr>
          <w:rFonts w:ascii="Times New Roman" w:eastAsia="Times New Roman" w:hAnsi="Times New Roman"/>
          <w:color w:val="0D0D0D"/>
          <w:sz w:val="28"/>
        </w:rPr>
      </w:pPr>
      <w:r>
        <w:rPr>
          <w:rFonts w:ascii="Times New Roman" w:eastAsia="Times New Roman" w:hAnsi="Times New Roman"/>
          <w:color w:val="0D0D0D"/>
          <w:sz w:val="28"/>
        </w:rPr>
        <w:t>Гецелевич. - М: Международные отношения, 1996. – 575 с.</w:t>
      </w:r>
    </w:p>
    <w:p w:rsidR="00AC0151" w:rsidRDefault="00AC0151" w:rsidP="00AC0151">
      <w:pPr>
        <w:spacing w:line="174" w:lineRule="exact"/>
        <w:rPr>
          <w:rFonts w:ascii="Times New Roman" w:eastAsia="Times New Roman" w:hAnsi="Times New Roman"/>
          <w:sz w:val="28"/>
        </w:rPr>
      </w:pPr>
    </w:p>
    <w:p w:rsidR="00AC0151" w:rsidRDefault="00AC0151" w:rsidP="00AC0151">
      <w:pPr>
        <w:numPr>
          <w:ilvl w:val="0"/>
          <w:numId w:val="10"/>
        </w:numPr>
        <w:tabs>
          <w:tab w:val="left" w:pos="1120"/>
        </w:tabs>
        <w:spacing w:line="348" w:lineRule="auto"/>
        <w:ind w:left="1120" w:hanging="575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color w:val="0D0D0D"/>
          <w:sz w:val="28"/>
        </w:rPr>
        <w:t>Мировая архитектоника и российско-китайские отношения. // Под ред. Н.Г. Скворцова, А.В. Петрова, Цзи Чжэнцзюя, Сюй Сянмэй. – СПб.:</w:t>
      </w:r>
    </w:p>
    <w:p w:rsidR="00AC0151" w:rsidRDefault="00AC0151" w:rsidP="00AC0151">
      <w:pPr>
        <w:spacing w:line="17" w:lineRule="exact"/>
        <w:rPr>
          <w:rFonts w:ascii="Times New Roman" w:eastAsia="Times New Roman" w:hAnsi="Times New Roman"/>
          <w:sz w:val="28"/>
        </w:rPr>
      </w:pPr>
    </w:p>
    <w:p w:rsidR="00AC0151" w:rsidRDefault="00AC0151" w:rsidP="00AC0151">
      <w:pPr>
        <w:spacing w:line="0" w:lineRule="atLeast"/>
        <w:ind w:left="1120"/>
        <w:rPr>
          <w:rFonts w:ascii="Times New Roman" w:eastAsia="Times New Roman" w:hAnsi="Times New Roman"/>
          <w:color w:val="0D0D0D"/>
          <w:sz w:val="28"/>
        </w:rPr>
      </w:pPr>
      <w:r>
        <w:rPr>
          <w:rFonts w:ascii="Times New Roman" w:eastAsia="Times New Roman" w:hAnsi="Times New Roman"/>
          <w:color w:val="0D0D0D"/>
          <w:sz w:val="28"/>
        </w:rPr>
        <w:t>Астерион, 2017. – 145 с.</w:t>
      </w:r>
    </w:p>
    <w:p w:rsidR="00AC0151" w:rsidRDefault="00AC0151" w:rsidP="00AC0151">
      <w:pPr>
        <w:spacing w:line="161" w:lineRule="exact"/>
        <w:rPr>
          <w:rFonts w:ascii="Times New Roman" w:eastAsia="Times New Roman" w:hAnsi="Times New Roman"/>
          <w:sz w:val="28"/>
        </w:rPr>
      </w:pPr>
    </w:p>
    <w:p w:rsidR="00AC0151" w:rsidRDefault="00AC0151" w:rsidP="00AC0151">
      <w:pPr>
        <w:numPr>
          <w:ilvl w:val="0"/>
          <w:numId w:val="10"/>
        </w:numPr>
        <w:tabs>
          <w:tab w:val="left" w:pos="1120"/>
        </w:tabs>
        <w:spacing w:line="0" w:lineRule="atLeast"/>
        <w:ind w:left="1120" w:hanging="575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color w:val="0D0D0D"/>
          <w:sz w:val="28"/>
        </w:rPr>
        <w:t>Муратшина К. Г. 20 лет партнерства России и Китая: результаты и</w:t>
      </w:r>
    </w:p>
    <w:p w:rsidR="00AC0151" w:rsidRDefault="00AC0151" w:rsidP="00AC0151">
      <w:pPr>
        <w:spacing w:line="184" w:lineRule="exact"/>
        <w:rPr>
          <w:rFonts w:ascii="Times New Roman" w:eastAsia="Times New Roman" w:hAnsi="Times New Roman"/>
          <w:sz w:val="28"/>
        </w:rPr>
      </w:pPr>
    </w:p>
    <w:p w:rsidR="00AC0151" w:rsidRDefault="00AC0151" w:rsidP="00AC0151">
      <w:pPr>
        <w:spacing w:line="322" w:lineRule="exact"/>
        <w:ind w:left="1120"/>
        <w:rPr>
          <w:rFonts w:ascii="Times New Roman" w:eastAsia="Times New Roman" w:hAnsi="Times New Roman"/>
          <w:color w:val="0D0D0D"/>
          <w:sz w:val="28"/>
        </w:rPr>
      </w:pPr>
      <w:r>
        <w:rPr>
          <w:rFonts w:ascii="Times New Roman" w:eastAsia="Times New Roman" w:hAnsi="Times New Roman"/>
          <w:color w:val="0D0D0D"/>
          <w:sz w:val="28"/>
        </w:rPr>
        <w:t>уроки. – Екатеринбург: Изд</w:t>
      </w:r>
      <w:r>
        <w:rPr>
          <w:rFonts w:ascii="MS Mincho" w:eastAsia="MS Mincho" w:hAnsi="MS Mincho" w:hint="eastAsia"/>
          <w:color w:val="0D0D0D"/>
          <w:sz w:val="28"/>
        </w:rPr>
        <w:noBreakHyphen/>
      </w:r>
      <w:r>
        <w:rPr>
          <w:rFonts w:ascii="Times New Roman" w:eastAsia="Times New Roman" w:hAnsi="Times New Roman"/>
          <w:color w:val="0D0D0D"/>
          <w:sz w:val="28"/>
        </w:rPr>
        <w:t>во Урал. ун-та, 2016. – 248 с.</w:t>
      </w:r>
    </w:p>
    <w:p w:rsidR="00AC0151" w:rsidRDefault="00AC0151" w:rsidP="00AC0151">
      <w:pPr>
        <w:spacing w:line="212" w:lineRule="exact"/>
        <w:rPr>
          <w:rFonts w:ascii="Times New Roman" w:eastAsia="Times New Roman" w:hAnsi="Times New Roman"/>
          <w:sz w:val="28"/>
        </w:rPr>
      </w:pPr>
    </w:p>
    <w:p w:rsidR="00AC0151" w:rsidRDefault="00AC0151" w:rsidP="00AC0151">
      <w:pPr>
        <w:numPr>
          <w:ilvl w:val="0"/>
          <w:numId w:val="10"/>
        </w:numPr>
        <w:tabs>
          <w:tab w:val="left" w:pos="1120"/>
        </w:tabs>
        <w:spacing w:line="348" w:lineRule="auto"/>
        <w:ind w:left="1120" w:right="60" w:hanging="575"/>
        <w:rPr>
          <w:rFonts w:ascii="Times New Roman" w:eastAsia="Times New Roman" w:hAnsi="Times New Roman"/>
          <w:color w:val="0D0D0D"/>
          <w:sz w:val="28"/>
        </w:rPr>
      </w:pPr>
      <w:r>
        <w:rPr>
          <w:rFonts w:ascii="Times New Roman" w:eastAsia="Times New Roman" w:hAnsi="Times New Roman"/>
          <w:color w:val="0D0D0D"/>
          <w:sz w:val="28"/>
        </w:rPr>
        <w:t xml:space="preserve">Официальный сайт Министерства иностранных дел Китайской народной республики. // </w:t>
      </w:r>
      <w:hyperlink r:id="rId13" w:history="1">
        <w:r>
          <w:rPr>
            <w:rStyle w:val="a3"/>
            <w:rFonts w:ascii="Times New Roman" w:eastAsia="Times New Roman" w:hAnsi="Times New Roman"/>
            <w:color w:val="0D0D0D"/>
            <w:sz w:val="28"/>
            <w:u w:val="none"/>
          </w:rPr>
          <w:t>https://www.fmprc.gov.cn</w:t>
        </w:r>
      </w:hyperlink>
    </w:p>
    <w:p w:rsidR="00AC0151" w:rsidRDefault="00AC0151" w:rsidP="00AC0151">
      <w:pPr>
        <w:spacing w:line="348" w:lineRule="auto"/>
        <w:rPr>
          <w:rFonts w:ascii="Times New Roman" w:eastAsia="Times New Roman" w:hAnsi="Times New Roman"/>
          <w:color w:val="0D0D0D"/>
          <w:sz w:val="28"/>
        </w:rPr>
        <w:sectPr w:rsidR="00AC0151">
          <w:pgSz w:w="11900" w:h="16838"/>
          <w:pgMar w:top="698" w:right="786" w:bottom="968" w:left="1440" w:header="0" w:footer="0" w:gutter="0"/>
          <w:cols w:space="720"/>
        </w:sectPr>
      </w:pPr>
    </w:p>
    <w:p w:rsidR="00AC0151" w:rsidRDefault="00AC0151" w:rsidP="00AC0151">
      <w:pPr>
        <w:spacing w:line="0" w:lineRule="atLeast"/>
        <w:ind w:left="9380"/>
        <w:rPr>
          <w:rFonts w:ascii="Times New Roman" w:eastAsia="Times New Roman" w:hAnsi="Times New Roman"/>
          <w:sz w:val="24"/>
        </w:rPr>
      </w:pPr>
      <w:bookmarkStart w:id="11" w:name="page56"/>
      <w:bookmarkEnd w:id="11"/>
      <w:r>
        <w:rPr>
          <w:rFonts w:ascii="Times New Roman" w:eastAsia="Times New Roman" w:hAnsi="Times New Roman"/>
          <w:sz w:val="24"/>
        </w:rPr>
        <w:t>56</w:t>
      </w:r>
    </w:p>
    <w:p w:rsidR="00AC0151" w:rsidRDefault="00AC0151" w:rsidP="00AC0151">
      <w:pPr>
        <w:spacing w:line="292" w:lineRule="exact"/>
        <w:rPr>
          <w:rFonts w:ascii="Times New Roman" w:eastAsia="Times New Roman" w:hAnsi="Times New Roman"/>
        </w:rPr>
      </w:pPr>
    </w:p>
    <w:p w:rsidR="00AC0151" w:rsidRDefault="00AC0151" w:rsidP="00AC0151">
      <w:pPr>
        <w:numPr>
          <w:ilvl w:val="0"/>
          <w:numId w:val="11"/>
        </w:numPr>
        <w:tabs>
          <w:tab w:val="left" w:pos="1120"/>
        </w:tabs>
        <w:spacing w:line="348" w:lineRule="auto"/>
        <w:ind w:left="1120" w:right="60" w:hanging="575"/>
        <w:rPr>
          <w:rFonts w:ascii="Times New Roman" w:eastAsia="Times New Roman" w:hAnsi="Times New Roman"/>
          <w:color w:val="0D0D0D"/>
          <w:sz w:val="28"/>
        </w:rPr>
      </w:pPr>
      <w:r>
        <w:rPr>
          <w:rFonts w:ascii="Times New Roman" w:eastAsia="Times New Roman" w:hAnsi="Times New Roman"/>
          <w:color w:val="0D0D0D"/>
          <w:sz w:val="28"/>
        </w:rPr>
        <w:t xml:space="preserve">Официальный сайт Министерства иностранных дел Российской Федерации. // </w:t>
      </w:r>
      <w:hyperlink r:id="rId14" w:history="1">
        <w:r>
          <w:rPr>
            <w:rStyle w:val="a3"/>
            <w:rFonts w:ascii="Times New Roman" w:eastAsia="Times New Roman" w:hAnsi="Times New Roman"/>
            <w:color w:val="0D0D0D"/>
            <w:sz w:val="28"/>
            <w:u w:val="none"/>
          </w:rPr>
          <w:t>https://www.mid.ru/ru</w:t>
        </w:r>
      </w:hyperlink>
    </w:p>
    <w:p w:rsidR="00AC0151" w:rsidRDefault="00AC0151" w:rsidP="00AC0151">
      <w:pPr>
        <w:spacing w:line="15" w:lineRule="exact"/>
        <w:rPr>
          <w:rFonts w:ascii="Times New Roman" w:eastAsia="Times New Roman" w:hAnsi="Times New Roman"/>
          <w:color w:val="0D0D0D"/>
          <w:sz w:val="28"/>
        </w:rPr>
      </w:pPr>
    </w:p>
    <w:p w:rsidR="00AC0151" w:rsidRDefault="00AC0151" w:rsidP="00AC0151">
      <w:pPr>
        <w:numPr>
          <w:ilvl w:val="0"/>
          <w:numId w:val="11"/>
        </w:numPr>
        <w:tabs>
          <w:tab w:val="left" w:pos="1120"/>
        </w:tabs>
        <w:spacing w:line="0" w:lineRule="atLeast"/>
        <w:ind w:left="1120" w:hanging="575"/>
        <w:rPr>
          <w:rFonts w:ascii="Times New Roman" w:eastAsia="Times New Roman" w:hAnsi="Times New Roman"/>
          <w:color w:val="0D0D0D"/>
          <w:sz w:val="28"/>
        </w:rPr>
      </w:pPr>
      <w:r>
        <w:rPr>
          <w:rFonts w:ascii="Times New Roman" w:eastAsia="Times New Roman" w:hAnsi="Times New Roman"/>
          <w:color w:val="0D0D0D"/>
          <w:sz w:val="28"/>
        </w:rPr>
        <w:t xml:space="preserve">Официальный сайт Президента России. // </w:t>
      </w:r>
      <w:hyperlink r:id="rId15" w:history="1">
        <w:r>
          <w:rPr>
            <w:rStyle w:val="a3"/>
            <w:rFonts w:ascii="Times New Roman" w:eastAsia="Times New Roman" w:hAnsi="Times New Roman"/>
            <w:color w:val="0D0D0D"/>
            <w:sz w:val="28"/>
            <w:u w:val="none"/>
          </w:rPr>
          <w:t>http://kremlin.ru</w:t>
        </w:r>
      </w:hyperlink>
    </w:p>
    <w:p w:rsidR="00AC0151" w:rsidRDefault="00AC0151" w:rsidP="00AC0151">
      <w:pPr>
        <w:spacing w:line="176" w:lineRule="exact"/>
        <w:rPr>
          <w:rFonts w:ascii="Times New Roman" w:eastAsia="Times New Roman" w:hAnsi="Times New Roman"/>
          <w:color w:val="0D0D0D"/>
          <w:sz w:val="28"/>
        </w:rPr>
      </w:pPr>
    </w:p>
    <w:p w:rsidR="00AC0151" w:rsidRDefault="00AC0151" w:rsidP="00AC0151">
      <w:pPr>
        <w:numPr>
          <w:ilvl w:val="0"/>
          <w:numId w:val="11"/>
        </w:numPr>
        <w:tabs>
          <w:tab w:val="left" w:pos="1120"/>
        </w:tabs>
        <w:spacing w:line="348" w:lineRule="auto"/>
        <w:ind w:left="1120" w:right="60" w:hanging="575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color w:val="0D0D0D"/>
          <w:sz w:val="28"/>
        </w:rPr>
        <w:t>Повестка дня для России. Материалы круглых столов фонда «Единство во имя России» за 2005 г. – М:ФОРУМ, 2006. – 608 с.</w:t>
      </w:r>
    </w:p>
    <w:p w:rsidR="00AC0151" w:rsidRDefault="00AC0151" w:rsidP="00AC0151">
      <w:pPr>
        <w:spacing w:line="28" w:lineRule="exact"/>
        <w:rPr>
          <w:rFonts w:ascii="Times New Roman" w:eastAsia="Times New Roman" w:hAnsi="Times New Roman"/>
          <w:sz w:val="28"/>
        </w:rPr>
      </w:pPr>
    </w:p>
    <w:p w:rsidR="00AC0151" w:rsidRDefault="00AC0151" w:rsidP="00AC0151">
      <w:pPr>
        <w:numPr>
          <w:ilvl w:val="0"/>
          <w:numId w:val="11"/>
        </w:numPr>
        <w:tabs>
          <w:tab w:val="left" w:pos="1120"/>
        </w:tabs>
        <w:spacing w:line="352" w:lineRule="auto"/>
        <w:ind w:left="1120" w:right="60" w:hanging="575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color w:val="0D0D0D"/>
          <w:sz w:val="28"/>
        </w:rPr>
        <w:t>Проблемы обеспечения безопасности Северо-Восточной Азии: региональные измерения и российско-китайское сотрудничество / сост.Д.В. Гордиенко, А.С. Степанов. – М.: ИДВ РАН, 2015. – 384 с.</w:t>
      </w:r>
    </w:p>
    <w:p w:rsidR="00AC0151" w:rsidRDefault="00AC0151" w:rsidP="00AC0151">
      <w:pPr>
        <w:spacing w:line="7" w:lineRule="exact"/>
        <w:rPr>
          <w:rFonts w:ascii="Times New Roman" w:eastAsia="Times New Roman" w:hAnsi="Times New Roman"/>
          <w:sz w:val="28"/>
        </w:rPr>
      </w:pPr>
    </w:p>
    <w:p w:rsidR="00AC0151" w:rsidRDefault="00AC0151" w:rsidP="00AC0151">
      <w:pPr>
        <w:numPr>
          <w:ilvl w:val="0"/>
          <w:numId w:val="11"/>
        </w:numPr>
        <w:tabs>
          <w:tab w:val="left" w:pos="1120"/>
        </w:tabs>
        <w:spacing w:line="0" w:lineRule="atLeast"/>
        <w:ind w:left="1120" w:hanging="575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color w:val="0D0D0D"/>
          <w:sz w:val="28"/>
        </w:rPr>
        <w:t>Рогачев И.А. Российско-китайские отношения в конце XX - начале</w:t>
      </w:r>
    </w:p>
    <w:p w:rsidR="00AC0151" w:rsidRDefault="00AC0151" w:rsidP="00AC0151">
      <w:pPr>
        <w:spacing w:line="161" w:lineRule="exact"/>
        <w:rPr>
          <w:rFonts w:ascii="Times New Roman" w:eastAsia="Times New Roman" w:hAnsi="Times New Roman"/>
          <w:sz w:val="28"/>
        </w:rPr>
      </w:pPr>
    </w:p>
    <w:p w:rsidR="00AC0151" w:rsidRDefault="00AC0151" w:rsidP="00AC0151">
      <w:pPr>
        <w:spacing w:line="0" w:lineRule="atLeast"/>
        <w:ind w:left="1120"/>
        <w:rPr>
          <w:rFonts w:ascii="Times New Roman" w:eastAsia="Times New Roman" w:hAnsi="Times New Roman"/>
          <w:color w:val="0D0D0D"/>
          <w:sz w:val="28"/>
        </w:rPr>
      </w:pPr>
      <w:r>
        <w:rPr>
          <w:rFonts w:ascii="Times New Roman" w:eastAsia="Times New Roman" w:hAnsi="Times New Roman"/>
          <w:color w:val="0D0D0D"/>
          <w:sz w:val="28"/>
        </w:rPr>
        <w:t>XXI века. М., 2005. –260 с.</w:t>
      </w:r>
    </w:p>
    <w:p w:rsidR="00AC0151" w:rsidRDefault="00AC0151" w:rsidP="00AC0151">
      <w:pPr>
        <w:spacing w:line="174" w:lineRule="exact"/>
        <w:rPr>
          <w:rFonts w:ascii="Times New Roman" w:eastAsia="Times New Roman" w:hAnsi="Times New Roman"/>
          <w:sz w:val="28"/>
        </w:rPr>
      </w:pPr>
    </w:p>
    <w:p w:rsidR="00AC0151" w:rsidRDefault="00AC0151" w:rsidP="00AC0151">
      <w:pPr>
        <w:numPr>
          <w:ilvl w:val="0"/>
          <w:numId w:val="11"/>
        </w:numPr>
        <w:tabs>
          <w:tab w:val="left" w:pos="1120"/>
        </w:tabs>
        <w:spacing w:line="352" w:lineRule="auto"/>
        <w:ind w:left="1120" w:hanging="575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color w:val="0D0D0D"/>
          <w:sz w:val="28"/>
        </w:rPr>
        <w:t>Российско-китайская совместная декларация о многополярном мире и формирование нового международного порядка от 23 апреля 1997 года // Сборник российско-китайских договоров, 1949-1999. – М., 1999.</w:t>
      </w:r>
    </w:p>
    <w:p w:rsidR="00AC0151" w:rsidRDefault="00AC0151" w:rsidP="00AC0151">
      <w:pPr>
        <w:spacing w:line="7" w:lineRule="exact"/>
        <w:rPr>
          <w:rFonts w:ascii="Times New Roman" w:eastAsia="Times New Roman" w:hAnsi="Times New Roman"/>
          <w:sz w:val="28"/>
        </w:rPr>
      </w:pPr>
    </w:p>
    <w:p w:rsidR="00AC0151" w:rsidRDefault="00AC0151" w:rsidP="00AC0151">
      <w:pPr>
        <w:spacing w:line="0" w:lineRule="atLeast"/>
        <w:ind w:left="1120"/>
        <w:rPr>
          <w:rFonts w:ascii="Times New Roman" w:eastAsia="Times New Roman" w:hAnsi="Times New Roman"/>
          <w:color w:val="0D0D0D"/>
          <w:sz w:val="28"/>
        </w:rPr>
      </w:pPr>
      <w:r>
        <w:rPr>
          <w:rFonts w:ascii="Times New Roman" w:eastAsia="Times New Roman" w:hAnsi="Times New Roman"/>
          <w:color w:val="0D0D0D"/>
          <w:sz w:val="28"/>
        </w:rPr>
        <w:t>– с. 382-384.</w:t>
      </w:r>
    </w:p>
    <w:p w:rsidR="00AC0151" w:rsidRDefault="00AC0151" w:rsidP="00AC0151">
      <w:pPr>
        <w:spacing w:line="174" w:lineRule="exact"/>
        <w:rPr>
          <w:rFonts w:ascii="Times New Roman" w:eastAsia="Times New Roman" w:hAnsi="Times New Roman"/>
          <w:sz w:val="28"/>
        </w:rPr>
      </w:pPr>
    </w:p>
    <w:p w:rsidR="00AC0151" w:rsidRDefault="00AC0151" w:rsidP="00AC0151">
      <w:pPr>
        <w:numPr>
          <w:ilvl w:val="0"/>
          <w:numId w:val="11"/>
        </w:numPr>
        <w:tabs>
          <w:tab w:val="left" w:pos="1120"/>
        </w:tabs>
        <w:spacing w:line="348" w:lineRule="auto"/>
        <w:ind w:left="1120" w:right="60" w:hanging="575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color w:val="0D0D0D"/>
          <w:sz w:val="28"/>
        </w:rPr>
        <w:t>Совместная декларация Китайской Народной Республики и Российской Федерации о международном порядке в XXI веке от</w:t>
      </w:r>
    </w:p>
    <w:p w:rsidR="00AC0151" w:rsidRDefault="00AC0151" w:rsidP="00AC0151">
      <w:pPr>
        <w:spacing w:line="17" w:lineRule="exact"/>
        <w:rPr>
          <w:rFonts w:ascii="Times New Roman" w:eastAsia="Times New Roman" w:hAnsi="Times New Roman"/>
          <w:sz w:val="28"/>
        </w:rPr>
      </w:pPr>
    </w:p>
    <w:p w:rsidR="00AC0151" w:rsidRDefault="00AC0151" w:rsidP="00AC0151">
      <w:pPr>
        <w:tabs>
          <w:tab w:val="left" w:pos="2620"/>
          <w:tab w:val="left" w:pos="3060"/>
          <w:tab w:val="left" w:pos="4740"/>
          <w:tab w:val="left" w:pos="6300"/>
          <w:tab w:val="left" w:pos="7760"/>
          <w:tab w:val="left" w:pos="9460"/>
        </w:tabs>
        <w:spacing w:line="0" w:lineRule="atLeast"/>
        <w:ind w:left="1120"/>
        <w:rPr>
          <w:rFonts w:ascii="Times New Roman" w:eastAsia="Times New Roman" w:hAnsi="Times New Roman"/>
          <w:color w:val="0D0D0D"/>
          <w:sz w:val="25"/>
        </w:rPr>
      </w:pPr>
      <w:r>
        <w:rPr>
          <w:rFonts w:ascii="Times New Roman" w:eastAsia="Times New Roman" w:hAnsi="Times New Roman"/>
          <w:color w:val="0D0D0D"/>
          <w:sz w:val="28"/>
        </w:rPr>
        <w:t>02.07.2005</w:t>
      </w:r>
      <w:r>
        <w:rPr>
          <w:rFonts w:ascii="Times New Roman" w:eastAsia="Times New Roman" w:hAnsi="Times New Roman"/>
          <w:color w:val="0D0D0D"/>
          <w:sz w:val="28"/>
        </w:rPr>
        <w:tab/>
        <w:t>//</w:t>
      </w:r>
      <w:r>
        <w:rPr>
          <w:rFonts w:ascii="Times New Roman" w:eastAsia="Times New Roman" w:hAnsi="Times New Roman"/>
        </w:rPr>
        <w:tab/>
      </w:r>
      <w:r>
        <w:rPr>
          <w:rFonts w:ascii="Times New Roman" w:eastAsia="Times New Roman" w:hAnsi="Times New Roman"/>
          <w:color w:val="0D0D0D"/>
          <w:sz w:val="28"/>
        </w:rPr>
        <w:t>Посольство</w:t>
      </w:r>
      <w:r>
        <w:rPr>
          <w:rFonts w:ascii="Times New Roman" w:eastAsia="Times New Roman" w:hAnsi="Times New Roman"/>
          <w:color w:val="0D0D0D"/>
          <w:sz w:val="28"/>
        </w:rPr>
        <w:tab/>
        <w:t>Китайской</w:t>
      </w:r>
      <w:r>
        <w:rPr>
          <w:rFonts w:ascii="Times New Roman" w:eastAsia="Times New Roman" w:hAnsi="Times New Roman"/>
          <w:color w:val="0D0D0D"/>
          <w:sz w:val="28"/>
        </w:rPr>
        <w:tab/>
        <w:t>Народной</w:t>
      </w:r>
      <w:r>
        <w:rPr>
          <w:rFonts w:ascii="Times New Roman" w:eastAsia="Times New Roman" w:hAnsi="Times New Roman"/>
          <w:color w:val="0D0D0D"/>
          <w:sz w:val="28"/>
        </w:rPr>
        <w:tab/>
        <w:t>Республики</w:t>
      </w:r>
      <w:r>
        <w:rPr>
          <w:rFonts w:ascii="Times New Roman" w:eastAsia="Times New Roman" w:hAnsi="Times New Roman"/>
        </w:rPr>
        <w:tab/>
      </w:r>
      <w:r>
        <w:rPr>
          <w:rFonts w:ascii="Times New Roman" w:eastAsia="Times New Roman" w:hAnsi="Times New Roman"/>
          <w:color w:val="0D0D0D"/>
          <w:sz w:val="25"/>
        </w:rPr>
        <w:t>в</w:t>
      </w:r>
    </w:p>
    <w:p w:rsidR="00AC0151" w:rsidRDefault="00AC0151" w:rsidP="00AC0151">
      <w:pPr>
        <w:spacing w:line="174" w:lineRule="exact"/>
        <w:rPr>
          <w:rFonts w:ascii="Times New Roman" w:eastAsia="Times New Roman" w:hAnsi="Times New Roman"/>
          <w:sz w:val="28"/>
        </w:rPr>
      </w:pPr>
    </w:p>
    <w:p w:rsidR="00AC0151" w:rsidRDefault="00AC0151" w:rsidP="00AC0151">
      <w:pPr>
        <w:spacing w:line="348" w:lineRule="auto"/>
        <w:ind w:left="1120" w:right="60"/>
        <w:rPr>
          <w:rFonts w:ascii="Times New Roman" w:eastAsia="Times New Roman" w:hAnsi="Times New Roman"/>
          <w:color w:val="0D0D0D"/>
          <w:sz w:val="28"/>
        </w:rPr>
      </w:pPr>
      <w:r>
        <w:rPr>
          <w:rFonts w:ascii="Times New Roman" w:eastAsia="Times New Roman" w:hAnsi="Times New Roman"/>
          <w:color w:val="0D0D0D"/>
          <w:sz w:val="28"/>
        </w:rPr>
        <w:t>Российской Федерации</w:t>
      </w:r>
      <w:hyperlink r:id="rId16" w:history="1">
        <w:r>
          <w:rPr>
            <w:rStyle w:val="a3"/>
            <w:rFonts w:ascii="Times New Roman" w:eastAsia="Times New Roman" w:hAnsi="Times New Roman"/>
            <w:color w:val="0D0D0D"/>
            <w:sz w:val="28"/>
            <w:u w:val="none"/>
          </w:rPr>
          <w:t>. // https://ru.china-</w:t>
        </w:r>
      </w:hyperlink>
      <w:hyperlink r:id="rId17" w:history="1">
        <w:r>
          <w:rPr>
            <w:rStyle w:val="a3"/>
            <w:rFonts w:ascii="Times New Roman" w:eastAsia="Times New Roman" w:hAnsi="Times New Roman"/>
            <w:color w:val="0D0D0D"/>
            <w:sz w:val="28"/>
            <w:u w:val="none"/>
          </w:rPr>
          <w:t>embassy.org/rus/jbwzlm/sgxw/t202668.htm</w:t>
        </w:r>
      </w:hyperlink>
    </w:p>
    <w:p w:rsidR="00AC0151" w:rsidRDefault="00AC0151" w:rsidP="00AC0151">
      <w:pPr>
        <w:spacing w:line="28" w:lineRule="exact"/>
        <w:rPr>
          <w:rFonts w:ascii="Times New Roman" w:eastAsia="Times New Roman" w:hAnsi="Times New Roman"/>
        </w:rPr>
      </w:pPr>
    </w:p>
    <w:p w:rsidR="00AC0151" w:rsidRDefault="00AC0151" w:rsidP="00AC0151">
      <w:pPr>
        <w:numPr>
          <w:ilvl w:val="0"/>
          <w:numId w:val="12"/>
        </w:numPr>
        <w:tabs>
          <w:tab w:val="left" w:pos="1120"/>
        </w:tabs>
        <w:spacing w:line="355" w:lineRule="auto"/>
        <w:ind w:left="1120" w:right="60" w:hanging="575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color w:val="0D0D0D"/>
          <w:sz w:val="28"/>
        </w:rPr>
        <w:t>Совместная декларация об основах взаимоотношений между Российской Федерацией и Китайской Народной Республикой от 18.12.1992 // Внешняя политика России. Сборник документов 1990-1992.// под ред. Л. И. Гецелевич. - М: Международные отношения,</w:t>
      </w:r>
    </w:p>
    <w:p w:rsidR="00AC0151" w:rsidRDefault="00AC0151" w:rsidP="00AC0151">
      <w:pPr>
        <w:spacing w:line="8" w:lineRule="exact"/>
        <w:rPr>
          <w:rFonts w:ascii="Times New Roman" w:eastAsia="Times New Roman" w:hAnsi="Times New Roman"/>
          <w:sz w:val="28"/>
        </w:rPr>
      </w:pPr>
    </w:p>
    <w:p w:rsidR="00AC0151" w:rsidRDefault="00AC0151" w:rsidP="00AC0151">
      <w:pPr>
        <w:spacing w:line="0" w:lineRule="atLeast"/>
        <w:ind w:left="1120"/>
        <w:rPr>
          <w:rFonts w:ascii="Times New Roman" w:eastAsia="Times New Roman" w:hAnsi="Times New Roman"/>
          <w:color w:val="0D0D0D"/>
          <w:sz w:val="28"/>
        </w:rPr>
      </w:pPr>
      <w:r>
        <w:rPr>
          <w:rFonts w:ascii="Times New Roman" w:eastAsia="Times New Roman" w:hAnsi="Times New Roman"/>
          <w:color w:val="0D0D0D"/>
          <w:sz w:val="28"/>
        </w:rPr>
        <w:t>1996. – С.576-578.</w:t>
      </w:r>
    </w:p>
    <w:p w:rsidR="00AC0151" w:rsidRDefault="00AC0151" w:rsidP="00AC0151">
      <w:pPr>
        <w:spacing w:line="176" w:lineRule="exact"/>
        <w:rPr>
          <w:rFonts w:ascii="Times New Roman" w:eastAsia="Times New Roman" w:hAnsi="Times New Roman"/>
          <w:sz w:val="28"/>
        </w:rPr>
      </w:pPr>
    </w:p>
    <w:p w:rsidR="00AC0151" w:rsidRDefault="00AC0151" w:rsidP="00AC0151">
      <w:pPr>
        <w:numPr>
          <w:ilvl w:val="0"/>
          <w:numId w:val="12"/>
        </w:numPr>
        <w:tabs>
          <w:tab w:val="left" w:pos="1120"/>
        </w:tabs>
        <w:spacing w:line="348" w:lineRule="auto"/>
        <w:ind w:left="1120" w:right="60" w:hanging="575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color w:val="0D0D0D"/>
          <w:sz w:val="28"/>
        </w:rPr>
        <w:t>Совместная российско-китайская декларация от 03.09.1994 // Внешняя политика России: Сборник документов. 1994. Кн. 2. М., 2000. – С.</w:t>
      </w:r>
    </w:p>
    <w:p w:rsidR="00AC0151" w:rsidRDefault="00AC0151" w:rsidP="00AC0151">
      <w:pPr>
        <w:spacing w:line="15" w:lineRule="exact"/>
        <w:rPr>
          <w:rFonts w:ascii="Times New Roman" w:eastAsia="Times New Roman" w:hAnsi="Times New Roman"/>
          <w:sz w:val="28"/>
        </w:rPr>
      </w:pPr>
    </w:p>
    <w:p w:rsidR="00AC0151" w:rsidRDefault="00AC0151" w:rsidP="00AC0151">
      <w:pPr>
        <w:spacing w:line="0" w:lineRule="atLeast"/>
        <w:ind w:left="1120"/>
        <w:rPr>
          <w:rFonts w:ascii="Times New Roman" w:eastAsia="Times New Roman" w:hAnsi="Times New Roman"/>
          <w:color w:val="0D0D0D"/>
          <w:sz w:val="28"/>
        </w:rPr>
      </w:pPr>
      <w:r>
        <w:rPr>
          <w:rFonts w:ascii="Times New Roman" w:eastAsia="Times New Roman" w:hAnsi="Times New Roman"/>
          <w:color w:val="0D0D0D"/>
          <w:sz w:val="28"/>
        </w:rPr>
        <w:t>275–277.</w:t>
      </w:r>
    </w:p>
    <w:p w:rsidR="00AC0151" w:rsidRDefault="00AC0151" w:rsidP="00AC0151">
      <w:pPr>
        <w:spacing w:line="174" w:lineRule="exact"/>
        <w:rPr>
          <w:rFonts w:ascii="Times New Roman" w:eastAsia="Times New Roman" w:hAnsi="Times New Roman"/>
          <w:sz w:val="28"/>
        </w:rPr>
      </w:pPr>
    </w:p>
    <w:p w:rsidR="00AC0151" w:rsidRDefault="00AC0151" w:rsidP="00AC0151">
      <w:pPr>
        <w:numPr>
          <w:ilvl w:val="0"/>
          <w:numId w:val="12"/>
        </w:numPr>
        <w:tabs>
          <w:tab w:val="left" w:pos="1120"/>
        </w:tabs>
        <w:spacing w:line="350" w:lineRule="auto"/>
        <w:ind w:left="1120" w:right="60" w:hanging="575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color w:val="0D0D0D"/>
          <w:sz w:val="28"/>
        </w:rPr>
        <w:t>Совместная российско-китайская декларация от 25 апреля 1996 г. // Внешняя политика России: сборник документов. 1996. М., 2000. – С.</w:t>
      </w:r>
    </w:p>
    <w:p w:rsidR="00AC0151" w:rsidRDefault="00AC0151" w:rsidP="00AC0151">
      <w:pPr>
        <w:spacing w:line="11" w:lineRule="exact"/>
        <w:rPr>
          <w:rFonts w:ascii="Times New Roman" w:eastAsia="Times New Roman" w:hAnsi="Times New Roman"/>
          <w:sz w:val="28"/>
        </w:rPr>
      </w:pPr>
    </w:p>
    <w:p w:rsidR="00AC0151" w:rsidRDefault="00AC0151" w:rsidP="00AC0151">
      <w:pPr>
        <w:spacing w:line="0" w:lineRule="atLeast"/>
        <w:ind w:left="1120"/>
        <w:rPr>
          <w:rFonts w:ascii="Times New Roman" w:eastAsia="Times New Roman" w:hAnsi="Times New Roman"/>
          <w:color w:val="0D0D0D"/>
          <w:sz w:val="28"/>
        </w:rPr>
      </w:pPr>
      <w:r>
        <w:rPr>
          <w:rFonts w:ascii="Times New Roman" w:eastAsia="Times New Roman" w:hAnsi="Times New Roman"/>
          <w:color w:val="0D0D0D"/>
          <w:sz w:val="28"/>
        </w:rPr>
        <w:t>271–277.</w:t>
      </w:r>
    </w:p>
    <w:p w:rsidR="00AC0151" w:rsidRDefault="00AC0151" w:rsidP="00AC0151">
      <w:pPr>
        <w:rPr>
          <w:rFonts w:ascii="Times New Roman" w:eastAsia="Times New Roman" w:hAnsi="Times New Roman"/>
          <w:color w:val="0D0D0D"/>
          <w:sz w:val="28"/>
        </w:rPr>
        <w:sectPr w:rsidR="00AC0151">
          <w:pgSz w:w="11900" w:h="16838"/>
          <w:pgMar w:top="698" w:right="786" w:bottom="691" w:left="1440" w:header="0" w:footer="0" w:gutter="0"/>
          <w:cols w:space="720"/>
        </w:sectPr>
      </w:pPr>
    </w:p>
    <w:p w:rsidR="00AC0151" w:rsidRDefault="00AC0151" w:rsidP="00AC0151">
      <w:pPr>
        <w:spacing w:line="0" w:lineRule="atLeast"/>
        <w:ind w:left="9380"/>
        <w:rPr>
          <w:rFonts w:ascii="Times New Roman" w:eastAsia="Times New Roman" w:hAnsi="Times New Roman"/>
          <w:sz w:val="24"/>
        </w:rPr>
      </w:pPr>
      <w:bookmarkStart w:id="12" w:name="page57"/>
      <w:bookmarkEnd w:id="12"/>
      <w:r>
        <w:rPr>
          <w:rFonts w:ascii="Times New Roman" w:eastAsia="Times New Roman" w:hAnsi="Times New Roman"/>
          <w:sz w:val="24"/>
        </w:rPr>
        <w:t>57</w:t>
      </w:r>
    </w:p>
    <w:p w:rsidR="00AC0151" w:rsidRDefault="00AC0151" w:rsidP="00AC0151">
      <w:pPr>
        <w:spacing w:line="292" w:lineRule="exact"/>
        <w:rPr>
          <w:rFonts w:ascii="Times New Roman" w:eastAsia="Times New Roman" w:hAnsi="Times New Roman"/>
        </w:rPr>
      </w:pPr>
    </w:p>
    <w:p w:rsidR="00AC0151" w:rsidRDefault="00AC0151" w:rsidP="00AC0151">
      <w:pPr>
        <w:numPr>
          <w:ilvl w:val="0"/>
          <w:numId w:val="13"/>
        </w:numPr>
        <w:tabs>
          <w:tab w:val="left" w:pos="1120"/>
        </w:tabs>
        <w:spacing w:line="355" w:lineRule="auto"/>
        <w:ind w:left="1120" w:hanging="575"/>
        <w:jc w:val="both"/>
        <w:rPr>
          <w:rFonts w:ascii="Times New Roman" w:eastAsia="Times New Roman" w:hAnsi="Times New Roman"/>
          <w:color w:val="0D0D0D"/>
          <w:sz w:val="28"/>
        </w:rPr>
      </w:pPr>
      <w:r>
        <w:rPr>
          <w:rFonts w:ascii="Times New Roman" w:eastAsia="Times New Roman" w:hAnsi="Times New Roman"/>
          <w:color w:val="0D0D0D"/>
          <w:sz w:val="28"/>
        </w:rPr>
        <w:t xml:space="preserve">Совместное заявление Российской Федерации и Китайской Народной Республики о взаимовыгодном сотрудничестве и углублении отношений всеобъемлющего партнёрства и стратегического взаимодействия от 22.03.13. // </w:t>
      </w:r>
      <w:hyperlink r:id="rId18" w:history="1">
        <w:r>
          <w:rPr>
            <w:rStyle w:val="a3"/>
            <w:rFonts w:ascii="Times New Roman" w:eastAsia="Times New Roman" w:hAnsi="Times New Roman"/>
            <w:color w:val="0D0D0D"/>
            <w:sz w:val="28"/>
            <w:u w:val="none"/>
          </w:rPr>
          <w:t>https://www.kremlin.ru/supplement/1423</w:t>
        </w:r>
      </w:hyperlink>
    </w:p>
    <w:p w:rsidR="00AC0151" w:rsidRDefault="00AC0151" w:rsidP="00AC0151">
      <w:pPr>
        <w:spacing w:line="22" w:lineRule="exact"/>
        <w:rPr>
          <w:rFonts w:ascii="Times New Roman" w:eastAsia="Times New Roman" w:hAnsi="Times New Roman"/>
          <w:color w:val="0D0D0D"/>
          <w:sz w:val="28"/>
        </w:rPr>
      </w:pPr>
    </w:p>
    <w:p w:rsidR="00AC0151" w:rsidRDefault="00AC0151" w:rsidP="00AC0151">
      <w:pPr>
        <w:numPr>
          <w:ilvl w:val="0"/>
          <w:numId w:val="13"/>
        </w:numPr>
        <w:tabs>
          <w:tab w:val="left" w:pos="1120"/>
        </w:tabs>
        <w:spacing w:line="355" w:lineRule="auto"/>
        <w:ind w:left="1120" w:hanging="575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color w:val="0D0D0D"/>
          <w:sz w:val="28"/>
        </w:rPr>
        <w:t>Совместное заявление Российской Федерации и Китайской Народной Республики о новом этапе отношений всеобъемлющего партнерства и стратегического взаимодействия от 20.05.2014 // Проблемы Дальнего Востока. – 2014. – № 3. – С. 4–11.</w:t>
      </w:r>
    </w:p>
    <w:p w:rsidR="00AC0151" w:rsidRDefault="00AC0151" w:rsidP="00AC0151">
      <w:pPr>
        <w:spacing w:line="21" w:lineRule="exact"/>
        <w:rPr>
          <w:rFonts w:ascii="Times New Roman" w:eastAsia="Times New Roman" w:hAnsi="Times New Roman"/>
          <w:sz w:val="28"/>
        </w:rPr>
      </w:pPr>
    </w:p>
    <w:p w:rsidR="00AC0151" w:rsidRDefault="00AC0151" w:rsidP="00AC0151">
      <w:pPr>
        <w:numPr>
          <w:ilvl w:val="0"/>
          <w:numId w:val="13"/>
        </w:numPr>
        <w:tabs>
          <w:tab w:val="left" w:pos="1120"/>
        </w:tabs>
        <w:spacing w:line="355" w:lineRule="auto"/>
        <w:ind w:left="1120" w:hanging="575"/>
        <w:jc w:val="both"/>
        <w:rPr>
          <w:rFonts w:ascii="Times New Roman" w:eastAsia="Times New Roman" w:hAnsi="Times New Roman"/>
          <w:color w:val="0D0D0D"/>
          <w:sz w:val="28"/>
        </w:rPr>
      </w:pPr>
      <w:r>
        <w:rPr>
          <w:rFonts w:ascii="Times New Roman" w:eastAsia="Times New Roman" w:hAnsi="Times New Roman"/>
          <w:color w:val="0D0D0D"/>
          <w:sz w:val="28"/>
        </w:rPr>
        <w:t xml:space="preserve">Соглашение между правительством Российской Федерации и Правительством Китайской Народной Республики о торгово-экономических отношениях, Пекин, 5 марта 1992 года </w:t>
      </w:r>
      <w:hyperlink r:id="rId19" w:history="1">
        <w:r>
          <w:rPr>
            <w:rStyle w:val="a3"/>
            <w:rFonts w:ascii="Times New Roman" w:eastAsia="Times New Roman" w:hAnsi="Times New Roman"/>
            <w:color w:val="0D0D0D"/>
            <w:sz w:val="28"/>
            <w:u w:val="none"/>
          </w:rPr>
          <w:t>//</w:t>
        </w:r>
      </w:hyperlink>
      <w:r>
        <w:rPr>
          <w:rFonts w:ascii="Times New Roman" w:eastAsia="Times New Roman" w:hAnsi="Times New Roman"/>
          <w:color w:val="0D0D0D"/>
          <w:sz w:val="28"/>
        </w:rPr>
        <w:t xml:space="preserve"> </w:t>
      </w:r>
      <w:hyperlink r:id="rId20" w:history="1">
        <w:r>
          <w:rPr>
            <w:rStyle w:val="a3"/>
            <w:rFonts w:ascii="Times New Roman" w:eastAsia="Times New Roman" w:hAnsi="Times New Roman"/>
            <w:color w:val="0D0D0D"/>
            <w:sz w:val="28"/>
            <w:u w:val="none"/>
          </w:rPr>
          <w:t>https://www.chinaruslaw.com/RU/News/2018423114409_876842.htm</w:t>
        </w:r>
      </w:hyperlink>
    </w:p>
    <w:p w:rsidR="00AC0151" w:rsidRDefault="00AC0151" w:rsidP="00AC0151">
      <w:pPr>
        <w:spacing w:line="22" w:lineRule="exact"/>
        <w:rPr>
          <w:rFonts w:ascii="Times New Roman" w:eastAsia="Times New Roman" w:hAnsi="Times New Roman"/>
          <w:color w:val="0D0D0D"/>
          <w:sz w:val="28"/>
        </w:rPr>
      </w:pPr>
    </w:p>
    <w:p w:rsidR="00AC0151" w:rsidRDefault="00AC0151" w:rsidP="00AC0151">
      <w:pPr>
        <w:numPr>
          <w:ilvl w:val="0"/>
          <w:numId w:val="13"/>
        </w:numPr>
        <w:tabs>
          <w:tab w:val="left" w:pos="1120"/>
        </w:tabs>
        <w:spacing w:line="352" w:lineRule="auto"/>
        <w:ind w:left="1120" w:hanging="575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color w:val="0D0D0D"/>
          <w:sz w:val="28"/>
        </w:rPr>
        <w:t>Титаренко М.Л. Петровский В.Е. Россия, Китай и новый мировой порядок. Теория и практика. – М.: Издательство «Весь Мир», 2016. – 304 с.</w:t>
      </w:r>
    </w:p>
    <w:p w:rsidR="00AC0151" w:rsidRDefault="00AC0151" w:rsidP="00AC0151">
      <w:pPr>
        <w:spacing w:line="22" w:lineRule="exact"/>
        <w:rPr>
          <w:rFonts w:ascii="Times New Roman" w:eastAsia="Times New Roman" w:hAnsi="Times New Roman"/>
          <w:sz w:val="28"/>
        </w:rPr>
      </w:pPr>
    </w:p>
    <w:p w:rsidR="00AC0151" w:rsidRDefault="00AC0151" w:rsidP="00AC0151">
      <w:pPr>
        <w:numPr>
          <w:ilvl w:val="0"/>
          <w:numId w:val="13"/>
        </w:numPr>
        <w:tabs>
          <w:tab w:val="left" w:pos="1120"/>
        </w:tabs>
        <w:spacing w:line="350" w:lineRule="auto"/>
        <w:ind w:left="1120" w:hanging="575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color w:val="0D0D0D"/>
          <w:sz w:val="28"/>
        </w:rPr>
        <w:t>Титаренко М.Л. Россия и ее азиатские партнеры в глобализирующемся мире. Стратегическое сотрудничество: проблемы</w:t>
      </w:r>
    </w:p>
    <w:p w:rsidR="00AC0151" w:rsidRDefault="00AC0151" w:rsidP="00AC0151">
      <w:pPr>
        <w:spacing w:line="12" w:lineRule="exact"/>
        <w:rPr>
          <w:rFonts w:ascii="Times New Roman" w:eastAsia="Times New Roman" w:hAnsi="Times New Roman"/>
          <w:sz w:val="28"/>
        </w:rPr>
      </w:pPr>
    </w:p>
    <w:p w:rsidR="00AC0151" w:rsidRDefault="00AC0151" w:rsidP="00AC0151">
      <w:pPr>
        <w:numPr>
          <w:ilvl w:val="1"/>
          <w:numId w:val="13"/>
        </w:numPr>
        <w:tabs>
          <w:tab w:val="left" w:pos="1340"/>
        </w:tabs>
        <w:spacing w:line="0" w:lineRule="atLeast"/>
        <w:ind w:left="1340" w:hanging="228"/>
        <w:rPr>
          <w:rFonts w:ascii="Times New Roman" w:eastAsia="Times New Roman" w:hAnsi="Times New Roman"/>
          <w:color w:val="0D0D0D"/>
          <w:sz w:val="28"/>
        </w:rPr>
      </w:pPr>
      <w:r>
        <w:rPr>
          <w:rFonts w:ascii="Times New Roman" w:eastAsia="Times New Roman" w:hAnsi="Times New Roman"/>
          <w:color w:val="0D0D0D"/>
          <w:sz w:val="28"/>
        </w:rPr>
        <w:t>перспективы. – М.: ИД «ФОРУМ», 2012. – 544 с.</w:t>
      </w:r>
    </w:p>
    <w:p w:rsidR="00AC0151" w:rsidRDefault="00AC0151" w:rsidP="00AC0151">
      <w:pPr>
        <w:spacing w:line="160" w:lineRule="exact"/>
        <w:rPr>
          <w:rFonts w:ascii="Times New Roman" w:eastAsia="Times New Roman" w:hAnsi="Times New Roman"/>
          <w:color w:val="0D0D0D"/>
          <w:sz w:val="28"/>
        </w:rPr>
      </w:pPr>
    </w:p>
    <w:p w:rsidR="00AC0151" w:rsidRDefault="00AC0151" w:rsidP="00AC0151">
      <w:pPr>
        <w:numPr>
          <w:ilvl w:val="0"/>
          <w:numId w:val="13"/>
        </w:numPr>
        <w:tabs>
          <w:tab w:val="left" w:pos="1120"/>
        </w:tabs>
        <w:spacing w:line="0" w:lineRule="atLeast"/>
        <w:ind w:left="1120" w:hanging="575"/>
        <w:rPr>
          <w:rFonts w:ascii="Times New Roman" w:eastAsia="Times New Roman" w:hAnsi="Times New Roman"/>
          <w:color w:val="0D0D0D"/>
          <w:sz w:val="28"/>
        </w:rPr>
      </w:pPr>
      <w:r>
        <w:rPr>
          <w:rFonts w:ascii="Times New Roman" w:eastAsia="Times New Roman" w:hAnsi="Times New Roman"/>
          <w:color w:val="0D0D0D"/>
          <w:sz w:val="28"/>
        </w:rPr>
        <w:t xml:space="preserve">Федеральная служба государственной статистики. // </w:t>
      </w:r>
      <w:hyperlink r:id="rId21" w:history="1">
        <w:r>
          <w:rPr>
            <w:rStyle w:val="a3"/>
            <w:rFonts w:ascii="Times New Roman" w:eastAsia="Times New Roman" w:hAnsi="Times New Roman"/>
            <w:color w:val="0D0D0D"/>
            <w:sz w:val="28"/>
            <w:u w:val="none"/>
          </w:rPr>
          <w:t>http://www.gks.ru</w:t>
        </w:r>
      </w:hyperlink>
    </w:p>
    <w:p w:rsidR="00AC0151" w:rsidRDefault="00AC0151" w:rsidP="00AC0151">
      <w:pPr>
        <w:spacing w:line="160" w:lineRule="exact"/>
        <w:rPr>
          <w:rFonts w:ascii="Times New Roman" w:eastAsia="Times New Roman" w:hAnsi="Times New Roman"/>
          <w:color w:val="0D0D0D"/>
          <w:sz w:val="28"/>
        </w:rPr>
      </w:pPr>
    </w:p>
    <w:p w:rsidR="00AC0151" w:rsidRDefault="00AC0151" w:rsidP="00AC0151">
      <w:pPr>
        <w:numPr>
          <w:ilvl w:val="0"/>
          <w:numId w:val="13"/>
        </w:numPr>
        <w:tabs>
          <w:tab w:val="left" w:pos="1120"/>
        </w:tabs>
        <w:spacing w:line="0" w:lineRule="atLeast"/>
        <w:ind w:left="1120" w:hanging="575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color w:val="0D0D0D"/>
          <w:sz w:val="28"/>
        </w:rPr>
        <w:t>Чжэн И. Тенденции сотрудничества Китайской Народной Республики</w:t>
      </w:r>
    </w:p>
    <w:p w:rsidR="00AC0151" w:rsidRDefault="00AC0151" w:rsidP="00AC0151">
      <w:pPr>
        <w:spacing w:line="176" w:lineRule="exact"/>
        <w:rPr>
          <w:rFonts w:ascii="Times New Roman" w:eastAsia="Times New Roman" w:hAnsi="Times New Roman"/>
          <w:sz w:val="28"/>
        </w:rPr>
      </w:pPr>
    </w:p>
    <w:p w:rsidR="00AC0151" w:rsidRDefault="00AC0151" w:rsidP="00AC0151">
      <w:pPr>
        <w:numPr>
          <w:ilvl w:val="1"/>
          <w:numId w:val="13"/>
        </w:numPr>
        <w:tabs>
          <w:tab w:val="left" w:pos="1374"/>
        </w:tabs>
        <w:spacing w:line="352" w:lineRule="auto"/>
        <w:ind w:left="1120" w:hanging="8"/>
        <w:jc w:val="both"/>
        <w:rPr>
          <w:rFonts w:ascii="Times New Roman" w:eastAsia="Times New Roman" w:hAnsi="Times New Roman"/>
          <w:color w:val="0D0D0D"/>
          <w:sz w:val="28"/>
        </w:rPr>
      </w:pPr>
      <w:r>
        <w:rPr>
          <w:rFonts w:ascii="Times New Roman" w:eastAsia="Times New Roman" w:hAnsi="Times New Roman"/>
          <w:color w:val="0D0D0D"/>
          <w:sz w:val="28"/>
        </w:rPr>
        <w:t>Российской Федерации в сфере военной и ядерной безопасности // Международный Научно-Исследовательский Журнал. – 2017. – № 04, Ч.2 – С. 139 – 142.</w:t>
      </w:r>
    </w:p>
    <w:p w:rsidR="00AC0151" w:rsidRDefault="00AC0151" w:rsidP="00AC0151">
      <w:pPr>
        <w:spacing w:line="22" w:lineRule="exact"/>
        <w:rPr>
          <w:rFonts w:ascii="Times New Roman" w:eastAsia="Times New Roman" w:hAnsi="Times New Roman"/>
          <w:color w:val="0D0D0D"/>
          <w:sz w:val="28"/>
        </w:rPr>
      </w:pPr>
    </w:p>
    <w:p w:rsidR="00AC0151" w:rsidRDefault="00AC0151" w:rsidP="00AC0151">
      <w:pPr>
        <w:numPr>
          <w:ilvl w:val="0"/>
          <w:numId w:val="13"/>
        </w:numPr>
        <w:tabs>
          <w:tab w:val="left" w:pos="1120"/>
        </w:tabs>
        <w:spacing w:line="352" w:lineRule="auto"/>
        <w:ind w:left="1120" w:hanging="575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color w:val="0D0D0D"/>
          <w:sz w:val="28"/>
        </w:rPr>
        <w:t>Adamson T.J.A. The Russia-China Gas Deal and the Eurasian Balance of Power. – The George Washington University, Sigur Center for Asian studies, – 2015. – 23 p.</w:t>
      </w:r>
    </w:p>
    <w:p w:rsidR="00AC0151" w:rsidRDefault="00AC0151" w:rsidP="00AC0151">
      <w:pPr>
        <w:spacing w:line="21" w:lineRule="exact"/>
        <w:rPr>
          <w:rFonts w:ascii="Times New Roman" w:eastAsia="Times New Roman" w:hAnsi="Times New Roman"/>
          <w:sz w:val="28"/>
        </w:rPr>
      </w:pPr>
    </w:p>
    <w:p w:rsidR="00AC0151" w:rsidRDefault="00AC0151" w:rsidP="00AC0151">
      <w:pPr>
        <w:numPr>
          <w:ilvl w:val="0"/>
          <w:numId w:val="13"/>
        </w:numPr>
        <w:tabs>
          <w:tab w:val="left" w:pos="1120"/>
        </w:tabs>
        <w:spacing w:line="348" w:lineRule="auto"/>
        <w:ind w:left="1120" w:hanging="575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color w:val="0D0D0D"/>
          <w:sz w:val="28"/>
        </w:rPr>
        <w:t>Bailes A.J.K. Dunay P., Pan G. and Troitskiy M. The Shanghai Cooperation Organization.// SIPRI Policy Paper. – 2007. – №. 17. – 66 p.</w:t>
      </w:r>
    </w:p>
    <w:p w:rsidR="00AC0151" w:rsidRDefault="00AC0151" w:rsidP="00AC0151">
      <w:pPr>
        <w:spacing w:line="30" w:lineRule="exact"/>
        <w:rPr>
          <w:rFonts w:ascii="Times New Roman" w:eastAsia="Times New Roman" w:hAnsi="Times New Roman"/>
          <w:sz w:val="28"/>
        </w:rPr>
      </w:pPr>
    </w:p>
    <w:p w:rsidR="00AC0151" w:rsidRDefault="00AC0151" w:rsidP="00AC0151">
      <w:pPr>
        <w:numPr>
          <w:ilvl w:val="0"/>
          <w:numId w:val="13"/>
        </w:numPr>
        <w:tabs>
          <w:tab w:val="left" w:pos="1120"/>
        </w:tabs>
        <w:spacing w:line="348" w:lineRule="auto"/>
        <w:ind w:left="1120" w:hanging="575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color w:val="0D0D0D"/>
          <w:sz w:val="28"/>
        </w:rPr>
        <w:t>Bellacqua J. The future of China-Russia relations. Lexington: University Press of Kentucky. – 2010. – 360 p.</w:t>
      </w:r>
    </w:p>
    <w:p w:rsidR="00AC0151" w:rsidRDefault="00AC0151" w:rsidP="00AC0151">
      <w:pPr>
        <w:spacing w:line="348" w:lineRule="auto"/>
        <w:rPr>
          <w:rFonts w:ascii="Times New Roman" w:eastAsia="Times New Roman" w:hAnsi="Times New Roman"/>
          <w:sz w:val="28"/>
        </w:rPr>
        <w:sectPr w:rsidR="00AC0151">
          <w:pgSz w:w="11900" w:h="16838"/>
          <w:pgMar w:top="698" w:right="846" w:bottom="546" w:left="1440" w:header="0" w:footer="0" w:gutter="0"/>
          <w:cols w:space="720"/>
        </w:sectPr>
      </w:pPr>
    </w:p>
    <w:p w:rsidR="00AC0151" w:rsidRDefault="00AC0151" w:rsidP="00AC0151">
      <w:pPr>
        <w:spacing w:line="0" w:lineRule="atLeast"/>
        <w:ind w:left="9380"/>
        <w:rPr>
          <w:rFonts w:ascii="Times New Roman" w:eastAsia="Times New Roman" w:hAnsi="Times New Roman"/>
          <w:sz w:val="24"/>
        </w:rPr>
      </w:pPr>
      <w:bookmarkStart w:id="13" w:name="page58"/>
      <w:bookmarkEnd w:id="13"/>
      <w:r>
        <w:rPr>
          <w:rFonts w:ascii="Times New Roman" w:eastAsia="Times New Roman" w:hAnsi="Times New Roman"/>
          <w:sz w:val="24"/>
        </w:rPr>
        <w:t>58</w:t>
      </w:r>
    </w:p>
    <w:p w:rsidR="00AC0151" w:rsidRDefault="00AC0151" w:rsidP="00AC0151">
      <w:pPr>
        <w:spacing w:line="278" w:lineRule="exact"/>
        <w:rPr>
          <w:rFonts w:ascii="Times New Roman" w:eastAsia="Times New Roman" w:hAnsi="Times New Roman"/>
        </w:rPr>
      </w:pPr>
    </w:p>
    <w:p w:rsidR="00AC0151" w:rsidRDefault="00AC0151" w:rsidP="00AC0151">
      <w:pPr>
        <w:numPr>
          <w:ilvl w:val="0"/>
          <w:numId w:val="14"/>
        </w:numPr>
        <w:tabs>
          <w:tab w:val="left" w:pos="1120"/>
        </w:tabs>
        <w:spacing w:line="0" w:lineRule="atLeast"/>
        <w:ind w:left="1120" w:hanging="575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color w:val="0D0D0D"/>
          <w:sz w:val="28"/>
        </w:rPr>
        <w:t>Belopolsky H. Russia and the challengers: Russian alignment with China,</w:t>
      </w:r>
    </w:p>
    <w:p w:rsidR="00AC0151" w:rsidRDefault="00AC0151" w:rsidP="00AC0151">
      <w:pPr>
        <w:spacing w:line="160" w:lineRule="exact"/>
        <w:rPr>
          <w:rFonts w:ascii="Times New Roman" w:eastAsia="Times New Roman" w:hAnsi="Times New Roman"/>
          <w:sz w:val="28"/>
        </w:rPr>
      </w:pPr>
    </w:p>
    <w:p w:rsidR="00AC0151" w:rsidRDefault="00AC0151" w:rsidP="00AC0151">
      <w:pPr>
        <w:spacing w:line="0" w:lineRule="atLeast"/>
        <w:ind w:left="1120"/>
        <w:rPr>
          <w:rFonts w:ascii="Times New Roman" w:eastAsia="Times New Roman" w:hAnsi="Times New Roman"/>
          <w:color w:val="0D0D0D"/>
          <w:sz w:val="28"/>
        </w:rPr>
      </w:pPr>
      <w:r>
        <w:rPr>
          <w:rFonts w:ascii="Times New Roman" w:eastAsia="Times New Roman" w:hAnsi="Times New Roman"/>
          <w:color w:val="0D0D0D"/>
          <w:sz w:val="28"/>
        </w:rPr>
        <w:t>Iran, and Iraq in the unipolar era. – New York: Palgrave Macmillan, 2009.</w:t>
      </w:r>
    </w:p>
    <w:p w:rsidR="00AC0151" w:rsidRDefault="00AC0151" w:rsidP="00AC0151">
      <w:pPr>
        <w:spacing w:line="160" w:lineRule="exact"/>
        <w:rPr>
          <w:rFonts w:ascii="Times New Roman" w:eastAsia="Times New Roman" w:hAnsi="Times New Roman"/>
          <w:sz w:val="28"/>
        </w:rPr>
      </w:pPr>
    </w:p>
    <w:p w:rsidR="00AC0151" w:rsidRDefault="00AC0151" w:rsidP="00AC0151">
      <w:pPr>
        <w:spacing w:line="0" w:lineRule="atLeast"/>
        <w:ind w:left="1120"/>
        <w:rPr>
          <w:rFonts w:ascii="Times New Roman" w:eastAsia="Times New Roman" w:hAnsi="Times New Roman"/>
          <w:color w:val="0D0D0D"/>
          <w:sz w:val="28"/>
        </w:rPr>
      </w:pPr>
      <w:r>
        <w:rPr>
          <w:rFonts w:ascii="Times New Roman" w:eastAsia="Times New Roman" w:hAnsi="Times New Roman"/>
          <w:color w:val="0D0D0D"/>
          <w:sz w:val="28"/>
        </w:rPr>
        <w:t>– 264 p.</w:t>
      </w:r>
    </w:p>
    <w:p w:rsidR="00AC0151" w:rsidRDefault="00AC0151" w:rsidP="00AC0151">
      <w:pPr>
        <w:spacing w:line="176" w:lineRule="exact"/>
        <w:rPr>
          <w:rFonts w:ascii="Times New Roman" w:eastAsia="Times New Roman" w:hAnsi="Times New Roman"/>
          <w:sz w:val="28"/>
        </w:rPr>
      </w:pPr>
    </w:p>
    <w:p w:rsidR="00AC0151" w:rsidRDefault="00AC0151" w:rsidP="00AC0151">
      <w:pPr>
        <w:numPr>
          <w:ilvl w:val="0"/>
          <w:numId w:val="14"/>
        </w:numPr>
        <w:tabs>
          <w:tab w:val="left" w:pos="1120"/>
        </w:tabs>
        <w:spacing w:line="355" w:lineRule="auto"/>
        <w:ind w:left="1120" w:right="20" w:hanging="575"/>
        <w:rPr>
          <w:rFonts w:ascii="Times New Roman" w:eastAsia="Times New Roman" w:hAnsi="Times New Roman"/>
          <w:color w:val="0D0D0D"/>
          <w:sz w:val="28"/>
        </w:rPr>
      </w:pPr>
      <w:r>
        <w:rPr>
          <w:rFonts w:ascii="Times New Roman" w:eastAsia="Times New Roman" w:hAnsi="Times New Roman"/>
          <w:color w:val="0D0D0D"/>
          <w:sz w:val="28"/>
        </w:rPr>
        <w:t xml:space="preserve">Bender J. “Here’s how the Ukraine Crisis is deepening military ties between China and Russia.” Business Insider, October 15, 2014. // </w:t>
      </w:r>
      <w:hyperlink r:id="rId22" w:history="1">
        <w:r>
          <w:rPr>
            <w:rStyle w:val="a3"/>
            <w:rFonts w:ascii="Times New Roman" w:eastAsia="Times New Roman" w:hAnsi="Times New Roman"/>
            <w:color w:val="0D0D0D"/>
            <w:sz w:val="28"/>
            <w:u w:val="none"/>
          </w:rPr>
          <w:t>https://www.businessinsider.com/russia-and-china-are-building-ties-</w:t>
        </w:r>
      </w:hyperlink>
      <w:hyperlink r:id="rId23" w:history="1">
        <w:r>
          <w:rPr>
            <w:rStyle w:val="a3"/>
            <w:rFonts w:ascii="Times New Roman" w:eastAsia="Times New Roman" w:hAnsi="Times New Roman"/>
            <w:color w:val="0D0D0D"/>
            <w:sz w:val="28"/>
            <w:u w:val="none"/>
          </w:rPr>
          <w:t>against-the-west-2014-10</w:t>
        </w:r>
      </w:hyperlink>
    </w:p>
    <w:p w:rsidR="00AC0151" w:rsidRDefault="00AC0151" w:rsidP="00AC0151">
      <w:pPr>
        <w:spacing w:line="8" w:lineRule="exact"/>
        <w:rPr>
          <w:rFonts w:ascii="Times New Roman" w:eastAsia="Times New Roman" w:hAnsi="Times New Roman"/>
          <w:color w:val="0D0D0D"/>
          <w:sz w:val="28"/>
        </w:rPr>
      </w:pPr>
    </w:p>
    <w:p w:rsidR="00AC0151" w:rsidRDefault="00AC0151" w:rsidP="00AC0151">
      <w:pPr>
        <w:numPr>
          <w:ilvl w:val="0"/>
          <w:numId w:val="14"/>
        </w:numPr>
        <w:tabs>
          <w:tab w:val="left" w:pos="1120"/>
        </w:tabs>
        <w:spacing w:line="0" w:lineRule="atLeast"/>
        <w:ind w:left="1120" w:hanging="575"/>
        <w:rPr>
          <w:rFonts w:ascii="Times New Roman" w:eastAsia="Times New Roman" w:hAnsi="Times New Roman"/>
          <w:color w:val="0D0D0D"/>
          <w:sz w:val="28"/>
        </w:rPr>
      </w:pPr>
      <w:r>
        <w:rPr>
          <w:rFonts w:ascii="Times New Roman" w:eastAsia="Times New Roman" w:hAnsi="Times New Roman"/>
          <w:color w:val="0D0D0D"/>
          <w:sz w:val="28"/>
        </w:rPr>
        <w:t xml:space="preserve">BRICS information portal // </w:t>
      </w:r>
      <w:hyperlink r:id="rId24" w:history="1">
        <w:r>
          <w:rPr>
            <w:rStyle w:val="a3"/>
            <w:rFonts w:ascii="Times New Roman" w:eastAsia="Times New Roman" w:hAnsi="Times New Roman"/>
            <w:color w:val="0D0D0D"/>
            <w:sz w:val="28"/>
            <w:u w:val="none"/>
          </w:rPr>
          <w:t>http://infobrics.org</w:t>
        </w:r>
      </w:hyperlink>
    </w:p>
    <w:p w:rsidR="00AC0151" w:rsidRDefault="00AC0151" w:rsidP="00AC0151">
      <w:pPr>
        <w:spacing w:line="174" w:lineRule="exact"/>
        <w:rPr>
          <w:rFonts w:ascii="Times New Roman" w:eastAsia="Times New Roman" w:hAnsi="Times New Roman"/>
          <w:color w:val="0D0D0D"/>
          <w:sz w:val="28"/>
        </w:rPr>
      </w:pPr>
    </w:p>
    <w:p w:rsidR="00AC0151" w:rsidRDefault="00AC0151" w:rsidP="00AC0151">
      <w:pPr>
        <w:numPr>
          <w:ilvl w:val="0"/>
          <w:numId w:val="14"/>
        </w:numPr>
        <w:tabs>
          <w:tab w:val="left" w:pos="1120"/>
        </w:tabs>
        <w:spacing w:line="348" w:lineRule="auto"/>
        <w:ind w:left="1120" w:hanging="575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color w:val="0D0D0D"/>
          <w:sz w:val="28"/>
        </w:rPr>
        <w:t>Carlsson M., Oxenstierna S., Weissmann M. China and Russia - A Study on Cooperation, Competition and Distrust. – Stockholm: FOI, 2015. – 99 p.</w:t>
      </w:r>
    </w:p>
    <w:p w:rsidR="00AC0151" w:rsidRDefault="00AC0151" w:rsidP="00AC0151">
      <w:pPr>
        <w:spacing w:line="15" w:lineRule="exact"/>
        <w:rPr>
          <w:rFonts w:ascii="Times New Roman" w:eastAsia="Times New Roman" w:hAnsi="Times New Roman"/>
          <w:sz w:val="28"/>
        </w:rPr>
      </w:pPr>
    </w:p>
    <w:p w:rsidR="00AC0151" w:rsidRDefault="00AC0151" w:rsidP="00AC0151">
      <w:pPr>
        <w:numPr>
          <w:ilvl w:val="0"/>
          <w:numId w:val="14"/>
        </w:numPr>
        <w:tabs>
          <w:tab w:val="left" w:pos="1120"/>
        </w:tabs>
        <w:spacing w:line="0" w:lineRule="atLeast"/>
        <w:ind w:left="1120" w:hanging="575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color w:val="0D0D0D"/>
          <w:sz w:val="28"/>
        </w:rPr>
        <w:t>Cheng J.Y.S. “Chinese perceptions of Russian Foreign Policy during the</w:t>
      </w:r>
    </w:p>
    <w:p w:rsidR="00AC0151" w:rsidRDefault="00AC0151" w:rsidP="00AC0151">
      <w:pPr>
        <w:spacing w:line="176" w:lineRule="exact"/>
        <w:rPr>
          <w:rFonts w:ascii="Times New Roman" w:eastAsia="Times New Roman" w:hAnsi="Times New Roman"/>
          <w:sz w:val="28"/>
        </w:rPr>
      </w:pPr>
    </w:p>
    <w:p w:rsidR="00AC0151" w:rsidRDefault="00AC0151" w:rsidP="00AC0151">
      <w:pPr>
        <w:spacing w:line="352" w:lineRule="auto"/>
        <w:ind w:left="1120"/>
        <w:jc w:val="both"/>
        <w:rPr>
          <w:rFonts w:ascii="Times New Roman" w:eastAsia="Times New Roman" w:hAnsi="Times New Roman"/>
          <w:color w:val="0D0D0D"/>
          <w:sz w:val="28"/>
        </w:rPr>
      </w:pPr>
      <w:r>
        <w:rPr>
          <w:rFonts w:ascii="Times New Roman" w:eastAsia="Times New Roman" w:hAnsi="Times New Roman"/>
          <w:color w:val="0D0D0D"/>
          <w:sz w:val="28"/>
        </w:rPr>
        <w:t>Putin Administration: U.S.-Russia Relations and 'Strategic Triangle' Considerations.”// Journal of Current Chinese Affairs. – 2009. – Vol 38, №2. – Pp. 145-168.</w:t>
      </w:r>
    </w:p>
    <w:p w:rsidR="00AC0151" w:rsidRDefault="00AC0151" w:rsidP="00AC0151">
      <w:pPr>
        <w:spacing w:line="22" w:lineRule="exact"/>
        <w:rPr>
          <w:rFonts w:ascii="Times New Roman" w:eastAsia="Times New Roman" w:hAnsi="Times New Roman"/>
          <w:sz w:val="28"/>
        </w:rPr>
      </w:pPr>
    </w:p>
    <w:p w:rsidR="00AC0151" w:rsidRDefault="00AC0151" w:rsidP="00AC0151">
      <w:pPr>
        <w:numPr>
          <w:ilvl w:val="0"/>
          <w:numId w:val="14"/>
        </w:numPr>
        <w:tabs>
          <w:tab w:val="left" w:pos="1120"/>
        </w:tabs>
        <w:spacing w:line="352" w:lineRule="auto"/>
        <w:ind w:left="1120" w:hanging="575"/>
        <w:jc w:val="both"/>
        <w:rPr>
          <w:rFonts w:ascii="Times New Roman" w:eastAsia="Times New Roman" w:hAnsi="Times New Roman"/>
          <w:color w:val="0D0D0D"/>
          <w:sz w:val="28"/>
        </w:rPr>
      </w:pPr>
      <w:r>
        <w:rPr>
          <w:rFonts w:ascii="Times New Roman" w:eastAsia="Times New Roman" w:hAnsi="Times New Roman"/>
          <w:color w:val="0D0D0D"/>
          <w:sz w:val="28"/>
        </w:rPr>
        <w:t xml:space="preserve">DD Wu. China and Russia Sign Military Cooperation Roadmap. // The Diplomat, June 30, 2017. // </w:t>
      </w:r>
      <w:hyperlink r:id="rId25" w:history="1">
        <w:r>
          <w:rPr>
            <w:rStyle w:val="a3"/>
            <w:rFonts w:ascii="Times New Roman" w:eastAsia="Times New Roman" w:hAnsi="Times New Roman"/>
            <w:color w:val="0D0D0D"/>
            <w:sz w:val="28"/>
            <w:u w:val="none"/>
          </w:rPr>
          <w:t>https://thediplomat.com/2017/06/china-and-</w:t>
        </w:r>
      </w:hyperlink>
      <w:hyperlink r:id="rId26" w:history="1">
        <w:r>
          <w:rPr>
            <w:rStyle w:val="a3"/>
            <w:rFonts w:ascii="Times New Roman" w:eastAsia="Times New Roman" w:hAnsi="Times New Roman"/>
            <w:color w:val="0D0D0D"/>
            <w:sz w:val="28"/>
            <w:u w:val="none"/>
          </w:rPr>
          <w:t>russia-sign-military-cooperation-roadmap</w:t>
        </w:r>
      </w:hyperlink>
    </w:p>
    <w:p w:rsidR="00AC0151" w:rsidRDefault="00AC0151" w:rsidP="00AC0151">
      <w:pPr>
        <w:spacing w:line="7" w:lineRule="exact"/>
        <w:rPr>
          <w:rFonts w:ascii="Times New Roman" w:eastAsia="Times New Roman" w:hAnsi="Times New Roman"/>
          <w:color w:val="0D0D0D"/>
          <w:sz w:val="28"/>
        </w:rPr>
      </w:pPr>
    </w:p>
    <w:p w:rsidR="00AC0151" w:rsidRDefault="00AC0151" w:rsidP="00AC0151">
      <w:pPr>
        <w:numPr>
          <w:ilvl w:val="0"/>
          <w:numId w:val="14"/>
        </w:numPr>
        <w:tabs>
          <w:tab w:val="left" w:pos="1120"/>
        </w:tabs>
        <w:spacing w:line="0" w:lineRule="atLeast"/>
        <w:ind w:left="1120" w:hanging="575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color w:val="0D0D0D"/>
          <w:sz w:val="28"/>
        </w:rPr>
        <w:t>Eder  T.  S.  China-Russia  Relations  in  Central  Asia:  Energy  Policy,</w:t>
      </w:r>
    </w:p>
    <w:p w:rsidR="00AC0151" w:rsidRDefault="00AC0151" w:rsidP="00AC0151">
      <w:pPr>
        <w:spacing w:line="174" w:lineRule="exact"/>
        <w:rPr>
          <w:rFonts w:ascii="Times New Roman" w:eastAsia="Times New Roman" w:hAnsi="Times New Roman"/>
          <w:sz w:val="28"/>
        </w:rPr>
      </w:pPr>
    </w:p>
    <w:p w:rsidR="00AC0151" w:rsidRDefault="00AC0151" w:rsidP="00AC0151">
      <w:pPr>
        <w:spacing w:line="348" w:lineRule="auto"/>
        <w:ind w:left="1120"/>
        <w:rPr>
          <w:rFonts w:ascii="Times New Roman" w:eastAsia="Times New Roman" w:hAnsi="Times New Roman"/>
          <w:color w:val="0D0D0D"/>
          <w:sz w:val="28"/>
        </w:rPr>
      </w:pPr>
      <w:r>
        <w:rPr>
          <w:rFonts w:ascii="Times New Roman" w:eastAsia="Times New Roman" w:hAnsi="Times New Roman"/>
          <w:color w:val="0D0D0D"/>
          <w:sz w:val="28"/>
        </w:rPr>
        <w:t>Beijing’s New Assertiveness and 21st Century Geopolitics. // Vienna (Austria): University of Vienna. – 2014. – 139 p.</w:t>
      </w:r>
    </w:p>
    <w:p w:rsidR="00AC0151" w:rsidRDefault="00AC0151" w:rsidP="00AC0151">
      <w:pPr>
        <w:spacing w:line="30" w:lineRule="exact"/>
        <w:rPr>
          <w:rFonts w:ascii="Times New Roman" w:eastAsia="Times New Roman" w:hAnsi="Times New Roman"/>
          <w:sz w:val="28"/>
        </w:rPr>
      </w:pPr>
    </w:p>
    <w:p w:rsidR="00AC0151" w:rsidRDefault="00AC0151" w:rsidP="00AC0151">
      <w:pPr>
        <w:numPr>
          <w:ilvl w:val="0"/>
          <w:numId w:val="14"/>
        </w:numPr>
        <w:tabs>
          <w:tab w:val="left" w:pos="1120"/>
        </w:tabs>
        <w:spacing w:line="348" w:lineRule="auto"/>
        <w:ind w:left="1120" w:right="20" w:hanging="575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color w:val="0D0D0D"/>
          <w:sz w:val="28"/>
        </w:rPr>
        <w:t>Ferdinand P. Russia and China: converging responses to globalization. // Journal International Affairs. – 2007. – Vol 83, № 4. – P. 655 - 680.</w:t>
      </w:r>
    </w:p>
    <w:p w:rsidR="00AC0151" w:rsidRDefault="00AC0151" w:rsidP="00AC0151">
      <w:pPr>
        <w:spacing w:line="28" w:lineRule="exact"/>
        <w:rPr>
          <w:rFonts w:ascii="Times New Roman" w:eastAsia="Times New Roman" w:hAnsi="Times New Roman"/>
          <w:sz w:val="28"/>
        </w:rPr>
      </w:pPr>
    </w:p>
    <w:p w:rsidR="00AC0151" w:rsidRDefault="00AC0151" w:rsidP="00AC0151">
      <w:pPr>
        <w:numPr>
          <w:ilvl w:val="0"/>
          <w:numId w:val="14"/>
        </w:numPr>
        <w:tabs>
          <w:tab w:val="left" w:pos="1120"/>
        </w:tabs>
        <w:spacing w:line="352" w:lineRule="auto"/>
        <w:ind w:left="1120" w:hanging="575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color w:val="0D0D0D"/>
          <w:sz w:val="28"/>
        </w:rPr>
        <w:t>Ferdinand P. Sunset, sunrise: China and Russia construct a new relationship. // Journal International Affairs. – 2007. – Vol 83, № 5. – P. 841 - 867.</w:t>
      </w:r>
    </w:p>
    <w:p w:rsidR="00AC0151" w:rsidRDefault="00AC0151" w:rsidP="00AC0151">
      <w:pPr>
        <w:spacing w:line="21" w:lineRule="exact"/>
        <w:rPr>
          <w:rFonts w:ascii="Times New Roman" w:eastAsia="Times New Roman" w:hAnsi="Times New Roman"/>
          <w:sz w:val="28"/>
        </w:rPr>
      </w:pPr>
    </w:p>
    <w:p w:rsidR="00AC0151" w:rsidRDefault="00AC0151" w:rsidP="00AC0151">
      <w:pPr>
        <w:numPr>
          <w:ilvl w:val="0"/>
          <w:numId w:val="14"/>
        </w:numPr>
        <w:tabs>
          <w:tab w:val="left" w:pos="1190"/>
        </w:tabs>
        <w:spacing w:line="348" w:lineRule="auto"/>
        <w:ind w:left="1120" w:hanging="575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color w:val="0D0D0D"/>
          <w:sz w:val="28"/>
        </w:rPr>
        <w:t>Garnett S. Challenges of the Sino-Russian Strategic Partnership. // The Washington Quarterly. – 2001. –Vol. 24, № 4. – P. 41 – 54.</w:t>
      </w:r>
    </w:p>
    <w:p w:rsidR="00AC0151" w:rsidRDefault="00AC0151" w:rsidP="00AC0151">
      <w:pPr>
        <w:spacing w:line="28" w:lineRule="exact"/>
        <w:rPr>
          <w:rFonts w:ascii="Times New Roman" w:eastAsia="Times New Roman" w:hAnsi="Times New Roman"/>
          <w:sz w:val="28"/>
        </w:rPr>
      </w:pPr>
    </w:p>
    <w:p w:rsidR="00AC0151" w:rsidRDefault="00AC0151" w:rsidP="00AC0151">
      <w:pPr>
        <w:numPr>
          <w:ilvl w:val="0"/>
          <w:numId w:val="14"/>
        </w:numPr>
        <w:tabs>
          <w:tab w:val="left" w:pos="1120"/>
        </w:tabs>
        <w:spacing w:line="350" w:lineRule="auto"/>
        <w:ind w:left="1120" w:hanging="575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color w:val="0D0D0D"/>
          <w:sz w:val="28"/>
        </w:rPr>
        <w:t>General Assembly Adopts Resolution Calling Upon States Not to Recognize Changes in Status of Crimea Region / United Nations General</w:t>
      </w:r>
    </w:p>
    <w:p w:rsidR="00AC0151" w:rsidRDefault="00AC0151" w:rsidP="00AC0151">
      <w:pPr>
        <w:spacing w:line="350" w:lineRule="auto"/>
        <w:rPr>
          <w:rFonts w:ascii="Times New Roman" w:eastAsia="Times New Roman" w:hAnsi="Times New Roman"/>
          <w:sz w:val="28"/>
        </w:rPr>
        <w:sectPr w:rsidR="00AC0151">
          <w:pgSz w:w="11900" w:h="16838"/>
          <w:pgMar w:top="698" w:right="846" w:bottom="1025" w:left="1440" w:header="0" w:footer="0" w:gutter="0"/>
          <w:cols w:space="720"/>
        </w:sectPr>
      </w:pPr>
    </w:p>
    <w:p w:rsidR="00AC0151" w:rsidRDefault="00AC0151" w:rsidP="00AC0151">
      <w:pPr>
        <w:spacing w:line="0" w:lineRule="atLeast"/>
        <w:ind w:left="9380"/>
        <w:rPr>
          <w:rFonts w:ascii="Times New Roman" w:eastAsia="Times New Roman" w:hAnsi="Times New Roman"/>
          <w:sz w:val="24"/>
        </w:rPr>
      </w:pPr>
      <w:bookmarkStart w:id="14" w:name="page59"/>
      <w:bookmarkEnd w:id="14"/>
      <w:r>
        <w:rPr>
          <w:rFonts w:ascii="Times New Roman" w:eastAsia="Times New Roman" w:hAnsi="Times New Roman"/>
          <w:sz w:val="24"/>
        </w:rPr>
        <w:t>59</w:t>
      </w:r>
    </w:p>
    <w:p w:rsidR="00AC0151" w:rsidRDefault="00AC0151" w:rsidP="00AC0151">
      <w:pPr>
        <w:spacing w:line="278" w:lineRule="exact"/>
        <w:rPr>
          <w:rFonts w:ascii="Times New Roman" w:eastAsia="Times New Roman" w:hAnsi="Times New Roman"/>
        </w:rPr>
      </w:pPr>
    </w:p>
    <w:p w:rsidR="00AC0151" w:rsidRDefault="00AC0151" w:rsidP="00AC0151">
      <w:pPr>
        <w:tabs>
          <w:tab w:val="left" w:pos="4140"/>
          <w:tab w:val="left" w:pos="6740"/>
          <w:tab w:val="left" w:pos="8960"/>
        </w:tabs>
        <w:spacing w:line="0" w:lineRule="atLeast"/>
        <w:ind w:left="1120"/>
        <w:rPr>
          <w:rFonts w:ascii="Times New Roman" w:eastAsia="Times New Roman" w:hAnsi="Times New Roman"/>
          <w:color w:val="0D0D0D"/>
          <w:sz w:val="28"/>
        </w:rPr>
      </w:pPr>
      <w:r>
        <w:rPr>
          <w:rFonts w:ascii="Times New Roman" w:eastAsia="Times New Roman" w:hAnsi="Times New Roman"/>
          <w:color w:val="0D0D0D"/>
          <w:sz w:val="28"/>
        </w:rPr>
        <w:t>Assembly,</w:t>
      </w:r>
      <w:r>
        <w:rPr>
          <w:rFonts w:ascii="Times New Roman" w:eastAsia="Times New Roman" w:hAnsi="Times New Roman"/>
        </w:rPr>
        <w:tab/>
      </w:r>
      <w:r>
        <w:rPr>
          <w:rFonts w:ascii="Times New Roman" w:eastAsia="Times New Roman" w:hAnsi="Times New Roman"/>
          <w:color w:val="0D0D0D"/>
          <w:sz w:val="28"/>
        </w:rPr>
        <w:t>March</w:t>
      </w:r>
      <w:r>
        <w:rPr>
          <w:rFonts w:ascii="Times New Roman" w:eastAsia="Times New Roman" w:hAnsi="Times New Roman"/>
        </w:rPr>
        <w:tab/>
      </w:r>
      <w:r>
        <w:rPr>
          <w:rFonts w:ascii="Times New Roman" w:eastAsia="Times New Roman" w:hAnsi="Times New Roman"/>
          <w:color w:val="0D0D0D"/>
          <w:sz w:val="28"/>
        </w:rPr>
        <w:t>27,</w:t>
      </w:r>
      <w:r>
        <w:rPr>
          <w:rFonts w:ascii="Times New Roman" w:eastAsia="Times New Roman" w:hAnsi="Times New Roman"/>
        </w:rPr>
        <w:tab/>
      </w:r>
      <w:r>
        <w:rPr>
          <w:rFonts w:ascii="Times New Roman" w:eastAsia="Times New Roman" w:hAnsi="Times New Roman"/>
          <w:color w:val="0D0D0D"/>
          <w:sz w:val="28"/>
        </w:rPr>
        <w:t>2014.</w:t>
      </w:r>
    </w:p>
    <w:p w:rsidR="00AC0151" w:rsidRDefault="00AC0151" w:rsidP="00AC0151">
      <w:pPr>
        <w:spacing w:line="161" w:lineRule="exact"/>
        <w:rPr>
          <w:rFonts w:ascii="Times New Roman" w:eastAsia="Times New Roman" w:hAnsi="Times New Roman"/>
        </w:rPr>
      </w:pPr>
    </w:p>
    <w:p w:rsidR="00AC0151" w:rsidRDefault="00AC0151" w:rsidP="00AC0151">
      <w:pPr>
        <w:numPr>
          <w:ilvl w:val="1"/>
          <w:numId w:val="15"/>
        </w:numPr>
        <w:tabs>
          <w:tab w:val="left" w:pos="1340"/>
        </w:tabs>
        <w:spacing w:line="0" w:lineRule="atLeast"/>
        <w:ind w:left="1340" w:hanging="228"/>
        <w:rPr>
          <w:rFonts w:ascii="Times New Roman" w:eastAsia="Times New Roman" w:hAnsi="Times New Roman"/>
          <w:color w:val="0D0D0D"/>
          <w:sz w:val="28"/>
        </w:rPr>
      </w:pPr>
      <w:hyperlink r:id="rId27" w:history="1">
        <w:r>
          <w:rPr>
            <w:rStyle w:val="a3"/>
            <w:rFonts w:ascii="Times New Roman" w:eastAsia="Times New Roman" w:hAnsi="Times New Roman"/>
            <w:color w:val="0D0D0D"/>
            <w:sz w:val="28"/>
            <w:u w:val="none"/>
          </w:rPr>
          <w:t>http://www.un.org/press/en/2014/ga11493.doc.htm</w:t>
        </w:r>
      </w:hyperlink>
    </w:p>
    <w:p w:rsidR="00AC0151" w:rsidRDefault="00AC0151" w:rsidP="00AC0151">
      <w:pPr>
        <w:spacing w:line="160" w:lineRule="exact"/>
        <w:rPr>
          <w:rFonts w:ascii="Times New Roman" w:eastAsia="Times New Roman" w:hAnsi="Times New Roman"/>
          <w:color w:val="0D0D0D"/>
          <w:sz w:val="28"/>
        </w:rPr>
      </w:pPr>
    </w:p>
    <w:p w:rsidR="00AC0151" w:rsidRDefault="00AC0151" w:rsidP="00AC0151">
      <w:pPr>
        <w:numPr>
          <w:ilvl w:val="0"/>
          <w:numId w:val="15"/>
        </w:numPr>
        <w:tabs>
          <w:tab w:val="left" w:pos="1120"/>
        </w:tabs>
        <w:spacing w:line="0" w:lineRule="atLeast"/>
        <w:ind w:left="1120" w:hanging="575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color w:val="0D0D0D"/>
          <w:sz w:val="28"/>
        </w:rPr>
        <w:t>Haas M. de. Russian–Chinese Security Relations: Moscow’s Threat from</w:t>
      </w:r>
    </w:p>
    <w:p w:rsidR="00AC0151" w:rsidRDefault="00AC0151" w:rsidP="00AC0151">
      <w:pPr>
        <w:spacing w:line="162" w:lineRule="exact"/>
        <w:rPr>
          <w:rFonts w:ascii="Times New Roman" w:eastAsia="Times New Roman" w:hAnsi="Times New Roman"/>
          <w:sz w:val="28"/>
        </w:rPr>
      </w:pPr>
    </w:p>
    <w:p w:rsidR="00AC0151" w:rsidRDefault="00AC0151" w:rsidP="00AC0151">
      <w:pPr>
        <w:spacing w:line="0" w:lineRule="atLeast"/>
        <w:ind w:left="1120"/>
        <w:rPr>
          <w:rFonts w:ascii="Times New Roman" w:eastAsia="Times New Roman" w:hAnsi="Times New Roman"/>
          <w:color w:val="0D0D0D"/>
          <w:sz w:val="28"/>
        </w:rPr>
      </w:pPr>
      <w:r>
        <w:rPr>
          <w:rFonts w:ascii="Times New Roman" w:eastAsia="Times New Roman" w:hAnsi="Times New Roman"/>
          <w:color w:val="0D0D0D"/>
          <w:sz w:val="28"/>
        </w:rPr>
        <w:t>the East? // Netherland: Clingendael Institute. – 2013. – 63 p.</w:t>
      </w:r>
    </w:p>
    <w:p w:rsidR="00AC0151" w:rsidRDefault="00AC0151" w:rsidP="00AC0151">
      <w:pPr>
        <w:spacing w:line="160" w:lineRule="exact"/>
        <w:rPr>
          <w:rFonts w:ascii="Times New Roman" w:eastAsia="Times New Roman" w:hAnsi="Times New Roman"/>
          <w:sz w:val="28"/>
        </w:rPr>
      </w:pPr>
    </w:p>
    <w:p w:rsidR="00AC0151" w:rsidRDefault="00AC0151" w:rsidP="00AC0151">
      <w:pPr>
        <w:numPr>
          <w:ilvl w:val="0"/>
          <w:numId w:val="15"/>
        </w:numPr>
        <w:tabs>
          <w:tab w:val="left" w:pos="1120"/>
        </w:tabs>
        <w:spacing w:line="0" w:lineRule="atLeast"/>
        <w:ind w:left="1120" w:hanging="575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color w:val="0D0D0D"/>
          <w:sz w:val="28"/>
        </w:rPr>
        <w:t>Hsu J.Y., Soong J.J. Development of China-Russia Relations (1949–2011).</w:t>
      </w:r>
    </w:p>
    <w:p w:rsidR="00AC0151" w:rsidRDefault="00AC0151" w:rsidP="00AC0151">
      <w:pPr>
        <w:spacing w:line="160" w:lineRule="exact"/>
        <w:rPr>
          <w:rFonts w:ascii="Times New Roman" w:eastAsia="Times New Roman" w:hAnsi="Times New Roman"/>
          <w:sz w:val="28"/>
        </w:rPr>
      </w:pPr>
    </w:p>
    <w:p w:rsidR="00AC0151" w:rsidRDefault="00AC0151" w:rsidP="00AC0151">
      <w:pPr>
        <w:numPr>
          <w:ilvl w:val="1"/>
          <w:numId w:val="15"/>
        </w:numPr>
        <w:tabs>
          <w:tab w:val="left" w:pos="1340"/>
        </w:tabs>
        <w:spacing w:line="0" w:lineRule="atLeast"/>
        <w:ind w:left="1340" w:hanging="228"/>
        <w:rPr>
          <w:rFonts w:ascii="Times New Roman" w:eastAsia="Times New Roman" w:hAnsi="Times New Roman"/>
          <w:color w:val="0D0D0D"/>
          <w:sz w:val="28"/>
        </w:rPr>
      </w:pPr>
      <w:r>
        <w:rPr>
          <w:rFonts w:ascii="Times New Roman" w:eastAsia="Times New Roman" w:hAnsi="Times New Roman"/>
          <w:color w:val="0D0D0D"/>
          <w:sz w:val="28"/>
        </w:rPr>
        <w:t>The Chinese Economy. Vol. 47, № 3. – 2014. – P. 70–87.</w:t>
      </w:r>
    </w:p>
    <w:p w:rsidR="00AC0151" w:rsidRDefault="00AC0151" w:rsidP="00AC0151">
      <w:pPr>
        <w:spacing w:line="160" w:lineRule="exact"/>
        <w:rPr>
          <w:rFonts w:ascii="Times New Roman" w:eastAsia="Times New Roman" w:hAnsi="Times New Roman"/>
          <w:color w:val="0D0D0D"/>
          <w:sz w:val="28"/>
        </w:rPr>
      </w:pPr>
    </w:p>
    <w:p w:rsidR="00AC0151" w:rsidRDefault="00AC0151" w:rsidP="00AC0151">
      <w:pPr>
        <w:numPr>
          <w:ilvl w:val="0"/>
          <w:numId w:val="15"/>
        </w:numPr>
        <w:tabs>
          <w:tab w:val="left" w:pos="1120"/>
        </w:tabs>
        <w:spacing w:line="0" w:lineRule="atLeast"/>
        <w:ind w:left="1120" w:hanging="575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color w:val="0D0D0D"/>
          <w:sz w:val="28"/>
        </w:rPr>
        <w:t>Itoh S. Russia looks east: energy markets and geopolitics in Northeast Asia.</w:t>
      </w:r>
    </w:p>
    <w:p w:rsidR="00AC0151" w:rsidRDefault="00AC0151" w:rsidP="00AC0151">
      <w:pPr>
        <w:spacing w:line="176" w:lineRule="exact"/>
        <w:rPr>
          <w:rFonts w:ascii="Times New Roman" w:eastAsia="Times New Roman" w:hAnsi="Times New Roman"/>
          <w:sz w:val="28"/>
        </w:rPr>
      </w:pPr>
    </w:p>
    <w:p w:rsidR="00AC0151" w:rsidRDefault="00AC0151" w:rsidP="00AC0151">
      <w:pPr>
        <w:numPr>
          <w:ilvl w:val="1"/>
          <w:numId w:val="15"/>
        </w:numPr>
        <w:tabs>
          <w:tab w:val="left" w:pos="1393"/>
        </w:tabs>
        <w:spacing w:line="348" w:lineRule="auto"/>
        <w:ind w:left="1120" w:hanging="8"/>
        <w:rPr>
          <w:rFonts w:ascii="Times New Roman" w:eastAsia="Times New Roman" w:hAnsi="Times New Roman"/>
          <w:color w:val="0D0D0D"/>
          <w:sz w:val="28"/>
        </w:rPr>
      </w:pPr>
      <w:r>
        <w:rPr>
          <w:rFonts w:ascii="Times New Roman" w:eastAsia="Times New Roman" w:hAnsi="Times New Roman"/>
          <w:color w:val="0D0D0D"/>
          <w:sz w:val="28"/>
        </w:rPr>
        <w:t>Washington, D.C.: CSIS, Center for Strategic &amp; International Studies, 2011. – 59 p.</w:t>
      </w:r>
    </w:p>
    <w:p w:rsidR="00AC0151" w:rsidRDefault="00AC0151" w:rsidP="00AC0151">
      <w:pPr>
        <w:spacing w:line="29" w:lineRule="exact"/>
        <w:rPr>
          <w:rFonts w:ascii="Times New Roman" w:eastAsia="Times New Roman" w:hAnsi="Times New Roman"/>
          <w:color w:val="0D0D0D"/>
          <w:sz w:val="28"/>
        </w:rPr>
      </w:pPr>
    </w:p>
    <w:p w:rsidR="00AC0151" w:rsidRDefault="00AC0151" w:rsidP="00AC0151">
      <w:pPr>
        <w:numPr>
          <w:ilvl w:val="0"/>
          <w:numId w:val="15"/>
        </w:numPr>
        <w:tabs>
          <w:tab w:val="left" w:pos="1120"/>
        </w:tabs>
        <w:spacing w:line="352" w:lineRule="auto"/>
        <w:ind w:left="1120" w:hanging="575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color w:val="0D0D0D"/>
          <w:sz w:val="28"/>
        </w:rPr>
        <w:t>Kerr D. Central Asia and Russian perspectives on China’s strategic emergence. // Journal International Affairs. – 2010. – Vol. 86, № 1. – P.127- 152.</w:t>
      </w:r>
    </w:p>
    <w:p w:rsidR="00AC0151" w:rsidRDefault="00AC0151" w:rsidP="00AC0151">
      <w:pPr>
        <w:spacing w:line="20" w:lineRule="exact"/>
        <w:rPr>
          <w:rFonts w:ascii="Times New Roman" w:eastAsia="Times New Roman" w:hAnsi="Times New Roman"/>
          <w:sz w:val="28"/>
        </w:rPr>
      </w:pPr>
    </w:p>
    <w:p w:rsidR="00AC0151" w:rsidRDefault="00AC0151" w:rsidP="00AC0151">
      <w:pPr>
        <w:numPr>
          <w:ilvl w:val="0"/>
          <w:numId w:val="15"/>
        </w:numPr>
        <w:tabs>
          <w:tab w:val="left" w:pos="1120"/>
        </w:tabs>
        <w:spacing w:line="352" w:lineRule="auto"/>
        <w:ind w:left="1120" w:hanging="575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color w:val="0D0D0D"/>
          <w:sz w:val="28"/>
        </w:rPr>
        <w:t>Ko S. Strategic Partnership in a Unipolar system: The Sino - Russian Relationship. // Journal Issues &amp; Studies. – 2006. – Vol. 42, №. 3. – P. 203-226.</w:t>
      </w:r>
    </w:p>
    <w:p w:rsidR="00AC0151" w:rsidRDefault="00AC0151" w:rsidP="00AC0151">
      <w:pPr>
        <w:spacing w:line="22" w:lineRule="exact"/>
        <w:rPr>
          <w:rFonts w:ascii="Times New Roman" w:eastAsia="Times New Roman" w:hAnsi="Times New Roman"/>
          <w:sz w:val="28"/>
        </w:rPr>
      </w:pPr>
    </w:p>
    <w:p w:rsidR="00AC0151" w:rsidRDefault="00AC0151" w:rsidP="00AC0151">
      <w:pPr>
        <w:numPr>
          <w:ilvl w:val="0"/>
          <w:numId w:val="15"/>
        </w:numPr>
        <w:tabs>
          <w:tab w:val="left" w:pos="1120"/>
        </w:tabs>
        <w:spacing w:line="350" w:lineRule="auto"/>
        <w:ind w:left="1120" w:hanging="575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color w:val="0D0D0D"/>
          <w:sz w:val="28"/>
        </w:rPr>
        <w:t>Lo B. The long sunset of strategic partnership: Russia’s evolving China Policy. // Journal International Affairs. – 2004. – Vol.80, №.2. – P.295-309.</w:t>
      </w:r>
    </w:p>
    <w:p w:rsidR="00AC0151" w:rsidRDefault="00AC0151" w:rsidP="00AC0151">
      <w:pPr>
        <w:spacing w:line="12" w:lineRule="exact"/>
        <w:rPr>
          <w:rFonts w:ascii="Times New Roman" w:eastAsia="Times New Roman" w:hAnsi="Times New Roman"/>
          <w:sz w:val="28"/>
        </w:rPr>
      </w:pPr>
    </w:p>
    <w:p w:rsidR="00AC0151" w:rsidRDefault="00AC0151" w:rsidP="00AC0151">
      <w:pPr>
        <w:numPr>
          <w:ilvl w:val="0"/>
          <w:numId w:val="15"/>
        </w:numPr>
        <w:tabs>
          <w:tab w:val="left" w:pos="1120"/>
        </w:tabs>
        <w:spacing w:line="0" w:lineRule="atLeast"/>
        <w:ind w:left="1120" w:hanging="575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color w:val="0D0D0D"/>
          <w:sz w:val="28"/>
        </w:rPr>
        <w:t>Lukin A. “Shanghai Cooperation Organization: Problems and Prospects,”</w:t>
      </w:r>
    </w:p>
    <w:p w:rsidR="00AC0151" w:rsidRDefault="00AC0151" w:rsidP="00AC0151">
      <w:pPr>
        <w:spacing w:line="160" w:lineRule="exact"/>
        <w:rPr>
          <w:rFonts w:ascii="Times New Roman" w:eastAsia="Times New Roman" w:hAnsi="Times New Roman"/>
          <w:sz w:val="28"/>
        </w:rPr>
      </w:pPr>
    </w:p>
    <w:p w:rsidR="00AC0151" w:rsidRDefault="00AC0151" w:rsidP="00AC0151">
      <w:pPr>
        <w:spacing w:line="0" w:lineRule="atLeast"/>
        <w:ind w:left="1120"/>
        <w:rPr>
          <w:rFonts w:ascii="Times New Roman" w:eastAsia="Times New Roman" w:hAnsi="Times New Roman"/>
          <w:color w:val="0D0D0D"/>
          <w:sz w:val="28"/>
        </w:rPr>
      </w:pPr>
      <w:r>
        <w:rPr>
          <w:rFonts w:ascii="Times New Roman" w:eastAsia="Times New Roman" w:hAnsi="Times New Roman"/>
          <w:color w:val="0D0D0D"/>
          <w:sz w:val="28"/>
        </w:rPr>
        <w:t>International Affairs. – 2004. – Vol. 50, № 3. – P.36–37.</w:t>
      </w:r>
    </w:p>
    <w:p w:rsidR="00AC0151" w:rsidRDefault="00AC0151" w:rsidP="00AC0151">
      <w:pPr>
        <w:spacing w:line="174" w:lineRule="exact"/>
        <w:rPr>
          <w:rFonts w:ascii="Times New Roman" w:eastAsia="Times New Roman" w:hAnsi="Times New Roman"/>
          <w:sz w:val="28"/>
        </w:rPr>
      </w:pPr>
    </w:p>
    <w:p w:rsidR="00AC0151" w:rsidRDefault="00AC0151" w:rsidP="00AC0151">
      <w:pPr>
        <w:numPr>
          <w:ilvl w:val="0"/>
          <w:numId w:val="15"/>
        </w:numPr>
        <w:tabs>
          <w:tab w:val="left" w:pos="1120"/>
        </w:tabs>
        <w:spacing w:line="355" w:lineRule="auto"/>
        <w:ind w:left="1120" w:hanging="575"/>
        <w:rPr>
          <w:rFonts w:ascii="Times New Roman" w:eastAsia="Times New Roman" w:hAnsi="Times New Roman"/>
          <w:color w:val="0D0D0D"/>
          <w:sz w:val="28"/>
        </w:rPr>
      </w:pPr>
      <w:r>
        <w:rPr>
          <w:rFonts w:ascii="Times New Roman" w:eastAsia="Times New Roman" w:hAnsi="Times New Roman"/>
          <w:color w:val="0D0D0D"/>
          <w:sz w:val="28"/>
        </w:rPr>
        <w:t xml:space="preserve">Majumdar D. Stealth Fighter Showdown: China's New J-20 vs. Russia's Super T-50 PAK-FA. // The National Interest, November 2, 2016. // </w:t>
      </w:r>
      <w:hyperlink r:id="rId28" w:history="1">
        <w:r>
          <w:rPr>
            <w:rStyle w:val="a3"/>
            <w:rFonts w:ascii="Times New Roman" w:eastAsia="Times New Roman" w:hAnsi="Times New Roman"/>
            <w:color w:val="0D0D0D"/>
            <w:sz w:val="28"/>
            <w:u w:val="none"/>
          </w:rPr>
          <w:t>http://nationalinterest.org/blog/the-buzz/stealth-fighter-showdown-chinas-</w:t>
        </w:r>
      </w:hyperlink>
      <w:hyperlink r:id="rId29" w:history="1">
        <w:r>
          <w:rPr>
            <w:rStyle w:val="a3"/>
            <w:rFonts w:ascii="Times New Roman" w:eastAsia="Times New Roman" w:hAnsi="Times New Roman"/>
            <w:color w:val="0D0D0D"/>
            <w:sz w:val="28"/>
            <w:u w:val="none"/>
          </w:rPr>
          <w:t>new-j-20-vs-russias-super-t-18265</w:t>
        </w:r>
      </w:hyperlink>
    </w:p>
    <w:p w:rsidR="00AC0151" w:rsidRDefault="00AC0151" w:rsidP="00AC0151">
      <w:pPr>
        <w:spacing w:line="21" w:lineRule="exact"/>
        <w:rPr>
          <w:rFonts w:ascii="Times New Roman" w:eastAsia="Times New Roman" w:hAnsi="Times New Roman"/>
          <w:color w:val="0D0D0D"/>
          <w:sz w:val="28"/>
        </w:rPr>
      </w:pPr>
    </w:p>
    <w:p w:rsidR="00AC0151" w:rsidRDefault="00AC0151" w:rsidP="00AC0151">
      <w:pPr>
        <w:numPr>
          <w:ilvl w:val="0"/>
          <w:numId w:val="15"/>
        </w:numPr>
        <w:tabs>
          <w:tab w:val="left" w:pos="1120"/>
        </w:tabs>
        <w:spacing w:line="350" w:lineRule="auto"/>
        <w:ind w:left="1120" w:right="20" w:hanging="575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color w:val="0D0D0D"/>
          <w:sz w:val="28"/>
        </w:rPr>
        <w:t>Makocki M., Popescu N. China and Russia: An Eastern Partnership in the Making? // ISSUE. Chaillot papers. – 2016. – № 140. – 51 p.</w:t>
      </w:r>
    </w:p>
    <w:p w:rsidR="00AC0151" w:rsidRDefault="00AC0151" w:rsidP="00AC0151">
      <w:pPr>
        <w:spacing w:line="26" w:lineRule="exact"/>
        <w:rPr>
          <w:rFonts w:ascii="Times New Roman" w:eastAsia="Times New Roman" w:hAnsi="Times New Roman"/>
          <w:sz w:val="28"/>
        </w:rPr>
      </w:pPr>
    </w:p>
    <w:p w:rsidR="00AC0151" w:rsidRDefault="00AC0151" w:rsidP="00AC0151">
      <w:pPr>
        <w:numPr>
          <w:ilvl w:val="0"/>
          <w:numId w:val="15"/>
        </w:numPr>
        <w:tabs>
          <w:tab w:val="left" w:pos="1120"/>
        </w:tabs>
        <w:spacing w:line="352" w:lineRule="auto"/>
        <w:ind w:left="1120" w:hanging="575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color w:val="0D0D0D"/>
          <w:sz w:val="28"/>
        </w:rPr>
        <w:t>Meick E. China-Russia Military-to-Military Relations: Moving Toward a Higher Level of Cooperation. // U.S.-China Economic and Security Review Commission Report, Washington D.C. – 2017. – 37 p.</w:t>
      </w:r>
    </w:p>
    <w:p w:rsidR="00AC0151" w:rsidRDefault="00AC0151" w:rsidP="00AC0151">
      <w:pPr>
        <w:spacing w:line="24" w:lineRule="exact"/>
        <w:rPr>
          <w:rFonts w:ascii="Times New Roman" w:eastAsia="Times New Roman" w:hAnsi="Times New Roman"/>
          <w:sz w:val="28"/>
        </w:rPr>
      </w:pPr>
    </w:p>
    <w:p w:rsidR="00AC0151" w:rsidRDefault="00AC0151" w:rsidP="00AC0151">
      <w:pPr>
        <w:numPr>
          <w:ilvl w:val="0"/>
          <w:numId w:val="15"/>
        </w:numPr>
        <w:tabs>
          <w:tab w:val="left" w:pos="1120"/>
        </w:tabs>
        <w:spacing w:line="348" w:lineRule="auto"/>
        <w:ind w:left="1120" w:hanging="575"/>
        <w:rPr>
          <w:rFonts w:ascii="Times New Roman" w:eastAsia="Times New Roman" w:hAnsi="Times New Roman"/>
          <w:color w:val="0D0D0D"/>
          <w:sz w:val="28"/>
        </w:rPr>
      </w:pPr>
      <w:r>
        <w:rPr>
          <w:rFonts w:ascii="Times New Roman" w:eastAsia="Times New Roman" w:hAnsi="Times New Roman"/>
          <w:color w:val="0D0D0D"/>
          <w:sz w:val="28"/>
        </w:rPr>
        <w:t xml:space="preserve">Official website of the Shanghai Cooperation Organization. // </w:t>
      </w:r>
      <w:hyperlink r:id="rId30" w:history="1">
        <w:r>
          <w:rPr>
            <w:rStyle w:val="a3"/>
            <w:rFonts w:ascii="Times New Roman" w:eastAsia="Times New Roman" w:hAnsi="Times New Roman"/>
            <w:color w:val="0D0D0D"/>
            <w:sz w:val="28"/>
            <w:u w:val="none"/>
          </w:rPr>
          <w:t>http://www.sectsco.org</w:t>
        </w:r>
      </w:hyperlink>
    </w:p>
    <w:p w:rsidR="00AC0151" w:rsidRDefault="00AC0151" w:rsidP="00AC0151">
      <w:pPr>
        <w:spacing w:line="348" w:lineRule="auto"/>
        <w:rPr>
          <w:rFonts w:ascii="Times New Roman" w:eastAsia="Times New Roman" w:hAnsi="Times New Roman"/>
          <w:color w:val="0D0D0D"/>
          <w:sz w:val="28"/>
        </w:rPr>
        <w:sectPr w:rsidR="00AC0151">
          <w:pgSz w:w="11900" w:h="16838"/>
          <w:pgMar w:top="698" w:right="846" w:bottom="546" w:left="1440" w:header="0" w:footer="0" w:gutter="0"/>
          <w:cols w:space="720"/>
        </w:sectPr>
      </w:pPr>
    </w:p>
    <w:tbl>
      <w:tblPr>
        <w:tblW w:w="0" w:type="auto"/>
        <w:tblInd w:w="540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640"/>
        <w:gridCol w:w="760"/>
        <w:gridCol w:w="2800"/>
        <w:gridCol w:w="1880"/>
      </w:tblGrid>
      <w:tr w:rsidR="00AC0151" w:rsidTr="00AC0151">
        <w:trPr>
          <w:trHeight w:val="276"/>
        </w:trPr>
        <w:tc>
          <w:tcPr>
            <w:tcW w:w="3640" w:type="dxa"/>
            <w:vAlign w:val="bottom"/>
          </w:tcPr>
          <w:p w:rsidR="00AC0151" w:rsidRDefault="00AC0151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  <w:bookmarkStart w:id="15" w:name="page60"/>
            <w:bookmarkEnd w:id="15"/>
          </w:p>
        </w:tc>
        <w:tc>
          <w:tcPr>
            <w:tcW w:w="760" w:type="dxa"/>
            <w:vAlign w:val="bottom"/>
          </w:tcPr>
          <w:p w:rsidR="00AC0151" w:rsidRDefault="00AC0151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2800" w:type="dxa"/>
            <w:vAlign w:val="bottom"/>
          </w:tcPr>
          <w:p w:rsidR="00AC0151" w:rsidRDefault="00AC0151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1880" w:type="dxa"/>
            <w:vAlign w:val="bottom"/>
            <w:hideMark/>
          </w:tcPr>
          <w:p w:rsidR="00AC0151" w:rsidRDefault="00AC0151">
            <w:pPr>
              <w:spacing w:line="0" w:lineRule="atLeast"/>
              <w:jc w:val="right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60</w:t>
            </w:r>
          </w:p>
        </w:tc>
      </w:tr>
      <w:tr w:rsidR="00AC0151" w:rsidTr="00AC0151">
        <w:trPr>
          <w:trHeight w:val="600"/>
        </w:trPr>
        <w:tc>
          <w:tcPr>
            <w:tcW w:w="3640" w:type="dxa"/>
            <w:vAlign w:val="bottom"/>
            <w:hideMark/>
          </w:tcPr>
          <w:p w:rsidR="00AC0151" w:rsidRDefault="00AC0151">
            <w:pPr>
              <w:spacing w:line="0" w:lineRule="atLeast"/>
              <w:rPr>
                <w:rFonts w:ascii="Times New Roman" w:eastAsia="Times New Roman" w:hAnsi="Times New Roman"/>
                <w:color w:val="0D0D0D"/>
                <w:sz w:val="28"/>
              </w:rPr>
            </w:pPr>
            <w:r>
              <w:rPr>
                <w:rFonts w:ascii="Times New Roman" w:eastAsia="Times New Roman" w:hAnsi="Times New Roman"/>
                <w:sz w:val="28"/>
              </w:rPr>
              <w:t xml:space="preserve">67.  </w:t>
            </w:r>
            <w:r>
              <w:rPr>
                <w:rFonts w:ascii="Times New Roman" w:eastAsia="Times New Roman" w:hAnsi="Times New Roman"/>
                <w:color w:val="0D0D0D"/>
                <w:sz w:val="28"/>
              </w:rPr>
              <w:t>Pedroletti  B.  La  Chine</w:t>
            </w:r>
          </w:p>
        </w:tc>
        <w:tc>
          <w:tcPr>
            <w:tcW w:w="760" w:type="dxa"/>
            <w:vAlign w:val="bottom"/>
            <w:hideMark/>
          </w:tcPr>
          <w:p w:rsidR="00AC0151" w:rsidRDefault="00AC0151">
            <w:pPr>
              <w:spacing w:line="0" w:lineRule="atLeast"/>
              <w:jc w:val="right"/>
              <w:rPr>
                <w:rFonts w:ascii="Times New Roman" w:eastAsia="Times New Roman" w:hAnsi="Times New Roman"/>
                <w:color w:val="0D0D0D"/>
                <w:sz w:val="28"/>
              </w:rPr>
            </w:pPr>
            <w:r>
              <w:rPr>
                <w:rFonts w:ascii="Times New Roman" w:eastAsia="Times New Roman" w:hAnsi="Times New Roman"/>
                <w:color w:val="0D0D0D"/>
                <w:sz w:val="28"/>
              </w:rPr>
              <w:t>et  la</w:t>
            </w:r>
          </w:p>
        </w:tc>
        <w:tc>
          <w:tcPr>
            <w:tcW w:w="2800" w:type="dxa"/>
            <w:vAlign w:val="bottom"/>
            <w:hideMark/>
          </w:tcPr>
          <w:p w:rsidR="00AC0151" w:rsidRDefault="00AC0151">
            <w:pPr>
              <w:spacing w:line="0" w:lineRule="atLeast"/>
              <w:ind w:left="160"/>
              <w:rPr>
                <w:rFonts w:ascii="Times New Roman" w:eastAsia="Times New Roman" w:hAnsi="Times New Roman"/>
                <w:color w:val="0D0D0D"/>
                <w:sz w:val="28"/>
              </w:rPr>
            </w:pPr>
            <w:r>
              <w:rPr>
                <w:rFonts w:ascii="Times New Roman" w:eastAsia="Times New Roman" w:hAnsi="Times New Roman"/>
                <w:color w:val="0D0D0D"/>
                <w:sz w:val="28"/>
              </w:rPr>
              <w:t>Russie  célèbrent  leur</w:t>
            </w:r>
          </w:p>
        </w:tc>
        <w:tc>
          <w:tcPr>
            <w:tcW w:w="1880" w:type="dxa"/>
            <w:vAlign w:val="bottom"/>
            <w:hideMark/>
          </w:tcPr>
          <w:p w:rsidR="00AC0151" w:rsidRDefault="00AC0151">
            <w:pPr>
              <w:spacing w:line="0" w:lineRule="atLeast"/>
              <w:jc w:val="right"/>
              <w:rPr>
                <w:rFonts w:ascii="Times New Roman" w:eastAsia="Times New Roman" w:hAnsi="Times New Roman"/>
                <w:color w:val="0D0D0D"/>
                <w:sz w:val="28"/>
              </w:rPr>
            </w:pPr>
            <w:r>
              <w:rPr>
                <w:rFonts w:ascii="Times New Roman" w:eastAsia="Times New Roman" w:hAnsi="Times New Roman"/>
                <w:color w:val="0D0D0D"/>
                <w:sz w:val="28"/>
              </w:rPr>
              <w:t>rapprochement</w:t>
            </w:r>
          </w:p>
        </w:tc>
      </w:tr>
      <w:tr w:rsidR="00AC0151" w:rsidTr="00AC0151">
        <w:trPr>
          <w:trHeight w:val="483"/>
        </w:trPr>
        <w:tc>
          <w:tcPr>
            <w:tcW w:w="3640" w:type="dxa"/>
            <w:vAlign w:val="bottom"/>
            <w:hideMark/>
          </w:tcPr>
          <w:p w:rsidR="00AC0151" w:rsidRDefault="00AC0151">
            <w:pPr>
              <w:spacing w:line="0" w:lineRule="atLeast"/>
              <w:ind w:left="580"/>
              <w:rPr>
                <w:rFonts w:ascii="Times New Roman" w:eastAsia="Times New Roman" w:hAnsi="Times New Roman"/>
                <w:color w:val="0D0D0D"/>
                <w:sz w:val="28"/>
              </w:rPr>
            </w:pPr>
            <w:r>
              <w:rPr>
                <w:rFonts w:ascii="Times New Roman" w:eastAsia="Times New Roman" w:hAnsi="Times New Roman"/>
                <w:color w:val="0D0D0D"/>
                <w:sz w:val="28"/>
              </w:rPr>
              <w:t>En    savoir    plus    sur.</w:t>
            </w:r>
          </w:p>
        </w:tc>
        <w:tc>
          <w:tcPr>
            <w:tcW w:w="760" w:type="dxa"/>
            <w:vAlign w:val="bottom"/>
            <w:hideMark/>
          </w:tcPr>
          <w:p w:rsidR="00AC0151" w:rsidRDefault="00AC0151">
            <w:pPr>
              <w:spacing w:line="0" w:lineRule="atLeast"/>
              <w:ind w:right="200"/>
              <w:jc w:val="right"/>
              <w:rPr>
                <w:rFonts w:ascii="Times New Roman" w:eastAsia="Times New Roman" w:hAnsi="Times New Roman"/>
                <w:color w:val="0D0D0D"/>
                <w:sz w:val="28"/>
              </w:rPr>
            </w:pPr>
            <w:r>
              <w:rPr>
                <w:rFonts w:ascii="Times New Roman" w:eastAsia="Times New Roman" w:hAnsi="Times New Roman"/>
                <w:color w:val="0D0D0D"/>
                <w:sz w:val="28"/>
              </w:rPr>
              <w:t>//</w:t>
            </w:r>
          </w:p>
        </w:tc>
        <w:tc>
          <w:tcPr>
            <w:tcW w:w="2800" w:type="dxa"/>
            <w:vAlign w:val="bottom"/>
            <w:hideMark/>
          </w:tcPr>
          <w:p w:rsidR="00AC0151" w:rsidRDefault="00AC0151">
            <w:pPr>
              <w:spacing w:line="0" w:lineRule="atLeast"/>
              <w:ind w:left="40"/>
              <w:rPr>
                <w:rFonts w:ascii="Times New Roman" w:eastAsia="Times New Roman" w:hAnsi="Times New Roman"/>
                <w:color w:val="0D0D0D"/>
                <w:sz w:val="28"/>
              </w:rPr>
            </w:pPr>
            <w:r>
              <w:rPr>
                <w:rFonts w:ascii="Times New Roman" w:eastAsia="Times New Roman" w:hAnsi="Times New Roman"/>
                <w:color w:val="0D0D0D"/>
                <w:sz w:val="28"/>
              </w:rPr>
              <w:t>Le   Monde,   June</w:t>
            </w:r>
          </w:p>
        </w:tc>
        <w:tc>
          <w:tcPr>
            <w:tcW w:w="1880" w:type="dxa"/>
            <w:vAlign w:val="bottom"/>
            <w:hideMark/>
          </w:tcPr>
          <w:p w:rsidR="00AC0151" w:rsidRDefault="00AC0151">
            <w:pPr>
              <w:spacing w:line="0" w:lineRule="atLeast"/>
              <w:jc w:val="right"/>
              <w:rPr>
                <w:rFonts w:ascii="Times New Roman" w:eastAsia="Times New Roman" w:hAnsi="Times New Roman"/>
                <w:color w:val="0D0D0D"/>
                <w:sz w:val="28"/>
              </w:rPr>
            </w:pPr>
            <w:r>
              <w:rPr>
                <w:rFonts w:ascii="Times New Roman" w:eastAsia="Times New Roman" w:hAnsi="Times New Roman"/>
                <w:color w:val="0D0D0D"/>
                <w:sz w:val="28"/>
              </w:rPr>
              <w:t>27,    2016.   //</w:t>
            </w:r>
          </w:p>
        </w:tc>
      </w:tr>
    </w:tbl>
    <w:p w:rsidR="00AC0151" w:rsidRDefault="00AC0151" w:rsidP="00AC0151">
      <w:pPr>
        <w:spacing w:line="160" w:lineRule="exact"/>
        <w:rPr>
          <w:rFonts w:ascii="Times New Roman" w:eastAsia="Times New Roman" w:hAnsi="Times New Roman"/>
        </w:rPr>
      </w:pPr>
    </w:p>
    <w:p w:rsidR="00AC0151" w:rsidRDefault="00AC0151" w:rsidP="00AC0151">
      <w:pPr>
        <w:spacing w:line="0" w:lineRule="atLeast"/>
        <w:ind w:left="1120"/>
        <w:rPr>
          <w:rFonts w:ascii="Times New Roman" w:eastAsia="Times New Roman" w:hAnsi="Times New Roman"/>
          <w:color w:val="0D0D0D"/>
          <w:sz w:val="28"/>
        </w:rPr>
      </w:pPr>
      <w:hyperlink r:id="rId31" w:anchor="EqXG2OocsV9Zl6UX.99" w:history="1">
        <w:r>
          <w:rPr>
            <w:rStyle w:val="a3"/>
            <w:rFonts w:ascii="Times New Roman" w:eastAsia="Times New Roman" w:hAnsi="Times New Roman"/>
            <w:color w:val="0D0D0D"/>
            <w:sz w:val="28"/>
            <w:u w:val="none"/>
          </w:rPr>
          <w:t>https://www.lemonde.fr/asie-pacifique/article/2016/06/27/la-chine-et-la-</w:t>
        </w:r>
      </w:hyperlink>
    </w:p>
    <w:p w:rsidR="00AC0151" w:rsidRDefault="00AC0151" w:rsidP="00AC0151">
      <w:pPr>
        <w:spacing w:line="163" w:lineRule="exact"/>
        <w:rPr>
          <w:rFonts w:ascii="Times New Roman" w:eastAsia="Times New Roman" w:hAnsi="Times New Roman"/>
        </w:rPr>
      </w:pPr>
    </w:p>
    <w:p w:rsidR="00AC0151" w:rsidRDefault="00AC0151" w:rsidP="00AC0151">
      <w:pPr>
        <w:spacing w:line="0" w:lineRule="atLeast"/>
        <w:ind w:left="1120"/>
        <w:rPr>
          <w:rFonts w:ascii="Times New Roman" w:eastAsia="Times New Roman" w:hAnsi="Times New Roman"/>
          <w:color w:val="0D0D0D"/>
          <w:sz w:val="28"/>
        </w:rPr>
      </w:pPr>
      <w:hyperlink r:id="rId32" w:anchor="EqXG2OocsV9Zl6UX.99" w:history="1">
        <w:r>
          <w:rPr>
            <w:rStyle w:val="a3"/>
            <w:rFonts w:ascii="Times New Roman" w:eastAsia="Times New Roman" w:hAnsi="Times New Roman"/>
            <w:color w:val="0D0D0D"/>
            <w:sz w:val="28"/>
            <w:u w:val="none"/>
          </w:rPr>
          <w:t>russie-celebrent-leur-</w:t>
        </w:r>
      </w:hyperlink>
    </w:p>
    <w:p w:rsidR="00AC0151" w:rsidRDefault="00AC0151" w:rsidP="00AC0151">
      <w:pPr>
        <w:spacing w:line="160" w:lineRule="exact"/>
        <w:rPr>
          <w:rFonts w:ascii="Times New Roman" w:eastAsia="Times New Roman" w:hAnsi="Times New Roman"/>
        </w:rPr>
      </w:pPr>
    </w:p>
    <w:p w:rsidR="00AC0151" w:rsidRDefault="00AC0151" w:rsidP="00AC0151">
      <w:pPr>
        <w:spacing w:line="0" w:lineRule="atLeast"/>
        <w:ind w:left="1120"/>
        <w:rPr>
          <w:rFonts w:ascii="Times New Roman" w:eastAsia="Times New Roman" w:hAnsi="Times New Roman"/>
          <w:color w:val="0D0D0D"/>
          <w:sz w:val="28"/>
        </w:rPr>
      </w:pPr>
      <w:hyperlink r:id="rId33" w:anchor="EqXG2OocsV9Zl6UX.99" w:history="1">
        <w:r>
          <w:rPr>
            <w:rStyle w:val="a3"/>
            <w:rFonts w:ascii="Times New Roman" w:eastAsia="Times New Roman" w:hAnsi="Times New Roman"/>
            <w:color w:val="0D0D0D"/>
            <w:sz w:val="28"/>
            <w:u w:val="none"/>
          </w:rPr>
          <w:t>rapprochement_4958837_3216.html#EqXG2OocsV9Zl6UX.99</w:t>
        </w:r>
      </w:hyperlink>
    </w:p>
    <w:p w:rsidR="00AC0151" w:rsidRDefault="00AC0151" w:rsidP="00AC0151">
      <w:pPr>
        <w:spacing w:line="160" w:lineRule="exact"/>
        <w:rPr>
          <w:rFonts w:ascii="Times New Roman" w:eastAsia="Times New Roman" w:hAnsi="Times New Roman"/>
        </w:rPr>
      </w:pPr>
    </w:p>
    <w:p w:rsidR="00AC0151" w:rsidRDefault="00AC0151" w:rsidP="00AC0151">
      <w:pPr>
        <w:numPr>
          <w:ilvl w:val="0"/>
          <w:numId w:val="16"/>
        </w:numPr>
        <w:tabs>
          <w:tab w:val="left" w:pos="1120"/>
        </w:tabs>
        <w:spacing w:line="0" w:lineRule="atLeast"/>
        <w:ind w:left="1120" w:hanging="575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color w:val="0D0D0D"/>
          <w:sz w:val="28"/>
        </w:rPr>
        <w:t>Portyakov V. Russian - Chinese current stage and future prospects relations.</w:t>
      </w:r>
    </w:p>
    <w:p w:rsidR="00AC0151" w:rsidRDefault="00AC0151" w:rsidP="00AC0151">
      <w:pPr>
        <w:spacing w:line="174" w:lineRule="exact"/>
        <w:rPr>
          <w:rFonts w:ascii="Times New Roman" w:eastAsia="Times New Roman" w:hAnsi="Times New Roman"/>
          <w:sz w:val="28"/>
        </w:rPr>
      </w:pPr>
    </w:p>
    <w:p w:rsidR="00AC0151" w:rsidRDefault="00AC0151" w:rsidP="00AC0151">
      <w:pPr>
        <w:numPr>
          <w:ilvl w:val="1"/>
          <w:numId w:val="16"/>
        </w:numPr>
        <w:tabs>
          <w:tab w:val="left" w:pos="1350"/>
        </w:tabs>
        <w:spacing w:line="350" w:lineRule="auto"/>
        <w:ind w:left="1120" w:hanging="8"/>
        <w:rPr>
          <w:rFonts w:ascii="Times New Roman" w:eastAsia="Times New Roman" w:hAnsi="Times New Roman"/>
          <w:color w:val="0D0D0D"/>
          <w:sz w:val="28"/>
        </w:rPr>
      </w:pPr>
      <w:r>
        <w:rPr>
          <w:rFonts w:ascii="Times New Roman" w:eastAsia="Times New Roman" w:hAnsi="Times New Roman"/>
          <w:color w:val="0D0D0D"/>
          <w:sz w:val="28"/>
        </w:rPr>
        <w:t>R/evolutions: Global Trends &amp; Regional Issues. – 2013. –Vol.1, № 1. – P. 234-244.</w:t>
      </w:r>
    </w:p>
    <w:p w:rsidR="00AC0151" w:rsidRDefault="00AC0151" w:rsidP="00AC0151">
      <w:pPr>
        <w:spacing w:line="25" w:lineRule="exact"/>
        <w:rPr>
          <w:rFonts w:ascii="Times New Roman" w:eastAsia="Times New Roman" w:hAnsi="Times New Roman"/>
          <w:color w:val="0D0D0D"/>
          <w:sz w:val="28"/>
        </w:rPr>
      </w:pPr>
    </w:p>
    <w:p w:rsidR="00AC0151" w:rsidRDefault="00AC0151" w:rsidP="00AC0151">
      <w:pPr>
        <w:numPr>
          <w:ilvl w:val="0"/>
          <w:numId w:val="16"/>
        </w:numPr>
        <w:tabs>
          <w:tab w:val="left" w:pos="1120"/>
        </w:tabs>
        <w:spacing w:line="352" w:lineRule="auto"/>
        <w:ind w:left="1120" w:right="60" w:hanging="575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color w:val="0D0D0D"/>
          <w:sz w:val="28"/>
        </w:rPr>
        <w:t>Rozman G. China, Japan, and the Post-Soviet Upheaval: Global opportunities and regional risks. // The international politics of Eurasia. – 1997. – Vol.10. – P.146-167.</w:t>
      </w:r>
    </w:p>
    <w:p w:rsidR="00AC0151" w:rsidRDefault="00AC0151" w:rsidP="00AC0151">
      <w:pPr>
        <w:spacing w:line="25" w:lineRule="exact"/>
        <w:rPr>
          <w:rFonts w:ascii="Times New Roman" w:eastAsia="Times New Roman" w:hAnsi="Times New Roman"/>
          <w:sz w:val="28"/>
        </w:rPr>
      </w:pPr>
    </w:p>
    <w:p w:rsidR="00AC0151" w:rsidRDefault="00AC0151" w:rsidP="00AC0151">
      <w:pPr>
        <w:numPr>
          <w:ilvl w:val="0"/>
          <w:numId w:val="16"/>
        </w:numPr>
        <w:tabs>
          <w:tab w:val="left" w:pos="1120"/>
        </w:tabs>
        <w:spacing w:line="352" w:lineRule="auto"/>
        <w:ind w:left="1120" w:right="60" w:hanging="575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color w:val="0D0D0D"/>
          <w:sz w:val="28"/>
        </w:rPr>
        <w:t>Russia-China relations: Current state, alternative futures, and implications for the West. / Ed. by Moshes A., Nojonen M. // The Finnish Institute of International Affairs. – Report 30. – 2011. – 121 p.</w:t>
      </w:r>
    </w:p>
    <w:p w:rsidR="00AC0151" w:rsidRDefault="00AC0151" w:rsidP="00AC0151">
      <w:pPr>
        <w:spacing w:line="22" w:lineRule="exact"/>
        <w:rPr>
          <w:rFonts w:ascii="Times New Roman" w:eastAsia="Times New Roman" w:hAnsi="Times New Roman"/>
          <w:sz w:val="28"/>
        </w:rPr>
      </w:pPr>
    </w:p>
    <w:p w:rsidR="00AC0151" w:rsidRDefault="00AC0151" w:rsidP="00AC0151">
      <w:pPr>
        <w:numPr>
          <w:ilvl w:val="0"/>
          <w:numId w:val="16"/>
        </w:numPr>
        <w:tabs>
          <w:tab w:val="left" w:pos="1120"/>
        </w:tabs>
        <w:spacing w:line="348" w:lineRule="auto"/>
        <w:ind w:left="1120" w:right="60" w:hanging="575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color w:val="0D0D0D"/>
          <w:sz w:val="28"/>
        </w:rPr>
        <w:t>Sherman P.I., Russian foreign policy since 1990. // Boulder CO: Westview Press. 1995. – 324 p.</w:t>
      </w:r>
    </w:p>
    <w:p w:rsidR="00AC0151" w:rsidRDefault="00AC0151" w:rsidP="00AC0151">
      <w:pPr>
        <w:spacing w:line="30" w:lineRule="exact"/>
        <w:rPr>
          <w:rFonts w:ascii="Times New Roman" w:eastAsia="Times New Roman" w:hAnsi="Times New Roman"/>
          <w:sz w:val="28"/>
        </w:rPr>
      </w:pPr>
    </w:p>
    <w:p w:rsidR="00AC0151" w:rsidRDefault="00AC0151" w:rsidP="00AC0151">
      <w:pPr>
        <w:numPr>
          <w:ilvl w:val="0"/>
          <w:numId w:val="16"/>
        </w:numPr>
        <w:tabs>
          <w:tab w:val="left" w:pos="1120"/>
        </w:tabs>
        <w:spacing w:line="369" w:lineRule="auto"/>
        <w:ind w:left="1120" w:right="80" w:hanging="575"/>
        <w:jc w:val="both"/>
        <w:rPr>
          <w:rFonts w:ascii="Times New Roman" w:eastAsia="Times New Roman" w:hAnsi="Times New Roman"/>
          <w:sz w:val="27"/>
        </w:rPr>
      </w:pPr>
      <w:r>
        <w:rPr>
          <w:rFonts w:ascii="Times New Roman" w:eastAsia="Times New Roman" w:hAnsi="Times New Roman"/>
          <w:color w:val="0D0D0D"/>
          <w:sz w:val="27"/>
        </w:rPr>
        <w:t>The Relationship between China and Russia in the Context of Russia's Military Aggression against Ukraine. // Borysfen Intel, December 11, 2014.</w:t>
      </w:r>
    </w:p>
    <w:p w:rsidR="00AC0151" w:rsidRDefault="00AC0151" w:rsidP="00AC0151">
      <w:pPr>
        <w:numPr>
          <w:ilvl w:val="1"/>
          <w:numId w:val="16"/>
        </w:numPr>
        <w:tabs>
          <w:tab w:val="left" w:pos="1340"/>
        </w:tabs>
        <w:spacing w:line="0" w:lineRule="atLeast"/>
        <w:ind w:left="1340" w:hanging="228"/>
        <w:rPr>
          <w:rFonts w:ascii="Times New Roman" w:eastAsia="Times New Roman" w:hAnsi="Times New Roman"/>
          <w:color w:val="0D0D0D"/>
          <w:sz w:val="28"/>
        </w:rPr>
      </w:pPr>
      <w:hyperlink r:id="rId34" w:history="1">
        <w:r>
          <w:rPr>
            <w:rStyle w:val="a3"/>
            <w:rFonts w:ascii="Times New Roman" w:eastAsia="Times New Roman" w:hAnsi="Times New Roman"/>
            <w:color w:val="0D0D0D"/>
            <w:sz w:val="28"/>
            <w:u w:val="none"/>
          </w:rPr>
          <w:t>http://bintel.com.ua/en/article/china-russia/</w:t>
        </w:r>
      </w:hyperlink>
    </w:p>
    <w:p w:rsidR="00AC0151" w:rsidRDefault="00AC0151" w:rsidP="00AC0151">
      <w:pPr>
        <w:spacing w:line="174" w:lineRule="exact"/>
        <w:rPr>
          <w:rFonts w:ascii="Times New Roman" w:eastAsia="Times New Roman" w:hAnsi="Times New Roman"/>
          <w:color w:val="0D0D0D"/>
          <w:sz w:val="28"/>
        </w:rPr>
      </w:pPr>
    </w:p>
    <w:p w:rsidR="00AC0151" w:rsidRDefault="00AC0151" w:rsidP="00AC0151">
      <w:pPr>
        <w:numPr>
          <w:ilvl w:val="0"/>
          <w:numId w:val="16"/>
        </w:numPr>
        <w:tabs>
          <w:tab w:val="left" w:pos="1120"/>
        </w:tabs>
        <w:spacing w:line="350" w:lineRule="auto"/>
        <w:ind w:left="1120" w:right="80" w:hanging="575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color w:val="0D0D0D"/>
          <w:sz w:val="28"/>
        </w:rPr>
        <w:t>Trenin, D. True Partners? How Russia and China See Each Other. // Centre for European Reform. – 2012. – 40 p.</w:t>
      </w:r>
    </w:p>
    <w:p w:rsidR="00AC0151" w:rsidRDefault="00AC0151" w:rsidP="00AC0151">
      <w:pPr>
        <w:spacing w:line="25" w:lineRule="exact"/>
        <w:rPr>
          <w:rFonts w:ascii="Times New Roman" w:eastAsia="Times New Roman" w:hAnsi="Times New Roman"/>
          <w:sz w:val="28"/>
        </w:rPr>
      </w:pPr>
    </w:p>
    <w:p w:rsidR="00AC0151" w:rsidRDefault="00AC0151" w:rsidP="00AC0151">
      <w:pPr>
        <w:numPr>
          <w:ilvl w:val="0"/>
          <w:numId w:val="16"/>
        </w:numPr>
        <w:tabs>
          <w:tab w:val="left" w:pos="1120"/>
        </w:tabs>
        <w:spacing w:line="348" w:lineRule="auto"/>
        <w:ind w:left="1120" w:right="60" w:hanging="575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color w:val="0D0D0D"/>
          <w:sz w:val="28"/>
        </w:rPr>
        <w:t>Unnikrishnan N., Purushothaman U. Trends in Russia-China Relations Implications for India. // Observer Research Foundation, 2015. – 126 p.</w:t>
      </w:r>
    </w:p>
    <w:p w:rsidR="00AC0151" w:rsidRDefault="00AC0151" w:rsidP="00AC0151">
      <w:pPr>
        <w:spacing w:line="28" w:lineRule="exact"/>
        <w:rPr>
          <w:rFonts w:ascii="Times New Roman" w:eastAsia="Times New Roman" w:hAnsi="Times New Roman"/>
          <w:sz w:val="28"/>
        </w:rPr>
      </w:pPr>
    </w:p>
    <w:p w:rsidR="00AC0151" w:rsidRDefault="00AC0151" w:rsidP="00AC0151">
      <w:pPr>
        <w:numPr>
          <w:ilvl w:val="0"/>
          <w:numId w:val="16"/>
        </w:numPr>
        <w:tabs>
          <w:tab w:val="left" w:pos="1120"/>
        </w:tabs>
        <w:spacing w:line="350" w:lineRule="auto"/>
        <w:ind w:left="1120" w:right="80" w:hanging="575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color w:val="0D0D0D"/>
          <w:sz w:val="28"/>
        </w:rPr>
        <w:t>Weitz R. China-Russia security relations: strategic parallelism without partnership or passion? // U.S. Army War College Press, 2008. – 163 p.</w:t>
      </w:r>
    </w:p>
    <w:p w:rsidR="00AC0151" w:rsidRDefault="00AC0151" w:rsidP="00AC0151">
      <w:pPr>
        <w:spacing w:line="26" w:lineRule="exact"/>
        <w:rPr>
          <w:rFonts w:ascii="Times New Roman" w:eastAsia="Times New Roman" w:hAnsi="Times New Roman"/>
          <w:sz w:val="28"/>
        </w:rPr>
      </w:pPr>
    </w:p>
    <w:p w:rsidR="00AC0151" w:rsidRDefault="00AC0151" w:rsidP="00AC0151">
      <w:pPr>
        <w:numPr>
          <w:ilvl w:val="0"/>
          <w:numId w:val="16"/>
        </w:numPr>
        <w:tabs>
          <w:tab w:val="left" w:pos="1120"/>
        </w:tabs>
        <w:spacing w:line="348" w:lineRule="auto"/>
        <w:ind w:left="1120" w:right="60" w:hanging="575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color w:val="0D0D0D"/>
          <w:sz w:val="28"/>
        </w:rPr>
        <w:t>Weitz R. Parsing Chinese-Russian Military Exercises. // Letort papers. – U.S. Army War College Press, 2005. – 94 p</w:t>
      </w:r>
    </w:p>
    <w:p w:rsidR="00AC0151" w:rsidRDefault="00AC0151" w:rsidP="00AC0151">
      <w:pPr>
        <w:spacing w:line="28" w:lineRule="exact"/>
        <w:rPr>
          <w:rFonts w:ascii="Times New Roman" w:eastAsia="Times New Roman" w:hAnsi="Times New Roman"/>
          <w:sz w:val="28"/>
        </w:rPr>
      </w:pPr>
    </w:p>
    <w:p w:rsidR="00AC0151" w:rsidRDefault="00AC0151" w:rsidP="00AC0151">
      <w:pPr>
        <w:numPr>
          <w:ilvl w:val="0"/>
          <w:numId w:val="16"/>
        </w:numPr>
        <w:tabs>
          <w:tab w:val="left" w:pos="1120"/>
        </w:tabs>
        <w:spacing w:line="350" w:lineRule="auto"/>
        <w:ind w:left="1120" w:right="60" w:hanging="575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color w:val="0D0D0D"/>
          <w:sz w:val="28"/>
        </w:rPr>
        <w:t>Wilson J.L. Strategic Partners. Russian-Chinese Relations in the Post-Soviet Era. // New York: M.E.Sharpe, 2004. – 296 p.</w:t>
      </w:r>
    </w:p>
    <w:p w:rsidR="00AC0151" w:rsidRDefault="00AC0151" w:rsidP="00AC0151">
      <w:pPr>
        <w:spacing w:line="350" w:lineRule="auto"/>
        <w:rPr>
          <w:rFonts w:ascii="Times New Roman" w:eastAsia="Times New Roman" w:hAnsi="Times New Roman"/>
          <w:sz w:val="28"/>
        </w:rPr>
        <w:sectPr w:rsidR="00AC0151">
          <w:pgSz w:w="11900" w:h="16838"/>
          <w:pgMar w:top="698" w:right="786" w:bottom="1025" w:left="1440" w:header="0" w:footer="0" w:gutter="0"/>
          <w:cols w:space="720"/>
        </w:sectPr>
      </w:pPr>
    </w:p>
    <w:p w:rsidR="00AC0151" w:rsidRDefault="00AC0151" w:rsidP="00AC0151">
      <w:pPr>
        <w:spacing w:line="0" w:lineRule="atLeast"/>
        <w:ind w:left="9380"/>
        <w:rPr>
          <w:rFonts w:ascii="Times New Roman" w:eastAsia="Times New Roman" w:hAnsi="Times New Roman"/>
          <w:sz w:val="24"/>
        </w:rPr>
      </w:pPr>
      <w:bookmarkStart w:id="16" w:name="page61"/>
      <w:bookmarkEnd w:id="16"/>
      <w:r>
        <w:rPr>
          <w:rFonts w:ascii="Times New Roman" w:eastAsia="Times New Roman" w:hAnsi="Times New Roman"/>
          <w:sz w:val="24"/>
        </w:rPr>
        <w:t>61</w:t>
      </w:r>
    </w:p>
    <w:p w:rsidR="00AC0151" w:rsidRDefault="00AC0151" w:rsidP="00AC0151">
      <w:pPr>
        <w:spacing w:line="278" w:lineRule="exact"/>
        <w:rPr>
          <w:rFonts w:ascii="Times New Roman" w:eastAsia="Times New Roman" w:hAnsi="Times New Roman"/>
        </w:rPr>
      </w:pPr>
    </w:p>
    <w:p w:rsidR="00AC0151" w:rsidRDefault="00AC0151" w:rsidP="00AC0151">
      <w:pPr>
        <w:numPr>
          <w:ilvl w:val="0"/>
          <w:numId w:val="17"/>
        </w:numPr>
        <w:tabs>
          <w:tab w:val="left" w:pos="1120"/>
        </w:tabs>
        <w:spacing w:line="0" w:lineRule="atLeast"/>
        <w:ind w:left="1120" w:hanging="575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color w:val="0D0D0D"/>
          <w:sz w:val="28"/>
        </w:rPr>
        <w:t>Wishnick E. Mending Fences: The Evolution of Moscow's China Policy</w:t>
      </w:r>
    </w:p>
    <w:p w:rsidR="00AC0151" w:rsidRDefault="00AC0151" w:rsidP="00AC0151">
      <w:pPr>
        <w:spacing w:line="174" w:lineRule="exact"/>
        <w:rPr>
          <w:rFonts w:ascii="Times New Roman" w:eastAsia="Times New Roman" w:hAnsi="Times New Roman"/>
          <w:sz w:val="28"/>
        </w:rPr>
      </w:pPr>
    </w:p>
    <w:p w:rsidR="00AC0151" w:rsidRDefault="00AC0151" w:rsidP="00AC0151">
      <w:pPr>
        <w:spacing w:line="348" w:lineRule="auto"/>
        <w:ind w:left="1120"/>
        <w:rPr>
          <w:rFonts w:ascii="Times New Roman" w:eastAsia="Times New Roman" w:hAnsi="Times New Roman"/>
          <w:color w:val="0D0D0D"/>
          <w:sz w:val="28"/>
        </w:rPr>
      </w:pPr>
      <w:r>
        <w:rPr>
          <w:rFonts w:ascii="Times New Roman" w:eastAsia="Times New Roman" w:hAnsi="Times New Roman"/>
          <w:color w:val="0D0D0D"/>
          <w:sz w:val="28"/>
        </w:rPr>
        <w:t>from Brezhnev to Yeltsin. // Seattle and London: University of Washington Press, 2001. – 306 p.</w:t>
      </w:r>
    </w:p>
    <w:p w:rsidR="00AC0151" w:rsidRDefault="00AC0151" w:rsidP="00AC0151">
      <w:pPr>
        <w:spacing w:line="30" w:lineRule="exact"/>
        <w:rPr>
          <w:rFonts w:ascii="Times New Roman" w:eastAsia="Times New Roman" w:hAnsi="Times New Roman"/>
          <w:sz w:val="28"/>
        </w:rPr>
      </w:pPr>
    </w:p>
    <w:p w:rsidR="00AC0151" w:rsidRDefault="00AC0151" w:rsidP="00AC0151">
      <w:pPr>
        <w:numPr>
          <w:ilvl w:val="0"/>
          <w:numId w:val="17"/>
        </w:numPr>
        <w:tabs>
          <w:tab w:val="left" w:pos="1120"/>
        </w:tabs>
        <w:spacing w:line="355" w:lineRule="auto"/>
        <w:ind w:left="1120" w:hanging="575"/>
        <w:rPr>
          <w:rFonts w:ascii="Times New Roman" w:eastAsia="Times New Roman" w:hAnsi="Times New Roman"/>
          <w:color w:val="0D0D0D"/>
          <w:sz w:val="28"/>
        </w:rPr>
      </w:pPr>
      <w:r>
        <w:rPr>
          <w:rFonts w:ascii="Times New Roman" w:eastAsia="Times New Roman" w:hAnsi="Times New Roman"/>
          <w:color w:val="0D0D0D"/>
          <w:sz w:val="28"/>
        </w:rPr>
        <w:t xml:space="preserve">Wright C. $400 Billion Gas Deal Shows Russia Looking to China to Replace Western Money. // Forbes, May 22, 2014. // </w:t>
      </w:r>
      <w:hyperlink r:id="rId35" w:history="1">
        <w:r>
          <w:rPr>
            <w:rStyle w:val="a3"/>
            <w:rFonts w:ascii="Times New Roman" w:eastAsia="Times New Roman" w:hAnsi="Times New Roman"/>
            <w:color w:val="0D0D0D"/>
            <w:sz w:val="28"/>
            <w:u w:val="none"/>
          </w:rPr>
          <w:t>http://www.forbes.com/sites/chriswright/2014/05/22/400-billion-gas-deal-</w:t>
        </w:r>
      </w:hyperlink>
      <w:hyperlink r:id="rId36" w:history="1">
        <w:r>
          <w:rPr>
            <w:rStyle w:val="a3"/>
            <w:rFonts w:ascii="Times New Roman" w:eastAsia="Times New Roman" w:hAnsi="Times New Roman"/>
            <w:color w:val="0D0D0D"/>
            <w:sz w:val="28"/>
            <w:u w:val="none"/>
          </w:rPr>
          <w:t>shows-russia-looking-to-china-to-replace-western-money/</w:t>
        </w:r>
      </w:hyperlink>
    </w:p>
    <w:p w:rsidR="00AC0151" w:rsidRDefault="00AC0151" w:rsidP="00AC0151">
      <w:pPr>
        <w:spacing w:line="21" w:lineRule="exact"/>
        <w:rPr>
          <w:rFonts w:ascii="Times New Roman" w:eastAsia="Times New Roman" w:hAnsi="Times New Roman"/>
          <w:color w:val="0D0D0D"/>
          <w:sz w:val="28"/>
        </w:rPr>
      </w:pPr>
    </w:p>
    <w:p w:rsidR="00AC0151" w:rsidRPr="00AC0151" w:rsidRDefault="00AC0151" w:rsidP="00AC0151">
      <w:pPr>
        <w:rPr>
          <w:lang w:val="en-US"/>
        </w:rPr>
      </w:pPr>
      <w:r>
        <w:rPr>
          <w:rFonts w:ascii="Times New Roman" w:eastAsia="Times New Roman" w:hAnsi="Times New Roman"/>
          <w:color w:val="0D0D0D"/>
          <w:sz w:val="28"/>
        </w:rPr>
        <w:t>Yamazoe H. Sino-Russian Cooperation from the Perspective of the U.S.-Japan Alliance. // Asia policy. – 2018. vol. 13, № 1. – P. 32 – 38</w:t>
      </w:r>
      <w:bookmarkStart w:id="17" w:name="_GoBack"/>
      <w:bookmarkEnd w:id="17"/>
    </w:p>
    <w:sectPr w:rsidR="00AC0151" w:rsidRPr="00AC0151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hybridMultilevel"/>
    <w:tmpl w:val="2CA88610"/>
    <w:lvl w:ilvl="0" w:tplc="FFFFFFFF">
      <w:start w:val="1"/>
      <w:numFmt w:val="decimal"/>
      <w:lvlText w:val="%1)"/>
      <w:lvlJc w:val="left"/>
      <w:pPr>
        <w:ind w:left="0" w:firstLine="0"/>
      </w:pPr>
    </w:lvl>
    <w:lvl w:ilvl="1" w:tplc="FFFFFFFF">
      <w:start w:val="1"/>
      <w:numFmt w:val="bullet"/>
      <w:lvlText w:val=""/>
      <w:lvlJc w:val="left"/>
      <w:pPr>
        <w:ind w:left="0" w:firstLine="0"/>
      </w:pPr>
    </w:lvl>
    <w:lvl w:ilvl="2" w:tplc="FFFFFFFF">
      <w:start w:val="1"/>
      <w:numFmt w:val="bullet"/>
      <w:lvlText w:val=""/>
      <w:lvlJc w:val="left"/>
      <w:pPr>
        <w:ind w:left="0" w:firstLine="0"/>
      </w:pPr>
    </w:lvl>
    <w:lvl w:ilvl="3" w:tplc="FFFFFFFF">
      <w:start w:val="1"/>
      <w:numFmt w:val="bullet"/>
      <w:lvlText w:val=""/>
      <w:lvlJc w:val="left"/>
      <w:pPr>
        <w:ind w:left="0" w:firstLine="0"/>
      </w:pPr>
    </w:lvl>
    <w:lvl w:ilvl="4" w:tplc="FFFFFFFF">
      <w:start w:val="1"/>
      <w:numFmt w:val="bullet"/>
      <w:lvlText w:val=""/>
      <w:lvlJc w:val="left"/>
      <w:pPr>
        <w:ind w:left="0" w:firstLine="0"/>
      </w:pPr>
    </w:lvl>
    <w:lvl w:ilvl="5" w:tplc="FFFFFFFF">
      <w:start w:val="1"/>
      <w:numFmt w:val="bullet"/>
      <w:lvlText w:val=""/>
      <w:lvlJc w:val="left"/>
      <w:pPr>
        <w:ind w:left="0" w:firstLine="0"/>
      </w:pPr>
    </w:lvl>
    <w:lvl w:ilvl="6" w:tplc="FFFFFFFF">
      <w:start w:val="1"/>
      <w:numFmt w:val="bullet"/>
      <w:lvlText w:val=""/>
      <w:lvlJc w:val="left"/>
      <w:pPr>
        <w:ind w:left="0" w:firstLine="0"/>
      </w:pPr>
    </w:lvl>
    <w:lvl w:ilvl="7" w:tplc="FFFFFFFF">
      <w:start w:val="1"/>
      <w:numFmt w:val="bullet"/>
      <w:lvlText w:val=""/>
      <w:lvlJc w:val="left"/>
      <w:pPr>
        <w:ind w:left="0" w:firstLine="0"/>
      </w:pPr>
    </w:lvl>
    <w:lvl w:ilvl="8" w:tplc="FFFFFFFF">
      <w:start w:val="1"/>
      <w:numFmt w:val="bullet"/>
      <w:lvlText w:val=""/>
      <w:lvlJc w:val="left"/>
      <w:pPr>
        <w:ind w:left="0" w:firstLine="0"/>
      </w:pPr>
    </w:lvl>
  </w:abstractNum>
  <w:abstractNum w:abstractNumId="1">
    <w:nsid w:val="00000002"/>
    <w:multiLevelType w:val="hybridMultilevel"/>
    <w:tmpl w:val="0836C40E"/>
    <w:lvl w:ilvl="0" w:tplc="FFFFFFFF">
      <w:start w:val="1"/>
      <w:numFmt w:val="bullet"/>
      <w:lvlText w:val="В"/>
      <w:lvlJc w:val="left"/>
      <w:pPr>
        <w:ind w:left="0" w:firstLine="0"/>
      </w:pPr>
    </w:lvl>
    <w:lvl w:ilvl="1" w:tplc="FFFFFFFF">
      <w:start w:val="1"/>
      <w:numFmt w:val="bullet"/>
      <w:lvlText w:val=""/>
      <w:lvlJc w:val="left"/>
      <w:pPr>
        <w:ind w:left="0" w:firstLine="0"/>
      </w:pPr>
    </w:lvl>
    <w:lvl w:ilvl="2" w:tplc="FFFFFFFF">
      <w:start w:val="1"/>
      <w:numFmt w:val="bullet"/>
      <w:lvlText w:val=""/>
      <w:lvlJc w:val="left"/>
      <w:pPr>
        <w:ind w:left="0" w:firstLine="0"/>
      </w:pPr>
    </w:lvl>
    <w:lvl w:ilvl="3" w:tplc="FFFFFFFF">
      <w:start w:val="1"/>
      <w:numFmt w:val="bullet"/>
      <w:lvlText w:val=""/>
      <w:lvlJc w:val="left"/>
      <w:pPr>
        <w:ind w:left="0" w:firstLine="0"/>
      </w:pPr>
    </w:lvl>
    <w:lvl w:ilvl="4" w:tplc="FFFFFFFF">
      <w:start w:val="1"/>
      <w:numFmt w:val="bullet"/>
      <w:lvlText w:val=""/>
      <w:lvlJc w:val="left"/>
      <w:pPr>
        <w:ind w:left="0" w:firstLine="0"/>
      </w:pPr>
    </w:lvl>
    <w:lvl w:ilvl="5" w:tplc="FFFFFFFF">
      <w:start w:val="1"/>
      <w:numFmt w:val="bullet"/>
      <w:lvlText w:val=""/>
      <w:lvlJc w:val="left"/>
      <w:pPr>
        <w:ind w:left="0" w:firstLine="0"/>
      </w:pPr>
    </w:lvl>
    <w:lvl w:ilvl="6" w:tplc="FFFFFFFF">
      <w:start w:val="1"/>
      <w:numFmt w:val="bullet"/>
      <w:lvlText w:val=""/>
      <w:lvlJc w:val="left"/>
      <w:pPr>
        <w:ind w:left="0" w:firstLine="0"/>
      </w:pPr>
    </w:lvl>
    <w:lvl w:ilvl="7" w:tplc="FFFFFFFF">
      <w:start w:val="1"/>
      <w:numFmt w:val="bullet"/>
      <w:lvlText w:val=""/>
      <w:lvlJc w:val="left"/>
      <w:pPr>
        <w:ind w:left="0" w:firstLine="0"/>
      </w:pPr>
    </w:lvl>
    <w:lvl w:ilvl="8" w:tplc="FFFFFFFF">
      <w:start w:val="1"/>
      <w:numFmt w:val="bullet"/>
      <w:lvlText w:val=""/>
      <w:lvlJc w:val="left"/>
      <w:pPr>
        <w:ind w:left="0" w:firstLine="0"/>
      </w:pPr>
    </w:lvl>
  </w:abstractNum>
  <w:abstractNum w:abstractNumId="2">
    <w:nsid w:val="00000003"/>
    <w:multiLevelType w:val="hybridMultilevel"/>
    <w:tmpl w:val="02901D82"/>
    <w:lvl w:ilvl="0" w:tplc="FFFFFFFF">
      <w:start w:val="1"/>
      <w:numFmt w:val="bullet"/>
      <w:lvlText w:val="и"/>
      <w:lvlJc w:val="left"/>
      <w:pPr>
        <w:ind w:left="0" w:firstLine="0"/>
      </w:pPr>
    </w:lvl>
    <w:lvl w:ilvl="1" w:tplc="FFFFFFFF">
      <w:start w:val="1"/>
      <w:numFmt w:val="bullet"/>
      <w:lvlText w:val=""/>
      <w:lvlJc w:val="left"/>
      <w:pPr>
        <w:ind w:left="0" w:firstLine="0"/>
      </w:pPr>
    </w:lvl>
    <w:lvl w:ilvl="2" w:tplc="FFFFFFFF">
      <w:start w:val="1"/>
      <w:numFmt w:val="bullet"/>
      <w:lvlText w:val=""/>
      <w:lvlJc w:val="left"/>
      <w:pPr>
        <w:ind w:left="0" w:firstLine="0"/>
      </w:pPr>
    </w:lvl>
    <w:lvl w:ilvl="3" w:tplc="FFFFFFFF">
      <w:start w:val="1"/>
      <w:numFmt w:val="bullet"/>
      <w:lvlText w:val=""/>
      <w:lvlJc w:val="left"/>
      <w:pPr>
        <w:ind w:left="0" w:firstLine="0"/>
      </w:pPr>
    </w:lvl>
    <w:lvl w:ilvl="4" w:tplc="FFFFFFFF">
      <w:start w:val="1"/>
      <w:numFmt w:val="bullet"/>
      <w:lvlText w:val=""/>
      <w:lvlJc w:val="left"/>
      <w:pPr>
        <w:ind w:left="0" w:firstLine="0"/>
      </w:pPr>
    </w:lvl>
    <w:lvl w:ilvl="5" w:tplc="FFFFFFFF">
      <w:start w:val="1"/>
      <w:numFmt w:val="bullet"/>
      <w:lvlText w:val=""/>
      <w:lvlJc w:val="left"/>
      <w:pPr>
        <w:ind w:left="0" w:firstLine="0"/>
      </w:pPr>
    </w:lvl>
    <w:lvl w:ilvl="6" w:tplc="FFFFFFFF">
      <w:start w:val="1"/>
      <w:numFmt w:val="bullet"/>
      <w:lvlText w:val=""/>
      <w:lvlJc w:val="left"/>
      <w:pPr>
        <w:ind w:left="0" w:firstLine="0"/>
      </w:pPr>
    </w:lvl>
    <w:lvl w:ilvl="7" w:tplc="FFFFFFFF">
      <w:start w:val="1"/>
      <w:numFmt w:val="bullet"/>
      <w:lvlText w:val=""/>
      <w:lvlJc w:val="left"/>
      <w:pPr>
        <w:ind w:left="0" w:firstLine="0"/>
      </w:pPr>
    </w:lvl>
    <w:lvl w:ilvl="8" w:tplc="FFFFFFFF">
      <w:start w:val="1"/>
      <w:numFmt w:val="bullet"/>
      <w:lvlText w:val=""/>
      <w:lvlJc w:val="left"/>
      <w:pPr>
        <w:ind w:left="0" w:firstLine="0"/>
      </w:pPr>
    </w:lvl>
  </w:abstractNum>
  <w:abstractNum w:abstractNumId="3">
    <w:nsid w:val="00000004"/>
    <w:multiLevelType w:val="hybridMultilevel"/>
    <w:tmpl w:val="3A95F874"/>
    <w:lvl w:ilvl="0" w:tplc="FFFFFFFF">
      <w:start w:val="1"/>
      <w:numFmt w:val="bullet"/>
      <w:lvlText w:val="и"/>
      <w:lvlJc w:val="left"/>
      <w:pPr>
        <w:ind w:left="0" w:firstLine="0"/>
      </w:pPr>
    </w:lvl>
    <w:lvl w:ilvl="1" w:tplc="FFFFFFFF">
      <w:start w:val="1"/>
      <w:numFmt w:val="bullet"/>
      <w:lvlText w:val=""/>
      <w:lvlJc w:val="left"/>
      <w:pPr>
        <w:ind w:left="0" w:firstLine="0"/>
      </w:pPr>
    </w:lvl>
    <w:lvl w:ilvl="2" w:tplc="FFFFFFFF">
      <w:start w:val="1"/>
      <w:numFmt w:val="bullet"/>
      <w:lvlText w:val=""/>
      <w:lvlJc w:val="left"/>
      <w:pPr>
        <w:ind w:left="0" w:firstLine="0"/>
      </w:pPr>
    </w:lvl>
    <w:lvl w:ilvl="3" w:tplc="FFFFFFFF">
      <w:start w:val="1"/>
      <w:numFmt w:val="bullet"/>
      <w:lvlText w:val=""/>
      <w:lvlJc w:val="left"/>
      <w:pPr>
        <w:ind w:left="0" w:firstLine="0"/>
      </w:pPr>
    </w:lvl>
    <w:lvl w:ilvl="4" w:tplc="FFFFFFFF">
      <w:start w:val="1"/>
      <w:numFmt w:val="bullet"/>
      <w:lvlText w:val=""/>
      <w:lvlJc w:val="left"/>
      <w:pPr>
        <w:ind w:left="0" w:firstLine="0"/>
      </w:pPr>
    </w:lvl>
    <w:lvl w:ilvl="5" w:tplc="FFFFFFFF">
      <w:start w:val="1"/>
      <w:numFmt w:val="bullet"/>
      <w:lvlText w:val=""/>
      <w:lvlJc w:val="left"/>
      <w:pPr>
        <w:ind w:left="0" w:firstLine="0"/>
      </w:pPr>
    </w:lvl>
    <w:lvl w:ilvl="6" w:tplc="FFFFFFFF">
      <w:start w:val="1"/>
      <w:numFmt w:val="bullet"/>
      <w:lvlText w:val=""/>
      <w:lvlJc w:val="left"/>
      <w:pPr>
        <w:ind w:left="0" w:firstLine="0"/>
      </w:pPr>
    </w:lvl>
    <w:lvl w:ilvl="7" w:tplc="FFFFFFFF">
      <w:start w:val="1"/>
      <w:numFmt w:val="bullet"/>
      <w:lvlText w:val=""/>
      <w:lvlJc w:val="left"/>
      <w:pPr>
        <w:ind w:left="0" w:firstLine="0"/>
      </w:pPr>
    </w:lvl>
    <w:lvl w:ilvl="8" w:tplc="FFFFFFFF">
      <w:start w:val="1"/>
      <w:numFmt w:val="bullet"/>
      <w:lvlText w:val=""/>
      <w:lvlJc w:val="left"/>
      <w:pPr>
        <w:ind w:left="0" w:firstLine="0"/>
      </w:pPr>
    </w:lvl>
  </w:abstractNum>
  <w:abstractNum w:abstractNumId="4">
    <w:nsid w:val="00000005"/>
    <w:multiLevelType w:val="hybridMultilevel"/>
    <w:tmpl w:val="08138640"/>
    <w:lvl w:ilvl="0" w:tplc="FFFFFFFF">
      <w:start w:val="1"/>
      <w:numFmt w:val="bullet"/>
      <w:lvlText w:val="В"/>
      <w:lvlJc w:val="left"/>
      <w:pPr>
        <w:ind w:left="0" w:firstLine="0"/>
      </w:pPr>
    </w:lvl>
    <w:lvl w:ilvl="1" w:tplc="FFFFFFFF">
      <w:start w:val="1"/>
      <w:numFmt w:val="bullet"/>
      <w:lvlText w:val=""/>
      <w:lvlJc w:val="left"/>
      <w:pPr>
        <w:ind w:left="0" w:firstLine="0"/>
      </w:pPr>
    </w:lvl>
    <w:lvl w:ilvl="2" w:tplc="FFFFFFFF">
      <w:start w:val="1"/>
      <w:numFmt w:val="bullet"/>
      <w:lvlText w:val=""/>
      <w:lvlJc w:val="left"/>
      <w:pPr>
        <w:ind w:left="0" w:firstLine="0"/>
      </w:pPr>
    </w:lvl>
    <w:lvl w:ilvl="3" w:tplc="FFFFFFFF">
      <w:start w:val="1"/>
      <w:numFmt w:val="bullet"/>
      <w:lvlText w:val=""/>
      <w:lvlJc w:val="left"/>
      <w:pPr>
        <w:ind w:left="0" w:firstLine="0"/>
      </w:pPr>
    </w:lvl>
    <w:lvl w:ilvl="4" w:tplc="FFFFFFFF">
      <w:start w:val="1"/>
      <w:numFmt w:val="bullet"/>
      <w:lvlText w:val=""/>
      <w:lvlJc w:val="left"/>
      <w:pPr>
        <w:ind w:left="0" w:firstLine="0"/>
      </w:pPr>
    </w:lvl>
    <w:lvl w:ilvl="5" w:tplc="FFFFFFFF">
      <w:start w:val="1"/>
      <w:numFmt w:val="bullet"/>
      <w:lvlText w:val=""/>
      <w:lvlJc w:val="left"/>
      <w:pPr>
        <w:ind w:left="0" w:firstLine="0"/>
      </w:pPr>
    </w:lvl>
    <w:lvl w:ilvl="6" w:tplc="FFFFFFFF">
      <w:start w:val="1"/>
      <w:numFmt w:val="bullet"/>
      <w:lvlText w:val=""/>
      <w:lvlJc w:val="left"/>
      <w:pPr>
        <w:ind w:left="0" w:firstLine="0"/>
      </w:pPr>
    </w:lvl>
    <w:lvl w:ilvl="7" w:tplc="FFFFFFFF">
      <w:start w:val="1"/>
      <w:numFmt w:val="bullet"/>
      <w:lvlText w:val=""/>
      <w:lvlJc w:val="left"/>
      <w:pPr>
        <w:ind w:left="0" w:firstLine="0"/>
      </w:pPr>
    </w:lvl>
    <w:lvl w:ilvl="8" w:tplc="FFFFFFFF">
      <w:start w:val="1"/>
      <w:numFmt w:val="bullet"/>
      <w:lvlText w:val=""/>
      <w:lvlJc w:val="left"/>
      <w:pPr>
        <w:ind w:left="0" w:firstLine="0"/>
      </w:pPr>
    </w:lvl>
  </w:abstractNum>
  <w:abstractNum w:abstractNumId="5">
    <w:nsid w:val="0000002C"/>
    <w:multiLevelType w:val="hybridMultilevel"/>
    <w:tmpl w:val="579478FE"/>
    <w:lvl w:ilvl="0" w:tplc="FFFFFFFF">
      <w:start w:val="1"/>
      <w:numFmt w:val="bullet"/>
      <w:lvlText w:val="В"/>
      <w:lvlJc w:val="left"/>
      <w:pPr>
        <w:ind w:left="0" w:firstLine="0"/>
      </w:pPr>
    </w:lvl>
    <w:lvl w:ilvl="1" w:tplc="FFFFFFFF">
      <w:start w:val="1"/>
      <w:numFmt w:val="bullet"/>
      <w:lvlText w:val=""/>
      <w:lvlJc w:val="left"/>
      <w:pPr>
        <w:ind w:left="0" w:firstLine="0"/>
      </w:pPr>
    </w:lvl>
    <w:lvl w:ilvl="2" w:tplc="FFFFFFFF">
      <w:start w:val="1"/>
      <w:numFmt w:val="bullet"/>
      <w:lvlText w:val=""/>
      <w:lvlJc w:val="left"/>
      <w:pPr>
        <w:ind w:left="0" w:firstLine="0"/>
      </w:pPr>
    </w:lvl>
    <w:lvl w:ilvl="3" w:tplc="FFFFFFFF">
      <w:start w:val="1"/>
      <w:numFmt w:val="bullet"/>
      <w:lvlText w:val=""/>
      <w:lvlJc w:val="left"/>
      <w:pPr>
        <w:ind w:left="0" w:firstLine="0"/>
      </w:pPr>
    </w:lvl>
    <w:lvl w:ilvl="4" w:tplc="FFFFFFFF">
      <w:start w:val="1"/>
      <w:numFmt w:val="bullet"/>
      <w:lvlText w:val=""/>
      <w:lvlJc w:val="left"/>
      <w:pPr>
        <w:ind w:left="0" w:firstLine="0"/>
      </w:pPr>
    </w:lvl>
    <w:lvl w:ilvl="5" w:tplc="FFFFFFFF">
      <w:start w:val="1"/>
      <w:numFmt w:val="bullet"/>
      <w:lvlText w:val=""/>
      <w:lvlJc w:val="left"/>
      <w:pPr>
        <w:ind w:left="0" w:firstLine="0"/>
      </w:pPr>
    </w:lvl>
    <w:lvl w:ilvl="6" w:tplc="FFFFFFFF">
      <w:start w:val="1"/>
      <w:numFmt w:val="bullet"/>
      <w:lvlText w:val=""/>
      <w:lvlJc w:val="left"/>
      <w:pPr>
        <w:ind w:left="0" w:firstLine="0"/>
      </w:pPr>
    </w:lvl>
    <w:lvl w:ilvl="7" w:tplc="FFFFFFFF">
      <w:start w:val="1"/>
      <w:numFmt w:val="bullet"/>
      <w:lvlText w:val=""/>
      <w:lvlJc w:val="left"/>
      <w:pPr>
        <w:ind w:left="0" w:firstLine="0"/>
      </w:pPr>
    </w:lvl>
    <w:lvl w:ilvl="8" w:tplc="FFFFFFFF">
      <w:start w:val="1"/>
      <w:numFmt w:val="bullet"/>
      <w:lvlText w:val=""/>
      <w:lvlJc w:val="left"/>
      <w:pPr>
        <w:ind w:left="0" w:firstLine="0"/>
      </w:pPr>
    </w:lvl>
  </w:abstractNum>
  <w:abstractNum w:abstractNumId="6">
    <w:nsid w:val="0000002D"/>
    <w:multiLevelType w:val="hybridMultilevel"/>
    <w:tmpl w:val="749ABB42"/>
    <w:lvl w:ilvl="0" w:tplc="FFFFFFFF">
      <w:start w:val="1"/>
      <w:numFmt w:val="decimal"/>
      <w:lvlText w:val="%1."/>
      <w:lvlJc w:val="left"/>
      <w:pPr>
        <w:ind w:left="0" w:firstLine="0"/>
      </w:pPr>
    </w:lvl>
    <w:lvl w:ilvl="1" w:tplc="FFFFFFFF">
      <w:start w:val="1"/>
      <w:numFmt w:val="bullet"/>
      <w:lvlText w:val=""/>
      <w:lvlJc w:val="left"/>
      <w:pPr>
        <w:ind w:left="0" w:firstLine="0"/>
      </w:pPr>
    </w:lvl>
    <w:lvl w:ilvl="2" w:tplc="FFFFFFFF">
      <w:start w:val="1"/>
      <w:numFmt w:val="bullet"/>
      <w:lvlText w:val=""/>
      <w:lvlJc w:val="left"/>
      <w:pPr>
        <w:ind w:left="0" w:firstLine="0"/>
      </w:pPr>
    </w:lvl>
    <w:lvl w:ilvl="3" w:tplc="FFFFFFFF">
      <w:start w:val="1"/>
      <w:numFmt w:val="bullet"/>
      <w:lvlText w:val=""/>
      <w:lvlJc w:val="left"/>
      <w:pPr>
        <w:ind w:left="0" w:firstLine="0"/>
      </w:pPr>
    </w:lvl>
    <w:lvl w:ilvl="4" w:tplc="FFFFFFFF">
      <w:start w:val="1"/>
      <w:numFmt w:val="bullet"/>
      <w:lvlText w:val=""/>
      <w:lvlJc w:val="left"/>
      <w:pPr>
        <w:ind w:left="0" w:firstLine="0"/>
      </w:pPr>
    </w:lvl>
    <w:lvl w:ilvl="5" w:tplc="FFFFFFFF">
      <w:start w:val="1"/>
      <w:numFmt w:val="bullet"/>
      <w:lvlText w:val=""/>
      <w:lvlJc w:val="left"/>
      <w:pPr>
        <w:ind w:left="0" w:firstLine="0"/>
      </w:pPr>
    </w:lvl>
    <w:lvl w:ilvl="6" w:tplc="FFFFFFFF">
      <w:start w:val="1"/>
      <w:numFmt w:val="bullet"/>
      <w:lvlText w:val=""/>
      <w:lvlJc w:val="left"/>
      <w:pPr>
        <w:ind w:left="0" w:firstLine="0"/>
      </w:pPr>
    </w:lvl>
    <w:lvl w:ilvl="7" w:tplc="FFFFFFFF">
      <w:start w:val="1"/>
      <w:numFmt w:val="bullet"/>
      <w:lvlText w:val=""/>
      <w:lvlJc w:val="left"/>
      <w:pPr>
        <w:ind w:left="0" w:firstLine="0"/>
      </w:pPr>
    </w:lvl>
    <w:lvl w:ilvl="8" w:tplc="FFFFFFFF">
      <w:start w:val="1"/>
      <w:numFmt w:val="bullet"/>
      <w:lvlText w:val=""/>
      <w:lvlJc w:val="left"/>
      <w:pPr>
        <w:ind w:left="0" w:firstLine="0"/>
      </w:pPr>
    </w:lvl>
  </w:abstractNum>
  <w:abstractNum w:abstractNumId="7">
    <w:nsid w:val="0000002E"/>
    <w:multiLevelType w:val="hybridMultilevel"/>
    <w:tmpl w:val="3DC240FA"/>
    <w:lvl w:ilvl="0" w:tplc="FFFFFFFF">
      <w:start w:val="7"/>
      <w:numFmt w:val="decimal"/>
      <w:lvlText w:val="%1."/>
      <w:lvlJc w:val="left"/>
      <w:pPr>
        <w:ind w:left="0" w:firstLine="0"/>
      </w:pPr>
    </w:lvl>
    <w:lvl w:ilvl="1" w:tplc="FFFFFFFF">
      <w:start w:val="1"/>
      <w:numFmt w:val="bullet"/>
      <w:lvlText w:val=""/>
      <w:lvlJc w:val="left"/>
      <w:pPr>
        <w:ind w:left="0" w:firstLine="0"/>
      </w:pPr>
    </w:lvl>
    <w:lvl w:ilvl="2" w:tplc="FFFFFFFF">
      <w:start w:val="1"/>
      <w:numFmt w:val="bullet"/>
      <w:lvlText w:val=""/>
      <w:lvlJc w:val="left"/>
      <w:pPr>
        <w:ind w:left="0" w:firstLine="0"/>
      </w:pPr>
    </w:lvl>
    <w:lvl w:ilvl="3" w:tplc="FFFFFFFF">
      <w:start w:val="1"/>
      <w:numFmt w:val="bullet"/>
      <w:lvlText w:val=""/>
      <w:lvlJc w:val="left"/>
      <w:pPr>
        <w:ind w:left="0" w:firstLine="0"/>
      </w:pPr>
    </w:lvl>
    <w:lvl w:ilvl="4" w:tplc="FFFFFFFF">
      <w:start w:val="1"/>
      <w:numFmt w:val="bullet"/>
      <w:lvlText w:val=""/>
      <w:lvlJc w:val="left"/>
      <w:pPr>
        <w:ind w:left="0" w:firstLine="0"/>
      </w:pPr>
    </w:lvl>
    <w:lvl w:ilvl="5" w:tplc="FFFFFFFF">
      <w:start w:val="1"/>
      <w:numFmt w:val="bullet"/>
      <w:lvlText w:val=""/>
      <w:lvlJc w:val="left"/>
      <w:pPr>
        <w:ind w:left="0" w:firstLine="0"/>
      </w:pPr>
    </w:lvl>
    <w:lvl w:ilvl="6" w:tplc="FFFFFFFF">
      <w:start w:val="1"/>
      <w:numFmt w:val="bullet"/>
      <w:lvlText w:val=""/>
      <w:lvlJc w:val="left"/>
      <w:pPr>
        <w:ind w:left="0" w:firstLine="0"/>
      </w:pPr>
    </w:lvl>
    <w:lvl w:ilvl="7" w:tplc="FFFFFFFF">
      <w:start w:val="1"/>
      <w:numFmt w:val="bullet"/>
      <w:lvlText w:val=""/>
      <w:lvlJc w:val="left"/>
      <w:pPr>
        <w:ind w:left="0" w:firstLine="0"/>
      </w:pPr>
    </w:lvl>
    <w:lvl w:ilvl="8" w:tplc="FFFFFFFF">
      <w:start w:val="1"/>
      <w:numFmt w:val="bullet"/>
      <w:lvlText w:val=""/>
      <w:lvlJc w:val="left"/>
      <w:pPr>
        <w:ind w:left="0" w:firstLine="0"/>
      </w:pPr>
    </w:lvl>
  </w:abstractNum>
  <w:abstractNum w:abstractNumId="8">
    <w:nsid w:val="0000002F"/>
    <w:multiLevelType w:val="hybridMultilevel"/>
    <w:tmpl w:val="1BA026FA"/>
    <w:lvl w:ilvl="0" w:tplc="FFFFFFFF">
      <w:start w:val="16"/>
      <w:numFmt w:val="decimal"/>
      <w:lvlText w:val="%1."/>
      <w:lvlJc w:val="left"/>
      <w:pPr>
        <w:ind w:left="0" w:firstLine="0"/>
      </w:pPr>
    </w:lvl>
    <w:lvl w:ilvl="1" w:tplc="FFFFFFFF">
      <w:start w:val="1"/>
      <w:numFmt w:val="bullet"/>
      <w:lvlText w:val=""/>
      <w:lvlJc w:val="left"/>
      <w:pPr>
        <w:ind w:left="0" w:firstLine="0"/>
      </w:pPr>
    </w:lvl>
    <w:lvl w:ilvl="2" w:tplc="FFFFFFFF">
      <w:start w:val="1"/>
      <w:numFmt w:val="bullet"/>
      <w:lvlText w:val=""/>
      <w:lvlJc w:val="left"/>
      <w:pPr>
        <w:ind w:left="0" w:firstLine="0"/>
      </w:pPr>
    </w:lvl>
    <w:lvl w:ilvl="3" w:tplc="FFFFFFFF">
      <w:start w:val="1"/>
      <w:numFmt w:val="bullet"/>
      <w:lvlText w:val=""/>
      <w:lvlJc w:val="left"/>
      <w:pPr>
        <w:ind w:left="0" w:firstLine="0"/>
      </w:pPr>
    </w:lvl>
    <w:lvl w:ilvl="4" w:tplc="FFFFFFFF">
      <w:start w:val="1"/>
      <w:numFmt w:val="bullet"/>
      <w:lvlText w:val=""/>
      <w:lvlJc w:val="left"/>
      <w:pPr>
        <w:ind w:left="0" w:firstLine="0"/>
      </w:pPr>
    </w:lvl>
    <w:lvl w:ilvl="5" w:tplc="FFFFFFFF">
      <w:start w:val="1"/>
      <w:numFmt w:val="bullet"/>
      <w:lvlText w:val=""/>
      <w:lvlJc w:val="left"/>
      <w:pPr>
        <w:ind w:left="0" w:firstLine="0"/>
      </w:pPr>
    </w:lvl>
    <w:lvl w:ilvl="6" w:tplc="FFFFFFFF">
      <w:start w:val="1"/>
      <w:numFmt w:val="bullet"/>
      <w:lvlText w:val=""/>
      <w:lvlJc w:val="left"/>
      <w:pPr>
        <w:ind w:left="0" w:firstLine="0"/>
      </w:pPr>
    </w:lvl>
    <w:lvl w:ilvl="7" w:tplc="FFFFFFFF">
      <w:start w:val="1"/>
      <w:numFmt w:val="bullet"/>
      <w:lvlText w:val=""/>
      <w:lvlJc w:val="left"/>
      <w:pPr>
        <w:ind w:left="0" w:firstLine="0"/>
      </w:pPr>
    </w:lvl>
    <w:lvl w:ilvl="8" w:tplc="FFFFFFFF">
      <w:start w:val="1"/>
      <w:numFmt w:val="bullet"/>
      <w:lvlText w:val=""/>
      <w:lvlJc w:val="left"/>
      <w:pPr>
        <w:ind w:left="0" w:firstLine="0"/>
      </w:pPr>
    </w:lvl>
  </w:abstractNum>
  <w:abstractNum w:abstractNumId="9">
    <w:nsid w:val="00000030"/>
    <w:multiLevelType w:val="hybridMultilevel"/>
    <w:tmpl w:val="79A1DEAA"/>
    <w:lvl w:ilvl="0" w:tplc="FFFFFFFF">
      <w:start w:val="22"/>
      <w:numFmt w:val="decimal"/>
      <w:lvlText w:val="%1."/>
      <w:lvlJc w:val="left"/>
      <w:pPr>
        <w:ind w:left="0" w:firstLine="0"/>
      </w:pPr>
    </w:lvl>
    <w:lvl w:ilvl="1" w:tplc="FFFFFFFF">
      <w:start w:val="1"/>
      <w:numFmt w:val="bullet"/>
      <w:lvlText w:val=""/>
      <w:lvlJc w:val="left"/>
      <w:pPr>
        <w:ind w:left="0" w:firstLine="0"/>
      </w:pPr>
    </w:lvl>
    <w:lvl w:ilvl="2" w:tplc="FFFFFFFF">
      <w:start w:val="1"/>
      <w:numFmt w:val="bullet"/>
      <w:lvlText w:val=""/>
      <w:lvlJc w:val="left"/>
      <w:pPr>
        <w:ind w:left="0" w:firstLine="0"/>
      </w:pPr>
    </w:lvl>
    <w:lvl w:ilvl="3" w:tplc="FFFFFFFF">
      <w:start w:val="1"/>
      <w:numFmt w:val="bullet"/>
      <w:lvlText w:val=""/>
      <w:lvlJc w:val="left"/>
      <w:pPr>
        <w:ind w:left="0" w:firstLine="0"/>
      </w:pPr>
    </w:lvl>
    <w:lvl w:ilvl="4" w:tplc="FFFFFFFF">
      <w:start w:val="1"/>
      <w:numFmt w:val="bullet"/>
      <w:lvlText w:val=""/>
      <w:lvlJc w:val="left"/>
      <w:pPr>
        <w:ind w:left="0" w:firstLine="0"/>
      </w:pPr>
    </w:lvl>
    <w:lvl w:ilvl="5" w:tplc="FFFFFFFF">
      <w:start w:val="1"/>
      <w:numFmt w:val="bullet"/>
      <w:lvlText w:val=""/>
      <w:lvlJc w:val="left"/>
      <w:pPr>
        <w:ind w:left="0" w:firstLine="0"/>
      </w:pPr>
    </w:lvl>
    <w:lvl w:ilvl="6" w:tplc="FFFFFFFF">
      <w:start w:val="1"/>
      <w:numFmt w:val="bullet"/>
      <w:lvlText w:val=""/>
      <w:lvlJc w:val="left"/>
      <w:pPr>
        <w:ind w:left="0" w:firstLine="0"/>
      </w:pPr>
    </w:lvl>
    <w:lvl w:ilvl="7" w:tplc="FFFFFFFF">
      <w:start w:val="1"/>
      <w:numFmt w:val="bullet"/>
      <w:lvlText w:val=""/>
      <w:lvlJc w:val="left"/>
      <w:pPr>
        <w:ind w:left="0" w:firstLine="0"/>
      </w:pPr>
    </w:lvl>
    <w:lvl w:ilvl="8" w:tplc="FFFFFFFF">
      <w:start w:val="1"/>
      <w:numFmt w:val="bullet"/>
      <w:lvlText w:val=""/>
      <w:lvlJc w:val="left"/>
      <w:pPr>
        <w:ind w:left="0" w:firstLine="0"/>
      </w:pPr>
    </w:lvl>
  </w:abstractNum>
  <w:abstractNum w:abstractNumId="10">
    <w:nsid w:val="00000031"/>
    <w:multiLevelType w:val="hybridMultilevel"/>
    <w:tmpl w:val="75C6C33A"/>
    <w:lvl w:ilvl="0" w:tplc="FFFFFFFF">
      <w:start w:val="25"/>
      <w:numFmt w:val="decimal"/>
      <w:lvlText w:val="%1."/>
      <w:lvlJc w:val="left"/>
      <w:pPr>
        <w:ind w:left="0" w:firstLine="0"/>
      </w:pPr>
    </w:lvl>
    <w:lvl w:ilvl="1" w:tplc="FFFFFFFF">
      <w:start w:val="1"/>
      <w:numFmt w:val="bullet"/>
      <w:lvlText w:val=""/>
      <w:lvlJc w:val="left"/>
      <w:pPr>
        <w:ind w:left="0" w:firstLine="0"/>
      </w:pPr>
    </w:lvl>
    <w:lvl w:ilvl="2" w:tplc="FFFFFFFF">
      <w:start w:val="1"/>
      <w:numFmt w:val="bullet"/>
      <w:lvlText w:val=""/>
      <w:lvlJc w:val="left"/>
      <w:pPr>
        <w:ind w:left="0" w:firstLine="0"/>
      </w:pPr>
    </w:lvl>
    <w:lvl w:ilvl="3" w:tplc="FFFFFFFF">
      <w:start w:val="1"/>
      <w:numFmt w:val="bullet"/>
      <w:lvlText w:val=""/>
      <w:lvlJc w:val="left"/>
      <w:pPr>
        <w:ind w:left="0" w:firstLine="0"/>
      </w:pPr>
    </w:lvl>
    <w:lvl w:ilvl="4" w:tplc="FFFFFFFF">
      <w:start w:val="1"/>
      <w:numFmt w:val="bullet"/>
      <w:lvlText w:val=""/>
      <w:lvlJc w:val="left"/>
      <w:pPr>
        <w:ind w:left="0" w:firstLine="0"/>
      </w:pPr>
    </w:lvl>
    <w:lvl w:ilvl="5" w:tplc="FFFFFFFF">
      <w:start w:val="1"/>
      <w:numFmt w:val="bullet"/>
      <w:lvlText w:val=""/>
      <w:lvlJc w:val="left"/>
      <w:pPr>
        <w:ind w:left="0" w:firstLine="0"/>
      </w:pPr>
    </w:lvl>
    <w:lvl w:ilvl="6" w:tplc="FFFFFFFF">
      <w:start w:val="1"/>
      <w:numFmt w:val="bullet"/>
      <w:lvlText w:val=""/>
      <w:lvlJc w:val="left"/>
      <w:pPr>
        <w:ind w:left="0" w:firstLine="0"/>
      </w:pPr>
    </w:lvl>
    <w:lvl w:ilvl="7" w:tplc="FFFFFFFF">
      <w:start w:val="1"/>
      <w:numFmt w:val="bullet"/>
      <w:lvlText w:val=""/>
      <w:lvlJc w:val="left"/>
      <w:pPr>
        <w:ind w:left="0" w:firstLine="0"/>
      </w:pPr>
    </w:lvl>
    <w:lvl w:ilvl="8" w:tplc="FFFFFFFF">
      <w:start w:val="1"/>
      <w:numFmt w:val="bullet"/>
      <w:lvlText w:val=""/>
      <w:lvlJc w:val="left"/>
      <w:pPr>
        <w:ind w:left="0" w:firstLine="0"/>
      </w:pPr>
    </w:lvl>
  </w:abstractNum>
  <w:abstractNum w:abstractNumId="11">
    <w:nsid w:val="00000032"/>
    <w:multiLevelType w:val="hybridMultilevel"/>
    <w:tmpl w:val="12E685FA"/>
    <w:lvl w:ilvl="0" w:tplc="FFFFFFFF">
      <w:start w:val="32"/>
      <w:numFmt w:val="decimal"/>
      <w:lvlText w:val="%1."/>
      <w:lvlJc w:val="left"/>
      <w:pPr>
        <w:ind w:left="0" w:firstLine="0"/>
      </w:pPr>
    </w:lvl>
    <w:lvl w:ilvl="1" w:tplc="FFFFFFFF">
      <w:start w:val="1"/>
      <w:numFmt w:val="bullet"/>
      <w:lvlText w:val=""/>
      <w:lvlJc w:val="left"/>
      <w:pPr>
        <w:ind w:left="0" w:firstLine="0"/>
      </w:pPr>
    </w:lvl>
    <w:lvl w:ilvl="2" w:tplc="FFFFFFFF">
      <w:start w:val="1"/>
      <w:numFmt w:val="bullet"/>
      <w:lvlText w:val=""/>
      <w:lvlJc w:val="left"/>
      <w:pPr>
        <w:ind w:left="0" w:firstLine="0"/>
      </w:pPr>
    </w:lvl>
    <w:lvl w:ilvl="3" w:tplc="FFFFFFFF">
      <w:start w:val="1"/>
      <w:numFmt w:val="bullet"/>
      <w:lvlText w:val=""/>
      <w:lvlJc w:val="left"/>
      <w:pPr>
        <w:ind w:left="0" w:firstLine="0"/>
      </w:pPr>
    </w:lvl>
    <w:lvl w:ilvl="4" w:tplc="FFFFFFFF">
      <w:start w:val="1"/>
      <w:numFmt w:val="bullet"/>
      <w:lvlText w:val=""/>
      <w:lvlJc w:val="left"/>
      <w:pPr>
        <w:ind w:left="0" w:firstLine="0"/>
      </w:pPr>
    </w:lvl>
    <w:lvl w:ilvl="5" w:tplc="FFFFFFFF">
      <w:start w:val="1"/>
      <w:numFmt w:val="bullet"/>
      <w:lvlText w:val=""/>
      <w:lvlJc w:val="left"/>
      <w:pPr>
        <w:ind w:left="0" w:firstLine="0"/>
      </w:pPr>
    </w:lvl>
    <w:lvl w:ilvl="6" w:tplc="FFFFFFFF">
      <w:start w:val="1"/>
      <w:numFmt w:val="bullet"/>
      <w:lvlText w:val=""/>
      <w:lvlJc w:val="left"/>
      <w:pPr>
        <w:ind w:left="0" w:firstLine="0"/>
      </w:pPr>
    </w:lvl>
    <w:lvl w:ilvl="7" w:tplc="FFFFFFFF">
      <w:start w:val="1"/>
      <w:numFmt w:val="bullet"/>
      <w:lvlText w:val=""/>
      <w:lvlJc w:val="left"/>
      <w:pPr>
        <w:ind w:left="0" w:firstLine="0"/>
      </w:pPr>
    </w:lvl>
    <w:lvl w:ilvl="8" w:tplc="FFFFFFFF">
      <w:start w:val="1"/>
      <w:numFmt w:val="bullet"/>
      <w:lvlText w:val=""/>
      <w:lvlJc w:val="left"/>
      <w:pPr>
        <w:ind w:left="0" w:firstLine="0"/>
      </w:pPr>
    </w:lvl>
  </w:abstractNum>
  <w:abstractNum w:abstractNumId="12">
    <w:nsid w:val="00000033"/>
    <w:multiLevelType w:val="hybridMultilevel"/>
    <w:tmpl w:val="70C6A528"/>
    <w:lvl w:ilvl="0" w:tplc="FFFFFFFF">
      <w:start w:val="35"/>
      <w:numFmt w:val="decimal"/>
      <w:lvlText w:val="%1."/>
      <w:lvlJc w:val="left"/>
      <w:pPr>
        <w:ind w:left="0" w:firstLine="0"/>
      </w:pPr>
    </w:lvl>
    <w:lvl w:ilvl="1" w:tplc="FFFFFFFF">
      <w:start w:val="1"/>
      <w:numFmt w:val="bullet"/>
      <w:lvlText w:val="и"/>
      <w:lvlJc w:val="left"/>
      <w:pPr>
        <w:ind w:left="0" w:firstLine="0"/>
      </w:pPr>
    </w:lvl>
    <w:lvl w:ilvl="2" w:tplc="FFFFFFFF">
      <w:start w:val="1"/>
      <w:numFmt w:val="bullet"/>
      <w:lvlText w:val=""/>
      <w:lvlJc w:val="left"/>
      <w:pPr>
        <w:ind w:left="0" w:firstLine="0"/>
      </w:pPr>
    </w:lvl>
    <w:lvl w:ilvl="3" w:tplc="FFFFFFFF">
      <w:start w:val="1"/>
      <w:numFmt w:val="bullet"/>
      <w:lvlText w:val=""/>
      <w:lvlJc w:val="left"/>
      <w:pPr>
        <w:ind w:left="0" w:firstLine="0"/>
      </w:pPr>
    </w:lvl>
    <w:lvl w:ilvl="4" w:tplc="FFFFFFFF">
      <w:start w:val="1"/>
      <w:numFmt w:val="bullet"/>
      <w:lvlText w:val=""/>
      <w:lvlJc w:val="left"/>
      <w:pPr>
        <w:ind w:left="0" w:firstLine="0"/>
      </w:pPr>
    </w:lvl>
    <w:lvl w:ilvl="5" w:tplc="FFFFFFFF">
      <w:start w:val="1"/>
      <w:numFmt w:val="bullet"/>
      <w:lvlText w:val=""/>
      <w:lvlJc w:val="left"/>
      <w:pPr>
        <w:ind w:left="0" w:firstLine="0"/>
      </w:pPr>
    </w:lvl>
    <w:lvl w:ilvl="6" w:tplc="FFFFFFFF">
      <w:start w:val="1"/>
      <w:numFmt w:val="bullet"/>
      <w:lvlText w:val=""/>
      <w:lvlJc w:val="left"/>
      <w:pPr>
        <w:ind w:left="0" w:firstLine="0"/>
      </w:pPr>
    </w:lvl>
    <w:lvl w:ilvl="7" w:tplc="FFFFFFFF">
      <w:start w:val="1"/>
      <w:numFmt w:val="bullet"/>
      <w:lvlText w:val=""/>
      <w:lvlJc w:val="left"/>
      <w:pPr>
        <w:ind w:left="0" w:firstLine="0"/>
      </w:pPr>
    </w:lvl>
    <w:lvl w:ilvl="8" w:tplc="FFFFFFFF">
      <w:start w:val="1"/>
      <w:numFmt w:val="bullet"/>
      <w:lvlText w:val=""/>
      <w:lvlJc w:val="left"/>
      <w:pPr>
        <w:ind w:left="0" w:firstLine="0"/>
      </w:pPr>
    </w:lvl>
  </w:abstractNum>
  <w:abstractNum w:abstractNumId="13">
    <w:nsid w:val="00000034"/>
    <w:multiLevelType w:val="hybridMultilevel"/>
    <w:tmpl w:val="520EEDD0"/>
    <w:lvl w:ilvl="0" w:tplc="FFFFFFFF">
      <w:start w:val="45"/>
      <w:numFmt w:val="decimal"/>
      <w:lvlText w:val="%1."/>
      <w:lvlJc w:val="left"/>
      <w:pPr>
        <w:ind w:left="0" w:firstLine="0"/>
      </w:pPr>
    </w:lvl>
    <w:lvl w:ilvl="1" w:tplc="FFFFFFFF">
      <w:start w:val="1"/>
      <w:numFmt w:val="bullet"/>
      <w:lvlText w:val=""/>
      <w:lvlJc w:val="left"/>
      <w:pPr>
        <w:ind w:left="0" w:firstLine="0"/>
      </w:pPr>
    </w:lvl>
    <w:lvl w:ilvl="2" w:tplc="FFFFFFFF">
      <w:start w:val="1"/>
      <w:numFmt w:val="bullet"/>
      <w:lvlText w:val=""/>
      <w:lvlJc w:val="left"/>
      <w:pPr>
        <w:ind w:left="0" w:firstLine="0"/>
      </w:pPr>
    </w:lvl>
    <w:lvl w:ilvl="3" w:tplc="FFFFFFFF">
      <w:start w:val="1"/>
      <w:numFmt w:val="bullet"/>
      <w:lvlText w:val=""/>
      <w:lvlJc w:val="left"/>
      <w:pPr>
        <w:ind w:left="0" w:firstLine="0"/>
      </w:pPr>
    </w:lvl>
    <w:lvl w:ilvl="4" w:tplc="FFFFFFFF">
      <w:start w:val="1"/>
      <w:numFmt w:val="bullet"/>
      <w:lvlText w:val=""/>
      <w:lvlJc w:val="left"/>
      <w:pPr>
        <w:ind w:left="0" w:firstLine="0"/>
      </w:pPr>
    </w:lvl>
    <w:lvl w:ilvl="5" w:tplc="FFFFFFFF">
      <w:start w:val="1"/>
      <w:numFmt w:val="bullet"/>
      <w:lvlText w:val=""/>
      <w:lvlJc w:val="left"/>
      <w:pPr>
        <w:ind w:left="0" w:firstLine="0"/>
      </w:pPr>
    </w:lvl>
    <w:lvl w:ilvl="6" w:tplc="FFFFFFFF">
      <w:start w:val="1"/>
      <w:numFmt w:val="bullet"/>
      <w:lvlText w:val=""/>
      <w:lvlJc w:val="left"/>
      <w:pPr>
        <w:ind w:left="0" w:firstLine="0"/>
      </w:pPr>
    </w:lvl>
    <w:lvl w:ilvl="7" w:tplc="FFFFFFFF">
      <w:start w:val="1"/>
      <w:numFmt w:val="bullet"/>
      <w:lvlText w:val=""/>
      <w:lvlJc w:val="left"/>
      <w:pPr>
        <w:ind w:left="0" w:firstLine="0"/>
      </w:pPr>
    </w:lvl>
    <w:lvl w:ilvl="8" w:tplc="FFFFFFFF">
      <w:start w:val="1"/>
      <w:numFmt w:val="bullet"/>
      <w:lvlText w:val=""/>
      <w:lvlJc w:val="left"/>
      <w:pPr>
        <w:ind w:left="0" w:firstLine="0"/>
      </w:pPr>
    </w:lvl>
  </w:abstractNum>
  <w:abstractNum w:abstractNumId="14">
    <w:nsid w:val="00000035"/>
    <w:multiLevelType w:val="hybridMultilevel"/>
    <w:tmpl w:val="374A3FE6"/>
    <w:lvl w:ilvl="0" w:tplc="FFFFFFFF">
      <w:start w:val="55"/>
      <w:numFmt w:val="decimal"/>
      <w:lvlText w:val="%1."/>
      <w:lvlJc w:val="left"/>
      <w:pPr>
        <w:ind w:left="0" w:firstLine="0"/>
      </w:pPr>
    </w:lvl>
    <w:lvl w:ilvl="1" w:tplc="FFFFFFFF">
      <w:start w:val="1"/>
      <w:numFmt w:val="bullet"/>
      <w:lvlText w:val="//"/>
      <w:lvlJc w:val="left"/>
      <w:pPr>
        <w:ind w:left="0" w:firstLine="0"/>
      </w:pPr>
    </w:lvl>
    <w:lvl w:ilvl="2" w:tplc="FFFFFFFF">
      <w:start w:val="1"/>
      <w:numFmt w:val="bullet"/>
      <w:lvlText w:val=""/>
      <w:lvlJc w:val="left"/>
      <w:pPr>
        <w:ind w:left="0" w:firstLine="0"/>
      </w:pPr>
    </w:lvl>
    <w:lvl w:ilvl="3" w:tplc="FFFFFFFF">
      <w:start w:val="1"/>
      <w:numFmt w:val="bullet"/>
      <w:lvlText w:val=""/>
      <w:lvlJc w:val="left"/>
      <w:pPr>
        <w:ind w:left="0" w:firstLine="0"/>
      </w:pPr>
    </w:lvl>
    <w:lvl w:ilvl="4" w:tplc="FFFFFFFF">
      <w:start w:val="1"/>
      <w:numFmt w:val="bullet"/>
      <w:lvlText w:val=""/>
      <w:lvlJc w:val="left"/>
      <w:pPr>
        <w:ind w:left="0" w:firstLine="0"/>
      </w:pPr>
    </w:lvl>
    <w:lvl w:ilvl="5" w:tplc="FFFFFFFF">
      <w:start w:val="1"/>
      <w:numFmt w:val="bullet"/>
      <w:lvlText w:val=""/>
      <w:lvlJc w:val="left"/>
      <w:pPr>
        <w:ind w:left="0" w:firstLine="0"/>
      </w:pPr>
    </w:lvl>
    <w:lvl w:ilvl="6" w:tplc="FFFFFFFF">
      <w:start w:val="1"/>
      <w:numFmt w:val="bullet"/>
      <w:lvlText w:val=""/>
      <w:lvlJc w:val="left"/>
      <w:pPr>
        <w:ind w:left="0" w:firstLine="0"/>
      </w:pPr>
    </w:lvl>
    <w:lvl w:ilvl="7" w:tplc="FFFFFFFF">
      <w:start w:val="1"/>
      <w:numFmt w:val="bullet"/>
      <w:lvlText w:val=""/>
      <w:lvlJc w:val="left"/>
      <w:pPr>
        <w:ind w:left="0" w:firstLine="0"/>
      </w:pPr>
    </w:lvl>
    <w:lvl w:ilvl="8" w:tplc="FFFFFFFF">
      <w:start w:val="1"/>
      <w:numFmt w:val="bullet"/>
      <w:lvlText w:val=""/>
      <w:lvlJc w:val="left"/>
      <w:pPr>
        <w:ind w:left="0" w:firstLine="0"/>
      </w:pPr>
    </w:lvl>
  </w:abstractNum>
  <w:abstractNum w:abstractNumId="15">
    <w:nsid w:val="00000036"/>
    <w:multiLevelType w:val="hybridMultilevel"/>
    <w:tmpl w:val="4F4EF004"/>
    <w:lvl w:ilvl="0" w:tplc="FFFFFFFF">
      <w:start w:val="68"/>
      <w:numFmt w:val="decimal"/>
      <w:lvlText w:val="%1."/>
      <w:lvlJc w:val="left"/>
      <w:pPr>
        <w:ind w:left="0" w:firstLine="0"/>
      </w:pPr>
    </w:lvl>
    <w:lvl w:ilvl="1" w:tplc="FFFFFFFF">
      <w:start w:val="1"/>
      <w:numFmt w:val="bullet"/>
      <w:lvlText w:val="//"/>
      <w:lvlJc w:val="left"/>
      <w:pPr>
        <w:ind w:left="0" w:firstLine="0"/>
      </w:pPr>
    </w:lvl>
    <w:lvl w:ilvl="2" w:tplc="FFFFFFFF">
      <w:start w:val="1"/>
      <w:numFmt w:val="bullet"/>
      <w:lvlText w:val=""/>
      <w:lvlJc w:val="left"/>
      <w:pPr>
        <w:ind w:left="0" w:firstLine="0"/>
      </w:pPr>
    </w:lvl>
    <w:lvl w:ilvl="3" w:tplc="FFFFFFFF">
      <w:start w:val="1"/>
      <w:numFmt w:val="bullet"/>
      <w:lvlText w:val=""/>
      <w:lvlJc w:val="left"/>
      <w:pPr>
        <w:ind w:left="0" w:firstLine="0"/>
      </w:pPr>
    </w:lvl>
    <w:lvl w:ilvl="4" w:tplc="FFFFFFFF">
      <w:start w:val="1"/>
      <w:numFmt w:val="bullet"/>
      <w:lvlText w:val=""/>
      <w:lvlJc w:val="left"/>
      <w:pPr>
        <w:ind w:left="0" w:firstLine="0"/>
      </w:pPr>
    </w:lvl>
    <w:lvl w:ilvl="5" w:tplc="FFFFFFFF">
      <w:start w:val="1"/>
      <w:numFmt w:val="bullet"/>
      <w:lvlText w:val=""/>
      <w:lvlJc w:val="left"/>
      <w:pPr>
        <w:ind w:left="0" w:firstLine="0"/>
      </w:pPr>
    </w:lvl>
    <w:lvl w:ilvl="6" w:tplc="FFFFFFFF">
      <w:start w:val="1"/>
      <w:numFmt w:val="bullet"/>
      <w:lvlText w:val=""/>
      <w:lvlJc w:val="left"/>
      <w:pPr>
        <w:ind w:left="0" w:firstLine="0"/>
      </w:pPr>
    </w:lvl>
    <w:lvl w:ilvl="7" w:tplc="FFFFFFFF">
      <w:start w:val="1"/>
      <w:numFmt w:val="bullet"/>
      <w:lvlText w:val=""/>
      <w:lvlJc w:val="left"/>
      <w:pPr>
        <w:ind w:left="0" w:firstLine="0"/>
      </w:pPr>
    </w:lvl>
    <w:lvl w:ilvl="8" w:tplc="FFFFFFFF">
      <w:start w:val="1"/>
      <w:numFmt w:val="bullet"/>
      <w:lvlText w:val=""/>
      <w:lvlJc w:val="left"/>
      <w:pPr>
        <w:ind w:left="0" w:firstLine="0"/>
      </w:pPr>
    </w:lvl>
  </w:abstractNum>
  <w:abstractNum w:abstractNumId="16">
    <w:nsid w:val="00000037"/>
    <w:multiLevelType w:val="hybridMultilevel"/>
    <w:tmpl w:val="23F9C13C"/>
    <w:lvl w:ilvl="0" w:tplc="FFFFFFFF">
      <w:start w:val="78"/>
      <w:numFmt w:val="decimal"/>
      <w:lvlText w:val="%1."/>
      <w:lvlJc w:val="left"/>
      <w:pPr>
        <w:ind w:left="0" w:firstLine="0"/>
      </w:pPr>
    </w:lvl>
    <w:lvl w:ilvl="1" w:tplc="FFFFFFFF">
      <w:start w:val="1"/>
      <w:numFmt w:val="bullet"/>
      <w:lvlText w:val=""/>
      <w:lvlJc w:val="left"/>
      <w:pPr>
        <w:ind w:left="0" w:firstLine="0"/>
      </w:pPr>
    </w:lvl>
    <w:lvl w:ilvl="2" w:tplc="FFFFFFFF">
      <w:start w:val="1"/>
      <w:numFmt w:val="bullet"/>
      <w:lvlText w:val=""/>
      <w:lvlJc w:val="left"/>
      <w:pPr>
        <w:ind w:left="0" w:firstLine="0"/>
      </w:pPr>
    </w:lvl>
    <w:lvl w:ilvl="3" w:tplc="FFFFFFFF">
      <w:start w:val="1"/>
      <w:numFmt w:val="bullet"/>
      <w:lvlText w:val=""/>
      <w:lvlJc w:val="left"/>
      <w:pPr>
        <w:ind w:left="0" w:firstLine="0"/>
      </w:pPr>
    </w:lvl>
    <w:lvl w:ilvl="4" w:tplc="FFFFFFFF">
      <w:start w:val="1"/>
      <w:numFmt w:val="bullet"/>
      <w:lvlText w:val=""/>
      <w:lvlJc w:val="left"/>
      <w:pPr>
        <w:ind w:left="0" w:firstLine="0"/>
      </w:pPr>
    </w:lvl>
    <w:lvl w:ilvl="5" w:tplc="FFFFFFFF">
      <w:start w:val="1"/>
      <w:numFmt w:val="bullet"/>
      <w:lvlText w:val=""/>
      <w:lvlJc w:val="left"/>
      <w:pPr>
        <w:ind w:left="0" w:firstLine="0"/>
      </w:pPr>
    </w:lvl>
    <w:lvl w:ilvl="6" w:tplc="FFFFFFFF">
      <w:start w:val="1"/>
      <w:numFmt w:val="bullet"/>
      <w:lvlText w:val=""/>
      <w:lvlJc w:val="left"/>
      <w:pPr>
        <w:ind w:left="0" w:firstLine="0"/>
      </w:pPr>
    </w:lvl>
    <w:lvl w:ilvl="7" w:tplc="FFFFFFFF">
      <w:start w:val="1"/>
      <w:numFmt w:val="bullet"/>
      <w:lvlText w:val=""/>
      <w:lvlJc w:val="left"/>
      <w:pPr>
        <w:ind w:left="0" w:firstLine="0"/>
      </w:pPr>
    </w:lvl>
    <w:lvl w:ilvl="8" w:tplc="FFFFFFFF">
      <w:start w:val="1"/>
      <w:numFmt w:val="bullet"/>
      <w:lvlText w:val=""/>
      <w:lvlJc w:val="left"/>
      <w:pPr>
        <w:ind w:left="0" w:firstLine="0"/>
      </w:pPr>
    </w:lvl>
  </w:abstractNum>
  <w:num w:numId="1">
    <w:abstractNumId w:val="0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2">
    <w:abstractNumId w:val="1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3">
    <w:abstractNumId w:val="2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4">
    <w:abstractNumId w:val="3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5">
    <w:abstractNumId w:val="4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6">
    <w:abstractNumId w:val="5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7">
    <w:abstractNumId w:val="6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8">
    <w:abstractNumId w:val="7"/>
    <w:lvlOverride w:ilvl="0">
      <w:startOverride w:val="7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9">
    <w:abstractNumId w:val="8"/>
    <w:lvlOverride w:ilvl="0">
      <w:startOverride w:val="16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10">
    <w:abstractNumId w:val="9"/>
    <w:lvlOverride w:ilvl="0">
      <w:startOverride w:val="22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11">
    <w:abstractNumId w:val="10"/>
    <w:lvlOverride w:ilvl="0">
      <w:startOverride w:val="25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12">
    <w:abstractNumId w:val="11"/>
    <w:lvlOverride w:ilvl="0">
      <w:startOverride w:val="32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13">
    <w:abstractNumId w:val="12"/>
    <w:lvlOverride w:ilvl="0">
      <w:startOverride w:val="35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14">
    <w:abstractNumId w:val="13"/>
    <w:lvlOverride w:ilvl="0">
      <w:startOverride w:val="45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15">
    <w:abstractNumId w:val="14"/>
    <w:lvlOverride w:ilvl="0">
      <w:startOverride w:val="55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16">
    <w:abstractNumId w:val="15"/>
    <w:lvlOverride w:ilvl="0">
      <w:startOverride w:val="68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17">
    <w:abstractNumId w:val="16"/>
    <w:lvlOverride w:ilvl="0">
      <w:startOverride w:val="78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31E56"/>
    <w:rsid w:val="00AC0151"/>
    <w:rsid w:val="00B31E56"/>
    <w:rsid w:val="00E82B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C0151"/>
    <w:pPr>
      <w:spacing w:after="0" w:line="240" w:lineRule="auto"/>
    </w:pPr>
    <w:rPr>
      <w:rFonts w:ascii="Calibri" w:eastAsia="Calibri" w:hAnsi="Calibri" w:cs="Arial"/>
      <w:sz w:val="20"/>
      <w:szCs w:val="20"/>
      <w:lang w:eastAsia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AC0151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C0151"/>
    <w:pPr>
      <w:spacing w:after="0" w:line="240" w:lineRule="auto"/>
    </w:pPr>
    <w:rPr>
      <w:rFonts w:ascii="Calibri" w:eastAsia="Calibri" w:hAnsi="Calibri" w:cs="Arial"/>
      <w:sz w:val="20"/>
      <w:szCs w:val="20"/>
      <w:lang w:eastAsia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AC0151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46574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6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mid.ru/ru/maps/cn/-/asset_publisher/WhKWb5DVBqKA/content/id/576870" TargetMode="External"/><Relationship Id="rId13" Type="http://schemas.openxmlformats.org/officeDocument/2006/relationships/hyperlink" Target="http://www.fmprc.gov.cn/" TargetMode="External"/><Relationship Id="rId18" Type="http://schemas.openxmlformats.org/officeDocument/2006/relationships/hyperlink" Target="http://kremlin.ru/supplement/1423" TargetMode="External"/><Relationship Id="rId26" Type="http://schemas.openxmlformats.org/officeDocument/2006/relationships/hyperlink" Target="https://thediplomat.com/2017/06/china-and-russia-sign-military-cooperation-roadmap" TargetMode="External"/><Relationship Id="rId3" Type="http://schemas.microsoft.com/office/2007/relationships/stylesWithEffects" Target="stylesWithEffects.xml"/><Relationship Id="rId21" Type="http://schemas.openxmlformats.org/officeDocument/2006/relationships/hyperlink" Target="http://www.gks.ru/" TargetMode="External"/><Relationship Id="rId34" Type="http://schemas.openxmlformats.org/officeDocument/2006/relationships/hyperlink" Target="http://bintel.com.ua/en/article/china-russia/" TargetMode="External"/><Relationship Id="rId7" Type="http://schemas.openxmlformats.org/officeDocument/2006/relationships/image" Target="media/image2.jpeg"/><Relationship Id="rId12" Type="http://schemas.openxmlformats.org/officeDocument/2006/relationships/hyperlink" Target="http://www.kremlin.ru/acts/news/785" TargetMode="External"/><Relationship Id="rId17" Type="http://schemas.openxmlformats.org/officeDocument/2006/relationships/hyperlink" Target="http://ru.china-embassy.org/rus/jbwzlm/sgxw/t202668.htm" TargetMode="External"/><Relationship Id="rId25" Type="http://schemas.openxmlformats.org/officeDocument/2006/relationships/hyperlink" Target="https://thediplomat.com/2017/06/china-and-russia-sign-military-cooperation-roadmap" TargetMode="External"/><Relationship Id="rId33" Type="http://schemas.openxmlformats.org/officeDocument/2006/relationships/hyperlink" Target="https://www.lemonde.fr/asie-pacifique/article/2016/06/27/la-chine-et-la-russie-celebrent-leur-rapprochement_4958837_3216.html" TargetMode="External"/><Relationship Id="rId38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hyperlink" Target="http://ru.china-embassy.org/rus/jbwzlm/sgxw/t202668.htm" TargetMode="External"/><Relationship Id="rId20" Type="http://schemas.openxmlformats.org/officeDocument/2006/relationships/hyperlink" Target="http://www.chinaruslaw.com/RU/News/2018423114409_876842.htm" TargetMode="External"/><Relationship Id="rId29" Type="http://schemas.openxmlformats.org/officeDocument/2006/relationships/hyperlink" Target="http://nationalinterest.org/blog/the-buzz/stealth-fighter-showdown-chinas-new-j-20-vs-russias-super-t-18265" TargetMode="Externa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11" Type="http://schemas.openxmlformats.org/officeDocument/2006/relationships/hyperlink" Target="http://www.scrf.gov.ru/documents/25.html" TargetMode="External"/><Relationship Id="rId24" Type="http://schemas.openxmlformats.org/officeDocument/2006/relationships/hyperlink" Target="http://infobrics.org/" TargetMode="External"/><Relationship Id="rId32" Type="http://schemas.openxmlformats.org/officeDocument/2006/relationships/hyperlink" Target="https://www.lemonde.fr/asie-pacifique/article/2016/06/27/la-chine-et-la-russie-celebrent-leur-rapprochement_4958837_3216.html" TargetMode="External"/><Relationship Id="rId37" Type="http://schemas.openxmlformats.org/officeDocument/2006/relationships/fontTable" Target="fontTable.xml"/><Relationship Id="rId5" Type="http://schemas.openxmlformats.org/officeDocument/2006/relationships/webSettings" Target="webSettings.xml"/><Relationship Id="rId15" Type="http://schemas.openxmlformats.org/officeDocument/2006/relationships/hyperlink" Target="http://kremlin.ru/" TargetMode="External"/><Relationship Id="rId23" Type="http://schemas.openxmlformats.org/officeDocument/2006/relationships/hyperlink" Target="http://www.businessinsider.com/russia-and-china-are-building-ties-against-the-west-2014-10" TargetMode="External"/><Relationship Id="rId28" Type="http://schemas.openxmlformats.org/officeDocument/2006/relationships/hyperlink" Target="http://nationalinterest.org/blog/the-buzz/stealth-fighter-showdown-chinas-new-j-20-vs-russias-super-t-18265" TargetMode="External"/><Relationship Id="rId36" Type="http://schemas.openxmlformats.org/officeDocument/2006/relationships/hyperlink" Target="http://www.forbes.com/sites/chriswright/2014/05/22/400-billion-gas-deal-shows-russia-looking-to-china-to-replace-western-money/" TargetMode="External"/><Relationship Id="rId10" Type="http://schemas.openxmlformats.org/officeDocument/2006/relationships/hyperlink" Target="https://ria.ru/world/20180424/1519281131.html" TargetMode="External"/><Relationship Id="rId19" Type="http://schemas.openxmlformats.org/officeDocument/2006/relationships/hyperlink" Target="http://www.chinaruslaw.com/RU/News/2018423114409_876842.htm" TargetMode="External"/><Relationship Id="rId31" Type="http://schemas.openxmlformats.org/officeDocument/2006/relationships/hyperlink" Target="https://www.lemonde.fr/asie-pacifique/article/2016/06/27/la-chine-et-la-russie-celebrent-leur-rapprochement_4958837_3216.html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mid.ru/ru/maps/cn/-/asset_publisher/WhKWb5DVBqKA/content/id/576870" TargetMode="External"/><Relationship Id="rId14" Type="http://schemas.openxmlformats.org/officeDocument/2006/relationships/hyperlink" Target="http://www.mid.ru/ru" TargetMode="External"/><Relationship Id="rId22" Type="http://schemas.openxmlformats.org/officeDocument/2006/relationships/hyperlink" Target="http://www.businessinsider.com/russia-and-china-are-building-ties-against-the-west-2014-10" TargetMode="External"/><Relationship Id="rId27" Type="http://schemas.openxmlformats.org/officeDocument/2006/relationships/hyperlink" Target="http://www.un.org/press/en/2014/ga11493.doc.htm" TargetMode="External"/><Relationship Id="rId30" Type="http://schemas.openxmlformats.org/officeDocument/2006/relationships/hyperlink" Target="http://www.sectsco.org/" TargetMode="External"/><Relationship Id="rId35" Type="http://schemas.openxmlformats.org/officeDocument/2006/relationships/hyperlink" Target="http://www.forbes.com/sites/chriswright/2014/05/22/400-billion-gas-deal-shows-russia-looking-to-china-to-replace-western-money/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18</Pages>
  <Words>18755</Words>
  <Characters>10691</Characters>
  <Application>Microsoft Office Word</Application>
  <DocSecurity>0</DocSecurity>
  <Lines>89</Lines>
  <Paragraphs>58</Paragraphs>
  <ScaleCrop>false</ScaleCrop>
  <Company/>
  <LinksUpToDate>false</LinksUpToDate>
  <CharactersWithSpaces>29388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2019-02-05T12:12:00Z</dcterms:created>
  <dcterms:modified xsi:type="dcterms:W3CDTF">2019-02-05T12:14:00Z</dcterms:modified>
</cp:coreProperties>
</file>