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2208" w:rsidRPr="001C45C1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B4AFB">
        <w:rPr>
          <w:rFonts w:ascii="Times New Roman" w:hAnsi="Times New Roman" w:cs="Times New Roman"/>
          <w:b/>
          <w:sz w:val="28"/>
          <w:szCs w:val="28"/>
        </w:rPr>
        <w:t xml:space="preserve">                     </w:t>
      </w:r>
      <w:r w:rsidRPr="003F1762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 Мечникова</w:t>
      </w:r>
    </w:p>
    <w:p w:rsidR="00FB2208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F1762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3F1762">
        <w:rPr>
          <w:rFonts w:ascii="Times New Roman" w:hAnsi="Times New Roman" w:cs="Times New Roman"/>
          <w:sz w:val="28"/>
          <w:szCs w:val="28"/>
        </w:rPr>
        <w:t>ФІЛОЛОГІЧНИЙ ФАКУЛЬТ</w:t>
      </w:r>
      <w:r>
        <w:rPr>
          <w:rFonts w:ascii="Times New Roman" w:hAnsi="Times New Roman" w:cs="Times New Roman"/>
          <w:sz w:val="28"/>
          <w:szCs w:val="28"/>
        </w:rPr>
        <w:t>ЕТ</w:t>
      </w:r>
    </w:p>
    <w:p w:rsidR="00FB2208" w:rsidRPr="003F1762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</w:t>
      </w:r>
      <w:r w:rsidRPr="003F1762">
        <w:rPr>
          <w:rFonts w:ascii="Times New Roman" w:hAnsi="Times New Roman" w:cs="Times New Roman"/>
          <w:sz w:val="28"/>
          <w:szCs w:val="28"/>
        </w:rPr>
        <w:t>Кафедра української мови</w:t>
      </w:r>
    </w:p>
    <w:p w:rsidR="00FB2208" w:rsidRPr="003F1762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B2208" w:rsidRPr="003F1762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B2208" w:rsidRDefault="00FB2208" w:rsidP="00FB220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593A63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Дипломна </w:t>
      </w:r>
      <w:r w:rsidRPr="00593A63">
        <w:rPr>
          <w:rFonts w:ascii="Times New Roman" w:hAnsi="Times New Roman" w:cs="Times New Roman"/>
          <w:b/>
          <w:sz w:val="28"/>
          <w:szCs w:val="28"/>
        </w:rPr>
        <w:t xml:space="preserve"> робота </w:t>
      </w:r>
    </w:p>
    <w:p w:rsidR="00FB2208" w:rsidRPr="00585DBD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бакалавра </w:t>
      </w:r>
    </w:p>
    <w:p w:rsidR="00FB2208" w:rsidRPr="00593A63" w:rsidRDefault="00FB2208" w:rsidP="00FB220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585DBD">
        <w:rPr>
          <w:rFonts w:ascii="Times New Roman" w:hAnsi="Times New Roman" w:cs="Times New Roman"/>
          <w:sz w:val="28"/>
          <w:szCs w:val="28"/>
        </w:rPr>
        <w:t>на тему:</w:t>
      </w:r>
      <w:r w:rsidRPr="00593A63">
        <w:rPr>
          <w:rFonts w:ascii="Times New Roman" w:hAnsi="Times New Roman" w:cs="Times New Roman"/>
          <w:b/>
          <w:sz w:val="28"/>
          <w:szCs w:val="28"/>
        </w:rPr>
        <w:t xml:space="preserve"> «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Семантико-граматичний аспект функціонування лексем на позначення пір року в художньому мовленні</w:t>
      </w:r>
      <w:r w:rsidRPr="00593A63">
        <w:rPr>
          <w:rFonts w:ascii="Times New Roman" w:hAnsi="Times New Roman" w:cs="Times New Roman"/>
          <w:b/>
          <w:sz w:val="28"/>
          <w:szCs w:val="28"/>
        </w:rPr>
        <w:t>»</w:t>
      </w:r>
    </w:p>
    <w:p w:rsidR="00FB2208" w:rsidRPr="003F1762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B2208" w:rsidRPr="003F1762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F1762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Виконала: студентка І</w:t>
      </w:r>
      <w:r>
        <w:rPr>
          <w:rFonts w:ascii="Times New Roman" w:hAnsi="Times New Roman" w:cs="Times New Roman"/>
          <w:sz w:val="28"/>
          <w:szCs w:val="28"/>
          <w:lang w:val="de-DE"/>
        </w:rPr>
        <w:t>V</w:t>
      </w:r>
      <w:r w:rsidRPr="003F1762">
        <w:rPr>
          <w:rFonts w:ascii="Times New Roman" w:hAnsi="Times New Roman" w:cs="Times New Roman"/>
          <w:sz w:val="28"/>
          <w:szCs w:val="28"/>
        </w:rPr>
        <w:t xml:space="preserve"> курсу</w:t>
      </w:r>
    </w:p>
    <w:p w:rsidR="00FB2208" w:rsidRPr="003F1762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F1762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3F1762">
        <w:rPr>
          <w:rFonts w:ascii="Times New Roman" w:hAnsi="Times New Roman" w:cs="Times New Roman"/>
          <w:sz w:val="28"/>
          <w:szCs w:val="28"/>
        </w:rPr>
        <w:t xml:space="preserve"> денної форми навчання </w:t>
      </w:r>
    </w:p>
    <w:p w:rsidR="00FB2208" w:rsidRPr="003F1762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F1762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3F1762">
        <w:rPr>
          <w:rFonts w:ascii="Times New Roman" w:hAnsi="Times New Roman" w:cs="Times New Roman"/>
          <w:sz w:val="28"/>
          <w:szCs w:val="28"/>
        </w:rPr>
        <w:t xml:space="preserve">напряму підготовки </w:t>
      </w:r>
    </w:p>
    <w:p w:rsidR="00FB2208" w:rsidRPr="003F1762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F1762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3F1762">
        <w:rPr>
          <w:rFonts w:ascii="Times New Roman" w:hAnsi="Times New Roman" w:cs="Times New Roman"/>
          <w:sz w:val="28"/>
          <w:szCs w:val="28"/>
        </w:rPr>
        <w:t xml:space="preserve"> 6.020303 «філологія»</w:t>
      </w:r>
    </w:p>
    <w:p w:rsidR="00FB2208" w:rsidRPr="00585DBD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3F1762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585DBD">
        <w:rPr>
          <w:rFonts w:ascii="Times New Roman" w:hAnsi="Times New Roman" w:cs="Times New Roman"/>
          <w:sz w:val="28"/>
          <w:szCs w:val="28"/>
          <w:u w:val="single"/>
        </w:rPr>
        <w:t>Хілінська Вероніка Андріївна</w:t>
      </w:r>
    </w:p>
    <w:p w:rsidR="00FB2208" w:rsidRPr="003F1762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F1762">
        <w:rPr>
          <w:rFonts w:ascii="Times New Roman" w:hAnsi="Times New Roman" w:cs="Times New Roman"/>
          <w:sz w:val="28"/>
          <w:szCs w:val="28"/>
        </w:rPr>
        <w:t xml:space="preserve">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3F1762">
        <w:rPr>
          <w:rFonts w:ascii="Times New Roman" w:hAnsi="Times New Roman" w:cs="Times New Roman"/>
          <w:sz w:val="28"/>
          <w:szCs w:val="28"/>
        </w:rPr>
        <w:t>Науковий керівник:</w:t>
      </w:r>
    </w:p>
    <w:p w:rsidR="00FB2208" w:rsidRPr="00954FC6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954FC6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</w:t>
      </w:r>
      <w:r w:rsidRPr="00954FC6">
        <w:rPr>
          <w:rFonts w:ascii="Times New Roman" w:hAnsi="Times New Roman" w:cs="Times New Roman"/>
          <w:sz w:val="28"/>
          <w:szCs w:val="28"/>
          <w:u w:val="single"/>
        </w:rPr>
        <w:t>доц. Романченко Алл</w:t>
      </w:r>
      <w:r w:rsidRPr="00954FC6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а </w:t>
      </w:r>
      <w:r w:rsidRPr="00954FC6">
        <w:rPr>
          <w:rFonts w:ascii="Times New Roman" w:hAnsi="Times New Roman" w:cs="Times New Roman"/>
          <w:sz w:val="28"/>
          <w:szCs w:val="28"/>
          <w:u w:val="single"/>
        </w:rPr>
        <w:t>Петрівна</w:t>
      </w:r>
    </w:p>
    <w:p w:rsidR="00FB2208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Рецензент: </w:t>
      </w:r>
    </w:p>
    <w:p w:rsidR="00FB2208" w:rsidRPr="00954FC6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954FC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</w:t>
      </w:r>
      <w:r w:rsidRPr="00954F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4FC6">
        <w:rPr>
          <w:rFonts w:ascii="Times New Roman" w:hAnsi="Times New Roman" w:cs="Times New Roman"/>
          <w:sz w:val="28"/>
          <w:szCs w:val="28"/>
          <w:u w:val="single"/>
        </w:rPr>
        <w:t>доц. Хрустик Над</w:t>
      </w:r>
      <w:r w:rsidRPr="00954FC6">
        <w:rPr>
          <w:rFonts w:ascii="Times New Roman" w:hAnsi="Times New Roman" w:cs="Times New Roman"/>
          <w:sz w:val="28"/>
          <w:szCs w:val="28"/>
          <w:u w:val="single"/>
          <w:lang w:val="uk-UA"/>
        </w:rPr>
        <w:t>і</w:t>
      </w:r>
      <w:r w:rsidRPr="00954FC6">
        <w:rPr>
          <w:rFonts w:ascii="Times New Roman" w:hAnsi="Times New Roman" w:cs="Times New Roman"/>
          <w:sz w:val="28"/>
          <w:szCs w:val="28"/>
          <w:u w:val="single"/>
        </w:rPr>
        <w:t>я Михайл</w:t>
      </w:r>
      <w:r w:rsidRPr="00954FC6">
        <w:rPr>
          <w:rFonts w:ascii="Times New Roman" w:hAnsi="Times New Roman" w:cs="Times New Roman"/>
          <w:sz w:val="28"/>
          <w:szCs w:val="28"/>
          <w:u w:val="single"/>
          <w:lang w:val="uk-UA"/>
        </w:rPr>
        <w:t>і</w:t>
      </w:r>
      <w:r w:rsidRPr="00954FC6">
        <w:rPr>
          <w:rFonts w:ascii="Times New Roman" w:hAnsi="Times New Roman" w:cs="Times New Roman"/>
          <w:sz w:val="28"/>
          <w:szCs w:val="28"/>
          <w:u w:val="single"/>
        </w:rPr>
        <w:t>вна</w:t>
      </w:r>
    </w:p>
    <w:p w:rsidR="00FB2208" w:rsidRPr="003F1762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B2208" w:rsidRPr="003F1762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B2208" w:rsidRPr="003F1762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F1762">
        <w:rPr>
          <w:rFonts w:ascii="Times New Roman" w:hAnsi="Times New Roman" w:cs="Times New Roman"/>
          <w:sz w:val="28"/>
          <w:szCs w:val="28"/>
        </w:rPr>
        <w:t xml:space="preserve">Рекомендовано до </w:t>
      </w:r>
      <w:proofErr w:type="gramStart"/>
      <w:r w:rsidRPr="003F1762">
        <w:rPr>
          <w:rFonts w:ascii="Times New Roman" w:hAnsi="Times New Roman" w:cs="Times New Roman"/>
          <w:sz w:val="28"/>
          <w:szCs w:val="28"/>
        </w:rPr>
        <w:t xml:space="preserve">захисту:   </w:t>
      </w:r>
      <w:proofErr w:type="gramEnd"/>
      <w:r w:rsidRPr="003F1762">
        <w:rPr>
          <w:rFonts w:ascii="Times New Roman" w:hAnsi="Times New Roman" w:cs="Times New Roman"/>
          <w:sz w:val="28"/>
          <w:szCs w:val="28"/>
        </w:rPr>
        <w:t xml:space="preserve">                   </w:t>
      </w:r>
      <w:r>
        <w:rPr>
          <w:rFonts w:ascii="Times New Roman" w:hAnsi="Times New Roman" w:cs="Times New Roman"/>
          <w:sz w:val="28"/>
          <w:szCs w:val="28"/>
        </w:rPr>
        <w:t xml:space="preserve">   Захищено на засіданні </w:t>
      </w:r>
      <w:r>
        <w:rPr>
          <w:rFonts w:ascii="Times New Roman" w:hAnsi="Times New Roman" w:cs="Times New Roman"/>
          <w:sz w:val="28"/>
          <w:szCs w:val="28"/>
          <w:lang w:val="uk-UA"/>
        </w:rPr>
        <w:t>ДЕК № 1</w:t>
      </w:r>
      <w:r w:rsidRPr="003F1762">
        <w:rPr>
          <w:rFonts w:ascii="Times New Roman" w:hAnsi="Times New Roman" w:cs="Times New Roman"/>
          <w:sz w:val="28"/>
          <w:szCs w:val="28"/>
        </w:rPr>
        <w:t>:</w:t>
      </w:r>
    </w:p>
    <w:p w:rsidR="00FB2208" w:rsidRDefault="00FB2208" w:rsidP="00FB220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F1762">
        <w:rPr>
          <w:rFonts w:ascii="Times New Roman" w:hAnsi="Times New Roman" w:cs="Times New Roman"/>
          <w:sz w:val="28"/>
          <w:szCs w:val="28"/>
        </w:rPr>
        <w:t>ротокол засідання кафедри</w:t>
      </w:r>
      <w:r w:rsidRPr="003F1762">
        <w:rPr>
          <w:rFonts w:ascii="Times New Roman" w:hAnsi="Times New Roman" w:cs="Times New Roman"/>
          <w:sz w:val="28"/>
          <w:szCs w:val="28"/>
        </w:rPr>
        <w:tab/>
        <w:t xml:space="preserve">                      прото</w:t>
      </w:r>
      <w:r>
        <w:rPr>
          <w:rFonts w:ascii="Times New Roman" w:hAnsi="Times New Roman" w:cs="Times New Roman"/>
          <w:sz w:val="28"/>
          <w:szCs w:val="28"/>
        </w:rPr>
        <w:t xml:space="preserve">кол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___ від «____» 201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3F1762">
        <w:rPr>
          <w:rFonts w:ascii="Times New Roman" w:hAnsi="Times New Roman" w:cs="Times New Roman"/>
          <w:sz w:val="28"/>
          <w:szCs w:val="28"/>
        </w:rPr>
        <w:t xml:space="preserve">р.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                              </w:t>
      </w:r>
      <w:r w:rsidRPr="003F1762">
        <w:rPr>
          <w:rFonts w:ascii="Times New Roman" w:hAnsi="Times New Roman" w:cs="Times New Roman"/>
          <w:sz w:val="28"/>
          <w:szCs w:val="28"/>
        </w:rPr>
        <w:t>Оцінка _____/ ______/ __________</w:t>
      </w:r>
    </w:p>
    <w:p w:rsidR="00FB2208" w:rsidRPr="008264E4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№  _</w:t>
      </w:r>
      <w:proofErr w:type="gramEnd"/>
      <w:r>
        <w:rPr>
          <w:rFonts w:ascii="Times New Roman" w:hAnsi="Times New Roman" w:cs="Times New Roman"/>
          <w:sz w:val="28"/>
          <w:szCs w:val="28"/>
        </w:rPr>
        <w:t>__ від «___» _______ 201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 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</w:t>
      </w:r>
      <w:r w:rsidRPr="003F176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2208" w:rsidRPr="008279E2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Завідувач кафедри                                        Голова ДЕК</w:t>
      </w:r>
    </w:p>
    <w:p w:rsidR="00FB2208" w:rsidRPr="008279E2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F1762">
        <w:rPr>
          <w:rFonts w:ascii="Times New Roman" w:hAnsi="Times New Roman" w:cs="Times New Roman"/>
          <w:sz w:val="28"/>
          <w:szCs w:val="28"/>
        </w:rPr>
        <w:t>_____ __________________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______ _____________________ </w:t>
      </w:r>
    </w:p>
    <w:p w:rsidR="00FB2208" w:rsidRPr="003F1762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B2208" w:rsidRPr="003F1762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B2208" w:rsidRPr="009A5E38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F1762"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Одеса – 201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FB2208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                                              </w:t>
      </w:r>
      <w:r w:rsidRPr="005B4AF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B2208" w:rsidRPr="000531A6" w:rsidRDefault="00FB2208" w:rsidP="00FB2208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</w:t>
      </w:r>
      <w:r w:rsidRPr="005B4AFB">
        <w:rPr>
          <w:rFonts w:ascii="Times New Roman" w:hAnsi="Times New Roman" w:cs="Times New Roman"/>
          <w:b/>
          <w:sz w:val="28"/>
          <w:szCs w:val="28"/>
        </w:rPr>
        <w:t>ЗМІСТ</w:t>
      </w:r>
      <w:r>
        <w:rPr>
          <w:rFonts w:ascii="Times New Roman" w:hAnsi="Times New Roman" w:cs="Times New Roman"/>
          <w:sz w:val="28"/>
          <w:szCs w:val="28"/>
        </w:rPr>
        <w:t xml:space="preserve">                      </w:t>
      </w:r>
      <w:r>
        <w:rPr>
          <w:rFonts w:ascii="Times New Roman" w:hAnsi="Times New Roman" w:cs="Times New Roman"/>
          <w:sz w:val="28"/>
          <w:szCs w:val="28"/>
        </w:rPr>
        <w:br/>
      </w:r>
      <w:r w:rsidRPr="005B4AFB">
        <w:rPr>
          <w:rFonts w:ascii="Times New Roman" w:hAnsi="Times New Roman" w:cs="Times New Roman"/>
          <w:b/>
          <w:sz w:val="28"/>
          <w:szCs w:val="28"/>
        </w:rPr>
        <w:t>Вступ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</w:rPr>
        <w:t>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</w:rPr>
        <w:br/>
      </w:r>
      <w:r w:rsidRPr="005B4AFB">
        <w:rPr>
          <w:rFonts w:ascii="Times New Roman" w:hAnsi="Times New Roman" w:cs="Times New Roman"/>
          <w:b/>
          <w:sz w:val="28"/>
          <w:szCs w:val="28"/>
        </w:rPr>
        <w:t>Розділ 1</w:t>
      </w:r>
      <w:r>
        <w:rPr>
          <w:rFonts w:ascii="Times New Roman" w:hAnsi="Times New Roman" w:cs="Times New Roman"/>
          <w:sz w:val="28"/>
          <w:szCs w:val="28"/>
        </w:rPr>
        <w:t>. Час як об</w:t>
      </w:r>
      <w:r w:rsidRPr="00055B98">
        <w:rPr>
          <w:rFonts w:ascii="Times New Roman" w:hAnsi="Times New Roman" w:cs="Times New Roman"/>
          <w:sz w:val="28"/>
          <w:szCs w:val="28"/>
        </w:rPr>
        <w:t>`</w:t>
      </w:r>
      <w:r>
        <w:rPr>
          <w:rFonts w:ascii="Times New Roman" w:hAnsi="Times New Roman" w:cs="Times New Roman"/>
          <w:sz w:val="28"/>
          <w:szCs w:val="28"/>
        </w:rPr>
        <w:t>єктивна реальність. 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…......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</w:rPr>
        <w:br/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>1.1.  Поняття часу у філософії………</w:t>
      </w:r>
      <w:proofErr w:type="gramStart"/>
      <w:r>
        <w:rPr>
          <w:rFonts w:ascii="Times New Roman" w:hAnsi="Times New Roman" w:cs="Times New Roman"/>
          <w:sz w:val="28"/>
          <w:szCs w:val="28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>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...7</w:t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>
        <w:rPr>
          <w:rFonts w:ascii="Times New Roman" w:hAnsi="Times New Roman" w:cs="Times New Roman"/>
          <w:sz w:val="28"/>
          <w:szCs w:val="28"/>
        </w:rPr>
        <w:t>1.2. Реальний час як об</w:t>
      </w:r>
      <w:r w:rsidRPr="00BB4917">
        <w:rPr>
          <w:rFonts w:ascii="Times New Roman" w:hAnsi="Times New Roman" w:cs="Times New Roman"/>
          <w:sz w:val="28"/>
          <w:szCs w:val="28"/>
        </w:rPr>
        <w:t>`</w:t>
      </w:r>
      <w:r>
        <w:rPr>
          <w:rFonts w:ascii="Times New Roman" w:hAnsi="Times New Roman" w:cs="Times New Roman"/>
          <w:sz w:val="28"/>
          <w:szCs w:val="28"/>
        </w:rPr>
        <w:t>єкт мовного відображення…………………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...12</w:t>
      </w:r>
      <w:r>
        <w:rPr>
          <w:rFonts w:ascii="Times New Roman" w:hAnsi="Times New Roman" w:cs="Times New Roman"/>
          <w:sz w:val="28"/>
          <w:szCs w:val="28"/>
        </w:rPr>
        <w:br/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>1.3. Теоретичні засади дослідження темпоральної лексики……….…</w:t>
      </w:r>
      <w:r>
        <w:rPr>
          <w:rFonts w:ascii="Times New Roman" w:hAnsi="Times New Roman" w:cs="Times New Roman"/>
          <w:sz w:val="28"/>
          <w:szCs w:val="28"/>
          <w:lang w:val="uk-UA"/>
        </w:rPr>
        <w:t>.14</w:t>
      </w:r>
      <w:r>
        <w:rPr>
          <w:rFonts w:ascii="Times New Roman" w:hAnsi="Times New Roman" w:cs="Times New Roman"/>
          <w:sz w:val="28"/>
          <w:szCs w:val="28"/>
        </w:rPr>
        <w:br/>
      </w:r>
      <w:r w:rsidRPr="005B4AFB">
        <w:rPr>
          <w:rFonts w:ascii="Times New Roman" w:hAnsi="Times New Roman" w:cs="Times New Roman"/>
          <w:b/>
          <w:sz w:val="28"/>
          <w:szCs w:val="28"/>
        </w:rPr>
        <w:t>Розділ 2</w:t>
      </w:r>
      <w:r>
        <w:rPr>
          <w:rFonts w:ascii="Times New Roman" w:hAnsi="Times New Roman" w:cs="Times New Roman"/>
          <w:sz w:val="28"/>
          <w:szCs w:val="28"/>
        </w:rPr>
        <w:t>. Лексика на позначення річного циклу в українській мові………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...1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</w:rPr>
        <w:br/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2.1. Словниковий склад за походженням………...…………………. 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..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17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    2.2. Пора року як одна з одиниць вимірювання часу……………</w:t>
      </w:r>
      <w:proofErr w:type="gramStart"/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…….</w:t>
      </w:r>
      <w:proofErr w:type="gramEnd"/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    2.3. Лексика на позначення пір року………………………...…………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23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    2.4. Пори року в українських народних віруваннях…………………..2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</w:p>
    <w:p w:rsidR="00FB2208" w:rsidRPr="000531A6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531A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Розділ 3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. Ф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ункціонування лексики на позначення пір року в поетичному мовленні </w:t>
      </w:r>
      <w:proofErr w:type="gramStart"/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Миколи  Вінграновського</w:t>
      </w:r>
      <w:proofErr w:type="gramEnd"/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…………………………………...…..…..34</w:t>
      </w:r>
    </w:p>
    <w:p w:rsidR="00FB2208" w:rsidRPr="000531A6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3.1. Поет і час як наскрізний мотив збірки «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срібному </w:t>
      </w:r>
      <w:proofErr w:type="gramStart"/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березі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  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Миколи 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Вінграновського………………………………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…………………...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34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0531A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          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3.2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Особливості функціонування лексики на позначення пір року в поезії 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Миколи Вінграновського………………….……………………..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………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35</w:t>
      </w:r>
    </w:p>
    <w:p w:rsidR="00FB2208" w:rsidRPr="000531A6" w:rsidRDefault="00FB2208" w:rsidP="00FB2208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531A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Висновки 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…………………………………………………………………</w:t>
      </w:r>
      <w:proofErr w:type="gramStart"/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…….</w:t>
      </w:r>
      <w:proofErr w:type="gramEnd"/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44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0531A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Список використаної літератури 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…………………………………………....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48</w:t>
      </w:r>
    </w:p>
    <w:p w:rsidR="00FB2208" w:rsidRPr="005B4AFB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B2208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B2208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B2208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B2208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B2208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B2208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B2208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2208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</w:t>
      </w:r>
    </w:p>
    <w:p w:rsidR="00FB2208" w:rsidRDefault="00FB2208" w:rsidP="00FB22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B2208" w:rsidRPr="008E4B8B" w:rsidRDefault="00FB2208" w:rsidP="00FB220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8E4B8B">
        <w:rPr>
          <w:rFonts w:ascii="Times New Roman" w:hAnsi="Times New Roman" w:cs="Times New Roman"/>
          <w:b/>
          <w:sz w:val="28"/>
          <w:szCs w:val="28"/>
        </w:rPr>
        <w:t>ВСТ</w:t>
      </w: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>УП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Pr="008E4B8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E4B8B">
        <w:rPr>
          <w:rFonts w:ascii="Times New Roman" w:hAnsi="Times New Roman" w:cs="Times New Roman"/>
          <w:sz w:val="28"/>
          <w:szCs w:val="28"/>
        </w:rPr>
        <w:t>У мов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E4B8B">
        <w:rPr>
          <w:rFonts w:ascii="Times New Roman" w:hAnsi="Times New Roman" w:cs="Times New Roman"/>
          <w:sz w:val="28"/>
          <w:szCs w:val="28"/>
        </w:rPr>
        <w:t xml:space="preserve"> лексика є центральною частиною, яка спочатку іменує, потім формує і врешті-решт передає знання про об’єкти,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уже</w:t>
      </w:r>
      <w:r w:rsidRPr="008E4B8B">
        <w:rPr>
          <w:rFonts w:ascii="Times New Roman" w:hAnsi="Times New Roman" w:cs="Times New Roman"/>
          <w:sz w:val="28"/>
          <w:szCs w:val="28"/>
        </w:rPr>
        <w:t xml:space="preserve"> наявн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E4B8B">
        <w:rPr>
          <w:rFonts w:ascii="Times New Roman" w:hAnsi="Times New Roman" w:cs="Times New Roman"/>
          <w:sz w:val="28"/>
          <w:szCs w:val="28"/>
        </w:rPr>
        <w:t xml:space="preserve">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E4B8B">
        <w:rPr>
          <w:rFonts w:ascii="Times New Roman" w:hAnsi="Times New Roman" w:cs="Times New Roman"/>
          <w:sz w:val="28"/>
          <w:szCs w:val="28"/>
        </w:rPr>
        <w:t xml:space="preserve"> реальному житті. 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   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8E4B8B">
        <w:rPr>
          <w:rFonts w:ascii="Times New Roman" w:hAnsi="Times New Roman" w:cs="Times New Roman"/>
          <w:sz w:val="28"/>
          <w:szCs w:val="28"/>
        </w:rPr>
        <w:t xml:space="preserve"> Лексика </w:t>
      </w:r>
      <w:r w:rsidRPr="008E4B8B">
        <w:rPr>
          <w:rFonts w:ascii="Arial" w:hAnsi="Arial" w:cs="Arial"/>
          <w:color w:val="000000"/>
          <w:sz w:val="33"/>
          <w:szCs w:val="33"/>
          <w:shd w:val="clear" w:color="auto" w:fill="FFFFFF"/>
        </w:rPr>
        <w:t>–</w:t>
      </w:r>
      <w:r w:rsidRPr="008E4B8B">
        <w:rPr>
          <w:rFonts w:ascii="Times New Roman" w:hAnsi="Times New Roman" w:cs="Times New Roman"/>
          <w:sz w:val="28"/>
          <w:szCs w:val="28"/>
        </w:rPr>
        <w:t xml:space="preserve"> рухлива. Вона постійно поповнюється новими словами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8E4B8B">
        <w:rPr>
          <w:rFonts w:ascii="Times New Roman" w:hAnsi="Times New Roman" w:cs="Times New Roman"/>
          <w:sz w:val="28"/>
          <w:szCs w:val="28"/>
        </w:rPr>
        <w:t xml:space="preserve"> прибирає глибоко в засіки словників застарілі одиниці мови. Особливо активно лексика поповнюється в ті моменти людської історії, коли відбуваються різкі зміни в суспільному, політичному або науковому житті.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Тому, завдяки тісному зв'язку лексики й позамовної дійсності, лексична система має відкритий характер (лексика входить/виходить із вжитку завдяки екстралінгвістичним чинникам; у порівнянні з іншими одиницями мовної системи словниковий склад найдинамічніше та найшвидше реагує на зміну суспільних стосунків, побуту, ідеології).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    Лексику можна розділити на взаємодіючі між собою шари, які відрізняються своїм походженням, функціонуванням і вживанням.      </w:t>
      </w:r>
    </w:p>
    <w:p w:rsidR="00FB2208" w:rsidRPr="008E4B8B" w:rsidRDefault="00FB2208" w:rsidP="00FB2208">
      <w:pPr>
        <w:pStyle w:val="a3"/>
        <w:shd w:val="clear" w:color="auto" w:fill="FFFDFD"/>
        <w:spacing w:before="0" w:beforeAutospacing="0" w:after="0" w:afterAutospacing="0" w:line="360" w:lineRule="auto"/>
        <w:jc w:val="both"/>
        <w:textAlignment w:val="baseline"/>
        <w:rPr>
          <w:color w:val="000000" w:themeColor="text1"/>
          <w:sz w:val="28"/>
          <w:szCs w:val="28"/>
          <w:lang w:val="uk-UA"/>
        </w:rPr>
      </w:pPr>
      <w:r w:rsidRPr="008E4B8B">
        <w:rPr>
          <w:color w:val="000000" w:themeColor="text1"/>
          <w:sz w:val="28"/>
          <w:szCs w:val="28"/>
          <w:lang w:val="uk-UA"/>
        </w:rPr>
        <w:t xml:space="preserve">        </w:t>
      </w:r>
      <w:r w:rsidRPr="008E4B8B">
        <w:rPr>
          <w:color w:val="000000" w:themeColor="text1"/>
          <w:sz w:val="28"/>
          <w:szCs w:val="28"/>
        </w:rPr>
        <w:t>Паралельно з терміном "лексика" вживається також рівнозначний термін "словниковий склад".</w:t>
      </w:r>
      <w:r w:rsidRPr="008E4B8B">
        <w:rPr>
          <w:color w:val="000000" w:themeColor="text1"/>
          <w:sz w:val="28"/>
          <w:szCs w:val="28"/>
          <w:lang w:val="uk-UA"/>
        </w:rPr>
        <w:t xml:space="preserve"> Розділ мовознавства, що вивчає лексику, називається лексикологією. Лексикологія вивчає лексику сучасної мови в цілому, як систему, а також основні типи лексичних значень слів, їхні структурно-семантичні розряди, групує слова за їхнім походженням і за стилістичним вживанням.</w:t>
      </w:r>
    </w:p>
    <w:p w:rsidR="00FB2208" w:rsidRPr="008E4B8B" w:rsidRDefault="00FB2208" w:rsidP="00FB2208">
      <w:pPr>
        <w:pStyle w:val="a3"/>
        <w:shd w:val="clear" w:color="auto" w:fill="FFFDFD"/>
        <w:spacing w:before="0" w:beforeAutospacing="0" w:after="0" w:afterAutospacing="0" w:line="360" w:lineRule="auto"/>
        <w:jc w:val="both"/>
        <w:textAlignment w:val="baseline"/>
        <w:rPr>
          <w:color w:val="000000" w:themeColor="text1"/>
          <w:sz w:val="28"/>
          <w:szCs w:val="28"/>
        </w:rPr>
      </w:pPr>
      <w:r w:rsidRPr="008E4B8B">
        <w:rPr>
          <w:color w:val="000000" w:themeColor="text1"/>
          <w:sz w:val="28"/>
          <w:szCs w:val="28"/>
          <w:lang w:val="uk-UA"/>
        </w:rPr>
        <w:t xml:space="preserve">      </w:t>
      </w:r>
      <w:r w:rsidRPr="008E4B8B">
        <w:rPr>
          <w:sz w:val="28"/>
          <w:szCs w:val="28"/>
        </w:rPr>
        <w:t xml:space="preserve">Основним підходом до вивчення лексикології є вивчення словникового запасу рідної мови з погляду стилістичного вживання та призначення слів у мовленні.  </w:t>
      </w:r>
      <w:proofErr w:type="gramStart"/>
      <w:r w:rsidRPr="008E4B8B">
        <w:rPr>
          <w:sz w:val="28"/>
          <w:szCs w:val="28"/>
        </w:rPr>
        <w:t xml:space="preserve">Лексика  </w:t>
      </w:r>
      <w:r w:rsidRPr="008E4B8B">
        <w:rPr>
          <w:rFonts w:ascii="Arial" w:hAnsi="Arial" w:cs="Arial"/>
          <w:color w:val="000000"/>
          <w:sz w:val="33"/>
          <w:szCs w:val="33"/>
          <w:shd w:val="clear" w:color="auto" w:fill="FFFFFF"/>
        </w:rPr>
        <w:t>–</w:t>
      </w:r>
      <w:proofErr w:type="gramEnd"/>
      <w:r w:rsidRPr="008E4B8B">
        <w:rPr>
          <w:sz w:val="28"/>
          <w:szCs w:val="28"/>
        </w:rPr>
        <w:t xml:space="preserve"> це слова, які виникли в українській мові надзвичайно давно, з появою тих понять, які вони позначають. Лексичне значення слова пов`язане з предметами і явищами об`єктивної дійсності, про які складаються певні уявлення, поняття. 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 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8E4B8B">
        <w:rPr>
          <w:rFonts w:ascii="Times New Roman" w:hAnsi="Times New Roman" w:cs="Times New Roman"/>
          <w:sz w:val="28"/>
          <w:szCs w:val="28"/>
        </w:rPr>
        <w:t xml:space="preserve"> У   роботі розглядається лексика на позначення пір року.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</w:rPr>
        <w:lastRenderedPageBreak/>
        <w:t xml:space="preserve">  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8E4B8B">
        <w:rPr>
          <w:rFonts w:ascii="Times New Roman" w:hAnsi="Times New Roman" w:cs="Times New Roman"/>
          <w:sz w:val="28"/>
          <w:szCs w:val="28"/>
        </w:rPr>
        <w:t xml:space="preserve"> Отже, </w:t>
      </w:r>
      <w:r w:rsidRPr="008E4B8B">
        <w:rPr>
          <w:rFonts w:ascii="Times New Roman" w:hAnsi="Times New Roman" w:cs="Times New Roman"/>
          <w:b/>
          <w:sz w:val="28"/>
          <w:szCs w:val="28"/>
        </w:rPr>
        <w:t xml:space="preserve">актуальність </w:t>
      </w:r>
      <w:proofErr w:type="gramStart"/>
      <w:r w:rsidRPr="008E4B8B">
        <w:rPr>
          <w:rFonts w:ascii="Times New Roman" w:hAnsi="Times New Roman" w:cs="Times New Roman"/>
          <w:b/>
          <w:sz w:val="28"/>
          <w:szCs w:val="28"/>
        </w:rPr>
        <w:t>теми  роботи</w:t>
      </w:r>
      <w:proofErr w:type="gramEnd"/>
      <w:r w:rsidRPr="008E4B8B">
        <w:rPr>
          <w:rFonts w:ascii="Times New Roman" w:hAnsi="Times New Roman" w:cs="Times New Roman"/>
          <w:sz w:val="28"/>
          <w:szCs w:val="28"/>
        </w:rPr>
        <w:t xml:space="preserve"> пояснюється необхідністю з`ясування походження слів на позначення пір року,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потребою </w:t>
      </w:r>
      <w:r w:rsidRPr="008E4B8B">
        <w:rPr>
          <w:rFonts w:ascii="Times New Roman" w:hAnsi="Times New Roman" w:cs="Times New Roman"/>
          <w:sz w:val="28"/>
          <w:szCs w:val="28"/>
        </w:rPr>
        <w:t xml:space="preserve">дослідження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функціонування</w:t>
      </w:r>
      <w:r w:rsidRPr="008E4B8B">
        <w:rPr>
          <w:rFonts w:ascii="Times New Roman" w:hAnsi="Times New Roman" w:cs="Times New Roman"/>
          <w:sz w:val="28"/>
          <w:szCs w:val="28"/>
        </w:rPr>
        <w:t xml:space="preserve"> слів у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художньому мовленні.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>Зв'язок теми роботи з науковою темою кафедри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. Т</w:t>
      </w:r>
      <w:r w:rsidRPr="008E4B8B">
        <w:rPr>
          <w:rFonts w:ascii="Times New Roman" w:hAnsi="Times New Roman" w:cs="Times New Roman"/>
          <w:sz w:val="28"/>
          <w:szCs w:val="28"/>
        </w:rPr>
        <w:t xml:space="preserve">ема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дипломної </w:t>
      </w:r>
      <w:r w:rsidRPr="008E4B8B">
        <w:rPr>
          <w:rFonts w:ascii="Times New Roman" w:hAnsi="Times New Roman" w:cs="Times New Roman"/>
          <w:sz w:val="28"/>
          <w:szCs w:val="28"/>
        </w:rPr>
        <w:t>роботи пов`язана з науковою темою кафедри. Проблематика дослідження відповідає науковій темі кафедри української мови «Дослідження усно-розмовних форм існування української мови» (реєстраційний номер                    223, 0112</w:t>
      </w:r>
      <w:r w:rsidRPr="008E4B8B">
        <w:rPr>
          <w:rFonts w:ascii="Times New Roman" w:hAnsi="Times New Roman" w:cs="Times New Roman"/>
          <w:sz w:val="28"/>
          <w:szCs w:val="28"/>
          <w:lang w:val="en-GB"/>
        </w:rPr>
        <w:t>U</w:t>
      </w:r>
      <w:r w:rsidRPr="008E4B8B">
        <w:rPr>
          <w:rFonts w:ascii="Times New Roman" w:hAnsi="Times New Roman" w:cs="Times New Roman"/>
          <w:sz w:val="28"/>
          <w:szCs w:val="28"/>
        </w:rPr>
        <w:t>002909)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Метою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роботи є дослідження слів, що позначають пори року, з точки зору їх семантики, етимології та функціонування в поетичному мовленні. 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Pr="008E4B8B">
        <w:rPr>
          <w:rFonts w:ascii="Times New Roman" w:hAnsi="Times New Roman" w:cs="Times New Roman"/>
          <w:sz w:val="28"/>
          <w:szCs w:val="28"/>
        </w:rPr>
        <w:t xml:space="preserve">Для досягнення мети потрібно розв`язати такі </w:t>
      </w:r>
      <w:r w:rsidRPr="008E4B8B">
        <w:rPr>
          <w:rFonts w:ascii="Times New Roman" w:hAnsi="Times New Roman" w:cs="Times New Roman"/>
          <w:b/>
          <w:sz w:val="28"/>
          <w:szCs w:val="28"/>
        </w:rPr>
        <w:t>завдання</w:t>
      </w:r>
      <w:r w:rsidRPr="008E4B8B">
        <w:rPr>
          <w:rFonts w:ascii="Times New Roman" w:hAnsi="Times New Roman" w:cs="Times New Roman"/>
          <w:sz w:val="28"/>
          <w:szCs w:val="28"/>
        </w:rPr>
        <w:t>: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</w:rPr>
        <w:t>1) розглянути поняття часу в різних аспектах, з`ясувати певні концепції та проблеми часу у філософії;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2) з`ясувати, яким чином реалізується категорія часу на лексико-семантичному рівні української мови; 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3) 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описати</w:t>
      </w:r>
      <w:r w:rsidRPr="008E4B8B">
        <w:rPr>
          <w:rFonts w:ascii="Times New Roman" w:hAnsi="Times New Roman" w:cs="Times New Roman"/>
          <w:sz w:val="28"/>
          <w:szCs w:val="28"/>
        </w:rPr>
        <w:t xml:space="preserve"> поняття темпоральності, ядро темпоральності, його центр вираження та категорії темпоральності;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4) встановити основні одиниці вимірювання часу, формування «народного» календаря; 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5)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висвітлити питання про </w:t>
      </w:r>
      <w:r w:rsidRPr="008E4B8B">
        <w:rPr>
          <w:rFonts w:ascii="Times New Roman" w:hAnsi="Times New Roman" w:cs="Times New Roman"/>
          <w:sz w:val="28"/>
          <w:szCs w:val="28"/>
        </w:rPr>
        <w:t xml:space="preserve">уявлення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українського</w:t>
      </w:r>
      <w:r w:rsidRPr="008E4B8B">
        <w:rPr>
          <w:rFonts w:ascii="Times New Roman" w:hAnsi="Times New Roman" w:cs="Times New Roman"/>
          <w:sz w:val="28"/>
          <w:szCs w:val="28"/>
        </w:rPr>
        <w:t xml:space="preserve"> народу стосовно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пір </w:t>
      </w:r>
      <w:r w:rsidRPr="008E4B8B">
        <w:rPr>
          <w:rFonts w:ascii="Times New Roman" w:hAnsi="Times New Roman" w:cs="Times New Roman"/>
          <w:sz w:val="28"/>
          <w:szCs w:val="28"/>
        </w:rPr>
        <w:t xml:space="preserve"> року</w:t>
      </w:r>
      <w:proofErr w:type="gramEnd"/>
      <w:r w:rsidRPr="008E4B8B">
        <w:rPr>
          <w:rFonts w:ascii="Times New Roman" w:hAnsi="Times New Roman" w:cs="Times New Roman"/>
          <w:sz w:val="28"/>
          <w:szCs w:val="28"/>
        </w:rPr>
        <w:t xml:space="preserve"> в давні часи,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схарактеризувати</w:t>
      </w:r>
      <w:r w:rsidRPr="008E4B8B">
        <w:rPr>
          <w:rFonts w:ascii="Times New Roman" w:hAnsi="Times New Roman" w:cs="Times New Roman"/>
          <w:sz w:val="28"/>
          <w:szCs w:val="28"/>
        </w:rPr>
        <w:t xml:space="preserve">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B8B">
        <w:rPr>
          <w:rFonts w:ascii="Times New Roman" w:hAnsi="Times New Roman" w:cs="Times New Roman"/>
          <w:sz w:val="28"/>
          <w:szCs w:val="28"/>
        </w:rPr>
        <w:t xml:space="preserve">традиції, пов`язані з тією чи іншою порою року; 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6)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Pr="008E4B8B">
        <w:rPr>
          <w:rFonts w:ascii="Times New Roman" w:hAnsi="Times New Roman" w:cs="Times New Roman"/>
          <w:sz w:val="28"/>
          <w:szCs w:val="28"/>
        </w:rPr>
        <w:t xml:space="preserve"> семантику та походження слів на позначення пір року;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7)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E4B8B">
        <w:rPr>
          <w:rFonts w:ascii="Times New Roman" w:hAnsi="Times New Roman" w:cs="Times New Roman"/>
          <w:sz w:val="28"/>
          <w:szCs w:val="28"/>
        </w:rPr>
        <w:t xml:space="preserve">аналізувати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функціонування </w:t>
      </w:r>
      <w:r w:rsidRPr="008E4B8B">
        <w:rPr>
          <w:rFonts w:ascii="Times New Roman" w:hAnsi="Times New Roman" w:cs="Times New Roman"/>
          <w:sz w:val="28"/>
          <w:szCs w:val="28"/>
        </w:rPr>
        <w:t>лексик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E4B8B">
        <w:rPr>
          <w:rFonts w:ascii="Times New Roman" w:hAnsi="Times New Roman" w:cs="Times New Roman"/>
          <w:sz w:val="28"/>
          <w:szCs w:val="28"/>
        </w:rPr>
        <w:t xml:space="preserve"> на позначення пір року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в поетичних творах.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E4B8B">
        <w:rPr>
          <w:rFonts w:ascii="Times New Roman" w:hAnsi="Times New Roman" w:cs="Times New Roman"/>
          <w:b/>
          <w:sz w:val="28"/>
          <w:szCs w:val="28"/>
        </w:rPr>
        <w:t xml:space="preserve"> Об`єктом</w:t>
      </w:r>
      <w:r w:rsidRPr="008E4B8B">
        <w:rPr>
          <w:rFonts w:ascii="Times New Roman" w:hAnsi="Times New Roman" w:cs="Times New Roman"/>
          <w:sz w:val="28"/>
          <w:szCs w:val="28"/>
        </w:rPr>
        <w:t xml:space="preserve"> дослідження є лексика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на позначення пір року. 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Предметом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є функціонування лексем на позначення пір року як одиниць вимірювання часу в поезії в семантико-граматичному аспекті. 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   У дипломній роботі з огляду на мету та завдання використано такі </w:t>
      </w: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>методи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8E4B8B">
        <w:rPr>
          <w:rFonts w:ascii="Times New Roman" w:hAnsi="Times New Roman" w:cs="Times New Roman"/>
          <w:i/>
          <w:sz w:val="28"/>
          <w:szCs w:val="28"/>
          <w:lang w:val="uk-UA"/>
        </w:rPr>
        <w:t>описовий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B8B">
        <w:rPr>
          <w:rFonts w:ascii="Times New Roman" w:hAnsi="Times New Roman" w:cs="Times New Roman"/>
          <w:i/>
          <w:sz w:val="28"/>
          <w:szCs w:val="28"/>
          <w:lang w:val="uk-UA"/>
        </w:rPr>
        <w:t>метод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, який дав змогу схарактеризувати специфіку функціонування назв пір року та її похідних, а також заналізувати семантику й етимологію цих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слів; </w:t>
      </w:r>
      <w:r w:rsidRPr="008E4B8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метод компоненткого аналізу,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який уможливив дослідження складових компонентів слів на позначення пір року; </w:t>
      </w:r>
      <w:r w:rsidRPr="008E4B8B">
        <w:rPr>
          <w:rFonts w:ascii="Times New Roman" w:hAnsi="Times New Roman" w:cs="Times New Roman"/>
          <w:i/>
          <w:sz w:val="28"/>
          <w:szCs w:val="28"/>
          <w:lang w:val="uk-UA"/>
        </w:rPr>
        <w:t>метод кількісних підрахунків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, що сприяв встановленню частотності вживань такої лексики в поезії.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Джерельною базою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дипломної роботи послугувала збірка «На срібному борезі» Миколи Вінграновського </w:t>
      </w:r>
      <w:r w:rsidRPr="008E4B8B">
        <w:rPr>
          <w:rFonts w:ascii="Times New Roman" w:hAnsi="Times New Roman" w:cs="Times New Roman"/>
          <w:sz w:val="28"/>
          <w:szCs w:val="28"/>
        </w:rPr>
        <w:t>[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8E4B8B">
        <w:rPr>
          <w:rFonts w:ascii="Times New Roman" w:hAnsi="Times New Roman" w:cs="Times New Roman"/>
          <w:sz w:val="28"/>
          <w:szCs w:val="28"/>
        </w:rPr>
        <w:t>]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>Фактичний матеріал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становить 140 лексем на позначення пір року.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Практичне значення дослідження.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B8B">
        <w:rPr>
          <w:rFonts w:ascii="Times New Roman" w:hAnsi="Times New Roman" w:cs="Times New Roman"/>
          <w:sz w:val="28"/>
          <w:szCs w:val="28"/>
        </w:rPr>
        <w:t xml:space="preserve">Фактичний матеріал та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результат</w:t>
      </w:r>
      <w:r w:rsidRPr="008E4B8B">
        <w:rPr>
          <w:rFonts w:ascii="Times New Roman" w:hAnsi="Times New Roman" w:cs="Times New Roman"/>
          <w:sz w:val="28"/>
          <w:szCs w:val="28"/>
        </w:rPr>
        <w:t>и дослідження можуть бути використані для аналізу інших тематичних груп лексики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, що функціонують у художньому мовленні</w:t>
      </w:r>
      <w:r w:rsidRPr="008E4B8B">
        <w:rPr>
          <w:rFonts w:ascii="Times New Roman" w:hAnsi="Times New Roman" w:cs="Times New Roman"/>
          <w:sz w:val="28"/>
          <w:szCs w:val="28"/>
        </w:rPr>
        <w:t>. Також одержані результати знайдуть застосування в курсі лексикології у вищій та середній школі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, у курсі стилістики української мови.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   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B8B">
        <w:rPr>
          <w:rFonts w:ascii="Times New Roman" w:hAnsi="Times New Roman" w:cs="Times New Roman"/>
          <w:sz w:val="28"/>
          <w:szCs w:val="28"/>
        </w:rPr>
        <w:t xml:space="preserve"> Відповідно до сформульованої мети та визначених завдань планується така </w:t>
      </w:r>
      <w:r w:rsidRPr="008E4B8B">
        <w:rPr>
          <w:rFonts w:ascii="Times New Roman" w:hAnsi="Times New Roman" w:cs="Times New Roman"/>
          <w:b/>
          <w:sz w:val="28"/>
          <w:szCs w:val="28"/>
        </w:rPr>
        <w:t xml:space="preserve">структура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дипломної</w:t>
      </w:r>
      <w:r w:rsidRPr="008E4B8B">
        <w:rPr>
          <w:rFonts w:ascii="Times New Roman" w:hAnsi="Times New Roman" w:cs="Times New Roman"/>
          <w:sz w:val="28"/>
          <w:szCs w:val="28"/>
        </w:rPr>
        <w:t xml:space="preserve"> роботи: вступ, у якому сформульовано актуальність теми роботи, визначено об`</w:t>
      </w:r>
      <w:proofErr w:type="gramStart"/>
      <w:r w:rsidRPr="008E4B8B">
        <w:rPr>
          <w:rFonts w:ascii="Times New Roman" w:hAnsi="Times New Roman" w:cs="Times New Roman"/>
          <w:sz w:val="28"/>
          <w:szCs w:val="28"/>
        </w:rPr>
        <w:t>єкт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E4B8B">
        <w:rPr>
          <w:rFonts w:ascii="Times New Roman" w:hAnsi="Times New Roman" w:cs="Times New Roman"/>
          <w:sz w:val="28"/>
          <w:szCs w:val="28"/>
        </w:rPr>
        <w:t xml:space="preserve"> предмет</w:t>
      </w:r>
      <w:proofErr w:type="gramEnd"/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і методи </w:t>
      </w:r>
      <w:r w:rsidRPr="008E4B8B">
        <w:rPr>
          <w:rFonts w:ascii="Times New Roman" w:hAnsi="Times New Roman" w:cs="Times New Roman"/>
          <w:sz w:val="28"/>
          <w:szCs w:val="28"/>
        </w:rPr>
        <w:t xml:space="preserve"> дослідження, окреслено мету та завдання,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вказано джерельну базу та фактичний матеріл, </w:t>
      </w:r>
      <w:r w:rsidRPr="008E4B8B">
        <w:rPr>
          <w:rFonts w:ascii="Times New Roman" w:hAnsi="Times New Roman" w:cs="Times New Roman"/>
          <w:sz w:val="28"/>
          <w:szCs w:val="28"/>
        </w:rPr>
        <w:t xml:space="preserve">обґрунтовано практичне значення одержаних результатів; 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     перший розділ «Час як об`єктивна реальність», де розглянуто поняття часу у </w:t>
      </w:r>
      <w:proofErr w:type="gramStart"/>
      <w:r w:rsidRPr="008E4B8B">
        <w:rPr>
          <w:rFonts w:ascii="Times New Roman" w:hAnsi="Times New Roman" w:cs="Times New Roman"/>
          <w:sz w:val="28"/>
          <w:szCs w:val="28"/>
        </w:rPr>
        <w:t>філософії,  реальний</w:t>
      </w:r>
      <w:proofErr w:type="gramEnd"/>
      <w:r w:rsidRPr="008E4B8B">
        <w:rPr>
          <w:rFonts w:ascii="Times New Roman" w:hAnsi="Times New Roman" w:cs="Times New Roman"/>
          <w:sz w:val="28"/>
          <w:szCs w:val="28"/>
        </w:rPr>
        <w:t xml:space="preserve"> час як об`єкт мовного відображення та теоретичні засади дослідження темпоральної лексики;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     другий розділ «Лексика на позначення річного циклу в українській мові», у якому визначено словниковий склад за походженням, розглянуто назви пір року як одиниці вимірювання часу, встановлено лексику на позначення пір року та з`</w:t>
      </w:r>
      <w:proofErr w:type="gramStart"/>
      <w:r w:rsidRPr="008E4B8B">
        <w:rPr>
          <w:rFonts w:ascii="Times New Roman" w:hAnsi="Times New Roman" w:cs="Times New Roman"/>
          <w:sz w:val="28"/>
          <w:szCs w:val="28"/>
        </w:rPr>
        <w:t>ясовано,  як</w:t>
      </w:r>
      <w:proofErr w:type="gramEnd"/>
      <w:r w:rsidRPr="008E4B8B">
        <w:rPr>
          <w:rFonts w:ascii="Times New Roman" w:hAnsi="Times New Roman" w:cs="Times New Roman"/>
          <w:sz w:val="28"/>
          <w:szCs w:val="28"/>
        </w:rPr>
        <w:t xml:space="preserve"> були представлені пори року в українських народних віруваннях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8E4B8B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       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третій розділ «Функціонування лексики на позначення пір року в художному мовленні Миколи Вінграновского», де</w:t>
      </w:r>
      <w:r w:rsidRPr="008E4B8B">
        <w:rPr>
          <w:rFonts w:ascii="Times New Roman" w:hAnsi="Times New Roman" w:cs="Times New Roman"/>
          <w:sz w:val="28"/>
          <w:szCs w:val="28"/>
        </w:rPr>
        <w:t xml:space="preserve"> з`ясовано  як функціонують назви пір року в поетичному мовленні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автора, визначено частотність вживання слів на позначення пір року, їхню семантику; 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     висновки, які узагальнюють результати дослідження;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     список використаної літератури, що складається з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Pr="008E4B8B">
        <w:rPr>
          <w:rFonts w:ascii="Times New Roman" w:hAnsi="Times New Roman" w:cs="Times New Roman"/>
          <w:sz w:val="28"/>
          <w:szCs w:val="28"/>
        </w:rPr>
        <w:t xml:space="preserve"> позицій.</w:t>
      </w:r>
    </w:p>
    <w:p w:rsidR="00FB2208" w:rsidRPr="008E4B8B" w:rsidRDefault="00FB2208" w:rsidP="00FB22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F7B4A" w:rsidRPr="008E4B8B" w:rsidRDefault="00DF7B4A" w:rsidP="00DF7B4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</w:t>
      </w:r>
      <w:r w:rsidRPr="008E4B8B">
        <w:rPr>
          <w:rFonts w:ascii="Times New Roman" w:hAnsi="Times New Roman" w:cs="Times New Roman"/>
          <w:b/>
          <w:sz w:val="28"/>
          <w:szCs w:val="28"/>
        </w:rPr>
        <w:t xml:space="preserve">ВИСНОВКИ </w:t>
      </w:r>
    </w:p>
    <w:p w:rsidR="00DF7B4A" w:rsidRPr="008E4B8B" w:rsidRDefault="00DF7B4A" w:rsidP="00DF7B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    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E4B8B">
        <w:rPr>
          <w:rFonts w:ascii="Times New Roman" w:hAnsi="Times New Roman" w:cs="Times New Roman"/>
          <w:sz w:val="28"/>
          <w:szCs w:val="28"/>
        </w:rPr>
        <w:t xml:space="preserve">ексика </w:t>
      </w:r>
      <w:r w:rsidRPr="008E4B8B">
        <w:rPr>
          <w:rFonts w:ascii="Arial" w:hAnsi="Arial" w:cs="Arial"/>
          <w:color w:val="000000"/>
          <w:sz w:val="33"/>
          <w:szCs w:val="33"/>
          <w:shd w:val="clear" w:color="auto" w:fill="FFFFFF"/>
        </w:rPr>
        <w:t>–</w:t>
      </w:r>
      <w:r w:rsidRPr="008E4B8B">
        <w:rPr>
          <w:rFonts w:ascii="Times New Roman" w:hAnsi="Times New Roman" w:cs="Times New Roman"/>
          <w:sz w:val="28"/>
          <w:szCs w:val="28"/>
        </w:rPr>
        <w:t xml:space="preserve"> основна складова частина будь-якої мови. Саме вона дозволяє називати предмети тільки їм притаманними іменами, що і робить можливим розуміння. Вона передає відомості про різні об’єкти і ді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8E4B8B">
        <w:rPr>
          <w:rFonts w:ascii="Times New Roman" w:hAnsi="Times New Roman" w:cs="Times New Roman"/>
          <w:sz w:val="28"/>
          <w:szCs w:val="28"/>
        </w:rPr>
        <w:t xml:space="preserve">, і це дозволяє зберігати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8E4B8B">
        <w:rPr>
          <w:rFonts w:ascii="Times New Roman" w:hAnsi="Times New Roman" w:cs="Times New Roman"/>
          <w:sz w:val="28"/>
          <w:szCs w:val="28"/>
        </w:rPr>
        <w:t xml:space="preserve"> накопичувати знання, а також передавати їх наступним поколінням.</w:t>
      </w:r>
    </w:p>
    <w:p w:rsidR="00DF7B4A" w:rsidRPr="008E4B8B" w:rsidRDefault="00DF7B4A" w:rsidP="00DF7B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      Лексикою будь-якої мови називають весь її словниковий запас, незалежно від того, наскільки часто вживається те чи інше слово.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B8B">
        <w:rPr>
          <w:rFonts w:ascii="Times New Roman" w:hAnsi="Times New Roman" w:cs="Times New Roman"/>
          <w:sz w:val="28"/>
          <w:szCs w:val="28"/>
        </w:rPr>
        <w:t>У д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ипломній</w:t>
      </w:r>
      <w:r w:rsidRPr="008E4B8B">
        <w:rPr>
          <w:rFonts w:ascii="Times New Roman" w:hAnsi="Times New Roman" w:cs="Times New Roman"/>
          <w:sz w:val="28"/>
          <w:szCs w:val="28"/>
        </w:rPr>
        <w:t xml:space="preserve"> роботі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розглянуто</w:t>
      </w:r>
      <w:r w:rsidRPr="008E4B8B">
        <w:rPr>
          <w:rFonts w:ascii="Times New Roman" w:hAnsi="Times New Roman" w:cs="Times New Roman"/>
          <w:sz w:val="28"/>
          <w:szCs w:val="28"/>
        </w:rPr>
        <w:t xml:space="preserve"> лексик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E4B8B">
        <w:rPr>
          <w:rFonts w:ascii="Times New Roman" w:hAnsi="Times New Roman" w:cs="Times New Roman"/>
          <w:sz w:val="28"/>
          <w:szCs w:val="28"/>
        </w:rPr>
        <w:t xml:space="preserve"> на позначення пір року. </w:t>
      </w:r>
    </w:p>
    <w:p w:rsidR="00DF7B4A" w:rsidRPr="008E4B8B" w:rsidRDefault="00DF7B4A" w:rsidP="00DF7B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 У ній досліджено слова, що позначають пори року, з точки зору їх семантики, етимології та функціонування в поетичному мовленні. Виходячи із завдань до дипломної роботи, ми з’ясували, що філософське розуміння часу відображає всезагальну властивість матеріальних процесів відбуватись один за одним у певній послідовності, мати тривалість, розвиватися за етапами, стадіями.  Специфічними властивостями часу є конкретні періоди існування тіл від виникнення до переходу в якісно інші форми, одночасність подій, яка завжди відносна, ритм процесів, швидкість зміни станів, темпи розвитку, тимчасові відносини між різними циклами у структурі систем.</w:t>
      </w:r>
    </w:p>
    <w:p w:rsidR="00DF7B4A" w:rsidRPr="008E4B8B" w:rsidRDefault="00DF7B4A" w:rsidP="00DF7B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 У мові категорія часу реалізується на лексико-семантичному, словотвірному та граматичному рівнях: темпоральні лексичні одиниці, морфеми з темпоральним значенням, видо-часові форми дієслова, синтаксичні конструкції та ін. </w:t>
      </w:r>
      <w:r w:rsidRPr="008E4B8B">
        <w:rPr>
          <w:rFonts w:ascii="Times New Roman" w:hAnsi="Times New Roman" w:cs="Times New Roman"/>
          <w:sz w:val="28"/>
          <w:szCs w:val="28"/>
        </w:rPr>
        <w:t>Час також виявляється в незворотності мовного потоку, темпі мови, більшій чи меншій тривалості вимови звуків.</w:t>
      </w:r>
    </w:p>
    <w:p w:rsidR="00DF7B4A" w:rsidRPr="008E4B8B" w:rsidRDefault="00DF7B4A" w:rsidP="00DF7B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    Питання часу як мовознавчої категорії розкрито в працях О. І. </w:t>
      </w:r>
      <w:proofErr w:type="gramStart"/>
      <w:r w:rsidRPr="008E4B8B">
        <w:rPr>
          <w:rFonts w:ascii="Times New Roman" w:hAnsi="Times New Roman" w:cs="Times New Roman"/>
          <w:sz w:val="28"/>
          <w:szCs w:val="28"/>
        </w:rPr>
        <w:t xml:space="preserve">Бондаря,   </w:t>
      </w:r>
      <w:proofErr w:type="gramEnd"/>
      <w:r w:rsidRPr="008E4B8B">
        <w:rPr>
          <w:rFonts w:ascii="Times New Roman" w:hAnsi="Times New Roman" w:cs="Times New Roman"/>
          <w:sz w:val="28"/>
          <w:szCs w:val="28"/>
        </w:rPr>
        <w:t xml:space="preserve">            Е. Бенвіста, О. В. Бондарка, М. В. Всеволодової та ін.  Важливою є праця                 О. І. Бондаря, де він детально заналізував систему засобів вираження темпоральних відношень, виокреми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вши</w:t>
      </w:r>
      <w:r w:rsidRPr="008E4B8B">
        <w:rPr>
          <w:rFonts w:ascii="Times New Roman" w:hAnsi="Times New Roman" w:cs="Times New Roman"/>
          <w:sz w:val="28"/>
          <w:szCs w:val="28"/>
        </w:rPr>
        <w:t xml:space="preserve"> п`ять функціонально-семантичних полів.</w:t>
      </w:r>
    </w:p>
    <w:p w:rsidR="00DF7B4A" w:rsidRPr="008E4B8B" w:rsidRDefault="00DF7B4A" w:rsidP="00DF7B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</w:rPr>
        <w:lastRenderedPageBreak/>
        <w:t xml:space="preserve">  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E4B8B">
        <w:rPr>
          <w:rFonts w:ascii="Times New Roman" w:hAnsi="Times New Roman" w:cs="Times New Roman"/>
          <w:sz w:val="28"/>
          <w:szCs w:val="28"/>
        </w:rPr>
        <w:t>ексика на позначення пір року належить до шару праслов`янської мови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й сягає </w:t>
      </w:r>
      <w:r w:rsidRPr="008E4B8B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І століття н.е. Похідні слова утворено на пізніших етапах формування української мови. </w:t>
      </w:r>
    </w:p>
    <w:p w:rsidR="00DF7B4A" w:rsidRPr="008E4B8B" w:rsidRDefault="00DF7B4A" w:rsidP="00DF7B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    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У роботі</w:t>
      </w:r>
      <w:r w:rsidRPr="008E4B8B">
        <w:rPr>
          <w:rFonts w:ascii="Times New Roman" w:hAnsi="Times New Roman" w:cs="Times New Roman"/>
          <w:sz w:val="28"/>
          <w:szCs w:val="28"/>
        </w:rPr>
        <w:t xml:space="preserve">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схарактеризовано </w:t>
      </w:r>
      <w:r w:rsidRPr="008E4B8B">
        <w:rPr>
          <w:rFonts w:ascii="Times New Roman" w:hAnsi="Times New Roman" w:cs="Times New Roman"/>
          <w:sz w:val="28"/>
          <w:szCs w:val="28"/>
        </w:rPr>
        <w:t>давні уявлення людей про пори року на мовному рівні, життя людини було наповнене різними обрядами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E4B8B">
        <w:rPr>
          <w:rFonts w:ascii="Times New Roman" w:hAnsi="Times New Roman" w:cs="Times New Roman"/>
          <w:sz w:val="28"/>
          <w:szCs w:val="28"/>
        </w:rPr>
        <w:t xml:space="preserve">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сповнене</w:t>
      </w:r>
      <w:r w:rsidRPr="008E4B8B">
        <w:rPr>
          <w:rFonts w:ascii="Times New Roman" w:hAnsi="Times New Roman" w:cs="Times New Roman"/>
          <w:sz w:val="28"/>
          <w:szCs w:val="28"/>
        </w:rPr>
        <w:t xml:space="preserve"> різними повір'ями, пов`язаними з порами року. Календарні свята </w:t>
      </w:r>
      <w:r w:rsidRPr="008E4B8B">
        <w:rPr>
          <w:rFonts w:ascii="Arial" w:hAnsi="Arial" w:cs="Arial"/>
          <w:color w:val="000000"/>
          <w:sz w:val="33"/>
          <w:szCs w:val="33"/>
          <w:shd w:val="clear" w:color="auto" w:fill="FFFFFF"/>
        </w:rPr>
        <w:t>–</w:t>
      </w:r>
      <w:r w:rsidRPr="008E4B8B">
        <w:rPr>
          <w:rFonts w:ascii="Times New Roman" w:hAnsi="Times New Roman" w:cs="Times New Roman"/>
          <w:sz w:val="28"/>
          <w:szCs w:val="28"/>
        </w:rPr>
        <w:t xml:space="preserve"> це найдавніша обрядовість, яка корінням сягає первісних, язичницьких вірувань та поєднує в собі раціональний досвід і релігійно-магічні вірування наших предків. До складу річного аграрного кола входили зимові, весняні, літні та осінні свята, обряди і звичаї. В аграрному календарі українців не було різкого розмежування між сезонами: зимова обрядовість поступово переходила у весняну, весняна </w:t>
      </w:r>
      <w:r w:rsidRPr="008E4B8B">
        <w:rPr>
          <w:rFonts w:ascii="Arial" w:hAnsi="Arial" w:cs="Arial"/>
          <w:color w:val="000000"/>
          <w:sz w:val="33"/>
          <w:szCs w:val="33"/>
          <w:shd w:val="clear" w:color="auto" w:fill="FFFFFF"/>
        </w:rPr>
        <w:t>–</w:t>
      </w:r>
      <w:r w:rsidRPr="008E4B8B">
        <w:rPr>
          <w:rFonts w:ascii="Times New Roman" w:hAnsi="Times New Roman" w:cs="Times New Roman"/>
          <w:sz w:val="28"/>
          <w:szCs w:val="28"/>
        </w:rPr>
        <w:t xml:space="preserve"> у літню тощо. Кожен цикл свят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мав</w:t>
      </w:r>
      <w:r w:rsidRPr="008E4B8B">
        <w:rPr>
          <w:rFonts w:ascii="Times New Roman" w:hAnsi="Times New Roman" w:cs="Times New Roman"/>
          <w:sz w:val="28"/>
          <w:szCs w:val="28"/>
        </w:rPr>
        <w:t xml:space="preserve"> своє смислове навантаження та був насичений безліччю ритуалів і прикмет, які зв'язували між собою пори року.</w:t>
      </w:r>
    </w:p>
    <w:p w:rsidR="00DF7B4A" w:rsidRPr="008E4B8B" w:rsidRDefault="00DF7B4A" w:rsidP="00DF7B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     За досліджуваним фактичним матеріалом, вибраним зі  збірки Миколи Вінграновського «На срібному березі», з’ясовано, що він використав лексику на позначення пір року в 77 поезіях, усього у збірці 186 поезій (це 41%),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що вказує на місце категорії часу в системі координат поета. </w:t>
      </w:r>
    </w:p>
    <w:p w:rsidR="00DF7B4A" w:rsidRPr="008E4B8B" w:rsidRDefault="00DF7B4A" w:rsidP="00DF7B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   </w:t>
      </w:r>
      <w:r w:rsidRPr="008E4B8B">
        <w:rPr>
          <w:rFonts w:ascii="Times New Roman" w:hAnsi="Times New Roman" w:cs="Times New Roman"/>
          <w:sz w:val="28"/>
          <w:szCs w:val="28"/>
        </w:rPr>
        <w:t xml:space="preserve">За вживаністю слів на позначення назв пір року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на першому місці знаходиться лексика на позначення літа. Її використано в 25 поезіях (33%), на позначення зими – у 20 поезіях (27%), на позначення весни у 19 поезіях (24%), на позначення осені в 13 поезіях (16%).  </w:t>
      </w:r>
    </w:p>
    <w:p w:rsidR="00DF7B4A" w:rsidRPr="008E4B8B" w:rsidRDefault="00DF7B4A" w:rsidP="00DF7B4A">
      <w:pPr>
        <w:spacing w:after="0" w:line="360" w:lineRule="auto"/>
        <w:ind w:left="-57" w:right="-57"/>
        <w:jc w:val="both"/>
        <w:rPr>
          <w:rFonts w:ascii="Verdana" w:hAnsi="Verdana"/>
          <w:color w:val="FF0000"/>
          <w:sz w:val="18"/>
          <w:szCs w:val="18"/>
          <w:shd w:val="clear" w:color="auto" w:fill="FFFFFF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   На позначення літа вжито 51 одиницю, більшість з яких </w:t>
      </w:r>
      <w:r w:rsidRPr="008E4B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іменники в називному, давальному, родовому, орудному, місцевому відмінках однини та у формі множини в орудному</w:t>
      </w:r>
      <w:r w:rsidRPr="008E4B8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E4B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відмінку. Крім того, функціонують прикметники у формі однини жіночого роду в називному та орудному відмінках; одне дієслово вжито у формі однини першої особи в теперішньому часі та лише один прислівник. </w:t>
      </w:r>
      <w:r w:rsidRPr="008E4B8B">
        <w:rPr>
          <w:rFonts w:ascii="Times New Roman" w:hAnsi="Times New Roman" w:cs="Times New Roman"/>
          <w:sz w:val="28"/>
          <w:szCs w:val="28"/>
        </w:rPr>
        <w:t>Похідні від назв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E4B8B">
        <w:rPr>
          <w:rFonts w:ascii="Times New Roman" w:hAnsi="Times New Roman" w:cs="Times New Roman"/>
          <w:sz w:val="28"/>
          <w:szCs w:val="28"/>
        </w:rPr>
        <w:t xml:space="preserve"> п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E4B8B">
        <w:rPr>
          <w:rFonts w:ascii="Times New Roman" w:hAnsi="Times New Roman" w:cs="Times New Roman"/>
          <w:sz w:val="28"/>
          <w:szCs w:val="28"/>
        </w:rPr>
        <w:t>р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E4B8B">
        <w:rPr>
          <w:rFonts w:ascii="Times New Roman" w:hAnsi="Times New Roman" w:cs="Times New Roman"/>
          <w:sz w:val="28"/>
          <w:szCs w:val="28"/>
        </w:rPr>
        <w:t xml:space="preserve"> року творяться в основному суфіксальним та конфіксальним способами.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В основному це все загальновживана лексика, яка так чи інакше характеризує різні події чи стан природи. Крім цього, </w:t>
      </w:r>
      <w:r w:rsidRPr="008E4B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Микола </w:t>
      </w:r>
      <w:r w:rsidRPr="008E4B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Вінграновський вводить неологізм «розджмеліто», який вказує на розпал літа і пов'язаний з активністю джмелів. </w:t>
      </w:r>
    </w:p>
    <w:p w:rsidR="00DF7B4A" w:rsidRPr="008E4B8B" w:rsidRDefault="00DF7B4A" w:rsidP="00DF7B4A">
      <w:pPr>
        <w:spacing w:after="0" w:line="360" w:lineRule="auto"/>
        <w:ind w:left="-57" w:right="-5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E4B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    Далі за частотністю вживання у збірці знаходиться  лексика на позначення зими. Ужито 40 одиниць, більшість із них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B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іменники  у  знахідному, називному, родовому відмінках однини та у формі множини в називному  й </w:t>
      </w:r>
      <w:r w:rsidRPr="008E4B8B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Pr="008E4B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родовому відмінках. Також наявна зменшено-пестлива лексика </w:t>
      </w:r>
      <w:r w:rsidRPr="008E4B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 позначення цієї пори року.</w:t>
      </w:r>
      <w:r w:rsidRPr="008E4B8B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  <w:lang w:val="uk-UA"/>
        </w:rPr>
        <w:t xml:space="preserve"> </w:t>
      </w:r>
      <w:r w:rsidRPr="008E4B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Прикметники вжито у формі однини чоловічого роду в називному, родовому відмінках,  у формі множини в називному та родовому відмінках.  Ця група лексики особлива, адже тут наявні аж 12 дієслів. Дієслова вжито у формі однини першої особи в теперішньому часі. Також функціонує два прислівники в аналізованих поезіях. Похідні від назви пори року творяться морфемним способом (суфіксальним різновидом) або неморфемним способом (адвербіалізація).</w:t>
      </w:r>
    </w:p>
    <w:p w:rsidR="00DF7B4A" w:rsidRPr="008E4B8B" w:rsidRDefault="00DF7B4A" w:rsidP="00DF7B4A">
      <w:pPr>
        <w:pStyle w:val="2"/>
        <w:spacing w:before="0" w:beforeAutospacing="0" w:after="0" w:afterAutospacing="0" w:line="360" w:lineRule="auto"/>
        <w:ind w:left="-57"/>
        <w:jc w:val="both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 w:rsidRPr="008E4B8B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       Далі за частотністю вживання функціонує лексика на позначення пори року – весни, ужито 27 одиниць. Більшість становить </w:t>
      </w:r>
      <w:r w:rsidRPr="008E4B8B">
        <w:rPr>
          <w:b w:val="0"/>
          <w:sz w:val="28"/>
          <w:szCs w:val="28"/>
          <w:lang w:val="uk-UA"/>
        </w:rPr>
        <w:t>і</w:t>
      </w:r>
      <w:r w:rsidRPr="008E4B8B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менники у формі однини жіночого роду в називному, знахідному однини та у формі множини в  родовому, у знахідному та в називному відмінках. Також наявні один прикметник, утворений суфіксальним способом, та два прислівники, які утворено </w:t>
      </w:r>
      <w:r w:rsidRPr="008E4B8B">
        <w:rPr>
          <w:b w:val="0"/>
          <w:bCs w:val="0"/>
          <w:color w:val="000000" w:themeColor="text1"/>
          <w:sz w:val="28"/>
          <w:szCs w:val="28"/>
          <w:lang w:val="uk-UA"/>
        </w:rPr>
        <w:t>конфіксацією</w:t>
      </w:r>
      <w:r w:rsidRPr="008E4B8B"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DF7B4A" w:rsidRPr="008E4B8B" w:rsidRDefault="00DF7B4A" w:rsidP="00DF7B4A">
      <w:pPr>
        <w:spacing w:after="0" w:line="360" w:lineRule="auto"/>
        <w:ind w:left="-57" w:right="-5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   Найменше одиниць виявлено на позначення осені. Усього 22 лексеми.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В основному це прикметники </w:t>
      </w:r>
      <w:r w:rsidRPr="008E4B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формі однини жіночого роду в знахідному відмінку</w:t>
      </w:r>
      <w:r w:rsidRPr="008E4B8B"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  <w:t>;</w:t>
      </w:r>
      <w:r w:rsidRPr="008E4B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у формі однини чоловічого роду  в називному, родовому відмінках та в формі однини середнього роду в називному відмінку; у формі множини в орудному та родовому відмінках.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B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Іменники вжито в місцевому,  називному, родовому відмінках. Лише два прислівники, </w:t>
      </w: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утворені конфіксацією, вказують на час, коли відбувалися події. </w:t>
      </w:r>
    </w:p>
    <w:p w:rsidR="00DF7B4A" w:rsidRPr="008E4B8B" w:rsidRDefault="00DF7B4A" w:rsidP="00DF7B4A">
      <w:pPr>
        <w:spacing w:after="0" w:line="360" w:lineRule="auto"/>
        <w:ind w:left="-57" w:right="-5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     Виявлено, що найбільше іменників використано в групі «літо» </w:t>
      </w:r>
      <w:r w:rsidRPr="008E4B8B">
        <w:rPr>
          <w:rFonts w:ascii="Arial" w:hAnsi="Arial" w:cs="Arial"/>
          <w:color w:val="000000"/>
          <w:sz w:val="33"/>
          <w:szCs w:val="33"/>
          <w:shd w:val="clear" w:color="auto" w:fill="FFFFFF"/>
        </w:rPr>
        <w:t>–</w:t>
      </w: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47, найменше в групі «осінь» </w:t>
      </w:r>
      <w:r w:rsidRPr="008E4B8B">
        <w:rPr>
          <w:rFonts w:ascii="Arial" w:hAnsi="Arial" w:cs="Arial"/>
          <w:color w:val="000000"/>
          <w:sz w:val="33"/>
          <w:szCs w:val="33"/>
          <w:shd w:val="clear" w:color="auto" w:fill="FFFFFF"/>
        </w:rPr>
        <w:t>–</w:t>
      </w: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лише 9. Прикметників найбільше в групі «осінь» </w:t>
      </w:r>
      <w:r w:rsidRPr="008E4B8B">
        <w:rPr>
          <w:rFonts w:ascii="Arial" w:hAnsi="Arial" w:cs="Arial"/>
          <w:color w:val="000000"/>
          <w:sz w:val="33"/>
          <w:szCs w:val="33"/>
          <w:shd w:val="clear" w:color="auto" w:fill="FFFFFF"/>
        </w:rPr>
        <w:t>–</w:t>
      </w: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11, тоді як в групі «зима» їх 4, «літо» </w:t>
      </w:r>
      <w:r w:rsidRPr="008E4B8B">
        <w:rPr>
          <w:rFonts w:ascii="Arial" w:hAnsi="Arial" w:cs="Arial"/>
          <w:color w:val="000000"/>
          <w:sz w:val="33"/>
          <w:szCs w:val="33"/>
          <w:shd w:val="clear" w:color="auto" w:fill="FFFFFF"/>
        </w:rPr>
        <w:t>–</w:t>
      </w: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2, «весна» </w:t>
      </w:r>
      <w:r w:rsidRPr="008E4B8B">
        <w:rPr>
          <w:rFonts w:ascii="Arial" w:hAnsi="Arial" w:cs="Arial"/>
          <w:color w:val="000000"/>
          <w:sz w:val="33"/>
          <w:szCs w:val="33"/>
          <w:shd w:val="clear" w:color="auto" w:fill="FFFFFF"/>
        </w:rPr>
        <w:t>–</w:t>
      </w: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1. Дієслів найбільше в </w:t>
      </w: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lastRenderedPageBreak/>
        <w:t xml:space="preserve">категорії «зима» </w:t>
      </w:r>
      <w:r w:rsidRPr="008E4B8B">
        <w:rPr>
          <w:rFonts w:ascii="Arial" w:hAnsi="Arial" w:cs="Arial"/>
          <w:color w:val="000000"/>
          <w:sz w:val="33"/>
          <w:szCs w:val="33"/>
          <w:shd w:val="clear" w:color="auto" w:fill="FFFFFF"/>
        </w:rPr>
        <w:t>–</w:t>
      </w: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12, в категорії «літо» </w:t>
      </w:r>
      <w:r w:rsidRPr="008E4B8B">
        <w:rPr>
          <w:rFonts w:ascii="Arial" w:hAnsi="Arial" w:cs="Arial"/>
          <w:color w:val="000000"/>
          <w:sz w:val="33"/>
          <w:szCs w:val="33"/>
          <w:shd w:val="clear" w:color="auto" w:fill="FFFFFF"/>
        </w:rPr>
        <w:t>–</w:t>
      </w: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1. Прислівниками Микола Вінграновський послуговується приблизно однаково: у групах «осінь», «зима», «весна» по 2, у групі  «літо» </w:t>
      </w:r>
      <w:r w:rsidRPr="008E4B8B">
        <w:rPr>
          <w:rFonts w:ascii="Arial" w:hAnsi="Arial" w:cs="Arial"/>
          <w:color w:val="000000"/>
          <w:sz w:val="33"/>
          <w:szCs w:val="33"/>
          <w:shd w:val="clear" w:color="auto" w:fill="FFFFFF"/>
        </w:rPr>
        <w:t>–</w:t>
      </w: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1. Зменшено-пестливі слова автор використовує під час описів літа й зими. Авторський неологізм Микола Вінграновський утворив на позначення літньої пори року. Названі одиниці демонструють особливе місце у творчості автора саме цих пір року.</w:t>
      </w:r>
    </w:p>
    <w:p w:rsidR="00DF7B4A" w:rsidRPr="008E4B8B" w:rsidRDefault="00DF7B4A" w:rsidP="00DF7B4A">
      <w:pPr>
        <w:spacing w:after="0" w:line="360" w:lineRule="auto"/>
        <w:ind w:left="-5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 Неа</w:t>
      </w:r>
      <w:r w:rsidRPr="008E4B8B">
        <w:rPr>
          <w:rFonts w:ascii="Times New Roman" w:hAnsi="Times New Roman" w:cs="Times New Roman"/>
          <w:sz w:val="28"/>
          <w:szCs w:val="28"/>
        </w:rPr>
        <w:t xml:space="preserve">ктивно поет використовує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епітети</w:t>
      </w:r>
      <w:r w:rsidRPr="008E4B8B">
        <w:rPr>
          <w:rFonts w:ascii="Times New Roman" w:hAnsi="Times New Roman" w:cs="Times New Roman"/>
          <w:sz w:val="28"/>
          <w:szCs w:val="28"/>
        </w:rPr>
        <w:t xml:space="preserve"> для опису тієї чи іншої пори рок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у, для осені вони зовсім відсутні. </w:t>
      </w:r>
      <w:r w:rsidRPr="008E4B8B">
        <w:rPr>
          <w:rFonts w:ascii="Times New Roman" w:hAnsi="Times New Roman" w:cs="Times New Roman"/>
          <w:sz w:val="28"/>
          <w:szCs w:val="28"/>
        </w:rPr>
        <w:t xml:space="preserve">Часто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Микола Вінграновский </w:t>
      </w:r>
      <w:r w:rsidRPr="008E4B8B">
        <w:rPr>
          <w:rFonts w:ascii="Times New Roman" w:hAnsi="Times New Roman" w:cs="Times New Roman"/>
          <w:sz w:val="28"/>
          <w:szCs w:val="28"/>
        </w:rPr>
        <w:t>вдається до опису само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8E4B8B">
        <w:rPr>
          <w:rFonts w:ascii="Times New Roman" w:hAnsi="Times New Roman" w:cs="Times New Roman"/>
          <w:sz w:val="28"/>
          <w:szCs w:val="28"/>
        </w:rPr>
        <w:t xml:space="preserve"> п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ори</w:t>
      </w:r>
      <w:r w:rsidRPr="008E4B8B">
        <w:rPr>
          <w:rFonts w:ascii="Times New Roman" w:hAnsi="Times New Roman" w:cs="Times New Roman"/>
          <w:sz w:val="28"/>
          <w:szCs w:val="28"/>
        </w:rPr>
        <w:t xml:space="preserve"> року без використання лексики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для її</w:t>
      </w:r>
      <w:r w:rsidRPr="008E4B8B">
        <w:rPr>
          <w:rFonts w:ascii="Times New Roman" w:hAnsi="Times New Roman" w:cs="Times New Roman"/>
          <w:sz w:val="28"/>
          <w:szCs w:val="28"/>
        </w:rPr>
        <w:t xml:space="preserve"> позначення чи </w:t>
      </w:r>
      <w:proofErr w:type="gramStart"/>
      <w:r w:rsidRPr="008E4B8B">
        <w:rPr>
          <w:rFonts w:ascii="Times New Roman" w:hAnsi="Times New Roman" w:cs="Times New Roman"/>
          <w:sz w:val="28"/>
          <w:szCs w:val="28"/>
        </w:rPr>
        <w:t>похідних  від</w:t>
      </w:r>
      <w:proofErr w:type="gramEnd"/>
      <w:r w:rsidRPr="008E4B8B">
        <w:rPr>
          <w:rFonts w:ascii="Times New Roman" w:hAnsi="Times New Roman" w:cs="Times New Roman"/>
          <w:sz w:val="28"/>
          <w:szCs w:val="28"/>
        </w:rPr>
        <w:t xml:space="preserve"> цих слів. У такому випадку в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Pr="008E4B8B">
        <w:rPr>
          <w:rFonts w:ascii="Times New Roman" w:hAnsi="Times New Roman" w:cs="Times New Roman"/>
          <w:sz w:val="28"/>
          <w:szCs w:val="28"/>
        </w:rPr>
        <w:t xml:space="preserve"> використовує такі лексеми, як, наприклад </w:t>
      </w:r>
      <w:r w:rsidRPr="008E4B8B">
        <w:rPr>
          <w:rFonts w:ascii="Times New Roman" w:hAnsi="Times New Roman" w:cs="Times New Roman"/>
          <w:i/>
          <w:sz w:val="28"/>
          <w:szCs w:val="28"/>
        </w:rPr>
        <w:t xml:space="preserve">дощ, сніги, замело, цвіт дерев, спека, сонце, </w:t>
      </w:r>
      <w:r w:rsidRPr="008E4B8B">
        <w:rPr>
          <w:rFonts w:ascii="Times New Roman" w:hAnsi="Times New Roman" w:cs="Times New Roman"/>
          <w:sz w:val="28"/>
          <w:szCs w:val="28"/>
        </w:rPr>
        <w:t xml:space="preserve">які допомагають створити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тло</w:t>
      </w:r>
      <w:r w:rsidRPr="008E4B8B">
        <w:rPr>
          <w:rFonts w:ascii="Times New Roman" w:hAnsi="Times New Roman" w:cs="Times New Roman"/>
          <w:sz w:val="28"/>
          <w:szCs w:val="28"/>
        </w:rPr>
        <w:t xml:space="preserve"> певної пори року</w:t>
      </w:r>
      <w:r w:rsidRPr="008E4B8B">
        <w:rPr>
          <w:rFonts w:ascii="Times New Roman" w:hAnsi="Times New Roman" w:cs="Times New Roman"/>
          <w:i/>
          <w:sz w:val="28"/>
          <w:szCs w:val="28"/>
        </w:rPr>
        <w:t xml:space="preserve">. </w:t>
      </w:r>
    </w:p>
    <w:p w:rsidR="00DF7B4A" w:rsidRPr="008E4B8B" w:rsidRDefault="00DF7B4A" w:rsidP="00DF7B4A">
      <w:pPr>
        <w:spacing w:after="0" w:line="360" w:lineRule="auto"/>
        <w:ind w:left="-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8E4B8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Зі сказаного випливає, що улюбленою порою року Миколи Вінграновського, як і багатьох поетів, є літо, на що вказує частотність уживань слова і похідних його, наявність художніх означень. Та і саме літо поет описує яскраво, наповнено, соковито.  Порівняно рідко він використовує слово </w:t>
      </w:r>
      <w:r w:rsidRPr="008E4B8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осінь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при описі цієї пори року, та й епітети зовсім відсутні. Група «осінь» за всіма показниками посідає останнє місце, група  «весна» та «зима» приблизно на одному рівні за вживанням. </w:t>
      </w:r>
    </w:p>
    <w:p w:rsidR="00DF7B4A" w:rsidRPr="00DF2CC8" w:rsidRDefault="00DF7B4A" w:rsidP="00DF7B4A">
      <w:pPr>
        <w:spacing w:after="0" w:line="360" w:lineRule="auto"/>
        <w:ind w:left="-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Отже, збірка Миколи Вінграновського </w:t>
      </w:r>
      <w:r w:rsidRPr="008E4B8B">
        <w:rPr>
          <w:rFonts w:ascii="Arial" w:hAnsi="Arial" w:cs="Arial"/>
          <w:color w:val="000000"/>
          <w:sz w:val="33"/>
          <w:szCs w:val="33"/>
          <w:shd w:val="clear" w:color="auto" w:fill="FFFFFF"/>
          <w:lang w:val="uk-UA"/>
        </w:rPr>
        <w:t>–</w:t>
      </w:r>
      <w:r w:rsidRPr="008E4B8B">
        <w:rPr>
          <w:rFonts w:ascii="Arial" w:hAnsi="Arial" w:cs="Arial"/>
          <w:color w:val="222222"/>
          <w:sz w:val="34"/>
          <w:szCs w:val="34"/>
          <w:shd w:val="clear" w:color="auto" w:fill="FFFFFF"/>
          <w:lang w:val="uk-UA"/>
        </w:rPr>
        <w:t xml:space="preserve">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це цікавий матеріал для дослідження лексики на позначення пір року в сучасній українській мові, який дає змогу встановити особливості функціонування такої лексики у поетичному мовленні.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F7B4A" w:rsidRDefault="00DF7B4A" w:rsidP="00DF7B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C00000"/>
          <w:sz w:val="28"/>
          <w:szCs w:val="28"/>
          <w:lang w:val="uk-UA"/>
        </w:rPr>
        <w:t xml:space="preserve">            </w:t>
      </w:r>
      <w:r w:rsidRPr="00196618">
        <w:rPr>
          <w:rFonts w:ascii="Times New Roman" w:hAnsi="Times New Roman" w:cs="Times New Roman"/>
          <w:color w:val="C00000"/>
          <w:sz w:val="28"/>
          <w:szCs w:val="28"/>
          <w:lang w:val="uk-UA"/>
        </w:rPr>
        <w:t xml:space="preserve">  </w:t>
      </w:r>
      <w:r w:rsidRPr="001966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F7B4A" w:rsidRDefault="00DF7B4A" w:rsidP="00DF7B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F7B4A" w:rsidRDefault="00DF7B4A" w:rsidP="00DF7B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F7B4A" w:rsidRDefault="00DF7B4A" w:rsidP="00DF7B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F7B4A" w:rsidRDefault="00DF7B4A" w:rsidP="00DF7B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E5EE7" w:rsidRDefault="00DF7B4A" w:rsidP="00DF7B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</w:t>
      </w:r>
    </w:p>
    <w:p w:rsidR="00DF7B4A" w:rsidRDefault="002E5EE7" w:rsidP="00DF7B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         </w:t>
      </w:r>
      <w:r w:rsidR="00DF7B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7B4A">
        <w:rPr>
          <w:rFonts w:ascii="Times New Roman" w:hAnsi="Times New Roman" w:cs="Times New Roman"/>
          <w:sz w:val="28"/>
          <w:szCs w:val="28"/>
        </w:rPr>
        <w:t>СПИСОК ВИКОРИСТАНО</w:t>
      </w:r>
      <w:r w:rsidR="00DF7B4A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DF7B4A" w:rsidRPr="00196618">
        <w:rPr>
          <w:rFonts w:ascii="Times New Roman" w:hAnsi="Times New Roman" w:cs="Times New Roman"/>
          <w:sz w:val="28"/>
          <w:szCs w:val="28"/>
        </w:rPr>
        <w:t xml:space="preserve"> ЛІТЕРАТУРИ</w:t>
      </w:r>
    </w:p>
    <w:p w:rsidR="002E5EE7" w:rsidRPr="00196618" w:rsidRDefault="002E5EE7" w:rsidP="00DF7B4A">
      <w:pPr>
        <w:spacing w:after="0" w:line="360" w:lineRule="auto"/>
        <w:jc w:val="both"/>
        <w:rPr>
          <w:rFonts w:ascii="Times New Roman" w:hAnsi="Times New Roman" w:cs="Times New Roman"/>
          <w:color w:val="C00000"/>
          <w:sz w:val="28"/>
          <w:szCs w:val="28"/>
          <w:lang w:val="uk-UA"/>
        </w:rPr>
      </w:pPr>
      <w:bookmarkStart w:id="0" w:name="_GoBack"/>
      <w:bookmarkEnd w:id="0"/>
    </w:p>
    <w:p w:rsidR="00DF7B4A" w:rsidRPr="0019661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96618">
        <w:rPr>
          <w:rFonts w:ascii="Times New Roman" w:hAnsi="Times New Roman" w:cs="Times New Roman"/>
          <w:sz w:val="28"/>
          <w:szCs w:val="28"/>
        </w:rPr>
        <w:t>Абасов А. С. Пространство и время, пространственно-временная организация / А. С. Абасов // Вопросы фил</w:t>
      </w:r>
      <w:r>
        <w:rPr>
          <w:rFonts w:ascii="Times New Roman" w:hAnsi="Times New Roman" w:cs="Times New Roman"/>
          <w:sz w:val="28"/>
          <w:szCs w:val="28"/>
        </w:rPr>
        <w:t>ософии. – 1985. – № 11</w:t>
      </w:r>
      <w:r w:rsidRPr="00196618">
        <w:rPr>
          <w:rFonts w:ascii="Times New Roman" w:hAnsi="Times New Roman" w:cs="Times New Roman"/>
          <w:sz w:val="28"/>
          <w:szCs w:val="28"/>
        </w:rPr>
        <w:t>. –      С.  71 – 88.</w:t>
      </w:r>
    </w:p>
    <w:p w:rsidR="00DF7B4A" w:rsidRPr="0019661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Анисов A.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M. Направленность и обратимость времени /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                    А. М. Анисов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М. : РОССПЕН,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1999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Pr="00196618">
        <w:rPr>
          <w:rFonts w:ascii="Times New Roman" w:hAnsi="Times New Roman" w:cs="Times New Roman"/>
          <w:sz w:val="28"/>
          <w:szCs w:val="28"/>
        </w:rPr>
        <w:t>–</w:t>
      </w:r>
      <w:r w:rsidRPr="001966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№ 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6. 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96618">
        <w:rPr>
          <w:rFonts w:ascii="Times New Roman" w:hAnsi="Times New Roman" w:cs="Times New Roman"/>
          <w:sz w:val="28"/>
          <w:szCs w:val="28"/>
        </w:rPr>
        <w:t>–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 197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Pr="00196618">
        <w:rPr>
          <w:rFonts w:ascii="Times New Roman" w:hAnsi="Times New Roman" w:cs="Times New Roman"/>
          <w:sz w:val="28"/>
          <w:szCs w:val="28"/>
        </w:rPr>
        <w:t>–</w:t>
      </w:r>
      <w:r w:rsidRPr="001966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С. 12 – 16. </w:t>
      </w:r>
    </w:p>
    <w:p w:rsidR="00DF7B4A" w:rsidRPr="009D6507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19661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Антонишин С.</w:t>
      </w:r>
      <w:r w:rsidRPr="0019661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А. </w:t>
      </w:r>
      <w:r w:rsidRPr="0019661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Я вас люблю. Роздуми над поезією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                   </w:t>
      </w:r>
      <w:r w:rsidRPr="009D650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М. Вінграновського /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С. А. Антонишин</w:t>
      </w:r>
      <w:r w:rsidRPr="009D650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Pr="009D650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К. :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Молодь, </w:t>
      </w:r>
      <w:r w:rsidRPr="009D650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1992. – 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D650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7.</w:t>
      </w:r>
      <w:r w:rsidRPr="009D650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D6507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126</w:t>
      </w:r>
      <w:r w:rsidRPr="009D6507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Аристотель.  Метафизика: в 4 т. / Аристотель. –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М. </w:t>
      </w:r>
      <w:r w:rsidRPr="00BE3E6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Мысль, 1975. – </w:t>
      </w: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Pr="00BE3E68">
        <w:rPr>
          <w:rFonts w:ascii="Times New Roman" w:hAnsi="Times New Roman" w:cs="Times New Roman"/>
          <w:sz w:val="28"/>
          <w:szCs w:val="28"/>
        </w:rPr>
        <w:t>Т. 1. – 352 с.</w:t>
      </w:r>
    </w:p>
    <w:p w:rsidR="00DF7B4A" w:rsidRPr="002E295D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E295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Білоцерківець Н. </w:t>
      </w:r>
      <w:r w:rsidRPr="002E295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В. На срібнім березі (М.Вінграновському – 60)</w:t>
      </w:r>
      <w:r w:rsidRPr="002E295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2E295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/      Н. В. Білоцерківець. </w:t>
      </w:r>
      <w:r w:rsidRPr="002E29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2E295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К. :Молодь, 1996. – №11. – С. 4 – 5.  </w:t>
      </w:r>
    </w:p>
    <w:p w:rsidR="00DF7B4A" w:rsidRPr="002E295D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295D">
        <w:rPr>
          <w:rFonts w:ascii="Times New Roman" w:hAnsi="Times New Roman" w:cs="Times New Roman"/>
          <w:sz w:val="28"/>
          <w:szCs w:val="28"/>
        </w:rPr>
        <w:t xml:space="preserve">Бондар О. І. Мова: структура, суспільство, культура. Відображення в темпоральній лексиці слов`янських мов розвитку уявлень стародавніх слов`ян про час / О. І. Бондар. – </w:t>
      </w:r>
      <w:proofErr w:type="gramStart"/>
      <w:r w:rsidRPr="002E295D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деса</w:t>
      </w:r>
      <w:r w:rsidRPr="002E29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E295D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2E295D">
        <w:rPr>
          <w:rFonts w:ascii="Times New Roman" w:hAnsi="Times New Roman" w:cs="Times New Roman"/>
          <w:sz w:val="28"/>
          <w:szCs w:val="28"/>
        </w:rPr>
        <w:t xml:space="preserve"> Астропринт, 1996. – 230 с.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 xml:space="preserve">Бондар О.  І. Система і структура функціонально-семантичних полів темпоральності в сучасній українській літературній мові: Функціонально-ономасіологічний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аспект 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моно</w:t>
      </w:r>
      <w:r>
        <w:rPr>
          <w:rFonts w:ascii="Times New Roman" w:hAnsi="Times New Roman" w:cs="Times New Roman"/>
          <w:sz w:val="28"/>
          <w:szCs w:val="28"/>
        </w:rPr>
        <w:t xml:space="preserve">графія / О.  І.  Бондар. – </w:t>
      </w:r>
      <w:proofErr w:type="gramStart"/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деса</w:t>
      </w:r>
      <w:r w:rsidRPr="00BE3E6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Астропринт, 1997. – 369 с.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Бондар</w:t>
      </w:r>
      <w:r w:rsidRPr="00BE3E68">
        <w:rPr>
          <w:rFonts w:ascii="Times New Roman" w:hAnsi="Times New Roman" w:cs="Times New Roman"/>
          <w:sz w:val="28"/>
          <w:szCs w:val="28"/>
        </w:rPr>
        <w:t xml:space="preserve"> 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І. Сучасна українська мова. Фонетика. Фонологія. Орфоепія. Графіка. Орфографія. Лексикологія. Лексикографія.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Pr="00BE3E68">
        <w:rPr>
          <w:rFonts w:ascii="Times New Roman" w:hAnsi="Times New Roman" w:cs="Times New Roman"/>
          <w:sz w:val="28"/>
          <w:szCs w:val="28"/>
        </w:rPr>
        <w:t xml:space="preserve"> О. І. Бондар, Ю. О. Карпенко, М. Л. Дружинець. –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К.</w:t>
      </w:r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Академія, 200</w:t>
      </w:r>
      <w:r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Pr="00BE3E68">
        <w:rPr>
          <w:rFonts w:ascii="Times New Roman" w:hAnsi="Times New Roman" w:cs="Times New Roman"/>
          <w:sz w:val="28"/>
          <w:szCs w:val="28"/>
        </w:rPr>
        <w:t xml:space="preserve"> 355 с.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 xml:space="preserve">Бондар О. І. Темпоральні відношення в сучасній українській літературній мові: Система засобів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ви</w:t>
      </w:r>
      <w:r>
        <w:rPr>
          <w:rFonts w:ascii="Times New Roman" w:hAnsi="Times New Roman" w:cs="Times New Roman"/>
          <w:sz w:val="28"/>
          <w:szCs w:val="28"/>
        </w:rPr>
        <w:t>раження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монографія /                        </w:t>
      </w:r>
      <w:r w:rsidRPr="00BE3E68">
        <w:rPr>
          <w:rFonts w:ascii="Times New Roman" w:hAnsi="Times New Roman" w:cs="Times New Roman"/>
          <w:sz w:val="28"/>
          <w:szCs w:val="28"/>
        </w:rPr>
        <w:t xml:space="preserve">О.  І.  Бондар. –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Одеса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 Астропринт, 1996. – 192 с.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lastRenderedPageBreak/>
        <w:t xml:space="preserve">Бондарко А. В. Теория функциональной грамматики. Темпоральность. 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Модальность 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уч. пособ. / А.  В. 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 xml:space="preserve">Бондарко,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Pr="00BE3E68">
        <w:rPr>
          <w:rFonts w:ascii="Times New Roman" w:hAnsi="Times New Roman" w:cs="Times New Roman"/>
          <w:sz w:val="28"/>
          <w:szCs w:val="28"/>
        </w:rPr>
        <w:t>Е. И. Беляева – 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 Наука, 1990. – 263 с.</w:t>
      </w:r>
    </w:p>
    <w:p w:rsidR="00DF7B4A" w:rsidRPr="00371433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Вінграновський М. С. На срібному березі / М. С. Вінграновський. -  К. : А-ба-ба-га-ла-ма-га, 2013. </w:t>
      </w:r>
      <w:r w:rsidRPr="00BE3E68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256 с. 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 xml:space="preserve">Воропай О.  Л. Звичаї нашого народу / О.  Л. </w:t>
      </w:r>
      <w:r>
        <w:rPr>
          <w:rFonts w:ascii="Times New Roman" w:hAnsi="Times New Roman" w:cs="Times New Roman"/>
          <w:sz w:val="28"/>
          <w:szCs w:val="28"/>
        </w:rPr>
        <w:t>Воропай.</w:t>
      </w:r>
      <w:r w:rsidRPr="00BE3E68">
        <w:rPr>
          <w:rFonts w:ascii="Times New Roman" w:hAnsi="Times New Roman" w:cs="Times New Roman"/>
          <w:sz w:val="28"/>
          <w:szCs w:val="28"/>
        </w:rPr>
        <w:t xml:space="preserve"> –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Оберіг, 1991. – 156 с.</w:t>
      </w:r>
    </w:p>
    <w:p w:rsidR="00DF7B4A" w:rsidRPr="003E2303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 xml:space="preserve">Гринів О. І. Світоглядні уявлення і </w:t>
      </w:r>
      <w:r>
        <w:rPr>
          <w:rFonts w:ascii="Times New Roman" w:hAnsi="Times New Roman" w:cs="Times New Roman"/>
          <w:sz w:val="28"/>
          <w:szCs w:val="28"/>
        </w:rPr>
        <w:t xml:space="preserve">вірування / О. І. Гринів. </w:t>
      </w:r>
      <w:r w:rsidRPr="00785E18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Льв</w:t>
      </w:r>
      <w:r>
        <w:rPr>
          <w:rFonts w:ascii="Times New Roman" w:hAnsi="Times New Roman" w:cs="Times New Roman"/>
          <w:sz w:val="28"/>
          <w:szCs w:val="28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Укр. народознавство, 1994. </w:t>
      </w:r>
      <w:r w:rsidRPr="00785E18">
        <w:rPr>
          <w:rFonts w:ascii="Times New Roman" w:hAnsi="Times New Roman" w:cs="Times New Roman"/>
          <w:sz w:val="28"/>
          <w:szCs w:val="28"/>
        </w:rPr>
        <w:t xml:space="preserve">– </w:t>
      </w:r>
      <w:r w:rsidRPr="00BE3E68">
        <w:rPr>
          <w:rFonts w:ascii="Times New Roman" w:hAnsi="Times New Roman" w:cs="Times New Roman"/>
          <w:sz w:val="28"/>
          <w:szCs w:val="28"/>
        </w:rPr>
        <w:t xml:space="preserve"> 196 с.</w:t>
      </w:r>
    </w:p>
    <w:p w:rsidR="00DF7B4A" w:rsidRPr="00785E1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2303">
        <w:rPr>
          <w:rFonts w:ascii="Times New Roman" w:hAnsi="Times New Roman" w:cs="Times New Roman"/>
          <w:color w:val="000000"/>
          <w:sz w:val="28"/>
          <w:szCs w:val="28"/>
          <w:lang w:val="uk-UA"/>
        </w:rPr>
        <w:t>Дзюба І.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М. </w:t>
      </w:r>
      <w:r w:rsidRPr="003E23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Поезія Миколи Вінграновського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Визвольний шлях /      І. М. Дзюба. </w:t>
      </w:r>
      <w:r w:rsidRPr="003E2303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К.:</w:t>
      </w:r>
      <w:r w:rsidRPr="003E23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Дніпро, </w:t>
      </w:r>
      <w:r w:rsidRPr="003E2303">
        <w:rPr>
          <w:rFonts w:ascii="Times New Roman" w:hAnsi="Times New Roman" w:cs="Times New Roman"/>
          <w:color w:val="000000"/>
          <w:sz w:val="28"/>
          <w:szCs w:val="28"/>
          <w:lang w:val="uk-UA"/>
        </w:rPr>
        <w:t>1967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785E18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E2303">
        <w:rPr>
          <w:rFonts w:ascii="Times New Roman" w:hAnsi="Times New Roman" w:cs="Times New Roman"/>
          <w:color w:val="000000"/>
          <w:sz w:val="28"/>
          <w:szCs w:val="28"/>
          <w:lang w:val="uk-UA"/>
        </w:rPr>
        <w:t>375</w:t>
      </w:r>
      <w:r w:rsidRPr="003E2303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3E2303">
        <w:rPr>
          <w:rFonts w:ascii="Times New Roman" w:hAnsi="Times New Roman" w:cs="Times New Roman"/>
          <w:color w:val="000000"/>
          <w:sz w:val="28"/>
          <w:szCs w:val="28"/>
          <w:lang w:val="uk-UA"/>
        </w:rPr>
        <w:t>с.</w:t>
      </w:r>
    </w:p>
    <w:p w:rsidR="00DF7B4A" w:rsidRPr="00785E1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85E18">
        <w:rPr>
          <w:rFonts w:ascii="Times New Roman" w:hAnsi="Times New Roman" w:cs="Times New Roman"/>
          <w:sz w:val="28"/>
          <w:szCs w:val="28"/>
        </w:rPr>
        <w:t xml:space="preserve">Етимологічний словник української </w:t>
      </w:r>
      <w:proofErr w:type="gramStart"/>
      <w:r w:rsidRPr="00785E18">
        <w:rPr>
          <w:rFonts w:ascii="Times New Roman" w:hAnsi="Times New Roman" w:cs="Times New Roman"/>
          <w:sz w:val="28"/>
          <w:szCs w:val="28"/>
        </w:rPr>
        <w:t>мови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85E1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785E18">
        <w:rPr>
          <w:rFonts w:ascii="Times New Roman" w:hAnsi="Times New Roman" w:cs="Times New Roman"/>
          <w:sz w:val="28"/>
          <w:szCs w:val="28"/>
        </w:rPr>
        <w:t xml:space="preserve"> В 7 т. / АН УРСР. Інститут мовознавства ім. О. О. Потебні. – </w:t>
      </w:r>
      <w:proofErr w:type="gramStart"/>
      <w:r w:rsidRPr="00785E18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Pr="00785E18">
        <w:rPr>
          <w:rFonts w:ascii="Times New Roman" w:hAnsi="Times New Roman" w:cs="Times New Roman"/>
          <w:sz w:val="28"/>
          <w:szCs w:val="28"/>
        </w:rPr>
        <w:t xml:space="preserve"> Наук. думка, 1989. – Т.3. – 552 с.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 xml:space="preserve">Історія української культури. (Українська культура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XIII  –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першої  половини XVII століть).  –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Наук. думка, 2001. – Т.2. – 320 с.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>Каган М. С. Время как философская проблема / М. С. Каган // Вопросы философии. – 1982. –  № 10. – С. 117 – 124.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 xml:space="preserve">Климишин І. А. 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Астрономія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навч. посіб. / І. А.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 xml:space="preserve">Климишин,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 w:rsidRPr="00BE3E68">
        <w:rPr>
          <w:rFonts w:ascii="Times New Roman" w:hAnsi="Times New Roman" w:cs="Times New Roman"/>
          <w:sz w:val="28"/>
          <w:szCs w:val="28"/>
        </w:rPr>
        <w:t xml:space="preserve"> І. П. Крячко. –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Знання України, 2002. – 193 с.</w:t>
      </w:r>
    </w:p>
    <w:p w:rsidR="00DF7B4A" w:rsidRPr="007D2D5E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 xml:space="preserve">Ковальова Н. О. Пори року в українських народних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віруваннях 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навч. посіб. / Н. О.  Ковальова</w:t>
      </w:r>
      <w:r w:rsidRPr="00BE3E68">
        <w:rPr>
          <w:rFonts w:ascii="Times New Roman" w:hAnsi="Times New Roman" w:cs="Times New Roman"/>
          <w:sz w:val="28"/>
          <w:szCs w:val="28"/>
        </w:rPr>
        <w:t xml:space="preserve">, Ю. М. Новикова. –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Макіївка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ДонНАБА, 2005. – 110 с.    </w:t>
      </w:r>
    </w:p>
    <w:p w:rsidR="00DF7B4A" w:rsidRPr="007D2D5E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D2D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Козеллек Р. </w:t>
      </w:r>
      <w:hyperlink r:id="rId5" w:history="1">
        <w:r w:rsidRPr="007D2D5E">
          <w:rPr>
            <w:rStyle w:val="a4"/>
            <w:rFonts w:ascii="Times New Roman" w:hAnsi="Times New Roman" w:cs="Times New Roman"/>
            <w:bCs/>
            <w:color w:val="000000" w:themeColor="text1"/>
            <w:sz w:val="28"/>
            <w:szCs w:val="28"/>
          </w:rPr>
          <w:t>Часові пласти. Дослідження з теорії історії</w:t>
        </w:r>
      </w:hyperlink>
      <w:r w:rsidRPr="007D2D5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/ Р. Козеллек. – </w:t>
      </w:r>
      <w:proofErr w:type="gramStart"/>
      <w:r w:rsidRPr="007D2D5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К.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7D2D5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:</w:t>
      </w:r>
      <w:proofErr w:type="gramEnd"/>
      <w:r w:rsidRPr="007D2D5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Дух </w:t>
      </w:r>
      <w:r w:rsidRPr="007D2D5E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</w:t>
      </w:r>
      <w:r w:rsidRPr="007D2D5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л</w:t>
      </w:r>
      <w:r w:rsidRPr="007D2D5E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</w:t>
      </w:r>
      <w:r w:rsidRPr="007D2D5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тература, 2006. – 429 с. 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 xml:space="preserve">Кучін Я. Г. Трудові традиції та ментальні особливості українського народу у філософському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контексті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навч.  посіб.  / Я. Г. Кучін. –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Житомир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Історія, 2009. – 134 с.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 xml:space="preserve">Лой А. М. Время как категория социально-исторического бытия / </w:t>
      </w: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BE3E68">
        <w:rPr>
          <w:rFonts w:ascii="Times New Roman" w:hAnsi="Times New Roman" w:cs="Times New Roman"/>
          <w:sz w:val="28"/>
          <w:szCs w:val="28"/>
        </w:rPr>
        <w:t>А. М. Лой, О. В. Шинкарук // Вопросы философии. – 1979. – № 12. – С. 73 – 86.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lastRenderedPageBreak/>
        <w:t>Молчанов Ю. Б. Развитие и время / Ю. Б. Молчанов // Вопросы философии. – 1979. – № 12. – С. 61 – 72.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 xml:space="preserve">Мурьянов М. Ф.  Время (понятие и слово) / М. Ф. Мурьянов // Вопросы языкознания.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- 1978. – № 2. – С. 52 – 66.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 xml:space="preserve">Наулко В. І. Культура і побут населення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навч. посіб. / </w:t>
      </w:r>
      <w:r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Pr="00BE3E68">
        <w:rPr>
          <w:rFonts w:ascii="Times New Roman" w:hAnsi="Times New Roman" w:cs="Times New Roman"/>
          <w:sz w:val="28"/>
          <w:szCs w:val="28"/>
        </w:rPr>
        <w:t xml:space="preserve">В. І. Наулко. –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Либідь, 1993. – 288 с.</w:t>
      </w:r>
    </w:p>
    <w:p w:rsidR="00DF7B4A" w:rsidRDefault="00DF7B4A" w:rsidP="00DF7B4A">
      <w:pPr>
        <w:pStyle w:val="a3"/>
        <w:numPr>
          <w:ilvl w:val="0"/>
          <w:numId w:val="1"/>
        </w:numPr>
        <w:shd w:val="clear" w:color="auto" w:fill="FFFFFF"/>
        <w:spacing w:before="73" w:beforeAutospacing="0" w:after="73" w:afterAutospacing="0" w:line="360" w:lineRule="auto"/>
        <w:ind w:right="73"/>
        <w:jc w:val="both"/>
        <w:textAlignment w:val="top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Огієнко І. І. Дохристиянські вірування українського народу /              І. І.  Огієнко. – К. :  Оберіг,  1965. – 424 с. </w:t>
      </w:r>
    </w:p>
    <w:p w:rsidR="00DF7B4A" w:rsidRDefault="00DF7B4A" w:rsidP="00DF7B4A">
      <w:pPr>
        <w:pStyle w:val="a3"/>
        <w:numPr>
          <w:ilvl w:val="0"/>
          <w:numId w:val="1"/>
        </w:numPr>
        <w:shd w:val="clear" w:color="auto" w:fill="FFFFFF"/>
        <w:spacing w:before="73" w:beforeAutospacing="0" w:after="73" w:afterAutospacing="0" w:line="360" w:lineRule="auto"/>
        <w:ind w:right="73"/>
        <w:jc w:val="both"/>
        <w:textAlignment w:val="top"/>
        <w:rPr>
          <w:color w:val="000000" w:themeColor="text1"/>
          <w:sz w:val="28"/>
          <w:szCs w:val="28"/>
          <w:lang w:val="uk-UA"/>
        </w:rPr>
      </w:pPr>
      <w:r w:rsidRPr="004B137F">
        <w:rPr>
          <w:rStyle w:val="hl"/>
          <w:color w:val="000000" w:themeColor="text1"/>
          <w:sz w:val="28"/>
          <w:szCs w:val="28"/>
        </w:rPr>
        <w:t>Пескова</w:t>
      </w:r>
      <w:r w:rsidRPr="004B137F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4B137F">
        <w:rPr>
          <w:color w:val="000000" w:themeColor="text1"/>
          <w:sz w:val="28"/>
          <w:szCs w:val="28"/>
          <w:shd w:val="clear" w:color="auto" w:fill="FFFFFF"/>
        </w:rPr>
        <w:t>Н.</w:t>
      </w:r>
      <w:r w:rsidRPr="004B137F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4B137F">
        <w:rPr>
          <w:color w:val="000000" w:themeColor="text1"/>
          <w:sz w:val="28"/>
          <w:szCs w:val="28"/>
          <w:shd w:val="clear" w:color="auto" w:fill="FFFFFF"/>
        </w:rPr>
        <w:t xml:space="preserve">А. </w:t>
      </w:r>
      <w:r w:rsidRPr="004B137F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4B137F">
        <w:rPr>
          <w:color w:val="000000" w:themeColor="text1"/>
          <w:sz w:val="28"/>
          <w:szCs w:val="28"/>
          <w:shd w:val="clear" w:color="auto" w:fill="FFFFFF"/>
        </w:rPr>
        <w:t>К вопросу о соотношении</w:t>
      </w:r>
      <w:r w:rsidRPr="004B137F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4B137F">
        <w:rPr>
          <w:rStyle w:val="hl"/>
          <w:color w:val="000000" w:themeColor="text1"/>
          <w:sz w:val="28"/>
          <w:szCs w:val="28"/>
        </w:rPr>
        <w:t>темпоральности</w:t>
      </w:r>
      <w:r>
        <w:rPr>
          <w:color w:val="000000" w:themeColor="text1"/>
          <w:sz w:val="28"/>
          <w:szCs w:val="28"/>
          <w:shd w:val="clear" w:color="auto" w:fill="FFFFFF"/>
        </w:rPr>
        <w:t>, временной локализованно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сти</w:t>
      </w:r>
      <w:r w:rsidRPr="004B137F">
        <w:rPr>
          <w:color w:val="000000" w:themeColor="text1"/>
          <w:sz w:val="28"/>
          <w:szCs w:val="28"/>
          <w:shd w:val="clear" w:color="auto" w:fill="FFFFFF"/>
        </w:rPr>
        <w:t>, аспектуальности и</w:t>
      </w:r>
      <w:r w:rsidRPr="004B137F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4B137F">
        <w:rPr>
          <w:rStyle w:val="hl"/>
          <w:color w:val="000000" w:themeColor="text1"/>
          <w:sz w:val="28"/>
          <w:szCs w:val="28"/>
        </w:rPr>
        <w:t>таксиса</w:t>
      </w:r>
      <w:r w:rsidRPr="004B137F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4B137F">
        <w:rPr>
          <w:color w:val="000000" w:themeColor="text1"/>
          <w:sz w:val="28"/>
          <w:szCs w:val="28"/>
          <w:shd w:val="clear" w:color="auto" w:fill="FFFFFF"/>
        </w:rPr>
        <w:t xml:space="preserve">//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                 </w:t>
      </w:r>
      <w:r w:rsidRPr="004B137F">
        <w:rPr>
          <w:color w:val="000000" w:themeColor="text1"/>
          <w:sz w:val="28"/>
          <w:szCs w:val="28"/>
          <w:shd w:val="clear" w:color="auto" w:fill="FFFFFF"/>
          <w:lang w:val="uk-UA"/>
        </w:rPr>
        <w:t>Н. А. Пескова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proofErr w:type="gramStart"/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shd w:val="clear" w:color="auto" w:fill="FFFFFF"/>
        </w:rPr>
        <w:t xml:space="preserve"> Рязань</w:t>
      </w:r>
      <w:proofErr w:type="gram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: Спутник, </w:t>
      </w:r>
      <w:r>
        <w:rPr>
          <w:color w:val="000000" w:themeColor="text1"/>
          <w:sz w:val="28"/>
          <w:szCs w:val="28"/>
          <w:shd w:val="clear" w:color="auto" w:fill="FFFFFF"/>
        </w:rPr>
        <w:t>2000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shd w:val="clear" w:color="auto" w:fill="FFFFFF"/>
        </w:rPr>
        <w:t>С. 103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 w:rsidRPr="004B137F">
        <w:rPr>
          <w:color w:val="000000" w:themeColor="text1"/>
          <w:sz w:val="28"/>
          <w:szCs w:val="28"/>
          <w:shd w:val="clear" w:color="auto" w:fill="FFFFFF"/>
        </w:rPr>
        <w:t>106.</w:t>
      </w:r>
      <w:r w:rsidRPr="004B137F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                                 </w:t>
      </w:r>
    </w:p>
    <w:p w:rsidR="00DF7B4A" w:rsidRPr="009F6664" w:rsidRDefault="00DF7B4A" w:rsidP="00DF7B4A">
      <w:pPr>
        <w:pStyle w:val="a3"/>
        <w:numPr>
          <w:ilvl w:val="0"/>
          <w:numId w:val="1"/>
        </w:numPr>
        <w:shd w:val="clear" w:color="auto" w:fill="FFFFFF"/>
        <w:spacing w:before="73" w:beforeAutospacing="0" w:after="73" w:afterAutospacing="0" w:line="360" w:lineRule="auto"/>
        <w:ind w:right="73"/>
        <w:jc w:val="both"/>
        <w:textAlignment w:val="top"/>
        <w:rPr>
          <w:color w:val="000000" w:themeColor="text1"/>
          <w:sz w:val="28"/>
          <w:szCs w:val="28"/>
          <w:lang w:val="uk-UA"/>
        </w:rPr>
      </w:pPr>
      <w:r w:rsidRPr="009F6664">
        <w:rPr>
          <w:sz w:val="28"/>
          <w:szCs w:val="28"/>
        </w:rPr>
        <w:t xml:space="preserve">Платон и его эпоха. – </w:t>
      </w:r>
      <w:proofErr w:type="gramStart"/>
      <w:r w:rsidRPr="009F6664">
        <w:rPr>
          <w:sz w:val="28"/>
          <w:szCs w:val="28"/>
        </w:rPr>
        <w:t>М.</w:t>
      </w:r>
      <w:r w:rsidRPr="009F666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9F6664">
        <w:rPr>
          <w:sz w:val="28"/>
          <w:szCs w:val="28"/>
        </w:rPr>
        <w:t>:</w:t>
      </w:r>
      <w:proofErr w:type="gramEnd"/>
      <w:r w:rsidRPr="009F6664">
        <w:rPr>
          <w:sz w:val="28"/>
          <w:szCs w:val="28"/>
        </w:rPr>
        <w:t xml:space="preserve"> Наука, 1979. – 318 с.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 xml:space="preserve">Пономарів О. Д. Стилістика сучасної української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мови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навч. посіб. / </w:t>
      </w: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BE3E68">
        <w:rPr>
          <w:rFonts w:ascii="Times New Roman" w:hAnsi="Times New Roman" w:cs="Times New Roman"/>
          <w:sz w:val="28"/>
          <w:szCs w:val="28"/>
        </w:rPr>
        <w:t xml:space="preserve">О. Д. Пономарів. –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Тернопіль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Навчальна книга - Богдан, 2000. – 248 с.</w:t>
      </w:r>
    </w:p>
    <w:p w:rsidR="00DF7B4A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>Пришляк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 xml:space="preserve">П.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Астрономія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навч. посіб. / М.</w:t>
      </w:r>
      <w:r>
        <w:rPr>
          <w:rFonts w:ascii="Times New Roman" w:hAnsi="Times New Roman" w:cs="Times New Roman"/>
          <w:sz w:val="28"/>
          <w:szCs w:val="28"/>
        </w:rPr>
        <w:t xml:space="preserve"> П. Пришляк – </w:t>
      </w:r>
      <w:proofErr w:type="gramStart"/>
      <w:r>
        <w:rPr>
          <w:rFonts w:ascii="Times New Roman" w:hAnsi="Times New Roman" w:cs="Times New Roman"/>
          <w:sz w:val="28"/>
          <w:szCs w:val="28"/>
        </w:rPr>
        <w:t>Харків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Ранок,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BE3E68">
        <w:rPr>
          <w:rFonts w:ascii="Times New Roman" w:hAnsi="Times New Roman" w:cs="Times New Roman"/>
          <w:sz w:val="28"/>
          <w:szCs w:val="28"/>
        </w:rPr>
        <w:t xml:space="preserve"> 2011. – 134 с.</w:t>
      </w:r>
    </w:p>
    <w:p w:rsidR="00DF7B4A" w:rsidRPr="007D2D5E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230">
        <w:rPr>
          <w:rFonts w:ascii="Times New Roman" w:hAnsi="Times New Roman" w:cs="Times New Roman"/>
          <w:sz w:val="28"/>
          <w:szCs w:val="28"/>
          <w:lang w:val="uk-UA"/>
        </w:rPr>
        <w:t xml:space="preserve"> Рейх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303230">
        <w:rPr>
          <w:rFonts w:ascii="Times New Roman" w:hAnsi="Times New Roman" w:cs="Times New Roman"/>
          <w:sz w:val="28"/>
          <w:szCs w:val="28"/>
          <w:lang w:val="uk-UA"/>
        </w:rPr>
        <w:t xml:space="preserve">нбах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Г. Направление времени / Г. Рейхенбах,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М. : </w:t>
      </w:r>
      <w:r w:rsidRPr="00303230">
        <w:rPr>
          <w:rFonts w:ascii="Times New Roman" w:hAnsi="Times New Roman" w:cs="Times New Roman"/>
          <w:sz w:val="28"/>
          <w:szCs w:val="28"/>
          <w:lang w:val="uk-UA"/>
        </w:rPr>
        <w:t>Едиториал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 2003.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3230">
        <w:rPr>
          <w:rFonts w:ascii="Times New Roman" w:hAnsi="Times New Roman" w:cs="Times New Roman"/>
          <w:sz w:val="28"/>
          <w:szCs w:val="28"/>
          <w:lang w:val="uk-UA"/>
        </w:rPr>
        <w:t>360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 w:rsidRPr="003032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BE3E68">
        <w:rPr>
          <w:rFonts w:ascii="Times New Roman" w:hAnsi="Times New Roman" w:cs="Times New Roman"/>
          <w:sz w:val="28"/>
          <w:szCs w:val="28"/>
        </w:rPr>
        <w:t>Садовенко  С.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М.  Українські календарно-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побутові  звичаї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та обряди </w:t>
      </w:r>
      <w:r>
        <w:rPr>
          <w:rFonts w:ascii="Times New Roman" w:hAnsi="Times New Roman" w:cs="Times New Roman"/>
          <w:sz w:val="28"/>
          <w:szCs w:val="28"/>
        </w:rPr>
        <w:t>: монографія / С. М. Садовенко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E3E68">
        <w:rPr>
          <w:rFonts w:ascii="Times New Roman" w:hAnsi="Times New Roman" w:cs="Times New Roman"/>
          <w:sz w:val="28"/>
          <w:szCs w:val="28"/>
        </w:rPr>
        <w:t xml:space="preserve"> –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 Шк. світ, 2010. – 347 с.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>Сараджаева Л. А. Армяно-славянские л</w:t>
      </w:r>
      <w:r>
        <w:rPr>
          <w:rFonts w:ascii="Times New Roman" w:hAnsi="Times New Roman" w:cs="Times New Roman"/>
          <w:sz w:val="28"/>
          <w:szCs w:val="28"/>
        </w:rPr>
        <w:t>ексико-грамматические параллели</w:t>
      </w:r>
      <w:r w:rsidRPr="00BE3E68">
        <w:rPr>
          <w:rFonts w:ascii="Times New Roman" w:hAnsi="Times New Roman" w:cs="Times New Roman"/>
          <w:sz w:val="28"/>
          <w:szCs w:val="28"/>
        </w:rPr>
        <w:t xml:space="preserve"> / Л. А. Сараджева.  –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BE3E68">
        <w:rPr>
          <w:rFonts w:ascii="Times New Roman" w:hAnsi="Times New Roman" w:cs="Times New Roman"/>
          <w:sz w:val="28"/>
          <w:szCs w:val="28"/>
        </w:rPr>
        <w:t xml:space="preserve"> АН АрмССР, 1986. – 442 с.  </w:t>
      </w:r>
    </w:p>
    <w:p w:rsidR="00DF7B4A" w:rsidRPr="008A5992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59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Синческул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Б. Ф.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Время и его измерение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/ Б. Ф. Синческул.</w:t>
      </w:r>
      <w:r w:rsidRPr="00D9433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 </w:t>
      </w:r>
      <w:r w:rsidRPr="008A59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Полтава</w:t>
      </w:r>
      <w:proofErr w:type="gramEnd"/>
      <w:r w:rsidRPr="008A599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, 1999.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– 322 с. </w:t>
      </w:r>
    </w:p>
    <w:p w:rsidR="00DF7B4A" w:rsidRPr="008A5992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599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Тарасова Е.</w:t>
      </w:r>
      <w:r w:rsidRPr="008A599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8A599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В. О многоаспектной природе времени (время физическое, перцептуальное, языковое, худо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жественное и лингвистическое) /</w:t>
      </w:r>
      <w:r w:rsidRPr="008A599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Е. В. Тарасова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– Х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арьков: ХГИ</w:t>
      </w:r>
      <w:r w:rsidRPr="008A599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1989. – С. 33 – 37.</w:t>
      </w:r>
    </w:p>
    <w:p w:rsidR="00DF7B4A" w:rsidRPr="00567466" w:rsidRDefault="00DF7B4A" w:rsidP="00DF7B4A">
      <w:p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lastRenderedPageBreak/>
        <w:t>Трубников М. М. Проблема времени в свете философского мировозрения / М. М. Трубников // Вопросы философии. – 1978. – № 2. – С. 111 – 121.</w:t>
      </w:r>
    </w:p>
    <w:p w:rsidR="00DF7B4A" w:rsidRPr="00D9433D" w:rsidRDefault="00DF7B4A" w:rsidP="00DF7B4A">
      <w:pPr>
        <w:pStyle w:val="a5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Тураева З.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Я. 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Категория времени. Время грамма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тическое и время художественное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gramStart"/>
      <w:r w:rsidRPr="00BE3E68">
        <w:rPr>
          <w:rFonts w:ascii="Times New Roman" w:hAnsi="Times New Roman" w:cs="Times New Roman"/>
          <w:sz w:val="28"/>
          <w:szCs w:val="28"/>
        </w:rPr>
        <w:t>/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З.</w:t>
      </w:r>
      <w:proofErr w:type="gramEnd"/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Я. Тураева.  </w:t>
      </w:r>
      <w:proofErr w:type="gramStart"/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М.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 Высш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Шк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</w:t>
      </w:r>
      <w:proofErr w:type="gramEnd"/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1979. – 220 с.</w:t>
      </w:r>
    </w:p>
    <w:p w:rsidR="00DF7B4A" w:rsidRPr="00242554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2554">
        <w:rPr>
          <w:rFonts w:ascii="Times New Roman" w:hAnsi="Times New Roman" w:cs="Times New Roman"/>
          <w:sz w:val="28"/>
          <w:szCs w:val="28"/>
          <w:lang w:val="uk-UA"/>
        </w:rPr>
        <w:t>Храплива-Щур Л. Українські народні звичаї в теперішньому побуті : навч. посіб. / Л. Храплива-Щур. – Торонто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42554">
        <w:rPr>
          <w:rFonts w:ascii="Times New Roman" w:hAnsi="Times New Roman" w:cs="Times New Roman"/>
          <w:sz w:val="28"/>
          <w:szCs w:val="28"/>
          <w:lang w:val="uk-UA"/>
        </w:rPr>
        <w:t>: Фенікс, 1982. – 52 с.</w:t>
      </w:r>
    </w:p>
    <w:p w:rsidR="00DF7B4A" w:rsidRPr="00BE3E68" w:rsidRDefault="00DF7B4A" w:rsidP="00DF7B4A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>Чистов К. В. Народные тра</w:t>
      </w:r>
      <w:r>
        <w:rPr>
          <w:rFonts w:ascii="Times New Roman" w:hAnsi="Times New Roman" w:cs="Times New Roman"/>
          <w:sz w:val="28"/>
          <w:szCs w:val="28"/>
        </w:rPr>
        <w:t xml:space="preserve">диции и фольклор / К. В. Чистов </w:t>
      </w:r>
      <w:proofErr w:type="gramStart"/>
      <w:r>
        <w:rPr>
          <w:rFonts w:ascii="Times New Roman" w:hAnsi="Times New Roman" w:cs="Times New Roman"/>
          <w:sz w:val="28"/>
          <w:szCs w:val="28"/>
        </w:rPr>
        <w:t>–  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 Наука, 1986. – 304 с.</w:t>
      </w:r>
    </w:p>
    <w:p w:rsidR="008B771B" w:rsidRDefault="008B771B"/>
    <w:sectPr w:rsidR="008B77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8720556"/>
    <w:multiLevelType w:val="hybridMultilevel"/>
    <w:tmpl w:val="D4BE1B3E"/>
    <w:lvl w:ilvl="0" w:tplc="850A5640">
      <w:start w:val="1"/>
      <w:numFmt w:val="decimal"/>
      <w:lvlText w:val="%1."/>
      <w:lvlJc w:val="left"/>
      <w:pPr>
        <w:ind w:left="958" w:hanging="675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5786"/>
    <w:rsid w:val="002E5EE7"/>
    <w:rsid w:val="00645786"/>
    <w:rsid w:val="008B771B"/>
    <w:rsid w:val="00DF7B4A"/>
    <w:rsid w:val="00FB2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BF07C8-D46C-4D8F-8BF4-63FBC52BC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2208"/>
  </w:style>
  <w:style w:type="paragraph" w:styleId="2">
    <w:name w:val="heading 2"/>
    <w:basedOn w:val="a"/>
    <w:link w:val="20"/>
    <w:uiPriority w:val="9"/>
    <w:qFormat/>
    <w:rsid w:val="00DF7B4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B22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DF7B4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apple-converted-space">
    <w:name w:val="apple-converted-space"/>
    <w:basedOn w:val="a0"/>
    <w:rsid w:val="00DF7B4A"/>
  </w:style>
  <w:style w:type="character" w:styleId="a4">
    <w:name w:val="Hyperlink"/>
    <w:basedOn w:val="a0"/>
    <w:uiPriority w:val="99"/>
    <w:semiHidden/>
    <w:unhideWhenUsed/>
    <w:rsid w:val="00DF7B4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DF7B4A"/>
    <w:pPr>
      <w:ind w:left="720"/>
      <w:contextualSpacing/>
    </w:pPr>
  </w:style>
  <w:style w:type="character" w:customStyle="1" w:styleId="hl">
    <w:name w:val="hl"/>
    <w:basedOn w:val="a0"/>
    <w:rsid w:val="00DF7B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books.google.com.ua/books?id=hDqa_Ldu_0wC&amp;pg=PA21&amp;lpg=PA21&amp;dq=%D0%86%D1%81%D1%82%D0%BE%D1%80%D1%96%D1%8F+%D0%B7%D0%B0%D0%B2%D0%B6%D0%B4%D0%B8+%D0%BC%D0%B0%D1%94+%D1%81%D0%BF%D1%80%D0%B0%D0%B2%D1%83+%D0%B7+%D1%80%D1%96%D0%B7%D0%BD%D0%BE%D0%B2%D0%B8%D0%B4%D0%B0%D0%BC%D0%B8+%D1%87%D0%B0%D1%81%D1%83&amp;source=bl&amp;ots=lK8jknakQy&amp;sig=NIamspnj9tQc65daHtNYpj0OVTU&amp;hl=ru&amp;sa=X&amp;ved=0ahUKEwillKizpsLTAhXLGCwKHc69ANQQ6AEIIjA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3288</Words>
  <Characters>18744</Characters>
  <Application>Microsoft Office Word</Application>
  <DocSecurity>0</DocSecurity>
  <Lines>156</Lines>
  <Paragraphs>43</Paragraphs>
  <ScaleCrop>false</ScaleCrop>
  <Company/>
  <LinksUpToDate>false</LinksUpToDate>
  <CharactersWithSpaces>21989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2018-05-17T06:38:00Z</dcterms:created>
  <dcterms:modified xsi:type="dcterms:W3CDTF">2018-05-17T06:42:00Z</dcterms:modified>
</cp:coreProperties>
</file>