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A91" w:rsidRDefault="00222A91" w:rsidP="00222A91">
      <w:pPr>
        <w:spacing w:line="360" w:lineRule="auto"/>
        <w:ind w:right="2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222A91" w:rsidRDefault="00222A91" w:rsidP="00222A91">
      <w:pPr>
        <w:spacing w:line="360" w:lineRule="auto"/>
        <w:ind w:right="2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Біологічний факультет</w:t>
      </w:r>
    </w:p>
    <w:p w:rsidR="00222A91" w:rsidRDefault="00222A91" w:rsidP="00222A91">
      <w:pPr>
        <w:spacing w:line="360" w:lineRule="auto"/>
        <w:ind w:right="2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мікробіології, вірусології та біотехнології</w:t>
      </w:r>
    </w:p>
    <w:p w:rsidR="00222A91" w:rsidRDefault="00222A91" w:rsidP="00222A91">
      <w:pPr>
        <w:spacing w:line="360" w:lineRule="auto"/>
        <w:ind w:right="23" w:firstLine="709"/>
        <w:jc w:val="center"/>
        <w:rPr>
          <w:rFonts w:ascii="Times New Roman" w:eastAsia="Times New Roman" w:hAnsi="Times New Roman" w:cs="Times New Roman"/>
          <w:b/>
          <w:sz w:val="28"/>
          <w:szCs w:val="28"/>
        </w:rPr>
      </w:pPr>
    </w:p>
    <w:p w:rsidR="00222A91" w:rsidRDefault="00222A91" w:rsidP="00222A91">
      <w:pPr>
        <w:spacing w:line="360" w:lineRule="auto"/>
        <w:ind w:right="23" w:firstLine="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222A91" w:rsidRDefault="00222A91" w:rsidP="00222A91">
      <w:pPr>
        <w:spacing w:line="360" w:lineRule="auto"/>
        <w:ind w:right="23"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222A91" w:rsidRDefault="00222A91" w:rsidP="00222A91">
      <w:pPr>
        <w:spacing w:line="360" w:lineRule="auto"/>
        <w:ind w:left="-567" w:right="23" w:firstLine="426"/>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w:t>
      </w:r>
      <w:r>
        <w:rPr>
          <w:rFonts w:ascii="Times New Roman" w:eastAsia="Times New Roman" w:hAnsi="Times New Roman" w:cs="Times New Roman"/>
          <w:b/>
          <w:sz w:val="28"/>
          <w:szCs w:val="28"/>
          <w:highlight w:val="white"/>
        </w:rPr>
        <w:t>Характеристика кластерів генів нерибосомних пептид-синтетаз штамів актинобактерій, ізольованих з поверхонь мідій Чорного моря</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rPr>
        <w:br/>
        <w:t>«</w:t>
      </w:r>
      <w:r>
        <w:rPr>
          <w:rFonts w:ascii="Times New Roman" w:eastAsia="Times New Roman" w:hAnsi="Times New Roman" w:cs="Times New Roman"/>
          <w:b/>
          <w:sz w:val="28"/>
          <w:szCs w:val="28"/>
          <w:highlight w:val="white"/>
        </w:rPr>
        <w:t>Characterization of gene clusters of  non-ribosomal peptide-synthetases of actinobacterial strains isolated from the surfaces of mussels of the Black Sea</w:t>
      </w:r>
      <w:r>
        <w:rPr>
          <w:rFonts w:ascii="Times New Roman" w:eastAsia="Times New Roman" w:hAnsi="Times New Roman" w:cs="Times New Roman"/>
          <w:b/>
          <w:sz w:val="28"/>
          <w:szCs w:val="28"/>
        </w:rPr>
        <w:t>»</w:t>
      </w:r>
    </w:p>
    <w:p w:rsidR="00222A91" w:rsidRDefault="00222A91" w:rsidP="00222A91">
      <w:pPr>
        <w:spacing w:line="360" w:lineRule="auto"/>
        <w:ind w:left="3969" w:right="23"/>
        <w:rPr>
          <w:rFonts w:ascii="Times New Roman" w:eastAsia="Times New Roman" w:hAnsi="Times New Roman" w:cs="Times New Roman"/>
          <w:sz w:val="28"/>
          <w:szCs w:val="28"/>
        </w:rPr>
      </w:pPr>
      <w:r>
        <w:rPr>
          <w:rFonts w:ascii="Times New Roman" w:eastAsia="Times New Roman" w:hAnsi="Times New Roman" w:cs="Times New Roman"/>
          <w:b/>
          <w:sz w:val="28"/>
          <w:szCs w:val="28"/>
        </w:rPr>
        <w:t>Виконав:</w:t>
      </w:r>
      <w:r>
        <w:rPr>
          <w:rFonts w:ascii="Times New Roman" w:eastAsia="Times New Roman" w:hAnsi="Times New Roman" w:cs="Times New Roman"/>
          <w:sz w:val="28"/>
          <w:szCs w:val="28"/>
        </w:rPr>
        <w:t xml:space="preserve"> здобувач денної форми навчання спеціальності 091 Біологія та біохімія</w:t>
      </w:r>
    </w:p>
    <w:p w:rsidR="00222A91" w:rsidRDefault="00222A91" w:rsidP="00222A91">
      <w:pPr>
        <w:spacing w:line="360" w:lineRule="auto"/>
        <w:ind w:left="3969"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Біологія</w:t>
      </w:r>
    </w:p>
    <w:p w:rsidR="00222A91" w:rsidRDefault="00222A91" w:rsidP="00222A91">
      <w:pPr>
        <w:spacing w:line="360" w:lineRule="auto"/>
        <w:ind w:left="3969"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Грибов Микита Володимирович</w:t>
      </w:r>
    </w:p>
    <w:p w:rsidR="00222A91" w:rsidRDefault="00222A91" w:rsidP="00222A91">
      <w:pPr>
        <w:spacing w:line="360" w:lineRule="auto"/>
        <w:ind w:left="3969"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к.б.н, доцент</w:t>
      </w:r>
    </w:p>
    <w:p w:rsidR="00222A91" w:rsidRDefault="00222A91" w:rsidP="00222A91">
      <w:pPr>
        <w:spacing w:line="360" w:lineRule="auto"/>
        <w:ind w:right="23" w:firstLine="3969"/>
        <w:rPr>
          <w:rFonts w:ascii="Times New Roman" w:eastAsia="Times New Roman" w:hAnsi="Times New Roman" w:cs="Times New Roman"/>
          <w:sz w:val="28"/>
          <w:szCs w:val="28"/>
        </w:rPr>
      </w:pPr>
      <w:r>
        <w:rPr>
          <w:rFonts w:ascii="Times New Roman" w:eastAsia="Times New Roman" w:hAnsi="Times New Roman" w:cs="Times New Roman"/>
          <w:sz w:val="28"/>
          <w:szCs w:val="28"/>
        </w:rPr>
        <w:t>Іваниця Т. В.</w:t>
      </w:r>
    </w:p>
    <w:p w:rsidR="00222A91" w:rsidRDefault="00222A91" w:rsidP="00222A91">
      <w:pPr>
        <w:spacing w:line="360" w:lineRule="auto"/>
        <w:ind w:left="3969" w:right="23"/>
        <w:rPr>
          <w:rFonts w:ascii="Calibri" w:eastAsia="Calibri" w:hAnsi="Calibri" w:cs="Calibri"/>
        </w:rPr>
      </w:pPr>
      <w:r>
        <w:rPr>
          <w:rFonts w:ascii="Times New Roman" w:eastAsia="Times New Roman" w:hAnsi="Times New Roman" w:cs="Times New Roman"/>
          <w:sz w:val="28"/>
          <w:szCs w:val="28"/>
        </w:rPr>
        <w:t>Рецензент: к.б.н, доцент</w:t>
      </w:r>
      <w:r>
        <w:rPr>
          <w:rFonts w:ascii="Calibri" w:eastAsia="Calibri" w:hAnsi="Calibri" w:cs="Calibri"/>
        </w:rPr>
        <w:t xml:space="preserve">                </w:t>
      </w:r>
    </w:p>
    <w:p w:rsidR="00222A91" w:rsidRDefault="00222A91" w:rsidP="00222A91">
      <w:pPr>
        <w:spacing w:line="360" w:lineRule="auto"/>
        <w:ind w:left="3969"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Кириленко Н. А.</w:t>
      </w:r>
    </w:p>
    <w:p w:rsidR="00222A91" w:rsidRDefault="00222A91" w:rsidP="00222A91">
      <w:pPr>
        <w:spacing w:line="360" w:lineRule="auto"/>
        <w:ind w:right="23" w:firstLine="4536"/>
        <w:rPr>
          <w:rFonts w:ascii="Times New Roman" w:eastAsia="Times New Roman" w:hAnsi="Times New Roman" w:cs="Times New Roman"/>
          <w:sz w:val="28"/>
          <w:szCs w:val="28"/>
        </w:rPr>
      </w:pPr>
    </w:p>
    <w:p w:rsidR="00222A91" w:rsidRDefault="00222A91" w:rsidP="00222A91">
      <w:pPr>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Захищено на засіданні ЕК №_____</w:t>
      </w:r>
    </w:p>
    <w:p w:rsidR="00222A91" w:rsidRDefault="00222A91" w:rsidP="00222A91">
      <w:pPr>
        <w:spacing w:line="480" w:lineRule="auto"/>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               Протокол №___від____.____.20___</w:t>
      </w:r>
    </w:p>
    <w:p w:rsidR="00222A91" w:rsidRDefault="00222A91" w:rsidP="00222A91">
      <w:pPr>
        <w:spacing w:line="240" w:lineRule="auto"/>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            Оцінка______________/______/_____</w:t>
      </w:r>
    </w:p>
    <w:p w:rsidR="00222A91" w:rsidRDefault="00222A91" w:rsidP="00222A91">
      <w:pPr>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 ___ від ____.____. 20___ р.</w:t>
      </w:r>
      <w:r>
        <w:rPr>
          <w:rFonts w:ascii="Calibri" w:eastAsia="Calibri" w:hAnsi="Calibri" w:cs="Calibri"/>
        </w:rPr>
        <w:t xml:space="preserve">                    </w:t>
      </w:r>
      <w:r>
        <w:rPr>
          <w:rFonts w:ascii="Times New Roman" w:eastAsia="Times New Roman" w:hAnsi="Times New Roman" w:cs="Times New Roman"/>
        </w:rPr>
        <w:t>(за національною шкалою/шкалою ЕСТS/ бали)</w:t>
      </w:r>
    </w:p>
    <w:p w:rsidR="00222A91" w:rsidRDefault="00222A91" w:rsidP="00222A91">
      <w:pPr>
        <w:ind w:right="23"/>
        <w:rPr>
          <w:rFonts w:ascii="Times New Roman" w:eastAsia="Times New Roman" w:hAnsi="Times New Roman" w:cs="Times New Roman"/>
          <w:sz w:val="28"/>
          <w:szCs w:val="28"/>
        </w:rPr>
      </w:pPr>
    </w:p>
    <w:p w:rsidR="00222A91" w:rsidRDefault="00222A91" w:rsidP="00222A91">
      <w:pPr>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                             Голова ЕК</w:t>
      </w:r>
    </w:p>
    <w:p w:rsidR="00222A91" w:rsidRDefault="00222A91" w:rsidP="00222A91">
      <w:pPr>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                         ________________________</w:t>
      </w:r>
    </w:p>
    <w:p w:rsidR="00222A91" w:rsidRDefault="00222A91" w:rsidP="00222A91">
      <w:pPr>
        <w:ind w:right="2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(підпис)          (прізвище, ім’я)                                              (підпис) (прізвище, ім’я)                              </w:t>
      </w:r>
    </w:p>
    <w:p w:rsidR="00222A91" w:rsidRDefault="00222A91" w:rsidP="00222A91">
      <w:pPr>
        <w:ind w:right="23"/>
        <w:rPr>
          <w:rFonts w:ascii="Times New Roman" w:eastAsia="Times New Roman" w:hAnsi="Times New Roman" w:cs="Times New Roman"/>
          <w:sz w:val="24"/>
          <w:szCs w:val="24"/>
        </w:rPr>
      </w:pPr>
    </w:p>
    <w:p w:rsidR="00222A91" w:rsidRDefault="00222A91" w:rsidP="00222A91">
      <w:pPr>
        <w:spacing w:line="360" w:lineRule="auto"/>
        <w:ind w:right="23"/>
        <w:jc w:val="center"/>
        <w:rPr>
          <w:rFonts w:ascii="Times New Roman" w:eastAsia="Times New Roman" w:hAnsi="Times New Roman" w:cs="Times New Roman"/>
          <w:sz w:val="28"/>
          <w:szCs w:val="28"/>
        </w:rPr>
      </w:pPr>
    </w:p>
    <w:p w:rsidR="00222A91" w:rsidRDefault="00222A91" w:rsidP="00222A91">
      <w:pPr>
        <w:spacing w:line="360" w:lineRule="auto"/>
        <w:ind w:right="23"/>
        <w:jc w:val="center"/>
        <w:rPr>
          <w:rFonts w:ascii="Times New Roman" w:eastAsia="Times New Roman" w:hAnsi="Times New Roman" w:cs="Times New Roman"/>
          <w:sz w:val="28"/>
          <w:szCs w:val="28"/>
        </w:rPr>
      </w:pPr>
    </w:p>
    <w:p w:rsidR="00222A91" w:rsidRDefault="00222A91" w:rsidP="00222A91">
      <w:pPr>
        <w:spacing w:line="360" w:lineRule="auto"/>
        <w:ind w:right="23"/>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rPr>
        <w:t>Одеса – 2024</w:t>
      </w:r>
    </w:p>
    <w:p w:rsidR="00222A91" w:rsidRDefault="00222A91" w:rsidP="00222A91">
      <w:pPr>
        <w:spacing w:line="360" w:lineRule="auto"/>
        <w:ind w:right="23"/>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АНОТАЦІЯ</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Проведено дослідження актинобактерій роду </w:t>
      </w:r>
      <w:r>
        <w:rPr>
          <w:rFonts w:ascii="Times New Roman" w:eastAsia="Times New Roman" w:hAnsi="Times New Roman" w:cs="Times New Roman"/>
          <w:i/>
          <w:sz w:val="28"/>
          <w:szCs w:val="28"/>
          <w:highlight w:val="white"/>
        </w:rPr>
        <w:t xml:space="preserve">Streptomyces </w:t>
      </w:r>
      <w:r>
        <w:rPr>
          <w:rFonts w:ascii="Times New Roman" w:eastAsia="Times New Roman" w:hAnsi="Times New Roman" w:cs="Times New Roman"/>
          <w:sz w:val="28"/>
          <w:szCs w:val="28"/>
          <w:highlight w:val="white"/>
        </w:rPr>
        <w:t xml:space="preserve">ізольованих з поверхонь мідій Одеської затоки Чорного моря на виявлення генних кластерів нерибосомних пептид-синтетаз. За результатами досліджень у штамів </w:t>
      </w:r>
      <w:r>
        <w:rPr>
          <w:rFonts w:ascii="Times New Roman" w:eastAsia="Times New Roman" w:hAnsi="Times New Roman" w:cs="Times New Roman"/>
          <w:i/>
          <w:sz w:val="28"/>
          <w:szCs w:val="28"/>
          <w:highlight w:val="white"/>
        </w:rPr>
        <w:t xml:space="preserve"> Streptomyces ambofaciens Myt7b, Streptomyces ambofaciens ONU 561 </w:t>
      </w:r>
      <w:r>
        <w:rPr>
          <w:rFonts w:ascii="Times New Roman" w:eastAsia="Times New Roman" w:hAnsi="Times New Roman" w:cs="Times New Roman"/>
          <w:sz w:val="28"/>
          <w:szCs w:val="28"/>
          <w:highlight w:val="white"/>
        </w:rPr>
        <w:t>були виявлені генні кластери. Відображено морфологічні та культуральні властивості штамів.</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 xml:space="preserve">Дослідження штамів актинобактерій з кластерами </w:t>
      </w:r>
      <w:r>
        <w:rPr>
          <w:rFonts w:ascii="Times New Roman" w:eastAsia="Times New Roman" w:hAnsi="Times New Roman" w:cs="Times New Roman"/>
          <w:i/>
          <w:sz w:val="28"/>
          <w:szCs w:val="28"/>
          <w:highlight w:val="white"/>
        </w:rPr>
        <w:t>NRPS</w:t>
      </w:r>
      <w:r>
        <w:rPr>
          <w:rFonts w:ascii="Times New Roman" w:eastAsia="Times New Roman" w:hAnsi="Times New Roman" w:cs="Times New Roman"/>
          <w:sz w:val="28"/>
          <w:szCs w:val="28"/>
          <w:highlight w:val="white"/>
        </w:rPr>
        <w:t xml:space="preserve">, на антагоністичну активність проти індикаторних мікроорганізмів </w:t>
      </w:r>
      <w:r>
        <w:rPr>
          <w:rFonts w:ascii="Times New Roman" w:eastAsia="Times New Roman" w:hAnsi="Times New Roman" w:cs="Times New Roman"/>
          <w:i/>
          <w:sz w:val="28"/>
          <w:szCs w:val="28"/>
          <w:highlight w:val="white"/>
        </w:rPr>
        <w:t xml:space="preserve">Kocuria rhizophila DSM 348 </w:t>
      </w:r>
      <w:r>
        <w:rPr>
          <w:rFonts w:ascii="Times New Roman" w:eastAsia="Times New Roman" w:hAnsi="Times New Roman" w:cs="Times New Roman"/>
          <w:sz w:val="28"/>
          <w:szCs w:val="28"/>
          <w:highlight w:val="white"/>
        </w:rPr>
        <w:t xml:space="preserve">та  </w:t>
      </w:r>
      <w:r>
        <w:rPr>
          <w:rFonts w:ascii="Times New Roman" w:eastAsia="Times New Roman" w:hAnsi="Times New Roman" w:cs="Times New Roman"/>
          <w:i/>
          <w:sz w:val="28"/>
          <w:szCs w:val="28"/>
          <w:highlight w:val="white"/>
        </w:rPr>
        <w:t>Рseudomonas putidа</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KT 2440 </w:t>
      </w:r>
      <w:r>
        <w:rPr>
          <w:rFonts w:ascii="Times New Roman" w:eastAsia="Times New Roman" w:hAnsi="Times New Roman" w:cs="Times New Roman"/>
          <w:sz w:val="28"/>
          <w:szCs w:val="28"/>
          <w:highlight w:val="white"/>
        </w:rPr>
        <w:t xml:space="preserve">показало, що найбільш пригнічувальну дію проявили актинобактерії  до грампозитивної бактерії – </w:t>
      </w:r>
      <w:r>
        <w:rPr>
          <w:rFonts w:ascii="Times New Roman" w:eastAsia="Times New Roman" w:hAnsi="Times New Roman" w:cs="Times New Roman"/>
          <w:i/>
          <w:sz w:val="28"/>
          <w:szCs w:val="28"/>
          <w:highlight w:val="white"/>
        </w:rPr>
        <w:t>Kocuria rhizophila DSM 348</w:t>
      </w:r>
      <w:r>
        <w:rPr>
          <w:rFonts w:ascii="Times New Roman" w:eastAsia="Times New Roman" w:hAnsi="Times New Roman" w:cs="Times New Roman"/>
          <w:sz w:val="28"/>
          <w:szCs w:val="28"/>
          <w:highlight w:val="white"/>
        </w:rPr>
        <w:t xml:space="preserve">. Більш стійким тест-штамом, який не піддався пригніченню є грамнегативна бактерія – </w:t>
      </w:r>
      <w:r>
        <w:rPr>
          <w:rFonts w:ascii="Times New Roman" w:eastAsia="Times New Roman" w:hAnsi="Times New Roman" w:cs="Times New Roman"/>
          <w:i/>
          <w:sz w:val="28"/>
          <w:szCs w:val="28"/>
          <w:highlight w:val="white"/>
        </w:rPr>
        <w:t>Рseudomonas putidа KT 2440.</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Біоінформатичний аналіз показав наявність кластерів </w:t>
      </w:r>
      <w:r>
        <w:rPr>
          <w:rFonts w:ascii="Times New Roman" w:eastAsia="Times New Roman" w:hAnsi="Times New Roman" w:cs="Times New Roman"/>
          <w:i/>
          <w:sz w:val="28"/>
          <w:szCs w:val="28"/>
          <w:highlight w:val="white"/>
        </w:rPr>
        <w:t xml:space="preserve">NRPS. </w:t>
      </w:r>
      <w:r>
        <w:rPr>
          <w:rFonts w:ascii="Times New Roman" w:eastAsia="Times New Roman" w:hAnsi="Times New Roman" w:cs="Times New Roman"/>
          <w:sz w:val="28"/>
          <w:szCs w:val="28"/>
          <w:highlight w:val="white"/>
        </w:rPr>
        <w:t>В</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 xml:space="preserve">штамах </w:t>
      </w:r>
      <w:r>
        <w:rPr>
          <w:rFonts w:ascii="Times New Roman" w:eastAsia="Times New Roman" w:hAnsi="Times New Roman" w:cs="Times New Roman"/>
          <w:i/>
          <w:sz w:val="28"/>
          <w:szCs w:val="28"/>
          <w:highlight w:val="white"/>
        </w:rPr>
        <w:t xml:space="preserve">Streptomyces ambofaciens Myt7b, Streptomyces ambofaciens ONU 561 були </w:t>
      </w:r>
      <w:r>
        <w:rPr>
          <w:rFonts w:ascii="Times New Roman" w:eastAsia="Times New Roman" w:hAnsi="Times New Roman" w:cs="Times New Roman"/>
          <w:color w:val="0E0E0E"/>
          <w:sz w:val="28"/>
          <w:szCs w:val="28"/>
          <w:highlight w:val="white"/>
        </w:rPr>
        <w:t>виявлені унікальні біосинтетичні кластери, включно з гібридами NRPS/PKS. Унікальним є кластер, що продукує сидерофор целіхелін. Доменні структури і регуляторні елементи, виявлені в геномах, свідчать про здатність досліджуваних штамів продукувати нові вторинні метаболіти з потенційною антимікробною активністю.</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Роботу викладено на 64 сторінках, вона містить 30 рисунків, 4 таблиці. Наведено 3 джерела кирилицею та 88 джерел літератури латиницею.</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i/>
          <w:sz w:val="28"/>
          <w:szCs w:val="28"/>
          <w:highlight w:val="white"/>
        </w:rPr>
      </w:pPr>
      <w:r>
        <w:rPr>
          <w:rFonts w:ascii="Times New Roman" w:eastAsia="Times New Roman" w:hAnsi="Times New Roman" w:cs="Times New Roman"/>
          <w:b/>
          <w:sz w:val="28"/>
          <w:szCs w:val="28"/>
          <w:highlight w:val="white"/>
        </w:rPr>
        <w:t>Ключові слова:</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нерибосомні пептид-синтетази, нерибосомні пептиди, актинобактерії, синтез антибіотиків, NRPS, антагоністична активність</w:t>
      </w:r>
    </w:p>
    <w:p w:rsidR="00222A91" w:rsidRDefault="00222A91" w:rsidP="00222A91">
      <w:pPr>
        <w:spacing w:line="360" w:lineRule="auto"/>
        <w:ind w:right="23"/>
        <w:jc w:val="center"/>
        <w:rPr>
          <w:rFonts w:ascii="Times New Roman" w:eastAsia="Times New Roman" w:hAnsi="Times New Roman" w:cs="Times New Roman"/>
          <w:b/>
          <w:sz w:val="28"/>
          <w:szCs w:val="28"/>
          <w:highlight w:val="white"/>
        </w:rPr>
      </w:pPr>
    </w:p>
    <w:p w:rsidR="00222A91" w:rsidRPr="006B096D" w:rsidRDefault="00222A91" w:rsidP="00222A91">
      <w:pPr>
        <w:spacing w:line="360" w:lineRule="auto"/>
        <w:ind w:right="23" w:firstLine="708"/>
        <w:jc w:val="both"/>
        <w:rPr>
          <w:rFonts w:ascii="Times New Roman" w:eastAsia="Times New Roman" w:hAnsi="Times New Roman" w:cs="Times New Roman"/>
          <w:sz w:val="28"/>
          <w:szCs w:val="28"/>
          <w:highlight w:val="white"/>
          <w:lang w:val="en-US"/>
        </w:rPr>
      </w:pPr>
      <w:r w:rsidRPr="006B096D">
        <w:rPr>
          <w:rFonts w:ascii="Times New Roman" w:eastAsia="Times New Roman" w:hAnsi="Times New Roman" w:cs="Times New Roman"/>
          <w:sz w:val="28"/>
          <w:szCs w:val="28"/>
          <w:highlight w:val="white"/>
          <w:lang w:val="en-US"/>
        </w:rPr>
        <w:t xml:space="preserve">Actinobacteria of the genus </w:t>
      </w:r>
      <w:r w:rsidRPr="006B096D">
        <w:rPr>
          <w:rFonts w:ascii="Times New Roman" w:eastAsia="Times New Roman" w:hAnsi="Times New Roman" w:cs="Times New Roman"/>
          <w:i/>
          <w:sz w:val="28"/>
          <w:szCs w:val="28"/>
          <w:highlight w:val="white"/>
          <w:lang w:val="en-US"/>
        </w:rPr>
        <w:t>Streptomyces</w:t>
      </w:r>
      <w:r w:rsidRPr="006B096D">
        <w:rPr>
          <w:rFonts w:ascii="Times New Roman" w:eastAsia="Times New Roman" w:hAnsi="Times New Roman" w:cs="Times New Roman"/>
          <w:sz w:val="28"/>
          <w:szCs w:val="28"/>
          <w:highlight w:val="white"/>
          <w:lang w:val="en-US"/>
        </w:rPr>
        <w:t xml:space="preserve"> isolated from the Odessa Bay of the Black Sea were studied for the presence of nonribosomal peptide synthetase (NRPS) gene clusters. As a result, gene clusters were identified in the strains </w:t>
      </w:r>
      <w:r w:rsidRPr="006B096D">
        <w:rPr>
          <w:rFonts w:ascii="Times New Roman" w:eastAsia="Times New Roman" w:hAnsi="Times New Roman" w:cs="Times New Roman"/>
          <w:i/>
          <w:sz w:val="28"/>
          <w:szCs w:val="28"/>
          <w:highlight w:val="white"/>
          <w:lang w:val="en-US"/>
        </w:rPr>
        <w:t>Streptomyces ambofaciens</w:t>
      </w:r>
      <w:r w:rsidRPr="006B096D">
        <w:rPr>
          <w:rFonts w:ascii="Times New Roman" w:eastAsia="Times New Roman" w:hAnsi="Times New Roman" w:cs="Times New Roman"/>
          <w:sz w:val="28"/>
          <w:szCs w:val="28"/>
          <w:highlight w:val="white"/>
          <w:lang w:val="en-US"/>
        </w:rPr>
        <w:t xml:space="preserve"> Myt7b and </w:t>
      </w:r>
      <w:r w:rsidRPr="006B096D">
        <w:rPr>
          <w:rFonts w:ascii="Times New Roman" w:eastAsia="Times New Roman" w:hAnsi="Times New Roman" w:cs="Times New Roman"/>
          <w:i/>
          <w:sz w:val="28"/>
          <w:szCs w:val="28"/>
          <w:highlight w:val="white"/>
          <w:lang w:val="en-US"/>
        </w:rPr>
        <w:t xml:space="preserve">Streptomyces ambofaciens </w:t>
      </w:r>
      <w:r w:rsidRPr="006B096D">
        <w:rPr>
          <w:rFonts w:ascii="Times New Roman" w:eastAsia="Times New Roman" w:hAnsi="Times New Roman" w:cs="Times New Roman"/>
          <w:sz w:val="28"/>
          <w:szCs w:val="28"/>
          <w:highlight w:val="white"/>
          <w:lang w:val="en-US"/>
        </w:rPr>
        <w:t>ONU 561. The morphological and cultural properties of the strains were also characterized.</w:t>
      </w:r>
    </w:p>
    <w:p w:rsidR="00222A91" w:rsidRPr="006B096D" w:rsidRDefault="00222A91" w:rsidP="00222A91">
      <w:pPr>
        <w:spacing w:line="360" w:lineRule="auto"/>
        <w:ind w:right="23" w:firstLine="708"/>
        <w:jc w:val="both"/>
        <w:rPr>
          <w:rFonts w:ascii="Times New Roman" w:eastAsia="Times New Roman" w:hAnsi="Times New Roman" w:cs="Times New Roman"/>
          <w:sz w:val="28"/>
          <w:szCs w:val="28"/>
          <w:highlight w:val="white"/>
          <w:lang w:val="en-US"/>
        </w:rPr>
      </w:pPr>
      <w:r w:rsidRPr="006B096D">
        <w:rPr>
          <w:rFonts w:ascii="Times New Roman" w:eastAsia="Times New Roman" w:hAnsi="Times New Roman" w:cs="Times New Roman"/>
          <w:sz w:val="28"/>
          <w:szCs w:val="28"/>
          <w:highlight w:val="white"/>
          <w:lang w:val="en-US"/>
        </w:rPr>
        <w:lastRenderedPageBreak/>
        <w:t xml:space="preserve">The study of </w:t>
      </w:r>
      <w:r w:rsidRPr="006B096D">
        <w:rPr>
          <w:rFonts w:ascii="Times New Roman" w:eastAsia="Times New Roman" w:hAnsi="Times New Roman" w:cs="Times New Roman"/>
          <w:i/>
          <w:sz w:val="28"/>
          <w:szCs w:val="28"/>
          <w:highlight w:val="white"/>
          <w:lang w:val="en-US"/>
        </w:rPr>
        <w:t>Actinobacteria</w:t>
      </w:r>
      <w:r w:rsidRPr="006B096D">
        <w:rPr>
          <w:rFonts w:ascii="Times New Roman" w:eastAsia="Times New Roman" w:hAnsi="Times New Roman" w:cs="Times New Roman"/>
          <w:sz w:val="28"/>
          <w:szCs w:val="28"/>
          <w:highlight w:val="white"/>
          <w:lang w:val="en-US"/>
        </w:rPr>
        <w:t xml:space="preserve"> strains with NRPS clusters for antagonistic activity against the indicator microorganisms </w:t>
      </w:r>
      <w:r w:rsidRPr="006B096D">
        <w:rPr>
          <w:rFonts w:ascii="Times New Roman" w:eastAsia="Times New Roman" w:hAnsi="Times New Roman" w:cs="Times New Roman"/>
          <w:i/>
          <w:sz w:val="28"/>
          <w:szCs w:val="28"/>
          <w:highlight w:val="white"/>
          <w:lang w:val="en-US"/>
        </w:rPr>
        <w:t xml:space="preserve">Kocuria rhizophila </w:t>
      </w:r>
      <w:r w:rsidRPr="006B096D">
        <w:rPr>
          <w:rFonts w:ascii="Times New Roman" w:eastAsia="Times New Roman" w:hAnsi="Times New Roman" w:cs="Times New Roman"/>
          <w:sz w:val="28"/>
          <w:szCs w:val="28"/>
          <w:highlight w:val="white"/>
          <w:lang w:val="en-US"/>
        </w:rPr>
        <w:t xml:space="preserve">DSM 348 and </w:t>
      </w:r>
      <w:r w:rsidRPr="006B096D">
        <w:rPr>
          <w:rFonts w:ascii="Times New Roman" w:eastAsia="Times New Roman" w:hAnsi="Times New Roman" w:cs="Times New Roman"/>
          <w:i/>
          <w:sz w:val="28"/>
          <w:szCs w:val="28"/>
          <w:highlight w:val="white"/>
          <w:lang w:val="en-US"/>
        </w:rPr>
        <w:t>Pseudomonas putida</w:t>
      </w:r>
      <w:r w:rsidRPr="006B096D">
        <w:rPr>
          <w:rFonts w:ascii="Times New Roman" w:eastAsia="Times New Roman" w:hAnsi="Times New Roman" w:cs="Times New Roman"/>
          <w:sz w:val="28"/>
          <w:szCs w:val="28"/>
          <w:highlight w:val="white"/>
          <w:lang w:val="en-US"/>
        </w:rPr>
        <w:t xml:space="preserve"> KT 2440 showed that </w:t>
      </w:r>
      <w:r w:rsidRPr="006B096D">
        <w:rPr>
          <w:rFonts w:ascii="Times New Roman" w:eastAsia="Times New Roman" w:hAnsi="Times New Roman" w:cs="Times New Roman"/>
          <w:i/>
          <w:sz w:val="28"/>
          <w:szCs w:val="28"/>
          <w:highlight w:val="white"/>
          <w:lang w:val="en-US"/>
        </w:rPr>
        <w:t>Actinobacteria</w:t>
      </w:r>
      <w:r w:rsidRPr="006B096D">
        <w:rPr>
          <w:rFonts w:ascii="Times New Roman" w:eastAsia="Times New Roman" w:hAnsi="Times New Roman" w:cs="Times New Roman"/>
          <w:sz w:val="28"/>
          <w:szCs w:val="28"/>
          <w:highlight w:val="white"/>
          <w:lang w:val="en-US"/>
        </w:rPr>
        <w:t xml:space="preserve"> exhibited the strongest inhibitory effect against the Gram-positive bacterium </w:t>
      </w:r>
      <w:r w:rsidRPr="006B096D">
        <w:rPr>
          <w:rFonts w:ascii="Times New Roman" w:eastAsia="Times New Roman" w:hAnsi="Times New Roman" w:cs="Times New Roman"/>
          <w:i/>
          <w:sz w:val="28"/>
          <w:szCs w:val="28"/>
          <w:highlight w:val="white"/>
          <w:lang w:val="en-US"/>
        </w:rPr>
        <w:t xml:space="preserve">Kocuria rhizophila </w:t>
      </w:r>
      <w:r w:rsidRPr="006B096D">
        <w:rPr>
          <w:rFonts w:ascii="Times New Roman" w:eastAsia="Times New Roman" w:hAnsi="Times New Roman" w:cs="Times New Roman"/>
          <w:sz w:val="28"/>
          <w:szCs w:val="28"/>
          <w:highlight w:val="white"/>
          <w:lang w:val="en-US"/>
        </w:rPr>
        <w:t xml:space="preserve">DSM 348. The Gram-negative bacterium </w:t>
      </w:r>
      <w:r w:rsidRPr="006B096D">
        <w:rPr>
          <w:rFonts w:ascii="Times New Roman" w:eastAsia="Times New Roman" w:hAnsi="Times New Roman" w:cs="Times New Roman"/>
          <w:i/>
          <w:sz w:val="28"/>
          <w:szCs w:val="28"/>
          <w:highlight w:val="white"/>
          <w:lang w:val="en-US"/>
        </w:rPr>
        <w:t>Pseudomonas putida</w:t>
      </w:r>
      <w:r w:rsidRPr="006B096D">
        <w:rPr>
          <w:rFonts w:ascii="Times New Roman" w:eastAsia="Times New Roman" w:hAnsi="Times New Roman" w:cs="Times New Roman"/>
          <w:sz w:val="28"/>
          <w:szCs w:val="28"/>
          <w:highlight w:val="white"/>
          <w:lang w:val="en-US"/>
        </w:rPr>
        <w:t xml:space="preserve"> KT 2440 was more resistant and showed no signs of inhibition.</w:t>
      </w:r>
    </w:p>
    <w:p w:rsidR="00222A91" w:rsidRPr="006B096D" w:rsidRDefault="00222A91" w:rsidP="00222A91">
      <w:pPr>
        <w:spacing w:line="360" w:lineRule="auto"/>
        <w:ind w:right="23" w:firstLine="708"/>
        <w:jc w:val="both"/>
        <w:rPr>
          <w:rFonts w:ascii="Times New Roman" w:eastAsia="Times New Roman" w:hAnsi="Times New Roman" w:cs="Times New Roman"/>
          <w:sz w:val="28"/>
          <w:szCs w:val="28"/>
          <w:highlight w:val="white"/>
          <w:lang w:val="en-US"/>
        </w:rPr>
      </w:pPr>
      <w:r w:rsidRPr="006B096D">
        <w:rPr>
          <w:rFonts w:ascii="Times New Roman" w:eastAsia="Times New Roman" w:hAnsi="Times New Roman" w:cs="Times New Roman"/>
          <w:sz w:val="28"/>
          <w:szCs w:val="28"/>
          <w:highlight w:val="white"/>
          <w:lang w:val="en-US"/>
        </w:rPr>
        <w:t xml:space="preserve">Bioinformatic analysis revealed the presence of NRPS clusters. Unique biosynthetic clusters, including NRPS/PKS hybrids, were identified in the strains </w:t>
      </w:r>
      <w:r w:rsidRPr="006B096D">
        <w:rPr>
          <w:rFonts w:ascii="Times New Roman" w:eastAsia="Times New Roman" w:hAnsi="Times New Roman" w:cs="Times New Roman"/>
          <w:i/>
          <w:sz w:val="28"/>
          <w:szCs w:val="28"/>
          <w:highlight w:val="white"/>
          <w:lang w:val="en-US"/>
        </w:rPr>
        <w:t xml:space="preserve">Streptomyces ambofaciens </w:t>
      </w:r>
      <w:r w:rsidRPr="006B096D">
        <w:rPr>
          <w:rFonts w:ascii="Times New Roman" w:eastAsia="Times New Roman" w:hAnsi="Times New Roman" w:cs="Times New Roman"/>
          <w:sz w:val="28"/>
          <w:szCs w:val="28"/>
          <w:highlight w:val="white"/>
          <w:lang w:val="en-US"/>
        </w:rPr>
        <w:t xml:space="preserve">Myt7b and </w:t>
      </w:r>
      <w:r w:rsidRPr="006B096D">
        <w:rPr>
          <w:rFonts w:ascii="Times New Roman" w:eastAsia="Times New Roman" w:hAnsi="Times New Roman" w:cs="Times New Roman"/>
          <w:i/>
          <w:sz w:val="28"/>
          <w:szCs w:val="28"/>
          <w:highlight w:val="white"/>
          <w:lang w:val="en-US"/>
        </w:rPr>
        <w:t xml:space="preserve">Streptomyces ambofaciens </w:t>
      </w:r>
      <w:r w:rsidRPr="006B096D">
        <w:rPr>
          <w:rFonts w:ascii="Times New Roman" w:eastAsia="Times New Roman" w:hAnsi="Times New Roman" w:cs="Times New Roman"/>
          <w:sz w:val="28"/>
          <w:szCs w:val="28"/>
          <w:highlight w:val="white"/>
          <w:lang w:val="en-US"/>
        </w:rPr>
        <w:t>ONU 561. Among the most significant is the cluster responsible for the production of the siderophore coelichelin. Unique domain structures and regulatory elements discovered in the genomes indicate the capability of the studied strains to produce novel secondary metabolites with potential antimicrobial activity.</w:t>
      </w:r>
    </w:p>
    <w:p w:rsidR="00222A91" w:rsidRPr="006B096D" w:rsidRDefault="00222A91" w:rsidP="00222A91">
      <w:pPr>
        <w:spacing w:line="360" w:lineRule="auto"/>
        <w:ind w:right="23" w:firstLine="708"/>
        <w:jc w:val="both"/>
        <w:rPr>
          <w:rFonts w:ascii="Times New Roman" w:eastAsia="Times New Roman" w:hAnsi="Times New Roman" w:cs="Times New Roman"/>
          <w:sz w:val="28"/>
          <w:szCs w:val="28"/>
          <w:highlight w:val="white"/>
          <w:lang w:val="en-US"/>
        </w:rPr>
      </w:pPr>
      <w:r w:rsidRPr="006B096D">
        <w:rPr>
          <w:rFonts w:ascii="Times New Roman" w:eastAsia="Times New Roman" w:hAnsi="Times New Roman" w:cs="Times New Roman"/>
          <w:sz w:val="28"/>
          <w:szCs w:val="28"/>
          <w:highlight w:val="white"/>
          <w:lang w:val="en-US"/>
        </w:rPr>
        <w:t xml:space="preserve">The study is presented on 64 pages, containing 30 figures and 4 tables. The bibliography includes 3 sources in </w:t>
      </w:r>
      <w:r>
        <w:rPr>
          <w:rFonts w:ascii="Times New Roman" w:eastAsia="Times New Roman" w:hAnsi="Times New Roman" w:cs="Times New Roman"/>
          <w:sz w:val="28"/>
          <w:szCs w:val="28"/>
          <w:highlight w:val="white"/>
        </w:rPr>
        <w:t>с</w:t>
      </w:r>
      <w:r w:rsidRPr="006B096D">
        <w:rPr>
          <w:rFonts w:ascii="Times New Roman" w:eastAsia="Times New Roman" w:hAnsi="Times New Roman" w:cs="Times New Roman"/>
          <w:sz w:val="28"/>
          <w:szCs w:val="28"/>
          <w:highlight w:val="white"/>
          <w:lang w:val="en-US"/>
        </w:rPr>
        <w:t>yrillic and 88 sources in latin script.</w:t>
      </w:r>
    </w:p>
    <w:p w:rsidR="00222A91" w:rsidRPr="00222A91" w:rsidRDefault="00222A91" w:rsidP="00222A91">
      <w:pPr>
        <w:spacing w:line="360" w:lineRule="auto"/>
        <w:ind w:right="23" w:firstLine="708"/>
        <w:jc w:val="both"/>
        <w:rPr>
          <w:rFonts w:ascii="Times New Roman" w:eastAsia="Times New Roman" w:hAnsi="Times New Roman" w:cs="Times New Roman"/>
          <w:i/>
          <w:sz w:val="28"/>
          <w:szCs w:val="28"/>
          <w:highlight w:val="white"/>
          <w:lang w:val="en-US"/>
        </w:rPr>
      </w:pPr>
      <w:r w:rsidRPr="00222A91">
        <w:rPr>
          <w:rFonts w:ascii="Times New Roman" w:eastAsia="Times New Roman" w:hAnsi="Times New Roman" w:cs="Times New Roman"/>
          <w:b/>
          <w:sz w:val="28"/>
          <w:szCs w:val="28"/>
          <w:highlight w:val="white"/>
          <w:lang w:val="en-US"/>
        </w:rPr>
        <w:t xml:space="preserve">Keywords: </w:t>
      </w:r>
      <w:r w:rsidRPr="00222A91">
        <w:rPr>
          <w:rFonts w:ascii="Times New Roman" w:eastAsia="Times New Roman" w:hAnsi="Times New Roman" w:cs="Times New Roman"/>
          <w:i/>
          <w:sz w:val="28"/>
          <w:szCs w:val="28"/>
          <w:highlight w:val="white"/>
          <w:lang w:val="en-US"/>
        </w:rPr>
        <w:t>nonribosomal peptide-synthetase, nonribosomal peptides, actinobacteria, antibiotic synthesis, NRPS, antagonistic activity.</w:t>
      </w:r>
    </w:p>
    <w:p w:rsidR="00222A91" w:rsidRPr="00222A91" w:rsidRDefault="00222A91" w:rsidP="00222A91">
      <w:pPr>
        <w:spacing w:line="360" w:lineRule="auto"/>
        <w:ind w:right="23" w:firstLine="708"/>
        <w:jc w:val="both"/>
        <w:rPr>
          <w:rFonts w:ascii="Times New Roman" w:eastAsia="Times New Roman" w:hAnsi="Times New Roman" w:cs="Times New Roman"/>
          <w:sz w:val="28"/>
          <w:szCs w:val="28"/>
          <w:highlight w:val="white"/>
          <w:lang w:val="en-US"/>
        </w:rPr>
      </w:pPr>
    </w:p>
    <w:p w:rsidR="00222A91" w:rsidRPr="00222A91" w:rsidRDefault="00222A91" w:rsidP="00222A91">
      <w:pPr>
        <w:spacing w:line="360" w:lineRule="auto"/>
        <w:ind w:right="23"/>
        <w:jc w:val="center"/>
        <w:rPr>
          <w:rFonts w:ascii="Times New Roman" w:eastAsia="Times New Roman" w:hAnsi="Times New Roman" w:cs="Times New Roman"/>
          <w:b/>
          <w:sz w:val="28"/>
          <w:szCs w:val="28"/>
          <w:highlight w:val="white"/>
          <w:lang w:val="en-US"/>
        </w:rPr>
      </w:pPr>
    </w:p>
    <w:p w:rsidR="00222A91" w:rsidRPr="00222A91" w:rsidRDefault="00222A91" w:rsidP="00222A91">
      <w:pPr>
        <w:spacing w:line="360" w:lineRule="auto"/>
        <w:ind w:right="23"/>
        <w:jc w:val="center"/>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222A9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ЗМІСТ</w:t>
      </w:r>
    </w:p>
    <w:sdt>
      <w:sdtPr>
        <w:id w:val="-1153058901"/>
        <w:docPartObj>
          <w:docPartGallery w:val="Table of Contents"/>
          <w:docPartUnique/>
        </w:docPartObj>
      </w:sdtPr>
      <w:sdtContent>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r>
            <w:fldChar w:fldCharType="begin"/>
          </w:r>
          <w:r>
            <w:instrText xml:space="preserve"> TOC \h \u \z \t "Heading 1,1,Heading 2,2,Heading 3,3,Heading 4,4,Heading 5,5,Heading 6,6,"</w:instrText>
          </w:r>
          <w:r>
            <w:fldChar w:fldCharType="separate"/>
          </w:r>
          <w:hyperlink w:anchor="_gjdgxs">
            <w:r>
              <w:rPr>
                <w:rFonts w:ascii="Times New Roman" w:eastAsia="Times New Roman" w:hAnsi="Times New Roman" w:cs="Times New Roman"/>
                <w:sz w:val="28"/>
                <w:szCs w:val="28"/>
              </w:rPr>
              <w:t>ВСТУП</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hyperlink w:anchor="_30j0zll">
            <w:r>
              <w:rPr>
                <w:rFonts w:ascii="Times New Roman" w:eastAsia="Times New Roman" w:hAnsi="Times New Roman" w:cs="Times New Roman"/>
                <w:sz w:val="28"/>
                <w:szCs w:val="28"/>
              </w:rPr>
              <w:t>1. ОГЛЯД ЛІТЕРАТУРИ</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9</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1fob9te">
            <w:r>
              <w:rPr>
                <w:rFonts w:ascii="Times New Roman" w:eastAsia="Times New Roman" w:hAnsi="Times New Roman" w:cs="Times New Roman"/>
                <w:sz w:val="28"/>
                <w:szCs w:val="28"/>
              </w:rPr>
              <w:t>1.1. Систематичне положення та метаболічні властивості актинобактерій</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9</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3znysh7">
            <w:r>
              <w:rPr>
                <w:rFonts w:ascii="Times New Roman" w:eastAsia="Times New Roman" w:hAnsi="Times New Roman" w:cs="Times New Roman"/>
                <w:sz w:val="28"/>
                <w:szCs w:val="28"/>
              </w:rPr>
              <w:t>1.2. Морські екосистеми як джерела унікальних продуцентів вторинних метаболітів</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10</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2et92p0">
            <w:r>
              <w:rPr>
                <w:rFonts w:ascii="Times New Roman" w:eastAsia="Times New Roman" w:hAnsi="Times New Roman" w:cs="Times New Roman"/>
                <w:sz w:val="28"/>
                <w:szCs w:val="28"/>
              </w:rPr>
              <w:t>1.3. Біосинтез нерибосомних пептидів</w:t>
            </w:r>
            <w:r>
              <w:rPr>
                <w:rFonts w:ascii="Times New Roman" w:eastAsia="Times New Roman" w:hAnsi="Times New Roman" w:cs="Times New Roman"/>
                <w:sz w:val="28"/>
                <w:szCs w:val="28"/>
              </w:rPr>
              <w:tab/>
              <w:t>1</w:t>
            </w:r>
          </w:hyperlink>
          <w:r>
            <w:rPr>
              <w:rFonts w:ascii="Times New Roman" w:eastAsia="Times New Roman" w:hAnsi="Times New Roman" w:cs="Times New Roman"/>
              <w:sz w:val="28"/>
              <w:szCs w:val="28"/>
            </w:rPr>
            <w:t>3</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tyjcwt">
            <w:r>
              <w:rPr>
                <w:rFonts w:ascii="Times New Roman" w:eastAsia="Times New Roman" w:hAnsi="Times New Roman" w:cs="Times New Roman"/>
                <w:sz w:val="28"/>
                <w:szCs w:val="28"/>
              </w:rPr>
              <w:t>1.4. Аналіз кластерів генів нерибосомних пептид-синтетаз в морських актинобактерій</w:t>
            </w:r>
            <w:r>
              <w:rPr>
                <w:rFonts w:ascii="Times New Roman" w:eastAsia="Times New Roman" w:hAnsi="Times New Roman" w:cs="Times New Roman"/>
                <w:sz w:val="28"/>
                <w:szCs w:val="28"/>
              </w:rPr>
              <w:tab/>
              <w:t>1</w:t>
            </w:r>
          </w:hyperlink>
          <w:r>
            <w:rPr>
              <w:rFonts w:ascii="Times New Roman" w:eastAsia="Times New Roman" w:hAnsi="Times New Roman" w:cs="Times New Roman"/>
              <w:sz w:val="28"/>
              <w:szCs w:val="28"/>
            </w:rPr>
            <w:t>4</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3dy6vkm">
            <w:r>
              <w:rPr>
                <w:rFonts w:ascii="Times New Roman" w:eastAsia="Times New Roman" w:hAnsi="Times New Roman" w:cs="Times New Roman"/>
                <w:sz w:val="28"/>
                <w:szCs w:val="28"/>
              </w:rPr>
              <w:t>1.5. Вторинні метаболіти отримані, нерибосомними пептид-синтезуючими мультимодульними системами</w:t>
            </w:r>
            <w:r>
              <w:rPr>
                <w:rFonts w:ascii="Times New Roman" w:eastAsia="Times New Roman" w:hAnsi="Times New Roman" w:cs="Times New Roman"/>
                <w:sz w:val="28"/>
                <w:szCs w:val="28"/>
              </w:rPr>
              <w:tab/>
              <w:t>1</w:t>
            </w:r>
          </w:hyperlink>
          <w:r>
            <w:rPr>
              <w:rFonts w:ascii="Times New Roman" w:eastAsia="Times New Roman" w:hAnsi="Times New Roman" w:cs="Times New Roman"/>
              <w:sz w:val="28"/>
              <w:szCs w:val="28"/>
            </w:rPr>
            <w:t>5</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1t3h5sf">
            <w:r>
              <w:rPr>
                <w:rFonts w:ascii="Times New Roman" w:eastAsia="Times New Roman" w:hAnsi="Times New Roman" w:cs="Times New Roman"/>
                <w:sz w:val="28"/>
                <w:szCs w:val="28"/>
              </w:rPr>
              <w:t>1.6. Біосинтез та функціональне значення целіхеліну</w:t>
            </w:r>
            <w:r>
              <w:rPr>
                <w:rFonts w:ascii="Times New Roman" w:eastAsia="Times New Roman" w:hAnsi="Times New Roman" w:cs="Times New Roman"/>
                <w:sz w:val="28"/>
                <w:szCs w:val="28"/>
              </w:rPr>
              <w:tab/>
              <w:t>1</w:t>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left="425" w:right="23"/>
            <w:jc w:val="both"/>
            <w:rPr>
              <w:rFonts w:ascii="Times New Roman" w:eastAsia="Times New Roman" w:hAnsi="Times New Roman" w:cs="Times New Roman"/>
              <w:sz w:val="28"/>
              <w:szCs w:val="28"/>
            </w:rPr>
          </w:pPr>
          <w:hyperlink w:anchor="_4d34og8">
            <w:r>
              <w:rPr>
                <w:rFonts w:ascii="Times New Roman" w:eastAsia="Times New Roman" w:hAnsi="Times New Roman" w:cs="Times New Roman"/>
                <w:sz w:val="28"/>
                <w:szCs w:val="28"/>
              </w:rPr>
              <w:t>1.7. Перспективи досліджень актинобактерій як активних продуцентів різно- манітних біологічно активних вторинних метаболітів</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20</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2s8eyo1">
            <w:r>
              <w:rPr>
                <w:rFonts w:ascii="Times New Roman" w:eastAsia="Times New Roman" w:hAnsi="Times New Roman" w:cs="Times New Roman"/>
                <w:sz w:val="28"/>
                <w:szCs w:val="28"/>
              </w:rPr>
              <w:t>1.8. Генетичний контроль вторинного метаболізму в кластерах генів NRPS</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21</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17dp8vu">
            <w:r>
              <w:rPr>
                <w:rFonts w:ascii="Times New Roman" w:eastAsia="Times New Roman" w:hAnsi="Times New Roman" w:cs="Times New Roman"/>
                <w:sz w:val="28"/>
                <w:szCs w:val="28"/>
              </w:rPr>
              <w:t>1.9. Застосування біоінформатичних ресурсів    у вивченні кластерів генів NRPS</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4</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hyperlink w:anchor="_3rdcrjn">
            <w:r>
              <w:rPr>
                <w:rFonts w:ascii="Times New Roman" w:eastAsia="Times New Roman" w:hAnsi="Times New Roman" w:cs="Times New Roman"/>
                <w:sz w:val="28"/>
                <w:szCs w:val="28"/>
              </w:rPr>
              <w:t>2. МАТЕРІАЛИ І МЕТОДИ ДОСЛІДЖЕННЯ</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26in1rg">
            <w:r>
              <w:rPr>
                <w:rFonts w:ascii="Times New Roman" w:eastAsia="Times New Roman" w:hAnsi="Times New Roman" w:cs="Times New Roman"/>
                <w:sz w:val="28"/>
                <w:szCs w:val="28"/>
              </w:rPr>
              <w:t>2.1. Виявлення кластерів генів нерибосомних пептид-синтетаз</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left="992" w:right="23"/>
            <w:rPr>
              <w:rFonts w:ascii="Times New Roman" w:eastAsia="Times New Roman" w:hAnsi="Times New Roman" w:cs="Times New Roman"/>
              <w:sz w:val="28"/>
              <w:szCs w:val="28"/>
            </w:rPr>
          </w:pPr>
          <w:hyperlink w:anchor="_lnxbz9">
            <w:r>
              <w:rPr>
                <w:rFonts w:ascii="Times New Roman" w:eastAsia="Times New Roman" w:hAnsi="Times New Roman" w:cs="Times New Roman"/>
                <w:sz w:val="28"/>
                <w:szCs w:val="28"/>
              </w:rPr>
              <w:t>2.1.1. Культивування актинобактерій</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left="992" w:right="23"/>
            <w:rPr>
              <w:rFonts w:ascii="Times New Roman" w:eastAsia="Times New Roman" w:hAnsi="Times New Roman" w:cs="Times New Roman"/>
              <w:sz w:val="28"/>
              <w:szCs w:val="28"/>
            </w:rPr>
          </w:pPr>
          <w:hyperlink w:anchor="_35nkun2">
            <w:r>
              <w:rPr>
                <w:rFonts w:ascii="Times New Roman" w:eastAsia="Times New Roman" w:hAnsi="Times New Roman" w:cs="Times New Roman"/>
                <w:sz w:val="28"/>
                <w:szCs w:val="28"/>
              </w:rPr>
              <w:t>2.1.2. Виділення ДНК з актинобактерій</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7</w:t>
          </w:r>
        </w:p>
        <w:p w:rsidR="00222A91" w:rsidRDefault="00222A91" w:rsidP="00222A91">
          <w:pPr>
            <w:widowControl w:val="0"/>
            <w:tabs>
              <w:tab w:val="right" w:leader="dot" w:pos="9939"/>
            </w:tabs>
            <w:spacing w:line="360" w:lineRule="auto"/>
            <w:ind w:left="992" w:right="23"/>
            <w:rPr>
              <w:rFonts w:ascii="Times New Roman" w:eastAsia="Times New Roman" w:hAnsi="Times New Roman" w:cs="Times New Roman"/>
              <w:sz w:val="28"/>
              <w:szCs w:val="28"/>
            </w:rPr>
          </w:pPr>
          <w:hyperlink w:anchor="_1ksv4uv">
            <w:r>
              <w:rPr>
                <w:rFonts w:ascii="Times New Roman" w:eastAsia="Times New Roman" w:hAnsi="Times New Roman" w:cs="Times New Roman"/>
                <w:sz w:val="28"/>
                <w:szCs w:val="28"/>
              </w:rPr>
              <w:t>2.1.3. ПЛР скринінг генів NRPS</w:t>
            </w:r>
            <w:r>
              <w:rPr>
                <w:rFonts w:ascii="Times New Roman" w:eastAsia="Times New Roman" w:hAnsi="Times New Roman" w:cs="Times New Roman"/>
                <w:sz w:val="28"/>
                <w:szCs w:val="28"/>
              </w:rPr>
              <w:tab/>
              <w:t>2</w:t>
            </w:r>
          </w:hyperlink>
          <w:r>
            <w:rPr>
              <w:rFonts w:ascii="Times New Roman" w:eastAsia="Times New Roman" w:hAnsi="Times New Roman" w:cs="Times New Roman"/>
              <w:sz w:val="28"/>
              <w:szCs w:val="28"/>
            </w:rPr>
            <w:t>8</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44sinio">
            <w:r>
              <w:rPr>
                <w:rFonts w:ascii="Times New Roman" w:eastAsia="Times New Roman" w:hAnsi="Times New Roman" w:cs="Times New Roman"/>
                <w:sz w:val="28"/>
                <w:szCs w:val="28"/>
              </w:rPr>
              <w:t>2.2. Дослідження антагоністичної активності методом агарових блоків</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30</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2jxsxqh">
            <w:r>
              <w:rPr>
                <w:rFonts w:ascii="Times New Roman" w:eastAsia="Times New Roman" w:hAnsi="Times New Roman" w:cs="Times New Roman"/>
                <w:sz w:val="28"/>
                <w:szCs w:val="28"/>
              </w:rPr>
              <w:t>2.3. Виділення та секвенування геномної ДНК.</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31</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hyperlink w:anchor="_z337ya">
            <w:r>
              <w:rPr>
                <w:rFonts w:ascii="Times New Roman" w:eastAsia="Times New Roman" w:hAnsi="Times New Roman" w:cs="Times New Roman"/>
                <w:sz w:val="28"/>
                <w:szCs w:val="28"/>
              </w:rPr>
              <w:t>3. РЕЗУЛЬТАТИ ДОСЛІДЖЕННЯ ТА ЇХ ОБГОВОРЕННЯ</w:t>
            </w:r>
            <w:r>
              <w:rPr>
                <w:rFonts w:ascii="Times New Roman" w:eastAsia="Times New Roman" w:hAnsi="Times New Roman" w:cs="Times New Roman"/>
                <w:sz w:val="28"/>
                <w:szCs w:val="28"/>
              </w:rPr>
              <w:tab/>
              <w:t>3</w:t>
            </w:r>
          </w:hyperlink>
          <w:r>
            <w:rPr>
              <w:rFonts w:ascii="Times New Roman" w:eastAsia="Times New Roman" w:hAnsi="Times New Roman" w:cs="Times New Roman"/>
              <w:sz w:val="28"/>
              <w:szCs w:val="28"/>
            </w:rPr>
            <w:t>2</w:t>
          </w:r>
        </w:p>
        <w:p w:rsidR="00222A91" w:rsidRDefault="00222A91" w:rsidP="00222A91">
          <w:pPr>
            <w:widowControl w:val="0"/>
            <w:tabs>
              <w:tab w:val="right" w:leader="dot" w:pos="9939"/>
            </w:tabs>
            <w:spacing w:line="360" w:lineRule="auto"/>
            <w:ind w:left="425" w:right="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Характеристика морфологічних та культуральних властивостей актино- бактерій</w:t>
          </w:r>
          <w:hyperlink w:anchor="_2jxsxqh">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32</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3j2qqm3">
            <w:r>
              <w:rPr>
                <w:rFonts w:ascii="Times New Roman" w:eastAsia="Times New Roman" w:hAnsi="Times New Roman" w:cs="Times New Roman"/>
                <w:sz w:val="28"/>
                <w:szCs w:val="28"/>
              </w:rPr>
              <w:t>3.2. Виявлення генних кластерів нерибосомних   пептид-синтетаз методом ПЛР</w:t>
            </w:r>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33</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1y810tw">
            <w:r>
              <w:rPr>
                <w:rFonts w:ascii="Times New Roman" w:eastAsia="Times New Roman" w:hAnsi="Times New Roman" w:cs="Times New Roman"/>
                <w:sz w:val="28"/>
                <w:szCs w:val="28"/>
              </w:rPr>
              <w:t>3.3. Антагоністична активність актинобактерій, які показали наявність кластерів генів NRPS</w:t>
            </w:r>
            <w:r>
              <w:rPr>
                <w:rFonts w:ascii="Times New Roman" w:eastAsia="Times New Roman" w:hAnsi="Times New Roman" w:cs="Times New Roman"/>
                <w:sz w:val="28"/>
                <w:szCs w:val="28"/>
              </w:rPr>
              <w:tab/>
              <w:t>3</w:t>
            </w:r>
          </w:hyperlink>
          <w:r>
            <w:rPr>
              <w:rFonts w:ascii="Times New Roman" w:eastAsia="Times New Roman" w:hAnsi="Times New Roman" w:cs="Times New Roman"/>
              <w:sz w:val="28"/>
              <w:szCs w:val="28"/>
            </w:rPr>
            <w:t>4</w:t>
          </w:r>
        </w:p>
        <w:p w:rsidR="00222A91" w:rsidRDefault="00222A91" w:rsidP="00222A91">
          <w:pPr>
            <w:widowControl w:val="0"/>
            <w:tabs>
              <w:tab w:val="right" w:leader="dot" w:pos="9939"/>
            </w:tabs>
            <w:spacing w:line="360" w:lineRule="auto"/>
            <w:ind w:left="425" w:right="23"/>
            <w:rPr>
              <w:rFonts w:ascii="Times New Roman" w:eastAsia="Times New Roman" w:hAnsi="Times New Roman" w:cs="Times New Roman"/>
              <w:sz w:val="28"/>
              <w:szCs w:val="28"/>
            </w:rPr>
          </w:pPr>
          <w:hyperlink w:anchor="_4i7ojhp">
            <w:r>
              <w:rPr>
                <w:rFonts w:ascii="Times New Roman" w:eastAsia="Times New Roman" w:hAnsi="Times New Roman" w:cs="Times New Roman"/>
                <w:sz w:val="28"/>
                <w:szCs w:val="28"/>
              </w:rPr>
              <w:t xml:space="preserve">3.4. Біоінформатичний аналіз кластерів генів  NRPS у </w:t>
            </w:r>
          </w:hyperlink>
          <w:r>
            <w:rPr>
              <w:rFonts w:ascii="Times New Roman" w:eastAsia="Times New Roman" w:hAnsi="Times New Roman" w:cs="Times New Roman"/>
              <w:i/>
              <w:sz w:val="28"/>
              <w:szCs w:val="28"/>
              <w:highlight w:val="white"/>
            </w:rPr>
            <w:t xml:space="preserve">Streptomyces ambofaciens ONU 561 </w:t>
          </w:r>
          <w:hyperlink w:anchor="_4i7ojhp">
            <w:r>
              <w:rPr>
                <w:rFonts w:ascii="Times New Roman" w:eastAsia="Times New Roman" w:hAnsi="Times New Roman" w:cs="Times New Roman"/>
                <w:sz w:val="28"/>
                <w:szCs w:val="28"/>
              </w:rPr>
              <w:t xml:space="preserve">та </w:t>
            </w:r>
          </w:hyperlink>
          <w:hyperlink w:anchor="_4i7ojhp">
            <w:r>
              <w:rPr>
                <w:rFonts w:ascii="Times New Roman" w:eastAsia="Times New Roman" w:hAnsi="Times New Roman" w:cs="Times New Roman"/>
                <w:i/>
                <w:sz w:val="28"/>
                <w:szCs w:val="28"/>
              </w:rPr>
              <w:t>Streptomyces ambofaciens Myt7b</w:t>
            </w:r>
          </w:hyperlink>
          <w:hyperlink w:anchor="_4i7ojhp">
            <w:r>
              <w:rPr>
                <w:rFonts w:ascii="Times New Roman" w:eastAsia="Times New Roman" w:hAnsi="Times New Roman" w:cs="Times New Roman"/>
                <w:sz w:val="28"/>
                <w:szCs w:val="28"/>
              </w:rPr>
              <w:tab/>
              <w:t>3</w:t>
            </w:r>
          </w:hyperlink>
          <w:r>
            <w:rPr>
              <w:rFonts w:ascii="Times New Roman" w:eastAsia="Times New Roman" w:hAnsi="Times New Roman" w:cs="Times New Roman"/>
              <w:sz w:val="28"/>
              <w:szCs w:val="28"/>
            </w:rPr>
            <w:t>8</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УЗАГАЛЬНЕННЯ</w:t>
          </w:r>
          <w:hyperlink w:anchor="_1ci93xb">
            <w:r>
              <w:rPr>
                <w:rFonts w:ascii="Times New Roman" w:eastAsia="Times New Roman" w:hAnsi="Times New Roman" w:cs="Times New Roman"/>
                <w:sz w:val="28"/>
                <w:szCs w:val="28"/>
              </w:rPr>
              <w:tab/>
            </w:r>
          </w:hyperlink>
          <w:r>
            <w:rPr>
              <w:rFonts w:ascii="Times New Roman" w:eastAsia="Times New Roman" w:hAnsi="Times New Roman" w:cs="Times New Roman"/>
              <w:sz w:val="28"/>
              <w:szCs w:val="28"/>
            </w:rPr>
            <w:t>51</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hyperlink w:anchor="_1ci93xb">
            <w:r>
              <w:rPr>
                <w:rFonts w:ascii="Times New Roman" w:eastAsia="Times New Roman" w:hAnsi="Times New Roman" w:cs="Times New Roman"/>
                <w:sz w:val="28"/>
                <w:szCs w:val="28"/>
              </w:rPr>
              <w:t>ВИСНОВКИ</w:t>
            </w:r>
            <w:r>
              <w:rPr>
                <w:rFonts w:ascii="Times New Roman" w:eastAsia="Times New Roman" w:hAnsi="Times New Roman" w:cs="Times New Roman"/>
                <w:sz w:val="28"/>
                <w:szCs w:val="28"/>
              </w:rPr>
              <w:tab/>
              <w:t>5</w:t>
            </w:r>
          </w:hyperlink>
          <w:r>
            <w:rPr>
              <w:rFonts w:ascii="Times New Roman" w:eastAsia="Times New Roman" w:hAnsi="Times New Roman" w:cs="Times New Roman"/>
              <w:sz w:val="28"/>
              <w:szCs w:val="28"/>
            </w:rPr>
            <w:t>4</w:t>
          </w:r>
        </w:p>
        <w:p w:rsidR="00222A91" w:rsidRDefault="00222A91" w:rsidP="00222A91">
          <w:pPr>
            <w:widowControl w:val="0"/>
            <w:tabs>
              <w:tab w:val="right" w:leader="dot" w:pos="9939"/>
            </w:tabs>
            <w:spacing w:line="360" w:lineRule="auto"/>
            <w:ind w:right="23"/>
            <w:rPr>
              <w:rFonts w:ascii="Times New Roman" w:eastAsia="Times New Roman" w:hAnsi="Times New Roman" w:cs="Times New Roman"/>
              <w:sz w:val="28"/>
              <w:szCs w:val="28"/>
            </w:rPr>
          </w:pPr>
          <w:hyperlink w:anchor="_3whwml4">
            <w:r>
              <w:rPr>
                <w:rFonts w:ascii="Times New Roman" w:eastAsia="Times New Roman" w:hAnsi="Times New Roman" w:cs="Times New Roman"/>
                <w:sz w:val="28"/>
                <w:szCs w:val="28"/>
              </w:rPr>
              <w:t>СПИСОК ВИКОРИСТАНИХ ДЖЕРЕЛ</w:t>
            </w:r>
            <w:r>
              <w:rPr>
                <w:rFonts w:ascii="Times New Roman" w:eastAsia="Times New Roman" w:hAnsi="Times New Roman" w:cs="Times New Roman"/>
                <w:sz w:val="28"/>
                <w:szCs w:val="28"/>
              </w:rPr>
              <w:tab/>
              <w:t>5</w:t>
            </w:r>
          </w:hyperlink>
          <w:r>
            <w:rPr>
              <w:rFonts w:ascii="Times New Roman" w:eastAsia="Times New Roman" w:hAnsi="Times New Roman" w:cs="Times New Roman"/>
              <w:sz w:val="28"/>
              <w:szCs w:val="28"/>
            </w:rPr>
            <w:t>5</w:t>
          </w:r>
          <w:r>
            <w:fldChar w:fldCharType="end"/>
          </w:r>
        </w:p>
      </w:sdtContent>
    </w:sdt>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shd w:val="clear" w:color="auto" w:fill="FFFFFF"/>
        <w:spacing w:line="360" w:lineRule="auto"/>
        <w:ind w:right="23"/>
        <w:jc w:val="center"/>
        <w:rPr>
          <w:rFonts w:ascii="Times New Roman" w:eastAsia="Times New Roman" w:hAnsi="Times New Roman" w:cs="Times New Roman"/>
          <w:b/>
          <w:sz w:val="28"/>
          <w:szCs w:val="28"/>
          <w:highlight w:val="white"/>
        </w:rPr>
      </w:pPr>
    </w:p>
    <w:p w:rsidR="00222A91" w:rsidRDefault="00222A91" w:rsidP="00222A91">
      <w:pPr>
        <w:tabs>
          <w:tab w:val="right" w:pos="9356"/>
        </w:tabs>
        <w:spacing w:after="100" w:line="360" w:lineRule="auto"/>
        <w:ind w:right="23"/>
        <w:rPr>
          <w:rFonts w:ascii="Times New Roman" w:eastAsia="Times New Roman" w:hAnsi="Times New Roman" w:cs="Times New Roman"/>
          <w:b/>
          <w:sz w:val="28"/>
          <w:szCs w:val="28"/>
          <w:highlight w:val="white"/>
        </w:rPr>
      </w:pPr>
    </w:p>
    <w:p w:rsidR="00222A91" w:rsidRDefault="00222A91" w:rsidP="00222A91">
      <w:pPr>
        <w:tabs>
          <w:tab w:val="right" w:pos="9356"/>
        </w:tabs>
        <w:spacing w:after="100" w:line="360" w:lineRule="auto"/>
        <w:ind w:right="23"/>
        <w:rPr>
          <w:rFonts w:ascii="Times New Roman" w:eastAsia="Times New Roman" w:hAnsi="Times New Roman" w:cs="Times New Roman"/>
          <w:b/>
          <w:sz w:val="28"/>
          <w:szCs w:val="28"/>
          <w:highlight w:val="white"/>
        </w:rPr>
      </w:pPr>
    </w:p>
    <w:p w:rsidR="00222A91" w:rsidRDefault="00222A91" w:rsidP="00222A91">
      <w:pPr>
        <w:tabs>
          <w:tab w:val="right" w:pos="9356"/>
        </w:tabs>
        <w:spacing w:after="100" w:line="360" w:lineRule="auto"/>
        <w:ind w:right="23"/>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ПЕРЕЛІК УМОВНИХ ПОЗНАЧЕНЬ, ОДИНИЦЬ, СКОРОЧЕНЬ ТА ТЕРМІНІВ </w:t>
      </w:r>
    </w:p>
    <w:p w:rsidR="00222A9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NRPS – Нерибосомна пептид-синтетаза</w:t>
      </w:r>
    </w:p>
    <w:p w:rsidR="00222A9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PKS – Полікетидсинтетаза</w:t>
      </w:r>
    </w:p>
    <w:p w:rsidR="00222A9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 – Маркер молекулярної ваги</w:t>
      </w:r>
    </w:p>
    <w:p w:rsidR="00222A9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dNTP – Дезоксирибонуклеотидтрифосфат</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DMSO – </w:t>
      </w:r>
      <w:r>
        <w:rPr>
          <w:rFonts w:ascii="Times New Roman" w:eastAsia="Times New Roman" w:hAnsi="Times New Roman" w:cs="Times New Roman"/>
          <w:sz w:val="28"/>
          <w:szCs w:val="28"/>
          <w:highlight w:val="white"/>
        </w:rPr>
        <w:t>Диметилсульфоксид</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АТФ</w:t>
      </w:r>
      <w:r w:rsidRPr="00026471">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sz w:val="28"/>
          <w:szCs w:val="28"/>
          <w:highlight w:val="white"/>
        </w:rPr>
        <w:t>Аденозинтрифосфат</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MIBiG – Minimum Information about a Biosynthetic Gene Cluster</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DNA – </w:t>
      </w:r>
      <w:r>
        <w:rPr>
          <w:rFonts w:ascii="Times New Roman" w:eastAsia="Times New Roman" w:hAnsi="Times New Roman" w:cs="Times New Roman"/>
          <w:sz w:val="28"/>
          <w:szCs w:val="28"/>
          <w:highlight w:val="white"/>
        </w:rPr>
        <w:t>Дезоксирибонуклеїнова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кислота</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PCR (</w:t>
      </w:r>
      <w:r>
        <w:rPr>
          <w:rFonts w:ascii="Times New Roman" w:eastAsia="Times New Roman" w:hAnsi="Times New Roman" w:cs="Times New Roman"/>
          <w:sz w:val="28"/>
          <w:szCs w:val="28"/>
          <w:highlight w:val="white"/>
        </w:rPr>
        <w:t>ПЛР</w:t>
      </w:r>
      <w:r w:rsidRPr="00026471">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sz w:val="28"/>
          <w:szCs w:val="28"/>
          <w:highlight w:val="white"/>
        </w:rPr>
        <w:t>Полімеразна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ланцюгова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реакція</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PCP – </w:t>
      </w:r>
      <w:r>
        <w:rPr>
          <w:rFonts w:ascii="Times New Roman" w:eastAsia="Times New Roman" w:hAnsi="Times New Roman" w:cs="Times New Roman"/>
          <w:sz w:val="28"/>
          <w:szCs w:val="28"/>
          <w:highlight w:val="white"/>
        </w:rPr>
        <w:t>Білок</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переносник</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TE – </w:t>
      </w:r>
      <w:r>
        <w:rPr>
          <w:rFonts w:ascii="Times New Roman" w:eastAsia="Times New Roman" w:hAnsi="Times New Roman" w:cs="Times New Roman"/>
          <w:sz w:val="28"/>
          <w:szCs w:val="28"/>
          <w:highlight w:val="white"/>
        </w:rPr>
        <w:t>Тіоестераза</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CAR – </w:t>
      </w:r>
      <w:r>
        <w:rPr>
          <w:rFonts w:ascii="Times New Roman" w:eastAsia="Times New Roman" w:hAnsi="Times New Roman" w:cs="Times New Roman"/>
          <w:sz w:val="28"/>
          <w:szCs w:val="28"/>
          <w:highlight w:val="white"/>
        </w:rPr>
        <w:t>Каталітична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антибіотична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редуктаза</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ABC – ATP-</w:t>
      </w:r>
      <w:r>
        <w:rPr>
          <w:rFonts w:ascii="Times New Roman" w:eastAsia="Times New Roman" w:hAnsi="Times New Roman" w:cs="Times New Roman"/>
          <w:sz w:val="28"/>
          <w:szCs w:val="28"/>
          <w:highlight w:val="white"/>
        </w:rPr>
        <w:t>зв</w:t>
      </w:r>
      <w:r w:rsidRPr="00026471">
        <w:rPr>
          <w:rFonts w:ascii="Times New Roman" w:eastAsia="Times New Roman" w:hAnsi="Times New Roman" w:cs="Times New Roman"/>
          <w:sz w:val="28"/>
          <w:szCs w:val="28"/>
          <w:highlight w:val="white"/>
          <w:lang w:val="en-US"/>
        </w:rPr>
        <w:t>’</w:t>
      </w:r>
      <w:r>
        <w:rPr>
          <w:rFonts w:ascii="Times New Roman" w:eastAsia="Times New Roman" w:hAnsi="Times New Roman" w:cs="Times New Roman"/>
          <w:sz w:val="28"/>
          <w:szCs w:val="28"/>
          <w:highlight w:val="white"/>
        </w:rPr>
        <w:t>язуюча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касета</w:t>
      </w:r>
      <w:r w:rsidRPr="00026471">
        <w:rPr>
          <w:rFonts w:ascii="Times New Roman" w:eastAsia="Times New Roman" w:hAnsi="Times New Roman" w:cs="Times New Roman"/>
          <w:sz w:val="28"/>
          <w:szCs w:val="28"/>
          <w:highlight w:val="white"/>
          <w:lang w:val="en-US"/>
        </w:rPr>
        <w:t xml:space="preserve"> (ATP-binding cassette)</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 xml:space="preserve">EDTA – </w:t>
      </w:r>
      <w:r>
        <w:rPr>
          <w:rFonts w:ascii="Times New Roman" w:eastAsia="Times New Roman" w:hAnsi="Times New Roman" w:cs="Times New Roman"/>
          <w:sz w:val="28"/>
          <w:szCs w:val="28"/>
          <w:highlight w:val="white"/>
        </w:rPr>
        <w:t>Етилендіамінтетраоцтова</w:t>
      </w:r>
      <w:r w:rsidRPr="00026471">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кислота</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A</w:t>
      </w:r>
      <w:r>
        <w:rPr>
          <w:rFonts w:ascii="Times New Roman" w:eastAsia="Times New Roman" w:hAnsi="Times New Roman" w:cs="Times New Roman"/>
          <w:sz w:val="28"/>
          <w:szCs w:val="28"/>
          <w:highlight w:val="white"/>
        </w:rPr>
        <w:t>ТФ</w:t>
      </w:r>
      <w:r w:rsidRPr="00026471">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sz w:val="28"/>
          <w:szCs w:val="28"/>
          <w:highlight w:val="white"/>
        </w:rPr>
        <w:t>Аденозинтрифосфат</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BLAST – Basic Local Alignment Search Tool</w:t>
      </w: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sz w:val="28"/>
          <w:szCs w:val="28"/>
          <w:highlight w:val="white"/>
          <w:lang w:val="en-US"/>
        </w:rPr>
      </w:pPr>
      <w:r w:rsidRPr="00026471">
        <w:rPr>
          <w:rFonts w:ascii="Times New Roman" w:eastAsia="Times New Roman" w:hAnsi="Times New Roman" w:cs="Times New Roman"/>
          <w:sz w:val="28"/>
          <w:szCs w:val="28"/>
          <w:highlight w:val="white"/>
          <w:lang w:val="en-US"/>
        </w:rPr>
        <w:t>smBGC – secondary metabolite biosynthetic gene clusters</w:t>
      </w:r>
    </w:p>
    <w:p w:rsidR="00222A91" w:rsidRPr="00026471" w:rsidRDefault="00222A91" w:rsidP="00222A91">
      <w:pPr>
        <w:shd w:val="clear" w:color="auto" w:fill="FFFFFF"/>
        <w:spacing w:line="360" w:lineRule="auto"/>
        <w:ind w:left="708" w:right="23"/>
        <w:jc w:val="both"/>
        <w:rPr>
          <w:rFonts w:ascii="Times New Roman" w:eastAsia="Times New Roman" w:hAnsi="Times New Roman" w:cs="Times New Roman"/>
          <w:sz w:val="28"/>
          <w:szCs w:val="28"/>
          <w:highlight w:val="white"/>
          <w:lang w:val="en-US"/>
        </w:rPr>
      </w:pPr>
    </w:p>
    <w:p w:rsidR="00222A91" w:rsidRPr="00026471" w:rsidRDefault="00222A91" w:rsidP="00222A91">
      <w:pPr>
        <w:shd w:val="clear" w:color="auto" w:fill="FFFFFF"/>
        <w:spacing w:line="360" w:lineRule="auto"/>
        <w:ind w:left="900" w:right="23" w:hanging="440"/>
        <w:jc w:val="both"/>
        <w:rPr>
          <w:rFonts w:ascii="Times New Roman" w:eastAsia="Times New Roman" w:hAnsi="Times New Roman" w:cs="Times New Roman"/>
          <w:b/>
          <w:sz w:val="28"/>
          <w:szCs w:val="28"/>
          <w:highlight w:val="white"/>
          <w:lang w:val="en-US"/>
        </w:rPr>
      </w:pPr>
    </w:p>
    <w:p w:rsidR="00222A91" w:rsidRPr="00026471" w:rsidRDefault="00222A91" w:rsidP="00222A91">
      <w:pPr>
        <w:shd w:val="clear" w:color="auto" w:fill="FFFFFF"/>
        <w:spacing w:line="360" w:lineRule="auto"/>
        <w:ind w:right="23"/>
        <w:jc w:val="both"/>
        <w:rPr>
          <w:rFonts w:ascii="Times New Roman" w:eastAsia="Times New Roman" w:hAnsi="Times New Roman" w:cs="Times New Roman"/>
          <w:i/>
          <w:sz w:val="28"/>
          <w:szCs w:val="28"/>
          <w:highlight w:val="white"/>
          <w:lang w:val="en-US"/>
        </w:rPr>
      </w:pPr>
    </w:p>
    <w:p w:rsidR="00222A91" w:rsidRPr="00026471" w:rsidRDefault="00222A91" w:rsidP="00222A91">
      <w:pPr>
        <w:shd w:val="clear" w:color="auto" w:fill="FFFFFF"/>
        <w:spacing w:after="80" w:line="360" w:lineRule="auto"/>
        <w:ind w:right="23"/>
        <w:jc w:val="center"/>
        <w:rPr>
          <w:rFonts w:ascii="Times New Roman" w:eastAsia="Times New Roman" w:hAnsi="Times New Roman" w:cs="Times New Roman"/>
          <w:b/>
          <w:sz w:val="28"/>
          <w:szCs w:val="28"/>
          <w:highlight w:val="white"/>
          <w:lang w:val="en-US"/>
        </w:rPr>
      </w:pPr>
    </w:p>
    <w:p w:rsidR="00222A91" w:rsidRPr="0002647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Pr="00026471" w:rsidRDefault="00222A91" w:rsidP="00222A91">
      <w:pPr>
        <w:shd w:val="clear" w:color="auto" w:fill="FFFFFF"/>
        <w:spacing w:line="360" w:lineRule="auto"/>
        <w:ind w:right="23"/>
        <w:rPr>
          <w:rFonts w:ascii="Times New Roman" w:eastAsia="Times New Roman" w:hAnsi="Times New Roman" w:cs="Times New Roman"/>
          <w:b/>
          <w:sz w:val="28"/>
          <w:szCs w:val="28"/>
          <w:highlight w:val="white"/>
          <w:lang w:val="en-US"/>
        </w:rPr>
      </w:pPr>
    </w:p>
    <w:p w:rsidR="00222A91" w:rsidRDefault="00222A91" w:rsidP="00222A91">
      <w:pPr>
        <w:pStyle w:val="1"/>
        <w:shd w:val="clear" w:color="auto" w:fill="FFFFFF"/>
        <w:spacing w:line="360" w:lineRule="auto"/>
        <w:ind w:right="23"/>
        <w:jc w:val="center"/>
        <w:rPr>
          <w:rFonts w:ascii="Times New Roman" w:eastAsia="Times New Roman" w:hAnsi="Times New Roman" w:cs="Times New Roman"/>
          <w:b/>
          <w:sz w:val="28"/>
          <w:szCs w:val="28"/>
          <w:highlight w:val="white"/>
        </w:rPr>
      </w:pPr>
      <w:bookmarkStart w:id="0" w:name="_gjdgxs" w:colFirst="0" w:colLast="0"/>
      <w:bookmarkEnd w:id="0"/>
      <w:r>
        <w:rPr>
          <w:rFonts w:ascii="Times New Roman" w:eastAsia="Times New Roman" w:hAnsi="Times New Roman" w:cs="Times New Roman"/>
          <w:b/>
          <w:sz w:val="28"/>
          <w:szCs w:val="28"/>
          <w:highlight w:val="white"/>
        </w:rPr>
        <w:t>ВСТУП</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Останніми роками морський мікробіом привернув значну увагу завдяки своєму потенціалу для відкриття нових генів, що кодують метаболіти з антимікробними властивостями. Геномний аналіз мікроорганізмів виявляє численні приклади генних кластерів, відповідальних за біосинтез складних вторинних метаболітів, які, однак, не пов’язані з вже відомими [Alexander et al., 2010].</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Актинобактерії виробляють різноманітні вторинні метаболіти з високим фармакологічним і комерційним інтересом. З відкриттям актиноміцину було </w:t>
      </w:r>
      <w:r>
        <w:rPr>
          <w:rFonts w:ascii="Times New Roman" w:eastAsia="Times New Roman" w:hAnsi="Times New Roman" w:cs="Times New Roman"/>
          <w:sz w:val="28"/>
          <w:szCs w:val="28"/>
          <w:highlight w:val="white"/>
        </w:rPr>
        <w:lastRenderedPageBreak/>
        <w:t xml:space="preserve">відкрито низку антибіотиків з типу </w:t>
      </w:r>
      <w:r>
        <w:rPr>
          <w:rFonts w:ascii="Times New Roman" w:eastAsia="Times New Roman" w:hAnsi="Times New Roman" w:cs="Times New Roman"/>
          <w:i/>
          <w:sz w:val="28"/>
          <w:szCs w:val="28"/>
          <w:highlight w:val="white"/>
        </w:rPr>
        <w:t>Actinobacteria</w:t>
      </w:r>
      <w:r>
        <w:rPr>
          <w:rFonts w:ascii="Times New Roman" w:eastAsia="Times New Roman" w:hAnsi="Times New Roman" w:cs="Times New Roman"/>
          <w:sz w:val="28"/>
          <w:szCs w:val="28"/>
          <w:highlight w:val="white"/>
        </w:rPr>
        <w:t xml:space="preserve">, особливо з роду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Після виявлення наявності вторинних метаболітів в актинобактерій, інтерес щодо їх досліджень значно підвищився </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[Barka et al., 2016].</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Дослідження синтезованих нерибосомних пептидів (</w:t>
      </w:r>
      <w:r>
        <w:rPr>
          <w:rFonts w:ascii="Times New Roman" w:eastAsia="Times New Roman" w:hAnsi="Times New Roman" w:cs="Times New Roman"/>
          <w:i/>
          <w:sz w:val="28"/>
          <w:szCs w:val="28"/>
          <w:highlight w:val="white"/>
        </w:rPr>
        <w:t>NRP</w:t>
      </w:r>
      <w:r>
        <w:rPr>
          <w:rFonts w:ascii="Times New Roman" w:eastAsia="Times New Roman" w:hAnsi="Times New Roman" w:cs="Times New Roman"/>
          <w:sz w:val="28"/>
          <w:szCs w:val="28"/>
          <w:highlight w:val="white"/>
        </w:rPr>
        <w:t>) є актуальним, оскільки зі зростанням резистентності мікроорганізмів до антибіотиків, стає необхідним знаходити нові антибіотичні препарати. Виділені з нових штамів актинобактерій нерибосомні пептид-синтетази (</w:t>
      </w:r>
      <w:r>
        <w:rPr>
          <w:rFonts w:ascii="Times New Roman" w:eastAsia="Times New Roman" w:hAnsi="Times New Roman" w:cs="Times New Roman"/>
          <w:i/>
          <w:sz w:val="28"/>
          <w:szCs w:val="28"/>
          <w:highlight w:val="white"/>
        </w:rPr>
        <w:t>NRPS</w:t>
      </w:r>
      <w:r>
        <w:rPr>
          <w:rFonts w:ascii="Times New Roman" w:eastAsia="Times New Roman" w:hAnsi="Times New Roman" w:cs="Times New Roman"/>
          <w:sz w:val="28"/>
          <w:szCs w:val="28"/>
          <w:highlight w:val="white"/>
        </w:rPr>
        <w:t>) потребують глибокого дослідження, оскільки їх роль не виявлена до кінця [Alexander et al., 2010].</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 xml:space="preserve">Метою </w:t>
      </w:r>
      <w:r>
        <w:rPr>
          <w:rFonts w:ascii="Times New Roman" w:eastAsia="Times New Roman" w:hAnsi="Times New Roman" w:cs="Times New Roman"/>
          <w:sz w:val="28"/>
          <w:szCs w:val="28"/>
          <w:highlight w:val="white"/>
        </w:rPr>
        <w:t>даної роботи є</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 xml:space="preserve">дослідження кластерів генів нерибосомних пептид-синтетаз штамів </w:t>
      </w:r>
      <w:r>
        <w:rPr>
          <w:rFonts w:ascii="Times New Roman" w:eastAsia="Times New Roman" w:hAnsi="Times New Roman" w:cs="Times New Roman"/>
          <w:i/>
          <w:sz w:val="28"/>
          <w:szCs w:val="28"/>
          <w:highlight w:val="white"/>
        </w:rPr>
        <w:t xml:space="preserve">Streptomyces ambofaciens Myt7b, Streptomyces ambofaciens ONU 561 </w:t>
      </w:r>
      <w:r>
        <w:rPr>
          <w:rFonts w:ascii="Times New Roman" w:eastAsia="Times New Roman" w:hAnsi="Times New Roman" w:cs="Times New Roman"/>
          <w:sz w:val="28"/>
          <w:szCs w:val="28"/>
          <w:highlight w:val="white"/>
        </w:rPr>
        <w:t>актинобактерій, ізольованих з поверхонь мідій Одеської затоки Чорного моря.</w:t>
      </w:r>
    </w:p>
    <w:p w:rsidR="00222A91" w:rsidRDefault="00222A91" w:rsidP="00222A91">
      <w:pPr>
        <w:shd w:val="clear" w:color="auto" w:fill="FFFFFF"/>
        <w:spacing w:line="360" w:lineRule="auto"/>
        <w:ind w:right="23" w:firstLine="70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досягнення мети даної роботи були поставленні наступні завдання:</w:t>
      </w:r>
    </w:p>
    <w:p w:rsidR="00222A91" w:rsidRDefault="00222A91" w:rsidP="00222A91">
      <w:pPr>
        <w:numPr>
          <w:ilvl w:val="0"/>
          <w:numId w:val="1"/>
        </w:numPr>
        <w:shd w:val="clear" w:color="auto" w:fill="FFFFFF"/>
        <w:spacing w:line="360" w:lineRule="auto"/>
        <w:ind w:right="23"/>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Дослідити морфологічні та культуральні властивості штамів </w:t>
      </w:r>
      <w:r>
        <w:rPr>
          <w:rFonts w:ascii="Times New Roman" w:eastAsia="Times New Roman" w:hAnsi="Times New Roman" w:cs="Times New Roman"/>
          <w:i/>
          <w:sz w:val="28"/>
          <w:szCs w:val="28"/>
          <w:highlight w:val="white"/>
        </w:rPr>
        <w:t xml:space="preserve">Streptomyces ambofaciens Myt7b, Streptomyces ambofaciens ONU 561 </w:t>
      </w:r>
      <w:r>
        <w:rPr>
          <w:rFonts w:ascii="Times New Roman" w:eastAsia="Times New Roman" w:hAnsi="Times New Roman" w:cs="Times New Roman"/>
          <w:sz w:val="28"/>
          <w:szCs w:val="28"/>
          <w:highlight w:val="white"/>
        </w:rPr>
        <w:t xml:space="preserve"> актинобактерій, ізольованих з поверхонь мідій Одеської затоки Чорного моря.</w:t>
      </w:r>
    </w:p>
    <w:p w:rsidR="00222A91" w:rsidRDefault="00222A91" w:rsidP="00222A91">
      <w:pPr>
        <w:numPr>
          <w:ilvl w:val="0"/>
          <w:numId w:val="1"/>
        </w:num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Виявити кластери генів нерибосомних пептид-синтетаз у штамів </w:t>
      </w:r>
      <w:r>
        <w:rPr>
          <w:rFonts w:ascii="Times New Roman" w:eastAsia="Times New Roman" w:hAnsi="Times New Roman" w:cs="Times New Roman"/>
          <w:i/>
          <w:sz w:val="28"/>
          <w:szCs w:val="28"/>
          <w:highlight w:val="white"/>
        </w:rPr>
        <w:t xml:space="preserve">Streptomyces ambofaciens Myt7b, Streptomyces ambofaciens ONU 561 </w:t>
      </w:r>
    </w:p>
    <w:p w:rsidR="00222A91" w:rsidRDefault="00222A91" w:rsidP="00222A91">
      <w:pPr>
        <w:numPr>
          <w:ilvl w:val="0"/>
          <w:numId w:val="1"/>
        </w:num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Дослідити антагоністичну активність штамів актинобактерій, в яких наявні кластери генів нерибосомних пептид-синтетаз</w:t>
      </w:r>
    </w:p>
    <w:p w:rsidR="00222A91" w:rsidRDefault="00222A91" w:rsidP="00222A91">
      <w:pPr>
        <w:numPr>
          <w:ilvl w:val="0"/>
          <w:numId w:val="1"/>
        </w:numPr>
        <w:shd w:val="clear" w:color="auto" w:fill="FFFFFF"/>
        <w:spacing w:line="360" w:lineRule="auto"/>
        <w:ind w:right="2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Провести біоінформатичний аналіз штамів на наявність кластерів NRPS та визначити продукти синтезу</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 xml:space="preserve">Об’єкт дослідження </w:t>
      </w:r>
      <w:r>
        <w:rPr>
          <w:rFonts w:ascii="Times New Roman" w:eastAsia="Times New Roman" w:hAnsi="Times New Roman" w:cs="Times New Roman"/>
          <w:sz w:val="28"/>
          <w:szCs w:val="28"/>
          <w:highlight w:val="white"/>
        </w:rPr>
        <w:t>– антибіотична активність морських актинобактерій</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Предмет дослідження </w:t>
      </w:r>
      <w:r>
        <w:rPr>
          <w:rFonts w:ascii="Times New Roman" w:eastAsia="Times New Roman" w:hAnsi="Times New Roman" w:cs="Times New Roman"/>
          <w:sz w:val="28"/>
          <w:szCs w:val="28"/>
          <w:highlight w:val="white"/>
        </w:rPr>
        <w:t xml:space="preserve">– кластери генів нерибосомних пептид-синтетаз морських актинобактерій роду </w:t>
      </w:r>
      <w:r>
        <w:rPr>
          <w:rFonts w:ascii="Times New Roman" w:eastAsia="Times New Roman" w:hAnsi="Times New Roman" w:cs="Times New Roman"/>
          <w:i/>
          <w:sz w:val="28"/>
          <w:szCs w:val="28"/>
          <w:highlight w:val="white"/>
        </w:rPr>
        <w:t>Streptomyces.</w:t>
      </w:r>
    </w:p>
    <w:p w:rsidR="00222A91" w:rsidRDefault="00222A91" w:rsidP="00222A91">
      <w:pPr>
        <w:shd w:val="clear" w:color="auto" w:fill="FFFFFF"/>
        <w:spacing w:line="360" w:lineRule="auto"/>
        <w:ind w:right="23"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23" w:firstLine="708"/>
        <w:jc w:val="both"/>
        <w:rPr>
          <w:rFonts w:ascii="Times New Roman" w:eastAsia="Times New Roman" w:hAnsi="Times New Roman" w:cs="Times New Roman"/>
          <w:i/>
          <w:sz w:val="28"/>
          <w:szCs w:val="28"/>
          <w:highlight w:val="white"/>
        </w:rPr>
      </w:pPr>
    </w:p>
    <w:p w:rsidR="00CB76EA" w:rsidRDefault="00CB76EA" w:rsidP="00CB76EA">
      <w:pPr>
        <w:spacing w:line="360" w:lineRule="auto"/>
        <w:jc w:val="both"/>
        <w:rPr>
          <w:rFonts w:ascii="Times New Roman" w:eastAsia="Times New Roman" w:hAnsi="Times New Roman" w:cs="Times New Roman"/>
          <w:sz w:val="28"/>
          <w:szCs w:val="28"/>
          <w:highlight w:val="white"/>
        </w:rPr>
      </w:pPr>
    </w:p>
    <w:p w:rsidR="00CB76EA" w:rsidRDefault="00CB76EA" w:rsidP="00CB76EA">
      <w:pPr>
        <w:pStyle w:val="1"/>
        <w:tabs>
          <w:tab w:val="right" w:pos="9356"/>
        </w:tabs>
        <w:spacing w:after="100" w:line="360" w:lineRule="auto"/>
        <w:jc w:val="center"/>
        <w:rPr>
          <w:rFonts w:ascii="Times New Roman" w:eastAsia="Times New Roman" w:hAnsi="Times New Roman" w:cs="Times New Roman"/>
          <w:b/>
          <w:sz w:val="28"/>
          <w:szCs w:val="28"/>
        </w:rPr>
      </w:pPr>
      <w:bookmarkStart w:id="1" w:name="_1ci93xb" w:colFirst="0" w:colLast="0"/>
      <w:bookmarkEnd w:id="1"/>
      <w:r>
        <w:rPr>
          <w:rFonts w:ascii="Times New Roman" w:eastAsia="Times New Roman" w:hAnsi="Times New Roman" w:cs="Times New Roman"/>
          <w:b/>
          <w:sz w:val="28"/>
          <w:szCs w:val="28"/>
        </w:rPr>
        <w:t>ВИСНОВКИ</w:t>
      </w:r>
    </w:p>
    <w:p w:rsidR="00CB76EA" w:rsidRDefault="00CB76EA" w:rsidP="00CB76EA">
      <w:pPr>
        <w:numPr>
          <w:ilvl w:val="0"/>
          <w:numId w:val="2"/>
        </w:numPr>
        <w:tabs>
          <w:tab w:val="right" w:pos="9356"/>
        </w:tabs>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Штами актинобактерій </w:t>
      </w:r>
      <w:r>
        <w:rPr>
          <w:rFonts w:ascii="Times New Roman" w:eastAsia="Times New Roman" w:hAnsi="Times New Roman" w:cs="Times New Roman"/>
          <w:i/>
          <w:sz w:val="28"/>
          <w:szCs w:val="28"/>
          <w:highlight w:val="white"/>
        </w:rPr>
        <w:t>Streptomyces ambofaciens Myt7b</w:t>
      </w:r>
      <w:r>
        <w:rPr>
          <w:rFonts w:ascii="Times New Roman" w:eastAsia="Times New Roman" w:hAnsi="Times New Roman" w:cs="Times New Roman"/>
          <w:sz w:val="28"/>
          <w:szCs w:val="28"/>
          <w:highlight w:val="white"/>
        </w:rPr>
        <w:t xml:space="preserve"> та </w:t>
      </w:r>
      <w:r>
        <w:rPr>
          <w:rFonts w:ascii="Times New Roman" w:eastAsia="Times New Roman" w:hAnsi="Times New Roman" w:cs="Times New Roman"/>
          <w:i/>
          <w:sz w:val="28"/>
          <w:szCs w:val="28"/>
          <w:highlight w:val="white"/>
        </w:rPr>
        <w:t xml:space="preserve">Streptomyces ambofaciens ONU 561 </w:t>
      </w:r>
      <w:r>
        <w:rPr>
          <w:rFonts w:ascii="Times New Roman" w:eastAsia="Times New Roman" w:hAnsi="Times New Roman" w:cs="Times New Roman"/>
          <w:sz w:val="28"/>
          <w:szCs w:val="28"/>
          <w:highlight w:val="white"/>
        </w:rPr>
        <w:t xml:space="preserve">характеризуються типовими для роду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властивостями, а саме – утворенням шорстких колоній, та добре розвиненого жовто-пігментованого повітряного та субстратного міцелію.</w:t>
      </w:r>
    </w:p>
    <w:p w:rsidR="00CB76EA" w:rsidRDefault="00CB76EA" w:rsidP="00CB76EA">
      <w:pPr>
        <w:numPr>
          <w:ilvl w:val="0"/>
          <w:numId w:val="2"/>
        </w:numPr>
        <w:tabs>
          <w:tab w:val="right" w:pos="9356"/>
        </w:tabs>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Виявлено генні кластери нерибосомних пептид-синтетаз у штамах </w:t>
      </w:r>
      <w:r>
        <w:rPr>
          <w:rFonts w:ascii="Times New Roman" w:eastAsia="Times New Roman" w:hAnsi="Times New Roman" w:cs="Times New Roman"/>
          <w:i/>
          <w:sz w:val="28"/>
          <w:szCs w:val="28"/>
          <w:highlight w:val="white"/>
        </w:rPr>
        <w:t>Streptomyces ambofaciens Myt7b</w:t>
      </w:r>
      <w:r>
        <w:rPr>
          <w:rFonts w:ascii="Times New Roman" w:eastAsia="Times New Roman" w:hAnsi="Times New Roman" w:cs="Times New Roman"/>
          <w:sz w:val="28"/>
          <w:szCs w:val="28"/>
          <w:highlight w:val="white"/>
        </w:rPr>
        <w:t xml:space="preserve"> та </w:t>
      </w:r>
      <w:r>
        <w:rPr>
          <w:rFonts w:ascii="Times New Roman" w:eastAsia="Times New Roman" w:hAnsi="Times New Roman" w:cs="Times New Roman"/>
          <w:i/>
          <w:sz w:val="28"/>
          <w:szCs w:val="28"/>
          <w:highlight w:val="white"/>
        </w:rPr>
        <w:t>Streptomyces ambofaciens ONU 561</w:t>
      </w:r>
      <w:r>
        <w:rPr>
          <w:rFonts w:ascii="Times New Roman" w:eastAsia="Times New Roman" w:hAnsi="Times New Roman" w:cs="Times New Roman"/>
          <w:sz w:val="28"/>
          <w:szCs w:val="28"/>
          <w:highlight w:val="white"/>
        </w:rPr>
        <w:t xml:space="preserve">. </w:t>
      </w:r>
    </w:p>
    <w:p w:rsidR="00CB76EA" w:rsidRDefault="00CB76EA" w:rsidP="00CB76EA">
      <w:pPr>
        <w:numPr>
          <w:ilvl w:val="0"/>
          <w:numId w:val="2"/>
        </w:numPr>
        <w:tabs>
          <w:tab w:val="right" w:pos="9356"/>
        </w:tabs>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Дослідження  антагоністичних  властивостей показало, що найбільш пригнічувальну дію проявили актинобактерії  до грампозитивної бактерії – </w:t>
      </w:r>
      <w:r>
        <w:rPr>
          <w:rFonts w:ascii="Times New Roman" w:eastAsia="Times New Roman" w:hAnsi="Times New Roman" w:cs="Times New Roman"/>
          <w:i/>
          <w:sz w:val="28"/>
          <w:szCs w:val="28"/>
          <w:highlight w:val="white"/>
        </w:rPr>
        <w:t>K. rhizophila DSM 348</w:t>
      </w:r>
      <w:r>
        <w:rPr>
          <w:rFonts w:ascii="Times New Roman" w:eastAsia="Times New Roman" w:hAnsi="Times New Roman" w:cs="Times New Roman"/>
          <w:sz w:val="28"/>
          <w:szCs w:val="28"/>
          <w:highlight w:val="white"/>
        </w:rPr>
        <w:t xml:space="preserve">. Більш стійким тест-штамом виявилася грамнегативна бактерія – </w:t>
      </w:r>
      <w:r>
        <w:rPr>
          <w:rFonts w:ascii="Times New Roman" w:eastAsia="Times New Roman" w:hAnsi="Times New Roman" w:cs="Times New Roman"/>
          <w:i/>
          <w:sz w:val="28"/>
          <w:szCs w:val="28"/>
          <w:highlight w:val="white"/>
        </w:rPr>
        <w:t xml:space="preserve">Р. putidа KT 2440. </w:t>
      </w:r>
      <w:r>
        <w:rPr>
          <w:rFonts w:ascii="Times New Roman" w:eastAsia="Times New Roman" w:hAnsi="Times New Roman" w:cs="Times New Roman"/>
          <w:sz w:val="28"/>
          <w:szCs w:val="28"/>
          <w:highlight w:val="white"/>
        </w:rPr>
        <w:t>Було встановлено, що актинобактерії культивовані на поживному середовищі Гаузе 2 мають найкращий антибіотичний потенціал.</w:t>
      </w:r>
    </w:p>
    <w:p w:rsidR="00CB76EA" w:rsidRDefault="00CB76EA" w:rsidP="00CB76EA">
      <w:pPr>
        <w:numPr>
          <w:ilvl w:val="0"/>
          <w:numId w:val="2"/>
        </w:numPr>
        <w:tabs>
          <w:tab w:val="right" w:pos="9356"/>
        </w:tabs>
        <w:spacing w:line="360" w:lineRule="auto"/>
        <w:ind w:hanging="11"/>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 геному </w:t>
      </w:r>
      <w:r>
        <w:rPr>
          <w:rFonts w:ascii="Times New Roman" w:eastAsia="Times New Roman" w:hAnsi="Times New Roman" w:cs="Times New Roman"/>
          <w:i/>
          <w:sz w:val="28"/>
          <w:szCs w:val="28"/>
          <w:highlight w:val="white"/>
        </w:rPr>
        <w:t>Streptomyces ambofaciens Myt7b</w:t>
      </w:r>
      <w:r>
        <w:rPr>
          <w:rFonts w:ascii="Times New Roman" w:eastAsia="Times New Roman" w:hAnsi="Times New Roman" w:cs="Times New Roman"/>
          <w:sz w:val="28"/>
          <w:szCs w:val="28"/>
          <w:highlight w:val="white"/>
        </w:rPr>
        <w:t xml:space="preserve"> та</w:t>
      </w:r>
      <w:r>
        <w:rPr>
          <w:rFonts w:ascii="Times New Roman" w:eastAsia="Times New Roman" w:hAnsi="Times New Roman" w:cs="Times New Roman"/>
          <w:i/>
          <w:sz w:val="28"/>
          <w:szCs w:val="28"/>
          <w:highlight w:val="white"/>
        </w:rPr>
        <w:t xml:space="preserve"> Streptomyces ambofaciens ONU 561</w:t>
      </w:r>
      <w:r>
        <w:rPr>
          <w:rFonts w:ascii="Times New Roman" w:eastAsia="Times New Roman" w:hAnsi="Times New Roman" w:cs="Times New Roman"/>
          <w:sz w:val="28"/>
          <w:szCs w:val="28"/>
          <w:highlight w:val="white"/>
        </w:rPr>
        <w:t>, показав, що ш</w:t>
      </w:r>
      <w:r>
        <w:rPr>
          <w:rFonts w:ascii="Times New Roman" w:eastAsia="Times New Roman" w:hAnsi="Times New Roman" w:cs="Times New Roman"/>
          <w:color w:val="0E0E0E"/>
          <w:sz w:val="28"/>
          <w:szCs w:val="28"/>
          <w:highlight w:val="white"/>
        </w:rPr>
        <w:t xml:space="preserve">там </w:t>
      </w:r>
      <w:r>
        <w:rPr>
          <w:rFonts w:ascii="Times New Roman" w:eastAsia="Times New Roman" w:hAnsi="Times New Roman" w:cs="Times New Roman"/>
          <w:i/>
          <w:color w:val="0E0E0E"/>
          <w:sz w:val="28"/>
          <w:szCs w:val="28"/>
          <w:highlight w:val="white"/>
        </w:rPr>
        <w:t>Streptomyces ambofaciens</w:t>
      </w:r>
      <w:r>
        <w:rPr>
          <w:rFonts w:ascii="Times New Roman" w:eastAsia="Times New Roman" w:hAnsi="Times New Roman" w:cs="Times New Roman"/>
          <w:color w:val="0E0E0E"/>
          <w:sz w:val="28"/>
          <w:szCs w:val="28"/>
          <w:highlight w:val="white"/>
        </w:rPr>
        <w:t xml:space="preserve"> ONU 561 містить 36 біосинтетичних кластерів, п’ять із яких відповідають за синтез нерибосомних пептидів.  Штам </w:t>
      </w:r>
      <w:r>
        <w:rPr>
          <w:rFonts w:ascii="Times New Roman" w:eastAsia="Times New Roman" w:hAnsi="Times New Roman" w:cs="Times New Roman"/>
          <w:i/>
          <w:color w:val="0E0E0E"/>
          <w:sz w:val="28"/>
          <w:szCs w:val="28"/>
          <w:highlight w:val="white"/>
        </w:rPr>
        <w:t>Streptomyces ambofaciens</w:t>
      </w:r>
      <w:r>
        <w:rPr>
          <w:rFonts w:ascii="Times New Roman" w:eastAsia="Times New Roman" w:hAnsi="Times New Roman" w:cs="Times New Roman"/>
          <w:color w:val="0E0E0E"/>
          <w:sz w:val="28"/>
          <w:szCs w:val="28"/>
          <w:highlight w:val="white"/>
        </w:rPr>
        <w:t xml:space="preserve"> Myt7b має 44 біосинтетичні області у геномі, з них 4 зумовлюють нерибосомний синтез. </w:t>
      </w:r>
    </w:p>
    <w:p w:rsidR="00CB76EA" w:rsidRDefault="00CB76EA" w:rsidP="00CB76EA">
      <w:pPr>
        <w:tabs>
          <w:tab w:val="right" w:pos="9356"/>
        </w:tabs>
        <w:spacing w:line="360" w:lineRule="auto"/>
        <w:ind w:left="720" w:hanging="11"/>
        <w:jc w:val="both"/>
        <w:rPr>
          <w:rFonts w:ascii="Times New Roman" w:eastAsia="Times New Roman" w:hAnsi="Times New Roman" w:cs="Times New Roman"/>
          <w:color w:val="0E0E0E"/>
          <w:sz w:val="28"/>
          <w:szCs w:val="28"/>
          <w:highlight w:val="white"/>
        </w:rPr>
      </w:pPr>
    </w:p>
    <w:p w:rsidR="00CB76EA" w:rsidRDefault="00CB76EA" w:rsidP="00CB76EA">
      <w:pPr>
        <w:tabs>
          <w:tab w:val="right" w:pos="9356"/>
        </w:tabs>
        <w:spacing w:after="100" w:line="360" w:lineRule="auto"/>
        <w:ind w:left="720"/>
        <w:jc w:val="both"/>
        <w:rPr>
          <w:rFonts w:ascii="Times New Roman" w:eastAsia="Times New Roman" w:hAnsi="Times New Roman" w:cs="Times New Roman"/>
          <w:sz w:val="28"/>
          <w:szCs w:val="28"/>
          <w:highlight w:val="white"/>
        </w:rPr>
      </w:pPr>
    </w:p>
    <w:p w:rsidR="00CB76EA" w:rsidRDefault="00CB76EA" w:rsidP="00CB76EA">
      <w:pPr>
        <w:tabs>
          <w:tab w:val="right" w:pos="9356"/>
        </w:tabs>
        <w:spacing w:after="100" w:line="360" w:lineRule="auto"/>
        <w:jc w:val="both"/>
        <w:rPr>
          <w:rFonts w:ascii="Times New Roman" w:eastAsia="Times New Roman" w:hAnsi="Times New Roman" w:cs="Times New Roman"/>
          <w:sz w:val="28"/>
          <w:szCs w:val="28"/>
          <w:highlight w:val="white"/>
        </w:rPr>
      </w:pPr>
    </w:p>
    <w:p w:rsidR="00CB76EA" w:rsidRDefault="00CB76EA" w:rsidP="00CB76EA">
      <w:pPr>
        <w:tabs>
          <w:tab w:val="right" w:pos="9356"/>
        </w:tabs>
        <w:spacing w:after="100" w:line="360" w:lineRule="auto"/>
        <w:jc w:val="both"/>
        <w:rPr>
          <w:rFonts w:ascii="Times New Roman" w:eastAsia="Times New Roman" w:hAnsi="Times New Roman" w:cs="Times New Roman"/>
          <w:sz w:val="28"/>
          <w:szCs w:val="28"/>
          <w:highlight w:val="white"/>
        </w:rPr>
      </w:pPr>
    </w:p>
    <w:p w:rsidR="00CB76EA" w:rsidRDefault="00CB76EA" w:rsidP="00CB76EA">
      <w:pPr>
        <w:tabs>
          <w:tab w:val="right" w:pos="9356"/>
        </w:tabs>
        <w:spacing w:after="100" w:line="360" w:lineRule="auto"/>
        <w:jc w:val="both"/>
        <w:rPr>
          <w:rFonts w:ascii="Times New Roman" w:eastAsia="Times New Roman" w:hAnsi="Times New Roman" w:cs="Times New Roman"/>
          <w:sz w:val="28"/>
          <w:szCs w:val="28"/>
          <w:highlight w:val="white"/>
        </w:rPr>
      </w:pPr>
    </w:p>
    <w:p w:rsidR="00CB76EA" w:rsidRDefault="00CB76EA" w:rsidP="00CB76EA">
      <w:pPr>
        <w:tabs>
          <w:tab w:val="right" w:pos="9356"/>
        </w:tabs>
        <w:spacing w:after="100" w:line="360" w:lineRule="auto"/>
        <w:jc w:val="both"/>
        <w:rPr>
          <w:rFonts w:ascii="Times New Roman" w:eastAsia="Times New Roman" w:hAnsi="Times New Roman" w:cs="Times New Roman"/>
          <w:sz w:val="28"/>
          <w:szCs w:val="28"/>
          <w:highlight w:val="white"/>
        </w:rPr>
      </w:pPr>
    </w:p>
    <w:p w:rsidR="00CB76EA" w:rsidRDefault="00CB76EA" w:rsidP="00CB76EA">
      <w:pPr>
        <w:tabs>
          <w:tab w:val="right" w:pos="9356"/>
        </w:tabs>
        <w:spacing w:after="100" w:line="360" w:lineRule="auto"/>
        <w:jc w:val="both"/>
        <w:rPr>
          <w:rFonts w:ascii="Times New Roman" w:eastAsia="Times New Roman" w:hAnsi="Times New Roman" w:cs="Times New Roman"/>
          <w:sz w:val="28"/>
          <w:szCs w:val="28"/>
          <w:highlight w:val="white"/>
        </w:rPr>
      </w:pPr>
    </w:p>
    <w:p w:rsidR="00CB76EA" w:rsidRDefault="00CB76EA" w:rsidP="00CB76EA">
      <w:pPr>
        <w:pStyle w:val="1"/>
        <w:tabs>
          <w:tab w:val="right" w:pos="9356"/>
        </w:tabs>
        <w:spacing w:after="100" w:line="360" w:lineRule="auto"/>
        <w:jc w:val="center"/>
        <w:rPr>
          <w:rFonts w:ascii="Times New Roman" w:eastAsia="Times New Roman" w:hAnsi="Times New Roman" w:cs="Times New Roman"/>
          <w:b/>
          <w:sz w:val="28"/>
          <w:szCs w:val="28"/>
        </w:rPr>
      </w:pPr>
      <w:bookmarkStart w:id="2" w:name="_3whwml4" w:colFirst="0" w:colLast="0"/>
      <w:bookmarkEnd w:id="2"/>
      <w:r>
        <w:rPr>
          <w:rFonts w:ascii="Times New Roman" w:eastAsia="Times New Roman" w:hAnsi="Times New Roman" w:cs="Times New Roman"/>
          <w:b/>
          <w:sz w:val="28"/>
          <w:szCs w:val="28"/>
        </w:rPr>
        <w:t>СПИСОК ВИКОРИСТАНИХ ДЖЕРЕЛ</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Білявська, Л.О. Актинобактерії роду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і їхні метаболіти у біорегуляції рослин. Дис. док. біол. наук. 2018, 485 с.</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Громико, О. Антагоністичні властивості актиноміцетів прикореневої зони маслини європейської </w:t>
      </w:r>
      <w:r>
        <w:rPr>
          <w:rFonts w:ascii="Times New Roman" w:eastAsia="Times New Roman" w:hAnsi="Times New Roman" w:cs="Times New Roman"/>
          <w:i/>
          <w:sz w:val="28"/>
          <w:szCs w:val="28"/>
          <w:highlight w:val="white"/>
        </w:rPr>
        <w:t>Olea europaea</w:t>
      </w:r>
      <w:r>
        <w:rPr>
          <w:rFonts w:ascii="Times New Roman" w:eastAsia="Times New Roman" w:hAnsi="Times New Roman" w:cs="Times New Roman"/>
          <w:sz w:val="28"/>
          <w:szCs w:val="28"/>
          <w:highlight w:val="white"/>
        </w:rPr>
        <w:t xml:space="preserve"> L. </w:t>
      </w:r>
      <w:r>
        <w:rPr>
          <w:rFonts w:ascii="Times New Roman" w:eastAsia="Times New Roman" w:hAnsi="Times New Roman" w:cs="Times New Roman"/>
          <w:i/>
          <w:sz w:val="28"/>
          <w:szCs w:val="28"/>
          <w:highlight w:val="white"/>
        </w:rPr>
        <w:t>Вісник Львівського університету. Серія біологічна</w:t>
      </w:r>
      <w:r>
        <w:rPr>
          <w:rFonts w:ascii="Times New Roman" w:eastAsia="Times New Roman" w:hAnsi="Times New Roman" w:cs="Times New Roman"/>
          <w:sz w:val="28"/>
          <w:szCs w:val="28"/>
          <w:highlight w:val="white"/>
        </w:rPr>
        <w:t xml:space="preserve"> 2012, Вип. 59, с. 209–215.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Коротаєва, Н.В.; Потапенко, К.С.; Страшнова, І.В.; Метеліцина, І.П.; Іваниця, В.О. Спектри жирних кислот актинобактерій біологічних обростань Одеської затоки Чорного моря. </w:t>
      </w:r>
      <w:r>
        <w:rPr>
          <w:rFonts w:ascii="Times New Roman" w:eastAsia="Times New Roman" w:hAnsi="Times New Roman" w:cs="Times New Roman"/>
          <w:i/>
          <w:sz w:val="28"/>
          <w:szCs w:val="28"/>
          <w:highlight w:val="white"/>
        </w:rPr>
        <w:t>Мікробіологія і біотехнологія.</w:t>
      </w:r>
      <w:r>
        <w:rPr>
          <w:rFonts w:ascii="Times New Roman" w:eastAsia="Times New Roman" w:hAnsi="Times New Roman" w:cs="Times New Roman"/>
          <w:sz w:val="28"/>
          <w:szCs w:val="28"/>
          <w:highlight w:val="white"/>
        </w:rPr>
        <w:t xml:space="preserve"> 2021. Vol. 3. № 53. с. 60–70.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Aharonowitz, Y. Nitrogen metabolite regulation of antibiotic biosynthesis. </w:t>
      </w:r>
      <w:r>
        <w:rPr>
          <w:rFonts w:ascii="Times New Roman" w:eastAsia="Times New Roman" w:hAnsi="Times New Roman" w:cs="Times New Roman"/>
          <w:i/>
          <w:sz w:val="28"/>
          <w:szCs w:val="28"/>
          <w:highlight w:val="white"/>
        </w:rPr>
        <w:t>Annu. Rev. Microbiol.</w:t>
      </w:r>
      <w:r>
        <w:rPr>
          <w:rFonts w:ascii="Times New Roman" w:eastAsia="Times New Roman" w:hAnsi="Times New Roman" w:cs="Times New Roman"/>
          <w:sz w:val="28"/>
          <w:szCs w:val="28"/>
          <w:highlight w:val="white"/>
        </w:rPr>
        <w:t xml:space="preserve"> 1980. Vol. 34. Р. 209–233.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Alexander, D.C.; Rock, J.; He, X.; Brian, P.; Miao, V.; Baltz, R.H. Development of a genetic system for combinatorial biosynthesis of lipopeptides in </w:t>
      </w:r>
      <w:r>
        <w:rPr>
          <w:rFonts w:ascii="Times New Roman" w:eastAsia="Times New Roman" w:hAnsi="Times New Roman" w:cs="Times New Roman"/>
          <w:i/>
          <w:sz w:val="28"/>
          <w:szCs w:val="28"/>
          <w:highlight w:val="white"/>
        </w:rPr>
        <w:t>Streptomyces fradiae</w:t>
      </w:r>
      <w:r>
        <w:rPr>
          <w:rFonts w:ascii="Times New Roman" w:eastAsia="Times New Roman" w:hAnsi="Times New Roman" w:cs="Times New Roman"/>
          <w:sz w:val="28"/>
          <w:szCs w:val="28"/>
          <w:highlight w:val="white"/>
        </w:rPr>
        <w:t xml:space="preserve"> and heterologous expression of the A54145 biosynthetic gene cluster. </w:t>
      </w:r>
      <w:r>
        <w:rPr>
          <w:rFonts w:ascii="Times New Roman" w:eastAsia="Times New Roman" w:hAnsi="Times New Roman" w:cs="Times New Roman"/>
          <w:i/>
          <w:sz w:val="28"/>
          <w:szCs w:val="28"/>
          <w:highlight w:val="white"/>
        </w:rPr>
        <w:t>Appl. Environ. Microbiol.</w:t>
      </w:r>
      <w:r>
        <w:rPr>
          <w:rFonts w:ascii="Times New Roman" w:eastAsia="Times New Roman" w:hAnsi="Times New Roman" w:cs="Times New Roman"/>
          <w:sz w:val="28"/>
          <w:szCs w:val="28"/>
          <w:highlight w:val="white"/>
        </w:rPr>
        <w:t xml:space="preserve"> 2010. Vol. 76. Р. 6877–6887. doi:10.1128/AEM.01248-10.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Al-Fadhli, A.A.; Threadgill, M.D.; Mohammed, F.; Sibley, P.; Al-Ariqi, W.; Parveen, I. Macrolides from rare actinomycetes: Structures and bioactivities. </w:t>
      </w:r>
      <w:r>
        <w:rPr>
          <w:rFonts w:ascii="Times New Roman" w:eastAsia="Times New Roman" w:hAnsi="Times New Roman" w:cs="Times New Roman"/>
          <w:i/>
          <w:sz w:val="28"/>
          <w:szCs w:val="28"/>
          <w:highlight w:val="white"/>
        </w:rPr>
        <w:t>Int. J. Antimicrob. Agents</w:t>
      </w:r>
      <w:r>
        <w:rPr>
          <w:rFonts w:ascii="Times New Roman" w:eastAsia="Times New Roman" w:hAnsi="Times New Roman" w:cs="Times New Roman"/>
          <w:sz w:val="28"/>
          <w:szCs w:val="28"/>
          <w:highlight w:val="white"/>
        </w:rPr>
        <w:t xml:space="preserve"> 2022. Vol. 59. Р. 106-523.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Amin, R.; Franz-Wachtel, M.; Tiffert, Y.; Heberer, M.; Meky, M.; Ahmed, Y.; Matthews, A.; Krysenko, S.; Jakobi, M.; Hinder, M.; et al. Post-translational serine/threonine phosphorylation and lysine acetylation: A novel regulatory aspect of the global nitrogen response regulator GlnR in </w:t>
      </w:r>
      <w:r>
        <w:rPr>
          <w:rFonts w:ascii="Times New Roman" w:eastAsia="Times New Roman" w:hAnsi="Times New Roman" w:cs="Times New Roman"/>
          <w:i/>
          <w:sz w:val="28"/>
          <w:szCs w:val="28"/>
          <w:highlight w:val="white"/>
        </w:rPr>
        <w:t>S. coelicolor</w:t>
      </w:r>
      <w:r>
        <w:rPr>
          <w:rFonts w:ascii="Times New Roman" w:eastAsia="Times New Roman" w:hAnsi="Times New Roman" w:cs="Times New Roman"/>
          <w:sz w:val="28"/>
          <w:szCs w:val="28"/>
          <w:highlight w:val="white"/>
        </w:rPr>
        <w:t xml:space="preserve"> M145. </w:t>
      </w:r>
      <w:r>
        <w:rPr>
          <w:rFonts w:ascii="Times New Roman" w:eastAsia="Times New Roman" w:hAnsi="Times New Roman" w:cs="Times New Roman"/>
          <w:i/>
          <w:sz w:val="28"/>
          <w:szCs w:val="28"/>
          <w:highlight w:val="white"/>
        </w:rPr>
        <w:t>Front. Mol. Biosci.</w:t>
      </w:r>
      <w:r>
        <w:rPr>
          <w:rFonts w:ascii="Times New Roman" w:eastAsia="Times New Roman" w:hAnsi="Times New Roman" w:cs="Times New Roman"/>
          <w:sz w:val="28"/>
          <w:szCs w:val="28"/>
          <w:highlight w:val="white"/>
        </w:rPr>
        <w:t xml:space="preserve"> 2016. Vol. 3. № 38. Р 64.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Ayuso-Sacido, A.; Genilloud, O. New PCR primers for the screening of NRPS and PKS-I systems in actinomycetes: Detection and distribution of these </w:t>
      </w:r>
      <w:r>
        <w:rPr>
          <w:rFonts w:ascii="Times New Roman" w:eastAsia="Times New Roman" w:hAnsi="Times New Roman" w:cs="Times New Roman"/>
          <w:sz w:val="28"/>
          <w:szCs w:val="28"/>
          <w:highlight w:val="white"/>
        </w:rPr>
        <w:lastRenderedPageBreak/>
        <w:t xml:space="preserve">biosynthetic gene sequences in major taxonomic groups. </w:t>
      </w:r>
      <w:r>
        <w:rPr>
          <w:rFonts w:ascii="Times New Roman" w:eastAsia="Times New Roman" w:hAnsi="Times New Roman" w:cs="Times New Roman"/>
          <w:i/>
          <w:sz w:val="28"/>
          <w:szCs w:val="28"/>
          <w:highlight w:val="white"/>
        </w:rPr>
        <w:t>Appl. Microbiol.</w:t>
      </w:r>
      <w:r>
        <w:rPr>
          <w:rFonts w:ascii="Times New Roman" w:eastAsia="Times New Roman" w:hAnsi="Times New Roman" w:cs="Times New Roman"/>
          <w:sz w:val="28"/>
          <w:szCs w:val="28"/>
          <w:highlight w:val="white"/>
        </w:rPr>
        <w:t xml:space="preserve"> 2005. Vol. 49. Р. 10–12.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Bachmann, B.O.; Ravel, J. Methods for in silico prediction of microbial polyketide and nonribosomal peptide biosynthetic pathways from DNA sequence data. </w:t>
      </w:r>
      <w:r>
        <w:rPr>
          <w:rFonts w:ascii="Times New Roman" w:eastAsia="Times New Roman" w:hAnsi="Times New Roman" w:cs="Times New Roman"/>
          <w:i/>
          <w:sz w:val="28"/>
          <w:szCs w:val="28"/>
          <w:highlight w:val="white"/>
        </w:rPr>
        <w:t>Methods Enzymol.</w:t>
      </w:r>
      <w:r>
        <w:rPr>
          <w:rFonts w:ascii="Times New Roman" w:eastAsia="Times New Roman" w:hAnsi="Times New Roman" w:cs="Times New Roman"/>
          <w:sz w:val="28"/>
          <w:szCs w:val="28"/>
          <w:highlight w:val="white"/>
        </w:rPr>
        <w:t xml:space="preserve"> 2009. Vol. 458. Р. 181–217.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Baltz, R.H.; Newman, D.J.; Cragg, G.M.; Grothaus, P.G. Microbial genome mining for natural product drug discovery. In </w:t>
      </w:r>
      <w:r>
        <w:rPr>
          <w:rFonts w:ascii="Times New Roman" w:eastAsia="Times New Roman" w:hAnsi="Times New Roman" w:cs="Times New Roman"/>
          <w:i/>
          <w:sz w:val="28"/>
          <w:szCs w:val="28"/>
          <w:highlight w:val="white"/>
        </w:rPr>
        <w:t>Chemical Biology of Natural Products</w:t>
      </w:r>
      <w:r>
        <w:rPr>
          <w:rFonts w:ascii="Times New Roman" w:eastAsia="Times New Roman" w:hAnsi="Times New Roman" w:cs="Times New Roman"/>
          <w:sz w:val="28"/>
          <w:szCs w:val="28"/>
          <w:highlight w:val="white"/>
        </w:rPr>
        <w:t>; CRC Press: Boca Raton. 2017. Р. 1–42.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Ban, Y.H.; Park, S.R.; Yoon, Y.J. The biosynthetic pathway of FK506 and its engineering: From past achievements to future prospects. </w:t>
      </w:r>
      <w:r>
        <w:rPr>
          <w:rFonts w:ascii="Times New Roman" w:eastAsia="Times New Roman" w:hAnsi="Times New Roman" w:cs="Times New Roman"/>
          <w:i/>
          <w:sz w:val="28"/>
          <w:szCs w:val="28"/>
          <w:highlight w:val="white"/>
        </w:rPr>
        <w:t>J. Ind. Microbiol. Biotechnol.</w:t>
      </w:r>
      <w:r>
        <w:rPr>
          <w:rFonts w:ascii="Times New Roman" w:eastAsia="Times New Roman" w:hAnsi="Times New Roman" w:cs="Times New Roman"/>
          <w:sz w:val="28"/>
          <w:szCs w:val="28"/>
          <w:highlight w:val="white"/>
        </w:rPr>
        <w:t xml:space="preserve"> 2016. Vol. 43. Р.  389–400. doi:10.1007/s10295-015-1677-7.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Barka, E.A.; Vatsa, P.; Sanchez, L.; Gaveau-Vaillant, N.; Jacquard, C.; Klenk, H.P.; Clement, C.; Ouhdouch, Y.; van Wezel, G.P. Taxonomy, physiology, and natural products of actinobacteria. </w:t>
      </w:r>
      <w:r>
        <w:rPr>
          <w:rFonts w:ascii="Times New Roman" w:eastAsia="Times New Roman" w:hAnsi="Times New Roman" w:cs="Times New Roman"/>
          <w:i/>
          <w:sz w:val="28"/>
          <w:szCs w:val="28"/>
          <w:highlight w:val="white"/>
        </w:rPr>
        <w:t>Microbiol. Mol. Biol. Rev.</w:t>
      </w:r>
      <w:r>
        <w:rPr>
          <w:rFonts w:ascii="Times New Roman" w:eastAsia="Times New Roman" w:hAnsi="Times New Roman" w:cs="Times New Roman"/>
          <w:sz w:val="28"/>
          <w:szCs w:val="28"/>
          <w:highlight w:val="white"/>
        </w:rPr>
        <w:t xml:space="preserve"> 2016. Vol. 80. Р. 1–43.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Berdy, J. Bioactive microbial metabolites. </w:t>
      </w:r>
      <w:r>
        <w:rPr>
          <w:rFonts w:ascii="Times New Roman" w:eastAsia="Times New Roman" w:hAnsi="Times New Roman" w:cs="Times New Roman"/>
          <w:i/>
          <w:sz w:val="28"/>
          <w:szCs w:val="28"/>
          <w:highlight w:val="white"/>
        </w:rPr>
        <w:t>J. Antibiot.</w:t>
      </w:r>
      <w:r>
        <w:rPr>
          <w:rFonts w:ascii="Times New Roman" w:eastAsia="Times New Roman" w:hAnsi="Times New Roman" w:cs="Times New Roman"/>
          <w:sz w:val="28"/>
          <w:szCs w:val="28"/>
          <w:highlight w:val="white"/>
        </w:rPr>
        <w:t xml:space="preserve"> 2005. Vol. 58. Р. 1–26.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Bérdy, J. Thoughts and facts about antibiotics: Where we are now and where we are heading? </w:t>
      </w:r>
      <w:r>
        <w:rPr>
          <w:rFonts w:ascii="Times New Roman" w:eastAsia="Times New Roman" w:hAnsi="Times New Roman" w:cs="Times New Roman"/>
          <w:i/>
          <w:sz w:val="28"/>
          <w:szCs w:val="28"/>
          <w:highlight w:val="white"/>
        </w:rPr>
        <w:t>J. Antibiot.</w:t>
      </w:r>
      <w:r>
        <w:rPr>
          <w:rFonts w:ascii="Times New Roman" w:eastAsia="Times New Roman" w:hAnsi="Times New Roman" w:cs="Times New Roman"/>
          <w:sz w:val="28"/>
          <w:szCs w:val="28"/>
          <w:highlight w:val="white"/>
        </w:rPr>
        <w:t xml:space="preserve"> 2012. Vol. 65. Р. 385–395.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Betancur, L.A.; Naranjo-Gaybor, S.J.; Vinchira-Villarraga, D.M.; Moreno-Sarmiento, N.C.; Maldonado, L.A.; Suarez-Moreno, Z.R.; Acosta-González, A.; Padilla-Gonzalez, G.F.; Puyana, M.; Castellanos, L.; et al. Marine actinobacteria as a source of compounds for phytopathogen control: An integrative metabolic-profiling/bioactivity and taxonomical approach. </w:t>
      </w:r>
      <w:r>
        <w:rPr>
          <w:rFonts w:ascii="Times New Roman" w:eastAsia="Times New Roman" w:hAnsi="Times New Roman" w:cs="Times New Roman"/>
          <w:i/>
          <w:sz w:val="28"/>
          <w:szCs w:val="28"/>
          <w:highlight w:val="white"/>
        </w:rPr>
        <w:t>PLoS ONE.</w:t>
      </w:r>
      <w:r>
        <w:rPr>
          <w:rFonts w:ascii="Times New Roman" w:eastAsia="Times New Roman" w:hAnsi="Times New Roman" w:cs="Times New Roman"/>
          <w:sz w:val="28"/>
          <w:szCs w:val="28"/>
          <w:highlight w:val="white"/>
        </w:rPr>
        <w:t xml:space="preserve"> 2017. Vol. 12. Р. 45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Bibb, M.J. Understanding and manipulating antibiotic production in actinomycetes. </w:t>
      </w:r>
      <w:r>
        <w:rPr>
          <w:rFonts w:ascii="Times New Roman" w:eastAsia="Times New Roman" w:hAnsi="Times New Roman" w:cs="Times New Roman"/>
          <w:i/>
          <w:sz w:val="28"/>
          <w:szCs w:val="28"/>
          <w:highlight w:val="white"/>
        </w:rPr>
        <w:t>Biochem. Soc. Trans.</w:t>
      </w:r>
      <w:r>
        <w:rPr>
          <w:rFonts w:ascii="Times New Roman" w:eastAsia="Times New Roman" w:hAnsi="Times New Roman" w:cs="Times New Roman"/>
          <w:sz w:val="28"/>
          <w:szCs w:val="28"/>
          <w:highlight w:val="white"/>
        </w:rPr>
        <w:t xml:space="preserve"> 2013. Vol. 41. Р. 1355–1364. doi: 10.1042/BST20130214.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Bienhold, C.; Zinger, L.; Boetius, A.; Ramette, A. Diversity and biogeography of bathyal and abyssal seafloor bacteria. </w:t>
      </w:r>
      <w:r>
        <w:rPr>
          <w:rFonts w:ascii="Times New Roman" w:eastAsia="Times New Roman" w:hAnsi="Times New Roman" w:cs="Times New Roman"/>
          <w:i/>
          <w:sz w:val="28"/>
          <w:szCs w:val="28"/>
          <w:highlight w:val="white"/>
        </w:rPr>
        <w:t xml:space="preserve">PLoS ONE. </w:t>
      </w:r>
      <w:r>
        <w:rPr>
          <w:rFonts w:ascii="Times New Roman" w:eastAsia="Times New Roman" w:hAnsi="Times New Roman" w:cs="Times New Roman"/>
          <w:sz w:val="28"/>
          <w:szCs w:val="28"/>
          <w:highlight w:val="white"/>
        </w:rPr>
        <w:t xml:space="preserve"> 2016. Vol. 11. № 2. Р. 56.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Blin, K.; Medema, M.H.; Kazempour, D.; Fischbach, M.A.; Breitling, R.; Takano, E.; Weber, T. antiSMASH 2.0—A versatile platform for genome mining of secondary metabolite producers. </w:t>
      </w:r>
      <w:r>
        <w:rPr>
          <w:rFonts w:ascii="Times New Roman" w:eastAsia="Times New Roman" w:hAnsi="Times New Roman" w:cs="Times New Roman"/>
          <w:i/>
          <w:sz w:val="28"/>
          <w:szCs w:val="28"/>
          <w:highlight w:val="white"/>
        </w:rPr>
        <w:t>Nucleic Acids Res.</w:t>
      </w:r>
      <w:r>
        <w:rPr>
          <w:rFonts w:ascii="Times New Roman" w:eastAsia="Times New Roman" w:hAnsi="Times New Roman" w:cs="Times New Roman"/>
          <w:sz w:val="28"/>
          <w:szCs w:val="28"/>
          <w:highlight w:val="white"/>
        </w:rPr>
        <w:t xml:space="preserve"> 2013. Vol. 41. Р. 204–212. </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Blin, K.; Wolf, T.; Chevrette, M.G.; et al. antiSMASH 4.0—Improvements in chemistry prediction and gene cluster boundary identification. </w:t>
      </w:r>
      <w:r>
        <w:rPr>
          <w:rFonts w:ascii="Times New Roman" w:eastAsia="Times New Roman" w:hAnsi="Times New Roman" w:cs="Times New Roman"/>
          <w:i/>
          <w:sz w:val="28"/>
          <w:szCs w:val="28"/>
          <w:highlight w:val="white"/>
        </w:rPr>
        <w:t>Nucleic Acids Res.</w:t>
      </w:r>
      <w:r>
        <w:rPr>
          <w:rFonts w:ascii="Times New Roman" w:eastAsia="Times New Roman" w:hAnsi="Times New Roman" w:cs="Times New Roman"/>
          <w:sz w:val="28"/>
          <w:szCs w:val="28"/>
          <w:highlight w:val="white"/>
        </w:rPr>
        <w:t xml:space="preserve"> 2017. Vol. 45. Р. 36–41. doi:10.1093/nar/gkx319.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Borah, A.; Hazarika, S.N.; Thakur, D.J. Potentiality of actinobacteria to combat against biotic stress. </w:t>
      </w:r>
      <w:r>
        <w:rPr>
          <w:rFonts w:ascii="Times New Roman" w:eastAsia="Times New Roman" w:hAnsi="Times New Roman" w:cs="Times New Roman"/>
          <w:i/>
          <w:sz w:val="28"/>
          <w:szCs w:val="28"/>
          <w:highlight w:val="white"/>
        </w:rPr>
        <w:t>Appl. Microbiol.</w:t>
      </w:r>
      <w:r>
        <w:rPr>
          <w:rFonts w:ascii="Times New Roman" w:eastAsia="Times New Roman" w:hAnsi="Times New Roman" w:cs="Times New Roman"/>
          <w:sz w:val="28"/>
          <w:szCs w:val="28"/>
          <w:highlight w:val="white"/>
        </w:rPr>
        <w:t xml:space="preserve"> 2022.Vol. 133. №4. Р.  23–24.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Brana, A.F.; Demain, A.L.S. Nitrogen Control of Antibiotic Biosynthesis in Actinomycetes. In </w:t>
      </w:r>
      <w:r>
        <w:rPr>
          <w:rFonts w:ascii="Times New Roman" w:eastAsia="Times New Roman" w:hAnsi="Times New Roman" w:cs="Times New Roman"/>
          <w:i/>
          <w:sz w:val="28"/>
          <w:szCs w:val="28"/>
          <w:highlight w:val="white"/>
        </w:rPr>
        <w:t>Nitrogen Source Control of Microbial Processes</w:t>
      </w:r>
      <w:r>
        <w:rPr>
          <w:rFonts w:ascii="Times New Roman" w:eastAsia="Times New Roman" w:hAnsi="Times New Roman" w:cs="Times New Roman"/>
          <w:sz w:val="28"/>
          <w:szCs w:val="28"/>
          <w:highlight w:val="white"/>
        </w:rPr>
        <w:t>; CRC Press: Boca Raton, FL, USA. 2019. Р.  99–119.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Celia, H.; Botos, I.; Ni, X.; Fox, T.; De Val, N.; Lloubes, R.; Jiang, J.; Buchanan, S.K. Cryo-EM structure of the bacterial Ton motor subcomplex ExbB–ExbD provides information on structure and stoichiometry. </w:t>
      </w:r>
      <w:r>
        <w:rPr>
          <w:rFonts w:ascii="Times New Roman" w:eastAsia="Times New Roman" w:hAnsi="Times New Roman" w:cs="Times New Roman"/>
          <w:i/>
          <w:sz w:val="28"/>
          <w:szCs w:val="28"/>
          <w:highlight w:val="white"/>
        </w:rPr>
        <w:t>Commun. Biol.</w:t>
      </w:r>
      <w:r>
        <w:rPr>
          <w:rFonts w:ascii="Times New Roman" w:eastAsia="Times New Roman" w:hAnsi="Times New Roman" w:cs="Times New Roman"/>
          <w:sz w:val="28"/>
          <w:szCs w:val="28"/>
          <w:highlight w:val="white"/>
        </w:rPr>
        <w:t xml:space="preserve"> 2020. Vol. 3. №1. Р. 358. doi:10.1038/s42003-020-01427-w.</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Chatterjee, S.; Chatterjee, D.K.; Jani, R.H.; Blumbach, J.; Ganguli, B.N.; Klesel, N.; Limbert, M.; Seibert, G. Mersacidin, a new antibiotic from </w:t>
      </w:r>
      <w:r>
        <w:rPr>
          <w:rFonts w:ascii="Times New Roman" w:eastAsia="Times New Roman" w:hAnsi="Times New Roman" w:cs="Times New Roman"/>
          <w:i/>
          <w:sz w:val="28"/>
          <w:szCs w:val="28"/>
          <w:highlight w:val="white"/>
        </w:rPr>
        <w:t>Bacillus</w:t>
      </w:r>
      <w:r>
        <w:rPr>
          <w:rFonts w:ascii="Times New Roman" w:eastAsia="Times New Roman" w:hAnsi="Times New Roman" w:cs="Times New Roman"/>
          <w:sz w:val="28"/>
          <w:szCs w:val="28"/>
          <w:highlight w:val="white"/>
        </w:rPr>
        <w:t xml:space="preserve">. In vitro and in vivo antibacterial activity. </w:t>
      </w:r>
      <w:r>
        <w:rPr>
          <w:rFonts w:ascii="Times New Roman" w:eastAsia="Times New Roman" w:hAnsi="Times New Roman" w:cs="Times New Roman"/>
          <w:i/>
          <w:sz w:val="28"/>
          <w:szCs w:val="28"/>
          <w:highlight w:val="white"/>
        </w:rPr>
        <w:t>J. Antibiot.</w:t>
      </w:r>
      <w:r>
        <w:rPr>
          <w:rFonts w:ascii="Times New Roman" w:eastAsia="Times New Roman" w:hAnsi="Times New Roman" w:cs="Times New Roman"/>
          <w:sz w:val="28"/>
          <w:szCs w:val="28"/>
          <w:highlight w:val="white"/>
        </w:rPr>
        <w:t xml:space="preserve"> 2018. Vol. 45. Р. 839–845.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Choi, S.-S.; Katsuyama, Y.; Bai, L.; Deng, Z.; Ohnishi, Y.; Kim, E.-S. Genome engineering for microbial natural product discovery. </w:t>
      </w:r>
      <w:r>
        <w:rPr>
          <w:rFonts w:ascii="Times New Roman" w:eastAsia="Times New Roman" w:hAnsi="Times New Roman" w:cs="Times New Roman"/>
          <w:i/>
          <w:sz w:val="28"/>
          <w:szCs w:val="28"/>
          <w:highlight w:val="white"/>
        </w:rPr>
        <w:t>Curr. Opin. Microbiol.</w:t>
      </w:r>
      <w:r>
        <w:rPr>
          <w:rFonts w:ascii="Times New Roman" w:eastAsia="Times New Roman" w:hAnsi="Times New Roman" w:cs="Times New Roman"/>
          <w:sz w:val="28"/>
          <w:szCs w:val="28"/>
          <w:highlight w:val="white"/>
        </w:rPr>
        <w:t xml:space="preserve"> 2018.Vol. 45. Р. 53–60.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Crosa, J.H.; Kahn, M.L. Siderophore-mediated iron acquisition: Mechanisms and regulation. </w:t>
      </w:r>
      <w:r>
        <w:rPr>
          <w:rFonts w:ascii="Times New Roman" w:eastAsia="Times New Roman" w:hAnsi="Times New Roman" w:cs="Times New Roman"/>
          <w:i/>
          <w:sz w:val="28"/>
          <w:szCs w:val="28"/>
          <w:highlight w:val="white"/>
        </w:rPr>
        <w:t>Annu. Rev. Microbiol.</w:t>
      </w:r>
      <w:r>
        <w:rPr>
          <w:rFonts w:ascii="Times New Roman" w:eastAsia="Times New Roman" w:hAnsi="Times New Roman" w:cs="Times New Roman"/>
          <w:sz w:val="28"/>
          <w:szCs w:val="28"/>
          <w:highlight w:val="white"/>
        </w:rPr>
        <w:t xml:space="preserve"> 2023. Vol. 77. Р. 167–185.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Cruz-Morales, P.; Kopp, J.F.; Martínez-Guerrero, C.E. Phylogenomic analysis of natural products biosynthetic gene clusters allows discovery of arseno-organic metabolites in model streptomycetes. </w:t>
      </w:r>
      <w:r>
        <w:rPr>
          <w:rFonts w:ascii="Times New Roman" w:eastAsia="Times New Roman" w:hAnsi="Times New Roman" w:cs="Times New Roman"/>
          <w:i/>
          <w:sz w:val="28"/>
          <w:szCs w:val="28"/>
          <w:highlight w:val="white"/>
        </w:rPr>
        <w:t>Genome Biol. Evol.</w:t>
      </w:r>
      <w:r>
        <w:rPr>
          <w:rFonts w:ascii="Times New Roman" w:eastAsia="Times New Roman" w:hAnsi="Times New Roman" w:cs="Times New Roman"/>
          <w:sz w:val="28"/>
          <w:szCs w:val="28"/>
          <w:highlight w:val="white"/>
        </w:rPr>
        <w:t xml:space="preserve"> 2016. Р. 6–7.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Ding, T.; Yang, L.-J.; Zhang, W.-D.; Shen, Y.-H. The secondary metabolites of rare actinomycetes: Chemistry and bioactivity. </w:t>
      </w:r>
      <w:r>
        <w:rPr>
          <w:rFonts w:ascii="Times New Roman" w:eastAsia="Times New Roman" w:hAnsi="Times New Roman" w:cs="Times New Roman"/>
          <w:i/>
          <w:sz w:val="28"/>
          <w:szCs w:val="28"/>
          <w:highlight w:val="white"/>
        </w:rPr>
        <w:t>RSC Adv.</w:t>
      </w:r>
      <w:r>
        <w:rPr>
          <w:rFonts w:ascii="Times New Roman" w:eastAsia="Times New Roman" w:hAnsi="Times New Roman" w:cs="Times New Roman"/>
          <w:sz w:val="28"/>
          <w:szCs w:val="28"/>
          <w:highlight w:val="white"/>
        </w:rPr>
        <w:t xml:space="preserve"> 2019.  Vol. 9. Р. 64–88.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Ebrahimi-Zarandi, M.; Saberi Riseh, V.; Tarkka, M.T. Actinobacteria as effective biocontrol agents against plant pathogens. </w:t>
      </w:r>
      <w:r>
        <w:rPr>
          <w:rFonts w:ascii="Times New Roman" w:eastAsia="Times New Roman" w:hAnsi="Times New Roman" w:cs="Times New Roman"/>
          <w:i/>
          <w:sz w:val="28"/>
          <w:szCs w:val="28"/>
          <w:highlight w:val="white"/>
        </w:rPr>
        <w:t>Microorganisms</w:t>
      </w:r>
      <w:r>
        <w:rPr>
          <w:rFonts w:ascii="Times New Roman" w:eastAsia="Times New Roman" w:hAnsi="Times New Roman" w:cs="Times New Roman"/>
          <w:sz w:val="28"/>
          <w:szCs w:val="28"/>
          <w:highlight w:val="white"/>
        </w:rPr>
        <w:t xml:space="preserve"> .2022. Vol. 10. Р. 17–19.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Fenagle, E.A.; Rondon, M.R.; Berti, A.D.; Crosby, H.A.; Thomas, M.G. Identification of the biosynthetic gene cluster and additional gene for resistance to the antituberculosis drug capreomycin. </w:t>
      </w:r>
      <w:r>
        <w:rPr>
          <w:rFonts w:ascii="Times New Roman" w:eastAsia="Times New Roman" w:hAnsi="Times New Roman" w:cs="Times New Roman"/>
          <w:i/>
          <w:sz w:val="28"/>
          <w:szCs w:val="28"/>
          <w:highlight w:val="white"/>
        </w:rPr>
        <w:t>Appl. Environ. Microbiol.</w:t>
      </w:r>
      <w:r>
        <w:rPr>
          <w:rFonts w:ascii="Times New Roman" w:eastAsia="Times New Roman" w:hAnsi="Times New Roman" w:cs="Times New Roman"/>
          <w:sz w:val="28"/>
          <w:szCs w:val="28"/>
          <w:highlight w:val="white"/>
        </w:rPr>
        <w:t xml:space="preserve"> 2007. Vol. 73. Р. 62–41. doi:10.1128/AEM.00485-07.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Fink, D.; Falke, D.; Wohlleben, W.; Engels, A. Nitrogen metabolism in </w:t>
      </w:r>
      <w:r>
        <w:rPr>
          <w:rFonts w:ascii="Times New Roman" w:eastAsia="Times New Roman" w:hAnsi="Times New Roman" w:cs="Times New Roman"/>
          <w:i/>
          <w:sz w:val="28"/>
          <w:szCs w:val="28"/>
          <w:highlight w:val="white"/>
        </w:rPr>
        <w:t>Streptomyces coelicolor</w:t>
      </w:r>
      <w:r>
        <w:rPr>
          <w:rFonts w:ascii="Times New Roman" w:eastAsia="Times New Roman" w:hAnsi="Times New Roman" w:cs="Times New Roman"/>
          <w:sz w:val="28"/>
          <w:szCs w:val="28"/>
          <w:highlight w:val="white"/>
        </w:rPr>
        <w:t xml:space="preserve"> A3: Modification of glutamine synthetase I by an adenylyltransferase. </w:t>
      </w:r>
      <w:r>
        <w:rPr>
          <w:rFonts w:ascii="Times New Roman" w:eastAsia="Times New Roman" w:hAnsi="Times New Roman" w:cs="Times New Roman"/>
          <w:i/>
          <w:sz w:val="28"/>
          <w:szCs w:val="28"/>
          <w:highlight w:val="white"/>
        </w:rPr>
        <w:t>Microbiology</w:t>
      </w:r>
      <w:r>
        <w:rPr>
          <w:rFonts w:ascii="Times New Roman" w:eastAsia="Times New Roman" w:hAnsi="Times New Roman" w:cs="Times New Roman"/>
          <w:sz w:val="28"/>
          <w:szCs w:val="28"/>
          <w:highlight w:val="white"/>
        </w:rPr>
        <w:t xml:space="preserve"> 1999. Vol. 145. Р. 13–23.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Finking, R.; Marahiel, M.A. Biosynthesis of nonribosomal peptides. </w:t>
      </w:r>
      <w:r>
        <w:rPr>
          <w:rFonts w:ascii="Times New Roman" w:eastAsia="Times New Roman" w:hAnsi="Times New Roman" w:cs="Times New Roman"/>
          <w:i/>
          <w:sz w:val="28"/>
          <w:szCs w:val="28"/>
          <w:highlight w:val="white"/>
        </w:rPr>
        <w:t>Annu. Rev. Microbiol.</w:t>
      </w:r>
      <w:r>
        <w:rPr>
          <w:rFonts w:ascii="Times New Roman" w:eastAsia="Times New Roman" w:hAnsi="Times New Roman" w:cs="Times New Roman"/>
          <w:sz w:val="28"/>
          <w:szCs w:val="28"/>
          <w:highlight w:val="white"/>
        </w:rPr>
        <w:t xml:space="preserve"> 2004. Vol. 58. Р. 453–488.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Fukushima, T.; Allred, B.E.; Sia, A.K.; Nichiporuk, R.; Andersen, U.N.; Raymond, K.N. Gram-positive siderophore-shuttle with iron-exchange from Fe-siderophore to apo-siderophore by </w:t>
      </w:r>
      <w:r>
        <w:rPr>
          <w:rFonts w:ascii="Times New Roman" w:eastAsia="Times New Roman" w:hAnsi="Times New Roman" w:cs="Times New Roman"/>
          <w:i/>
          <w:sz w:val="28"/>
          <w:szCs w:val="28"/>
          <w:highlight w:val="white"/>
        </w:rPr>
        <w:t>Bacillus cereus</w:t>
      </w:r>
      <w:r>
        <w:rPr>
          <w:rFonts w:ascii="Times New Roman" w:eastAsia="Times New Roman" w:hAnsi="Times New Roman" w:cs="Times New Roman"/>
          <w:sz w:val="28"/>
          <w:szCs w:val="28"/>
          <w:highlight w:val="white"/>
        </w:rPr>
        <w:t xml:space="preserve"> YxeB. </w:t>
      </w:r>
      <w:r>
        <w:rPr>
          <w:rFonts w:ascii="Times New Roman" w:eastAsia="Times New Roman" w:hAnsi="Times New Roman" w:cs="Times New Roman"/>
          <w:i/>
          <w:sz w:val="28"/>
          <w:szCs w:val="28"/>
          <w:highlight w:val="white"/>
        </w:rPr>
        <w:t>Proc. Natl. Acad. Sci.</w:t>
      </w:r>
      <w:r>
        <w:rPr>
          <w:rFonts w:ascii="Times New Roman" w:eastAsia="Times New Roman" w:hAnsi="Times New Roman" w:cs="Times New Roman"/>
          <w:sz w:val="28"/>
          <w:szCs w:val="28"/>
          <w:highlight w:val="white"/>
        </w:rPr>
        <w:t xml:space="preserve"> 2013. Vol. 110. № 34. Р. 21 - 26. doi:10.1073/pnas.1304235110.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Furumai, T.; Eto, K.; Sasaki, T.; Higuchi, H.; Onaka, H. TPU-0037-A, B, C, and D, novel lydicamycin congeners with anti-MRSA activity from </w:t>
      </w:r>
      <w:r>
        <w:rPr>
          <w:rFonts w:ascii="Times New Roman" w:eastAsia="Times New Roman" w:hAnsi="Times New Roman" w:cs="Times New Roman"/>
          <w:i/>
          <w:sz w:val="28"/>
          <w:szCs w:val="28"/>
          <w:highlight w:val="white"/>
        </w:rPr>
        <w:t>Streptomyces platensis</w:t>
      </w:r>
      <w:r>
        <w:rPr>
          <w:rFonts w:ascii="Times New Roman" w:eastAsia="Times New Roman" w:hAnsi="Times New Roman" w:cs="Times New Roman"/>
          <w:sz w:val="28"/>
          <w:szCs w:val="28"/>
          <w:highlight w:val="white"/>
        </w:rPr>
        <w:t xml:space="preserve"> TP-A0598. </w:t>
      </w:r>
      <w:r>
        <w:rPr>
          <w:rFonts w:ascii="Times New Roman" w:eastAsia="Times New Roman" w:hAnsi="Times New Roman" w:cs="Times New Roman"/>
          <w:i/>
          <w:sz w:val="28"/>
          <w:szCs w:val="28"/>
          <w:highlight w:val="white"/>
        </w:rPr>
        <w:t>J. Antibiot.</w:t>
      </w:r>
      <w:r>
        <w:rPr>
          <w:rFonts w:ascii="Times New Roman" w:eastAsia="Times New Roman" w:hAnsi="Times New Roman" w:cs="Times New Roman"/>
          <w:sz w:val="28"/>
          <w:szCs w:val="28"/>
          <w:highlight w:val="white"/>
        </w:rPr>
        <w:t xml:space="preserve"> 2002. Vol. 55. Р. 73–80.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Gao, C.; Hindra; Mulder, D.; Yin, C.; Elliot, M.A. Crp is a global regulator of antibiotic production in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mBio. </w:t>
      </w:r>
      <w:r>
        <w:rPr>
          <w:rFonts w:ascii="Times New Roman" w:eastAsia="Times New Roman" w:hAnsi="Times New Roman" w:cs="Times New Roman"/>
          <w:sz w:val="28"/>
          <w:szCs w:val="28"/>
          <w:highlight w:val="white"/>
        </w:rPr>
        <w:t xml:space="preserve"> 2012. Vol. 3. Р. 7–12.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Ghosh, S.K.; Bera, T.; Chakrabarty, A.M. Microbial siderophore—a boon to agricultural sciences. </w:t>
      </w:r>
      <w:r>
        <w:rPr>
          <w:rFonts w:ascii="Times New Roman" w:eastAsia="Times New Roman" w:hAnsi="Times New Roman" w:cs="Times New Roman"/>
          <w:i/>
          <w:sz w:val="28"/>
          <w:szCs w:val="28"/>
          <w:highlight w:val="white"/>
        </w:rPr>
        <w:t>Biol. Control</w:t>
      </w:r>
      <w:r>
        <w:rPr>
          <w:rFonts w:ascii="Times New Roman" w:eastAsia="Times New Roman" w:hAnsi="Times New Roman" w:cs="Times New Roman"/>
          <w:sz w:val="28"/>
          <w:szCs w:val="28"/>
          <w:highlight w:val="white"/>
        </w:rPr>
        <w:t xml:space="preserve"> .2020. Vol. 144. № 10. Р.14. doi:10.1016/j.biocontrol.2020.104214.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Goodfellow, M.; Williams, S.T. Ecology of actinomycetes. </w:t>
      </w:r>
      <w:r>
        <w:rPr>
          <w:rFonts w:ascii="Times New Roman" w:eastAsia="Times New Roman" w:hAnsi="Times New Roman" w:cs="Times New Roman"/>
          <w:i/>
          <w:sz w:val="28"/>
          <w:szCs w:val="28"/>
          <w:highlight w:val="white"/>
        </w:rPr>
        <w:t>Annu. Rev. Microbiol.</w:t>
      </w:r>
      <w:r>
        <w:rPr>
          <w:rFonts w:ascii="Times New Roman" w:eastAsia="Times New Roman" w:hAnsi="Times New Roman" w:cs="Times New Roman"/>
          <w:sz w:val="28"/>
          <w:szCs w:val="28"/>
          <w:highlight w:val="white"/>
        </w:rPr>
        <w:t xml:space="preserve"> 2020. Vol. 37. Р. 189–216.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Gupta, A.; Landman, D.; Quale, J. Relationship of TonB-dependent receptors with susceptibility to cefiderocol in clinical isolates of </w:t>
      </w:r>
      <w:r>
        <w:rPr>
          <w:rFonts w:ascii="Times New Roman" w:eastAsia="Times New Roman" w:hAnsi="Times New Roman" w:cs="Times New Roman"/>
          <w:i/>
          <w:sz w:val="28"/>
          <w:szCs w:val="28"/>
          <w:highlight w:val="white"/>
        </w:rPr>
        <w:t>Pseudomonas aeruginosa</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J. Antimicrob. Chemother.</w:t>
      </w:r>
      <w:r>
        <w:rPr>
          <w:rFonts w:ascii="Times New Roman" w:eastAsia="Times New Roman" w:hAnsi="Times New Roman" w:cs="Times New Roman"/>
          <w:sz w:val="28"/>
          <w:szCs w:val="28"/>
          <w:highlight w:val="white"/>
        </w:rPr>
        <w:t xml:space="preserve"> 2022. Vol. 77. № 5. Р.  1282–1285. doi:10.1093/jac/dkac022.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Helmke, E.; Weyland, H. </w:t>
      </w:r>
      <w:r>
        <w:rPr>
          <w:rFonts w:ascii="Times New Roman" w:eastAsia="Times New Roman" w:hAnsi="Times New Roman" w:cs="Times New Roman"/>
          <w:i/>
          <w:sz w:val="28"/>
          <w:szCs w:val="28"/>
          <w:highlight w:val="white"/>
        </w:rPr>
        <w:t>Rhodococcus marinonascens</w:t>
      </w:r>
      <w:r>
        <w:rPr>
          <w:rFonts w:ascii="Times New Roman" w:eastAsia="Times New Roman" w:hAnsi="Times New Roman" w:cs="Times New Roman"/>
          <w:sz w:val="28"/>
          <w:szCs w:val="28"/>
          <w:highlight w:val="white"/>
        </w:rPr>
        <w:t xml:space="preserve"> sp. nov., an actinomycete from the sea. </w:t>
      </w:r>
      <w:r>
        <w:rPr>
          <w:rFonts w:ascii="Times New Roman" w:eastAsia="Times New Roman" w:hAnsi="Times New Roman" w:cs="Times New Roman"/>
          <w:i/>
          <w:sz w:val="28"/>
          <w:szCs w:val="28"/>
          <w:highlight w:val="white"/>
        </w:rPr>
        <w:t>Int. J. Syst. Bacteriol.</w:t>
      </w:r>
      <w:r>
        <w:rPr>
          <w:rFonts w:ascii="Times New Roman" w:eastAsia="Times New Roman" w:hAnsi="Times New Roman" w:cs="Times New Roman"/>
          <w:sz w:val="28"/>
          <w:szCs w:val="28"/>
          <w:highlight w:val="white"/>
        </w:rPr>
        <w:t xml:space="preserve"> 2008. Vol.34. Р. 127–138.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Hobbs, G.; Obanye, A.I.; Petty, J.; Mason, J.C.; Barratt, E.; Gardner, D.C.; Flett, F.; Smith, C.P.; Broda, P.; Hodgson, D.A. An integrated approach to studying regulation of production of the antibiotic methylenomycin by </w:t>
      </w:r>
      <w:r>
        <w:rPr>
          <w:rFonts w:ascii="Times New Roman" w:eastAsia="Times New Roman" w:hAnsi="Times New Roman" w:cs="Times New Roman"/>
          <w:i/>
          <w:sz w:val="28"/>
          <w:szCs w:val="28"/>
          <w:highlight w:val="white"/>
        </w:rPr>
        <w:t>Streptomyces coelicolor</w:t>
      </w:r>
      <w:r>
        <w:rPr>
          <w:rFonts w:ascii="Times New Roman" w:eastAsia="Times New Roman" w:hAnsi="Times New Roman" w:cs="Times New Roman"/>
          <w:sz w:val="28"/>
          <w:szCs w:val="28"/>
          <w:highlight w:val="white"/>
        </w:rPr>
        <w:t xml:space="preserve"> A3. </w:t>
      </w:r>
      <w:r>
        <w:rPr>
          <w:rFonts w:ascii="Times New Roman" w:eastAsia="Times New Roman" w:hAnsi="Times New Roman" w:cs="Times New Roman"/>
          <w:i/>
          <w:sz w:val="28"/>
          <w:szCs w:val="28"/>
          <w:highlight w:val="white"/>
        </w:rPr>
        <w:t>J. Bacteriol.</w:t>
      </w:r>
      <w:r>
        <w:rPr>
          <w:rFonts w:ascii="Times New Roman" w:eastAsia="Times New Roman" w:hAnsi="Times New Roman" w:cs="Times New Roman"/>
          <w:sz w:val="28"/>
          <w:szCs w:val="28"/>
          <w:highlight w:val="white"/>
        </w:rPr>
        <w:t xml:space="preserve"> 2019. Vol. 174. Р. 87–97.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Huang, X.; Holden, H.M. Aminotransferases: Structure, function, and mechanism. </w:t>
      </w:r>
      <w:r>
        <w:rPr>
          <w:rFonts w:ascii="Times New Roman" w:eastAsia="Times New Roman" w:hAnsi="Times New Roman" w:cs="Times New Roman"/>
          <w:i/>
          <w:sz w:val="28"/>
          <w:szCs w:val="28"/>
          <w:highlight w:val="white"/>
        </w:rPr>
        <w:t>Curr. Opin. Struct. Biol.</w:t>
      </w:r>
      <w:r>
        <w:rPr>
          <w:rFonts w:ascii="Times New Roman" w:eastAsia="Times New Roman" w:hAnsi="Times New Roman" w:cs="Times New Roman"/>
          <w:sz w:val="28"/>
          <w:szCs w:val="28"/>
          <w:highlight w:val="white"/>
        </w:rPr>
        <w:t xml:space="preserve"> 2014. Vol. 29. Р.  98–107.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Huemer, M.; Mairpady Shambat, S.; Brugger, S.D.; Zinkernagel, A.S. Antibiotic resistance and persistence: Implications for human health and treatment perspectives. </w:t>
      </w:r>
      <w:r>
        <w:rPr>
          <w:rFonts w:ascii="Times New Roman" w:eastAsia="Times New Roman" w:hAnsi="Times New Roman" w:cs="Times New Roman"/>
          <w:i/>
          <w:sz w:val="28"/>
          <w:szCs w:val="28"/>
          <w:highlight w:val="white"/>
        </w:rPr>
        <w:t>EMBO Rep.</w:t>
      </w:r>
      <w:r>
        <w:rPr>
          <w:rFonts w:ascii="Times New Roman" w:eastAsia="Times New Roman" w:hAnsi="Times New Roman" w:cs="Times New Roman"/>
          <w:sz w:val="28"/>
          <w:szCs w:val="28"/>
          <w:highlight w:val="white"/>
        </w:rPr>
        <w:t xml:space="preserve"> 2020. Vol. 21. Р. 34-40. doi:10.15252/embr.202051034.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E0E0E"/>
          <w:sz w:val="28"/>
          <w:szCs w:val="28"/>
          <w:highlight w:val="white"/>
        </w:rPr>
        <w:t xml:space="preserve">Ivanytsia V.O., Shtenikov М.D., Strashnova I.V., Korotaіeva N.V., Tytarenko N.V., Gudzenko T.V., Vasylieva N.Y., Gorshkova O.G., Lisіutin G.V., Potapenko K.S., Andriushchenko O.V., Chaban M.M. Characteristics of marine strain </w:t>
      </w:r>
      <w:r>
        <w:rPr>
          <w:rFonts w:ascii="Times New Roman" w:eastAsia="Times New Roman" w:hAnsi="Times New Roman" w:cs="Times New Roman"/>
          <w:i/>
          <w:color w:val="0E0E0E"/>
          <w:sz w:val="28"/>
          <w:szCs w:val="28"/>
          <w:highlight w:val="white"/>
        </w:rPr>
        <w:t>Streptomyces sp.</w:t>
      </w:r>
      <w:r>
        <w:rPr>
          <w:rFonts w:ascii="Times New Roman" w:eastAsia="Times New Roman" w:hAnsi="Times New Roman" w:cs="Times New Roman"/>
          <w:color w:val="0E0E0E"/>
          <w:sz w:val="28"/>
          <w:szCs w:val="28"/>
          <w:highlight w:val="white"/>
        </w:rPr>
        <w:t xml:space="preserve"> with antimicrobial and cytotoxic activity. </w:t>
      </w:r>
      <w:r>
        <w:rPr>
          <w:rFonts w:ascii="Times New Roman" w:eastAsia="Times New Roman" w:hAnsi="Times New Roman" w:cs="Times New Roman"/>
          <w:i/>
          <w:color w:val="0E0E0E"/>
          <w:sz w:val="28"/>
          <w:szCs w:val="28"/>
          <w:highlight w:val="white"/>
        </w:rPr>
        <w:t>Biosystems Diversity</w:t>
      </w:r>
      <w:r>
        <w:rPr>
          <w:rFonts w:ascii="Times New Roman" w:eastAsia="Times New Roman" w:hAnsi="Times New Roman" w:cs="Times New Roman"/>
          <w:color w:val="0E0E0E"/>
          <w:sz w:val="28"/>
          <w:szCs w:val="28"/>
          <w:highlight w:val="white"/>
        </w:rPr>
        <w:t>. 2023. Vol. 31. P. 451–459. doi:10.15421/012354.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Jensen, P.R.; Dwight, R.; Fenical, W. Distribution of actinomycetes in near-shore tropical marine sediments. </w:t>
      </w:r>
      <w:r>
        <w:rPr>
          <w:rFonts w:ascii="Times New Roman" w:eastAsia="Times New Roman" w:hAnsi="Times New Roman" w:cs="Times New Roman"/>
          <w:i/>
          <w:sz w:val="28"/>
          <w:szCs w:val="28"/>
          <w:highlight w:val="white"/>
        </w:rPr>
        <w:t>Appl. Environ. Microbiol.</w:t>
      </w:r>
      <w:r>
        <w:rPr>
          <w:rFonts w:ascii="Times New Roman" w:eastAsia="Times New Roman" w:hAnsi="Times New Roman" w:cs="Times New Roman"/>
          <w:sz w:val="28"/>
          <w:szCs w:val="28"/>
          <w:highlight w:val="white"/>
        </w:rPr>
        <w:t xml:space="preserve"> 2010. Vol. 57. Р. 1102–1108.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Jensen, P.R.; Mafnas, C. Biogeography of the marine actinomycete </w:t>
      </w:r>
      <w:r>
        <w:rPr>
          <w:rFonts w:ascii="Times New Roman" w:eastAsia="Times New Roman" w:hAnsi="Times New Roman" w:cs="Times New Roman"/>
          <w:i/>
          <w:sz w:val="28"/>
          <w:szCs w:val="28"/>
          <w:highlight w:val="white"/>
        </w:rPr>
        <w:t>Salinispora</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Environ. Microbiol.</w:t>
      </w:r>
      <w:r>
        <w:rPr>
          <w:rFonts w:ascii="Times New Roman" w:eastAsia="Times New Roman" w:hAnsi="Times New Roman" w:cs="Times New Roman"/>
          <w:sz w:val="28"/>
          <w:szCs w:val="28"/>
          <w:highlight w:val="white"/>
        </w:rPr>
        <w:t xml:space="preserve"> 2006. Vol. 8. Р. 1881–1888.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Kaewkla, O.; Suriyachadkun, C.; Franco, C.M. </w:t>
      </w:r>
      <w:r>
        <w:rPr>
          <w:rFonts w:ascii="Times New Roman" w:eastAsia="Times New Roman" w:hAnsi="Times New Roman" w:cs="Times New Roman"/>
          <w:i/>
          <w:sz w:val="28"/>
          <w:szCs w:val="28"/>
          <w:highlight w:val="white"/>
        </w:rPr>
        <w:t>Micromonospora veneta</w:t>
      </w:r>
      <w:r>
        <w:rPr>
          <w:rFonts w:ascii="Times New Roman" w:eastAsia="Times New Roman" w:hAnsi="Times New Roman" w:cs="Times New Roman"/>
          <w:sz w:val="28"/>
          <w:szCs w:val="28"/>
          <w:highlight w:val="white"/>
        </w:rPr>
        <w:t xml:space="preserve"> sp. nov., an endophytic actinobacterium with potential for nitrogen fixation and bioremediation. </w:t>
      </w:r>
      <w:r>
        <w:rPr>
          <w:rFonts w:ascii="Times New Roman" w:eastAsia="Times New Roman" w:hAnsi="Times New Roman" w:cs="Times New Roman"/>
          <w:i/>
          <w:sz w:val="28"/>
          <w:szCs w:val="28"/>
          <w:highlight w:val="white"/>
        </w:rPr>
        <w:t>Arch. Microbiol.</w:t>
      </w:r>
      <w:r>
        <w:rPr>
          <w:rFonts w:ascii="Times New Roman" w:eastAsia="Times New Roman" w:hAnsi="Times New Roman" w:cs="Times New Roman"/>
          <w:sz w:val="28"/>
          <w:szCs w:val="28"/>
          <w:highlight w:val="white"/>
        </w:rPr>
        <w:t xml:space="preserve"> 2021. Vol. 20. Р.  28–29.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Kaljunen, H.; Park, J.S.; Dunkel, A.; Adamek, M. Mechanistic studies on the reductive release of PCP-bound thioesters by NRPS reductase domains. </w:t>
      </w:r>
      <w:r>
        <w:rPr>
          <w:rFonts w:ascii="Times New Roman" w:eastAsia="Times New Roman" w:hAnsi="Times New Roman" w:cs="Times New Roman"/>
          <w:i/>
          <w:sz w:val="28"/>
          <w:szCs w:val="28"/>
          <w:highlight w:val="white"/>
        </w:rPr>
        <w:t>Nat. Chem. Biol.</w:t>
      </w:r>
      <w:r>
        <w:rPr>
          <w:rFonts w:ascii="Times New Roman" w:eastAsia="Times New Roman" w:hAnsi="Times New Roman" w:cs="Times New Roman"/>
          <w:sz w:val="28"/>
          <w:szCs w:val="28"/>
          <w:highlight w:val="white"/>
        </w:rPr>
        <w:t xml:space="preserve"> 2015. Vol. 11 № 9. Р.  635–641.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Khalifa, S.A.M.; Elias, N.; Farag, M.A.; Chen, L.; Saeed, A.; Hegazy, M.E.F.; Moustafa, M.S.; El-Wahed, A.A.; Al-Mousawi, S.M.; Musharraf, S.G.; et al. </w:t>
      </w:r>
      <w:r>
        <w:rPr>
          <w:rFonts w:ascii="Times New Roman" w:eastAsia="Times New Roman" w:hAnsi="Times New Roman" w:cs="Times New Roman"/>
          <w:sz w:val="28"/>
          <w:szCs w:val="28"/>
          <w:highlight w:val="white"/>
        </w:rPr>
        <w:lastRenderedPageBreak/>
        <w:t xml:space="preserve">Marine Natural Products: A Source of Novel Anticancer Drugs. </w:t>
      </w:r>
      <w:r>
        <w:rPr>
          <w:rFonts w:ascii="Times New Roman" w:eastAsia="Times New Roman" w:hAnsi="Times New Roman" w:cs="Times New Roman"/>
          <w:i/>
          <w:sz w:val="28"/>
          <w:szCs w:val="28"/>
          <w:highlight w:val="white"/>
        </w:rPr>
        <w:t xml:space="preserve">Mar. Drugs. </w:t>
      </w:r>
      <w:r>
        <w:rPr>
          <w:rFonts w:ascii="Times New Roman" w:eastAsia="Times New Roman" w:hAnsi="Times New Roman" w:cs="Times New Roman"/>
          <w:sz w:val="28"/>
          <w:szCs w:val="28"/>
          <w:highlight w:val="white"/>
        </w:rPr>
        <w:t xml:space="preserve"> 2019. Vol. 17. Р 491.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Kieser, T.; Bibb, M.J.; Buttner, M.J.; Chater, K.F.; Hopwood, D.A. </w:t>
      </w:r>
      <w:r>
        <w:rPr>
          <w:rFonts w:ascii="Times New Roman" w:eastAsia="Times New Roman" w:hAnsi="Times New Roman" w:cs="Times New Roman"/>
          <w:i/>
          <w:sz w:val="28"/>
          <w:szCs w:val="28"/>
          <w:highlight w:val="white"/>
        </w:rPr>
        <w:t>Practical Streptomyces Genetics</w:t>
      </w:r>
      <w:r>
        <w:rPr>
          <w:rFonts w:ascii="Times New Roman" w:eastAsia="Times New Roman" w:hAnsi="Times New Roman" w:cs="Times New Roman"/>
          <w:sz w:val="28"/>
          <w:szCs w:val="28"/>
          <w:highlight w:val="white"/>
        </w:rPr>
        <w:t>; The John Innes Foundation: Norwich, UK, 2020. Vol. 5. №3. Р. 56-80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Koglin, A.; Walsh, C.T. Structural insights into nonribosomal peptide enzymology. </w:t>
      </w:r>
      <w:r>
        <w:rPr>
          <w:rFonts w:ascii="Times New Roman" w:eastAsia="Times New Roman" w:hAnsi="Times New Roman" w:cs="Times New Roman"/>
          <w:i/>
          <w:sz w:val="28"/>
          <w:szCs w:val="28"/>
          <w:highlight w:val="white"/>
        </w:rPr>
        <w:t>Curr. Opin. Chem. Biol.</w:t>
      </w:r>
      <w:r>
        <w:rPr>
          <w:rFonts w:ascii="Times New Roman" w:eastAsia="Times New Roman" w:hAnsi="Times New Roman" w:cs="Times New Roman"/>
          <w:sz w:val="28"/>
          <w:szCs w:val="28"/>
          <w:highlight w:val="white"/>
        </w:rPr>
        <w:t xml:space="preserve"> 2009. Vol. 13. №2. Р. 208–215.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Krysenko, S.; Wohlleben, W. Polyamine and Ethanolamine Metabolism in Bacteria as an Important Component of Nitrogen Assimilation for Survival and Pathogenicity. </w:t>
      </w:r>
      <w:r>
        <w:rPr>
          <w:rFonts w:ascii="Times New Roman" w:eastAsia="Times New Roman" w:hAnsi="Times New Roman" w:cs="Times New Roman"/>
          <w:i/>
          <w:sz w:val="28"/>
          <w:szCs w:val="28"/>
          <w:highlight w:val="white"/>
        </w:rPr>
        <w:t>Med. Sci.</w:t>
      </w:r>
      <w:r>
        <w:rPr>
          <w:rFonts w:ascii="Times New Roman" w:eastAsia="Times New Roman" w:hAnsi="Times New Roman" w:cs="Times New Roman"/>
          <w:sz w:val="28"/>
          <w:szCs w:val="28"/>
          <w:highlight w:val="white"/>
        </w:rPr>
        <w:t xml:space="preserve"> 2022. Vol. 10. Р. 40.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Kumar, S.; Solanki, D.S.; Parihar, K.; Tak, A.; Gehlot, P.; Pathak, R.; Singh, S.K. Actinomycetes isolates of arid zone of Indian Thar Desert and efficacy of their bioactive compounds against human pathogenic bacteria. </w:t>
      </w:r>
      <w:r>
        <w:rPr>
          <w:rFonts w:ascii="Times New Roman" w:eastAsia="Times New Roman" w:hAnsi="Times New Roman" w:cs="Times New Roman"/>
          <w:i/>
          <w:sz w:val="28"/>
          <w:szCs w:val="28"/>
          <w:highlight w:val="white"/>
        </w:rPr>
        <w:t>Biol. Futur.</w:t>
      </w:r>
      <w:r>
        <w:rPr>
          <w:rFonts w:ascii="Times New Roman" w:eastAsia="Times New Roman" w:hAnsi="Times New Roman" w:cs="Times New Roman"/>
          <w:sz w:val="28"/>
          <w:szCs w:val="28"/>
          <w:highlight w:val="white"/>
        </w:rPr>
        <w:t xml:space="preserve"> 2021. Vol. 72. Р. 431–440.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Kumar, S.; Stecher, G.; Li, M.; Knyaz, C.; Tamura, K. MEGA X: Molecular Evolutionary Genetics Analysis across computing platforms. </w:t>
      </w:r>
      <w:r>
        <w:rPr>
          <w:rFonts w:ascii="Times New Roman" w:eastAsia="Times New Roman" w:hAnsi="Times New Roman" w:cs="Times New Roman"/>
          <w:i/>
          <w:sz w:val="28"/>
          <w:szCs w:val="28"/>
          <w:highlight w:val="white"/>
        </w:rPr>
        <w:t>Mol. Biol. Evol.</w:t>
      </w:r>
      <w:r>
        <w:rPr>
          <w:rFonts w:ascii="Times New Roman" w:eastAsia="Times New Roman" w:hAnsi="Times New Roman" w:cs="Times New Roman"/>
          <w:sz w:val="28"/>
          <w:szCs w:val="28"/>
          <w:highlight w:val="white"/>
        </w:rPr>
        <w:t xml:space="preserve"> 2018. Vol. 35. Р. 1547–1549.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Lacey, H.J.; Rutledge, P.J. Recently Discovered Secondary Metabolites from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Species. </w:t>
      </w:r>
      <w:r>
        <w:rPr>
          <w:rFonts w:ascii="Times New Roman" w:eastAsia="Times New Roman" w:hAnsi="Times New Roman" w:cs="Times New Roman"/>
          <w:i/>
          <w:sz w:val="28"/>
          <w:szCs w:val="28"/>
          <w:highlight w:val="white"/>
        </w:rPr>
        <w:t>Molecules.</w:t>
      </w:r>
      <w:r>
        <w:rPr>
          <w:rFonts w:ascii="Times New Roman" w:eastAsia="Times New Roman" w:hAnsi="Times New Roman" w:cs="Times New Roman"/>
          <w:sz w:val="28"/>
          <w:szCs w:val="28"/>
          <w:highlight w:val="white"/>
        </w:rPr>
        <w:t xml:space="preserve"> 2022.  Vol. 27. Р.  887.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Lage, O.M.; Ramos, M.C.; Calisto, R.; Almeida, E.; Vasconcelos, V.; Vicente, F. Current screening methodologies in drug discovery for selected human diseases. </w:t>
      </w:r>
      <w:r>
        <w:rPr>
          <w:rFonts w:ascii="Times New Roman" w:eastAsia="Times New Roman" w:hAnsi="Times New Roman" w:cs="Times New Roman"/>
          <w:i/>
          <w:sz w:val="28"/>
          <w:szCs w:val="28"/>
          <w:highlight w:val="white"/>
        </w:rPr>
        <w:t>Mar. Drugs</w:t>
      </w:r>
      <w:r>
        <w:rPr>
          <w:rFonts w:ascii="Times New Roman" w:eastAsia="Times New Roman" w:hAnsi="Times New Roman" w:cs="Times New Roman"/>
          <w:sz w:val="28"/>
          <w:szCs w:val="28"/>
          <w:highlight w:val="white"/>
        </w:rPr>
        <w:t xml:space="preserve"> . 2018. Vol. 16. Р. 279.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Lee, N.; Hwang, S.; Lee, Y.; Suh, J.W. Biosynthetic Pathway of Myxalamid Antibiotics in </w:t>
      </w:r>
      <w:r>
        <w:rPr>
          <w:rFonts w:ascii="Times New Roman" w:eastAsia="Times New Roman" w:hAnsi="Times New Roman" w:cs="Times New Roman"/>
          <w:i/>
          <w:sz w:val="28"/>
          <w:szCs w:val="28"/>
          <w:highlight w:val="white"/>
        </w:rPr>
        <w:t>Nocardia iowensis</w:t>
      </w:r>
      <w:r>
        <w:rPr>
          <w:rFonts w:ascii="Times New Roman" w:eastAsia="Times New Roman" w:hAnsi="Times New Roman" w:cs="Times New Roman"/>
          <w:sz w:val="28"/>
          <w:szCs w:val="28"/>
          <w:highlight w:val="white"/>
        </w:rPr>
        <w:t xml:space="preserve"> and Its Application in Metabolic Engineering. </w:t>
      </w:r>
      <w:r>
        <w:rPr>
          <w:rFonts w:ascii="Times New Roman" w:eastAsia="Times New Roman" w:hAnsi="Times New Roman" w:cs="Times New Roman"/>
          <w:i/>
          <w:sz w:val="28"/>
          <w:szCs w:val="28"/>
          <w:highlight w:val="white"/>
        </w:rPr>
        <w:t>Appl. Microbiol. Biotechnol.</w:t>
      </w:r>
      <w:r>
        <w:rPr>
          <w:rFonts w:ascii="Times New Roman" w:eastAsia="Times New Roman" w:hAnsi="Times New Roman" w:cs="Times New Roman"/>
          <w:sz w:val="28"/>
          <w:szCs w:val="28"/>
          <w:highlight w:val="white"/>
        </w:rPr>
        <w:t xml:space="preserve"> 2014. Vol. 98. № 16. Р. 69–81.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Manteca, A.; Sánchez, J. Regulation of Antibiotic Production in Bacteria: Molecular Mechanisms and Environmental Influences. </w:t>
      </w:r>
      <w:r>
        <w:rPr>
          <w:rFonts w:ascii="Times New Roman" w:eastAsia="Times New Roman" w:hAnsi="Times New Roman" w:cs="Times New Roman"/>
          <w:i/>
          <w:sz w:val="28"/>
          <w:szCs w:val="28"/>
          <w:highlight w:val="white"/>
        </w:rPr>
        <w:t>FEMS Microbiol. Rev.</w:t>
      </w:r>
      <w:r>
        <w:rPr>
          <w:rFonts w:ascii="Times New Roman" w:eastAsia="Times New Roman" w:hAnsi="Times New Roman" w:cs="Times New Roman"/>
          <w:sz w:val="28"/>
          <w:szCs w:val="28"/>
          <w:highlight w:val="white"/>
        </w:rPr>
        <w:t xml:space="preserve"> 2009. Vol. 33. № 3. Р. 411–431.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Marchler-Bauer, A.; Panchenko, A.R.; Shoemaker, B.A.; Thiessen, P.A.; Geer, L.Y.; Bryant, S.H. CDD: a database of conserved domain alignments with links </w:t>
      </w:r>
      <w:r>
        <w:rPr>
          <w:rFonts w:ascii="Times New Roman" w:eastAsia="Times New Roman" w:hAnsi="Times New Roman" w:cs="Times New Roman"/>
          <w:sz w:val="28"/>
          <w:szCs w:val="28"/>
          <w:highlight w:val="white"/>
        </w:rPr>
        <w:lastRenderedPageBreak/>
        <w:t xml:space="preserve">to domain three-dimensional structure. </w:t>
      </w:r>
      <w:r>
        <w:rPr>
          <w:rFonts w:ascii="Times New Roman" w:eastAsia="Times New Roman" w:hAnsi="Times New Roman" w:cs="Times New Roman"/>
          <w:i/>
          <w:sz w:val="28"/>
          <w:szCs w:val="28"/>
          <w:highlight w:val="white"/>
        </w:rPr>
        <w:t>Nucleic Acids Res.</w:t>
      </w:r>
      <w:r>
        <w:rPr>
          <w:rFonts w:ascii="Times New Roman" w:eastAsia="Times New Roman" w:hAnsi="Times New Roman" w:cs="Times New Roman"/>
          <w:sz w:val="28"/>
          <w:szCs w:val="28"/>
          <w:highlight w:val="white"/>
        </w:rPr>
        <w:t xml:space="preserve"> 2002. Vol. 30. Р. 281–283.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Marcone, G.L.; Binda, E.; Berini, F.; Marinelli, F. Old and new glycopeptide antibiotics: from product to gene and back in the post-genomic era. </w:t>
      </w:r>
      <w:r>
        <w:rPr>
          <w:rFonts w:ascii="Times New Roman" w:eastAsia="Times New Roman" w:hAnsi="Times New Roman" w:cs="Times New Roman"/>
          <w:i/>
          <w:sz w:val="28"/>
          <w:szCs w:val="28"/>
          <w:highlight w:val="white"/>
        </w:rPr>
        <w:t>Biotechnol. Adv.</w:t>
      </w:r>
      <w:r>
        <w:rPr>
          <w:rFonts w:ascii="Times New Roman" w:eastAsia="Times New Roman" w:hAnsi="Times New Roman" w:cs="Times New Roman"/>
          <w:sz w:val="28"/>
          <w:szCs w:val="28"/>
          <w:highlight w:val="white"/>
        </w:rPr>
        <w:t xml:space="preserve"> 2018. Vol. 36. Р. 534–554. doi: 10.1016/j.biotechadv.2018.02.009.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Martín, J.F.; Liras, P. The Balance Metabolism Safety Net: Integration of Stress Signals by Interacting Transcriptional Factors in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and related actinobacteria. </w:t>
      </w:r>
      <w:r>
        <w:rPr>
          <w:rFonts w:ascii="Times New Roman" w:eastAsia="Times New Roman" w:hAnsi="Times New Roman" w:cs="Times New Roman"/>
          <w:i/>
          <w:sz w:val="28"/>
          <w:szCs w:val="28"/>
          <w:highlight w:val="white"/>
        </w:rPr>
        <w:t>Front. Microbiol.</w:t>
      </w:r>
      <w:r>
        <w:rPr>
          <w:rFonts w:ascii="Times New Roman" w:eastAsia="Times New Roman" w:hAnsi="Times New Roman" w:cs="Times New Roman"/>
          <w:sz w:val="28"/>
          <w:szCs w:val="28"/>
          <w:highlight w:val="white"/>
        </w:rPr>
        <w:t xml:space="preserve"> 2020. Vol. 10. Р. 20-31.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Masand, M.; Jose, P.A.; Menghani, E.; Jebakumar, S.R.D. Continuing hunt for endophytic actinomycetes as a source of novel biologically active metabolites. </w:t>
      </w:r>
      <w:r>
        <w:rPr>
          <w:rFonts w:ascii="Times New Roman" w:eastAsia="Times New Roman" w:hAnsi="Times New Roman" w:cs="Times New Roman"/>
          <w:i/>
          <w:sz w:val="28"/>
          <w:szCs w:val="28"/>
          <w:highlight w:val="white"/>
        </w:rPr>
        <w:t>World J. Microbiol.</w:t>
      </w:r>
      <w:r>
        <w:rPr>
          <w:rFonts w:ascii="Times New Roman" w:eastAsia="Times New Roman" w:hAnsi="Times New Roman" w:cs="Times New Roman"/>
          <w:sz w:val="28"/>
          <w:szCs w:val="28"/>
          <w:highlight w:val="white"/>
        </w:rPr>
        <w:t xml:space="preserve"> 2015. Vol. 31. Р. 1863–1875.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Matsumoto, A.; Takahashi, Y. Endophytic actinomycetes: Promising source of novel bioactive compounds. </w:t>
      </w:r>
      <w:r>
        <w:rPr>
          <w:rFonts w:ascii="Times New Roman" w:eastAsia="Times New Roman" w:hAnsi="Times New Roman" w:cs="Times New Roman"/>
          <w:i/>
          <w:sz w:val="28"/>
          <w:szCs w:val="28"/>
          <w:highlight w:val="white"/>
        </w:rPr>
        <w:t>J. Antibiot.</w:t>
      </w:r>
      <w:r>
        <w:rPr>
          <w:rFonts w:ascii="Times New Roman" w:eastAsia="Times New Roman" w:hAnsi="Times New Roman" w:cs="Times New Roman"/>
          <w:sz w:val="28"/>
          <w:szCs w:val="28"/>
          <w:highlight w:val="white"/>
        </w:rPr>
        <w:t xml:space="preserve"> 2017. Vol. 70. Р. 514–519.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Medema, M.H.; Kottmann, R.; Yilmaz, P.; et al. Minimum information about a biosynthetic gene cluster. </w:t>
      </w:r>
      <w:r>
        <w:rPr>
          <w:rFonts w:ascii="Times New Roman" w:eastAsia="Times New Roman" w:hAnsi="Times New Roman" w:cs="Times New Roman"/>
          <w:i/>
          <w:sz w:val="28"/>
          <w:szCs w:val="28"/>
          <w:highlight w:val="white"/>
        </w:rPr>
        <w:t>Nat. Chem. Biol.</w:t>
      </w:r>
      <w:r>
        <w:rPr>
          <w:rFonts w:ascii="Times New Roman" w:eastAsia="Times New Roman" w:hAnsi="Times New Roman" w:cs="Times New Roman"/>
          <w:sz w:val="28"/>
          <w:szCs w:val="28"/>
          <w:highlight w:val="white"/>
        </w:rPr>
        <w:t xml:space="preserve"> 2015. Vol. 11. Р. 625–631. doi: 10.1038/nchembio.1890.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Medema, M.H.; Kottmann, R.; Yilmaz, P.; et al. Minimum information about a biosynthetic gene cluster. </w:t>
      </w:r>
      <w:r>
        <w:rPr>
          <w:rFonts w:ascii="Times New Roman" w:eastAsia="Times New Roman" w:hAnsi="Times New Roman" w:cs="Times New Roman"/>
          <w:i/>
          <w:sz w:val="28"/>
          <w:szCs w:val="28"/>
          <w:highlight w:val="white"/>
        </w:rPr>
        <w:t>Nat. Chem. Biol.</w:t>
      </w:r>
      <w:r>
        <w:rPr>
          <w:rFonts w:ascii="Times New Roman" w:eastAsia="Times New Roman" w:hAnsi="Times New Roman" w:cs="Times New Roman"/>
          <w:sz w:val="28"/>
          <w:szCs w:val="28"/>
          <w:highlight w:val="white"/>
        </w:rPr>
        <w:t xml:space="preserve"> 2015. Vol. 11. Р. 625–631. doi: 10.1038/nchembio.1890.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Merrick, M.J.; Edwards, R.A. Nitrogen control in bacteria. </w:t>
      </w:r>
      <w:r>
        <w:rPr>
          <w:rFonts w:ascii="Times New Roman" w:eastAsia="Times New Roman" w:hAnsi="Times New Roman" w:cs="Times New Roman"/>
          <w:i/>
          <w:sz w:val="28"/>
          <w:szCs w:val="28"/>
          <w:highlight w:val="white"/>
        </w:rPr>
        <w:t>Microbiol. Rev.</w:t>
      </w:r>
      <w:r>
        <w:rPr>
          <w:rFonts w:ascii="Times New Roman" w:eastAsia="Times New Roman" w:hAnsi="Times New Roman" w:cs="Times New Roman"/>
          <w:sz w:val="28"/>
          <w:szCs w:val="28"/>
          <w:highlight w:val="white"/>
        </w:rPr>
        <w:t xml:space="preserve"> 2023. Vol. 59. Р.  604–622.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Mohammadipanah, F.; Wink, J. Actinobacteria from arid and desert habitats: Diversity and biological activity. </w:t>
      </w:r>
      <w:r>
        <w:rPr>
          <w:rFonts w:ascii="Times New Roman" w:eastAsia="Times New Roman" w:hAnsi="Times New Roman" w:cs="Times New Roman"/>
          <w:i/>
          <w:sz w:val="28"/>
          <w:szCs w:val="28"/>
          <w:highlight w:val="white"/>
        </w:rPr>
        <w:t>Front. Microbiol.</w:t>
      </w:r>
      <w:r>
        <w:rPr>
          <w:rFonts w:ascii="Times New Roman" w:eastAsia="Times New Roman" w:hAnsi="Times New Roman" w:cs="Times New Roman"/>
          <w:sz w:val="28"/>
          <w:szCs w:val="28"/>
          <w:highlight w:val="white"/>
        </w:rPr>
        <w:t xml:space="preserve"> 2016. Vol. 6. Р. 15-41.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Mulder, N.J.; Apweiler, R.; Attwood, T.K.; Bairoch, A.; Barrell, D.; Bateman, A.; Binns, D.; Biswas, M.; Bradley, P.; Bork, P.; et al. The InterPro Database, 2003 brings increased coverage and new features. </w:t>
      </w:r>
      <w:r>
        <w:rPr>
          <w:rFonts w:ascii="Times New Roman" w:eastAsia="Times New Roman" w:hAnsi="Times New Roman" w:cs="Times New Roman"/>
          <w:i/>
          <w:sz w:val="28"/>
          <w:szCs w:val="28"/>
          <w:highlight w:val="white"/>
        </w:rPr>
        <w:t>Nucleic Acids Res.</w:t>
      </w:r>
      <w:r>
        <w:rPr>
          <w:rFonts w:ascii="Times New Roman" w:eastAsia="Times New Roman" w:hAnsi="Times New Roman" w:cs="Times New Roman"/>
          <w:sz w:val="28"/>
          <w:szCs w:val="28"/>
          <w:highlight w:val="white"/>
        </w:rPr>
        <w:t xml:space="preserve"> 2018. Vol. 31. Р. 315–318.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Müller, C.; Nolden, S.; Gebhardt, P.; Heinzelmann, E.; Lange, C.; Puk, O.; Welzel, K.; Wohlleben, W.; Schwartz, D. Sequencing and analysis of the biosynthetic gene cluster of the lipopeptide antibiotic friulimicin in </w:t>
      </w:r>
      <w:r>
        <w:rPr>
          <w:rFonts w:ascii="Times New Roman" w:eastAsia="Times New Roman" w:hAnsi="Times New Roman" w:cs="Times New Roman"/>
          <w:i/>
          <w:sz w:val="28"/>
          <w:szCs w:val="28"/>
          <w:highlight w:val="white"/>
        </w:rPr>
        <w:t xml:space="preserve">Actinoplanes </w:t>
      </w:r>
      <w:r>
        <w:rPr>
          <w:rFonts w:ascii="Times New Roman" w:eastAsia="Times New Roman" w:hAnsi="Times New Roman" w:cs="Times New Roman"/>
          <w:i/>
          <w:sz w:val="28"/>
          <w:szCs w:val="28"/>
          <w:highlight w:val="white"/>
        </w:rPr>
        <w:lastRenderedPageBreak/>
        <w:t>friuliensis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Antimicrob. Agents Chemother.</w:t>
      </w:r>
      <w:r>
        <w:rPr>
          <w:rFonts w:ascii="Times New Roman" w:eastAsia="Times New Roman" w:hAnsi="Times New Roman" w:cs="Times New Roman"/>
          <w:sz w:val="28"/>
          <w:szCs w:val="28"/>
          <w:highlight w:val="white"/>
        </w:rPr>
        <w:t xml:space="preserve"> 2019. Vol. 51. Р.  1028–1037. doi: 10.1128/ AAC.00942-06.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Newman, D.J.; Cragg, G.M. Natural products as sources of new drugs over the last 25 years. </w:t>
      </w:r>
      <w:r>
        <w:rPr>
          <w:rFonts w:ascii="Times New Roman" w:eastAsia="Times New Roman" w:hAnsi="Times New Roman" w:cs="Times New Roman"/>
          <w:i/>
          <w:sz w:val="28"/>
          <w:szCs w:val="28"/>
          <w:highlight w:val="white"/>
        </w:rPr>
        <w:t>J. Nat. Prod.</w:t>
      </w:r>
      <w:r>
        <w:rPr>
          <w:rFonts w:ascii="Times New Roman" w:eastAsia="Times New Roman" w:hAnsi="Times New Roman" w:cs="Times New Roman"/>
          <w:sz w:val="28"/>
          <w:szCs w:val="28"/>
          <w:highlight w:val="white"/>
        </w:rPr>
        <w:t xml:space="preserve"> 2013. Vol. 70. Р.  461–477.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Newman, D.J.; Cragg, G.M. Natural Products as Sources of New Drugs over the Nearly Four Decades from 01/1981 to 09/2019. </w:t>
      </w:r>
      <w:r>
        <w:rPr>
          <w:rFonts w:ascii="Times New Roman" w:eastAsia="Times New Roman" w:hAnsi="Times New Roman" w:cs="Times New Roman"/>
          <w:i/>
          <w:sz w:val="28"/>
          <w:szCs w:val="28"/>
          <w:highlight w:val="white"/>
        </w:rPr>
        <w:t>J. Nat. Prod.</w:t>
      </w:r>
      <w:r>
        <w:rPr>
          <w:rFonts w:ascii="Times New Roman" w:eastAsia="Times New Roman" w:hAnsi="Times New Roman" w:cs="Times New Roman"/>
          <w:sz w:val="28"/>
          <w:szCs w:val="28"/>
          <w:highlight w:val="white"/>
        </w:rPr>
        <w:t xml:space="preserve"> 2020. Vol. 83. Р. 770–803.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Novakova, R.; Núnez, L.E.; Homorova, D.; et al. Increased heterologous production of the antitumor polyketide mithramycin A by engineered </w:t>
      </w:r>
      <w:r>
        <w:rPr>
          <w:rFonts w:ascii="Times New Roman" w:eastAsia="Times New Roman" w:hAnsi="Times New Roman" w:cs="Times New Roman"/>
          <w:i/>
          <w:sz w:val="28"/>
          <w:szCs w:val="28"/>
          <w:highlight w:val="white"/>
        </w:rPr>
        <w:t>Streptomyces lividans</w:t>
      </w:r>
      <w:r>
        <w:rPr>
          <w:rFonts w:ascii="Times New Roman" w:eastAsia="Times New Roman" w:hAnsi="Times New Roman" w:cs="Times New Roman"/>
          <w:sz w:val="28"/>
          <w:szCs w:val="28"/>
          <w:highlight w:val="white"/>
        </w:rPr>
        <w:t xml:space="preserve"> TK24 strains. </w:t>
      </w:r>
      <w:r>
        <w:rPr>
          <w:rFonts w:ascii="Times New Roman" w:eastAsia="Times New Roman" w:hAnsi="Times New Roman" w:cs="Times New Roman"/>
          <w:i/>
          <w:sz w:val="28"/>
          <w:szCs w:val="28"/>
          <w:highlight w:val="white"/>
        </w:rPr>
        <w:t>Appl. Microbiol. Biotechnol.</w:t>
      </w:r>
      <w:r>
        <w:rPr>
          <w:rFonts w:ascii="Times New Roman" w:eastAsia="Times New Roman" w:hAnsi="Times New Roman" w:cs="Times New Roman"/>
          <w:sz w:val="28"/>
          <w:szCs w:val="28"/>
          <w:highlight w:val="white"/>
        </w:rPr>
        <w:t xml:space="preserve"> 2017. Vol. 102. Р.  857–869. doi: 10.1007/s00253-017-8642-5.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Olano, C.; Méndez, C.; Salas, J.A. Antitumor compounds from marine actinomycetes. </w:t>
      </w:r>
      <w:r>
        <w:rPr>
          <w:rFonts w:ascii="Times New Roman" w:eastAsia="Times New Roman" w:hAnsi="Times New Roman" w:cs="Times New Roman"/>
          <w:i/>
          <w:sz w:val="28"/>
          <w:szCs w:val="28"/>
          <w:highlight w:val="white"/>
        </w:rPr>
        <w:t>Mar. Drugs</w:t>
      </w:r>
      <w:r>
        <w:rPr>
          <w:rFonts w:ascii="Times New Roman" w:eastAsia="Times New Roman" w:hAnsi="Times New Roman" w:cs="Times New Roman"/>
          <w:sz w:val="28"/>
          <w:szCs w:val="28"/>
          <w:highlight w:val="white"/>
        </w:rPr>
        <w:t xml:space="preserve"> 2009. Vol. 7. Р.  210–248.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Procópio, R.E.; Silva, I.R.; Martins, M.K.; Azevedo, J.L.; Araújo, J.M. Antibiotics produced by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Braz. J. Infect. Dis.</w:t>
      </w:r>
      <w:r>
        <w:rPr>
          <w:rFonts w:ascii="Times New Roman" w:eastAsia="Times New Roman" w:hAnsi="Times New Roman" w:cs="Times New Roman"/>
          <w:sz w:val="28"/>
          <w:szCs w:val="28"/>
          <w:highlight w:val="white"/>
        </w:rPr>
        <w:t xml:space="preserve"> 2012. Vol. 16. Р.  466–471.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Qinyuan, L.; Xiu, C.; Yi, J.; Chenglin, J. Morphological Identification of Actinobacteria. In </w:t>
      </w:r>
      <w:r>
        <w:rPr>
          <w:rFonts w:ascii="Times New Roman" w:eastAsia="Times New Roman" w:hAnsi="Times New Roman" w:cs="Times New Roman"/>
          <w:i/>
          <w:sz w:val="28"/>
          <w:szCs w:val="28"/>
          <w:highlight w:val="white"/>
        </w:rPr>
        <w:t>Actinobacteria</w:t>
      </w:r>
      <w:r>
        <w:rPr>
          <w:rFonts w:ascii="Times New Roman" w:eastAsia="Times New Roman" w:hAnsi="Times New Roman" w:cs="Times New Roman"/>
          <w:sz w:val="28"/>
          <w:szCs w:val="28"/>
          <w:highlight w:val="white"/>
        </w:rPr>
        <w:t>; Dharumadurai, D., Yi, J., Eds.; IntechOpen: Rijeka, Croatia. 2016. Vol. 7. Р. 59–86.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Qinyuan, L.; Xiu, C.; Yi, J.; Chenglin, J. Morphological Identification of Actinobacteria. In </w:t>
      </w:r>
      <w:r>
        <w:rPr>
          <w:rFonts w:ascii="Times New Roman" w:eastAsia="Times New Roman" w:hAnsi="Times New Roman" w:cs="Times New Roman"/>
          <w:i/>
          <w:sz w:val="28"/>
          <w:szCs w:val="28"/>
          <w:highlight w:val="white"/>
        </w:rPr>
        <w:t>Actinobacteria</w:t>
      </w:r>
      <w:r>
        <w:rPr>
          <w:rFonts w:ascii="Times New Roman" w:eastAsia="Times New Roman" w:hAnsi="Times New Roman" w:cs="Times New Roman"/>
          <w:sz w:val="28"/>
          <w:szCs w:val="28"/>
          <w:highlight w:val="white"/>
        </w:rPr>
        <w:t>; Dharumadurai, D., Yi, J., Eds.; IntechOpen: Rijeka, Croatia. 2016. Vol. 8. Р. 59–86.</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Ribeiro, M.; Simões, M. Advances in the Antimicrobial and Therapeutic Potential of Siderophores. </w:t>
      </w:r>
      <w:r>
        <w:rPr>
          <w:rFonts w:ascii="Times New Roman" w:eastAsia="Times New Roman" w:hAnsi="Times New Roman" w:cs="Times New Roman"/>
          <w:i/>
          <w:sz w:val="28"/>
          <w:szCs w:val="28"/>
          <w:highlight w:val="white"/>
        </w:rPr>
        <w:t>Environ. Chem. Lett.</w:t>
      </w:r>
      <w:r>
        <w:rPr>
          <w:rFonts w:ascii="Times New Roman" w:eastAsia="Times New Roman" w:hAnsi="Times New Roman" w:cs="Times New Roman"/>
          <w:sz w:val="28"/>
          <w:szCs w:val="28"/>
          <w:highlight w:val="white"/>
        </w:rPr>
        <w:t xml:space="preserve"> 2019. Vol. 17. №4. Р. 1485–1494. doi: 10.1007/s10311-019-00887-9.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Schwartz, D.; Berger, S.; Heinzelmann, E.; Muschko, K.; Welzel, K.; Wohlleben, W. Biosynthetic gene cluster of the herbicide phosphinothricin tripeptide from </w:t>
      </w:r>
      <w:r>
        <w:rPr>
          <w:rFonts w:ascii="Times New Roman" w:eastAsia="Times New Roman" w:hAnsi="Times New Roman" w:cs="Times New Roman"/>
          <w:i/>
          <w:sz w:val="28"/>
          <w:szCs w:val="28"/>
          <w:highlight w:val="white"/>
        </w:rPr>
        <w:t>Streptomyces viridochromogenes</w:t>
      </w:r>
      <w:r>
        <w:rPr>
          <w:rFonts w:ascii="Times New Roman" w:eastAsia="Times New Roman" w:hAnsi="Times New Roman" w:cs="Times New Roman"/>
          <w:sz w:val="28"/>
          <w:szCs w:val="28"/>
          <w:highlight w:val="white"/>
        </w:rPr>
        <w:t xml:space="preserve"> Tü94. </w:t>
      </w:r>
      <w:r>
        <w:rPr>
          <w:rFonts w:ascii="Times New Roman" w:eastAsia="Times New Roman" w:hAnsi="Times New Roman" w:cs="Times New Roman"/>
          <w:i/>
          <w:sz w:val="28"/>
          <w:szCs w:val="28"/>
          <w:highlight w:val="white"/>
        </w:rPr>
        <w:t>Appl. Environ. Microbiol.</w:t>
      </w:r>
      <w:r>
        <w:rPr>
          <w:rFonts w:ascii="Times New Roman" w:eastAsia="Times New Roman" w:hAnsi="Times New Roman" w:cs="Times New Roman"/>
          <w:sz w:val="28"/>
          <w:szCs w:val="28"/>
          <w:highlight w:val="white"/>
        </w:rPr>
        <w:t xml:space="preserve"> 2020. Vol. 70. № 5. Р. 93–102. doi: 10.1128/AEM.70.12.7093-7102.2004.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Schwecke, T.; Aparicio, J.F.; Molnar, I.; et al. The biosynthetic gene cluster for the polyketide immunosuppressant rapamycin. </w:t>
      </w:r>
      <w:r>
        <w:rPr>
          <w:rFonts w:ascii="Times New Roman" w:eastAsia="Times New Roman" w:hAnsi="Times New Roman" w:cs="Times New Roman"/>
          <w:i/>
          <w:sz w:val="28"/>
          <w:szCs w:val="28"/>
          <w:highlight w:val="white"/>
        </w:rPr>
        <w:t>Proc. Natl. Acad. Sci. USA</w:t>
      </w:r>
      <w:r>
        <w:rPr>
          <w:rFonts w:ascii="Times New Roman" w:eastAsia="Times New Roman" w:hAnsi="Times New Roman" w:cs="Times New Roman"/>
          <w:sz w:val="28"/>
          <w:szCs w:val="28"/>
          <w:highlight w:val="white"/>
        </w:rPr>
        <w:t xml:space="preserve"> 2020. Vol. 92. № 5. Р. 39–43. doi: 10.1073/pnas.92.17.7839.</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Setyati, W.A.; Pringgenies, D.; Soenardjo, N.; Pramesti, R. Actinomycetes of secondary metabolite producers from mangrove sediments, Central Java, Indonesia. </w:t>
      </w:r>
      <w:r>
        <w:rPr>
          <w:rFonts w:ascii="Times New Roman" w:eastAsia="Times New Roman" w:hAnsi="Times New Roman" w:cs="Times New Roman"/>
          <w:i/>
          <w:sz w:val="28"/>
          <w:szCs w:val="28"/>
          <w:highlight w:val="white"/>
        </w:rPr>
        <w:t>Vet. World.</w:t>
      </w:r>
      <w:r>
        <w:rPr>
          <w:rFonts w:ascii="Times New Roman" w:eastAsia="Times New Roman" w:hAnsi="Times New Roman" w:cs="Times New Roman"/>
          <w:sz w:val="28"/>
          <w:szCs w:val="28"/>
          <w:highlight w:val="white"/>
        </w:rPr>
        <w:t xml:space="preserve"> 2021.Vol. 14. Р. 17-20.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Simanova, A.A.; Persson, P.; Loring, J.S. Evidence for Ligand Hydrolysis and Fe(III) Reduction in the Dissolution of Goethite by Desferrioxamine-B. </w:t>
      </w:r>
      <w:r>
        <w:rPr>
          <w:rFonts w:ascii="Times New Roman" w:eastAsia="Times New Roman" w:hAnsi="Times New Roman" w:cs="Times New Roman"/>
          <w:i/>
          <w:sz w:val="28"/>
          <w:szCs w:val="28"/>
          <w:highlight w:val="white"/>
        </w:rPr>
        <w:t>Geochim. Cosmochim. Acta</w:t>
      </w:r>
      <w:r>
        <w:rPr>
          <w:rFonts w:ascii="Times New Roman" w:eastAsia="Times New Roman" w:hAnsi="Times New Roman" w:cs="Times New Roman"/>
          <w:sz w:val="28"/>
          <w:szCs w:val="28"/>
          <w:highlight w:val="white"/>
        </w:rPr>
        <w:t xml:space="preserve"> 2010. Vol. 74. № 23. Р. 67–69. doi: 10.1016/j.gca.2010.08.037.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Sogin, M.L. Microbial diversity in the deep sea and the underexplored. </w:t>
      </w:r>
      <w:r>
        <w:rPr>
          <w:rFonts w:ascii="Times New Roman" w:eastAsia="Times New Roman" w:hAnsi="Times New Roman" w:cs="Times New Roman"/>
          <w:i/>
          <w:sz w:val="28"/>
          <w:szCs w:val="28"/>
          <w:highlight w:val="white"/>
        </w:rPr>
        <w:t>PNAS</w:t>
      </w:r>
      <w:r>
        <w:rPr>
          <w:rFonts w:ascii="Times New Roman" w:eastAsia="Times New Roman" w:hAnsi="Times New Roman" w:cs="Times New Roman"/>
          <w:sz w:val="28"/>
          <w:szCs w:val="28"/>
          <w:highlight w:val="white"/>
        </w:rPr>
        <w:t xml:space="preserve"> 2014. Vol. 28. Р. 3–5.</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Spížek, J.; Tichý, P. Some aspects of overproduction of secondary metabolites. </w:t>
      </w:r>
      <w:r>
        <w:rPr>
          <w:rFonts w:ascii="Times New Roman" w:eastAsia="Times New Roman" w:hAnsi="Times New Roman" w:cs="Times New Roman"/>
          <w:i/>
          <w:sz w:val="28"/>
          <w:szCs w:val="28"/>
          <w:highlight w:val="white"/>
        </w:rPr>
        <w:t>Folia Microbiol.</w:t>
      </w:r>
      <w:r>
        <w:rPr>
          <w:rFonts w:ascii="Times New Roman" w:eastAsia="Times New Roman" w:hAnsi="Times New Roman" w:cs="Times New Roman"/>
          <w:sz w:val="28"/>
          <w:szCs w:val="28"/>
          <w:highlight w:val="white"/>
        </w:rPr>
        <w:t xml:space="preserve"> 2017. Vol.40. Р. 43–50.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Tiffert, Y.; Supra, P.; Wurm, R.; Wohlleben, W.; Wagner, R.; Reuther, J. The </w:t>
      </w:r>
      <w:r>
        <w:rPr>
          <w:rFonts w:ascii="Times New Roman" w:eastAsia="Times New Roman" w:hAnsi="Times New Roman" w:cs="Times New Roman"/>
          <w:i/>
          <w:sz w:val="28"/>
          <w:szCs w:val="28"/>
          <w:highlight w:val="white"/>
        </w:rPr>
        <w:t>Streptomyces coelicolor</w:t>
      </w:r>
      <w:r>
        <w:rPr>
          <w:rFonts w:ascii="Times New Roman" w:eastAsia="Times New Roman" w:hAnsi="Times New Roman" w:cs="Times New Roman"/>
          <w:sz w:val="28"/>
          <w:szCs w:val="28"/>
          <w:highlight w:val="white"/>
        </w:rPr>
        <w:t xml:space="preserve"> GlnR regulon: Identification of new GlnR targets and evidence for a central role of GlnR in nitrogen metabolism in Actinomycetes. </w:t>
      </w:r>
      <w:r>
        <w:rPr>
          <w:rFonts w:ascii="Times New Roman" w:eastAsia="Times New Roman" w:hAnsi="Times New Roman" w:cs="Times New Roman"/>
          <w:i/>
          <w:sz w:val="28"/>
          <w:szCs w:val="28"/>
          <w:highlight w:val="white"/>
        </w:rPr>
        <w:t>Mol. Microbiol.</w:t>
      </w:r>
      <w:r>
        <w:rPr>
          <w:rFonts w:ascii="Times New Roman" w:eastAsia="Times New Roman" w:hAnsi="Times New Roman" w:cs="Times New Roman"/>
          <w:sz w:val="28"/>
          <w:szCs w:val="28"/>
          <w:highlight w:val="white"/>
        </w:rPr>
        <w:t xml:space="preserve"> 2020. Vol. 67. Р. 61–80.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Tiwari, K.; Gupta, R.K. Rare actinomycetes: A potential storehouse for novel antibiotics. </w:t>
      </w:r>
      <w:r>
        <w:rPr>
          <w:rFonts w:ascii="Times New Roman" w:eastAsia="Times New Roman" w:hAnsi="Times New Roman" w:cs="Times New Roman"/>
          <w:i/>
          <w:sz w:val="28"/>
          <w:szCs w:val="28"/>
          <w:highlight w:val="white"/>
        </w:rPr>
        <w:t>Crit. Rev. Biotechnol.</w:t>
      </w:r>
      <w:r>
        <w:rPr>
          <w:rFonts w:ascii="Times New Roman" w:eastAsia="Times New Roman" w:hAnsi="Times New Roman" w:cs="Times New Roman"/>
          <w:sz w:val="28"/>
          <w:szCs w:val="28"/>
          <w:highlight w:val="white"/>
        </w:rPr>
        <w:t xml:space="preserve"> 2012. Vol. 32. Р. 108–132.</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Walsh, C.T.; Fischbach, M.A. Natural Products Version 2.0: Connecting Genes to Molecules. </w:t>
      </w:r>
      <w:r>
        <w:rPr>
          <w:rFonts w:ascii="Times New Roman" w:eastAsia="Times New Roman" w:hAnsi="Times New Roman" w:cs="Times New Roman"/>
          <w:i/>
          <w:sz w:val="28"/>
          <w:szCs w:val="28"/>
          <w:highlight w:val="white"/>
        </w:rPr>
        <w:t>J. Am. Chem. Soc.</w:t>
      </w:r>
      <w:r>
        <w:rPr>
          <w:rFonts w:ascii="Times New Roman" w:eastAsia="Times New Roman" w:hAnsi="Times New Roman" w:cs="Times New Roman"/>
          <w:sz w:val="28"/>
          <w:szCs w:val="28"/>
          <w:highlight w:val="white"/>
        </w:rPr>
        <w:t xml:space="preserve"> 2010. Vol. 132. № 8. Р. 69–93.</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Wang, Y.; Chen, Y.; Shen, Q.; Yin, X. Molecular cloning and identification of the laspartomycin biosynthetic gene cluster from </w:t>
      </w:r>
      <w:r>
        <w:rPr>
          <w:rFonts w:ascii="Times New Roman" w:eastAsia="Times New Roman" w:hAnsi="Times New Roman" w:cs="Times New Roman"/>
          <w:i/>
          <w:sz w:val="28"/>
          <w:szCs w:val="28"/>
          <w:highlight w:val="white"/>
        </w:rPr>
        <w:t>Streptomyces viridochromogenes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Gene</w:t>
      </w:r>
      <w:r>
        <w:rPr>
          <w:rFonts w:ascii="Times New Roman" w:eastAsia="Times New Roman" w:hAnsi="Times New Roman" w:cs="Times New Roman"/>
          <w:sz w:val="28"/>
          <w:szCs w:val="28"/>
          <w:highlight w:val="white"/>
        </w:rPr>
        <w:t xml:space="preserve"> 2011. Vol. 3. № 6. Р. 11–21.</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Wang, Y.; Li, J.; Liu, Q. The Multifunctional Role of NAD+ in Bacterial Metabolism and Its Impact on Antibiotic Synthesis. </w:t>
      </w:r>
      <w:r>
        <w:rPr>
          <w:rFonts w:ascii="Times New Roman" w:eastAsia="Times New Roman" w:hAnsi="Times New Roman" w:cs="Times New Roman"/>
          <w:i/>
          <w:sz w:val="28"/>
          <w:szCs w:val="28"/>
          <w:highlight w:val="white"/>
        </w:rPr>
        <w:t>Front. Microbiol.</w:t>
      </w:r>
      <w:r>
        <w:rPr>
          <w:rFonts w:ascii="Times New Roman" w:eastAsia="Times New Roman" w:hAnsi="Times New Roman" w:cs="Times New Roman"/>
          <w:sz w:val="28"/>
          <w:szCs w:val="28"/>
          <w:highlight w:val="white"/>
        </w:rPr>
        <w:t xml:space="preserve"> 2023. Vol. 14. Р. 78-97.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Watve, M.G.; Tickoo, R.; Jog, M.M.; Bhole, B.D. How many antibiotics are produced by the genus </w:t>
      </w:r>
      <w:r>
        <w:rPr>
          <w:rFonts w:ascii="Times New Roman" w:eastAsia="Times New Roman" w:hAnsi="Times New Roman" w:cs="Times New Roman"/>
          <w:i/>
          <w:sz w:val="28"/>
          <w:szCs w:val="28"/>
          <w:highlight w:val="white"/>
        </w:rPr>
        <w:t>Streptomyces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Arch. Microbiol.</w:t>
      </w:r>
      <w:r>
        <w:rPr>
          <w:rFonts w:ascii="Times New Roman" w:eastAsia="Times New Roman" w:hAnsi="Times New Roman" w:cs="Times New Roman"/>
          <w:sz w:val="28"/>
          <w:szCs w:val="28"/>
          <w:highlight w:val="white"/>
        </w:rPr>
        <w:t xml:space="preserve"> 2017. Vol.176. Р. 386–390.</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sidRPr="00CB76EA">
        <w:rPr>
          <w:rFonts w:ascii="Times New Roman" w:eastAsia="Times New Roman" w:hAnsi="Times New Roman" w:cs="Times New Roman"/>
          <w:sz w:val="28"/>
          <w:szCs w:val="28"/>
          <w:highlight w:val="white"/>
          <w:lang w:val="en-US"/>
        </w:rPr>
        <w:lastRenderedPageBreak/>
        <w:t xml:space="preserve">Xu, D.; Han, L.; Li, C.; Cao, Q.; Zhu, D.; Barrett, N.H.; Harmody, D.; Chen, J.; Zhu, H.; McCarthy, P.J.; et al. Bioprospecting deep-sea actinobacteria for novel anti-infective natural products. </w:t>
      </w:r>
      <w:r>
        <w:rPr>
          <w:rFonts w:ascii="Times New Roman" w:eastAsia="Times New Roman" w:hAnsi="Times New Roman" w:cs="Times New Roman"/>
          <w:i/>
          <w:sz w:val="28"/>
          <w:szCs w:val="28"/>
          <w:highlight w:val="white"/>
        </w:rPr>
        <w:t>Front. Microbiol.</w:t>
      </w:r>
      <w:r>
        <w:rPr>
          <w:rFonts w:ascii="Times New Roman" w:eastAsia="Times New Roman" w:hAnsi="Times New Roman" w:cs="Times New Roman"/>
          <w:sz w:val="28"/>
          <w:szCs w:val="28"/>
          <w:highlight w:val="white"/>
        </w:rPr>
        <w:t xml:space="preserve"> 2018. Vol. 9. Р. 73-78.</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sidRPr="006B096D">
        <w:rPr>
          <w:rFonts w:ascii="Times New Roman" w:eastAsia="Times New Roman" w:hAnsi="Times New Roman" w:cs="Times New Roman"/>
          <w:sz w:val="28"/>
          <w:szCs w:val="28"/>
          <w:highlight w:val="white"/>
          <w:lang w:val="en-US"/>
        </w:rPr>
        <w:t xml:space="preserve">Yoon, S.H.; Ha, S.M.; Kwon, S.; Lim, J.; Kim, Y. Introducing EzBioCloud: A taxonomically united database of 16S rRNA gene sequences and whole-genome assemblies. </w:t>
      </w:r>
      <w:r>
        <w:rPr>
          <w:rFonts w:ascii="Times New Roman" w:eastAsia="Times New Roman" w:hAnsi="Times New Roman" w:cs="Times New Roman"/>
          <w:i/>
          <w:sz w:val="28"/>
          <w:szCs w:val="28"/>
          <w:highlight w:val="white"/>
        </w:rPr>
        <w:t>Int. J. Syst. Evol. Microbiol.</w:t>
      </w:r>
      <w:r>
        <w:rPr>
          <w:rFonts w:ascii="Times New Roman" w:eastAsia="Times New Roman" w:hAnsi="Times New Roman" w:cs="Times New Roman"/>
          <w:sz w:val="28"/>
          <w:szCs w:val="28"/>
          <w:highlight w:val="white"/>
        </w:rPr>
        <w:t xml:space="preserve"> 2017. Vol. 67. № 4. Р. 13–17.</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sidRPr="006B096D">
        <w:rPr>
          <w:rFonts w:ascii="Times New Roman" w:eastAsia="Times New Roman" w:hAnsi="Times New Roman" w:cs="Times New Roman"/>
          <w:sz w:val="28"/>
          <w:szCs w:val="28"/>
          <w:highlight w:val="white"/>
          <w:lang w:val="en-US"/>
        </w:rPr>
        <w:t xml:space="preserve">Ziemert, N.; Podell, S.; Penn, K.; Badger, J.H.; Allen, E.; Jensen, P.R. The natural product domain seeker NaPDoS: A phylogeny-based bioinformatic tool to classify secondary metabolite gene diversity. </w:t>
      </w:r>
      <w:r>
        <w:rPr>
          <w:rFonts w:ascii="Times New Roman" w:eastAsia="Times New Roman" w:hAnsi="Times New Roman" w:cs="Times New Roman"/>
          <w:i/>
          <w:sz w:val="28"/>
          <w:szCs w:val="28"/>
          <w:highlight w:val="white"/>
        </w:rPr>
        <w:t xml:space="preserve">PLoS ONE. </w:t>
      </w:r>
      <w:r>
        <w:rPr>
          <w:rFonts w:ascii="Times New Roman" w:eastAsia="Times New Roman" w:hAnsi="Times New Roman" w:cs="Times New Roman"/>
          <w:sz w:val="28"/>
          <w:szCs w:val="28"/>
          <w:highlight w:val="white"/>
        </w:rPr>
        <w:t xml:space="preserve"> 2012. Vol. 7. Р.  34-64.</w:t>
      </w:r>
    </w:p>
    <w:p w:rsidR="00CB76EA" w:rsidRDefault="00CB76EA" w:rsidP="00CB76EA">
      <w:pPr>
        <w:numPr>
          <w:ilvl w:val="0"/>
          <w:numId w:val="3"/>
        </w:numPr>
        <w:spacing w:line="360" w:lineRule="auto"/>
        <w:ind w:left="283"/>
        <w:jc w:val="both"/>
        <w:rPr>
          <w:rFonts w:ascii="Times New Roman" w:eastAsia="Times New Roman" w:hAnsi="Times New Roman" w:cs="Times New Roman"/>
          <w:sz w:val="28"/>
          <w:szCs w:val="28"/>
          <w:highlight w:val="white"/>
        </w:rPr>
      </w:pPr>
      <w:r w:rsidRPr="006B096D">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w:t>
      </w:r>
      <w:r w:rsidRPr="006B096D">
        <w:rPr>
          <w:rFonts w:ascii="Times New Roman" w:eastAsia="Times New Roman" w:hAnsi="Times New Roman" w:cs="Times New Roman"/>
          <w:sz w:val="28"/>
          <w:szCs w:val="28"/>
          <w:highlight w:val="white"/>
          <w:lang w:val="en-US"/>
        </w:rPr>
        <w:t xml:space="preserve">ush, M.J.; Chandra, G. BldD and the Regulation of Secondary Metabolism in Antibiotic-Producing Bacteria. </w:t>
      </w:r>
      <w:r>
        <w:rPr>
          <w:rFonts w:ascii="Times New Roman" w:eastAsia="Times New Roman" w:hAnsi="Times New Roman" w:cs="Times New Roman"/>
          <w:i/>
          <w:sz w:val="28"/>
          <w:szCs w:val="28"/>
          <w:highlight w:val="white"/>
        </w:rPr>
        <w:t>J. Bacteriol.</w:t>
      </w:r>
      <w:r>
        <w:rPr>
          <w:rFonts w:ascii="Times New Roman" w:eastAsia="Times New Roman" w:hAnsi="Times New Roman" w:cs="Times New Roman"/>
          <w:sz w:val="28"/>
          <w:szCs w:val="28"/>
          <w:highlight w:val="white"/>
        </w:rPr>
        <w:t xml:space="preserve"> 2023. Vol. 205. №5. Р. 65-69.</w:t>
      </w: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bookmarkStart w:id="3" w:name="_GoBack"/>
      <w:bookmarkEnd w:id="3"/>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firstLine="708"/>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jc w:val="both"/>
        <w:rPr>
          <w:rFonts w:ascii="Times New Roman" w:eastAsia="Times New Roman" w:hAnsi="Times New Roman" w:cs="Times New Roman"/>
          <w:i/>
          <w:sz w:val="28"/>
          <w:szCs w:val="28"/>
          <w:highlight w:val="white"/>
        </w:rPr>
      </w:pPr>
    </w:p>
    <w:p w:rsidR="00222A91" w:rsidRDefault="00222A91" w:rsidP="00222A91">
      <w:pPr>
        <w:shd w:val="clear" w:color="auto" w:fill="FFFFFF"/>
        <w:spacing w:line="360" w:lineRule="auto"/>
        <w:ind w:right="-591"/>
        <w:jc w:val="both"/>
        <w:rPr>
          <w:rFonts w:ascii="Times New Roman" w:eastAsia="Times New Roman" w:hAnsi="Times New Roman" w:cs="Times New Roman"/>
          <w:i/>
          <w:sz w:val="28"/>
          <w:szCs w:val="28"/>
          <w:highlight w:val="white"/>
        </w:rPr>
      </w:pPr>
    </w:p>
    <w:p w:rsidR="00D706F9" w:rsidRDefault="00D706F9"/>
    <w:sectPr w:rsidR="00D706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E4B74"/>
    <w:multiLevelType w:val="multilevel"/>
    <w:tmpl w:val="AFFA85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40AB2C38"/>
    <w:multiLevelType w:val="multilevel"/>
    <w:tmpl w:val="20A478F4"/>
    <w:lvl w:ilvl="0">
      <w:start w:val="1"/>
      <w:numFmt w:val="decimal"/>
      <w:lvlText w:val="%1."/>
      <w:lvlJc w:val="left"/>
      <w:pPr>
        <w:ind w:left="780" w:hanging="360"/>
      </w:pPr>
      <w:rPr>
        <w:u w:val="none"/>
      </w:rPr>
    </w:lvl>
    <w:lvl w:ilvl="1">
      <w:start w:val="1"/>
      <w:numFmt w:val="lowerLetter"/>
      <w:lvlText w:val="%2."/>
      <w:lvlJc w:val="left"/>
      <w:pPr>
        <w:ind w:left="1500" w:hanging="360"/>
      </w:pPr>
      <w:rPr>
        <w:u w:val="none"/>
      </w:rPr>
    </w:lvl>
    <w:lvl w:ilvl="2">
      <w:start w:val="1"/>
      <w:numFmt w:val="lowerRoman"/>
      <w:lvlText w:val="%3."/>
      <w:lvlJc w:val="right"/>
      <w:pPr>
        <w:ind w:left="2220" w:hanging="180"/>
      </w:pPr>
      <w:rPr>
        <w:u w:val="none"/>
      </w:rPr>
    </w:lvl>
    <w:lvl w:ilvl="3">
      <w:start w:val="1"/>
      <w:numFmt w:val="decimal"/>
      <w:lvlText w:val="%4."/>
      <w:lvlJc w:val="left"/>
      <w:pPr>
        <w:ind w:left="2940" w:hanging="360"/>
      </w:pPr>
      <w:rPr>
        <w:u w:val="none"/>
      </w:rPr>
    </w:lvl>
    <w:lvl w:ilvl="4">
      <w:start w:val="1"/>
      <w:numFmt w:val="lowerLetter"/>
      <w:lvlText w:val="%5."/>
      <w:lvlJc w:val="left"/>
      <w:pPr>
        <w:ind w:left="3660" w:hanging="360"/>
      </w:pPr>
      <w:rPr>
        <w:u w:val="none"/>
      </w:rPr>
    </w:lvl>
    <w:lvl w:ilvl="5">
      <w:start w:val="1"/>
      <w:numFmt w:val="lowerRoman"/>
      <w:lvlText w:val="%6."/>
      <w:lvlJc w:val="right"/>
      <w:pPr>
        <w:ind w:left="4380" w:hanging="180"/>
      </w:pPr>
      <w:rPr>
        <w:u w:val="none"/>
      </w:rPr>
    </w:lvl>
    <w:lvl w:ilvl="6">
      <w:start w:val="1"/>
      <w:numFmt w:val="decimal"/>
      <w:lvlText w:val="%7."/>
      <w:lvlJc w:val="left"/>
      <w:pPr>
        <w:ind w:left="5100" w:hanging="360"/>
      </w:pPr>
      <w:rPr>
        <w:u w:val="none"/>
      </w:rPr>
    </w:lvl>
    <w:lvl w:ilvl="7">
      <w:start w:val="1"/>
      <w:numFmt w:val="lowerLetter"/>
      <w:lvlText w:val="%8."/>
      <w:lvlJc w:val="left"/>
      <w:pPr>
        <w:ind w:left="5820" w:hanging="360"/>
      </w:pPr>
      <w:rPr>
        <w:u w:val="none"/>
      </w:rPr>
    </w:lvl>
    <w:lvl w:ilvl="8">
      <w:start w:val="1"/>
      <w:numFmt w:val="lowerRoman"/>
      <w:lvlText w:val="%9."/>
      <w:lvlJc w:val="right"/>
      <w:pPr>
        <w:ind w:left="6540" w:hanging="180"/>
      </w:pPr>
      <w:rPr>
        <w:u w:val="none"/>
      </w:rPr>
    </w:lvl>
  </w:abstractNum>
  <w:abstractNum w:abstractNumId="2">
    <w:nsid w:val="51DB04CB"/>
    <w:multiLevelType w:val="multilevel"/>
    <w:tmpl w:val="3A2612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A91"/>
    <w:rsid w:val="00026471"/>
    <w:rsid w:val="00222A91"/>
    <w:rsid w:val="00CB76EA"/>
    <w:rsid w:val="00D706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B925A8-0281-4AF3-9A12-A72521299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22A91"/>
    <w:pPr>
      <w:spacing w:after="0" w:line="276" w:lineRule="auto"/>
    </w:pPr>
    <w:rPr>
      <w:rFonts w:ascii="Arial" w:eastAsia="Arial" w:hAnsi="Arial" w:cs="Arial"/>
      <w:lang w:val="ru" w:eastAsia="ru-RU"/>
    </w:rPr>
  </w:style>
  <w:style w:type="paragraph" w:styleId="1">
    <w:name w:val="heading 1"/>
    <w:basedOn w:val="a"/>
    <w:next w:val="a"/>
    <w:link w:val="10"/>
    <w:rsid w:val="00222A91"/>
    <w:pPr>
      <w:keepNext/>
      <w:keepLines/>
      <w:spacing w:before="400" w:after="120"/>
      <w:outlineLvl w:val="0"/>
    </w:pPr>
    <w:rPr>
      <w:sz w:val="40"/>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22A91"/>
    <w:rPr>
      <w:rFonts w:ascii="Arial" w:eastAsia="Arial" w:hAnsi="Arial" w:cs="Arial"/>
      <w:sz w:val="40"/>
      <w:szCs w:val="40"/>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4317</Words>
  <Characters>24610</Characters>
  <Application>Microsoft Office Word</Application>
  <DocSecurity>0</DocSecurity>
  <Lines>205</Lines>
  <Paragraphs>57</Paragraphs>
  <ScaleCrop>false</ScaleCrop>
  <Company/>
  <LinksUpToDate>false</LinksUpToDate>
  <CharactersWithSpaces>28870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2025-02-25T11:22:00Z</dcterms:created>
  <dcterms:modified xsi:type="dcterms:W3CDTF">2025-02-25T11:23:00Z</dcterms:modified>
</cp:coreProperties>
</file>