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23F6" w:rsidRPr="00025221" w:rsidRDefault="000A23F6" w:rsidP="000A23F6">
      <w:pPr>
        <w:keepNext/>
        <w:spacing w:after="0" w:line="300" w:lineRule="auto"/>
        <w:jc w:val="center"/>
        <w:outlineLvl w:val="0"/>
        <w:rPr>
          <w:rFonts w:ascii="Times New Roman" w:hAnsi="Times New Roman"/>
          <w:kern w:val="32"/>
          <w:sz w:val="28"/>
          <w:szCs w:val="28"/>
          <w:lang w:val="uk-UA" w:eastAsia="ru-RU"/>
        </w:rPr>
      </w:pPr>
      <w:r w:rsidRPr="00025221">
        <w:rPr>
          <w:rFonts w:ascii="Times New Roman" w:hAnsi="Times New Roman"/>
          <w:kern w:val="32"/>
          <w:sz w:val="28"/>
          <w:szCs w:val="28"/>
          <w:lang w:val="uk-UA" w:eastAsia="ru-RU"/>
        </w:rPr>
        <w:t xml:space="preserve">Одеський національний університет імені </w:t>
      </w:r>
      <w:r w:rsidRPr="00025221">
        <w:rPr>
          <w:rFonts w:ascii="Times New Roman" w:hAnsi="Times New Roman"/>
          <w:caps/>
          <w:kern w:val="32"/>
          <w:sz w:val="28"/>
          <w:szCs w:val="28"/>
          <w:lang w:val="uk-UA" w:eastAsia="ru-RU"/>
        </w:rPr>
        <w:t>і. і. м</w:t>
      </w:r>
      <w:r w:rsidRPr="00025221">
        <w:rPr>
          <w:rFonts w:ascii="Times New Roman" w:hAnsi="Times New Roman"/>
          <w:kern w:val="32"/>
          <w:sz w:val="28"/>
          <w:szCs w:val="28"/>
          <w:lang w:val="uk-UA" w:eastAsia="ru-RU"/>
        </w:rPr>
        <w:t>ечникова</w:t>
      </w:r>
    </w:p>
    <w:p w:rsidR="000A23F6" w:rsidRPr="00025221" w:rsidRDefault="000A23F6" w:rsidP="000A23F6">
      <w:pPr>
        <w:widowControl w:val="0"/>
        <w:spacing w:after="0" w:line="300" w:lineRule="auto"/>
        <w:jc w:val="center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025221">
        <w:rPr>
          <w:rFonts w:ascii="Times New Roman" w:hAnsi="Times New Roman"/>
          <w:bCs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0A23F6" w:rsidRPr="00025221" w:rsidRDefault="000A23F6" w:rsidP="000A23F6">
      <w:pPr>
        <w:widowControl w:val="0"/>
        <w:spacing w:after="0" w:line="30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025221">
        <w:rPr>
          <w:rFonts w:ascii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 відносин</w:t>
      </w: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025221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ДИПЛОМНА РОБОТА</w:t>
      </w: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025221">
        <w:rPr>
          <w:rFonts w:ascii="Times New Roman" w:hAnsi="Times New Roman"/>
          <w:color w:val="000000"/>
          <w:sz w:val="28"/>
          <w:szCs w:val="28"/>
          <w:lang w:val="uk-UA" w:eastAsia="ru-RU"/>
        </w:rPr>
        <w:t>на здобуття ступеня вищої освіти «бакалавр»</w:t>
      </w: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025221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на тему: «Розвиток зовнішньоекономічних зв’язків України, Грузії та Молдови в умовах євро</w:t>
      </w:r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пейської </w:t>
      </w:r>
      <w:r w:rsidRPr="00025221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інтеграції»</w:t>
      </w: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18"/>
          <w:szCs w:val="18"/>
          <w:lang w:val="uk-UA" w:eastAsia="ru-RU"/>
        </w:rPr>
      </w:pPr>
      <w:r w:rsidRPr="00025221">
        <w:rPr>
          <w:rFonts w:ascii="Times New Roman" w:hAnsi="Times New Roman"/>
          <w:b/>
          <w:color w:val="000000"/>
          <w:sz w:val="18"/>
          <w:szCs w:val="18"/>
          <w:lang w:val="uk-UA" w:eastAsia="ru-RU"/>
        </w:rPr>
        <w:t xml:space="preserve">  </w:t>
      </w: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</w:pPr>
      <w:r w:rsidRPr="00025221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«Development of Foreign Economic Relations of Ukraine, Georgia and Moldova in the conditions of European Integration» </w:t>
      </w: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tbl>
      <w:tblPr>
        <w:tblW w:w="0" w:type="auto"/>
        <w:tblInd w:w="1548" w:type="dxa"/>
        <w:tblLook w:val="0000" w:firstRow="0" w:lastRow="0" w:firstColumn="0" w:lastColumn="0" w:noHBand="0" w:noVBand="0"/>
      </w:tblPr>
      <w:tblGrid>
        <w:gridCol w:w="7807"/>
      </w:tblGrid>
      <w:tr w:rsidR="000A23F6" w:rsidRPr="00025221" w:rsidTr="008B0054">
        <w:trPr>
          <w:trHeight w:val="3190"/>
        </w:trPr>
        <w:tc>
          <w:tcPr>
            <w:tcW w:w="8022" w:type="dxa"/>
          </w:tcPr>
          <w:p w:rsidR="000A23F6" w:rsidRPr="00025221" w:rsidRDefault="000A23F6" w:rsidP="008B0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0A23F6" w:rsidRPr="00025221" w:rsidRDefault="000A23F6" w:rsidP="008B0054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Виконав: студент денної форми навчання</w:t>
            </w:r>
          </w:p>
          <w:p w:rsidR="000A23F6" w:rsidRPr="00025221" w:rsidRDefault="000A23F6" w:rsidP="008B0054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спеціальності 292 «Міжнародні економічні відносини</w:t>
            </w: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uk-UA"/>
              </w:rPr>
              <w:t>»</w:t>
            </w:r>
          </w:p>
          <w:p w:rsidR="000A23F6" w:rsidRPr="00025221" w:rsidRDefault="000A23F6" w:rsidP="008B0054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Павленко В’ячеслав Олегович</w:t>
            </w:r>
          </w:p>
          <w:p w:rsidR="000A23F6" w:rsidRPr="00025221" w:rsidRDefault="000A23F6" w:rsidP="008B0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val="uk-UA" w:eastAsia="ru-RU"/>
              </w:rPr>
            </w:pPr>
          </w:p>
          <w:p w:rsidR="000A23F6" w:rsidRPr="00025221" w:rsidRDefault="000A23F6" w:rsidP="008B0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Керівник – д.е.н., проф. Якубовський С. О.</w:t>
            </w:r>
          </w:p>
          <w:p w:rsidR="000A23F6" w:rsidRPr="00025221" w:rsidRDefault="000A23F6" w:rsidP="008B0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 xml:space="preserve">                                                                                                      </w:t>
            </w:r>
          </w:p>
          <w:p w:rsidR="000A23F6" w:rsidRPr="00025221" w:rsidRDefault="000A23F6" w:rsidP="008B0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Рецензент – д.е.н., проф. Горняк О. В.</w:t>
            </w:r>
          </w:p>
        </w:tc>
      </w:tr>
    </w:tbl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025221">
        <w:rPr>
          <w:rFonts w:ascii="Times New Roman" w:hAnsi="Times New Roman"/>
          <w:color w:val="000000"/>
          <w:sz w:val="28"/>
          <w:szCs w:val="28"/>
          <w:lang w:val="uk-UA" w:eastAsia="ru-RU"/>
        </w:rPr>
        <w:t>Рекомендовано до захисту:                                Захищено на засіданні ЕК № __</w:t>
      </w: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025221">
        <w:rPr>
          <w:rFonts w:ascii="Times New Roman" w:hAnsi="Times New Roman"/>
          <w:color w:val="000000"/>
          <w:sz w:val="28"/>
          <w:szCs w:val="28"/>
          <w:lang w:val="uk-UA" w:eastAsia="ru-RU"/>
        </w:rPr>
        <w:t>Протокол засідання кафедри                              протокол №__ від «__»____ 2020 р.</w:t>
      </w: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02522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№ __ від «27» травня 2020 р.                               Оцінка___________/______/______                         </w:t>
      </w: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025221">
        <w:rPr>
          <w:rFonts w:ascii="Times New Roman" w:hAnsi="Times New Roman"/>
          <w:color w:val="000000"/>
          <w:sz w:val="28"/>
          <w:szCs w:val="28"/>
          <w:lang w:val="uk-UA" w:eastAsia="ru-RU"/>
        </w:rPr>
        <w:t>Завідувач кафедри______С.О. Якубовський     Голова ЕК______ С.О. Якубовський</w:t>
      </w: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</w:pPr>
      <w:r w:rsidRPr="00025221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>Одеса – 2020</w:t>
      </w: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 w:rsidRPr="00025221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>ЗМІСТ</w:t>
      </w:r>
    </w:p>
    <w:p w:rsidR="000A23F6" w:rsidRPr="00025221" w:rsidRDefault="000A23F6" w:rsidP="000A23F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tbl>
      <w:tblPr>
        <w:tblW w:w="10221" w:type="dxa"/>
        <w:tblInd w:w="-431" w:type="dxa"/>
        <w:tblLook w:val="00A0" w:firstRow="1" w:lastRow="0" w:firstColumn="1" w:lastColumn="0" w:noHBand="0" w:noVBand="0"/>
      </w:tblPr>
      <w:tblGrid>
        <w:gridCol w:w="9725"/>
        <w:gridCol w:w="496"/>
      </w:tblGrid>
      <w:tr w:rsidR="000A23F6" w:rsidRPr="00025221" w:rsidTr="008B0054">
        <w:tc>
          <w:tcPr>
            <w:tcW w:w="9725" w:type="dxa"/>
          </w:tcPr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ВСТУП……………………………………………………………………………...</w:t>
            </w:r>
          </w:p>
        </w:tc>
        <w:tc>
          <w:tcPr>
            <w:tcW w:w="496" w:type="dxa"/>
          </w:tcPr>
          <w:p w:rsidR="000A23F6" w:rsidRPr="00025221" w:rsidRDefault="000A23F6" w:rsidP="008B0054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0A23F6" w:rsidRPr="00025221" w:rsidTr="008B0054">
        <w:tc>
          <w:tcPr>
            <w:tcW w:w="9725" w:type="dxa"/>
          </w:tcPr>
          <w:p w:rsidR="000A23F6" w:rsidRPr="00025221" w:rsidRDefault="000A23F6" w:rsidP="008B0054">
            <w:pPr>
              <w:suppressAutoHyphens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0A23F6" w:rsidRPr="00025221" w:rsidRDefault="000A23F6" w:rsidP="008B0054">
            <w:pPr>
              <w:suppressAutoHyphens/>
              <w:spacing w:after="0" w:line="360" w:lineRule="auto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РОЗДІЛ 1. ТЕОРЕТИЧНІ ОСНОВИ АНАЛІЗУ ЗОВНІШНЬОЕКОНОМІЧНОЇ ДІЯЛЬНОСТІ УКРАЇНИ, ГРУЗІЇ ТА МОЛДОВИ……………………………….</w:t>
            </w:r>
          </w:p>
        </w:tc>
        <w:tc>
          <w:tcPr>
            <w:tcW w:w="496" w:type="dxa"/>
          </w:tcPr>
          <w:p w:rsidR="000A23F6" w:rsidRPr="00025221" w:rsidRDefault="000A23F6" w:rsidP="008B0054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</w:t>
            </w:r>
          </w:p>
          <w:p w:rsidR="000A23F6" w:rsidRPr="00025221" w:rsidRDefault="000A23F6" w:rsidP="008B0054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5</w:t>
            </w:r>
          </w:p>
        </w:tc>
      </w:tr>
      <w:tr w:rsidR="000A23F6" w:rsidRPr="00025221" w:rsidTr="008B0054">
        <w:tc>
          <w:tcPr>
            <w:tcW w:w="9725" w:type="dxa"/>
          </w:tcPr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0A23F6" w:rsidRPr="00025221" w:rsidRDefault="000A23F6" w:rsidP="008B0054">
            <w:pPr>
              <w:suppressAutoHyphens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РОЗДІЛ 2. ОСНОВНІ СКЛАДОВІ ЗОВНІШНЬОЕКОНОМІЧНОЇ ДІЯЛЬНОСТІ ГРУЗІЇ, МОЛДОВИ ТА УКРАЇНИ………………………………...</w:t>
            </w:r>
          </w:p>
        </w:tc>
        <w:tc>
          <w:tcPr>
            <w:tcW w:w="496" w:type="dxa"/>
          </w:tcPr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</w:p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12</w:t>
            </w:r>
          </w:p>
        </w:tc>
      </w:tr>
      <w:tr w:rsidR="000A23F6" w:rsidRPr="00025221" w:rsidTr="008B0054">
        <w:tc>
          <w:tcPr>
            <w:tcW w:w="9725" w:type="dxa"/>
          </w:tcPr>
          <w:p w:rsidR="000A23F6" w:rsidRPr="00025221" w:rsidRDefault="000A23F6" w:rsidP="008B0054">
            <w:pPr>
              <w:suppressAutoHyphens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2.1. Порівняльний аналіз рахунків поточних операцій і фінансових рахунків Молдови та Грузії ….………………………………………………….………….. </w:t>
            </w:r>
          </w:p>
        </w:tc>
        <w:tc>
          <w:tcPr>
            <w:tcW w:w="496" w:type="dxa"/>
          </w:tcPr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12</w:t>
            </w:r>
          </w:p>
        </w:tc>
      </w:tr>
      <w:tr w:rsidR="000A23F6" w:rsidRPr="00025221" w:rsidTr="008B0054">
        <w:tc>
          <w:tcPr>
            <w:tcW w:w="9725" w:type="dxa"/>
          </w:tcPr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2.2. Аналіз динаміки та структури зовнішньоекономічних зв’язків України з країнами ЄС ………............................................................................……</w:t>
            </w:r>
            <w:r w:rsidRPr="008B04C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……….</w:t>
            </w: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</w:t>
            </w:r>
          </w:p>
        </w:tc>
        <w:tc>
          <w:tcPr>
            <w:tcW w:w="496" w:type="dxa"/>
          </w:tcPr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19</w:t>
            </w:r>
          </w:p>
        </w:tc>
      </w:tr>
      <w:tr w:rsidR="000A23F6" w:rsidRPr="00025221" w:rsidTr="008B0054">
        <w:tc>
          <w:tcPr>
            <w:tcW w:w="9725" w:type="dxa"/>
          </w:tcPr>
          <w:p w:rsidR="000A23F6" w:rsidRPr="00025221" w:rsidRDefault="000A23F6" w:rsidP="008B0054">
            <w:pPr>
              <w:suppressAutoHyphens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2.3</w:t>
            </w:r>
            <w:r w:rsidRPr="008B04C7">
              <w:rPr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>.</w:t>
            </w: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Економетрична оцінка факторів впливу на формування поточного рахунку України з країнами ЄС …</w:t>
            </w:r>
            <w:r w:rsidRPr="008B04C7">
              <w:rPr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>………………………………………………………...</w:t>
            </w: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</w:t>
            </w:r>
          </w:p>
        </w:tc>
        <w:tc>
          <w:tcPr>
            <w:tcW w:w="496" w:type="dxa"/>
          </w:tcPr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8B04C7">
              <w:rPr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7</w:t>
            </w:r>
          </w:p>
        </w:tc>
      </w:tr>
      <w:tr w:rsidR="000A23F6" w:rsidRPr="00025221" w:rsidTr="008B0054">
        <w:trPr>
          <w:trHeight w:val="1461"/>
        </w:trPr>
        <w:tc>
          <w:tcPr>
            <w:tcW w:w="9725" w:type="dxa"/>
          </w:tcPr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0A23F6" w:rsidRPr="00025221" w:rsidRDefault="000A23F6" w:rsidP="008B0054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3. </w:t>
            </w:r>
            <w:r w:rsidRPr="00025221">
              <w:rPr>
                <w:rFonts w:ascii="Times New Roman" w:hAnsi="Times New Roman"/>
                <w:sz w:val="28"/>
                <w:szCs w:val="28"/>
                <w:lang w:val="uk-UA"/>
              </w:rPr>
              <w:t>ОСОБЛИВОСТІ ЗОВНІШНЬОЕКОНОМІЧНИХ ОПЕРАЦІЙ ГРУЗІЇ ТА МОЛДОВИ З УКРАЇНОЮ…………………..</w:t>
            </w: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</w:t>
            </w:r>
            <w:r w:rsidRPr="008B04C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…..</w:t>
            </w: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………………..</w:t>
            </w:r>
          </w:p>
        </w:tc>
        <w:tc>
          <w:tcPr>
            <w:tcW w:w="496" w:type="dxa"/>
          </w:tcPr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</w:t>
            </w:r>
          </w:p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31</w:t>
            </w:r>
          </w:p>
        </w:tc>
      </w:tr>
      <w:tr w:rsidR="000A23F6" w:rsidRPr="00025221" w:rsidTr="008B0054">
        <w:tc>
          <w:tcPr>
            <w:tcW w:w="9725" w:type="dxa"/>
          </w:tcPr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ВИСНОВКИ…………………………………………………………………………</w:t>
            </w:r>
          </w:p>
        </w:tc>
        <w:tc>
          <w:tcPr>
            <w:tcW w:w="496" w:type="dxa"/>
          </w:tcPr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3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6</w:t>
            </w:r>
          </w:p>
        </w:tc>
      </w:tr>
      <w:tr w:rsidR="000A23F6" w:rsidRPr="00025221" w:rsidTr="008B0054">
        <w:tc>
          <w:tcPr>
            <w:tcW w:w="9725" w:type="dxa"/>
          </w:tcPr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СПИСОК ВИКОРИСТАНИХ ДЖЕРЕЛ……………………………………...…...</w:t>
            </w:r>
          </w:p>
        </w:tc>
        <w:tc>
          <w:tcPr>
            <w:tcW w:w="496" w:type="dxa"/>
          </w:tcPr>
          <w:p w:rsidR="000A23F6" w:rsidRPr="00025221" w:rsidRDefault="000A23F6" w:rsidP="008B0054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025221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3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9</w:t>
            </w:r>
          </w:p>
        </w:tc>
      </w:tr>
    </w:tbl>
    <w:p w:rsidR="000A23F6" w:rsidRPr="00025221" w:rsidRDefault="000A23F6" w:rsidP="000A23F6">
      <w:pPr>
        <w:spacing w:after="0" w:line="259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0A23F6" w:rsidRPr="00025221" w:rsidRDefault="000A23F6" w:rsidP="000A23F6">
      <w:pPr>
        <w:spacing w:after="160" w:line="259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025221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br w:type="page"/>
      </w:r>
      <w:r w:rsidRPr="00025221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lastRenderedPageBreak/>
        <w:t>ВСТУП</w:t>
      </w:r>
    </w:p>
    <w:p w:rsidR="000A23F6" w:rsidRPr="00025221" w:rsidRDefault="000A23F6" w:rsidP="000A23F6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0A23F6" w:rsidRDefault="000A23F6" w:rsidP="000A23F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25221">
        <w:rPr>
          <w:rFonts w:ascii="Times New Roman" w:hAnsi="Times New Roman"/>
          <w:sz w:val="28"/>
          <w:szCs w:val="28"/>
          <w:lang w:val="uk-UA"/>
        </w:rPr>
        <w:t xml:space="preserve">Актуальність дипломної роботи полягає у тому, що під час дослідження було проаналізовано стан економіки та зовнішньоекономічні зв’язки </w:t>
      </w:r>
      <w:r>
        <w:rPr>
          <w:rFonts w:ascii="Times New Roman" w:hAnsi="Times New Roman"/>
          <w:sz w:val="28"/>
          <w:szCs w:val="28"/>
          <w:lang w:val="uk-UA"/>
        </w:rPr>
        <w:t>трьох пострадянських країн, які підписали Угоду про Асоційовано членство та Зону вільної торгівлі з Європейським Союзом, - України, Грузії та Молдови.</w:t>
      </w:r>
    </w:p>
    <w:p w:rsidR="000A23F6" w:rsidRDefault="000A23F6" w:rsidP="000A23F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Україна, Грузія, Молдова стали на шлях ринкових перетворень з початку 1992 року. У перші роки реформ країни зіткнулися з багатьма проблемами, серед яких головними були проблеми інституційного устрою, слабкість системи державного управління, низька конкурентоспроможність багатьох галузей національних економік, високий рівень корупції та міжнаціональні конфлікти. </w:t>
      </w:r>
    </w:p>
    <w:p w:rsidR="000A23F6" w:rsidRDefault="000A23F6" w:rsidP="000A23F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Незважаючи на це більша частина населення </w:t>
      </w:r>
      <w:r w:rsidRPr="00E44912">
        <w:rPr>
          <w:rFonts w:ascii="Times New Roman" w:hAnsi="Times New Roman"/>
          <w:sz w:val="28"/>
          <w:szCs w:val="28"/>
          <w:lang w:val="uk-UA"/>
        </w:rPr>
        <w:t>Україн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44912">
        <w:rPr>
          <w:rFonts w:ascii="Times New Roman" w:hAnsi="Times New Roman"/>
          <w:sz w:val="28"/>
          <w:szCs w:val="28"/>
          <w:lang w:val="uk-UA"/>
        </w:rPr>
        <w:t>, Грузі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E44912">
        <w:rPr>
          <w:rFonts w:ascii="Times New Roman" w:hAnsi="Times New Roman"/>
          <w:sz w:val="28"/>
          <w:szCs w:val="28"/>
          <w:lang w:val="uk-UA"/>
        </w:rPr>
        <w:t>, Молдов</w:t>
      </w:r>
      <w:r>
        <w:rPr>
          <w:rFonts w:ascii="Times New Roman" w:hAnsi="Times New Roman"/>
          <w:sz w:val="28"/>
          <w:szCs w:val="28"/>
          <w:lang w:val="uk-UA"/>
        </w:rPr>
        <w:t>и завжди прагнула до більш тісної інтеграції з Європейським Союзом та до отримання безвізового режиму. З початку Угоди про створення зон вільної торгівлі та Асоційоване членство отримали Грузія та Молдова, а потім, після тривалих спроб щодо реформування національного законодавства до норм ЄС, і Україна.</w:t>
      </w:r>
    </w:p>
    <w:p w:rsidR="000A23F6" w:rsidRDefault="000A23F6" w:rsidP="000A23F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Інтеграція з Європейським Союзом здійснює суттєвий вплив на економічний розвиток </w:t>
      </w:r>
      <w:r w:rsidRPr="00E44912">
        <w:rPr>
          <w:rFonts w:ascii="Times New Roman" w:hAnsi="Times New Roman"/>
          <w:sz w:val="28"/>
          <w:szCs w:val="28"/>
          <w:lang w:val="uk-UA"/>
        </w:rPr>
        <w:t>України, Грузії, Молдови</w:t>
      </w:r>
      <w:r>
        <w:rPr>
          <w:rFonts w:ascii="Times New Roman" w:hAnsi="Times New Roman"/>
          <w:sz w:val="28"/>
          <w:szCs w:val="28"/>
          <w:lang w:val="uk-UA"/>
        </w:rPr>
        <w:t>, бо ці країни завдяки взятим на себе зобов’язанням поступово підвищують ефективність національних систем державного управління, що сприяє посиленню конкуренції та зростанню міжнародної конкурентоздатності як національних економік, так і окремих компаній.</w:t>
      </w:r>
    </w:p>
    <w:p w:rsidR="000A23F6" w:rsidRDefault="000A23F6" w:rsidP="000A23F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25221">
        <w:rPr>
          <w:rFonts w:ascii="Times New Roman" w:hAnsi="Times New Roman"/>
          <w:sz w:val="28"/>
          <w:szCs w:val="28"/>
          <w:lang w:val="uk-UA"/>
        </w:rPr>
        <w:t xml:space="preserve">Основною </w:t>
      </w:r>
      <w:r w:rsidRPr="00BA4BF7">
        <w:rPr>
          <w:rFonts w:ascii="Times New Roman" w:hAnsi="Times New Roman"/>
          <w:b/>
          <w:sz w:val="28"/>
          <w:szCs w:val="28"/>
          <w:lang w:val="uk-UA"/>
        </w:rPr>
        <w:t>метою</w:t>
      </w:r>
      <w:r w:rsidRPr="00025221">
        <w:rPr>
          <w:rFonts w:ascii="Times New Roman" w:hAnsi="Times New Roman"/>
          <w:sz w:val="28"/>
          <w:szCs w:val="28"/>
          <w:lang w:val="uk-UA"/>
        </w:rPr>
        <w:t xml:space="preserve"> дипломної роботи є вивчення особливостей 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BA4BF7">
        <w:rPr>
          <w:rFonts w:ascii="Times New Roman" w:hAnsi="Times New Roman"/>
          <w:sz w:val="28"/>
          <w:szCs w:val="28"/>
          <w:lang w:val="uk-UA"/>
        </w:rPr>
        <w:t>озвит</w:t>
      </w:r>
      <w:r>
        <w:rPr>
          <w:rFonts w:ascii="Times New Roman" w:hAnsi="Times New Roman"/>
          <w:sz w:val="28"/>
          <w:szCs w:val="28"/>
          <w:lang w:val="uk-UA"/>
        </w:rPr>
        <w:t>ку</w:t>
      </w:r>
      <w:r w:rsidRPr="00BA4BF7">
        <w:rPr>
          <w:rFonts w:ascii="Times New Roman" w:hAnsi="Times New Roman"/>
          <w:sz w:val="28"/>
          <w:szCs w:val="28"/>
          <w:lang w:val="uk-UA"/>
        </w:rPr>
        <w:t xml:space="preserve"> зовнішньоекономічних зв’язків України, Грузії та Молдови в умовах євроінтеграції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A23F6" w:rsidRPr="00025221" w:rsidRDefault="000A23F6" w:rsidP="000A23F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25221">
        <w:rPr>
          <w:rFonts w:ascii="Times New Roman" w:hAnsi="Times New Roman"/>
          <w:sz w:val="28"/>
          <w:szCs w:val="28"/>
          <w:lang w:val="uk-UA"/>
        </w:rPr>
        <w:t xml:space="preserve">Досягнення поставленої мети передбачає вирішення наступних </w:t>
      </w:r>
      <w:r w:rsidRPr="00BA4BF7">
        <w:rPr>
          <w:rFonts w:ascii="Times New Roman" w:hAnsi="Times New Roman"/>
          <w:b/>
          <w:sz w:val="28"/>
          <w:szCs w:val="28"/>
          <w:lang w:val="uk-UA"/>
        </w:rPr>
        <w:t>завдань</w:t>
      </w:r>
      <w:r w:rsidRPr="00025221">
        <w:rPr>
          <w:rFonts w:ascii="Times New Roman" w:hAnsi="Times New Roman"/>
          <w:sz w:val="28"/>
          <w:szCs w:val="28"/>
          <w:lang w:val="uk-UA"/>
        </w:rPr>
        <w:t xml:space="preserve"> дипломної роботи:</w:t>
      </w:r>
    </w:p>
    <w:p w:rsidR="000A23F6" w:rsidRPr="00025221" w:rsidRDefault="000A23F6" w:rsidP="000A23F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25221">
        <w:rPr>
          <w:rFonts w:ascii="Times New Roman" w:hAnsi="Times New Roman"/>
          <w:sz w:val="28"/>
          <w:szCs w:val="28"/>
          <w:lang w:val="uk-UA"/>
        </w:rPr>
        <w:lastRenderedPageBreak/>
        <w:t xml:space="preserve">вивчити теоретичні основи аналізу розвитку </w:t>
      </w:r>
      <w:r>
        <w:rPr>
          <w:rFonts w:ascii="Times New Roman" w:hAnsi="Times New Roman"/>
          <w:sz w:val="28"/>
          <w:szCs w:val="28"/>
          <w:lang w:val="uk-UA"/>
        </w:rPr>
        <w:t>зовнішньоекономічної діяльності</w:t>
      </w:r>
      <w:r w:rsidRPr="0002522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A4BF7">
        <w:rPr>
          <w:rFonts w:ascii="Times New Roman" w:hAnsi="Times New Roman"/>
          <w:sz w:val="28"/>
          <w:szCs w:val="28"/>
          <w:lang w:val="uk-UA"/>
        </w:rPr>
        <w:t>України, Грузії та Молдови</w:t>
      </w:r>
      <w:r w:rsidRPr="00025221">
        <w:rPr>
          <w:rFonts w:ascii="Times New Roman" w:hAnsi="Times New Roman"/>
          <w:sz w:val="28"/>
          <w:szCs w:val="28"/>
          <w:lang w:val="uk-UA"/>
        </w:rPr>
        <w:t>;</w:t>
      </w:r>
    </w:p>
    <w:p w:rsidR="000A23F6" w:rsidRDefault="000A23F6" w:rsidP="000A23F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здійснити п</w:t>
      </w:r>
      <w:r w:rsidRPr="00BA4BF7">
        <w:rPr>
          <w:rFonts w:ascii="Times New Roman" w:hAnsi="Times New Roman"/>
          <w:sz w:val="28"/>
          <w:szCs w:val="28"/>
          <w:lang w:val="uk-UA"/>
        </w:rPr>
        <w:t>орівняльний аналіз рахунків поточних операцій і фінансових рахунків Молдови та Грузії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0A23F6" w:rsidRDefault="000A23F6" w:rsidP="000A23F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виявити</w:t>
      </w:r>
      <w:r w:rsidRPr="00BA4BF7">
        <w:rPr>
          <w:rFonts w:ascii="Times New Roman" w:hAnsi="Times New Roman"/>
          <w:sz w:val="28"/>
          <w:szCs w:val="28"/>
          <w:lang w:val="uk-UA"/>
        </w:rPr>
        <w:t xml:space="preserve"> динамік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BA4BF7">
        <w:rPr>
          <w:rFonts w:ascii="Times New Roman" w:hAnsi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/>
          <w:sz w:val="28"/>
          <w:szCs w:val="28"/>
          <w:lang w:val="uk-UA"/>
        </w:rPr>
        <w:t xml:space="preserve">вивчити </w:t>
      </w:r>
      <w:r w:rsidRPr="00BA4BF7">
        <w:rPr>
          <w:rFonts w:ascii="Times New Roman" w:hAnsi="Times New Roman"/>
          <w:sz w:val="28"/>
          <w:szCs w:val="28"/>
          <w:lang w:val="uk-UA"/>
        </w:rPr>
        <w:t>структур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BA4BF7">
        <w:rPr>
          <w:rFonts w:ascii="Times New Roman" w:hAnsi="Times New Roman"/>
          <w:sz w:val="28"/>
          <w:szCs w:val="28"/>
          <w:lang w:val="uk-UA"/>
        </w:rPr>
        <w:t xml:space="preserve"> зовнішньоекономічних зв’язків України з країнами ЄС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0A23F6" w:rsidRDefault="000A23F6" w:rsidP="000A23F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A4BF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провести </w:t>
      </w:r>
      <w:r w:rsidRPr="00BA4BF7">
        <w:rPr>
          <w:rFonts w:ascii="Times New Roman" w:hAnsi="Times New Roman"/>
          <w:sz w:val="28"/>
          <w:szCs w:val="28"/>
          <w:lang w:val="uk-UA"/>
        </w:rPr>
        <w:t>економетричн</w:t>
      </w: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BA4BF7">
        <w:rPr>
          <w:rFonts w:ascii="Times New Roman" w:hAnsi="Times New Roman"/>
          <w:sz w:val="28"/>
          <w:szCs w:val="28"/>
          <w:lang w:val="uk-UA"/>
        </w:rPr>
        <w:t>оцінк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BA4BF7">
        <w:rPr>
          <w:rFonts w:ascii="Times New Roman" w:hAnsi="Times New Roman"/>
          <w:sz w:val="28"/>
          <w:szCs w:val="28"/>
          <w:lang w:val="uk-UA"/>
        </w:rPr>
        <w:t xml:space="preserve"> факторів впливу на формування поточного рахунку України з країнами ЄС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0A23F6" w:rsidRDefault="000A23F6" w:rsidP="000A23F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A4BF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дослідити</w:t>
      </w:r>
      <w:r w:rsidRPr="00BA4BF7">
        <w:rPr>
          <w:rFonts w:ascii="Times New Roman" w:hAnsi="Times New Roman"/>
          <w:sz w:val="28"/>
          <w:szCs w:val="28"/>
          <w:lang w:val="uk-UA"/>
        </w:rPr>
        <w:t xml:space="preserve"> особливості зовнішньоекономічних операцій Грузії та Молдови з Україною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A23F6" w:rsidRPr="00025221" w:rsidRDefault="000A23F6" w:rsidP="000A23F6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25221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 xml:space="preserve">Об'єктом </w:t>
      </w:r>
      <w:r w:rsidRPr="0002522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дослідження є економіки </w:t>
      </w:r>
      <w:r w:rsidRPr="00D729D9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України, Грузії та Молдови </w:t>
      </w:r>
      <w:r w:rsidRPr="0002522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на сучасному етапі їх розвитку.</w:t>
      </w:r>
    </w:p>
    <w:p w:rsidR="000A23F6" w:rsidRDefault="000A23F6" w:rsidP="000A23F6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25221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Предметом</w:t>
      </w:r>
      <w:r w:rsidRPr="0002522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дослідження є теоретичні основи та прикладні аспекти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</w:t>
      </w:r>
      <w:r w:rsidRPr="00D729D9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озвит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ку</w:t>
      </w:r>
      <w:r w:rsidRPr="00D729D9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зовнішньоекономічних зв’язків України, Грузії та Молдови в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умовах європейської інтеграції.</w:t>
      </w:r>
    </w:p>
    <w:p w:rsidR="000A23F6" w:rsidRPr="00025221" w:rsidRDefault="000A23F6" w:rsidP="000A23F6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2522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Досягнення поставленої в роботі мети обумовлено використанням сучасних методів наукових досліджень, зокрема логічного методу пізнання соціально-економічних механізмів, який застосовуватиметься для аналізу </w:t>
      </w:r>
      <w:r w:rsidRPr="00D729D9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зовнішньоекономічних зв’язків України, Грузії та Молдови</w:t>
      </w:r>
      <w:r w:rsidRPr="008B04C7">
        <w:rPr>
          <w:lang w:val="uk-UA"/>
        </w:rPr>
        <w:t xml:space="preserve"> </w:t>
      </w:r>
      <w:r w:rsidRPr="00D729D9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 умовах європейської інтеграції.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02522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0A23F6" w:rsidRPr="00025221" w:rsidRDefault="000A23F6" w:rsidP="000A23F6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2522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Дана дипломна робота складається з вступу, трьох розділів, висновків та списку використаних джерел, який нараховує 4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3</w:t>
      </w:r>
      <w:r w:rsidRPr="0002522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джерел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а</w:t>
      </w:r>
      <w:r w:rsidRPr="0002522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0A23F6" w:rsidRDefault="000A23F6" w:rsidP="000A23F6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025221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Дипломна робота є самостійно виконаним дослідженням, усі результати, що викладені у роботі та виносяться на захист, отримані автором особисто.</w:t>
      </w:r>
    </w:p>
    <w:p w:rsidR="000A23F6" w:rsidRPr="00025221" w:rsidRDefault="000A23F6" w:rsidP="000A23F6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729D9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Результати дослідження пройшли апробацію на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Сімдесят шостій</w:t>
      </w:r>
      <w:r w:rsidRPr="00D729D9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студентськ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ій</w:t>
      </w:r>
      <w:r w:rsidRPr="00D729D9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конференці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ї Одеського національного університету імені           І. І. Мечникова.</w:t>
      </w:r>
    </w:p>
    <w:p w:rsidR="001F68E7" w:rsidRDefault="001F68E7">
      <w:pPr>
        <w:rPr>
          <w:lang w:val="uk-UA"/>
        </w:rPr>
      </w:pPr>
    </w:p>
    <w:p w:rsidR="00802578" w:rsidRDefault="00802578">
      <w:pPr>
        <w:rPr>
          <w:lang w:val="uk-UA"/>
        </w:rPr>
      </w:pPr>
    </w:p>
    <w:p w:rsidR="00802578" w:rsidRDefault="00802578">
      <w:pPr>
        <w:rPr>
          <w:lang w:val="uk-UA"/>
        </w:rPr>
      </w:pPr>
    </w:p>
    <w:p w:rsidR="00F82968" w:rsidRPr="00025221" w:rsidRDefault="00F82968" w:rsidP="00F82968">
      <w:pPr>
        <w:pStyle w:val="1"/>
        <w:spacing w:before="0" w:line="360" w:lineRule="auto"/>
        <w:ind w:left="0" w:right="0"/>
        <w:rPr>
          <w:color w:val="000000"/>
          <w:lang w:eastAsia="en-US"/>
        </w:rPr>
      </w:pPr>
      <w:bookmarkStart w:id="0" w:name="_Toc38042249"/>
      <w:r w:rsidRPr="00025221">
        <w:rPr>
          <w:color w:val="000000"/>
          <w:lang w:eastAsia="en-US"/>
        </w:rPr>
        <w:lastRenderedPageBreak/>
        <w:t>ВИСНОВКИ</w:t>
      </w:r>
      <w:bookmarkEnd w:id="0"/>
    </w:p>
    <w:p w:rsidR="00F82968" w:rsidRPr="00025221" w:rsidRDefault="00F82968" w:rsidP="00F82968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</w:p>
    <w:p w:rsidR="00F82968" w:rsidRPr="00AC7829" w:rsidRDefault="00F82968" w:rsidP="00F8296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 процесі дослідження та порівняльного аналізу </w:t>
      </w: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особливостей зовнішньоекономічних зв’язків </w:t>
      </w: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t>Молдови Грузії</w:t>
      </w: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та України на шляху реалізації їхньої євроінтеграційної стратегії </w:t>
      </w: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було досліджено теоретичні основи аналізу </w:t>
      </w: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>зовнішньоекономічних зв’язків</w:t>
      </w: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t>, складено і проаналізовано регресійну модель та виявлено особливості зовнішньоекономічних операцій Грузії та Молдови з Україною.</w:t>
      </w:r>
    </w:p>
    <w:p w:rsidR="00F82968" w:rsidRPr="00AC7829" w:rsidRDefault="00F82968" w:rsidP="00F82968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t>Статті іноземних авторів складають теоретичну основу для розуміння динаміки розвитку окремих статей платіжного балансу. Надають історичне підґрунтя сучасних економічних явищ та виявляють</w:t>
      </w: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фактори</w:t>
      </w: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t>, які мають вплив  на економічне середовище  даних країн.</w:t>
      </w:r>
    </w:p>
    <w:p w:rsidR="00F82968" w:rsidRPr="00AC7829" w:rsidRDefault="00F82968" w:rsidP="00F8296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t>Грузія і Молдова характеризується значними негативними торговими балансами. Більш того, розрив між величиною імпорту та експорту стрімко збільшується в останні роки. Від’ємне сальдо торгового балансу вказує на імпортоорієнтованість  країн. Випереджаюче зростання імпорту пов'язане, з одного боку, з лібералізацією торгової політикою, що підвищує ймовірність насичення ринку імпортними товарами, а з іншого боку, з недостатнім експортним потенціалом поряд з обмеженою фінансовою стійкістю національних компаній.</w:t>
      </w:r>
    </w:p>
    <w:p w:rsidR="00F82968" w:rsidRPr="00AC7829" w:rsidRDefault="00F82968" w:rsidP="00F82968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Сальдо послуг для </w:t>
      </w: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>України, Грузії та Молдови</w:t>
      </w: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залишається стабільно позитивним и має тенденцію до зростання.</w:t>
      </w: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t>Країни є реципієнтами односторонніх платежів і трансфертів, таких як особисті грошові перекази, гранти. Прямі інвестиції мають негативні значення, економіки вкладають більше  фінансового капіталу в інші країни ніж інвестують нерезиденти.</w:t>
      </w:r>
    </w:p>
    <w:p w:rsidR="00F82968" w:rsidRPr="00AC7829" w:rsidRDefault="00F82968" w:rsidP="00F82968">
      <w:pPr>
        <w:tabs>
          <w:tab w:val="right" w:leader="dot" w:pos="9498"/>
        </w:tabs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Сума рахунків по поточним операціям, операціям з капіталом та фінансового рахунку складає платіжний баланс. І для Молдови </w:t>
      </w: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для Грузії характерне </w:t>
      </w: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>від’ємне</w:t>
      </w: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сальдо платіжного балансу. Це означає, </w:t>
      </w: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>що ці</w:t>
      </w: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країни виступають чистими дебіторами</w:t>
      </w: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>т</w:t>
      </w: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ак як потребують додаткового фінансування для покриття власних потреб. Країнам необхідно розробити </w:t>
      </w:r>
      <w:r w:rsidRPr="00AC7829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більш ефективну стратегію економічного розвитку й підтримувати конкурентоспроможні галузі своєї економіки.</w:t>
      </w:r>
    </w:p>
    <w:p w:rsidR="00F82968" w:rsidRPr="00025221" w:rsidRDefault="00F82968" w:rsidP="00F82968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>В дипломній роботі проводився аналіз динаміки поточного рахунку України з країнами ЄС. Наявна інформація дозволяє проаналізувати такі його складові, як баланс товарів та послуг та надходження приватних грошових переказів в Україну, що входять до балансу первинних доходів. Розрахунки показали, що експорт товарів та послуг з України до країн ЄС у 2019 р. збільшився проти 2014 р. на 24,2%. Збільшився також на 30,3% імпорт товарів та послуг. Пасивне сальдо балансу товарів та послуг України з країнами ЄС збільшилось на 49,2% у порівнянні із 2014 роком.</w:t>
      </w:r>
    </w:p>
    <w:p w:rsidR="00F82968" w:rsidRPr="00025221" w:rsidRDefault="00F82968" w:rsidP="00F82968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 2015 р. до України надійшло приватних грошових переказів з країн ЄС на суму 3397 млн. дол., а у 2019 р. їх сума збільшилась до 7856 млн. дол., або у 2,3 рази. Частка грошових переказів з країн ЄС у загальному обсязі їх надходження в Україну збільшилась із 48,8% у 2015 р. до 65,4% у 2019 р. </w:t>
      </w:r>
    </w:p>
    <w:p w:rsidR="00F82968" w:rsidRPr="00025221" w:rsidRDefault="00F82968" w:rsidP="00F82968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Дослідження структури поточного рахунку України з країнами ЄС показало, що найбільша частка товарного експорту з України спрямовується до Польщі. У географічній структурі імпорту товарів в Україну з країн ЄС лідирує Німеччина. Основним експортним товаром України в країни ЄС є чорні метали та вироби з них. В імпорті переважають верстати та обладнання, засоби обчислювальної техніки, продукція хімічної промисловості, газ та нафта. </w:t>
      </w:r>
    </w:p>
    <w:p w:rsidR="00F82968" w:rsidRPr="00025221" w:rsidRDefault="00F82968" w:rsidP="00F82968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>У структурі приватних грошових переказів переважають перекази трудових мігрантів з Польщі, які складають 46,9%. Іншими основними європейськими країнами призначення українських працівників-мігрантів є Чехія, Італія, Німеччина, Кіпр, Греція, Нідерланди та Іспанія.</w:t>
      </w:r>
    </w:p>
    <w:p w:rsidR="00F82968" w:rsidRPr="00025221" w:rsidRDefault="00F82968" w:rsidP="00F82968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>У дипломній роботі проведено кореляційно-регресійний аналіз залежності обсягу експорту товарів та послуг з України в країни ЄС від обсягу ВВП, а також аналіз залежності обсягу грошових переказів в Україну з ЄС від зміни чисельності населення України. Виявлено високий зв’язок між досліджуваними ознаками у першій моделі та повний зв’язок у другій моделі.</w:t>
      </w:r>
    </w:p>
    <w:p w:rsidR="00F82968" w:rsidRPr="00025221" w:rsidRDefault="00F82968" w:rsidP="00F82968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Аналізуючи зовнішньоекономічні операції України з Грузією і Молдовою, треба відзначити, що сальдо товарообігу України з Грузією за весь досліджуваний період було позитивне. Слід зазначити, що експорт в період 2014-2016 скоротився на 93 млн. дол. США, проте в період 2017-2018 спостерігається його ріст. Станом на 2019 рік експорт України в Грузію склав 392,5 млн. дол. США. Щодо імпорту, просліджується тенденція до його росту. Так, в період 2015-2019 рік імпорт зріс на 120 млн. дол. США.</w:t>
      </w:r>
    </w:p>
    <w:p w:rsidR="00F82968" w:rsidRPr="00025221" w:rsidRDefault="00F82968" w:rsidP="00F82968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>Аналізуючи взаємну торгівлю України з Молдовою, слід відзначити, що сальдо весь досліджуваний період було позитивне. Експорт в Молдову в період 2014-2016 скорочувався як наслідок введення Молдовою захисних квот і мита на деякі українські товари. Проте починаючи з 2017 року Україна стала експортувати більше. Разом з іншими партнерами ГУАМ - Азербайджаном і Грузією – Україна і Молдова досягли угоди про створення зони вільної торгівлі між державами-членами ГУАМ. Імпорт також зростає в період 2016-2018. Сальдо покращується в період 2016-2018.</w:t>
      </w:r>
    </w:p>
    <w:p w:rsidR="00F82968" w:rsidRPr="00025221" w:rsidRDefault="00F82968" w:rsidP="00F82968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>Аналізуючи прямі інвестиції України з Грузією, слід відзначити, що пік інвестицій між двома країнами відбувся у 2014-2015 роках. В ці ж роки сальдо для України було позитивне. Проте в період 2016-2019 значних інвестицій між двома країнами не спостерігається, сальдо в ці роки від’ємне.</w:t>
      </w:r>
    </w:p>
    <w:p w:rsidR="00F82968" w:rsidRPr="00025221" w:rsidRDefault="00F82968" w:rsidP="00F82968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25221">
        <w:rPr>
          <w:rFonts w:ascii="Times New Roman" w:eastAsia="Times New Roman" w:hAnsi="Times New Roman"/>
          <w:sz w:val="28"/>
          <w:szCs w:val="28"/>
          <w:lang w:val="uk-UA" w:eastAsia="ru-RU"/>
        </w:rPr>
        <w:t>Аналізуючи прямі інвестиції між Україною та Молдовою можна зазначити, що сальдо за весь досліджуваний період від’ємне. Інвестиції з України в Молдову скорочуються за весь досліджуваний період (лише в період 2018-2019 інвестиції стабілізувалися на рівні 6,8 млн. дол. США. Інвестиції Молдови в українську економіку також скорочуються в період 2014-2018, проте в 2019 році спостерігається збільшення інвестицій в Україну на 1,4 млн. дол. США.</w:t>
      </w:r>
    </w:p>
    <w:p w:rsidR="00F82968" w:rsidRPr="00025221" w:rsidRDefault="00F82968" w:rsidP="00F82968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F82968" w:rsidRPr="00025221" w:rsidRDefault="00F82968" w:rsidP="00F82968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</w:p>
    <w:p w:rsidR="00F82968" w:rsidRPr="00025221" w:rsidRDefault="00F82968" w:rsidP="00F82968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</w:p>
    <w:p w:rsidR="00F82968" w:rsidRPr="00025221" w:rsidRDefault="00F82968" w:rsidP="00F82968">
      <w:pPr>
        <w:spacing w:after="0" w:line="360" w:lineRule="auto"/>
        <w:jc w:val="center"/>
        <w:rPr>
          <w:rFonts w:ascii="Times New Roman" w:hAnsi="Times New Roman"/>
          <w:sz w:val="28"/>
          <w:lang w:val="uk-UA"/>
        </w:rPr>
      </w:pPr>
    </w:p>
    <w:p w:rsidR="00F82968" w:rsidRPr="00025221" w:rsidRDefault="00F82968" w:rsidP="00F82968">
      <w:pPr>
        <w:spacing w:after="0" w:line="360" w:lineRule="auto"/>
        <w:jc w:val="center"/>
        <w:rPr>
          <w:rFonts w:ascii="Times New Roman" w:hAnsi="Times New Roman"/>
          <w:b/>
          <w:sz w:val="28"/>
          <w:lang w:val="uk-UA"/>
        </w:rPr>
      </w:pPr>
      <w:r w:rsidRPr="00025221">
        <w:rPr>
          <w:rFonts w:ascii="Times New Roman" w:hAnsi="Times New Roman"/>
          <w:b/>
          <w:sz w:val="28"/>
          <w:lang w:val="uk-UA"/>
        </w:rPr>
        <w:lastRenderedPageBreak/>
        <w:t>СПИСОК ВИКОРИСТАНИХ ДЖЕРЕЛ</w:t>
      </w:r>
    </w:p>
    <w:p w:rsidR="00F82968" w:rsidRPr="00025221" w:rsidRDefault="00F82968" w:rsidP="00F82968">
      <w:pPr>
        <w:spacing w:after="0" w:line="360" w:lineRule="auto"/>
        <w:rPr>
          <w:rFonts w:ascii="Times New Roman" w:hAnsi="Times New Roman"/>
          <w:sz w:val="28"/>
          <w:lang w:val="uk-UA"/>
        </w:rPr>
      </w:pP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“Innovation Competitiveness of the Country in Global Trade Landscape: The Case of Republic of Moldova” (2019) Marica [Електронний ресурс] - Режим доступу: https://papers.ssrn.com/sol3/papers.cfm?abstract_id=3355246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“Integrating in a Rough Neighbourhood? The Part of Sustainable Development in the EU Economic Integration Efforts in the Post-Soviet Space: The Case of Moldova” (2019)  Anna Aseeva, Alexandra Shishkova [Електронний ресурс] - Режим доступу: https://papers.ssrn.com/sol3/papers.cfm?abstract_id=3501584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“Foreign Direct Investment in Southeastern Europe” (2013)  Robert W. McGee [Електронний ресурс] - Режим доступу: https://papers.ssrn.com/sol3/papers.cfm?abstract_id=480669&amp;download=yes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“Corruption and Quality of Governance: The Case of Moldova” (2011) Lilia Carasciuc [Електронний ресурс] - Режим доступу: https://papers.ssrn.com/sol3/papers.cfm?abstract_id=269626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“The Example of Medical Tourism in Moldova” (2017) Marc Pilkington [Електронний ресурс] - Режим доступу:</w:t>
      </w:r>
    </w:p>
    <w:p w:rsidR="00F82968" w:rsidRPr="00025221" w:rsidRDefault="00F82968" w:rsidP="00F82968">
      <w:p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https://papers.ssrn.com/sol3/papers.cfm?abstract_id=2984479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“Migration and Remittances in the Former Soviet Union Countries of Central Asia and the South Caucasus: What are the Long-Term Macroeconomic Consequences?” (2020) Martin Brownbridge, Sudharshan Canagarajah [Електронний ресурс] - Режим доступу: https://papers.ssrn.com/sol3/papers.cfm?abstract_id=3520277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“On Complex Inflation Targeting and Modified Inflation Indicators (Experience of Georgia)” (2020) Vladimer Papava, Vakhtang Charaia [Електронний ресурс] - Режим доступу: https://papers.ssrn.com/sol3/papers.cfm?abstract_id=3512818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lastRenderedPageBreak/>
        <w:t>“Dissecting Export Trade Patterns of Georgian Economy and the Growing Importance of the European Union Market” (2019)  Davit Belkania [Електронний ресурс] - Режим доступу: https://papers.ssrn.com/sol3/papers.cfm?abstract_id=3456937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“International Investment Position of Georgia: An Analytical Study” (2019) Nana Shonia, Zurab Mushkudiani [Електронний ресурс] - Режим доступу: https://papers.ssrn.com/sol3/papers.cfm?abstract_id=3157401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“Undeveloped Equity Market as a Factor of Prevention of Foreign Investments (Georgia As an Example)” (2017) George Abuselidze [Електронний ресурс] - Режим доступу:</w:t>
      </w:r>
    </w:p>
    <w:p w:rsidR="00F82968" w:rsidRPr="00025221" w:rsidRDefault="00F82968" w:rsidP="00F82968">
      <w:p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https://papers.ssrn.com/sol3/papers.cfm?abstract_id=3007044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Офіційний сайт Світового Банку [Електронний ресурс] - Режим доступу: http://www.worldbank.org/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 xml:space="preserve">Офіційний сайт Міжнародного економічного форуму. [Електронний ресурс] - Режим доступу: www.weforum.org 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International Financial Statistics [Електронний ресурс] - Режим доступу: bookstore.imf.org/books/title/international-financial-statistics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Georgia, BOP Analytic Presentation. International Monetary Fund. - [Електронний ресурс]. – Режим доступу: http://data.imf.org/?sk=7A51304B-6426-40C0-83DD-CA473CA1FD52&amp;sId=1542635306163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Moldova, BOP Analytic Presentation. International Monetary Fund. - [Електронний ресурс]. – Режим доступу: http://data.imf.org/?sk=7A51304B-6426-40C0-83DD-CA473CA1FD52&amp;sId=1542635306163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Ukraine, BOP Analytic Presentation. International Monetary Fund. - [Електронний ресурс]. – Режим доступу: http://data.imf.org/?sk=7A51304B-6426-40C0-83DD-CA473CA1FD52&amp;sId=1542635306163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lastRenderedPageBreak/>
        <w:t>Georgia, Current Account. International Monetary Fund. - [Електронний ресурс]. – Режим доступу: http://data.imf.org/?sk=7A51304B-6426-40C0-83DD-CA473CA1FD52&amp;sId=1542635306163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Ukraine, Current Account. International Monetary Fund. -[Електронний ресурс]. – Режим доступу: http://data.imf.org/?sk=7A51304B-6426-40C0-83DD-CA473CA1FD52&amp;sId=1542635306163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Moldova, Current Account. International Monetary Fund. -[Електронний ресурс]. – Режим доступу: http://data.imf.org/?sk=7A51304B-6426-40C0-83DD-CA473CA1FD52&amp;sId=1542635306163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Georgia, Trade in Goods and Services. International Monetary Fund. - [Електронний ресурс]. – Режим доступу: http://data.imf.org/?sk=7A51304B-6426-40C0-83DD-CA473CA1FD52&amp;sId=1542635306163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Ukraine, Trade in Goods and Services. International Monetary Fund. -[Електронний ресурс]. – Режим доступу: http://data.imf.org/?sk=7A51304B-6426-40C0-83DD-CA473CA1FD52&amp;sId=1542635306163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Moldova, Trade in Goods and Services. International Monetary Fund. -[Електронний ресурс]. – Режим доступу: http://data.imf.org/?sk=7A51304B-6426-40C0-83DD-CA473CA1FD52&amp;sId=1542635306163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Georgia, Primary Income. International Monetary Fund. - [Електронний ресурс]. – Режим доступу: http://data.imf.org/?sk=7A51304B-6426-40C0-83DD-CA473CA1FD52&amp;sId=1542635306163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Ukraine, Primary Income. International Monetary Fund. -[Електронний ресурс]. – Режим доступу: http://data.imf.org/?sk=7A51304B-6426-40C0-83DD-CA473CA1FD52&amp;sId=1542635306163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Moldova, Primary Income. International Monetary Fund. -[Електронний ресурс]. – Режим доступу: http://data.imf.org/?sk=7A51304B-6426-40C0-83DD-CA473CA1FD52&amp;sId=1542635306163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lastRenderedPageBreak/>
        <w:t>IMF World Economic Outlook [Електронний ресурс] - Режим доступу: http://www.imf.org/en/Countries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Офіційний сайт Національного банку Молдови [Електронний ресурс] - Режим доступу:http://bnm.md/ru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Офіційний сайт Національного банку Грузії [Електронний ресурс] - Режим доступу: https://www.nbg.gov.ge/index.php?m=2&amp;lng=eng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Офіційний сайт Національного банку України [Електронний ресурс]. – Режим доступу: https://bank.gov.ua.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Пікулик О. І. Україна у світовому господарстві / О. І. Пікулик // Економіка і суспільство. – 2018. – Вип. 15. – С. 53-57.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Платіжні баланси України за 2014-2019 рр. [Електронний ресурс]. – Режим доступу: https://bank.gov.ua/files/ES/Tov_y.pdf.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Співробітництво між Україною та країнами ЄС у 2018 році: статистичний збірник. - К. : Державна служба статистики, 2019. - 74 с.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Статистичні дані ОЕСР [Електронний ресурс]. – Режим доступу: http://stats.oecd.org.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Тимошенко О. В. Тенденції формування та призначення платіжного балансу та золотовалютних резервів: діалектичні взаємозв’язки / О. В. Тимошенко // Ефективна економіка. - 2018. - № 1 [Електронний ресурс]. – Режим доступу: http://www.economy.nayka.com.ua.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Угода про асоціацію між Україною, з однієї сторони, та Європейським Союзом, Європейським співтовариством з атомної енергії і їхніми державами-членами, з іншої сторони від 27.06.2014 р. № 984_11 [Електронний ресурс]. – Режим доступу: https://zakon.rada.gov.ua.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Цвігун Т. В. Особливості формування та стан платіжного балансу України / Т. В. Цвігун // Вісник Хмельницького національного університету. - 2018. - № 5. Том 1. - С. 266-268.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EU NEIGHBOURS Східне партнерство [Електронний ресурс] - Режим доступу: //www.euneighbours.eu/ru/policy/vostochnoe-partnerstvo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lastRenderedPageBreak/>
        <w:t>УКРИНФОРМ/ Україна, Грузія і Молдова пропонують ЄС створити додатковий формат взаємодії [Електронний ресурс] - Режим доступу:</w:t>
      </w:r>
    </w:p>
    <w:p w:rsidR="00F82968" w:rsidRPr="00025221" w:rsidRDefault="00F82968" w:rsidP="00F82968">
      <w:p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https://www.ukrinform.ua/rubric-polytics/2831730-ukraina-gruzia-i-moldova-proponuut-es-stvoriti-dodatkovij-format-vzaemodii.html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Державний комітет статистики України. Товарна структура зовнішньої торгівлі [Електронний ресурс]. – Режим доступу: https://ukrstat.org/uk/operativ/operativ2019/zd/tsztt/tsztt_u/tsztt1219_u.htm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Державний комітет статистики України. Географічна структура зовнішньої торгівлі [Електронний ресурс]. – Режим доступу: https://ukrstat.org/uk/operativ/operativ2019/zd/gsztp/gsztp_u/gsztp_2019_u. html</w:t>
      </w:r>
    </w:p>
    <w:p w:rsidR="00F82968" w:rsidRPr="00025221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Державний комітет статистики України. Структура зовнішньої торгівлі послугами [Електронний ресурс]. – Режим доступу: https://ukrstat.org/uk/operativ/operativ2019/zd/ztp_kv/ztp_kv_u/ztp_kv_201 9_u.html</w:t>
      </w:r>
    </w:p>
    <w:p w:rsidR="00F82968" w:rsidRDefault="00F82968" w:rsidP="00F82968">
      <w:pPr>
        <w:numPr>
          <w:ilvl w:val="0"/>
          <w:numId w:val="2"/>
        </w:num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025221">
        <w:rPr>
          <w:rFonts w:ascii="Times New Roman" w:hAnsi="Times New Roman"/>
          <w:sz w:val="28"/>
          <w:lang w:val="uk-UA"/>
        </w:rPr>
        <w:t>Державний комітет статистики України. Прямі інвестиції (акціонерний капітал) з країн світу в економіці України (2010-2018) [Електронний ресурс]. – Режим доступу: http://www.ukrstat.gov.ua/operativ/ operativ201</w:t>
      </w:r>
      <w:r>
        <w:rPr>
          <w:rFonts w:ascii="Times New Roman" w:hAnsi="Times New Roman"/>
          <w:sz w:val="28"/>
          <w:lang w:val="uk-UA"/>
        </w:rPr>
        <w:t>9</w:t>
      </w:r>
      <w:r w:rsidRPr="00025221">
        <w:rPr>
          <w:rFonts w:ascii="Times New Roman" w:hAnsi="Times New Roman"/>
          <w:sz w:val="28"/>
          <w:lang w:val="uk-UA"/>
        </w:rPr>
        <w:t>/zd/inv_zd/pi_ak_ks_reg/pi_ak_ks_reg_2019u.xlsx.</w:t>
      </w:r>
    </w:p>
    <w:p w:rsidR="00F82968" w:rsidRPr="00FC20B6" w:rsidRDefault="00F82968" w:rsidP="00F82968">
      <w:pPr>
        <w:numPr>
          <w:ilvl w:val="0"/>
          <w:numId w:val="2"/>
        </w:numPr>
        <w:spacing w:after="0" w:line="360" w:lineRule="auto"/>
        <w:ind w:left="703"/>
        <w:rPr>
          <w:rFonts w:ascii="Times New Roman" w:hAnsi="Times New Roman"/>
          <w:sz w:val="28"/>
          <w:lang w:val="uk-UA"/>
        </w:rPr>
      </w:pPr>
      <w:r w:rsidRPr="00FC20B6">
        <w:rPr>
          <w:rFonts w:ascii="Times New Roman" w:hAnsi="Times New Roman"/>
          <w:sz w:val="28"/>
          <w:lang w:val="uk-UA"/>
        </w:rPr>
        <w:t>Government Portal (2019), Ukraine makes changes to the Free Trade Agreement [Електронний ресурс].  Режим доступу: https://www.kmu.gov.ua/en/news/ukrayina-vnosit-zmini-do-ugodi-pro-vilnu-torgivlyu-z-gruziyeyu</w:t>
      </w:r>
    </w:p>
    <w:p w:rsidR="00802578" w:rsidRPr="000A23F6" w:rsidRDefault="00802578">
      <w:pPr>
        <w:rPr>
          <w:lang w:val="uk-UA"/>
        </w:rPr>
      </w:pPr>
      <w:bookmarkStart w:id="1" w:name="_GoBack"/>
      <w:bookmarkEnd w:id="1"/>
    </w:p>
    <w:sectPr w:rsidR="00802578" w:rsidRPr="000A23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D3D6CD0"/>
    <w:multiLevelType w:val="hybridMultilevel"/>
    <w:tmpl w:val="858CCC9E"/>
    <w:lvl w:ilvl="0" w:tplc="C1486408">
      <w:start w:val="2"/>
      <w:numFmt w:val="bullet"/>
      <w:lvlText w:val="-"/>
      <w:lvlJc w:val="left"/>
      <w:pPr>
        <w:ind w:left="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4277DFA"/>
    <w:multiLevelType w:val="hybridMultilevel"/>
    <w:tmpl w:val="8CF62F6E"/>
    <w:lvl w:ilvl="0" w:tplc="2D5CB05E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2EB2"/>
    <w:rsid w:val="000A23F6"/>
    <w:rsid w:val="001F68E7"/>
    <w:rsid w:val="00432EB2"/>
    <w:rsid w:val="00802578"/>
    <w:rsid w:val="00F82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E96F51-389A-4C7C-9D66-BB113E2B6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A23F6"/>
    <w:pPr>
      <w:spacing w:after="200" w:line="27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link w:val="10"/>
    <w:uiPriority w:val="9"/>
    <w:qFormat/>
    <w:rsid w:val="00F82968"/>
    <w:pPr>
      <w:widowControl w:val="0"/>
      <w:autoSpaceDE w:val="0"/>
      <w:autoSpaceDN w:val="0"/>
      <w:spacing w:before="79" w:after="0" w:line="240" w:lineRule="auto"/>
      <w:ind w:left="343" w:right="363"/>
      <w:jc w:val="center"/>
      <w:outlineLvl w:val="0"/>
    </w:pPr>
    <w:rPr>
      <w:rFonts w:ascii="Times New Roman" w:eastAsia="Times New Roman" w:hAnsi="Times New Roman"/>
      <w:b/>
      <w:bCs/>
      <w:sz w:val="28"/>
      <w:szCs w:val="28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82968"/>
    <w:rPr>
      <w:rFonts w:ascii="Times New Roman" w:eastAsia="Times New Roman" w:hAnsi="Times New Roman" w:cs="Times New Roman"/>
      <w:b/>
      <w:bCs/>
      <w:sz w:val="28"/>
      <w:szCs w:val="28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12</Pages>
  <Words>2782</Words>
  <Characters>15862</Characters>
  <Application>Microsoft Office Word</Application>
  <DocSecurity>0</DocSecurity>
  <Lines>132</Lines>
  <Paragraphs>37</Paragraphs>
  <ScaleCrop>false</ScaleCrop>
  <Company/>
  <LinksUpToDate>false</LinksUpToDate>
  <CharactersWithSpaces>18607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2020-11-06T11:29:00Z</dcterms:created>
  <dcterms:modified xsi:type="dcterms:W3CDTF">2020-11-06T11:37:00Z</dcterms:modified>
</cp:coreProperties>
</file>