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60B1" w:rsidRDefault="00D260B1" w:rsidP="00D260B1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Біологічний факультет</w:t>
      </w: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Кафедра мікробіології, вірусології та біотехнології</w:t>
      </w:r>
    </w:p>
    <w:p w:rsidR="00D260B1" w:rsidRDefault="00D260B1" w:rsidP="00D260B1">
      <w:pPr>
        <w:tabs>
          <w:tab w:val="left" w:pos="3120"/>
        </w:tabs>
        <w:spacing w:after="0" w:line="360" w:lineRule="auto"/>
        <w:rPr>
          <w:rFonts w:ascii="Times New Roman" w:eastAsia="Times New Roman" w:hAnsi="Times New Roman"/>
          <w:b/>
          <w:kern w:val="28"/>
          <w:sz w:val="36"/>
          <w:szCs w:val="36"/>
          <w:lang w:val="uk-UA" w:eastAsia="ru-RU"/>
        </w:rPr>
      </w:pPr>
    </w:p>
    <w:p w:rsidR="00D260B1" w:rsidRDefault="00D260B1" w:rsidP="00D260B1">
      <w:pPr>
        <w:tabs>
          <w:tab w:val="left" w:pos="3120"/>
        </w:tabs>
        <w:spacing w:after="0" w:line="360" w:lineRule="auto"/>
        <w:jc w:val="center"/>
        <w:rPr>
          <w:rFonts w:ascii="Times New Roman" w:hAnsi="Times New Roman"/>
          <w:b/>
          <w:sz w:val="36"/>
          <w:szCs w:val="36"/>
          <w:lang w:val="uk-UA"/>
        </w:rPr>
      </w:pPr>
      <w:r>
        <w:rPr>
          <w:rFonts w:ascii="Times New Roman" w:hAnsi="Times New Roman"/>
          <w:b/>
          <w:sz w:val="36"/>
          <w:szCs w:val="36"/>
          <w:lang w:val="uk-UA"/>
        </w:rPr>
        <w:t xml:space="preserve">Дипломна робота </w:t>
      </w:r>
    </w:p>
    <w:p w:rsidR="00D260B1" w:rsidRDefault="00D260B1" w:rsidP="00D260B1">
      <w:pPr>
        <w:tabs>
          <w:tab w:val="left" w:pos="3120"/>
        </w:tabs>
        <w:spacing w:after="0" w:line="360" w:lineRule="auto"/>
        <w:jc w:val="center"/>
        <w:rPr>
          <w:rFonts w:ascii="Times New Roman" w:hAnsi="Times New Roman"/>
          <w:b/>
          <w:sz w:val="36"/>
          <w:szCs w:val="36"/>
          <w:lang w:val="uk-UA"/>
        </w:rPr>
      </w:pPr>
      <w:r>
        <w:rPr>
          <w:rFonts w:ascii="Times New Roman" w:hAnsi="Times New Roman"/>
          <w:b/>
          <w:sz w:val="36"/>
          <w:szCs w:val="36"/>
          <w:lang w:val="uk-UA"/>
        </w:rPr>
        <w:t>бакалавра</w:t>
      </w: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на тему</w:t>
      </w:r>
      <w:r>
        <w:rPr>
          <w:rFonts w:ascii="Times New Roman" w:hAnsi="Times New Roman"/>
          <w:sz w:val="24"/>
          <w:szCs w:val="24"/>
          <w:lang w:val="uk-UA"/>
        </w:rPr>
        <w:t>:</w:t>
      </w:r>
      <w:r>
        <w:rPr>
          <w:rFonts w:ascii="Times New Roman" w:eastAsia="Times New Roman" w:hAnsi="Times New Roman"/>
          <w:b/>
          <w:kern w:val="28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«Вплив синтетичних аналогів 2-гептил-3-гідроксі-4-хінолону на ріст та формування </w:t>
      </w:r>
      <w:proofErr w:type="spellStart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біоплівки</w:t>
      </w:r>
      <w:proofErr w:type="spellEnd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i/>
          <w:sz w:val="28"/>
          <w:szCs w:val="28"/>
          <w:lang w:val="en-US" w:eastAsia="ru-RU"/>
        </w:rPr>
        <w:t>Salmonella</w:t>
      </w:r>
      <w:r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b/>
          <w:i/>
          <w:sz w:val="28"/>
          <w:szCs w:val="28"/>
          <w:lang w:val="en-US" w:eastAsia="ru-RU"/>
        </w:rPr>
        <w:t>enteritidis</w:t>
      </w:r>
      <w:proofErr w:type="spellEnd"/>
      <w:r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  <w:t xml:space="preserve"> »</w:t>
      </w: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/>
          <w:b/>
          <w:i/>
          <w:sz w:val="28"/>
          <w:szCs w:val="28"/>
          <w:lang w:val="uk-UA" w:eastAsia="ru-RU"/>
        </w:rPr>
      </w:pP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/>
          <w:sz w:val="24"/>
          <w:szCs w:val="24"/>
          <w:lang w:val="en-US" w:eastAsia="ru-RU"/>
        </w:rPr>
      </w:pPr>
      <w:r>
        <w:rPr>
          <w:rFonts w:ascii="Times New Roman" w:eastAsia="Times New Roman" w:hAnsi="Times New Roman"/>
          <w:sz w:val="24"/>
          <w:szCs w:val="24"/>
          <w:lang w:val="uk-UA" w:eastAsia="ru-RU"/>
        </w:rPr>
        <w:t>«</w:t>
      </w:r>
      <w:r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Activity of the 2-heptyl-3-hydroxy-4-quinolon synthetic analogs on growth and biofilm formation of </w:t>
      </w:r>
      <w:r>
        <w:rPr>
          <w:rFonts w:ascii="Times New Roman" w:eastAsia="Times New Roman" w:hAnsi="Times New Roman"/>
          <w:i/>
          <w:sz w:val="24"/>
          <w:szCs w:val="24"/>
          <w:lang w:val="en-US" w:eastAsia="ru-RU"/>
        </w:rPr>
        <w:t>Salmonella</w:t>
      </w:r>
      <w:r>
        <w:rPr>
          <w:rFonts w:ascii="Times New Roman" w:eastAsia="Times New Roman" w:hAnsi="Times New Roman"/>
          <w:i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/>
          <w:i/>
          <w:sz w:val="24"/>
          <w:szCs w:val="24"/>
          <w:lang w:val="en-US" w:eastAsia="ru-RU"/>
        </w:rPr>
        <w:t>enteritidis</w:t>
      </w:r>
      <w:proofErr w:type="spellEnd"/>
      <w:r>
        <w:rPr>
          <w:rFonts w:ascii="Times New Roman" w:eastAsia="Times New Roman" w:hAnsi="Times New Roman"/>
          <w:sz w:val="24"/>
          <w:szCs w:val="24"/>
          <w:lang w:val="uk-UA" w:eastAsia="ru-RU"/>
        </w:rPr>
        <w:t>»</w:t>
      </w:r>
      <w:r>
        <w:rPr>
          <w:rFonts w:ascii="Times New Roman" w:eastAsia="Times New Roman" w:hAnsi="Times New Roman"/>
          <w:sz w:val="24"/>
          <w:szCs w:val="24"/>
          <w:lang w:val="en-US" w:eastAsia="ru-RU"/>
        </w:rPr>
        <w:t xml:space="preserve"> </w:t>
      </w: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360" w:lineRule="auto"/>
        <w:ind w:left="5103"/>
        <w:jc w:val="both"/>
        <w:rPr>
          <w:rFonts w:ascii="Times New Roman" w:eastAsia="Times New Roman" w:hAnsi="Times New Roman"/>
          <w:kern w:val="28"/>
          <w:sz w:val="28"/>
          <w:szCs w:val="28"/>
          <w:lang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 xml:space="preserve">Виконала: студентка денної форми </w:t>
      </w: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360" w:lineRule="auto"/>
        <w:ind w:left="5103"/>
        <w:jc w:val="both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скороченого терміну навчання</w:t>
      </w: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360" w:lineRule="auto"/>
        <w:ind w:left="5103"/>
        <w:jc w:val="both"/>
        <w:rPr>
          <w:rFonts w:ascii="Times New Roman" w:eastAsia="Times New Roman" w:hAnsi="Times New Roman"/>
          <w:sz w:val="24"/>
          <w:szCs w:val="28"/>
          <w:lang w:val="uk-UA"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напряму підготовки</w:t>
      </w: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6.040102   Біологія</w:t>
      </w: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 xml:space="preserve"> </w:t>
      </w: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Times New Roman" w:eastAsia="Times New Roman" w:hAnsi="Times New Roman"/>
          <w:b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kern w:val="28"/>
          <w:sz w:val="28"/>
          <w:szCs w:val="28"/>
          <w:lang w:val="uk-UA" w:eastAsia="ru-RU"/>
        </w:rPr>
        <w:t>Джура Мар</w:t>
      </w:r>
      <w:r>
        <w:rPr>
          <w:rFonts w:ascii="Times New Roman" w:eastAsia="Times New Roman" w:hAnsi="Times New Roman"/>
          <w:b/>
          <w:kern w:val="28"/>
          <w:sz w:val="28"/>
          <w:szCs w:val="28"/>
          <w:lang w:eastAsia="ru-RU"/>
        </w:rPr>
        <w:t>`</w:t>
      </w:r>
      <w:proofErr w:type="spellStart"/>
      <w:r>
        <w:rPr>
          <w:rFonts w:ascii="Times New Roman" w:eastAsia="Times New Roman" w:hAnsi="Times New Roman"/>
          <w:b/>
          <w:kern w:val="28"/>
          <w:sz w:val="28"/>
          <w:szCs w:val="28"/>
          <w:lang w:val="uk-UA" w:eastAsia="ru-RU"/>
        </w:rPr>
        <w:t>яна</w:t>
      </w:r>
      <w:proofErr w:type="spellEnd"/>
      <w:r>
        <w:rPr>
          <w:rFonts w:ascii="Times New Roman" w:eastAsia="Times New Roman" w:hAnsi="Times New Roman"/>
          <w:b/>
          <w:kern w:val="28"/>
          <w:sz w:val="28"/>
          <w:szCs w:val="28"/>
          <w:lang w:val="uk-UA" w:eastAsia="ru-RU"/>
        </w:rPr>
        <w:t xml:space="preserve"> Сергіївна</w:t>
      </w: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Times New Roman" w:eastAsia="Times New Roman" w:hAnsi="Times New Roman"/>
          <w:kern w:val="28"/>
          <w:sz w:val="28"/>
          <w:szCs w:val="28"/>
          <w:vertAlign w:val="superscript"/>
          <w:lang w:val="uk-UA" w:eastAsia="ru-RU"/>
        </w:rPr>
      </w:pP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360" w:lineRule="auto"/>
        <w:ind w:left="5103"/>
        <w:jc w:val="both"/>
        <w:rPr>
          <w:rFonts w:ascii="Times New Roman" w:eastAsia="Times New Roman" w:hAnsi="Times New Roman"/>
          <w:kern w:val="28"/>
          <w:sz w:val="28"/>
          <w:szCs w:val="28"/>
          <w:lang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 xml:space="preserve">Керівник: </w:t>
      </w:r>
      <w:proofErr w:type="spellStart"/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к.б.н</w:t>
      </w:r>
      <w:proofErr w:type="spellEnd"/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., доцент</w:t>
      </w:r>
      <w:r>
        <w:rPr>
          <w:rFonts w:ascii="Times New Roman" w:eastAsia="Times New Roman" w:hAnsi="Times New Roman"/>
          <w:kern w:val="28"/>
          <w:sz w:val="28"/>
          <w:szCs w:val="28"/>
          <w:lang w:eastAsia="ru-RU"/>
        </w:rPr>
        <w:t xml:space="preserve"> </w:t>
      </w: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360" w:lineRule="auto"/>
        <w:ind w:left="5103"/>
        <w:jc w:val="both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Галкін Микола Борисович</w:t>
      </w: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360" w:lineRule="auto"/>
        <w:ind w:left="5103" w:right="-424"/>
        <w:jc w:val="both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 xml:space="preserve">Рецензент: </w:t>
      </w:r>
      <w:proofErr w:type="spellStart"/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к.б.н</w:t>
      </w:r>
      <w:proofErr w:type="spellEnd"/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., доцент</w:t>
      </w: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360" w:lineRule="auto"/>
        <w:ind w:left="5103" w:right="-424"/>
        <w:jc w:val="both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Майкова</w:t>
      </w:r>
      <w:proofErr w:type="spellEnd"/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 xml:space="preserve"> Ганна Вікторівна</w:t>
      </w: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240" w:lineRule="auto"/>
        <w:ind w:left="5103"/>
        <w:jc w:val="both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</w:p>
    <w:p w:rsidR="00D260B1" w:rsidRDefault="00D260B1" w:rsidP="00D260B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Рекомендовано до захисту:</w:t>
      </w: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ab/>
        <w:t>Захищено на засіданні ЕК № ______</w:t>
      </w:r>
    </w:p>
    <w:p w:rsidR="00D260B1" w:rsidRDefault="00D260B1" w:rsidP="00D260B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Протокол засідання кафедри</w:t>
      </w: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ab/>
        <w:t>Протокол №_____від «___» _______р.</w:t>
      </w:r>
    </w:p>
    <w:p w:rsidR="00D260B1" w:rsidRDefault="00D260B1" w:rsidP="00D260B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№_____від «___» _______р.</w:t>
      </w: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ab/>
        <w:t>Оцінка _____/ ________/__________</w:t>
      </w:r>
    </w:p>
    <w:p w:rsidR="00D260B1" w:rsidRDefault="00D260B1" w:rsidP="00D260B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ab/>
        <w:t xml:space="preserve">             </w:t>
      </w:r>
      <w:r>
        <w:rPr>
          <w:rFonts w:ascii="Times New Roman" w:eastAsia="Times New Roman" w:hAnsi="Times New Roman"/>
          <w:kern w:val="28"/>
          <w:sz w:val="28"/>
          <w:szCs w:val="28"/>
          <w:vertAlign w:val="superscript"/>
          <w:lang w:val="uk-UA" w:eastAsia="ru-RU"/>
        </w:rPr>
        <w:t xml:space="preserve">(за національною шкалою, шкалою </w:t>
      </w:r>
      <w:proofErr w:type="spellStart"/>
      <w:r>
        <w:rPr>
          <w:rFonts w:ascii="Times New Roman" w:eastAsia="Times New Roman" w:hAnsi="Times New Roman"/>
          <w:kern w:val="28"/>
          <w:sz w:val="28"/>
          <w:szCs w:val="28"/>
          <w:vertAlign w:val="superscript"/>
          <w:lang w:val="uk-UA" w:eastAsia="ru-RU"/>
        </w:rPr>
        <w:t>ЕСТS,бал</w:t>
      </w:r>
      <w:proofErr w:type="spellEnd"/>
      <w:r>
        <w:rPr>
          <w:rFonts w:ascii="Times New Roman" w:eastAsia="Times New Roman" w:hAnsi="Times New Roman"/>
          <w:kern w:val="28"/>
          <w:sz w:val="28"/>
          <w:szCs w:val="28"/>
          <w:vertAlign w:val="superscript"/>
          <w:lang w:val="uk-UA" w:eastAsia="ru-RU"/>
        </w:rPr>
        <w:t>)</w:t>
      </w:r>
    </w:p>
    <w:p w:rsidR="00D260B1" w:rsidRDefault="00D260B1" w:rsidP="00D260B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Завідувач кафедри</w:t>
      </w: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ab/>
        <w:t>Голова ЕК</w:t>
      </w:r>
    </w:p>
    <w:p w:rsidR="00D260B1" w:rsidRDefault="00D260B1" w:rsidP="00D260B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>_______       _________________</w:t>
      </w: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ab/>
        <w:t>_______       _________________</w:t>
      </w: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kern w:val="28"/>
          <w:sz w:val="28"/>
          <w:szCs w:val="28"/>
          <w:vertAlign w:val="superscript"/>
          <w:lang w:val="uk-UA"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vertAlign w:val="superscript"/>
          <w:lang w:val="uk-UA" w:eastAsia="ru-RU"/>
        </w:rPr>
        <w:t>(підпис)                        (прізвище та ініціали)</w:t>
      </w:r>
      <w:r>
        <w:rPr>
          <w:rFonts w:ascii="Times New Roman" w:eastAsia="Times New Roman" w:hAnsi="Times New Roman"/>
          <w:kern w:val="28"/>
          <w:sz w:val="28"/>
          <w:szCs w:val="28"/>
          <w:vertAlign w:val="superscript"/>
          <w:lang w:val="uk-UA" w:eastAsia="ru-RU"/>
        </w:rPr>
        <w:tab/>
      </w:r>
      <w:r>
        <w:rPr>
          <w:rFonts w:ascii="Times New Roman" w:eastAsia="Times New Roman" w:hAnsi="Times New Roman"/>
          <w:kern w:val="28"/>
          <w:sz w:val="28"/>
          <w:szCs w:val="28"/>
          <w:vertAlign w:val="superscript"/>
          <w:lang w:val="uk-UA" w:eastAsia="ru-RU"/>
        </w:rPr>
        <w:tab/>
      </w:r>
      <w:r>
        <w:rPr>
          <w:rFonts w:ascii="Times New Roman" w:eastAsia="Times New Roman" w:hAnsi="Times New Roman"/>
          <w:kern w:val="28"/>
          <w:sz w:val="28"/>
          <w:szCs w:val="28"/>
          <w:vertAlign w:val="superscript"/>
          <w:lang w:val="uk-UA" w:eastAsia="ru-RU"/>
        </w:rPr>
        <w:tab/>
        <w:t>(підпис)                        (прізвище та ініціали)</w:t>
      </w:r>
    </w:p>
    <w:p w:rsidR="00D260B1" w:rsidRDefault="00D260B1" w:rsidP="00D260B1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  <w:t xml:space="preserve">Одеса – 2018 </w:t>
      </w:r>
    </w:p>
    <w:p w:rsidR="00D260B1" w:rsidRDefault="00D260B1" w:rsidP="00D260B1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</w:p>
    <w:p w:rsidR="00D260B1" w:rsidRDefault="00D260B1" w:rsidP="00D260B1">
      <w:pPr>
        <w:spacing w:after="0" w:line="360" w:lineRule="auto"/>
        <w:jc w:val="center"/>
        <w:rPr>
          <w:rFonts w:ascii="Times New Roman" w:hAnsi="Times New Roman"/>
          <w:b/>
          <w:caps/>
          <w:sz w:val="28"/>
          <w:szCs w:val="28"/>
          <w:lang w:val="uk-UA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62A7A0D" wp14:editId="569938DC">
                <wp:simplePos x="0" y="0"/>
                <wp:positionH relativeFrom="column">
                  <wp:posOffset>5787390</wp:posOffset>
                </wp:positionH>
                <wp:positionV relativeFrom="paragraph">
                  <wp:posOffset>-371475</wp:posOffset>
                </wp:positionV>
                <wp:extent cx="152400" cy="200025"/>
                <wp:effectExtent l="0" t="0" r="19050" b="28575"/>
                <wp:wrapNone/>
                <wp:docPr id="20" name="Прямоугольник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2400" cy="20002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0" o:spid="_x0000_s1026" style="position:absolute;margin-left:455.7pt;margin-top:-29.25pt;width:12pt;height:15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" strokecolor="white"/>
            </w:pict>
          </mc:Fallback>
        </mc:AlternateContent>
      </w:r>
      <w:r>
        <w:rPr>
          <w:rFonts w:ascii="Times New Roman" w:hAnsi="Times New Roman"/>
          <w:b/>
          <w:caps/>
          <w:sz w:val="28"/>
          <w:szCs w:val="28"/>
          <w:lang w:val="uk-UA"/>
        </w:rPr>
        <w:t>АНОТАЦІЯ</w:t>
      </w:r>
    </w:p>
    <w:p w:rsidR="00D260B1" w:rsidRDefault="00D260B1" w:rsidP="00D260B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Дипломна робота виконувалася на базі Проблемної науково-дослідницької лабораторії  Одеського національного університету імені І.І. Мечникова. </w:t>
      </w:r>
    </w:p>
    <w:p w:rsidR="00D260B1" w:rsidRDefault="00D260B1" w:rsidP="00D260B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  <w:t>Вивчення впливу</w:t>
      </w:r>
      <w:r>
        <w:rPr>
          <w:rFonts w:ascii="Times New Roman" w:eastAsia="Times New Roman" w:hAnsi="Times New Roman"/>
          <w:b/>
          <w:sz w:val="32"/>
          <w:szCs w:val="32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синтетичних аналогів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2-гептил-3-гідроксі-4-хінолону</w:t>
      </w:r>
      <w:r>
        <w:rPr>
          <w:rFonts w:ascii="Times New Roman" w:hAnsi="Times New Roman"/>
          <w:sz w:val="28"/>
          <w:szCs w:val="28"/>
          <w:lang w:val="uk-UA"/>
        </w:rPr>
        <w:t xml:space="preserve"> показало, що різні концентрації досліджуваної сполуки діють по різному на ріст та формування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тест-штам 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Salmonella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e</w:t>
      </w:r>
      <w:r>
        <w:rPr>
          <w:rFonts w:ascii="Times New Roman" w:hAnsi="Times New Roman"/>
          <w:i/>
          <w:sz w:val="28"/>
          <w:szCs w:val="28"/>
          <w:lang w:val="uk-UA"/>
        </w:rPr>
        <w:t>nteritidis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викликаючи як стимуляцію або пригнічення, так і взагалі не індукуючи жодних змін. Але при певних концентраціях у конкретних штамів спостерігався чітко виражений стимулюючий чи/або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пригнічуючий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ефект на ріст та інтенсивність формування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мікроорганізмом.</w:t>
      </w:r>
    </w:p>
    <w:p w:rsidR="00D260B1" w:rsidRDefault="00D260B1" w:rsidP="00D260B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</w:rPr>
        <w:t xml:space="preserve">Роботу </w:t>
      </w:r>
      <w:proofErr w:type="spellStart"/>
      <w:r>
        <w:rPr>
          <w:rFonts w:ascii="Times New Roman" w:hAnsi="Times New Roman"/>
          <w:sz w:val="28"/>
          <w:szCs w:val="28"/>
        </w:rPr>
        <w:t>викладено</w:t>
      </w:r>
      <w:proofErr w:type="spellEnd"/>
      <w:r>
        <w:rPr>
          <w:rFonts w:ascii="Times New Roman" w:hAnsi="Times New Roman"/>
          <w:sz w:val="28"/>
          <w:szCs w:val="28"/>
        </w:rPr>
        <w:t xml:space="preserve"> на 53 </w:t>
      </w:r>
      <w:proofErr w:type="spellStart"/>
      <w:r>
        <w:rPr>
          <w:rFonts w:ascii="Times New Roman" w:hAnsi="Times New Roman"/>
          <w:sz w:val="28"/>
          <w:szCs w:val="28"/>
        </w:rPr>
        <w:t>сторінках</w:t>
      </w:r>
      <w:proofErr w:type="spellEnd"/>
      <w:r>
        <w:rPr>
          <w:rFonts w:ascii="Times New Roman" w:hAnsi="Times New Roman"/>
          <w:sz w:val="28"/>
          <w:szCs w:val="28"/>
        </w:rPr>
        <w:t xml:space="preserve">, вона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містить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1 </w:t>
      </w:r>
      <w:proofErr w:type="spellStart"/>
      <w:r>
        <w:rPr>
          <w:rFonts w:ascii="Times New Roman" w:hAnsi="Times New Roman"/>
          <w:sz w:val="28"/>
          <w:szCs w:val="28"/>
        </w:rPr>
        <w:t>таблицю</w:t>
      </w:r>
      <w:proofErr w:type="spellEnd"/>
      <w:r>
        <w:rPr>
          <w:rFonts w:ascii="Times New Roman" w:hAnsi="Times New Roman"/>
          <w:sz w:val="28"/>
          <w:szCs w:val="28"/>
        </w:rPr>
        <w:t xml:space="preserve">, та </w:t>
      </w:r>
      <w:r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рисунків</w:t>
      </w:r>
      <w:proofErr w:type="spellEnd"/>
      <w:r>
        <w:rPr>
          <w:rFonts w:ascii="Times New Roman" w:hAnsi="Times New Roman"/>
          <w:sz w:val="28"/>
          <w:szCs w:val="28"/>
        </w:rPr>
        <w:t xml:space="preserve">. Наведено </w:t>
      </w:r>
      <w:proofErr w:type="spellStart"/>
      <w:r>
        <w:rPr>
          <w:rFonts w:ascii="Times New Roman" w:hAnsi="Times New Roman"/>
          <w:sz w:val="28"/>
          <w:szCs w:val="28"/>
        </w:rPr>
        <w:t>посилання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r>
        <w:rPr>
          <w:rFonts w:ascii="Times New Roman" w:hAnsi="Times New Roman"/>
          <w:sz w:val="28"/>
          <w:szCs w:val="28"/>
          <w:lang w:val="uk-UA"/>
        </w:rPr>
        <w:t xml:space="preserve"> 59 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джерел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літератури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r>
        <w:rPr>
          <w:rFonts w:ascii="Times New Roman" w:hAnsi="Times New Roman"/>
          <w:sz w:val="28"/>
          <w:szCs w:val="28"/>
          <w:lang w:val="uk-UA"/>
        </w:rPr>
        <w:t xml:space="preserve">22 </w:t>
      </w:r>
      <w:proofErr w:type="spellStart"/>
      <w:r>
        <w:rPr>
          <w:rFonts w:ascii="Times New Roman" w:hAnsi="Times New Roman"/>
          <w:sz w:val="28"/>
          <w:szCs w:val="28"/>
        </w:rPr>
        <w:t>кирилицею</w:t>
      </w:r>
      <w:proofErr w:type="spellEnd"/>
      <w:r>
        <w:rPr>
          <w:rFonts w:ascii="Times New Roman" w:hAnsi="Times New Roman"/>
          <w:sz w:val="28"/>
          <w:szCs w:val="28"/>
        </w:rPr>
        <w:t xml:space="preserve"> та  </w:t>
      </w:r>
      <w:r>
        <w:rPr>
          <w:rFonts w:ascii="Times New Roman" w:hAnsi="Times New Roman"/>
          <w:sz w:val="28"/>
          <w:szCs w:val="28"/>
          <w:lang w:val="uk-UA"/>
        </w:rPr>
        <w:t xml:space="preserve">37 </w:t>
      </w:r>
      <w:r>
        <w:rPr>
          <w:rFonts w:ascii="Times New Roman" w:hAnsi="Times New Roman"/>
          <w:sz w:val="28"/>
          <w:szCs w:val="28"/>
        </w:rPr>
        <w:t>латиницею).</w:t>
      </w:r>
    </w:p>
    <w:p w:rsidR="00D260B1" w:rsidRDefault="00D260B1" w:rsidP="00D260B1">
      <w:pPr>
        <w:spacing w:after="0" w:line="240" w:lineRule="auto"/>
        <w:ind w:left="360" w:firstLine="348"/>
        <w:jc w:val="both"/>
        <w:rPr>
          <w:rFonts w:ascii="Times New Roman" w:hAnsi="Times New Roman"/>
          <w:b/>
          <w:caps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  <w:lang w:val="uk-UA"/>
        </w:rPr>
        <w:t xml:space="preserve">Ключові слова: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Salmonella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e</w:t>
      </w:r>
      <w:r>
        <w:rPr>
          <w:rFonts w:ascii="Times New Roman" w:hAnsi="Times New Roman"/>
          <w:i/>
          <w:sz w:val="28"/>
          <w:szCs w:val="28"/>
          <w:lang w:val="uk-UA"/>
        </w:rPr>
        <w:t>nteritidis</w:t>
      </w:r>
      <w:proofErr w:type="spellEnd"/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біоплівка</w:t>
      </w:r>
      <w:proofErr w:type="spellEnd"/>
      <w:r>
        <w:rPr>
          <w:rFonts w:ascii="Times New Roman" w:hAnsi="Times New Roman"/>
          <w:iCs/>
          <w:sz w:val="28"/>
          <w:szCs w:val="28"/>
          <w:lang w:val="uk-UA"/>
        </w:rPr>
        <w:t>, планктонна культура.</w:t>
      </w:r>
    </w:p>
    <w:p w:rsidR="00D260B1" w:rsidRDefault="00D260B1" w:rsidP="00D260B1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kern w:val="28"/>
          <w:sz w:val="28"/>
          <w:szCs w:val="28"/>
          <w:lang w:val="uk-UA" w:eastAsia="ru-RU"/>
        </w:rPr>
      </w:pPr>
    </w:p>
    <w:p w:rsidR="00D260B1" w:rsidRDefault="00D260B1" w:rsidP="00D260B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center"/>
        <w:rPr>
          <w:rFonts w:ascii="Times New Roman" w:eastAsia="Times New Roman" w:hAnsi="Times New Roman"/>
          <w:b/>
          <w:color w:val="212121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b/>
          <w:color w:val="212121"/>
          <w:sz w:val="28"/>
          <w:szCs w:val="28"/>
          <w:lang w:val="en-US" w:eastAsia="ru-RU"/>
        </w:rPr>
        <w:t>SUMMARY</w:t>
      </w:r>
    </w:p>
    <w:p w:rsidR="00D260B1" w:rsidRDefault="00D260B1" w:rsidP="00D260B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  <w:tab/>
        <w:t xml:space="preserve">The thesis was carried out on the basis of the Problematic Research Laboratory of the Odessa National University named after II </w:t>
      </w:r>
      <w:proofErr w:type="spellStart"/>
      <w:r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  <w:t>Mechnikov</w:t>
      </w:r>
      <w:proofErr w:type="spellEnd"/>
    </w:p>
    <w:p w:rsidR="00D260B1" w:rsidRDefault="00D260B1" w:rsidP="00D260B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  <w:tab/>
        <w:t xml:space="preserve">The study of the effect of synthetic analogues of 2-heptyl-3-hydroxy-4-quinolone showed that different concentrations of the test compound act differently on growth and formulation of the biofilm of the </w:t>
      </w:r>
      <w:r>
        <w:rPr>
          <w:rFonts w:ascii="Times New Roman" w:eastAsia="Times New Roman" w:hAnsi="Times New Roman"/>
          <w:i/>
          <w:color w:val="212121"/>
          <w:sz w:val="28"/>
          <w:szCs w:val="28"/>
          <w:lang w:val="en-US" w:eastAsia="ru-RU"/>
        </w:rPr>
        <w:t xml:space="preserve">Salmonella </w:t>
      </w:r>
      <w:proofErr w:type="spellStart"/>
      <w:r>
        <w:rPr>
          <w:rFonts w:ascii="Times New Roman" w:eastAsia="Times New Roman" w:hAnsi="Times New Roman"/>
          <w:i/>
          <w:color w:val="212121"/>
          <w:sz w:val="28"/>
          <w:szCs w:val="28"/>
          <w:lang w:val="en-US" w:eastAsia="ru-RU"/>
        </w:rPr>
        <w:t>enteritidis</w:t>
      </w:r>
      <w:proofErr w:type="spellEnd"/>
      <w:r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  <w:t xml:space="preserve"> test strain, causing </w:t>
      </w:r>
      <w:proofErr w:type="gramStart"/>
      <w:r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  <w:t>both stimulation or</w:t>
      </w:r>
      <w:proofErr w:type="gramEnd"/>
      <w:r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  <w:t xml:space="preserve"> inhibition, and without inducing any changes at all. However, at certain concentrations in specific strains, there was a clearly expressed stimulating or / suppressing effect on the growth and intensity of the formation of biofilm by a microorganism.</w:t>
      </w:r>
    </w:p>
    <w:p w:rsidR="00D260B1" w:rsidRDefault="00D260B1" w:rsidP="00D260B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  <w:tab/>
        <w:t xml:space="preserve">The work is presented on 53 </w:t>
      </w:r>
      <w:proofErr w:type="gramStart"/>
      <w:r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  <w:t>pages,</w:t>
      </w:r>
      <w:proofErr w:type="gramEnd"/>
      <w:r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  <w:t xml:space="preserve"> it contains 1 table, and 5 figures. Reference is made to </w:t>
      </w:r>
      <w:r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>59</w:t>
      </w:r>
      <w:r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  <w:t xml:space="preserve"> sources of literature (22 Cyrillic and 3</w:t>
      </w:r>
      <w:r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>7</w:t>
      </w:r>
      <w:r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  <w:t xml:space="preserve"> Latin).</w:t>
      </w:r>
    </w:p>
    <w:p w:rsidR="00D260B1" w:rsidRDefault="00D260B1" w:rsidP="00D260B1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</w:pPr>
      <w:r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  <w:tab/>
      </w:r>
      <w:r>
        <w:rPr>
          <w:rFonts w:ascii="Times New Roman" w:eastAsia="Times New Roman" w:hAnsi="Times New Roman"/>
          <w:b/>
          <w:color w:val="212121"/>
          <w:sz w:val="28"/>
          <w:szCs w:val="28"/>
          <w:lang w:val="en-US" w:eastAsia="ru-RU"/>
        </w:rPr>
        <w:t>Key words</w:t>
      </w:r>
      <w:r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  <w:t xml:space="preserve">: </w:t>
      </w:r>
      <w:r>
        <w:rPr>
          <w:rFonts w:ascii="Times New Roman" w:eastAsia="Times New Roman" w:hAnsi="Times New Roman"/>
          <w:i/>
          <w:color w:val="212121"/>
          <w:sz w:val="28"/>
          <w:szCs w:val="28"/>
          <w:lang w:val="en-US" w:eastAsia="ru-RU"/>
        </w:rPr>
        <w:t xml:space="preserve">Salmonella </w:t>
      </w:r>
      <w:proofErr w:type="spellStart"/>
      <w:r>
        <w:rPr>
          <w:rFonts w:ascii="Times New Roman" w:eastAsia="Times New Roman" w:hAnsi="Times New Roman"/>
          <w:i/>
          <w:color w:val="212121"/>
          <w:sz w:val="28"/>
          <w:szCs w:val="28"/>
          <w:lang w:val="en-US" w:eastAsia="ru-RU"/>
        </w:rPr>
        <w:t>enteritidis</w:t>
      </w:r>
      <w:proofErr w:type="spellEnd"/>
      <w:r>
        <w:rPr>
          <w:rFonts w:ascii="Times New Roman" w:eastAsia="Times New Roman" w:hAnsi="Times New Roman"/>
          <w:color w:val="212121"/>
          <w:sz w:val="28"/>
          <w:szCs w:val="28"/>
          <w:lang w:val="en-US" w:eastAsia="ru-RU"/>
        </w:rPr>
        <w:t>, biofilm, plankton culture.</w:t>
      </w:r>
    </w:p>
    <w:p w:rsidR="00D260B1" w:rsidRDefault="00D260B1" w:rsidP="00D260B1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</w:pPr>
    </w:p>
    <w:p w:rsidR="00D260B1" w:rsidRDefault="00D260B1" w:rsidP="00D260B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color w:val="000000"/>
          <w:sz w:val="27"/>
          <w:szCs w:val="27"/>
          <w:lang w:eastAsia="ru-RU"/>
        </w:rPr>
      </w:pPr>
    </w:p>
    <w:p w:rsidR="00D260B1" w:rsidRDefault="00D260B1" w:rsidP="00D260B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color w:val="000000"/>
          <w:sz w:val="27"/>
          <w:szCs w:val="27"/>
          <w:lang w:eastAsia="ru-RU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F273EBD" wp14:editId="2F9ECB4D">
                <wp:simplePos x="0" y="0"/>
                <wp:positionH relativeFrom="column">
                  <wp:posOffset>5854065</wp:posOffset>
                </wp:positionH>
                <wp:positionV relativeFrom="paragraph">
                  <wp:posOffset>-371475</wp:posOffset>
                </wp:positionV>
                <wp:extent cx="90805" cy="257175"/>
                <wp:effectExtent l="0" t="0" r="23495" b="28575"/>
                <wp:wrapNone/>
                <wp:docPr id="19" name="Прямоугольник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90805" cy="25717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9" o:spid="_x0000_s1026" style="position:absolute;margin-left:460.95pt;margin-top:-29.25pt;width:7.15pt;height:20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" strokecolor="white"/>
            </w:pict>
          </mc:Fallback>
        </mc:AlternateContent>
      </w:r>
      <w:r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ЗМІ</w:t>
      </w:r>
      <w:proofErr w:type="gramStart"/>
      <w:r>
        <w:rPr>
          <w:rFonts w:ascii="Times New Roman" w:eastAsia="Times New Roman" w:hAnsi="Times New Roman"/>
          <w:color w:val="000000"/>
          <w:sz w:val="27"/>
          <w:szCs w:val="27"/>
          <w:lang w:eastAsia="ru-RU"/>
        </w:rPr>
        <w:t>СТ</w:t>
      </w:r>
      <w:proofErr w:type="gramEnd"/>
    </w:p>
    <w:p w:rsidR="00D260B1" w:rsidRDefault="00D260B1" w:rsidP="00D260B1">
      <w:pPr>
        <w:tabs>
          <w:tab w:val="right" w:leader="dot" w:pos="9345"/>
        </w:tabs>
        <w:spacing w:after="100" w:line="360" w:lineRule="auto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eastAsia="ru-RU"/>
        </w:rPr>
      </w:pPr>
      <w:r>
        <w:rPr>
          <w:rFonts w:eastAsia="Times New Roman"/>
          <w:color w:val="000000"/>
          <w:sz w:val="27"/>
          <w:szCs w:val="27"/>
          <w:u w:val="single"/>
          <w:lang w:val="uk-UA" w:eastAsia="ru-RU"/>
        </w:rPr>
        <w:fldChar w:fldCharType="begin"/>
      </w:r>
      <w:r>
        <w:rPr>
          <w:rFonts w:eastAsia="Times New Roman"/>
          <w:color w:val="000000"/>
          <w:sz w:val="27"/>
          <w:szCs w:val="27"/>
          <w:u w:val="single"/>
          <w:lang w:val="uk-UA" w:eastAsia="ru-RU"/>
        </w:rPr>
        <w:instrText xml:space="preserve"> TOC \o "1-3" \h \z \u </w:instrText>
      </w:r>
      <w:r>
        <w:rPr>
          <w:rFonts w:eastAsia="Times New Roman"/>
          <w:color w:val="000000"/>
          <w:sz w:val="27"/>
          <w:szCs w:val="27"/>
          <w:u w:val="single"/>
          <w:lang w:val="uk-UA" w:eastAsia="ru-RU"/>
        </w:rPr>
        <w:fldChar w:fldCharType="separate"/>
      </w:r>
      <w:hyperlink r:id="rId6" w:anchor="_Toc517727753" w:history="1">
        <w:r>
          <w:rPr>
            <w:rStyle w:val="a3"/>
            <w:rFonts w:ascii="Times New Roman" w:hAnsi="Times New Roman"/>
            <w:caps/>
            <w:noProof/>
            <w:color w:val="000000" w:themeColor="text1"/>
            <w:sz w:val="28"/>
            <w:szCs w:val="28"/>
            <w:u w:val="none"/>
            <w:lang w:val="uk-UA" w:eastAsia="ru-RU"/>
          </w:rPr>
          <w:t>вступ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_Toc517727753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4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left" w:pos="440"/>
          <w:tab w:val="right" w:leader="dot" w:pos="9345"/>
        </w:tabs>
        <w:spacing w:after="100" w:line="360" w:lineRule="auto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eastAsia="ru-RU"/>
        </w:rPr>
      </w:pPr>
      <w:hyperlink r:id="rId7" w:anchor="_Toc517727754" w:history="1">
        <w:r>
          <w:rPr>
            <w:rStyle w:val="a3"/>
            <w:rFonts w:ascii="Times New Roman" w:eastAsia="Times New Roman" w:hAnsi="Times New Roman"/>
            <w:caps/>
            <w:noProof/>
            <w:color w:val="000000" w:themeColor="text1"/>
            <w:sz w:val="28"/>
            <w:szCs w:val="28"/>
            <w:u w:val="none"/>
            <w:lang w:val="uk-UA" w:eastAsia="ru-RU"/>
          </w:rPr>
          <w:t>1.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caps/>
            <w:noProof/>
            <w:color w:val="000000" w:themeColor="text1"/>
            <w:sz w:val="28"/>
            <w:szCs w:val="28"/>
            <w:u w:val="none"/>
            <w:lang w:val="uk-UA" w:eastAsia="ru-RU"/>
          </w:rPr>
          <w:t>Огляд літератури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_Toc517727754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6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right" w:leader="dot" w:pos="9345"/>
        </w:tabs>
        <w:spacing w:after="100" w:line="360" w:lineRule="auto"/>
        <w:ind w:left="220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eastAsia="ru-RU"/>
        </w:rPr>
      </w:pPr>
      <w:hyperlink r:id="rId8" w:anchor="_Toc517727755" w:history="1"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eastAsia="ru-RU"/>
          </w:rPr>
          <w:t>1.1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. 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eastAsia="ru-RU"/>
          </w:rPr>
          <w:t>Класифікація та номенкл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>а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eastAsia="ru-RU"/>
          </w:rPr>
          <w:t xml:space="preserve">тура бактерій роду 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lang w:eastAsia="ru-RU"/>
          </w:rPr>
          <w:t>S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lang w:val="en-US" w:eastAsia="ru-RU"/>
          </w:rPr>
          <w:t>al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lang w:eastAsia="ru-RU"/>
          </w:rPr>
          <w:t>monella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_Toc517727755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6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right" w:leader="dot" w:pos="9345"/>
        </w:tabs>
        <w:spacing w:after="100" w:line="360" w:lineRule="auto"/>
        <w:ind w:left="220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eastAsia="ru-RU"/>
        </w:rPr>
      </w:pPr>
      <w:hyperlink r:id="rId9" w:anchor="_Toc517727756" w:history="1"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>1.2. Історія відкриття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_Toc517727756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10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right" w:leader="dot" w:pos="9345"/>
        </w:tabs>
        <w:spacing w:after="100" w:line="360" w:lineRule="auto"/>
        <w:ind w:left="220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eastAsia="ru-RU"/>
        </w:rPr>
      </w:pPr>
      <w:hyperlink r:id="rId10" w:anchor="_Toc517727757" w:history="1"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eastAsia="ru-RU"/>
          </w:rPr>
          <w:t>1.3.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 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eastAsia="ru-RU"/>
          </w:rPr>
          <w:t xml:space="preserve">Коротка характеристика сімейства 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lang w:eastAsia="ru-RU"/>
          </w:rPr>
          <w:t>Enterobacteriaceae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_Toc517727757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13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right" w:leader="dot" w:pos="9345"/>
        </w:tabs>
        <w:spacing w:after="100" w:line="360" w:lineRule="auto"/>
        <w:ind w:left="220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eastAsia="ru-RU"/>
        </w:rPr>
      </w:pPr>
      <w:hyperlink r:id="rId11" w:anchor="_Toc517727758" w:history="1"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1.4. Характеристика бактерій роду 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lang w:eastAsia="ru-RU"/>
          </w:rPr>
          <w:t>Salmonella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_Toc517727758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14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right" w:leader="dot" w:pos="9345"/>
        </w:tabs>
        <w:spacing w:after="100" w:line="360" w:lineRule="auto"/>
        <w:ind w:left="220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eastAsia="ru-RU"/>
        </w:rPr>
      </w:pPr>
      <w:hyperlink r:id="rId12" w:anchor="_Toc517727759" w:history="1"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1.5. Характер росту і розвитку патогенів 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eastAsia="ru-RU"/>
          </w:rPr>
          <w:t>in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 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eastAsia="ru-RU"/>
          </w:rPr>
          <w:t>vitro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 та 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eastAsia="ru-RU"/>
          </w:rPr>
          <w:t>in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 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eastAsia="ru-RU"/>
          </w:rPr>
          <w:t>vivo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_Toc517727759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17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right" w:leader="dot" w:pos="9345"/>
        </w:tabs>
        <w:spacing w:after="100" w:line="360" w:lineRule="auto"/>
        <w:ind w:left="220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eastAsia="ru-RU"/>
        </w:rPr>
      </w:pPr>
      <w:hyperlink r:id="rId13" w:anchor="_Toc517727760" w:history="1"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1.6. 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eastAsia="ru-RU"/>
          </w:rPr>
          <w:t>Антигенна структура сальмонел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_Toc517727760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19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right" w:leader="dot" w:pos="9345"/>
        </w:tabs>
        <w:spacing w:after="100" w:line="360" w:lineRule="auto"/>
        <w:ind w:left="220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val="uk-UA" w:eastAsia="ru-RU"/>
        </w:rPr>
      </w:pPr>
      <w:hyperlink r:id="rId14" w:anchor="_Toc517727761" w:history="1"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1.7. Структура геному бактерій роду 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lang w:eastAsia="ru-RU"/>
          </w:rPr>
          <w:t>S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lang w:val="en-US" w:eastAsia="ru-RU"/>
          </w:rPr>
          <w:t>al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lang w:eastAsia="ru-RU"/>
          </w:rPr>
          <w:t>monella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_Toc517727761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24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right" w:leader="dot" w:pos="9345"/>
        </w:tabs>
        <w:spacing w:after="100" w:line="360" w:lineRule="auto"/>
        <w:ind w:left="220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eastAsia="ru-RU"/>
        </w:rPr>
      </w:pPr>
      <w:hyperlink r:id="rId15" w:anchor="_Toc517727762" w:history="1"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1.8. Етапи та механізми формування біоплівок і розпаду на поверхні твердої і рідкої фази 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shd w:val="clear" w:color="auto" w:fill="FFFFFF"/>
            <w:lang w:eastAsia="ru-RU"/>
          </w:rPr>
          <w:t>Salmonella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shd w:val="clear" w:color="auto" w:fill="FFFFFF"/>
            <w:lang w:val="uk-UA" w:eastAsia="ru-RU"/>
          </w:rPr>
          <w:t xml:space="preserve"> 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shd w:val="clear" w:color="auto" w:fill="FFFFFF"/>
            <w:lang w:eastAsia="ru-RU"/>
          </w:rPr>
          <w:t>enteritidis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shd w:val="clear" w:color="auto" w:fill="FFFFFF"/>
            <w:lang w:val="uk-UA" w:eastAsia="ru-RU"/>
          </w:rPr>
          <w:t xml:space="preserve">, 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>їх регуляція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_Toc517727762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28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left" w:pos="440"/>
          <w:tab w:val="right" w:leader="dot" w:pos="9345"/>
        </w:tabs>
        <w:spacing w:after="100" w:line="360" w:lineRule="auto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eastAsia="ru-RU"/>
        </w:rPr>
      </w:pPr>
      <w:hyperlink r:id="rId16" w:anchor="_Toc517727763" w:history="1">
        <w:r>
          <w:rPr>
            <w:rStyle w:val="a3"/>
            <w:rFonts w:ascii="Times New Roman" w:hAnsi="Times New Roman"/>
            <w:noProof/>
            <w:color w:val="000000" w:themeColor="text1"/>
            <w:sz w:val="28"/>
            <w:szCs w:val="28"/>
            <w:u w:val="none"/>
            <w:lang w:val="en-GB" w:eastAsia="ru-RU"/>
          </w:rPr>
          <w:t>2.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>МАТЕРІАЛИ ТА МЕТОДИ ДОСЛІДЖЕНЬ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_Toc517727763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33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right" w:leader="dot" w:pos="9345"/>
        </w:tabs>
        <w:spacing w:after="100" w:line="360" w:lineRule="auto"/>
        <w:ind w:left="220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eastAsia="ru-RU"/>
        </w:rPr>
      </w:pPr>
      <w:hyperlink r:id="rId17" w:anchor="_Toc517727764" w:history="1"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>2.1. Штами та сполуки які були використані у роботі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_Toc517727764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33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right" w:leader="dot" w:pos="9345"/>
        </w:tabs>
        <w:spacing w:after="100" w:line="360" w:lineRule="auto"/>
        <w:ind w:left="220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eastAsia="ru-RU"/>
        </w:rPr>
      </w:pPr>
      <w:hyperlink r:id="rId18" w:anchor="_Toc517727765" w:history="1"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2.2. Визначення впливу 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en-US" w:eastAsia="ru-RU"/>
          </w:rPr>
          <w:t>PQS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 та його синтетичних похідних на ріст планктонної культури та формування біоплівки тест-штамами мікроорганізмів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_Toc517727765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34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left" w:pos="880"/>
          <w:tab w:val="right" w:leader="dot" w:pos="9345"/>
        </w:tabs>
        <w:spacing w:after="100" w:line="360" w:lineRule="auto"/>
        <w:ind w:left="220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eastAsia="ru-RU"/>
        </w:rPr>
      </w:pPr>
      <w:hyperlink r:id="rId19" w:anchor="_Toc517727766" w:history="1">
        <w:r>
          <w:rPr>
            <w:rStyle w:val="a3"/>
            <w:rFonts w:ascii="Times New Roman" w:eastAsia="Times New Roman" w:hAnsi="Times New Roman"/>
            <w:bCs/>
            <w:noProof/>
            <w:color w:val="000000" w:themeColor="text1"/>
            <w:sz w:val="28"/>
            <w:szCs w:val="28"/>
            <w:u w:val="none"/>
            <w:lang w:val="uk-UA" w:eastAsia="ru-RU"/>
          </w:rPr>
          <w:t>2.3</w:t>
        </w:r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bCs/>
            <w:noProof/>
            <w:color w:val="000000" w:themeColor="text1"/>
            <w:sz w:val="28"/>
            <w:szCs w:val="28"/>
            <w:u w:val="none"/>
            <w:lang w:val="uk-UA" w:eastAsia="ru-RU"/>
          </w:rPr>
          <w:t>.Статистична обробка результатів дослідження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_Toc517727766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36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right" w:leader="dot" w:pos="9345"/>
        </w:tabs>
        <w:spacing w:after="100" w:line="360" w:lineRule="auto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eastAsia="ru-RU"/>
        </w:rPr>
      </w:pPr>
      <w:hyperlink r:id="rId20" w:anchor="_Toc517727767" w:history="1">
        <w:r>
          <w:rPr>
            <w:rStyle w:val="a3"/>
            <w:rFonts w:ascii="Times New Roman" w:eastAsia="TimesNewRomanPSMT" w:hAnsi="Times New Roman"/>
            <w:caps/>
            <w:noProof/>
            <w:color w:val="000000" w:themeColor="text1"/>
            <w:sz w:val="28"/>
            <w:szCs w:val="28"/>
            <w:u w:val="none"/>
            <w:lang w:val="uk-UA" w:eastAsia="ru-RU"/>
          </w:rPr>
          <w:t>3. Результати та їх обговорення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_Toc517727767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37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right" w:leader="dot" w:pos="9345"/>
        </w:tabs>
        <w:spacing w:after="100" w:line="360" w:lineRule="auto"/>
        <w:ind w:left="220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eastAsia="ru-RU"/>
        </w:rPr>
      </w:pPr>
      <w:hyperlink r:id="rId21" w:anchor="_Toc517727768" w:history="1">
        <w:r>
          <w:rPr>
            <w:rStyle w:val="a3"/>
            <w:rFonts w:ascii="Times New Roman" w:eastAsia="TimesNewRomanPSMT" w:hAnsi="Times New Roman"/>
            <w:caps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3.1.  </w:t>
        </w:r>
        <w:r>
          <w:rPr>
            <w:rStyle w:val="a3"/>
            <w:rFonts w:ascii="Times New Roman" w:eastAsia="TimesNewRomanPSMT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>Вплив PQS та його синтетичних похідних на  планктон тест штамів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 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lang w:val="en-US" w:eastAsia="ru-RU"/>
          </w:rPr>
          <w:t>S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. 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lang w:val="en-US" w:eastAsia="ru-RU"/>
          </w:rPr>
          <w:t>enteritidis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_Toc517727768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37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right" w:leader="dot" w:pos="9345"/>
        </w:tabs>
        <w:spacing w:after="100" w:line="360" w:lineRule="auto"/>
        <w:ind w:left="220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eastAsia="ru-RU"/>
        </w:rPr>
      </w:pPr>
      <w:hyperlink r:id="rId22" w:anchor="_Toc517727769" w:history="1">
        <w:r>
          <w:rPr>
            <w:rStyle w:val="a3"/>
            <w:rFonts w:ascii="Times New Roman" w:eastAsia="TimesNewRomanPSMT" w:hAnsi="Times New Roman"/>
            <w:caps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3.2.  </w:t>
        </w:r>
        <w:r>
          <w:rPr>
            <w:rStyle w:val="a3"/>
            <w:rFonts w:ascii="Times New Roman" w:eastAsia="TimesNewRomanPSMT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>Вплив PQS та його синтетичних похідних на формування біоплівки тест штамів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 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lang w:val="en-US" w:eastAsia="ru-RU"/>
          </w:rPr>
          <w:t>S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lang w:val="uk-UA" w:eastAsia="ru-RU"/>
          </w:rPr>
          <w:t xml:space="preserve">. </w:t>
        </w:r>
        <w:r>
          <w:rPr>
            <w:rStyle w:val="a3"/>
            <w:rFonts w:ascii="Times New Roman" w:eastAsia="Times New Roman" w:hAnsi="Times New Roman"/>
            <w:i/>
            <w:noProof/>
            <w:color w:val="000000" w:themeColor="text1"/>
            <w:sz w:val="28"/>
            <w:szCs w:val="28"/>
            <w:u w:val="none"/>
            <w:lang w:val="en-US" w:eastAsia="ru-RU"/>
          </w:rPr>
          <w:t>enteritidis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_Toc517727769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40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right" w:leader="dot" w:pos="9345"/>
        </w:tabs>
        <w:spacing w:after="100" w:line="360" w:lineRule="auto"/>
        <w:rPr>
          <w:rFonts w:ascii="Times New Roman" w:eastAsia="Times New Roman" w:hAnsi="Times New Roman"/>
          <w:noProof/>
          <w:color w:val="000000" w:themeColor="text1"/>
          <w:sz w:val="28"/>
          <w:szCs w:val="28"/>
          <w:lang w:eastAsia="ru-RU"/>
        </w:rPr>
      </w:pPr>
      <w:hyperlink r:id="rId23" w:anchor="_Toc517727770" w:history="1">
        <w:r>
          <w:rPr>
            <w:rStyle w:val="a3"/>
            <w:rFonts w:ascii="Times New Roman" w:hAnsi="Times New Roman"/>
            <w:caps/>
            <w:noProof/>
            <w:color w:val="000000" w:themeColor="text1"/>
            <w:sz w:val="28"/>
            <w:szCs w:val="28"/>
            <w:u w:val="none"/>
            <w:lang w:val="uk-UA"/>
          </w:rPr>
          <w:t>висновки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_Toc517727770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46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tabs>
          <w:tab w:val="right" w:leader="dot" w:pos="9345"/>
        </w:tabs>
        <w:spacing w:after="100" w:line="360" w:lineRule="auto"/>
        <w:rPr>
          <w:rFonts w:eastAsia="Times New Roman"/>
          <w:noProof/>
          <w:u w:val="single"/>
          <w:lang w:eastAsia="ru-RU"/>
        </w:rPr>
      </w:pPr>
      <w:hyperlink r:id="rId24" w:anchor="_Toc517727771" w:history="1">
        <w:r>
          <w:rPr>
            <w:rStyle w:val="a3"/>
            <w:rFonts w:ascii="Times New Roman" w:eastAsia="Times New Roman" w:hAnsi="Times New Roman"/>
            <w:noProof/>
            <w:color w:val="000000" w:themeColor="text1"/>
            <w:sz w:val="28"/>
            <w:szCs w:val="28"/>
            <w:u w:val="none"/>
            <w:lang w:val="uk-UA" w:eastAsia="ru-RU"/>
          </w:rPr>
          <w:t>СПИСОК ЛІТЕРАТУРИ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ab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begin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instrText xml:space="preserve"> PAGEREF _Toc517727771 \h </w:instrTex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separate"/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t>47</w:t>
        </w:r>
        <w:r>
          <w:rPr>
            <w:rStyle w:val="a3"/>
            <w:rFonts w:ascii="Times New Roman" w:eastAsia="Times New Roman" w:hAnsi="Times New Roman"/>
            <w:noProof/>
            <w:webHidden/>
            <w:color w:val="000000" w:themeColor="text1"/>
            <w:sz w:val="28"/>
            <w:szCs w:val="28"/>
            <w:u w:val="none"/>
            <w:lang w:eastAsia="ru-RU"/>
          </w:rPr>
          <w:fldChar w:fldCharType="end"/>
        </w:r>
      </w:hyperlink>
    </w:p>
    <w:p w:rsidR="00D260B1" w:rsidRDefault="00D260B1" w:rsidP="00D260B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color w:val="000000"/>
          <w:sz w:val="27"/>
          <w:szCs w:val="27"/>
          <w:u w:val="single"/>
          <w:lang w:val="uk-UA" w:eastAsia="ru-RU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EA1F5D" wp14:editId="25C21D2F">
                <wp:simplePos x="0" y="0"/>
                <wp:positionH relativeFrom="column">
                  <wp:posOffset>5768340</wp:posOffset>
                </wp:positionH>
                <wp:positionV relativeFrom="paragraph">
                  <wp:posOffset>-361950</wp:posOffset>
                </wp:positionV>
                <wp:extent cx="171450" cy="238125"/>
                <wp:effectExtent l="0" t="0" r="19050" b="28575"/>
                <wp:wrapNone/>
                <wp:docPr id="18" name="Прямоугольник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1450" cy="238125"/>
                        </a:xfrm>
                        <a:prstGeom prst="rect">
                          <a:avLst/>
                        </a:prstGeom>
                        <a:solidFill>
                          <a:sysClr val="window" lastClr="FFFFFF">
                            <a:lumMod val="100000"/>
                            <a:lumOff val="0"/>
                          </a:sysClr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8" o:spid="_x0000_s1026" style="position:absolute;margin-left:454.2pt;margin-top:-28.5pt;width:13.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" strokecolor="white"/>
            </w:pict>
          </mc:Fallback>
        </mc:AlternateContent>
      </w:r>
      <w:r>
        <w:rPr>
          <w:rFonts w:ascii="Times New Roman" w:eastAsia="Times New Roman" w:hAnsi="Times New Roman"/>
          <w:color w:val="000000"/>
          <w:sz w:val="27"/>
          <w:szCs w:val="27"/>
          <w:u w:val="single"/>
          <w:lang w:val="uk-UA" w:eastAsia="ru-RU"/>
        </w:rPr>
        <w:fldChar w:fldCharType="end"/>
      </w:r>
      <w:bookmarkStart w:id="0" w:name="_Toc517727753"/>
    </w:p>
    <w:p w:rsidR="00D260B1" w:rsidRDefault="00D260B1" w:rsidP="00D260B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color w:val="000000"/>
          <w:sz w:val="27"/>
          <w:szCs w:val="27"/>
          <w:lang w:val="uk-UA" w:eastAsia="ru-RU"/>
        </w:rPr>
      </w:pPr>
      <w:r>
        <w:rPr>
          <w:rFonts w:ascii="Times New Roman" w:hAnsi="Times New Roman"/>
          <w:b/>
          <w:caps/>
          <w:sz w:val="28"/>
          <w:szCs w:val="28"/>
          <w:lang w:val="uk-UA" w:eastAsia="ru-RU"/>
        </w:rPr>
        <w:lastRenderedPageBreak/>
        <w:t>вступ</w:t>
      </w:r>
      <w:bookmarkEnd w:id="0"/>
    </w:p>
    <w:p w:rsidR="00D260B1" w:rsidRDefault="00D260B1" w:rsidP="00D260B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Розширення спектру збудників бактеріальних інфекцій людини, різноманіття їх властивостей і неоднакове медичне значення вимагають поглиблення знань про бактерії, що беруть участь у розвитку інфекційних процесів. </w:t>
      </w:r>
      <w:r>
        <w:rPr>
          <w:rFonts w:ascii="Times New Roman" w:hAnsi="Times New Roman"/>
          <w:sz w:val="28"/>
          <w:szCs w:val="28"/>
          <w:lang w:eastAsia="ru-RU"/>
        </w:rPr>
        <w:t xml:space="preserve">До роду </w:t>
      </w:r>
      <w:proofErr w:type="spellStart"/>
      <w:r>
        <w:rPr>
          <w:rFonts w:ascii="Times New Roman" w:hAnsi="Times New Roman"/>
          <w:i/>
          <w:sz w:val="28"/>
          <w:szCs w:val="28"/>
          <w:lang w:eastAsia="ru-RU"/>
        </w:rPr>
        <w:t>Salmonella</w:t>
      </w:r>
      <w:proofErr w:type="spellEnd"/>
      <w:r>
        <w:rPr>
          <w:rFonts w:ascii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відносяться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як абсолютно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безпечні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людини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види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, так і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патогенні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Бактерії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роду </w:t>
      </w:r>
      <w:proofErr w:type="spellStart"/>
      <w:r>
        <w:rPr>
          <w:rFonts w:ascii="Times New Roman" w:hAnsi="Times New Roman"/>
          <w:i/>
          <w:sz w:val="28"/>
          <w:szCs w:val="28"/>
          <w:lang w:eastAsia="ru-RU"/>
        </w:rPr>
        <w:t>Salmonella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збудниками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інфекційних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хвороб,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об'єднаних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eastAsia="ru-RU"/>
        </w:rPr>
        <w:t>п</w:t>
      </w:r>
      <w:proofErr w:type="gramEnd"/>
      <w:r>
        <w:rPr>
          <w:rFonts w:ascii="Times New Roman" w:hAnsi="Times New Roman"/>
          <w:sz w:val="28"/>
          <w:szCs w:val="28"/>
          <w:lang w:eastAsia="ru-RU"/>
        </w:rPr>
        <w:t>ід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загальною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назвою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сальмонельози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Захворюваність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сальмонельозами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повсюдно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має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тенденцію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зростання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, особливо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це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стосується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великих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мі</w:t>
      </w:r>
      <w:proofErr w:type="gramStart"/>
      <w:r>
        <w:rPr>
          <w:rFonts w:ascii="Times New Roman" w:hAnsi="Times New Roman"/>
          <w:sz w:val="28"/>
          <w:szCs w:val="28"/>
          <w:lang w:eastAsia="ru-RU"/>
        </w:rPr>
        <w:t>ст</w:t>
      </w:r>
      <w:proofErr w:type="spellEnd"/>
      <w:proofErr w:type="gramEnd"/>
      <w:r>
        <w:rPr>
          <w:rFonts w:ascii="Times New Roman" w:hAnsi="Times New Roman"/>
          <w:sz w:val="28"/>
          <w:szCs w:val="28"/>
          <w:lang w:eastAsia="ru-RU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централізованою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системою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продовольчого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постачання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Сальмонельози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характеризуються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ураженням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органів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шлунково-кишкового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тракту,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характеризуються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подібними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симптомами та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перебігом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захворювання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Збудників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черевного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тифу за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ступенем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небезпеки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людини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відносять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до III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категорії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бактерій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нарівні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з</w:t>
      </w:r>
      <w:r>
        <w:rPr>
          <w:rFonts w:ascii="Times New Roman" w:hAnsi="Times New Roman"/>
          <w:sz w:val="28"/>
          <w:szCs w:val="28"/>
          <w:lang w:val="uk-UA" w:eastAsia="ru-RU"/>
        </w:rPr>
        <w:t>і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збудниками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туберкульозу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дифтерії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Можливі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смертельні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наслідки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, тому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необхідно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приділяти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належну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увагу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eastAsia="ru-RU"/>
        </w:rPr>
        <w:t>проф</w:t>
      </w:r>
      <w:proofErr w:type="gramEnd"/>
      <w:r>
        <w:rPr>
          <w:rFonts w:ascii="Times New Roman" w:hAnsi="Times New Roman"/>
          <w:sz w:val="28"/>
          <w:szCs w:val="28"/>
          <w:lang w:eastAsia="ru-RU"/>
        </w:rPr>
        <w:t>ілактиці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інформування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про дан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ий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вид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збудника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>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Великою проблемою також є те, що збудники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сальмонельозів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все частіше і частіше набувають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полірезистентності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до антибіотиків, що ускладнює лікування цих інфекцій. Таким чином, актуальним є пошук нових потенційних антимікробних препаратів, що здатні уражати такі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полірезистентні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клітини. Враховуючи те, що одним з механізмів резистентності є здатність бактерій до формування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біоплівки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, такі нові сполуки мають також проявляти здатність протидіяти формуванню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біоплівок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, або руйнувати вже сформовані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біоплівки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D260B1" w:rsidRDefault="00D260B1" w:rsidP="00D260B1">
      <w:pPr>
        <w:spacing w:after="0" w:line="360" w:lineRule="auto"/>
        <w:ind w:firstLine="708"/>
        <w:jc w:val="both"/>
        <w:rPr>
          <w:rFonts w:ascii="Times New Roman" w:hAnsi="Times New Roman"/>
          <w:i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Метою даної роботи, було дослідити здатність вперше синтезованих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сполук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, що є аналогами 2-гептил-3-гідроксі-4-хінолону і відрізняються від нього за кількістю атомів вуглецю в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алкільному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ланцюгу на ріст та формування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біоплівки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тест-штамами </w:t>
      </w:r>
      <w:proofErr w:type="spellStart"/>
      <w:r>
        <w:rPr>
          <w:rFonts w:ascii="Times New Roman" w:hAnsi="Times New Roman"/>
          <w:i/>
          <w:sz w:val="28"/>
          <w:szCs w:val="28"/>
          <w:lang w:eastAsia="ru-RU"/>
        </w:rPr>
        <w:t>Salmonella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ru-RU"/>
        </w:rPr>
        <w:t>enteritidis</w:t>
      </w:r>
      <w:proofErr w:type="spellEnd"/>
      <w:r>
        <w:rPr>
          <w:rFonts w:ascii="Times New Roman" w:hAnsi="Times New Roman"/>
          <w:i/>
          <w:sz w:val="28"/>
          <w:szCs w:val="28"/>
          <w:lang w:val="uk-UA" w:eastAsia="ru-RU"/>
        </w:rPr>
        <w:t>.</w:t>
      </w:r>
    </w:p>
    <w:p w:rsidR="00D260B1" w:rsidRDefault="00D260B1" w:rsidP="00D260B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 w:eastAsia="ru-RU"/>
        </w:rPr>
        <w:br w:type="page"/>
      </w:r>
    </w:p>
    <w:p w:rsidR="00D260B1" w:rsidRDefault="00D260B1" w:rsidP="00D260B1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hAnsi="Times New Roman"/>
          <w:sz w:val="28"/>
          <w:szCs w:val="28"/>
          <w:lang w:eastAsia="ru-RU"/>
        </w:rPr>
        <w:lastRenderedPageBreak/>
        <w:t>Згідно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до мети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були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eastAsia="ru-RU"/>
        </w:rPr>
        <w:t>поставлен</w:t>
      </w:r>
      <w:proofErr w:type="gramEnd"/>
      <w:r>
        <w:rPr>
          <w:rFonts w:ascii="Times New Roman" w:hAnsi="Times New Roman"/>
          <w:sz w:val="28"/>
          <w:szCs w:val="28"/>
          <w:lang w:eastAsia="ru-RU"/>
        </w:rPr>
        <w:t>і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наступні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ru-RU"/>
        </w:rPr>
        <w:t>задачі</w:t>
      </w:r>
      <w:proofErr w:type="spellEnd"/>
      <w:r>
        <w:rPr>
          <w:rFonts w:ascii="Times New Roman" w:hAnsi="Times New Roman"/>
          <w:sz w:val="28"/>
          <w:szCs w:val="28"/>
          <w:lang w:eastAsia="ru-RU"/>
        </w:rPr>
        <w:t>:</w:t>
      </w:r>
    </w:p>
    <w:p w:rsidR="00D260B1" w:rsidRDefault="00D260B1" w:rsidP="00D260B1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Дослідити вплив аналогів 2-гептил-3-гідроксі-4-хінолону з різною кількістю атомів вуглецю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алкільному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ланцюгу на планктону культуру тест-штамів </w:t>
      </w:r>
      <w:r>
        <w:rPr>
          <w:rFonts w:ascii="Times New Roman" w:hAnsi="Times New Roman"/>
          <w:i/>
          <w:sz w:val="28"/>
          <w:szCs w:val="28"/>
        </w:rPr>
        <w:t>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enteritidis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D260B1" w:rsidRDefault="00D260B1" w:rsidP="00D260B1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Дослідити вплив аналогів 2-гептил-3-гідроксі-4-хінолону з різною кількістю атомів вуглецю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алкільному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ланцюгу на формування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тест-штамами </w:t>
      </w:r>
      <w:r>
        <w:rPr>
          <w:rFonts w:ascii="Times New Roman" w:hAnsi="Times New Roman"/>
          <w:i/>
          <w:sz w:val="28"/>
          <w:szCs w:val="28"/>
        </w:rPr>
        <w:t>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enteritidis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D260B1" w:rsidRDefault="00D260B1" w:rsidP="00D260B1">
      <w:pPr>
        <w:numPr>
          <w:ilvl w:val="0"/>
          <w:numId w:val="1"/>
        </w:numPr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Проаналізувати, як довжина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алкільного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ланцюга у молекулах похідних 2-гептил-3-гідроксі-4-хінолону впливає на активність цих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сполук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щодо планктонної культури та формування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 тест-штамів </w:t>
      </w:r>
      <w:r>
        <w:rPr>
          <w:rFonts w:ascii="Times New Roman" w:hAnsi="Times New Roman"/>
          <w:i/>
          <w:sz w:val="28"/>
          <w:szCs w:val="28"/>
        </w:rPr>
        <w:t>S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enteritidis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D260B1" w:rsidRDefault="00D260B1" w:rsidP="00D260B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i/>
          <w:sz w:val="28"/>
          <w:szCs w:val="28"/>
          <w:lang w:val="uk-UA" w:eastAsia="ru-RU"/>
        </w:rPr>
        <w:t>Об’єкт дослідження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– Біологічні властивості 2-алкіл-3-гідроксі-4-хінолонів.</w:t>
      </w:r>
    </w:p>
    <w:p w:rsidR="00D260B1" w:rsidRDefault="00D260B1" w:rsidP="00D260B1">
      <w:pPr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i/>
          <w:sz w:val="28"/>
          <w:szCs w:val="28"/>
          <w:lang w:val="uk-UA" w:eastAsia="ru-RU"/>
        </w:rPr>
        <w:t>Предмет дослідження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– Ріст та формування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біоплівки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i/>
          <w:sz w:val="28"/>
          <w:szCs w:val="28"/>
          <w:lang w:eastAsia="ru-RU"/>
        </w:rPr>
        <w:t>S</w:t>
      </w:r>
      <w:r>
        <w:rPr>
          <w:rFonts w:ascii="Times New Roman" w:hAnsi="Times New Roman"/>
          <w:i/>
          <w:sz w:val="28"/>
          <w:szCs w:val="28"/>
          <w:lang w:val="uk-UA" w:eastAsia="ru-RU"/>
        </w:rPr>
        <w:t xml:space="preserve">. </w:t>
      </w:r>
      <w:proofErr w:type="spellStart"/>
      <w:r>
        <w:rPr>
          <w:rFonts w:ascii="Times New Roman" w:hAnsi="Times New Roman"/>
          <w:i/>
          <w:sz w:val="28"/>
          <w:szCs w:val="28"/>
          <w:lang w:val="uk-UA" w:eastAsia="ru-RU"/>
        </w:rPr>
        <w:t>enteritidis</w:t>
      </w:r>
      <w:proofErr w:type="spellEnd"/>
      <w:r>
        <w:rPr>
          <w:rFonts w:ascii="Times New Roman" w:hAnsi="Times New Roman"/>
          <w:sz w:val="28"/>
          <w:szCs w:val="28"/>
          <w:lang w:val="uk-UA" w:eastAsia="ru-RU"/>
        </w:rPr>
        <w:t xml:space="preserve"> за присутності різних концентрацій 2-алкіл-3-гідроксі-4-хінолонів. </w:t>
      </w:r>
    </w:p>
    <w:p w:rsidR="00D260B1" w:rsidRDefault="00D260B1" w:rsidP="00D260B1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rPr>
          <w:rFonts w:ascii="Times New Roman" w:hAnsi="Times New Roman"/>
          <w:sz w:val="28"/>
          <w:szCs w:val="28"/>
          <w:lang w:val="uk-UA" w:eastAsia="ru-RU"/>
        </w:rPr>
      </w:pPr>
    </w:p>
    <w:p w:rsidR="00D260B1" w:rsidRDefault="00D260B1" w:rsidP="00D260B1">
      <w:pPr>
        <w:spacing w:after="0" w:line="360" w:lineRule="auto"/>
        <w:jc w:val="center"/>
        <w:outlineLvl w:val="0"/>
        <w:rPr>
          <w:rFonts w:ascii="Times New Roman" w:hAnsi="Times New Roman"/>
          <w:b/>
          <w:caps/>
          <w:sz w:val="28"/>
          <w:szCs w:val="28"/>
          <w:lang w:val="uk-UA"/>
        </w:rPr>
      </w:pPr>
      <w:bookmarkStart w:id="1" w:name="_Toc517727770"/>
      <w:r>
        <w:rPr>
          <w:rFonts w:ascii="Times New Roman" w:hAnsi="Times New Roman"/>
          <w:b/>
          <w:caps/>
          <w:sz w:val="28"/>
          <w:szCs w:val="28"/>
          <w:lang w:val="uk-UA"/>
        </w:rPr>
        <w:lastRenderedPageBreak/>
        <w:t>висновки</w:t>
      </w:r>
      <w:bookmarkEnd w:id="1"/>
    </w:p>
    <w:p w:rsidR="00D260B1" w:rsidRDefault="00D260B1" w:rsidP="00D260B1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Досліджено вплив низки концентрацій</w:t>
      </w:r>
      <w:r>
        <w:rPr>
          <w:rFonts w:ascii="Times New Roman" w:eastAsia="TimesNewRomanPSMT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eastAsia="TimesNewRomanPSMT" w:hAnsi="Times New Roman"/>
          <w:sz w:val="28"/>
          <w:szCs w:val="28"/>
          <w:lang w:val="uk-UA"/>
        </w:rPr>
        <w:t>PQS та його синтетичних похідних</w:t>
      </w:r>
      <w:r>
        <w:rPr>
          <w:rFonts w:ascii="Times New Roman" w:hAnsi="Times New Roman"/>
          <w:sz w:val="28"/>
          <w:szCs w:val="28"/>
          <w:lang w:val="uk-UA"/>
        </w:rPr>
        <w:t xml:space="preserve"> на ріст планктонної культури різних штамів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Salmonella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enteritidis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Штам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S. 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e</w:t>
      </w:r>
      <w:r>
        <w:rPr>
          <w:rFonts w:ascii="Times New Roman" w:hAnsi="Times New Roman"/>
          <w:i/>
          <w:sz w:val="28"/>
          <w:szCs w:val="28"/>
          <w:lang w:val="uk-UA"/>
        </w:rPr>
        <w:t>nteritidis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262 майже при всіх концентраціях інгібувався, окрім речовин 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  <w:lang w:val="uk-UA"/>
        </w:rPr>
        <w:t>11</w:t>
      </w:r>
      <w:r>
        <w:rPr>
          <w:rFonts w:ascii="Times New Roman" w:hAnsi="Times New Roman"/>
          <w:sz w:val="28"/>
          <w:szCs w:val="28"/>
          <w:lang w:val="en-US"/>
        </w:rPr>
        <w:t>Q</w:t>
      </w:r>
      <w:r>
        <w:rPr>
          <w:rFonts w:ascii="Times New Roman" w:hAnsi="Times New Roman"/>
          <w:sz w:val="28"/>
          <w:szCs w:val="28"/>
          <w:lang w:val="uk-UA"/>
        </w:rPr>
        <w:t xml:space="preserve"> та і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Q</w:t>
      </w:r>
      <w:r>
        <w:rPr>
          <w:rFonts w:ascii="Times New Roman" w:hAnsi="Times New Roman"/>
          <w:sz w:val="28"/>
          <w:szCs w:val="28"/>
          <w:lang w:val="uk-UA"/>
        </w:rPr>
        <w:t>. Штам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 xml:space="preserve"> S. 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e</w:t>
      </w:r>
      <w:r>
        <w:rPr>
          <w:rFonts w:ascii="Times New Roman" w:hAnsi="Times New Roman"/>
          <w:i/>
          <w:sz w:val="28"/>
          <w:szCs w:val="28"/>
          <w:lang w:val="uk-UA"/>
        </w:rPr>
        <w:t>nteritidis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465 в речовинах С8Q, С9Q, С11Q, і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Q</w:t>
      </w:r>
      <w:r>
        <w:rPr>
          <w:rFonts w:ascii="Times New Roman" w:hAnsi="Times New Roman"/>
          <w:sz w:val="28"/>
          <w:szCs w:val="28"/>
          <w:lang w:val="uk-UA"/>
        </w:rPr>
        <w:t xml:space="preserve">  продемонстрував незначні зміни в порівнянні з контролем, а для </w:t>
      </w:r>
      <w:r>
        <w:rPr>
          <w:rFonts w:ascii="Times New Roman" w:hAnsi="Times New Roman"/>
          <w:sz w:val="28"/>
          <w:szCs w:val="28"/>
          <w:lang w:val="en-US"/>
        </w:rPr>
        <w:t>PQS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Q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  <w:lang w:val="en-US"/>
        </w:rPr>
        <w:t>Q</w:t>
      </w:r>
      <w:r>
        <w:rPr>
          <w:rFonts w:ascii="Times New Roman" w:hAnsi="Times New Roman"/>
          <w:sz w:val="28"/>
          <w:szCs w:val="28"/>
          <w:lang w:val="uk-UA"/>
        </w:rPr>
        <w:t xml:space="preserve"> спостерігалося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інгібування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Штам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S. 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e</w:t>
      </w:r>
      <w:r>
        <w:rPr>
          <w:rFonts w:ascii="Times New Roman" w:hAnsi="Times New Roman"/>
          <w:i/>
          <w:sz w:val="28"/>
          <w:szCs w:val="28"/>
          <w:lang w:val="uk-UA"/>
        </w:rPr>
        <w:t>nteritidis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466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практично при всіх концентраціях  давав інтенсивний ріст.</w:t>
      </w:r>
    </w:p>
    <w:p w:rsidR="00D260B1" w:rsidRDefault="00D260B1" w:rsidP="00D260B1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Досліджено вплив</w:t>
      </w: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PQS та його синтетичних похідних</w:t>
      </w:r>
      <w:r>
        <w:rPr>
          <w:rFonts w:ascii="Times New Roman" w:hAnsi="Times New Roman"/>
          <w:sz w:val="28"/>
          <w:szCs w:val="28"/>
          <w:lang w:val="uk-UA"/>
        </w:rPr>
        <w:t xml:space="preserve">   на формування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S. </w:t>
      </w:r>
      <w:proofErr w:type="spellStart"/>
      <w:proofErr w:type="gramStart"/>
      <w:r>
        <w:rPr>
          <w:rFonts w:ascii="Times New Roman" w:hAnsi="Times New Roman"/>
          <w:i/>
          <w:sz w:val="28"/>
          <w:szCs w:val="28"/>
          <w:lang w:val="en-US"/>
        </w:rPr>
        <w:t>enteritidis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. При використанні таких досліджених речовин, як </w:t>
      </w:r>
      <w:r>
        <w:rPr>
          <w:rFonts w:ascii="Times New Roman" w:hAnsi="Times New Roman"/>
          <w:sz w:val="28"/>
          <w:szCs w:val="28"/>
          <w:lang w:val="en-US"/>
        </w:rPr>
        <w:t>PQS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Q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  <w:lang w:val="uk-UA"/>
        </w:rPr>
        <w:t>5</w:t>
      </w:r>
      <w:r>
        <w:rPr>
          <w:rFonts w:ascii="Times New Roman" w:hAnsi="Times New Roman"/>
          <w:sz w:val="28"/>
          <w:szCs w:val="28"/>
          <w:lang w:val="en-US"/>
        </w:rPr>
        <w:t>Q</w:t>
      </w:r>
      <w:r>
        <w:rPr>
          <w:rFonts w:ascii="Times New Roman" w:hAnsi="Times New Roman"/>
          <w:sz w:val="28"/>
          <w:szCs w:val="28"/>
          <w:lang w:val="uk-UA"/>
        </w:rPr>
        <w:t xml:space="preserve">  у штамів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S. 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e</w:t>
      </w:r>
      <w:r>
        <w:rPr>
          <w:rFonts w:ascii="Times New Roman" w:hAnsi="Times New Roman"/>
          <w:i/>
          <w:sz w:val="28"/>
          <w:szCs w:val="28"/>
          <w:lang w:val="uk-UA"/>
        </w:rPr>
        <w:t>nteritidis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466 та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S. 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e</w:t>
      </w:r>
      <w:r>
        <w:rPr>
          <w:rFonts w:ascii="Times New Roman" w:hAnsi="Times New Roman"/>
          <w:i/>
          <w:sz w:val="28"/>
          <w:szCs w:val="28"/>
          <w:lang w:val="uk-UA"/>
        </w:rPr>
        <w:t>nteritidis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465 спостерігалась стимуляція формування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Інгібування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практично при всіх концентраціях виявилось лише при дослідженні штаму </w:t>
      </w:r>
      <w:r>
        <w:rPr>
          <w:rFonts w:ascii="Times New Roman" w:hAnsi="Times New Roman"/>
          <w:i/>
          <w:iCs/>
          <w:sz w:val="28"/>
          <w:szCs w:val="28"/>
          <w:lang w:val="uk-UA"/>
        </w:rPr>
        <w:t>S. </w:t>
      </w:r>
      <w:proofErr w:type="spellStart"/>
      <w:r>
        <w:rPr>
          <w:rFonts w:ascii="Times New Roman" w:hAnsi="Times New Roman"/>
          <w:i/>
          <w:iCs/>
          <w:sz w:val="28"/>
          <w:szCs w:val="28"/>
          <w:lang w:val="uk-UA"/>
        </w:rPr>
        <w:t>e</w:t>
      </w:r>
      <w:r>
        <w:rPr>
          <w:rFonts w:ascii="Times New Roman" w:hAnsi="Times New Roman"/>
          <w:i/>
          <w:sz w:val="28"/>
          <w:szCs w:val="28"/>
          <w:lang w:val="uk-UA"/>
        </w:rPr>
        <w:t>nteritidis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262. А щодо таких речовин як С8Q, С9Q, С11Q, і</w:t>
      </w:r>
      <w:r>
        <w:rPr>
          <w:rFonts w:ascii="Times New Roman" w:hAnsi="Times New Roman"/>
          <w:sz w:val="28"/>
          <w:szCs w:val="28"/>
          <w:lang w:val="en-US"/>
        </w:rPr>
        <w:t>C</w:t>
      </w:r>
      <w:r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>Q</w:t>
      </w:r>
      <w:r>
        <w:rPr>
          <w:rFonts w:ascii="Times New Roman" w:hAnsi="Times New Roman"/>
          <w:sz w:val="28"/>
          <w:szCs w:val="28"/>
          <w:lang w:val="uk-UA"/>
        </w:rPr>
        <w:t xml:space="preserve"> в усіх штамах спостерігалося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інгібування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утворення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D260B1" w:rsidRDefault="00D260B1" w:rsidP="00D260B1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PQS та його синтетичних похідні з коротким </w:t>
      </w:r>
      <w:proofErr w:type="spellStart"/>
      <w:r>
        <w:rPr>
          <w:rFonts w:ascii="Times New Roman" w:eastAsia="TimesNewRomanPSMT" w:hAnsi="Times New Roman"/>
          <w:sz w:val="28"/>
          <w:szCs w:val="28"/>
          <w:lang w:val="uk-UA"/>
        </w:rPr>
        <w:t>алкільним</w:t>
      </w:r>
      <w:proofErr w:type="spellEnd"/>
      <w:r>
        <w:rPr>
          <w:rFonts w:ascii="Times New Roman" w:eastAsia="TimesNewRomanPSMT" w:hAnsi="Times New Roman"/>
          <w:sz w:val="28"/>
          <w:szCs w:val="28"/>
          <w:lang w:val="uk-UA"/>
        </w:rPr>
        <w:t xml:space="preserve"> ланцюгом інгібують утворення маси планктонної культури. В свою чергу, PQS та його синтетичні похідні</w:t>
      </w:r>
      <w:r>
        <w:rPr>
          <w:rFonts w:ascii="Times New Roman" w:hAnsi="Times New Roman"/>
          <w:sz w:val="28"/>
          <w:szCs w:val="28"/>
          <w:lang w:val="uk-UA"/>
        </w:rPr>
        <w:t xml:space="preserve">  з довгим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алкільним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ланцюгом призводить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інгібування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утворення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біоплівки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D260B1" w:rsidRDefault="00D260B1" w:rsidP="00D260B1">
      <w:pPr>
        <w:spacing w:after="0" w:line="36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D260B1" w:rsidRDefault="00D260B1" w:rsidP="00D260B1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D260B1" w:rsidRDefault="00D260B1" w:rsidP="00D260B1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D260B1" w:rsidRDefault="00D260B1" w:rsidP="00D260B1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D260B1" w:rsidRDefault="00D260B1" w:rsidP="00D260B1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D260B1" w:rsidRDefault="00D260B1" w:rsidP="00D260B1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D260B1" w:rsidRDefault="00D260B1" w:rsidP="00D260B1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D260B1" w:rsidRDefault="00D260B1" w:rsidP="00D260B1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D260B1" w:rsidRDefault="00D260B1" w:rsidP="00D260B1">
      <w:pPr>
        <w:spacing w:after="0" w:line="240" w:lineRule="auto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D260B1" w:rsidRDefault="00D260B1" w:rsidP="00D260B1">
      <w:pPr>
        <w:spacing w:after="0" w:line="360" w:lineRule="auto"/>
        <w:ind w:firstLine="708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D260B1" w:rsidRDefault="00D260B1" w:rsidP="00D260B1">
      <w:pPr>
        <w:spacing w:after="0" w:line="360" w:lineRule="auto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D260B1" w:rsidRDefault="00D260B1" w:rsidP="00D260B1">
      <w:pPr>
        <w:spacing w:after="0" w:line="360" w:lineRule="auto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D260B1" w:rsidRDefault="00D260B1" w:rsidP="00D260B1">
      <w:pPr>
        <w:spacing w:after="0" w:line="360" w:lineRule="auto"/>
        <w:ind w:firstLine="708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D260B1" w:rsidRDefault="00D260B1" w:rsidP="00D260B1">
      <w:pPr>
        <w:spacing w:after="0" w:line="360" w:lineRule="auto"/>
        <w:ind w:firstLine="708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D260B1" w:rsidRDefault="00D260B1" w:rsidP="00D260B1">
      <w:pPr>
        <w:spacing w:after="0" w:line="360" w:lineRule="auto"/>
        <w:ind w:firstLine="708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D260B1" w:rsidRDefault="00D260B1" w:rsidP="00D260B1">
      <w:pPr>
        <w:spacing w:after="0" w:line="360" w:lineRule="auto"/>
        <w:ind w:firstLine="708"/>
        <w:jc w:val="both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bookmarkStart w:id="2" w:name="_GoBack"/>
      <w:bookmarkEnd w:id="2"/>
    </w:p>
    <w:p w:rsidR="00D260B1" w:rsidRDefault="00D260B1" w:rsidP="00D260B1">
      <w:pPr>
        <w:spacing w:after="0" w:line="360" w:lineRule="auto"/>
        <w:jc w:val="center"/>
        <w:outlineLvl w:val="0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bookmarkStart w:id="3" w:name="_Toc517727771"/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lastRenderedPageBreak/>
        <w:t>СПИСОК ЛІТЕРАТУРИ</w:t>
      </w:r>
      <w:bookmarkEnd w:id="3"/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Атлас</w:t>
      </w:r>
      <w:r>
        <w:rPr>
          <w:rFonts w:ascii="Times New Roman" w:hAnsi="Times New Roman"/>
          <w:sz w:val="28"/>
          <w:szCs w:val="28"/>
        </w:rPr>
        <w:t xml:space="preserve"> по медицинской микробиологии, вирусологии и иммунологии: Учебное пособие для студентов медицинских вузов</w:t>
      </w:r>
      <w:proofErr w:type="gramStart"/>
      <w:r>
        <w:rPr>
          <w:rFonts w:ascii="Times New Roman" w:hAnsi="Times New Roman"/>
          <w:sz w:val="28"/>
          <w:szCs w:val="28"/>
        </w:rPr>
        <w:t xml:space="preserve"> / П</w:t>
      </w:r>
      <w:proofErr w:type="gramEnd"/>
      <w:r>
        <w:rPr>
          <w:rFonts w:ascii="Times New Roman" w:hAnsi="Times New Roman"/>
          <w:sz w:val="28"/>
          <w:szCs w:val="28"/>
        </w:rPr>
        <w:t>од ред. А.А. Воробьева, А.С. Быкова – М.: Медицинское информационное агентство, 2003.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236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Блюгер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А.Ф., Новицкий, И.Н., </w:t>
      </w:r>
      <w:proofErr w:type="spellStart"/>
      <w:r>
        <w:rPr>
          <w:rFonts w:ascii="Times New Roman" w:hAnsi="Times New Roman"/>
          <w:i/>
          <w:sz w:val="28"/>
          <w:szCs w:val="28"/>
        </w:rPr>
        <w:t>Теребкова</w:t>
      </w:r>
      <w:proofErr w:type="spellEnd"/>
      <w:r>
        <w:rPr>
          <w:rFonts w:ascii="Times New Roman" w:hAnsi="Times New Roman"/>
          <w:i/>
          <w:sz w:val="28"/>
          <w:szCs w:val="28"/>
        </w:rPr>
        <w:t>, З.Ф.</w:t>
      </w:r>
      <w:r>
        <w:rPr>
          <w:rFonts w:ascii="Times New Roman" w:hAnsi="Times New Roman"/>
          <w:sz w:val="28"/>
          <w:szCs w:val="28"/>
        </w:rPr>
        <w:t xml:space="preserve"> Сальмонеллез. – Рига: Знание, 1975. – 330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Воробьев А.В., Быков А.С., Пашков Е.П., Рыбакова А.М.</w:t>
      </w:r>
      <w:r>
        <w:rPr>
          <w:rFonts w:ascii="Times New Roman" w:hAnsi="Times New Roman"/>
          <w:sz w:val="28"/>
          <w:szCs w:val="28"/>
        </w:rPr>
        <w:t xml:space="preserve"> Микробиология: Учебник.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2-е изд., </w:t>
      </w:r>
      <w:proofErr w:type="spellStart"/>
      <w:r>
        <w:rPr>
          <w:rFonts w:ascii="Times New Roman" w:hAnsi="Times New Roman"/>
          <w:sz w:val="28"/>
          <w:szCs w:val="28"/>
        </w:rPr>
        <w:t>перераб</w:t>
      </w:r>
      <w:proofErr w:type="spellEnd"/>
      <w:r>
        <w:rPr>
          <w:rFonts w:ascii="Times New Roman" w:hAnsi="Times New Roman"/>
          <w:sz w:val="28"/>
          <w:szCs w:val="28"/>
        </w:rPr>
        <w:t xml:space="preserve">. и доп. </w:t>
      </w:r>
      <w:r>
        <w:rPr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 М.: Медицина,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2003. 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336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 xml:space="preserve">Гусев М.В. </w:t>
      </w:r>
      <w:r>
        <w:rPr>
          <w:rFonts w:ascii="Times New Roman" w:hAnsi="Times New Roman"/>
          <w:sz w:val="28"/>
          <w:szCs w:val="28"/>
        </w:rPr>
        <w:t>Микробиология: Учебник для студ. биол. специальностей вузов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4-е изд., стер. 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М.: Академия, 2003. - 464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Зайнуллин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Л.И. </w:t>
      </w:r>
      <w:r>
        <w:rPr>
          <w:rFonts w:ascii="Times New Roman" w:hAnsi="Times New Roman"/>
          <w:sz w:val="28"/>
          <w:szCs w:val="28"/>
        </w:rPr>
        <w:t>Основной критерий безопасности молока – здоровье животных (сальмонеллез) // Молочная промышленность. – 2009. – № 2. – С. 44–46.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Зайнуллин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Л.И.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Электрофосфоретические</w:t>
      </w:r>
      <w:proofErr w:type="spellEnd"/>
      <w:r>
        <w:rPr>
          <w:rFonts w:ascii="Times New Roman" w:hAnsi="Times New Roman"/>
          <w:sz w:val="28"/>
          <w:szCs w:val="28"/>
        </w:rPr>
        <w:t xml:space="preserve"> и антигенные свойства полипептидов сальмонелл и идентификация их геномов ПЦР: </w:t>
      </w:r>
      <w:proofErr w:type="spellStart"/>
      <w:r>
        <w:rPr>
          <w:rFonts w:ascii="Times New Roman" w:hAnsi="Times New Roman"/>
          <w:sz w:val="28"/>
          <w:szCs w:val="28"/>
        </w:rPr>
        <w:t>дис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канд. биол. наук. – Казань. 2003. – 157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Зарицкий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А.М</w:t>
      </w:r>
      <w:r>
        <w:rPr>
          <w:rFonts w:ascii="Times New Roman" w:hAnsi="Times New Roman"/>
          <w:sz w:val="28"/>
          <w:szCs w:val="28"/>
        </w:rPr>
        <w:t>. Сальмонеллезы. Киев. – «Здоровье». – 1988. – 160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Колешко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О.И., </w:t>
      </w:r>
      <w:proofErr w:type="spellStart"/>
      <w:r>
        <w:rPr>
          <w:rFonts w:ascii="Times New Roman" w:hAnsi="Times New Roman"/>
          <w:i/>
          <w:sz w:val="28"/>
          <w:szCs w:val="28"/>
        </w:rPr>
        <w:t>Завезенова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Т.В.</w:t>
      </w:r>
      <w:r>
        <w:rPr>
          <w:rFonts w:ascii="Times New Roman" w:hAnsi="Times New Roman"/>
          <w:sz w:val="28"/>
          <w:szCs w:val="28"/>
        </w:rPr>
        <w:t xml:space="preserve"> Микробиология с основами вирусологии: Учебник 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Иркутск: Изд-во Иркут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у</w:t>
      </w:r>
      <w:proofErr w:type="gramEnd"/>
      <w:r>
        <w:rPr>
          <w:rFonts w:ascii="Times New Roman" w:hAnsi="Times New Roman"/>
          <w:sz w:val="28"/>
          <w:szCs w:val="28"/>
        </w:rPr>
        <w:t>н-та, 1999. – 452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Колычев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Н.М., </w:t>
      </w:r>
      <w:proofErr w:type="spellStart"/>
      <w:r>
        <w:rPr>
          <w:rFonts w:ascii="Times New Roman" w:hAnsi="Times New Roman"/>
          <w:i/>
          <w:sz w:val="28"/>
          <w:szCs w:val="28"/>
        </w:rPr>
        <w:t>Госманов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Р.Г.</w:t>
      </w:r>
      <w:r>
        <w:rPr>
          <w:rFonts w:ascii="Times New Roman" w:hAnsi="Times New Roman"/>
          <w:sz w:val="28"/>
          <w:szCs w:val="28"/>
        </w:rPr>
        <w:t xml:space="preserve"> Ветеринарная микробиология и иммунология. – 3-е изд.,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перераб</w:t>
      </w:r>
      <w:proofErr w:type="spellEnd"/>
      <w:r>
        <w:rPr>
          <w:rFonts w:ascii="Times New Roman" w:hAnsi="Times New Roman"/>
          <w:sz w:val="28"/>
          <w:szCs w:val="28"/>
        </w:rPr>
        <w:t>. и доп. – М.: Колос, 2003.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 432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/>
          <w:noProof/>
          <w:sz w:val="28"/>
          <w:szCs w:val="28"/>
          <w:lang w:val="uk-UA" w:eastAsia="fr-FR"/>
        </w:rPr>
      </w:pPr>
      <w:r>
        <w:rPr>
          <w:rFonts w:ascii="Times New Roman" w:eastAsia="Times New Roman" w:hAnsi="Times New Roman"/>
          <w:noProof/>
          <w:sz w:val="28"/>
          <w:szCs w:val="28"/>
          <w:lang w:eastAsia="fr-FR"/>
        </w:rPr>
        <w:t xml:space="preserve"> </w:t>
      </w:r>
      <w:r>
        <w:rPr>
          <w:rFonts w:ascii="Times New Roman" w:eastAsia="Times New Roman" w:hAnsi="Times New Roman"/>
          <w:i/>
          <w:noProof/>
          <w:sz w:val="28"/>
          <w:szCs w:val="28"/>
          <w:lang w:eastAsia="fr-FR"/>
        </w:rPr>
        <w:t>Лапач С.Н., Чубенко А.В., Бабич П.Н.</w:t>
      </w:r>
      <w:r>
        <w:rPr>
          <w:rFonts w:ascii="Times New Roman" w:eastAsia="Times New Roman" w:hAnsi="Times New Roman"/>
          <w:noProof/>
          <w:sz w:val="28"/>
          <w:szCs w:val="28"/>
          <w:lang w:eastAsia="fr-FR"/>
        </w:rPr>
        <w:t xml:space="preserve"> Статистические методы в медико</w:t>
      </w:r>
      <w:r>
        <w:rPr>
          <w:rFonts w:ascii="Times New Roman" w:eastAsia="Times New Roman" w:hAnsi="Times New Roman"/>
          <w:noProof/>
          <w:sz w:val="28"/>
          <w:szCs w:val="28"/>
          <w:lang w:val="uk-UA" w:eastAsia="fr-FR"/>
        </w:rPr>
        <w:t>-</w:t>
      </w:r>
      <w:r>
        <w:rPr>
          <w:rFonts w:ascii="Times New Roman" w:eastAsia="Times New Roman" w:hAnsi="Times New Roman"/>
          <w:noProof/>
          <w:sz w:val="28"/>
          <w:szCs w:val="28"/>
          <w:lang w:eastAsia="fr-FR"/>
        </w:rPr>
        <w:t xml:space="preserve">биологических исследованиях с использованием </w:t>
      </w:r>
      <w:r>
        <w:rPr>
          <w:rFonts w:ascii="Times New Roman" w:eastAsia="Times New Roman" w:hAnsi="Times New Roman"/>
          <w:noProof/>
          <w:sz w:val="28"/>
          <w:szCs w:val="28"/>
          <w:lang w:val="en-US" w:eastAsia="fr-FR"/>
        </w:rPr>
        <w:t>Excel</w:t>
      </w:r>
      <w:r>
        <w:rPr>
          <w:rFonts w:ascii="Times New Roman" w:eastAsia="Times New Roman" w:hAnsi="Times New Roman"/>
          <w:noProof/>
          <w:sz w:val="28"/>
          <w:szCs w:val="28"/>
          <w:lang w:eastAsia="fr-FR"/>
        </w:rPr>
        <w:t>. – К.: Морион, 2001. –  260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Микробиология</w:t>
      </w:r>
      <w:r>
        <w:rPr>
          <w:rFonts w:ascii="Times New Roman" w:hAnsi="Times New Roman"/>
          <w:sz w:val="28"/>
          <w:szCs w:val="28"/>
        </w:rPr>
        <w:t xml:space="preserve"> и иммунология: Учебник / Под ред. А.А. Воробьева</w:t>
      </w:r>
      <w:proofErr w:type="gramStart"/>
      <w:r>
        <w:rPr>
          <w:rFonts w:ascii="Times New Roman" w:hAnsi="Times New Roman"/>
          <w:sz w:val="28"/>
          <w:szCs w:val="28"/>
        </w:rPr>
        <w:t>.-</w:t>
      </w:r>
      <w:proofErr w:type="gramEnd"/>
      <w:r>
        <w:rPr>
          <w:rFonts w:ascii="Times New Roman" w:hAnsi="Times New Roman"/>
          <w:sz w:val="28"/>
          <w:szCs w:val="28"/>
        </w:rPr>
        <w:t>М.: Медицина, 1999.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464 </w:t>
      </w:r>
      <w:r>
        <w:rPr>
          <w:rFonts w:ascii="Times New Roman" w:hAnsi="Times New Roman"/>
          <w:sz w:val="28"/>
          <w:szCs w:val="28"/>
          <w:lang w:val="uk-UA"/>
        </w:rPr>
        <w:t>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Микробиология</w:t>
      </w:r>
      <w:r>
        <w:rPr>
          <w:rFonts w:ascii="Times New Roman" w:hAnsi="Times New Roman"/>
          <w:sz w:val="28"/>
          <w:szCs w:val="28"/>
        </w:rPr>
        <w:t xml:space="preserve">: Учебник для </w:t>
      </w:r>
      <w:proofErr w:type="spellStart"/>
      <w:r>
        <w:rPr>
          <w:rFonts w:ascii="Times New Roman" w:hAnsi="Times New Roman"/>
          <w:sz w:val="28"/>
          <w:szCs w:val="28"/>
        </w:rPr>
        <w:t>агротехнологов</w:t>
      </w:r>
      <w:proofErr w:type="spellEnd"/>
      <w:r>
        <w:rPr>
          <w:rFonts w:ascii="Times New Roman" w:hAnsi="Times New Roman"/>
          <w:sz w:val="28"/>
          <w:szCs w:val="28"/>
        </w:rPr>
        <w:t xml:space="preserve"> / сост. О.Д. Сидоренко, Е.Г. Борисенко, А.А. Ванькова, Л.И. </w:t>
      </w:r>
      <w:proofErr w:type="spellStart"/>
      <w:r>
        <w:rPr>
          <w:rFonts w:ascii="Times New Roman" w:hAnsi="Times New Roman"/>
          <w:sz w:val="28"/>
          <w:szCs w:val="28"/>
        </w:rPr>
        <w:t>Войно</w:t>
      </w:r>
      <w:proofErr w:type="spellEnd"/>
      <w:r>
        <w:rPr>
          <w:rFonts w:ascii="Times New Roman" w:hAnsi="Times New Roman"/>
          <w:sz w:val="28"/>
          <w:szCs w:val="28"/>
        </w:rPr>
        <w:t xml:space="preserve"> – М.: ИНФРА-М, 2005. – 287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Мурадова</w:t>
      </w:r>
      <w:proofErr w:type="spellEnd"/>
      <w:r>
        <w:rPr>
          <w:rFonts w:ascii="Times New Roman" w:hAnsi="Times New Roman"/>
          <w:i/>
          <w:sz w:val="28"/>
          <w:szCs w:val="28"/>
        </w:rPr>
        <w:t>, Е.О., Ткаченко, К.В.</w:t>
      </w:r>
      <w:r>
        <w:rPr>
          <w:rFonts w:ascii="Times New Roman" w:hAnsi="Times New Roman"/>
          <w:sz w:val="28"/>
          <w:szCs w:val="28"/>
        </w:rPr>
        <w:t xml:space="preserve"> Микробиология.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/>
          <w:sz w:val="28"/>
          <w:szCs w:val="28"/>
        </w:rPr>
        <w:t xml:space="preserve">.: </w:t>
      </w:r>
      <w:proofErr w:type="spellStart"/>
      <w:r>
        <w:rPr>
          <w:rFonts w:ascii="Times New Roman" w:hAnsi="Times New Roman"/>
          <w:sz w:val="28"/>
          <w:szCs w:val="28"/>
        </w:rPr>
        <w:t>Эксмо</w:t>
      </w:r>
      <w:proofErr w:type="spellEnd"/>
      <w:r>
        <w:rPr>
          <w:rFonts w:ascii="Times New Roman" w:hAnsi="Times New Roman"/>
          <w:sz w:val="28"/>
          <w:szCs w:val="28"/>
        </w:rPr>
        <w:t>, 2009. –336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hAnsi="Times New Roman"/>
          <w:i/>
          <w:sz w:val="28"/>
          <w:szCs w:val="28"/>
        </w:rPr>
        <w:t xml:space="preserve">Никитина, Е.В., </w:t>
      </w:r>
      <w:proofErr w:type="spellStart"/>
      <w:r>
        <w:rPr>
          <w:rFonts w:ascii="Times New Roman" w:hAnsi="Times New Roman"/>
          <w:i/>
          <w:sz w:val="28"/>
          <w:szCs w:val="28"/>
        </w:rPr>
        <w:t>Киямова</w:t>
      </w:r>
      <w:proofErr w:type="spellEnd"/>
      <w:r>
        <w:rPr>
          <w:rFonts w:ascii="Times New Roman" w:hAnsi="Times New Roman"/>
          <w:i/>
          <w:sz w:val="28"/>
          <w:szCs w:val="28"/>
        </w:rPr>
        <w:t>, С.Н. Решетник, О.А.</w:t>
      </w:r>
      <w:r>
        <w:rPr>
          <w:rFonts w:ascii="Times New Roman" w:hAnsi="Times New Roman"/>
          <w:sz w:val="28"/>
          <w:szCs w:val="28"/>
        </w:rPr>
        <w:t xml:space="preserve"> Микробиология: Учебник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СПб</w:t>
      </w:r>
      <w:proofErr w:type="gramStart"/>
      <w:r>
        <w:rPr>
          <w:rFonts w:ascii="Times New Roman" w:hAnsi="Times New Roman"/>
          <w:sz w:val="28"/>
          <w:szCs w:val="28"/>
        </w:rPr>
        <w:t xml:space="preserve">.: </w:t>
      </w:r>
      <w:proofErr w:type="gramEnd"/>
      <w:r>
        <w:rPr>
          <w:rFonts w:ascii="Times New Roman" w:hAnsi="Times New Roman"/>
          <w:sz w:val="28"/>
          <w:szCs w:val="28"/>
        </w:rPr>
        <w:t>ГИОРД, 2008.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368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Поздеев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О.К. </w:t>
      </w:r>
      <w:r>
        <w:rPr>
          <w:rFonts w:ascii="Times New Roman" w:hAnsi="Times New Roman"/>
          <w:sz w:val="28"/>
          <w:szCs w:val="28"/>
        </w:rPr>
        <w:t xml:space="preserve"> Медицинская микробиология под ред. В.И. Покровского учебник для вузов М.: </w:t>
      </w:r>
      <w:proofErr w:type="spellStart"/>
      <w:r>
        <w:rPr>
          <w:rFonts w:ascii="Times New Roman" w:hAnsi="Times New Roman"/>
          <w:sz w:val="28"/>
          <w:szCs w:val="28"/>
        </w:rPr>
        <w:t>Геоэтар</w:t>
      </w:r>
      <w:proofErr w:type="spellEnd"/>
      <w:r>
        <w:rPr>
          <w:rFonts w:ascii="Times New Roman" w:hAnsi="Times New Roman"/>
          <w:sz w:val="28"/>
          <w:szCs w:val="28"/>
        </w:rPr>
        <w:t>-Мед, 2001. –</w:t>
      </w:r>
      <w:r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765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Павлович С.А.</w:t>
      </w:r>
      <w:r>
        <w:rPr>
          <w:rFonts w:ascii="Times New Roman" w:hAnsi="Times New Roman"/>
          <w:sz w:val="28"/>
          <w:szCs w:val="28"/>
        </w:rPr>
        <w:t xml:space="preserve"> Микробиология с вирусологией и иммунологией: учеб</w:t>
      </w:r>
      <w:proofErr w:type="gramStart"/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 xml:space="preserve">особие / С.А. Павлович. – 2-е изд., </w:t>
      </w:r>
      <w:proofErr w:type="spellStart"/>
      <w:r>
        <w:rPr>
          <w:rFonts w:ascii="Times New Roman" w:hAnsi="Times New Roman"/>
          <w:sz w:val="28"/>
          <w:szCs w:val="28"/>
        </w:rPr>
        <w:t>испр</w:t>
      </w:r>
      <w:proofErr w:type="spellEnd"/>
      <w:r>
        <w:rPr>
          <w:rFonts w:ascii="Times New Roman" w:hAnsi="Times New Roman"/>
          <w:sz w:val="28"/>
          <w:szCs w:val="28"/>
        </w:rPr>
        <w:t xml:space="preserve">. и доп. – Минск: </w:t>
      </w:r>
      <w:proofErr w:type="spellStart"/>
      <w:r>
        <w:rPr>
          <w:rFonts w:ascii="Times New Roman" w:hAnsi="Times New Roman"/>
          <w:sz w:val="28"/>
          <w:szCs w:val="28"/>
        </w:rPr>
        <w:t>Высш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шк</w:t>
      </w:r>
      <w:proofErr w:type="spellEnd"/>
      <w:r>
        <w:rPr>
          <w:rFonts w:ascii="Times New Roman" w:hAnsi="Times New Roman"/>
          <w:sz w:val="28"/>
          <w:szCs w:val="28"/>
        </w:rPr>
        <w:t>., 2008. – 799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Руководство</w:t>
      </w:r>
      <w:r>
        <w:rPr>
          <w:rFonts w:ascii="Times New Roman" w:hAnsi="Times New Roman"/>
          <w:sz w:val="28"/>
          <w:szCs w:val="28"/>
        </w:rPr>
        <w:t xml:space="preserve"> к лабораторным занятиям по микробиологии: Учебное пособие</w:t>
      </w:r>
      <w:proofErr w:type="gramStart"/>
      <w:r>
        <w:rPr>
          <w:rFonts w:ascii="Times New Roman" w:hAnsi="Times New Roman"/>
          <w:sz w:val="28"/>
          <w:szCs w:val="28"/>
        </w:rPr>
        <w:t xml:space="preserve"> / П</w:t>
      </w:r>
      <w:proofErr w:type="gramEnd"/>
      <w:r>
        <w:rPr>
          <w:rFonts w:ascii="Times New Roman" w:hAnsi="Times New Roman"/>
          <w:sz w:val="28"/>
          <w:szCs w:val="28"/>
        </w:rPr>
        <w:t xml:space="preserve">од ред. Н.П. </w:t>
      </w:r>
      <w:proofErr w:type="spellStart"/>
      <w:r>
        <w:rPr>
          <w:rFonts w:ascii="Times New Roman" w:hAnsi="Times New Roman"/>
          <w:sz w:val="28"/>
          <w:szCs w:val="28"/>
        </w:rPr>
        <w:t>Елинова</w:t>
      </w:r>
      <w:proofErr w:type="spellEnd"/>
      <w:r>
        <w:rPr>
          <w:rFonts w:ascii="Times New Roman" w:hAnsi="Times New Roman"/>
          <w:sz w:val="28"/>
          <w:szCs w:val="28"/>
        </w:rPr>
        <w:t>. – М.: Медицина, 1988. – 208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Руководство</w:t>
      </w:r>
      <w:r>
        <w:rPr>
          <w:rFonts w:ascii="Times New Roman" w:hAnsi="Times New Roman"/>
          <w:sz w:val="28"/>
          <w:szCs w:val="28"/>
        </w:rPr>
        <w:t xml:space="preserve"> к практическим занятиям по микробиологии: Учеб. пособие</w:t>
      </w:r>
      <w:proofErr w:type="gramStart"/>
      <w:r>
        <w:rPr>
          <w:rFonts w:ascii="Times New Roman" w:hAnsi="Times New Roman"/>
          <w:sz w:val="28"/>
          <w:szCs w:val="28"/>
        </w:rPr>
        <w:t xml:space="preserve"> / П</w:t>
      </w:r>
      <w:proofErr w:type="gramEnd"/>
      <w:r>
        <w:rPr>
          <w:rFonts w:ascii="Times New Roman" w:hAnsi="Times New Roman"/>
          <w:sz w:val="28"/>
          <w:szCs w:val="28"/>
        </w:rPr>
        <w:t xml:space="preserve">од ред. Н.С. Егорова. – 3-е изд., </w:t>
      </w:r>
      <w:proofErr w:type="spellStart"/>
      <w:r>
        <w:rPr>
          <w:rFonts w:ascii="Times New Roman" w:hAnsi="Times New Roman"/>
          <w:sz w:val="28"/>
          <w:szCs w:val="28"/>
        </w:rPr>
        <w:t>перераб</w:t>
      </w:r>
      <w:proofErr w:type="spellEnd"/>
      <w:r>
        <w:rPr>
          <w:rFonts w:ascii="Times New Roman" w:hAnsi="Times New Roman"/>
          <w:sz w:val="28"/>
          <w:szCs w:val="28"/>
        </w:rPr>
        <w:t>. и доп. – М.: Изд-во МГУ, 1995.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224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</w:rPr>
        <w:t>Степанова Л.К., Белая, Ю.А., Геккер, В.Д.</w:t>
      </w:r>
      <w:r>
        <w:rPr>
          <w:rFonts w:ascii="Times New Roman" w:hAnsi="Times New Roman"/>
          <w:sz w:val="28"/>
          <w:szCs w:val="28"/>
        </w:rPr>
        <w:t xml:space="preserve"> Поверхностные К-антигены сальмонелл и их биологическое </w:t>
      </w:r>
      <w:proofErr w:type="gramStart"/>
      <w:r>
        <w:rPr>
          <w:rFonts w:ascii="Times New Roman" w:hAnsi="Times New Roman"/>
          <w:sz w:val="28"/>
          <w:szCs w:val="28"/>
        </w:rPr>
        <w:t>значение</w:t>
      </w:r>
      <w:proofErr w:type="gramEnd"/>
      <w:r>
        <w:rPr>
          <w:rFonts w:ascii="Times New Roman" w:hAnsi="Times New Roman"/>
          <w:sz w:val="28"/>
          <w:szCs w:val="28"/>
        </w:rPr>
        <w:t xml:space="preserve"> // Актуальные вопросы эпидемиологии и инфекционных болезней (Сальмонеллезы). – Саратов: Изд-во Саратовского университета, 1996. – 185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Шлегель Г.</w:t>
      </w:r>
      <w:r>
        <w:rPr>
          <w:rFonts w:ascii="Times New Roman" w:hAnsi="Times New Roman"/>
          <w:sz w:val="28"/>
          <w:szCs w:val="28"/>
        </w:rPr>
        <w:t xml:space="preserve"> Общая микробиология: Пер. с </w:t>
      </w:r>
      <w:proofErr w:type="gramStart"/>
      <w:r>
        <w:rPr>
          <w:rFonts w:ascii="Times New Roman" w:hAnsi="Times New Roman"/>
          <w:sz w:val="28"/>
          <w:szCs w:val="28"/>
        </w:rPr>
        <w:t>нем</w:t>
      </w:r>
      <w:proofErr w:type="gramEnd"/>
      <w:r>
        <w:rPr>
          <w:rFonts w:ascii="Times New Roman" w:hAnsi="Times New Roman"/>
          <w:sz w:val="28"/>
          <w:szCs w:val="28"/>
        </w:rPr>
        <w:t>. – М.: Мир, 1987</w:t>
      </w:r>
      <w:r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</w:rPr>
        <w:t>– 567 с.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i/>
          <w:sz w:val="28"/>
          <w:szCs w:val="28"/>
        </w:rPr>
        <w:t>Энтеробактерии</w:t>
      </w:r>
      <w:proofErr w:type="spellEnd"/>
      <w:r>
        <w:rPr>
          <w:rFonts w:ascii="Times New Roman" w:hAnsi="Times New Roman"/>
          <w:sz w:val="28"/>
          <w:szCs w:val="28"/>
        </w:rPr>
        <w:t>: руководство для врачей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/ И.В. Голубева, В.А </w:t>
      </w:r>
      <w:proofErr w:type="spellStart"/>
      <w:r>
        <w:rPr>
          <w:rFonts w:ascii="Times New Roman" w:hAnsi="Times New Roman"/>
          <w:sz w:val="28"/>
          <w:szCs w:val="28"/>
        </w:rPr>
        <w:t>Килессо</w:t>
      </w:r>
      <w:proofErr w:type="spellEnd"/>
      <w:r>
        <w:rPr>
          <w:rFonts w:ascii="Times New Roman" w:hAnsi="Times New Roman"/>
          <w:sz w:val="28"/>
          <w:szCs w:val="28"/>
        </w:rPr>
        <w:t>, Б.С. Киселева и др.; под ред. В.И. Покровского. – М.: Медицина, 1985. – 321 с., ил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Abd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E.l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Ghany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M., Jansen A., Clare S., Hall L., Pickard D., Kingsley R.,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Dougan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G</w:t>
      </w:r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Candidate live, attenuated </w:t>
      </w:r>
      <w:r>
        <w:rPr>
          <w:rFonts w:ascii="Times New Roman" w:hAnsi="Times New Roman"/>
          <w:i/>
          <w:sz w:val="28"/>
          <w:szCs w:val="28"/>
          <w:lang w:val="en-US"/>
        </w:rPr>
        <w:t>Salmonella enteric</w:t>
      </w:r>
      <w:r>
        <w:rPr>
          <w:rFonts w:ascii="Times New Roman" w:hAnsi="Times New Roman"/>
          <w:i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serotype </w:t>
      </w:r>
      <w:r>
        <w:rPr>
          <w:rFonts w:ascii="Times New Roman" w:hAnsi="Times New Roman"/>
          <w:i/>
          <w:sz w:val="28"/>
          <w:szCs w:val="28"/>
          <w:lang w:val="uk-UA"/>
        </w:rPr>
        <w:t>t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yphimurium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vaccines with reduced fecal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shedding are immunogenic and effective oral vaccines // Infect Immun.  – 2007.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–  V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>. 75. 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P. 1835–1842.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 xml:space="preserve"> Bishop A., Baker S., Jenks S.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 xml:space="preserve">et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al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. Analysis of the hypervariable region of the </w:t>
      </w:r>
      <w:r>
        <w:rPr>
          <w:rFonts w:ascii="Times New Roman" w:hAnsi="Times New Roman"/>
          <w:i/>
          <w:sz w:val="28"/>
          <w:szCs w:val="28"/>
          <w:lang w:val="en-US"/>
        </w:rPr>
        <w:t>Salmonella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enterica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genome associated with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tRNA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(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leu</w:t>
      </w:r>
      <w:r>
        <w:rPr>
          <w:rFonts w:ascii="Times New Roman" w:hAnsi="Times New Roman"/>
          <w:sz w:val="28"/>
          <w:szCs w:val="28"/>
          <w:lang w:val="en-US"/>
        </w:rPr>
        <w:t>X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) // J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Bacteriol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2005. 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V. 187.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 P. 2469–2482.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Bukholm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G.,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Figenschau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K.J.</w:t>
      </w:r>
      <w:r>
        <w:rPr>
          <w:rFonts w:ascii="Times New Roman" w:hAnsi="Times New Roman"/>
          <w:sz w:val="28"/>
          <w:szCs w:val="28"/>
          <w:lang w:val="en-US"/>
        </w:rPr>
        <w:t xml:space="preserve"> Invasiveness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enterobacteria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related to the presence of high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molecular weight plasmids //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Acta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Pathol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Immunol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Scand.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1988.</w:t>
      </w:r>
      <w:r>
        <w:rPr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V.96. – P. 30 – 36.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 </w:t>
      </w:r>
      <w:r>
        <w:rPr>
          <w:rFonts w:ascii="Times New Roman" w:hAnsi="Times New Roman"/>
          <w:i/>
          <w:sz w:val="28"/>
          <w:szCs w:val="28"/>
          <w:lang w:val="fr-FR"/>
        </w:rPr>
        <w:t>Chiu C., Tang P., Chu C.</w:t>
      </w:r>
      <w:r>
        <w:rPr>
          <w:rFonts w:ascii="Times New Roman" w:hAnsi="Times New Roman"/>
          <w:sz w:val="28"/>
          <w:szCs w:val="28"/>
          <w:lang w:val="fr-FR"/>
        </w:rPr>
        <w:t xml:space="preserve"> et al. </w:t>
      </w:r>
      <w:r>
        <w:rPr>
          <w:rFonts w:ascii="Times New Roman" w:hAnsi="Times New Roman"/>
          <w:sz w:val="28"/>
          <w:szCs w:val="28"/>
          <w:lang w:val="en-US"/>
        </w:rPr>
        <w:t xml:space="preserve">The genome sequence of Salmonella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enterica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serovar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Choleraesuis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 a highly invasive and resistant zoonotic pathogen // Nucleic Acids Res.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– 2005. – V.33. – P. 1690–1698.</w:t>
      </w:r>
    </w:p>
    <w:p w:rsidR="00D260B1" w:rsidRDefault="00D260B1" w:rsidP="00D260B1">
      <w:pPr>
        <w:numPr>
          <w:ilvl w:val="0"/>
          <w:numId w:val="3"/>
        </w:numPr>
        <w:autoSpaceDE w:val="0"/>
        <w:autoSpaceDN w:val="0"/>
        <w:adjustRightInd w:val="0"/>
        <w:spacing w:after="16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>Christensen G. D.</w:t>
      </w:r>
      <w:r>
        <w:rPr>
          <w:rFonts w:ascii="Times New Roman" w:hAnsi="Times New Roman"/>
          <w:sz w:val="28"/>
          <w:szCs w:val="28"/>
          <w:lang w:val="en-US"/>
        </w:rPr>
        <w:t xml:space="preserve"> Adherence of coagulase-negative Staphylococci to plastic tissue culture plates: a quantitative model for the adherence of Staphylococci to medical devices// J. 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en-US"/>
        </w:rPr>
        <w:t>clin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en-US"/>
        </w:rPr>
        <w:t>. – 1985. –V. 22. – № 6. – P. 996-1006.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fr-FR"/>
        </w:rPr>
        <w:t>Chu C., Hong S.F., Tsai C., Lin W.S.,</w:t>
      </w:r>
      <w:r>
        <w:rPr>
          <w:rFonts w:ascii="Times New Roman" w:hAnsi="Times New Roman"/>
          <w:sz w:val="28"/>
          <w:szCs w:val="28"/>
          <w:lang w:val="fr-FR"/>
        </w:rPr>
        <w:t xml:space="preserve"> et al.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Ou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J.T. Comparative physical and genetic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maps of the virulence plasmids of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Salmonella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enterica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serovars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typhimurium,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enteritidis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>,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choleraesuis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>,</w:t>
      </w:r>
      <w:r>
        <w:rPr>
          <w:rFonts w:ascii="Times New Roman" w:hAnsi="Times New Roman"/>
          <w:sz w:val="28"/>
          <w:szCs w:val="28"/>
          <w:lang w:val="en-US"/>
        </w:rPr>
        <w:t xml:space="preserve"> and Dublin // Infect. Immun.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1999.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V.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P. 175 – 188.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i/>
          <w:color w:val="212121"/>
          <w:sz w:val="28"/>
          <w:szCs w:val="28"/>
          <w:shd w:val="clear" w:color="auto" w:fill="FFFFFF"/>
          <w:lang w:val="en-US"/>
        </w:rPr>
        <w:t>D'Aoust</w:t>
      </w:r>
      <w:proofErr w:type="spellEnd"/>
      <w:r>
        <w:rPr>
          <w:rFonts w:ascii="Times New Roman" w:hAnsi="Times New Roman"/>
          <w:i/>
          <w:color w:val="212121"/>
          <w:sz w:val="28"/>
          <w:szCs w:val="28"/>
          <w:shd w:val="clear" w:color="auto" w:fill="FFFFFF"/>
          <w:lang w:val="en-US"/>
        </w:rPr>
        <w:t xml:space="preserve"> J.-Y.</w:t>
      </w:r>
      <w:r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  Salmonella species. In: Food Microbiology. Fundamentals and </w:t>
      </w:r>
      <w:proofErr w:type="gramStart"/>
      <w:r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>Frontiers  (</w:t>
      </w:r>
      <w:proofErr w:type="gramEnd"/>
      <w:r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Doyle M.P. </w:t>
      </w:r>
      <w:proofErr w:type="spellStart"/>
      <w:r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>Beuchat</w:t>
      </w:r>
      <w:proofErr w:type="spellEnd"/>
      <w:r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 L.R. Montville T.J., Eds.), </w:t>
      </w:r>
      <w:r>
        <w:rPr>
          <w:rFonts w:ascii="Times New Roman" w:hAnsi="Times New Roman"/>
          <w:color w:val="212121"/>
          <w:sz w:val="28"/>
          <w:szCs w:val="28"/>
          <w:shd w:val="clear" w:color="auto" w:fill="FFFFFF"/>
          <w:lang w:val="uk-UA"/>
        </w:rPr>
        <w:t xml:space="preserve">1997. – </w:t>
      </w:r>
      <w:r>
        <w:rPr>
          <w:rFonts w:ascii="Times New Roman" w:hAnsi="Times New Roman"/>
          <w:color w:val="212121"/>
          <w:sz w:val="28"/>
          <w:szCs w:val="28"/>
          <w:shd w:val="clear" w:color="auto" w:fill="FFFFFF"/>
          <w:lang w:val="en-US"/>
        </w:rPr>
        <w:t xml:space="preserve">pp. 129–158. 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fr-FR"/>
        </w:rPr>
        <w:t xml:space="preserve">Eriksson S., Lucchini S., Thompson A., Rhen M. </w:t>
      </w:r>
      <w:r>
        <w:rPr>
          <w:rFonts w:ascii="Times New Roman" w:hAnsi="Times New Roman"/>
          <w:sz w:val="28"/>
          <w:szCs w:val="28"/>
          <w:lang w:val="fr-FR"/>
        </w:rPr>
        <w:t>et al.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Unravelling the biology of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macrophage infection by gene expression profiling of intracellular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Salmonella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enterica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Mol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en-US"/>
        </w:rPr>
        <w:t xml:space="preserve"> 2003.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– V. 47. – P. 103–118. 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Folkesson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A.,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Advani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A.,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Sukupolvi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S., Pfeifer J.</w:t>
      </w:r>
      <w:r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et al. Multiple insertions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fimbrial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operons correlate with the evolution of </w:t>
      </w:r>
      <w:r>
        <w:rPr>
          <w:rFonts w:ascii="Times New Roman" w:hAnsi="Times New Roman"/>
          <w:i/>
          <w:sz w:val="28"/>
          <w:szCs w:val="28"/>
          <w:lang w:val="en-US"/>
        </w:rPr>
        <w:t>Salmonella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serovars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responsible for human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disease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//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 1999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– V. 33.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P. 612–622.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Galán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J., Curtiss R. </w:t>
      </w:r>
      <w:r>
        <w:rPr>
          <w:rFonts w:ascii="Times New Roman" w:hAnsi="Times New Roman"/>
          <w:sz w:val="28"/>
          <w:szCs w:val="28"/>
          <w:lang w:val="en-US"/>
        </w:rPr>
        <w:t>III Cloning and molecular characterization of genes whose products allow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Salmonella typhimurium</w:t>
      </w:r>
      <w:r>
        <w:rPr>
          <w:rFonts w:ascii="Times New Roman" w:hAnsi="Times New Roman"/>
          <w:sz w:val="28"/>
          <w:szCs w:val="28"/>
          <w:lang w:val="en-US"/>
        </w:rPr>
        <w:t xml:space="preserve"> to penetrate tissue culture cells // P Natl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Acad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Sci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USA.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– 1989.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V. 86.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6383–6387.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Gerlach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R.G.,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Jackel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D.,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Stecher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B.,</w:t>
      </w:r>
      <w:r>
        <w:rPr>
          <w:rFonts w:ascii="Times New Roman" w:hAnsi="Times New Roman"/>
          <w:sz w:val="28"/>
          <w:szCs w:val="28"/>
          <w:lang w:val="en-US"/>
        </w:rPr>
        <w:t xml:space="preserve"> et al.  </w:t>
      </w:r>
      <w:r>
        <w:rPr>
          <w:rFonts w:ascii="Times New Roman" w:hAnsi="Times New Roman"/>
          <w:i/>
          <w:sz w:val="28"/>
          <w:szCs w:val="28"/>
          <w:lang w:val="en-US"/>
        </w:rPr>
        <w:t>Salmonella</w:t>
      </w:r>
      <w:r>
        <w:rPr>
          <w:rFonts w:ascii="Times New Roman" w:hAnsi="Times New Roman"/>
          <w:sz w:val="28"/>
          <w:szCs w:val="28"/>
          <w:lang w:val="en-US"/>
        </w:rPr>
        <w:t xml:space="preserve"> pathogenicity island 4 encodes a giant non-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fimbrial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adhesin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and the cognate type 1 secretion system // Cell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2007. – V. 9. – P. 1834–1850.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Gulig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P., Caldwell A.,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Chiodo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V.</w:t>
      </w:r>
      <w:r>
        <w:rPr>
          <w:rFonts w:ascii="Times New Roman" w:hAnsi="Times New Roman"/>
          <w:sz w:val="28"/>
          <w:szCs w:val="28"/>
          <w:lang w:val="en-US"/>
        </w:rPr>
        <w:t xml:space="preserve"> Identification, genetic analysis and DNA sequence of a 7.8-kb virulence region of the </w:t>
      </w:r>
      <w:r>
        <w:rPr>
          <w:rFonts w:ascii="Times New Roman" w:hAnsi="Times New Roman"/>
          <w:i/>
          <w:sz w:val="28"/>
          <w:szCs w:val="28"/>
          <w:lang w:val="en-US"/>
        </w:rPr>
        <w:t>Salmonella typhimurium</w:t>
      </w:r>
      <w:r>
        <w:rPr>
          <w:rFonts w:ascii="Times New Roman" w:hAnsi="Times New Roman"/>
          <w:sz w:val="28"/>
          <w:szCs w:val="28"/>
          <w:lang w:val="en-US"/>
        </w:rPr>
        <w:t xml:space="preserve"> virulence plasmid //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en-US"/>
        </w:rPr>
        <w:t xml:space="preserve"> 1992.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V. 6. – P. 1395–1411.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Gulig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P.A., Doyle T.J.</w:t>
      </w:r>
      <w:r>
        <w:rPr>
          <w:rFonts w:ascii="Times New Roman" w:hAnsi="Times New Roman"/>
          <w:sz w:val="28"/>
          <w:szCs w:val="28"/>
          <w:lang w:val="en-US"/>
        </w:rPr>
        <w:t xml:space="preserve"> The </w:t>
      </w:r>
      <w:r>
        <w:rPr>
          <w:rFonts w:ascii="Times New Roman" w:hAnsi="Times New Roman"/>
          <w:i/>
          <w:sz w:val="28"/>
          <w:szCs w:val="28"/>
          <w:lang w:val="en-US"/>
        </w:rPr>
        <w:t>Salmonella typhimurium</w:t>
      </w:r>
      <w:r>
        <w:rPr>
          <w:rFonts w:ascii="Times New Roman" w:hAnsi="Times New Roman"/>
          <w:sz w:val="28"/>
          <w:szCs w:val="28"/>
          <w:lang w:val="en-US"/>
        </w:rPr>
        <w:t xml:space="preserve"> virulence plasmid increases the growth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rate of salmonellae in mice // Infect Immun.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1993.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V.61.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P. 504–511.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Gunn J.,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Alpuche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-Aranda C., Loomis W., Belden W., Miller S. </w:t>
      </w:r>
      <w:r>
        <w:rPr>
          <w:rFonts w:ascii="Times New Roman" w:hAnsi="Times New Roman"/>
          <w:sz w:val="28"/>
          <w:szCs w:val="28"/>
          <w:lang w:val="en-US"/>
        </w:rPr>
        <w:t>Characterization of the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Salmonella typhimurium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pagC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/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pag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Dchromosomal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region // J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Bacteriol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1995.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V.177. – P. 5040–5047.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Haneda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T., Ishii Y.,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Danbara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H., Okada N.</w:t>
      </w:r>
      <w:r>
        <w:rPr>
          <w:rFonts w:ascii="Times New Roman" w:hAnsi="Times New Roman"/>
          <w:sz w:val="28"/>
          <w:szCs w:val="28"/>
          <w:lang w:val="en-US"/>
        </w:rPr>
        <w:t xml:space="preserve"> Genome-wide identification of novel genomic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islands that contribute to </w:t>
      </w:r>
      <w:r>
        <w:rPr>
          <w:rFonts w:ascii="Times New Roman" w:hAnsi="Times New Roman"/>
          <w:i/>
          <w:sz w:val="28"/>
          <w:szCs w:val="28"/>
          <w:lang w:val="en-US"/>
        </w:rPr>
        <w:t>Salmonella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virulence in mouse systemic infection // FEMS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Lett.</w:t>
      </w:r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en-US"/>
        </w:rPr>
        <w:t>2009.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V.297.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P. 241–249.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Hansen-Wester I., Hensel M. </w:t>
      </w:r>
      <w:r>
        <w:rPr>
          <w:rFonts w:ascii="Times New Roman" w:hAnsi="Times New Roman"/>
          <w:sz w:val="28"/>
          <w:szCs w:val="28"/>
          <w:lang w:val="en-US"/>
        </w:rPr>
        <w:t>Genome-based identification of chromosomal regions specific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for </w:t>
      </w:r>
      <w:r>
        <w:rPr>
          <w:rFonts w:ascii="Times New Roman" w:hAnsi="Times New Roman"/>
          <w:i/>
          <w:sz w:val="28"/>
          <w:szCs w:val="28"/>
          <w:lang w:val="en-US"/>
        </w:rPr>
        <w:t>Salmonella</w:t>
      </w:r>
      <w:r>
        <w:rPr>
          <w:rFonts w:ascii="Times New Roman" w:hAnsi="Times New Roman"/>
          <w:sz w:val="28"/>
          <w:szCs w:val="28"/>
          <w:lang w:val="en-US"/>
        </w:rPr>
        <w:t xml:space="preserve"> spp. // Infect Immun.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2002.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V.70.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– P. 2351–2360.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Horiuchi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S.,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Goto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N.,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Ingki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Y.,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Nakaya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R.</w:t>
      </w:r>
      <w:r>
        <w:rPr>
          <w:rFonts w:ascii="Times New Roman" w:hAnsi="Times New Roman"/>
          <w:sz w:val="28"/>
          <w:szCs w:val="28"/>
          <w:lang w:val="en-US"/>
        </w:rPr>
        <w:t xml:space="preserve"> The 106-kilobase plasmid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Salmonellabraenderup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and the 100-kilobase plasmid </w:t>
      </w:r>
      <w:r>
        <w:rPr>
          <w:rFonts w:ascii="Times New Roman" w:hAnsi="Times New Roman"/>
          <w:i/>
          <w:sz w:val="28"/>
          <w:szCs w:val="28"/>
          <w:lang w:val="en-US"/>
        </w:rPr>
        <w:t>Salmonella typhimurium</w:t>
      </w:r>
      <w:r>
        <w:rPr>
          <w:rFonts w:ascii="Times New Roman" w:hAnsi="Times New Roman"/>
          <w:sz w:val="28"/>
          <w:szCs w:val="28"/>
          <w:lang w:val="en-US"/>
        </w:rPr>
        <w:t xml:space="preserve"> are not necessary for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thepathogenicity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in experimental models //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Immunol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1991.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– V. 35.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P. 187 – 198.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Jones G.,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Rabert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D.,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Svinarich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D., Whitfield H. </w:t>
      </w:r>
      <w:r>
        <w:rPr>
          <w:rFonts w:ascii="Times New Roman" w:hAnsi="Times New Roman"/>
          <w:sz w:val="28"/>
          <w:szCs w:val="28"/>
          <w:lang w:val="en-US"/>
        </w:rPr>
        <w:t>Association of adhesive, invasive, and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virulent phenotypes of </w:t>
      </w:r>
      <w:r>
        <w:rPr>
          <w:rFonts w:ascii="Times New Roman" w:hAnsi="Times New Roman"/>
          <w:i/>
          <w:sz w:val="28"/>
          <w:szCs w:val="28"/>
          <w:lang w:val="en-US"/>
        </w:rPr>
        <w:t>Salmonella typhimurium</w:t>
      </w:r>
      <w:r>
        <w:rPr>
          <w:rFonts w:ascii="Times New Roman" w:hAnsi="Times New Roman"/>
          <w:sz w:val="28"/>
          <w:szCs w:val="28"/>
          <w:lang w:val="en-US"/>
        </w:rPr>
        <w:t xml:space="preserve"> with autonomous 60-megadalton plasmids // Infect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Immun. – 1982. – V.38.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P. 476–486.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Kingsley R.,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Bäumler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A.</w:t>
      </w:r>
      <w:r>
        <w:rPr>
          <w:rFonts w:ascii="Times New Roman" w:hAnsi="Times New Roman"/>
          <w:sz w:val="28"/>
          <w:szCs w:val="28"/>
          <w:lang w:val="en-US"/>
        </w:rPr>
        <w:t xml:space="preserve"> Pathogenicity islands and host adaptation of Salmonella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serovars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//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Curr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Top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2002.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– V. 264. – P. 67–87. 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Lesnick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M., Reiner N.,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Fierer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J., Guiney D. </w:t>
      </w:r>
      <w:r>
        <w:rPr>
          <w:rFonts w:ascii="Times New Roman" w:hAnsi="Times New Roman"/>
          <w:sz w:val="28"/>
          <w:szCs w:val="28"/>
          <w:lang w:val="en-US"/>
        </w:rPr>
        <w:t xml:space="preserve">The </w:t>
      </w:r>
      <w:r>
        <w:rPr>
          <w:rFonts w:ascii="Times New Roman" w:hAnsi="Times New Roman"/>
          <w:i/>
          <w:sz w:val="28"/>
          <w:szCs w:val="28"/>
          <w:lang w:val="en-US"/>
        </w:rPr>
        <w:t>Salmonella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spvB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virulence gene encodes an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enzyme that ADP-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ribosylates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actin and destabilizes the cytoskeleton of eukaryotic cells //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Mol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2001.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V.39.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P. 1464–1470.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Liu S., Sanderson K.</w:t>
      </w:r>
      <w:r>
        <w:rPr>
          <w:rFonts w:ascii="Times New Roman" w:hAnsi="Times New Roman"/>
          <w:sz w:val="28"/>
          <w:szCs w:val="28"/>
          <w:lang w:val="en-US"/>
        </w:rPr>
        <w:t xml:space="preserve"> Complete genome sequence of a multiple drug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resistant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Salmonella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enterica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CT18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// Nature. – 1996. – V. 92. – </w:t>
      </w:r>
      <w:proofErr w:type="gramStart"/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>. 1018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–1022. 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Liu S., Sanderson K. </w:t>
      </w:r>
      <w:r>
        <w:rPr>
          <w:rFonts w:ascii="Times New Roman" w:hAnsi="Times New Roman"/>
          <w:sz w:val="28"/>
          <w:szCs w:val="28"/>
          <w:lang w:val="en-US"/>
        </w:rPr>
        <w:t xml:space="preserve">Distribution of virulence plasmids within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Salmonella </w:t>
      </w:r>
      <w:r>
        <w:rPr>
          <w:rFonts w:ascii="Times New Roman" w:hAnsi="Times New Roman"/>
          <w:sz w:val="28"/>
          <w:szCs w:val="28"/>
          <w:lang w:val="en-US"/>
        </w:rPr>
        <w:t>//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J Gen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– 1995. – V. 93. – </w:t>
      </w:r>
      <w:proofErr w:type="gramStart"/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>. 10303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>–10308.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lastRenderedPageBreak/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Luderitz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O.,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Galanos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C., Lehmann V. J.</w:t>
      </w:r>
      <w:r>
        <w:rPr>
          <w:rFonts w:ascii="Times New Roman" w:hAnsi="Times New Roman"/>
          <w:sz w:val="28"/>
          <w:szCs w:val="28"/>
          <w:lang w:val="en-US"/>
        </w:rPr>
        <w:t xml:space="preserve"> Genomic analysis and growth-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phasedependent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regulation of the SEF14 fimbriae of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Salmonella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enterica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serovar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enteritidis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//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 – 1973. – V. 128. – </w:t>
      </w:r>
      <w:proofErr w:type="gramStart"/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>. 17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– 29.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Luderitz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O.,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Galanos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C.,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Rietschell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E. T.</w:t>
      </w:r>
      <w:r>
        <w:rPr>
          <w:rFonts w:ascii="Times New Roman" w:hAnsi="Times New Roman"/>
          <w:sz w:val="28"/>
          <w:szCs w:val="28"/>
          <w:lang w:val="en-US"/>
        </w:rPr>
        <w:t xml:space="preserve"> The </w:t>
      </w:r>
      <w:r>
        <w:rPr>
          <w:rFonts w:ascii="Times New Roman" w:hAnsi="Times New Roman"/>
          <w:i/>
          <w:sz w:val="28"/>
          <w:szCs w:val="28"/>
          <w:lang w:val="en-US"/>
        </w:rPr>
        <w:t>Salmonella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sel</w:t>
      </w:r>
      <w:r>
        <w:rPr>
          <w:rFonts w:ascii="Times New Roman" w:hAnsi="Times New Roman"/>
          <w:sz w:val="28"/>
          <w:szCs w:val="28"/>
          <w:lang w:val="en-US"/>
        </w:rPr>
        <w:t>C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locus contains a pathogenicity island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mediating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intramacrophage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survival // EMBO J. – 1981. – V. 15. </w:t>
      </w:r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>. 383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– 402. 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McClelland M., Sanderson K., Spieth J.</w:t>
      </w:r>
      <w:r>
        <w:rPr>
          <w:rFonts w:ascii="Times New Roman" w:hAnsi="Times New Roman"/>
          <w:sz w:val="28"/>
          <w:szCs w:val="28"/>
          <w:lang w:val="en-US"/>
        </w:rPr>
        <w:t xml:space="preserve"> et al. Complete genome sequence of </w:t>
      </w:r>
      <w:r>
        <w:rPr>
          <w:rFonts w:ascii="Times New Roman" w:hAnsi="Times New Roman"/>
          <w:i/>
          <w:sz w:val="28"/>
          <w:szCs w:val="28"/>
          <w:lang w:val="en-US"/>
        </w:rPr>
        <w:t>Salmonella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enterica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serovar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typhimurium</w:t>
      </w:r>
      <w:r>
        <w:rPr>
          <w:rFonts w:ascii="Times New Roman" w:hAnsi="Times New Roman"/>
          <w:sz w:val="28"/>
          <w:szCs w:val="28"/>
          <w:lang w:val="en-US"/>
        </w:rPr>
        <w:t xml:space="preserve"> LT2 // Nature. </w:t>
      </w:r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2001.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V. 413.</w:t>
      </w:r>
      <w:r>
        <w:rPr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sz w:val="28"/>
          <w:szCs w:val="28"/>
          <w:lang w:val="en-US"/>
        </w:rPr>
        <w:t xml:space="preserve"> P. 852–856.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Miao E., Scherer C.,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Tsolis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R., Kingsley R</w:t>
      </w:r>
      <w:r>
        <w:rPr>
          <w:rFonts w:ascii="Times New Roman" w:hAnsi="Times New Roman"/>
          <w:sz w:val="28"/>
          <w:szCs w:val="28"/>
          <w:lang w:val="en-US"/>
        </w:rPr>
        <w:t xml:space="preserve">., et al. </w:t>
      </w:r>
      <w:r>
        <w:rPr>
          <w:rFonts w:ascii="Times New Roman" w:hAnsi="Times New Roman"/>
          <w:i/>
          <w:sz w:val="28"/>
          <w:szCs w:val="28"/>
          <w:lang w:val="en-US"/>
        </w:rPr>
        <w:t>Salmonella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typhimurium</w:t>
      </w:r>
      <w:r>
        <w:rPr>
          <w:rFonts w:ascii="Times New Roman" w:hAnsi="Times New Roman"/>
          <w:sz w:val="28"/>
          <w:szCs w:val="28"/>
          <w:lang w:val="en-US"/>
        </w:rPr>
        <w:t xml:space="preserve"> leucine-rich repeat proteins are targeted to the SPI1 and SPI2 type III secretion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systems //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1999.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V.34.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P. 850–864.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Miller S.I.,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Kukral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A.M.,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Mekalanos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J.J.</w:t>
      </w:r>
      <w:r>
        <w:rPr>
          <w:rFonts w:ascii="Times New Roman" w:hAnsi="Times New Roman"/>
          <w:sz w:val="28"/>
          <w:szCs w:val="28"/>
          <w:lang w:val="en-US"/>
        </w:rPr>
        <w:t xml:space="preserve"> A two-component regulatory system (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phoP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phoQ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controls </w:t>
      </w:r>
      <w:r>
        <w:rPr>
          <w:rFonts w:ascii="Times New Roman" w:hAnsi="Times New Roman"/>
          <w:i/>
          <w:sz w:val="28"/>
          <w:szCs w:val="28"/>
          <w:lang w:val="en-US"/>
        </w:rPr>
        <w:t>Salmonella typhimurium</w:t>
      </w:r>
      <w:r>
        <w:rPr>
          <w:rFonts w:ascii="Times New Roman" w:hAnsi="Times New Roman"/>
          <w:sz w:val="28"/>
          <w:szCs w:val="28"/>
          <w:lang w:val="en-US"/>
        </w:rPr>
        <w:t xml:space="preserve"> virulence // P Natl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Acad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Sci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USA.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>19</w:t>
      </w:r>
      <w:r>
        <w:rPr>
          <w:rFonts w:ascii="Times New Roman" w:hAnsi="Times New Roman"/>
          <w:sz w:val="28"/>
          <w:szCs w:val="28"/>
          <w:lang w:val="uk-UA"/>
        </w:rPr>
        <w:t>9</w:t>
      </w:r>
      <w:r>
        <w:rPr>
          <w:rFonts w:ascii="Times New Roman" w:hAnsi="Times New Roman"/>
          <w:sz w:val="28"/>
          <w:szCs w:val="28"/>
          <w:lang w:val="en-US"/>
        </w:rPr>
        <w:t>8.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>V. 86.</w:t>
      </w:r>
      <w:r>
        <w:rPr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sz w:val="28"/>
          <w:szCs w:val="28"/>
          <w:lang w:val="en-US"/>
        </w:rPr>
        <w:t xml:space="preserve"> P. 5054–5058.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Morgan E.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Salmonella</w:t>
      </w:r>
      <w:r>
        <w:rPr>
          <w:rFonts w:ascii="Times New Roman" w:hAnsi="Times New Roman"/>
          <w:sz w:val="28"/>
          <w:szCs w:val="28"/>
          <w:lang w:val="en-US"/>
        </w:rPr>
        <w:t xml:space="preserve"> pathogenicity islands.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Salmonella </w:t>
      </w:r>
      <w:r>
        <w:rPr>
          <w:rFonts w:ascii="Times New Roman" w:hAnsi="Times New Roman"/>
          <w:sz w:val="28"/>
          <w:szCs w:val="28"/>
          <w:lang w:val="en-US"/>
        </w:rPr>
        <w:t>Molecular Biology and Pathogenesis // Horizon Bioscience, Norfolk.</w:t>
      </w:r>
      <w:r>
        <w:rPr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2007.</w:t>
      </w:r>
      <w:r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>.67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>–88.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Morgan E., Campbell J.D., Rowe S.C.</w:t>
      </w:r>
      <w:r>
        <w:rPr>
          <w:rFonts w:ascii="Times New Roman" w:hAnsi="Times New Roman"/>
          <w:sz w:val="28"/>
          <w:szCs w:val="28"/>
          <w:lang w:val="en-US"/>
        </w:rPr>
        <w:t xml:space="preserve"> et al. Identification of host-specific colonization factors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of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Salmonella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enterica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serovar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typhimurium</w:t>
      </w:r>
      <w:r>
        <w:rPr>
          <w:rFonts w:ascii="Times New Roman" w:hAnsi="Times New Roman"/>
          <w:sz w:val="28"/>
          <w:szCs w:val="28"/>
          <w:lang w:val="en-US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.</w:t>
      </w:r>
      <w:r>
        <w:rPr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sz w:val="28"/>
          <w:szCs w:val="28"/>
          <w:lang w:val="en-US"/>
        </w:rPr>
        <w:t xml:space="preserve"> 2004.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V.54. </w:t>
      </w:r>
      <w:r>
        <w:rPr>
          <w:sz w:val="28"/>
          <w:szCs w:val="28"/>
          <w:lang w:val="en-US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P. 994–1010.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Nataro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J.P. Murray P.R</w:t>
      </w:r>
      <w:r>
        <w:rPr>
          <w:rFonts w:ascii="Times New Roman" w:hAnsi="Times New Roman"/>
          <w:sz w:val="28"/>
          <w:szCs w:val="28"/>
          <w:lang w:val="en-US"/>
        </w:rPr>
        <w:t xml:space="preserve">.,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e.a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., eds. Manual of Clinical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Micribiology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9-th ed. Washington DC: ASM Press, 2007. – </w:t>
      </w:r>
      <w:proofErr w:type="gramStart"/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>. 670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>6</w:t>
      </w:r>
      <w:r>
        <w:rPr>
          <w:rFonts w:ascii="Times New Roman" w:hAnsi="Times New Roman"/>
          <w:sz w:val="28"/>
          <w:szCs w:val="28"/>
          <w:lang w:val="en-US"/>
        </w:rPr>
        <w:t>87.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Parkhill J.,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Dougan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G., James K.</w:t>
      </w:r>
      <w:r>
        <w:rPr>
          <w:rFonts w:ascii="Times New Roman" w:hAnsi="Times New Roman"/>
          <w:sz w:val="28"/>
          <w:szCs w:val="28"/>
          <w:lang w:val="en-US"/>
        </w:rPr>
        <w:t xml:space="preserve"> et al. Complete genome sequence of a multiple drug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resistant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Salmonella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enterica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serovar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typhi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CT18 // Nature</w:t>
      </w:r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2001.</w:t>
      </w:r>
      <w:r>
        <w:rPr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V. 413.</w:t>
      </w:r>
      <w:r>
        <w:rPr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sz w:val="28"/>
          <w:szCs w:val="28"/>
          <w:lang w:val="en-US"/>
        </w:rPr>
        <w:t xml:space="preserve"> P 848–852.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Pickard D., Wain J., Baker S.</w:t>
      </w:r>
      <w:r>
        <w:rPr>
          <w:rFonts w:ascii="Times New Roman" w:hAnsi="Times New Roman"/>
          <w:sz w:val="28"/>
          <w:szCs w:val="28"/>
          <w:lang w:val="en-US"/>
        </w:rPr>
        <w:t xml:space="preserve"> et al. Composition, acquisition, and distribution of the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Vi</w:t>
      </w:r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exopolysaccharide-encoding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Salmonella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enterica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pathogenicity island SPI-7 // J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Bacteriol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2003.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en-US"/>
        </w:rPr>
        <w:t>V.185.</w:t>
      </w:r>
      <w:r>
        <w:rPr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sz w:val="28"/>
          <w:szCs w:val="28"/>
          <w:lang w:val="en-US"/>
        </w:rPr>
        <w:t xml:space="preserve"> P. 5055–5065.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Shah D., Lee M., Park J., Lee J.,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Eo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S.</w:t>
      </w:r>
      <w:r>
        <w:rPr>
          <w:rFonts w:ascii="Times New Roman" w:hAnsi="Times New Roman"/>
          <w:sz w:val="28"/>
          <w:szCs w:val="28"/>
          <w:lang w:val="en-US"/>
        </w:rPr>
        <w:t xml:space="preserve">, et al. Identification of </w:t>
      </w:r>
      <w:r>
        <w:rPr>
          <w:rFonts w:ascii="Times New Roman" w:hAnsi="Times New Roman"/>
          <w:i/>
          <w:sz w:val="28"/>
          <w:szCs w:val="28"/>
          <w:lang w:val="en-US"/>
        </w:rPr>
        <w:t>Salmonella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gallinarum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virulence genes in a chicken infection model using PCR-based </w:t>
      </w:r>
      <w:r>
        <w:rPr>
          <w:rFonts w:ascii="Times New Roman" w:hAnsi="Times New Roman"/>
          <w:sz w:val="28"/>
          <w:szCs w:val="28"/>
          <w:lang w:val="en-US"/>
        </w:rPr>
        <w:lastRenderedPageBreak/>
        <w:t>signature-tagged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mutagenesis // Microbiology.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2005.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 xml:space="preserve">– </w:t>
      </w:r>
      <w:r>
        <w:rPr>
          <w:rFonts w:ascii="Times New Roman" w:hAnsi="Times New Roman"/>
          <w:sz w:val="28"/>
          <w:szCs w:val="28"/>
          <w:lang w:val="en-US"/>
        </w:rPr>
        <w:t>V.151.</w:t>
      </w:r>
      <w:r>
        <w:rPr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sz w:val="28"/>
          <w:szCs w:val="28"/>
          <w:lang w:val="en-US"/>
        </w:rPr>
        <w:t xml:space="preserve"> P. 3957–3968.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fr-FR"/>
        </w:rPr>
        <w:t>Shi L., Adkins J.N., Coleman J.R.</w:t>
      </w:r>
      <w:r>
        <w:rPr>
          <w:rFonts w:ascii="Times New Roman" w:hAnsi="Times New Roman"/>
          <w:sz w:val="28"/>
          <w:szCs w:val="28"/>
          <w:lang w:val="fr-FR"/>
        </w:rPr>
        <w:t xml:space="preserve"> et al. </w:t>
      </w:r>
      <w:r>
        <w:rPr>
          <w:rFonts w:ascii="Times New Roman" w:hAnsi="Times New Roman"/>
          <w:sz w:val="28"/>
          <w:szCs w:val="28"/>
          <w:lang w:val="en-US"/>
        </w:rPr>
        <w:t xml:space="preserve">Proteomic analysis of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Salmonella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enterica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serovar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typhimurium</w:t>
      </w:r>
      <w:r>
        <w:rPr>
          <w:rFonts w:ascii="Times New Roman" w:hAnsi="Times New Roman"/>
          <w:sz w:val="28"/>
          <w:szCs w:val="28"/>
          <w:lang w:val="en-US"/>
        </w:rPr>
        <w:t xml:space="preserve"> isolated from RAW 264.7 macrophages: identification of a novel protein that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contributes to the replication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serovar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typhimurium inside macrophages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// J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Chem.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2006.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Vol. 281. </w:t>
      </w:r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P. 29131–29140.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bCs/>
          <w:sz w:val="28"/>
          <w:szCs w:val="28"/>
          <w:lang w:val="en-US"/>
        </w:rPr>
        <w:t>Somanathan</w:t>
      </w:r>
      <w:proofErr w:type="spellEnd"/>
      <w:r>
        <w:rPr>
          <w:rFonts w:ascii="Times New Roman" w:hAnsi="Times New Roman"/>
          <w:bCs/>
          <w:sz w:val="28"/>
          <w:szCs w:val="28"/>
          <w:lang w:val="en-US"/>
        </w:rPr>
        <w:t xml:space="preserve"> R. </w:t>
      </w:r>
      <w:r>
        <w:rPr>
          <w:rFonts w:ascii="Times New Roman" w:hAnsi="Times New Roman"/>
          <w:sz w:val="28"/>
          <w:szCs w:val="28"/>
          <w:lang w:val="en-US"/>
        </w:rPr>
        <w:t xml:space="preserve">Synthesis of some 2-alkyl-4-quinolone and 2-alkyl-4-methoxyquinoline alkaloids 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// </w:t>
      </w:r>
      <w:r>
        <w:rPr>
          <w:rFonts w:ascii="Times New Roman" w:hAnsi="Times New Roman"/>
          <w:sz w:val="28"/>
          <w:szCs w:val="28"/>
          <w:lang w:val="en-US"/>
        </w:rPr>
        <w:t xml:space="preserve">J.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heterocycl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Chem. – 1981. – V. 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18. </w:t>
      </w:r>
      <w:r>
        <w:rPr>
          <w:rFonts w:ascii="Times New Roman" w:hAnsi="Times New Roman"/>
          <w:sz w:val="28"/>
          <w:szCs w:val="28"/>
          <w:lang w:val="en-US"/>
        </w:rPr>
        <w:t xml:space="preserve">– № 6. </w:t>
      </w:r>
      <w:r>
        <w:rPr>
          <w:rFonts w:ascii="Times New Roman" w:hAnsi="Times New Roman"/>
          <w:bCs/>
          <w:sz w:val="28"/>
          <w:szCs w:val="28"/>
          <w:lang w:val="en-US"/>
        </w:rPr>
        <w:t xml:space="preserve">– P. </w:t>
      </w:r>
      <w:r>
        <w:rPr>
          <w:rFonts w:ascii="Times New Roman" w:hAnsi="Times New Roman"/>
          <w:sz w:val="28"/>
          <w:szCs w:val="28"/>
          <w:lang w:val="en-US"/>
        </w:rPr>
        <w:t xml:space="preserve">1077-1079. 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Winter S.E.,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Raffatellu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M</w:t>
      </w:r>
      <w:r>
        <w:rPr>
          <w:rFonts w:ascii="Times New Roman" w:hAnsi="Times New Roman"/>
          <w:i/>
          <w:sz w:val="28"/>
          <w:szCs w:val="28"/>
          <w:lang w:val="uk-UA"/>
        </w:rPr>
        <w:t>.,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 Williamson C.M., Baird G.D.,</w:t>
      </w:r>
      <w:r>
        <w:rPr>
          <w:rFonts w:ascii="Times New Roman" w:hAnsi="Times New Roman"/>
          <w:sz w:val="28"/>
          <w:szCs w:val="28"/>
          <w:lang w:val="en-US"/>
        </w:rPr>
        <w:t xml:space="preserve"> et al. A common virulence region on plasmids from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eleven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serotyps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of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Salmonella </w:t>
      </w:r>
      <w:r>
        <w:rPr>
          <w:rFonts w:ascii="Times New Roman" w:hAnsi="Times New Roman"/>
          <w:sz w:val="28"/>
          <w:szCs w:val="28"/>
          <w:lang w:val="en-US"/>
        </w:rPr>
        <w:t xml:space="preserve">// J Gen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Microbiol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 </w:t>
      </w:r>
      <w:r>
        <w:rPr>
          <w:sz w:val="28"/>
          <w:szCs w:val="28"/>
        </w:rPr>
        <w:t>–</w:t>
      </w:r>
      <w:r>
        <w:rPr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1988. </w:t>
      </w:r>
      <w:r>
        <w:rPr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V. 134. </w:t>
      </w:r>
      <w:r>
        <w:rPr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P. 975 – 982.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fr-FR"/>
        </w:rPr>
        <w:t>Zhang X., Tsui I.S., Yip C.M.</w:t>
      </w:r>
      <w:r>
        <w:rPr>
          <w:rFonts w:ascii="Times New Roman" w:hAnsi="Times New Roman"/>
          <w:sz w:val="28"/>
          <w:szCs w:val="28"/>
          <w:lang w:val="fr-FR"/>
        </w:rPr>
        <w:t xml:space="preserve"> et al.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Salmonella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enterica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serovar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typhi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uses type IVB pili to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enter human intestinal epithelial cells // Infect Immun.</w:t>
      </w:r>
      <w:r>
        <w:rPr>
          <w:sz w:val="28"/>
          <w:szCs w:val="28"/>
          <w:lang w:val="en-US"/>
        </w:rPr>
        <w:t xml:space="preserve"> –</w:t>
      </w:r>
      <w:r>
        <w:rPr>
          <w:rFonts w:ascii="Times New Roman" w:hAnsi="Times New Roman"/>
          <w:sz w:val="28"/>
          <w:szCs w:val="28"/>
          <w:lang w:val="en-US"/>
        </w:rPr>
        <w:t xml:space="preserve"> 2000.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V. 68.</w:t>
      </w:r>
      <w:r>
        <w:rPr>
          <w:sz w:val="28"/>
          <w:szCs w:val="28"/>
          <w:lang w:val="en-US"/>
        </w:rPr>
        <w:t xml:space="preserve"> </w:t>
      </w:r>
      <w:proofErr w:type="gramStart"/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 P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. 3067–3073. </w:t>
      </w:r>
    </w:p>
    <w:p w:rsidR="00D260B1" w:rsidRDefault="00D260B1" w:rsidP="00D260B1">
      <w:pPr>
        <w:numPr>
          <w:ilvl w:val="0"/>
          <w:numId w:val="3"/>
        </w:numPr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>Zhang X.</w:t>
      </w:r>
      <w:r>
        <w:rPr>
          <w:rFonts w:ascii="Times New Roman" w:hAnsi="Times New Roman"/>
          <w:i/>
          <w:sz w:val="28"/>
          <w:szCs w:val="28"/>
          <w:lang w:val="uk-UA"/>
        </w:rPr>
        <w:t>,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 Wong K., McClelland M., Stillwell L.</w:t>
      </w:r>
      <w:r>
        <w:rPr>
          <w:rFonts w:ascii="Times New Roman" w:hAnsi="Times New Roman"/>
          <w:sz w:val="28"/>
          <w:szCs w:val="28"/>
          <w:lang w:val="en-US"/>
        </w:rPr>
        <w:t>, et al. Identification and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sequence analysis of a 27-kilobase chromosomal fragment containing a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Salmonella </w:t>
      </w:r>
      <w:r>
        <w:rPr>
          <w:rFonts w:ascii="Times New Roman" w:hAnsi="Times New Roman"/>
          <w:sz w:val="28"/>
          <w:szCs w:val="28"/>
          <w:lang w:val="en-US"/>
        </w:rPr>
        <w:t>pathogenicity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island located at 92 minutes on the chromosome map of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Salmonella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enterica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serovar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typhimurium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LT2 // Infect Immun. </w:t>
      </w:r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1998. </w:t>
      </w:r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V. 66. </w:t>
      </w:r>
      <w:r>
        <w:rPr>
          <w:sz w:val="28"/>
          <w:szCs w:val="28"/>
          <w:lang w:val="en-US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 P. 3365–3371.</w:t>
      </w:r>
    </w:p>
    <w:p w:rsidR="00AA3D03" w:rsidRPr="00D260B1" w:rsidRDefault="00D260B1" w:rsidP="00D260B1">
      <w:pPr>
        <w:rPr>
          <w:lang w:val="uk-UA"/>
        </w:rPr>
      </w:pP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</w:p>
    <w:sectPr w:rsidR="00AA3D03" w:rsidRPr="00D260B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6D1F7C"/>
    <w:multiLevelType w:val="hybridMultilevel"/>
    <w:tmpl w:val="26CE26E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CE536E"/>
    <w:multiLevelType w:val="hybridMultilevel"/>
    <w:tmpl w:val="EE6406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DE242D3"/>
    <w:multiLevelType w:val="hybridMultilevel"/>
    <w:tmpl w:val="BA2E14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3C0B"/>
    <w:rsid w:val="00AA3D03"/>
    <w:rsid w:val="00D260B1"/>
    <w:rsid w:val="00F33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60B1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260B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60B1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260B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32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1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2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1;&#1110;&#1086;&#1083;&#1086;&#1075;&#1110;&#1095;&#1085;&#1080;&#1081;%20&#1092;&#1072;&#1082;&#1091;&#1083;&#1100;&#1090;&#1077;&#1090;\2018\&#1041;&#1072;&#1082;&#1072;&#1083;&#1072;&#1074;&#1088;&#1099;\&#1044;&#1078;&#1091;&#1088;&#1072;_&#1052;.&#1057;._&#1076;&#1077;&#1085;&#1085;&#1072;_&#1073;&#1072;&#1082;&#1072;&#1083;&#1072;&#1074;&#1088;_2018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14238</Words>
  <Characters>8117</Characters>
  <Application>Microsoft Office Word</Application>
  <DocSecurity>0</DocSecurity>
  <Lines>67</Lines>
  <Paragraphs>44</Paragraphs>
  <ScaleCrop>false</ScaleCrop>
  <Company/>
  <LinksUpToDate>false</LinksUpToDate>
  <CharactersWithSpaces>22311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2018-10-31T13:36:00Z</dcterms:created>
  <dcterms:modified xsi:type="dcterms:W3CDTF">2018-10-31T13:38:00Z</dcterms:modified>
</cp:coreProperties>
</file>