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5FD4" w:rsidRPr="00755FD4" w:rsidRDefault="00755FD4" w:rsidP="00755FD4">
      <w:pPr>
        <w:pBdr>
          <w:bottom w:val="single" w:sz="4" w:space="1" w:color="auto"/>
        </w:pBdr>
        <w:spacing w:after="0" w:line="240" w:lineRule="auto"/>
        <w:jc w:val="center"/>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Одеський національний університет імені І. І. Мечникова</w:t>
      </w:r>
    </w:p>
    <w:p w:rsidR="00755FD4" w:rsidRPr="00755FD4" w:rsidRDefault="00755FD4" w:rsidP="00755FD4">
      <w:pPr>
        <w:spacing w:after="0" w:line="240" w:lineRule="auto"/>
        <w:jc w:val="center"/>
        <w:rPr>
          <w:rFonts w:ascii="Times New Roman" w:eastAsia="Times New Roman" w:hAnsi="Times New Roman"/>
          <w:sz w:val="20"/>
          <w:szCs w:val="20"/>
          <w:lang w:val="uk-UA" w:eastAsia="ru-RU"/>
        </w:rPr>
      </w:pPr>
      <w:r w:rsidRPr="00755FD4">
        <w:rPr>
          <w:rFonts w:ascii="Times New Roman" w:eastAsia="Times New Roman" w:hAnsi="Times New Roman"/>
          <w:sz w:val="20"/>
          <w:szCs w:val="20"/>
          <w:lang w:val="uk-UA" w:eastAsia="ru-RU"/>
        </w:rPr>
        <w:t>(повне найменування вищого навчального закладу)</w:t>
      </w:r>
    </w:p>
    <w:p w:rsidR="00755FD4" w:rsidRPr="00755FD4" w:rsidRDefault="00755FD4" w:rsidP="00755FD4">
      <w:pPr>
        <w:pBdr>
          <w:bottom w:val="single" w:sz="4" w:space="1" w:color="auto"/>
        </w:pBdr>
        <w:spacing w:before="240" w:after="0" w:line="240" w:lineRule="auto"/>
        <w:jc w:val="center"/>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Філологічний факультет</w:t>
      </w:r>
    </w:p>
    <w:p w:rsidR="00755FD4" w:rsidRPr="00755FD4" w:rsidRDefault="00755FD4" w:rsidP="00755FD4">
      <w:pPr>
        <w:spacing w:after="0" w:line="240" w:lineRule="auto"/>
        <w:jc w:val="center"/>
        <w:rPr>
          <w:rFonts w:ascii="Times New Roman" w:eastAsia="Times New Roman" w:hAnsi="Times New Roman"/>
          <w:sz w:val="20"/>
          <w:szCs w:val="20"/>
          <w:lang w:val="uk-UA" w:eastAsia="ru-RU"/>
        </w:rPr>
      </w:pPr>
      <w:r w:rsidRPr="00755FD4">
        <w:rPr>
          <w:rFonts w:ascii="Times New Roman" w:eastAsia="Times New Roman" w:hAnsi="Times New Roman"/>
          <w:sz w:val="20"/>
          <w:szCs w:val="20"/>
          <w:lang w:val="uk-UA" w:eastAsia="ru-RU"/>
        </w:rPr>
        <w:t>(повне найменування інституту/факультету)</w:t>
      </w:r>
    </w:p>
    <w:p w:rsidR="00755FD4" w:rsidRPr="00755FD4" w:rsidRDefault="00755FD4" w:rsidP="00755FD4">
      <w:pPr>
        <w:pBdr>
          <w:bottom w:val="single" w:sz="4" w:space="1" w:color="auto"/>
        </w:pBdr>
        <w:spacing w:before="240" w:after="0" w:line="240" w:lineRule="auto"/>
        <w:jc w:val="center"/>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Кафедра теорії літератури та компаративістики</w:t>
      </w:r>
    </w:p>
    <w:p w:rsidR="00755FD4" w:rsidRPr="00755FD4" w:rsidRDefault="00755FD4" w:rsidP="00755FD4">
      <w:pPr>
        <w:spacing w:after="0" w:line="240" w:lineRule="auto"/>
        <w:jc w:val="center"/>
        <w:rPr>
          <w:rFonts w:ascii="Times New Roman" w:eastAsia="Times New Roman" w:hAnsi="Times New Roman"/>
          <w:sz w:val="20"/>
          <w:szCs w:val="20"/>
          <w:lang w:val="uk-UA" w:eastAsia="ru-RU"/>
        </w:rPr>
      </w:pPr>
      <w:r w:rsidRPr="00755FD4">
        <w:rPr>
          <w:rFonts w:ascii="Times New Roman" w:eastAsia="Times New Roman" w:hAnsi="Times New Roman"/>
          <w:sz w:val="20"/>
          <w:szCs w:val="20"/>
          <w:lang w:val="uk-UA" w:eastAsia="ru-RU"/>
        </w:rPr>
        <w:t>(повна назва кафедри)</w:t>
      </w:r>
    </w:p>
    <w:p w:rsidR="00755FD4" w:rsidRPr="00755FD4" w:rsidRDefault="00755FD4" w:rsidP="00755FD4">
      <w:pPr>
        <w:spacing w:after="0" w:line="240" w:lineRule="auto"/>
        <w:rPr>
          <w:rFonts w:ascii="Times New Roman" w:eastAsia="Times New Roman" w:hAnsi="Times New Roman"/>
          <w:b/>
          <w:spacing w:val="60"/>
          <w:sz w:val="40"/>
          <w:szCs w:val="40"/>
          <w:lang w:val="uk-UA" w:eastAsia="ru-RU"/>
        </w:rPr>
      </w:pPr>
    </w:p>
    <w:p w:rsidR="00755FD4" w:rsidRPr="00755FD4" w:rsidRDefault="00755FD4" w:rsidP="00755FD4">
      <w:pPr>
        <w:spacing w:after="0" w:line="240" w:lineRule="auto"/>
        <w:jc w:val="center"/>
        <w:rPr>
          <w:rFonts w:ascii="Times New Roman" w:eastAsia="Times New Roman" w:hAnsi="Times New Roman"/>
          <w:b/>
          <w:spacing w:val="60"/>
          <w:sz w:val="32"/>
          <w:szCs w:val="32"/>
          <w:lang w:val="uk-UA" w:eastAsia="ru-RU"/>
        </w:rPr>
      </w:pPr>
      <w:r w:rsidRPr="00755FD4">
        <w:rPr>
          <w:rFonts w:ascii="Times New Roman" w:eastAsia="Times New Roman" w:hAnsi="Times New Roman"/>
          <w:b/>
          <w:spacing w:val="60"/>
          <w:sz w:val="32"/>
          <w:szCs w:val="32"/>
          <w:lang w:val="uk-UA" w:eastAsia="ru-RU"/>
        </w:rPr>
        <w:t>Дипломна робота</w:t>
      </w:r>
    </w:p>
    <w:p w:rsidR="00755FD4" w:rsidRPr="00755FD4" w:rsidRDefault="00755FD4" w:rsidP="00755FD4">
      <w:pPr>
        <w:pBdr>
          <w:bottom w:val="single" w:sz="4" w:space="1" w:color="auto"/>
        </w:pBdr>
        <w:spacing w:before="240" w:after="0" w:line="240" w:lineRule="auto"/>
        <w:ind w:right="-1"/>
        <w:jc w:val="center"/>
        <w:rPr>
          <w:rFonts w:ascii="Times New Roman" w:eastAsia="Times New Roman" w:hAnsi="Times New Roman"/>
          <w:sz w:val="28"/>
          <w:szCs w:val="28"/>
          <w:lang w:val="uk-UA" w:eastAsia="ru-RU"/>
        </w:rPr>
      </w:pPr>
      <w:r w:rsidRPr="00755FD4">
        <w:rPr>
          <w:rFonts w:ascii="Times New Roman" w:eastAsia="Times New Roman" w:hAnsi="Times New Roman"/>
          <w:i/>
          <w:sz w:val="28"/>
          <w:szCs w:val="28"/>
          <w:lang w:val="uk-UA" w:eastAsia="ru-RU"/>
        </w:rPr>
        <w:t>бакалавра</w:t>
      </w:r>
    </w:p>
    <w:p w:rsidR="00755FD4" w:rsidRPr="00755FD4" w:rsidRDefault="00755FD4" w:rsidP="00755FD4">
      <w:pPr>
        <w:spacing w:after="0" w:line="240" w:lineRule="auto"/>
        <w:jc w:val="center"/>
        <w:rPr>
          <w:rFonts w:ascii="Times New Roman" w:eastAsia="Times New Roman" w:hAnsi="Times New Roman"/>
          <w:sz w:val="20"/>
          <w:szCs w:val="20"/>
          <w:lang w:val="uk-UA" w:eastAsia="ru-RU"/>
        </w:rPr>
      </w:pPr>
    </w:p>
    <w:p w:rsidR="00755FD4" w:rsidRPr="00755FD4" w:rsidRDefault="00755FD4" w:rsidP="00755FD4">
      <w:pPr>
        <w:spacing w:after="0" w:line="240" w:lineRule="auto"/>
        <w:jc w:val="center"/>
        <w:rPr>
          <w:rFonts w:ascii="Times New Roman" w:eastAsia="Times New Roman" w:hAnsi="Times New Roman"/>
          <w:sz w:val="20"/>
          <w:szCs w:val="20"/>
          <w:lang w:val="uk-UA" w:eastAsia="ru-RU"/>
        </w:rPr>
      </w:pPr>
    </w:p>
    <w:p w:rsidR="00755FD4" w:rsidRPr="00755FD4" w:rsidRDefault="00755FD4" w:rsidP="00755FD4">
      <w:pPr>
        <w:tabs>
          <w:tab w:val="right" w:pos="9355"/>
        </w:tabs>
        <w:spacing w:after="0" w:line="240" w:lineRule="auto"/>
        <w:jc w:val="center"/>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 xml:space="preserve">на тему: </w:t>
      </w:r>
      <w:r w:rsidRPr="00755FD4">
        <w:rPr>
          <w:rFonts w:ascii="Times New Roman" w:eastAsia="Times New Roman" w:hAnsi="Times New Roman"/>
          <w:b/>
          <w:sz w:val="28"/>
          <w:szCs w:val="28"/>
          <w:lang w:val="uk-UA" w:eastAsia="ru-RU"/>
        </w:rPr>
        <w:t>«</w:t>
      </w:r>
      <w:r>
        <w:rPr>
          <w:rFonts w:ascii="Times New Roman" w:eastAsia="Times New Roman" w:hAnsi="Times New Roman"/>
          <w:b/>
          <w:sz w:val="28"/>
          <w:szCs w:val="28"/>
          <w:lang w:val="uk-UA" w:eastAsia="ru-RU"/>
        </w:rPr>
        <w:t>Особливості інтертекстуальності у романі Павла Наніїва «Тричі продана»</w:t>
      </w:r>
      <w:r w:rsidRPr="00755FD4">
        <w:rPr>
          <w:rFonts w:ascii="Times New Roman" w:eastAsia="Times New Roman" w:hAnsi="Times New Roman"/>
          <w:b/>
          <w:sz w:val="28"/>
          <w:szCs w:val="28"/>
          <w:lang w:val="uk-UA" w:eastAsia="ru-RU"/>
        </w:rPr>
        <w:t>»</w:t>
      </w:r>
    </w:p>
    <w:p w:rsidR="00755FD4" w:rsidRPr="00755FD4" w:rsidRDefault="00755FD4" w:rsidP="00755FD4">
      <w:pPr>
        <w:tabs>
          <w:tab w:val="right" w:pos="9355"/>
        </w:tabs>
        <w:spacing w:after="0" w:line="240" w:lineRule="auto"/>
        <w:jc w:val="center"/>
        <w:rPr>
          <w:rFonts w:ascii="Times New Roman" w:eastAsia="Times New Roman" w:hAnsi="Times New Roman"/>
          <w:sz w:val="28"/>
          <w:szCs w:val="28"/>
          <w:lang w:val="uk-UA" w:eastAsia="ru-RU"/>
        </w:rPr>
      </w:pPr>
    </w:p>
    <w:p w:rsidR="00755FD4" w:rsidRPr="00755FD4" w:rsidRDefault="00755FD4" w:rsidP="00755FD4">
      <w:pPr>
        <w:tabs>
          <w:tab w:val="right" w:pos="9355"/>
        </w:tabs>
        <w:spacing w:after="0" w:line="240" w:lineRule="auto"/>
        <w:jc w:val="center"/>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«The peculiarities of the intertextuality in novel by Pavlo Naniiv «Sold three times»</w:t>
      </w:r>
    </w:p>
    <w:p w:rsidR="00755FD4" w:rsidRPr="00755FD4" w:rsidRDefault="00755FD4" w:rsidP="00755FD4">
      <w:pPr>
        <w:tabs>
          <w:tab w:val="right" w:pos="9355"/>
        </w:tabs>
        <w:spacing w:after="0" w:line="240" w:lineRule="auto"/>
        <w:jc w:val="center"/>
        <w:rPr>
          <w:rFonts w:ascii="Times New Roman" w:eastAsia="Times New Roman" w:hAnsi="Times New Roman"/>
          <w:sz w:val="24"/>
          <w:szCs w:val="24"/>
          <w:u w:val="single"/>
          <w:lang w:val="uk-UA" w:eastAsia="ru-RU"/>
        </w:rPr>
      </w:pPr>
    </w:p>
    <w:p w:rsidR="00755FD4" w:rsidRPr="00755FD4" w:rsidRDefault="00755FD4" w:rsidP="00755FD4">
      <w:pPr>
        <w:tabs>
          <w:tab w:val="right" w:pos="9355"/>
        </w:tabs>
        <w:spacing w:after="0" w:line="240" w:lineRule="auto"/>
        <w:rPr>
          <w:rFonts w:ascii="Times New Roman" w:eastAsia="Times New Roman" w:hAnsi="Times New Roman"/>
          <w:sz w:val="24"/>
          <w:szCs w:val="24"/>
          <w:u w:val="single"/>
          <w:lang w:val="uk-UA" w:eastAsia="ru-RU"/>
        </w:rPr>
      </w:pPr>
    </w:p>
    <w:p w:rsidR="00755FD4" w:rsidRPr="00755FD4" w:rsidRDefault="00755FD4" w:rsidP="00755FD4">
      <w:pPr>
        <w:tabs>
          <w:tab w:val="right" w:pos="9355"/>
        </w:tabs>
        <w:spacing w:after="0" w:line="240" w:lineRule="auto"/>
        <w:rPr>
          <w:rFonts w:ascii="Times New Roman" w:eastAsia="Times New Roman" w:hAnsi="Times New Roman"/>
          <w:sz w:val="28"/>
          <w:szCs w:val="28"/>
          <w:u w:val="single"/>
          <w:lang w:val="uk-UA" w:eastAsia="ru-RU"/>
        </w:rPr>
      </w:pPr>
    </w:p>
    <w:p w:rsidR="00755FD4" w:rsidRPr="00755FD4" w:rsidRDefault="00755FD4" w:rsidP="00755FD4">
      <w:pPr>
        <w:spacing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 xml:space="preserve">                                 Виконала: студентка </w:t>
      </w:r>
      <w:r w:rsidRPr="00755FD4">
        <w:rPr>
          <w:rFonts w:ascii="Times New Roman" w:eastAsia="Times New Roman" w:hAnsi="Times New Roman"/>
          <w:i/>
          <w:sz w:val="28"/>
          <w:szCs w:val="28"/>
          <w:lang w:val="uk-UA" w:eastAsia="ru-RU"/>
        </w:rPr>
        <w:t>денної</w:t>
      </w:r>
      <w:r w:rsidRPr="00755FD4">
        <w:rPr>
          <w:rFonts w:ascii="Times New Roman" w:eastAsia="Times New Roman" w:hAnsi="Times New Roman"/>
          <w:sz w:val="28"/>
          <w:szCs w:val="28"/>
          <w:lang w:val="uk-UA" w:eastAsia="ru-RU"/>
        </w:rPr>
        <w:t xml:space="preserve"> форми навчання</w:t>
      </w:r>
    </w:p>
    <w:p w:rsidR="00755FD4" w:rsidRPr="00755FD4" w:rsidRDefault="00755FD4" w:rsidP="00755FD4">
      <w:pPr>
        <w:spacing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 xml:space="preserve">                                 напряму підготовки  6.020303 Філологія</w:t>
      </w:r>
    </w:p>
    <w:p w:rsidR="00755FD4" w:rsidRPr="00755FD4" w:rsidRDefault="00755FD4" w:rsidP="00755FD4">
      <w:pPr>
        <w:spacing w:after="0" w:line="240" w:lineRule="auto"/>
        <w:rPr>
          <w:rFonts w:ascii="Times New Roman" w:eastAsia="Times New Roman" w:hAnsi="Times New Roman"/>
          <w:sz w:val="20"/>
          <w:szCs w:val="20"/>
          <w:lang w:val="uk-UA" w:eastAsia="ru-RU"/>
        </w:rPr>
      </w:pPr>
      <w:r w:rsidRPr="00755FD4">
        <w:rPr>
          <w:rFonts w:ascii="Times New Roman" w:eastAsia="Times New Roman" w:hAnsi="Times New Roman"/>
          <w:sz w:val="28"/>
          <w:szCs w:val="28"/>
          <w:lang w:val="uk-UA" w:eastAsia="ru-RU"/>
        </w:rPr>
        <w:t xml:space="preserve">                                 </w:t>
      </w:r>
      <w:r w:rsidR="00B12BCD">
        <w:rPr>
          <w:rFonts w:ascii="Times New Roman" w:eastAsia="Times New Roman" w:hAnsi="Times New Roman"/>
          <w:sz w:val="28"/>
          <w:szCs w:val="28"/>
          <w:lang w:val="uk-UA" w:eastAsia="ru-RU"/>
        </w:rPr>
        <w:t>Стороженко Тетяна Олександрівна</w:t>
      </w:r>
    </w:p>
    <w:p w:rsidR="00755FD4" w:rsidRPr="00755FD4" w:rsidRDefault="00755FD4" w:rsidP="00755FD4">
      <w:pPr>
        <w:tabs>
          <w:tab w:val="left" w:pos="5245"/>
          <w:tab w:val="right" w:pos="9355"/>
        </w:tabs>
        <w:spacing w:before="120"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0"/>
          <w:szCs w:val="20"/>
          <w:lang w:val="uk-UA" w:eastAsia="ru-RU"/>
        </w:rPr>
        <w:t xml:space="preserve">                                               </w:t>
      </w:r>
      <w:r w:rsidRPr="00755FD4">
        <w:rPr>
          <w:rFonts w:ascii="Times New Roman" w:eastAsia="Times New Roman" w:hAnsi="Times New Roman"/>
          <w:sz w:val="28"/>
          <w:szCs w:val="28"/>
          <w:lang w:val="uk-UA" w:eastAsia="ru-RU"/>
        </w:rPr>
        <w:t xml:space="preserve">Керівник     к.філол.н., доц. </w:t>
      </w:r>
      <w:r w:rsidR="00B12BCD">
        <w:rPr>
          <w:rFonts w:ascii="Times New Roman" w:eastAsia="Times New Roman" w:hAnsi="Times New Roman"/>
          <w:sz w:val="28"/>
          <w:szCs w:val="28"/>
          <w:lang w:val="uk-UA" w:eastAsia="ru-RU"/>
        </w:rPr>
        <w:t>Мізінкіна О.О.</w:t>
      </w:r>
      <w:r w:rsidRPr="00755FD4">
        <w:rPr>
          <w:rFonts w:ascii="Times New Roman" w:eastAsia="Times New Roman" w:hAnsi="Times New Roman"/>
          <w:sz w:val="28"/>
          <w:szCs w:val="28"/>
          <w:lang w:val="uk-UA" w:eastAsia="ru-RU"/>
        </w:rPr>
        <w:t xml:space="preserve"> __________ </w:t>
      </w:r>
    </w:p>
    <w:p w:rsidR="00755FD4" w:rsidRPr="00755FD4" w:rsidRDefault="00755FD4" w:rsidP="00755FD4">
      <w:pPr>
        <w:tabs>
          <w:tab w:val="left" w:pos="5245"/>
          <w:tab w:val="right" w:pos="9355"/>
        </w:tabs>
        <w:spacing w:before="120"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 xml:space="preserve">                                 Рецензент    доц. </w:t>
      </w:r>
      <w:r w:rsidR="00B12BCD">
        <w:rPr>
          <w:rFonts w:ascii="Times New Roman" w:eastAsia="Times New Roman" w:hAnsi="Times New Roman"/>
          <w:sz w:val="28"/>
          <w:szCs w:val="28"/>
          <w:lang w:val="uk-UA" w:eastAsia="ru-RU"/>
        </w:rPr>
        <w:t>Томбулатова І. І</w:t>
      </w:r>
      <w:r w:rsidRPr="00755FD4">
        <w:rPr>
          <w:rFonts w:ascii="Times New Roman" w:eastAsia="Times New Roman" w:hAnsi="Times New Roman"/>
          <w:sz w:val="28"/>
          <w:szCs w:val="28"/>
          <w:lang w:val="uk-UA" w:eastAsia="ru-RU"/>
        </w:rPr>
        <w:t>.</w:t>
      </w:r>
    </w:p>
    <w:p w:rsidR="00755FD4" w:rsidRPr="00755FD4" w:rsidRDefault="00755FD4" w:rsidP="00755FD4">
      <w:pPr>
        <w:tabs>
          <w:tab w:val="left" w:pos="5245"/>
          <w:tab w:val="right" w:pos="9355"/>
        </w:tabs>
        <w:spacing w:before="120" w:after="0" w:line="240" w:lineRule="auto"/>
        <w:rPr>
          <w:rFonts w:ascii="Times New Roman" w:eastAsia="Times New Roman" w:hAnsi="Times New Roman"/>
          <w:sz w:val="28"/>
          <w:szCs w:val="28"/>
          <w:lang w:val="uk-UA" w:eastAsia="ru-RU"/>
        </w:rPr>
      </w:pPr>
    </w:p>
    <w:p w:rsidR="00755FD4" w:rsidRPr="00755FD4" w:rsidRDefault="00755FD4" w:rsidP="00755FD4">
      <w:pPr>
        <w:spacing w:after="0" w:line="240" w:lineRule="auto"/>
        <w:ind w:left="3969"/>
        <w:rPr>
          <w:rFonts w:ascii="Times New Roman" w:eastAsia="Times New Roman" w:hAnsi="Times New Roman"/>
          <w:sz w:val="28"/>
          <w:szCs w:val="28"/>
          <w:lang w:val="uk-UA" w:eastAsia="ru-RU"/>
        </w:rPr>
      </w:pPr>
    </w:p>
    <w:p w:rsidR="00755FD4" w:rsidRPr="00755FD4" w:rsidRDefault="00755FD4" w:rsidP="00755FD4">
      <w:pPr>
        <w:spacing w:after="0" w:line="240" w:lineRule="auto"/>
        <w:ind w:left="3969"/>
        <w:rPr>
          <w:rFonts w:ascii="Times New Roman" w:eastAsia="Times New Roman" w:hAnsi="Times New Roman"/>
          <w:sz w:val="28"/>
          <w:szCs w:val="28"/>
          <w:lang w:val="uk-UA" w:eastAsia="ru-RU"/>
        </w:rPr>
      </w:pPr>
    </w:p>
    <w:tbl>
      <w:tblPr>
        <w:tblW w:w="5155" w:type="pct"/>
        <w:jc w:val="center"/>
        <w:tblLook w:val="00A0" w:firstRow="1" w:lastRow="0" w:firstColumn="1" w:lastColumn="0" w:noHBand="0" w:noVBand="0"/>
      </w:tblPr>
      <w:tblGrid>
        <w:gridCol w:w="4932"/>
        <w:gridCol w:w="4713"/>
      </w:tblGrid>
      <w:tr w:rsidR="00755FD4" w:rsidRPr="00755FD4" w:rsidTr="00755FD4">
        <w:trPr>
          <w:jc w:val="center"/>
        </w:trPr>
        <w:tc>
          <w:tcPr>
            <w:tcW w:w="5082" w:type="dxa"/>
          </w:tcPr>
          <w:p w:rsidR="00755FD4" w:rsidRPr="00755FD4" w:rsidRDefault="00755FD4" w:rsidP="00755FD4">
            <w:pPr>
              <w:spacing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Рекомендовано до захисту:</w:t>
            </w:r>
          </w:p>
          <w:p w:rsidR="00755FD4" w:rsidRPr="00755FD4" w:rsidRDefault="00755FD4" w:rsidP="00755FD4">
            <w:pPr>
              <w:spacing w:before="120"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Протокол засідання кафедри</w:t>
            </w:r>
          </w:p>
          <w:p w:rsidR="00755FD4" w:rsidRPr="00755FD4" w:rsidRDefault="00755FD4" w:rsidP="00755FD4">
            <w:pPr>
              <w:spacing w:before="120"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 xml:space="preserve">№ ___ від ____________2018 р. </w:t>
            </w:r>
          </w:p>
          <w:p w:rsidR="00755FD4" w:rsidRPr="00755FD4" w:rsidRDefault="00755FD4" w:rsidP="00755FD4">
            <w:pPr>
              <w:spacing w:before="600"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Завідувач кафедри</w:t>
            </w:r>
          </w:p>
          <w:p w:rsidR="00755FD4" w:rsidRPr="00755FD4" w:rsidRDefault="00755FD4" w:rsidP="00755FD4">
            <w:pPr>
              <w:tabs>
                <w:tab w:val="left" w:pos="1168"/>
                <w:tab w:val="left" w:pos="3861"/>
              </w:tabs>
              <w:spacing w:before="360" w:after="0" w:line="240" w:lineRule="auto"/>
              <w:rPr>
                <w:rFonts w:ascii="Times New Roman" w:eastAsia="Times New Roman" w:hAnsi="Times New Roman"/>
                <w:sz w:val="28"/>
                <w:szCs w:val="28"/>
                <w:u w:val="single"/>
                <w:lang w:val="uk-UA" w:eastAsia="ru-RU"/>
              </w:rPr>
            </w:pPr>
            <w:r w:rsidRPr="00755FD4">
              <w:rPr>
                <w:rFonts w:ascii="Times New Roman" w:eastAsia="Times New Roman" w:hAnsi="Times New Roman"/>
                <w:sz w:val="28"/>
                <w:szCs w:val="28"/>
                <w:u w:val="single"/>
                <w:lang w:val="uk-UA" w:eastAsia="ru-RU"/>
              </w:rPr>
              <w:tab/>
            </w:r>
            <w:r w:rsidRPr="00755FD4">
              <w:rPr>
                <w:rFonts w:ascii="Times New Roman" w:eastAsia="Times New Roman" w:hAnsi="Times New Roman"/>
                <w:sz w:val="28"/>
                <w:szCs w:val="28"/>
                <w:lang w:val="uk-UA" w:eastAsia="ru-RU"/>
              </w:rPr>
              <w:t xml:space="preserve">  Доц. Коробкова Н.К. </w:t>
            </w:r>
          </w:p>
          <w:p w:rsidR="00755FD4" w:rsidRPr="00755FD4" w:rsidRDefault="00755FD4" w:rsidP="00755FD4">
            <w:pPr>
              <w:tabs>
                <w:tab w:val="left" w:pos="284"/>
                <w:tab w:val="left" w:pos="1767"/>
              </w:tabs>
              <w:spacing w:after="0" w:line="240" w:lineRule="auto"/>
              <w:rPr>
                <w:rFonts w:ascii="Times New Roman" w:eastAsia="Times New Roman" w:hAnsi="Times New Roman"/>
                <w:sz w:val="20"/>
                <w:szCs w:val="20"/>
                <w:lang w:val="uk-UA" w:eastAsia="ru-RU"/>
              </w:rPr>
            </w:pPr>
            <w:r w:rsidRPr="00755FD4">
              <w:rPr>
                <w:rFonts w:ascii="Times New Roman" w:eastAsia="Times New Roman" w:hAnsi="Times New Roman"/>
                <w:sz w:val="20"/>
                <w:szCs w:val="20"/>
                <w:lang w:val="uk-UA" w:eastAsia="ru-RU"/>
              </w:rPr>
              <w:tab/>
              <w:t>(підпис)</w:t>
            </w:r>
            <w:r w:rsidRPr="00755FD4">
              <w:rPr>
                <w:rFonts w:ascii="Times New Roman" w:eastAsia="Times New Roman" w:hAnsi="Times New Roman"/>
                <w:sz w:val="20"/>
                <w:szCs w:val="20"/>
                <w:lang w:val="uk-UA" w:eastAsia="ru-RU"/>
              </w:rPr>
              <w:tab/>
            </w:r>
          </w:p>
        </w:tc>
        <w:tc>
          <w:tcPr>
            <w:tcW w:w="4786" w:type="dxa"/>
          </w:tcPr>
          <w:p w:rsidR="00755FD4" w:rsidRPr="00755FD4" w:rsidRDefault="00755FD4" w:rsidP="00755FD4">
            <w:pPr>
              <w:tabs>
                <w:tab w:val="right" w:pos="4462"/>
              </w:tabs>
              <w:spacing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Захищено на засіданні ЕК № 1</w:t>
            </w:r>
          </w:p>
          <w:p w:rsidR="00755FD4" w:rsidRPr="00755FD4" w:rsidRDefault="00755FD4" w:rsidP="00755FD4">
            <w:pPr>
              <w:tabs>
                <w:tab w:val="right" w:pos="4462"/>
              </w:tabs>
              <w:spacing w:before="120"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протокол № __ від __________2018 р.</w:t>
            </w:r>
          </w:p>
          <w:p w:rsidR="00755FD4" w:rsidRPr="00755FD4" w:rsidRDefault="00755FD4" w:rsidP="00755FD4">
            <w:pPr>
              <w:tabs>
                <w:tab w:val="right" w:pos="4462"/>
              </w:tabs>
              <w:spacing w:before="120" w:after="0" w:line="240" w:lineRule="auto"/>
              <w:jc w:val="center"/>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Оцінка______________/___</w:t>
            </w:r>
            <w:r w:rsidRPr="00755FD4">
              <w:rPr>
                <w:rFonts w:ascii="Times New Roman" w:eastAsia="Times New Roman" w:hAnsi="Times New Roman"/>
                <w:sz w:val="20"/>
                <w:szCs w:val="20"/>
                <w:lang w:val="uk-UA" w:eastAsia="ru-RU"/>
              </w:rPr>
              <w:tab/>
            </w:r>
            <w:r w:rsidRPr="00755FD4">
              <w:rPr>
                <w:rFonts w:ascii="Times New Roman" w:eastAsia="Times New Roman" w:hAnsi="Times New Roman"/>
                <w:sz w:val="28"/>
                <w:szCs w:val="28"/>
                <w:lang w:val="uk-UA" w:eastAsia="ru-RU"/>
              </w:rPr>
              <w:t>___/_____</w:t>
            </w:r>
          </w:p>
          <w:p w:rsidR="00755FD4" w:rsidRPr="00755FD4" w:rsidRDefault="00755FD4" w:rsidP="00755FD4">
            <w:pPr>
              <w:spacing w:after="0" w:line="240" w:lineRule="auto"/>
              <w:jc w:val="center"/>
              <w:rPr>
                <w:rFonts w:ascii="Times New Roman" w:eastAsia="Times New Roman" w:hAnsi="Times New Roman"/>
                <w:sz w:val="20"/>
                <w:szCs w:val="20"/>
                <w:lang w:val="uk-UA" w:eastAsia="ru-RU"/>
              </w:rPr>
            </w:pPr>
            <w:r w:rsidRPr="00755FD4">
              <w:rPr>
                <w:rFonts w:ascii="Times New Roman" w:eastAsia="Times New Roman" w:hAnsi="Times New Roman"/>
                <w:sz w:val="20"/>
                <w:szCs w:val="20"/>
                <w:lang w:val="uk-UA" w:eastAsia="ru-RU"/>
              </w:rPr>
              <w:t>(за національною шкалою, шкалою ЕСТS, бали)</w:t>
            </w:r>
          </w:p>
          <w:p w:rsidR="00755FD4" w:rsidRPr="00755FD4" w:rsidRDefault="00755FD4" w:rsidP="00755FD4">
            <w:pPr>
              <w:spacing w:before="360"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8"/>
                <w:szCs w:val="28"/>
                <w:lang w:val="uk-UA" w:eastAsia="ru-RU"/>
              </w:rPr>
              <w:t>Голова ЕК</w:t>
            </w:r>
          </w:p>
          <w:p w:rsidR="00755FD4" w:rsidRPr="00755FD4" w:rsidRDefault="00755FD4" w:rsidP="00755FD4">
            <w:pPr>
              <w:tabs>
                <w:tab w:val="left" w:pos="1446"/>
                <w:tab w:val="right" w:pos="4462"/>
              </w:tabs>
              <w:spacing w:before="360" w:after="0" w:line="240" w:lineRule="auto"/>
              <w:rPr>
                <w:rFonts w:ascii="Times New Roman" w:eastAsia="Times New Roman" w:hAnsi="Times New Roman"/>
                <w:sz w:val="28"/>
                <w:szCs w:val="28"/>
                <w:u w:val="single"/>
                <w:lang w:val="uk-UA" w:eastAsia="ru-RU"/>
              </w:rPr>
            </w:pPr>
            <w:r w:rsidRPr="00755FD4">
              <w:rPr>
                <w:rFonts w:ascii="Times New Roman" w:eastAsia="Times New Roman" w:hAnsi="Times New Roman"/>
                <w:sz w:val="28"/>
                <w:szCs w:val="28"/>
                <w:u w:val="single"/>
                <w:lang w:val="uk-UA" w:eastAsia="ru-RU"/>
              </w:rPr>
              <w:tab/>
            </w:r>
            <w:r w:rsidR="00B12BCD">
              <w:rPr>
                <w:rFonts w:ascii="Times New Roman" w:eastAsia="Times New Roman" w:hAnsi="Times New Roman"/>
                <w:sz w:val="28"/>
                <w:szCs w:val="28"/>
                <w:lang w:val="uk-UA" w:eastAsia="ru-RU"/>
              </w:rPr>
              <w:t xml:space="preserve">  Проф</w:t>
            </w:r>
            <w:r w:rsidRPr="00755FD4">
              <w:rPr>
                <w:rFonts w:ascii="Times New Roman" w:eastAsia="Times New Roman" w:hAnsi="Times New Roman"/>
                <w:sz w:val="28"/>
                <w:szCs w:val="28"/>
                <w:lang w:val="uk-UA" w:eastAsia="ru-RU"/>
              </w:rPr>
              <w:t xml:space="preserve">. </w:t>
            </w:r>
            <w:r w:rsidR="00B12BCD">
              <w:rPr>
                <w:rFonts w:ascii="Times New Roman" w:eastAsia="Times New Roman" w:hAnsi="Times New Roman"/>
                <w:sz w:val="28"/>
                <w:szCs w:val="28"/>
                <w:lang w:val="uk-UA" w:eastAsia="ru-RU"/>
              </w:rPr>
              <w:t>Ковалевська Т.Ю</w:t>
            </w:r>
            <w:r w:rsidRPr="00755FD4">
              <w:rPr>
                <w:rFonts w:ascii="Times New Roman" w:eastAsia="Times New Roman" w:hAnsi="Times New Roman"/>
                <w:sz w:val="28"/>
                <w:szCs w:val="28"/>
                <w:lang w:val="uk-UA" w:eastAsia="ru-RU"/>
              </w:rPr>
              <w:t>.</w:t>
            </w:r>
          </w:p>
          <w:p w:rsidR="00755FD4" w:rsidRPr="00755FD4" w:rsidRDefault="00755FD4" w:rsidP="00755FD4">
            <w:pPr>
              <w:tabs>
                <w:tab w:val="left" w:pos="454"/>
                <w:tab w:val="left" w:pos="2155"/>
              </w:tabs>
              <w:spacing w:after="0" w:line="240" w:lineRule="auto"/>
              <w:rPr>
                <w:rFonts w:ascii="Times New Roman" w:eastAsia="Times New Roman" w:hAnsi="Times New Roman"/>
                <w:sz w:val="28"/>
                <w:szCs w:val="28"/>
                <w:lang w:val="uk-UA" w:eastAsia="ru-RU"/>
              </w:rPr>
            </w:pPr>
            <w:r w:rsidRPr="00755FD4">
              <w:rPr>
                <w:rFonts w:ascii="Times New Roman" w:eastAsia="Times New Roman" w:hAnsi="Times New Roman"/>
                <w:sz w:val="20"/>
                <w:szCs w:val="20"/>
                <w:lang w:val="uk-UA" w:eastAsia="ru-RU"/>
              </w:rPr>
              <w:tab/>
              <w:t>(підпис)</w:t>
            </w:r>
            <w:r w:rsidRPr="00755FD4">
              <w:rPr>
                <w:rFonts w:ascii="Times New Roman" w:eastAsia="Times New Roman" w:hAnsi="Times New Roman"/>
                <w:sz w:val="20"/>
                <w:szCs w:val="20"/>
                <w:lang w:val="uk-UA" w:eastAsia="ru-RU"/>
              </w:rPr>
              <w:tab/>
            </w:r>
          </w:p>
        </w:tc>
      </w:tr>
    </w:tbl>
    <w:p w:rsidR="00755FD4" w:rsidRPr="00755FD4" w:rsidRDefault="00755FD4" w:rsidP="00755FD4">
      <w:pPr>
        <w:spacing w:after="0" w:line="240" w:lineRule="auto"/>
        <w:jc w:val="center"/>
        <w:rPr>
          <w:rFonts w:ascii="Times New Roman" w:eastAsia="Times New Roman" w:hAnsi="Times New Roman"/>
          <w:b/>
          <w:sz w:val="28"/>
          <w:szCs w:val="28"/>
          <w:lang w:val="uk-UA" w:eastAsia="ru-RU"/>
        </w:rPr>
      </w:pPr>
    </w:p>
    <w:p w:rsidR="00755FD4" w:rsidRPr="00755FD4" w:rsidRDefault="00755FD4" w:rsidP="00755FD4">
      <w:pPr>
        <w:spacing w:after="0" w:line="240" w:lineRule="auto"/>
        <w:jc w:val="center"/>
        <w:rPr>
          <w:rFonts w:ascii="Times New Roman" w:eastAsia="Times New Roman" w:hAnsi="Times New Roman"/>
          <w:b/>
          <w:sz w:val="28"/>
          <w:szCs w:val="28"/>
          <w:lang w:val="uk-UA" w:eastAsia="ru-RU"/>
        </w:rPr>
      </w:pPr>
    </w:p>
    <w:p w:rsidR="00755FD4" w:rsidRPr="00755FD4" w:rsidRDefault="00755FD4" w:rsidP="00755FD4">
      <w:pPr>
        <w:spacing w:after="0" w:line="240" w:lineRule="auto"/>
        <w:jc w:val="center"/>
        <w:rPr>
          <w:rFonts w:ascii="Times New Roman" w:eastAsia="Times New Roman" w:hAnsi="Times New Roman"/>
          <w:b/>
          <w:sz w:val="24"/>
          <w:szCs w:val="24"/>
          <w:lang w:val="uk-UA" w:eastAsia="ru-RU"/>
        </w:rPr>
      </w:pPr>
      <w:r w:rsidRPr="00755FD4">
        <w:rPr>
          <w:rFonts w:ascii="Times New Roman" w:eastAsia="Times New Roman" w:hAnsi="Times New Roman"/>
          <w:b/>
          <w:sz w:val="28"/>
          <w:szCs w:val="28"/>
          <w:lang w:val="uk-UA" w:eastAsia="ru-RU"/>
        </w:rPr>
        <w:t>Одеса – 2018</w:t>
      </w:r>
    </w:p>
    <w:p w:rsidR="00755FD4" w:rsidRPr="00755FD4" w:rsidRDefault="00755FD4" w:rsidP="00755FD4">
      <w:pPr>
        <w:spacing w:after="0" w:line="240" w:lineRule="auto"/>
        <w:rPr>
          <w:rFonts w:ascii="Times New Roman" w:eastAsia="Times New Roman" w:hAnsi="Times New Roman"/>
          <w:sz w:val="24"/>
          <w:szCs w:val="24"/>
          <w:lang w:eastAsia="ru-RU"/>
        </w:rPr>
      </w:pPr>
    </w:p>
    <w:p w:rsidR="0051608A" w:rsidRDefault="00AA2B67" w:rsidP="00AA2B67">
      <w:pPr>
        <w:spacing w:line="360" w:lineRule="auto"/>
        <w:jc w:val="center"/>
        <w:rPr>
          <w:rFonts w:ascii="Times New Roman" w:hAnsi="Times New Roman"/>
          <w:b/>
          <w:sz w:val="44"/>
          <w:szCs w:val="44"/>
          <w:lang w:val="uk-UA"/>
        </w:rPr>
      </w:pPr>
      <w:r>
        <w:rPr>
          <w:rFonts w:ascii="Times New Roman" w:hAnsi="Times New Roman"/>
          <w:b/>
          <w:sz w:val="44"/>
          <w:szCs w:val="44"/>
          <w:lang w:val="uk-UA"/>
        </w:rPr>
        <w:lastRenderedPageBreak/>
        <w:t>ЗМІСТ</w:t>
      </w:r>
    </w:p>
    <w:p w:rsidR="00AA2B67" w:rsidRDefault="00AA2B67" w:rsidP="00AA2B67">
      <w:pPr>
        <w:spacing w:line="360" w:lineRule="auto"/>
        <w:ind w:left="720"/>
        <w:jc w:val="both"/>
        <w:rPr>
          <w:rFonts w:ascii="Times New Roman" w:hAnsi="Times New Roman"/>
          <w:sz w:val="28"/>
          <w:szCs w:val="28"/>
          <w:lang w:val="uk-UA"/>
        </w:rPr>
      </w:pPr>
      <w:r>
        <w:rPr>
          <w:rFonts w:ascii="Times New Roman" w:hAnsi="Times New Roman"/>
          <w:sz w:val="28"/>
          <w:szCs w:val="28"/>
          <w:lang w:val="uk-UA"/>
        </w:rPr>
        <w:t>Вступ……………………………………………………………………..</w:t>
      </w:r>
      <w:r w:rsidR="002658A9">
        <w:rPr>
          <w:rFonts w:ascii="Times New Roman" w:hAnsi="Times New Roman"/>
          <w:sz w:val="28"/>
          <w:szCs w:val="28"/>
          <w:lang w:val="uk-UA"/>
        </w:rPr>
        <w:t xml:space="preserve"> 2</w:t>
      </w:r>
    </w:p>
    <w:p w:rsidR="00AA2B67" w:rsidRPr="002658A9" w:rsidRDefault="007E58AF" w:rsidP="00AA2B67">
      <w:pPr>
        <w:spacing w:line="360" w:lineRule="auto"/>
        <w:ind w:left="720"/>
        <w:jc w:val="both"/>
        <w:rPr>
          <w:rFonts w:ascii="Times New Roman" w:hAnsi="Times New Roman"/>
          <w:sz w:val="28"/>
          <w:szCs w:val="28"/>
          <w:lang w:val="uk-UA"/>
        </w:rPr>
      </w:pPr>
      <w:r>
        <w:rPr>
          <w:rFonts w:ascii="Times New Roman" w:hAnsi="Times New Roman"/>
          <w:sz w:val="28"/>
          <w:szCs w:val="28"/>
          <w:lang w:val="uk-UA"/>
        </w:rPr>
        <w:t xml:space="preserve">Розділ </w:t>
      </w:r>
      <w:r>
        <w:rPr>
          <w:rFonts w:ascii="Times New Roman" w:hAnsi="Times New Roman"/>
          <w:sz w:val="28"/>
          <w:szCs w:val="28"/>
          <w:lang w:val="pl-PL"/>
        </w:rPr>
        <w:t>I</w:t>
      </w:r>
      <w:r w:rsidRPr="007E58AF">
        <w:rPr>
          <w:rFonts w:ascii="Times New Roman" w:hAnsi="Times New Roman"/>
          <w:sz w:val="28"/>
          <w:szCs w:val="28"/>
        </w:rPr>
        <w:t xml:space="preserve">. </w:t>
      </w:r>
      <w:r w:rsidR="00AA2B67">
        <w:rPr>
          <w:rFonts w:ascii="Times New Roman" w:hAnsi="Times New Roman"/>
          <w:sz w:val="28"/>
          <w:szCs w:val="28"/>
          <w:lang w:val="uk-UA"/>
        </w:rPr>
        <w:t>Інтертекстуальність як літературознавча проблема</w:t>
      </w:r>
      <w:r w:rsidRPr="007E58AF">
        <w:rPr>
          <w:rFonts w:ascii="Times New Roman" w:hAnsi="Times New Roman"/>
          <w:sz w:val="28"/>
          <w:szCs w:val="28"/>
        </w:rPr>
        <w:t xml:space="preserve"> ............</w:t>
      </w:r>
      <w:r w:rsidR="00A12540">
        <w:rPr>
          <w:rFonts w:ascii="Times New Roman" w:hAnsi="Times New Roman"/>
          <w:sz w:val="28"/>
          <w:szCs w:val="28"/>
          <w:lang w:val="uk-UA"/>
        </w:rPr>
        <w:t>...7</w:t>
      </w:r>
    </w:p>
    <w:p w:rsidR="00AA2B67" w:rsidRPr="002658A9" w:rsidRDefault="007E58AF" w:rsidP="00AA2B67">
      <w:pPr>
        <w:spacing w:line="360" w:lineRule="auto"/>
        <w:ind w:left="720"/>
        <w:jc w:val="both"/>
        <w:rPr>
          <w:rFonts w:ascii="Times New Roman" w:hAnsi="Times New Roman"/>
          <w:sz w:val="28"/>
          <w:szCs w:val="28"/>
          <w:lang w:val="uk-UA"/>
        </w:rPr>
      </w:pPr>
      <w:r>
        <w:rPr>
          <w:rFonts w:ascii="Times New Roman" w:hAnsi="Times New Roman"/>
          <w:sz w:val="28"/>
          <w:szCs w:val="28"/>
          <w:lang w:val="uk-UA"/>
        </w:rPr>
        <w:t xml:space="preserve">Розділ </w:t>
      </w:r>
      <w:r>
        <w:rPr>
          <w:rFonts w:ascii="Times New Roman" w:hAnsi="Times New Roman"/>
          <w:sz w:val="28"/>
          <w:szCs w:val="28"/>
          <w:lang w:val="pl-PL"/>
        </w:rPr>
        <w:t>II</w:t>
      </w:r>
      <w:r w:rsidR="0006372B">
        <w:rPr>
          <w:rFonts w:ascii="Times New Roman" w:hAnsi="Times New Roman"/>
          <w:sz w:val="28"/>
          <w:szCs w:val="28"/>
          <w:lang w:val="uk-UA"/>
        </w:rPr>
        <w:t xml:space="preserve">. </w:t>
      </w:r>
      <w:r w:rsidR="00AA2B67">
        <w:rPr>
          <w:rFonts w:ascii="Times New Roman" w:hAnsi="Times New Roman"/>
          <w:sz w:val="28"/>
          <w:szCs w:val="28"/>
          <w:lang w:val="uk-UA"/>
        </w:rPr>
        <w:t xml:space="preserve">Форми інтертекстуальності в романі Павла Наніїва </w:t>
      </w:r>
      <w:r w:rsidR="0006372B">
        <w:rPr>
          <w:rFonts w:ascii="Times New Roman" w:hAnsi="Times New Roman"/>
          <w:sz w:val="28"/>
          <w:szCs w:val="28"/>
          <w:lang w:val="uk-UA"/>
        </w:rPr>
        <w:br/>
      </w:r>
      <w:r w:rsidR="00AA2B67">
        <w:rPr>
          <w:rFonts w:ascii="Times New Roman" w:hAnsi="Times New Roman"/>
          <w:sz w:val="28"/>
          <w:szCs w:val="28"/>
          <w:lang w:val="uk-UA"/>
        </w:rPr>
        <w:t>«Тричі</w:t>
      </w:r>
      <w:r w:rsidR="0006372B">
        <w:rPr>
          <w:rFonts w:ascii="Times New Roman" w:hAnsi="Times New Roman"/>
          <w:sz w:val="28"/>
          <w:szCs w:val="28"/>
          <w:lang w:val="uk-UA"/>
        </w:rPr>
        <w:t xml:space="preserve"> </w:t>
      </w:r>
      <w:r w:rsidR="00AA2B67">
        <w:rPr>
          <w:rFonts w:ascii="Times New Roman" w:hAnsi="Times New Roman"/>
          <w:sz w:val="28"/>
          <w:szCs w:val="28"/>
          <w:lang w:val="uk-UA"/>
        </w:rPr>
        <w:t>продана</w:t>
      </w:r>
      <w:r w:rsidR="0006372B">
        <w:rPr>
          <w:rFonts w:ascii="Times New Roman" w:hAnsi="Times New Roman"/>
          <w:sz w:val="28"/>
          <w:szCs w:val="28"/>
          <w:lang w:val="uk-UA"/>
        </w:rPr>
        <w:t>» …………...…………………………………………….</w:t>
      </w:r>
      <w:r w:rsidR="00A12540">
        <w:rPr>
          <w:rFonts w:ascii="Times New Roman" w:hAnsi="Times New Roman"/>
          <w:sz w:val="28"/>
          <w:szCs w:val="28"/>
          <w:lang w:val="uk-UA"/>
        </w:rPr>
        <w:t>18</w:t>
      </w:r>
    </w:p>
    <w:p w:rsidR="00F359C3" w:rsidRDefault="00F359C3" w:rsidP="008D6CEE">
      <w:pPr>
        <w:spacing w:line="276" w:lineRule="auto"/>
        <w:ind w:left="720" w:firstLine="981"/>
        <w:jc w:val="both"/>
        <w:rPr>
          <w:rFonts w:ascii="Times New Roman" w:hAnsi="Times New Roman"/>
          <w:sz w:val="28"/>
          <w:szCs w:val="28"/>
          <w:lang w:val="uk-UA"/>
        </w:rPr>
      </w:pPr>
      <w:r>
        <w:rPr>
          <w:rFonts w:ascii="Times New Roman" w:hAnsi="Times New Roman"/>
          <w:sz w:val="28"/>
          <w:szCs w:val="28"/>
          <w:lang w:val="uk-UA"/>
        </w:rPr>
        <w:t xml:space="preserve">2.1 </w:t>
      </w:r>
      <w:r w:rsidR="00C03729">
        <w:rPr>
          <w:rFonts w:ascii="Times New Roman" w:hAnsi="Times New Roman"/>
          <w:sz w:val="28"/>
          <w:szCs w:val="28"/>
          <w:lang w:val="uk-UA"/>
        </w:rPr>
        <w:t>Алю</w:t>
      </w:r>
      <w:r w:rsidR="001317B9">
        <w:rPr>
          <w:rFonts w:ascii="Times New Roman" w:hAnsi="Times New Roman"/>
          <w:sz w:val="28"/>
          <w:szCs w:val="28"/>
          <w:lang w:val="uk-UA"/>
        </w:rPr>
        <w:t>зія як інтертекстуальний прийом………………….….</w:t>
      </w:r>
      <w:r w:rsidR="00A12540">
        <w:rPr>
          <w:rFonts w:ascii="Times New Roman" w:hAnsi="Times New Roman"/>
          <w:sz w:val="28"/>
          <w:szCs w:val="28"/>
          <w:lang w:val="uk-UA"/>
        </w:rPr>
        <w:t>18</w:t>
      </w:r>
    </w:p>
    <w:p w:rsidR="007A0DC8" w:rsidRDefault="001317B9" w:rsidP="008D6CEE">
      <w:pPr>
        <w:spacing w:line="276" w:lineRule="auto"/>
        <w:ind w:left="720" w:firstLine="981"/>
        <w:jc w:val="both"/>
        <w:rPr>
          <w:rFonts w:ascii="Times New Roman" w:hAnsi="Times New Roman"/>
          <w:sz w:val="28"/>
          <w:szCs w:val="28"/>
          <w:lang w:val="uk-UA"/>
        </w:rPr>
      </w:pPr>
      <w:r>
        <w:rPr>
          <w:rFonts w:ascii="Times New Roman" w:hAnsi="Times New Roman"/>
          <w:sz w:val="28"/>
          <w:szCs w:val="28"/>
          <w:lang w:val="uk-UA"/>
        </w:rPr>
        <w:t>2.2 Інтермедіальність як  синтез мистецтв…………………….</w:t>
      </w:r>
      <w:r w:rsidR="00181069">
        <w:rPr>
          <w:rFonts w:ascii="Times New Roman" w:hAnsi="Times New Roman"/>
          <w:sz w:val="28"/>
          <w:szCs w:val="28"/>
          <w:lang w:val="uk-UA"/>
        </w:rPr>
        <w:t>27</w:t>
      </w:r>
    </w:p>
    <w:p w:rsidR="00181069" w:rsidRDefault="00181069" w:rsidP="008D6CEE">
      <w:pPr>
        <w:spacing w:line="276" w:lineRule="auto"/>
        <w:ind w:left="720" w:firstLine="981"/>
        <w:jc w:val="both"/>
        <w:rPr>
          <w:rFonts w:ascii="Times New Roman" w:hAnsi="Times New Roman"/>
          <w:sz w:val="28"/>
          <w:szCs w:val="28"/>
          <w:lang w:val="uk-UA"/>
        </w:rPr>
      </w:pPr>
      <w:r>
        <w:rPr>
          <w:rFonts w:ascii="Times New Roman" w:hAnsi="Times New Roman"/>
          <w:sz w:val="28"/>
          <w:szCs w:val="28"/>
          <w:lang w:val="uk-UA"/>
        </w:rPr>
        <w:t xml:space="preserve">2.3 Цитати як </w:t>
      </w:r>
      <w:r w:rsidR="0006372B">
        <w:rPr>
          <w:rFonts w:ascii="Times New Roman" w:hAnsi="Times New Roman"/>
          <w:sz w:val="28"/>
          <w:szCs w:val="28"/>
          <w:lang w:val="uk-UA"/>
        </w:rPr>
        <w:t>засіб реалізації інтертекстуальності</w:t>
      </w:r>
      <w:r w:rsidR="001317B9">
        <w:rPr>
          <w:rFonts w:ascii="Times New Roman" w:hAnsi="Times New Roman"/>
          <w:sz w:val="28"/>
          <w:szCs w:val="28"/>
          <w:lang w:val="uk-UA"/>
        </w:rPr>
        <w:t>…………..</w:t>
      </w:r>
      <w:r>
        <w:rPr>
          <w:rFonts w:ascii="Times New Roman" w:hAnsi="Times New Roman"/>
          <w:sz w:val="28"/>
          <w:szCs w:val="28"/>
          <w:lang w:val="uk-UA"/>
        </w:rPr>
        <w:t xml:space="preserve"> 29</w:t>
      </w:r>
    </w:p>
    <w:p w:rsidR="00181069" w:rsidRDefault="0006372B" w:rsidP="008D6CEE">
      <w:pPr>
        <w:spacing w:line="276" w:lineRule="auto"/>
        <w:ind w:left="720" w:firstLine="981"/>
        <w:jc w:val="both"/>
        <w:rPr>
          <w:rFonts w:ascii="Times New Roman" w:hAnsi="Times New Roman"/>
          <w:sz w:val="28"/>
          <w:szCs w:val="28"/>
          <w:lang w:val="uk-UA"/>
        </w:rPr>
      </w:pPr>
      <w:r>
        <w:rPr>
          <w:rFonts w:ascii="Times New Roman" w:hAnsi="Times New Roman"/>
          <w:sz w:val="28"/>
          <w:szCs w:val="28"/>
          <w:lang w:val="uk-UA"/>
        </w:rPr>
        <w:t>2.4 Топос</w:t>
      </w:r>
      <w:r w:rsidR="001317B9">
        <w:rPr>
          <w:rFonts w:ascii="Times New Roman" w:hAnsi="Times New Roman"/>
          <w:sz w:val="28"/>
          <w:szCs w:val="28"/>
          <w:lang w:val="uk-UA"/>
        </w:rPr>
        <w:t xml:space="preserve"> як різновид інтертекстуальності……………………</w:t>
      </w:r>
      <w:r w:rsidR="00181069">
        <w:rPr>
          <w:rFonts w:ascii="Times New Roman" w:hAnsi="Times New Roman"/>
          <w:sz w:val="28"/>
          <w:szCs w:val="28"/>
          <w:lang w:val="uk-UA"/>
        </w:rPr>
        <w:t>31</w:t>
      </w:r>
    </w:p>
    <w:p w:rsidR="00181069" w:rsidRDefault="008D6CEE" w:rsidP="008D6CEE">
      <w:pPr>
        <w:spacing w:line="276" w:lineRule="auto"/>
        <w:ind w:left="720" w:firstLine="981"/>
        <w:jc w:val="both"/>
        <w:rPr>
          <w:rFonts w:ascii="Times New Roman" w:hAnsi="Times New Roman"/>
          <w:sz w:val="28"/>
          <w:szCs w:val="28"/>
          <w:lang w:val="uk-UA"/>
        </w:rPr>
      </w:pPr>
      <w:r>
        <w:rPr>
          <w:rFonts w:ascii="Times New Roman" w:hAnsi="Times New Roman"/>
          <w:sz w:val="28"/>
          <w:szCs w:val="28"/>
          <w:lang w:val="uk-UA"/>
        </w:rPr>
        <w:t>2.5</w:t>
      </w:r>
      <w:r w:rsidR="00181069">
        <w:rPr>
          <w:rFonts w:ascii="Times New Roman" w:hAnsi="Times New Roman"/>
          <w:sz w:val="28"/>
          <w:szCs w:val="28"/>
          <w:lang w:val="uk-UA"/>
        </w:rPr>
        <w:t xml:space="preserve"> Стилізація як </w:t>
      </w:r>
      <w:r w:rsidR="0006372B">
        <w:rPr>
          <w:rFonts w:ascii="Times New Roman" w:hAnsi="Times New Roman"/>
          <w:sz w:val="28"/>
          <w:szCs w:val="28"/>
          <w:lang w:val="uk-UA"/>
        </w:rPr>
        <w:t>прояв інтертекстуальності</w:t>
      </w:r>
      <w:r w:rsidR="001317B9">
        <w:rPr>
          <w:rFonts w:ascii="Times New Roman" w:hAnsi="Times New Roman"/>
          <w:sz w:val="28"/>
          <w:szCs w:val="28"/>
          <w:lang w:val="uk-UA"/>
        </w:rPr>
        <w:t>………………….</w:t>
      </w:r>
      <w:r>
        <w:rPr>
          <w:rFonts w:ascii="Times New Roman" w:hAnsi="Times New Roman"/>
          <w:sz w:val="28"/>
          <w:szCs w:val="28"/>
          <w:lang w:val="uk-UA"/>
        </w:rPr>
        <w:t>32</w:t>
      </w:r>
    </w:p>
    <w:p w:rsidR="00181069" w:rsidRDefault="008D6CEE" w:rsidP="008D6CEE">
      <w:pPr>
        <w:spacing w:line="276" w:lineRule="auto"/>
        <w:ind w:left="720" w:firstLine="981"/>
        <w:jc w:val="both"/>
        <w:rPr>
          <w:rFonts w:ascii="Times New Roman" w:hAnsi="Times New Roman"/>
          <w:sz w:val="28"/>
          <w:szCs w:val="28"/>
          <w:lang w:val="uk-UA"/>
        </w:rPr>
      </w:pPr>
      <w:r>
        <w:rPr>
          <w:rFonts w:ascii="Times New Roman" w:hAnsi="Times New Roman"/>
          <w:sz w:val="28"/>
          <w:szCs w:val="28"/>
          <w:lang w:val="uk-UA"/>
        </w:rPr>
        <w:t>2.6</w:t>
      </w:r>
      <w:r w:rsidR="00181069">
        <w:rPr>
          <w:rFonts w:ascii="Times New Roman" w:hAnsi="Times New Roman"/>
          <w:sz w:val="28"/>
          <w:szCs w:val="28"/>
          <w:lang w:val="uk-UA"/>
        </w:rPr>
        <w:t xml:space="preserve"> Наслідува</w:t>
      </w:r>
      <w:r w:rsidR="001317B9">
        <w:rPr>
          <w:rFonts w:ascii="Times New Roman" w:hAnsi="Times New Roman"/>
          <w:sz w:val="28"/>
          <w:szCs w:val="28"/>
          <w:lang w:val="uk-UA"/>
        </w:rPr>
        <w:t>ння як інтертекстуальний прийом………………</w:t>
      </w:r>
      <w:r w:rsidR="00181069">
        <w:rPr>
          <w:rFonts w:ascii="Times New Roman" w:hAnsi="Times New Roman"/>
          <w:sz w:val="28"/>
          <w:szCs w:val="28"/>
          <w:lang w:val="uk-UA"/>
        </w:rPr>
        <w:t>3</w:t>
      </w:r>
      <w:r w:rsidR="00A12540">
        <w:rPr>
          <w:rFonts w:ascii="Times New Roman" w:hAnsi="Times New Roman"/>
          <w:sz w:val="28"/>
          <w:szCs w:val="28"/>
          <w:lang w:val="uk-UA"/>
        </w:rPr>
        <w:t>4</w:t>
      </w:r>
    </w:p>
    <w:p w:rsidR="00F359C3" w:rsidRPr="00F359C3" w:rsidRDefault="00181069" w:rsidP="008D6CEE">
      <w:pPr>
        <w:spacing w:line="276" w:lineRule="auto"/>
        <w:ind w:left="720" w:firstLine="981"/>
        <w:jc w:val="both"/>
        <w:rPr>
          <w:rFonts w:ascii="Times New Roman" w:hAnsi="Times New Roman"/>
          <w:sz w:val="28"/>
          <w:szCs w:val="28"/>
          <w:lang w:val="uk-UA"/>
        </w:rPr>
      </w:pPr>
      <w:r>
        <w:rPr>
          <w:rFonts w:ascii="Times New Roman" w:hAnsi="Times New Roman"/>
          <w:sz w:val="28"/>
          <w:szCs w:val="28"/>
          <w:lang w:val="uk-UA"/>
        </w:rPr>
        <w:t>2.</w:t>
      </w:r>
      <w:r w:rsidR="008D6CEE">
        <w:rPr>
          <w:rFonts w:ascii="Times New Roman" w:hAnsi="Times New Roman"/>
          <w:sz w:val="28"/>
          <w:szCs w:val="28"/>
          <w:lang w:val="uk-UA"/>
        </w:rPr>
        <w:t>7</w:t>
      </w:r>
      <w:r w:rsidR="00F359C3">
        <w:rPr>
          <w:rFonts w:ascii="Times New Roman" w:hAnsi="Times New Roman"/>
          <w:sz w:val="28"/>
          <w:szCs w:val="28"/>
          <w:lang w:val="uk-UA"/>
        </w:rPr>
        <w:t xml:space="preserve"> </w:t>
      </w:r>
      <w:r w:rsidR="008D6CEE">
        <w:rPr>
          <w:rFonts w:ascii="Times New Roman" w:hAnsi="Times New Roman"/>
          <w:sz w:val="28"/>
          <w:szCs w:val="28"/>
          <w:lang w:val="uk-UA"/>
        </w:rPr>
        <w:t>Народнопоетичні джерела</w:t>
      </w:r>
      <w:r w:rsidR="00F359C3" w:rsidRPr="00F359C3">
        <w:rPr>
          <w:rFonts w:ascii="Times New Roman" w:hAnsi="Times New Roman"/>
          <w:sz w:val="28"/>
          <w:szCs w:val="28"/>
          <w:lang w:val="uk-UA"/>
        </w:rPr>
        <w:t xml:space="preserve"> у ху</w:t>
      </w:r>
      <w:r w:rsidR="008D6CEE">
        <w:rPr>
          <w:rFonts w:ascii="Times New Roman" w:hAnsi="Times New Roman"/>
          <w:sz w:val="28"/>
          <w:szCs w:val="28"/>
          <w:lang w:val="uk-UA"/>
        </w:rPr>
        <w:t xml:space="preserve">дожній організації роману Павла Наніїва «Тричі </w:t>
      </w:r>
      <w:r w:rsidR="00F359C3" w:rsidRPr="00F359C3">
        <w:rPr>
          <w:rFonts w:ascii="Times New Roman" w:hAnsi="Times New Roman"/>
          <w:sz w:val="28"/>
          <w:szCs w:val="28"/>
          <w:lang w:val="uk-UA"/>
        </w:rPr>
        <w:t>продана»</w:t>
      </w:r>
      <w:r w:rsidR="001317B9">
        <w:rPr>
          <w:rFonts w:ascii="Times New Roman" w:hAnsi="Times New Roman"/>
          <w:sz w:val="28"/>
          <w:szCs w:val="28"/>
          <w:lang w:val="uk-UA"/>
        </w:rPr>
        <w:t>…………………………………………</w:t>
      </w:r>
      <w:r w:rsidR="00A12540">
        <w:rPr>
          <w:rFonts w:ascii="Times New Roman" w:hAnsi="Times New Roman"/>
          <w:sz w:val="28"/>
          <w:szCs w:val="28"/>
          <w:lang w:val="uk-UA"/>
        </w:rPr>
        <w:t>36</w:t>
      </w:r>
    </w:p>
    <w:p w:rsidR="00AA2B67" w:rsidRDefault="00AA2B67" w:rsidP="008D6CEE">
      <w:pPr>
        <w:spacing w:line="276" w:lineRule="auto"/>
        <w:ind w:left="720"/>
        <w:jc w:val="both"/>
        <w:rPr>
          <w:rFonts w:ascii="Times New Roman" w:hAnsi="Times New Roman"/>
          <w:sz w:val="28"/>
          <w:szCs w:val="28"/>
          <w:lang w:val="uk-UA"/>
        </w:rPr>
      </w:pPr>
      <w:r>
        <w:rPr>
          <w:rFonts w:ascii="Times New Roman" w:hAnsi="Times New Roman"/>
          <w:sz w:val="28"/>
          <w:szCs w:val="28"/>
          <w:lang w:val="uk-UA"/>
        </w:rPr>
        <w:t>Висновки…………………………………………………………………</w:t>
      </w:r>
      <w:r w:rsidR="00A12540">
        <w:rPr>
          <w:rFonts w:ascii="Times New Roman" w:hAnsi="Times New Roman"/>
          <w:sz w:val="28"/>
          <w:szCs w:val="28"/>
          <w:lang w:val="uk-UA"/>
        </w:rPr>
        <w:t>..49</w:t>
      </w:r>
    </w:p>
    <w:p w:rsidR="00AA2B67" w:rsidRPr="00AA2B67" w:rsidRDefault="00AA2B67" w:rsidP="008D6CEE">
      <w:pPr>
        <w:spacing w:line="276" w:lineRule="auto"/>
        <w:ind w:left="720"/>
        <w:jc w:val="both"/>
        <w:rPr>
          <w:rFonts w:ascii="Times New Roman" w:hAnsi="Times New Roman"/>
          <w:sz w:val="28"/>
          <w:szCs w:val="28"/>
          <w:lang w:val="uk-UA"/>
        </w:rPr>
      </w:pPr>
      <w:r>
        <w:rPr>
          <w:rFonts w:ascii="Times New Roman" w:hAnsi="Times New Roman"/>
          <w:sz w:val="28"/>
          <w:szCs w:val="28"/>
          <w:lang w:val="uk-UA"/>
        </w:rPr>
        <w:t>Список використаної літератури……………………………………….</w:t>
      </w:r>
      <w:r w:rsidR="007A0DC8">
        <w:rPr>
          <w:rFonts w:ascii="Times New Roman" w:hAnsi="Times New Roman"/>
          <w:sz w:val="28"/>
          <w:szCs w:val="28"/>
          <w:lang w:val="uk-UA"/>
        </w:rPr>
        <w:t>.</w:t>
      </w:r>
      <w:r w:rsidR="008D6CEE">
        <w:rPr>
          <w:rFonts w:ascii="Times New Roman" w:hAnsi="Times New Roman"/>
          <w:sz w:val="28"/>
          <w:szCs w:val="28"/>
          <w:lang w:val="uk-UA"/>
        </w:rPr>
        <w:t xml:space="preserve"> </w:t>
      </w:r>
      <w:r w:rsidR="00A12540">
        <w:rPr>
          <w:rFonts w:ascii="Times New Roman" w:hAnsi="Times New Roman"/>
          <w:sz w:val="28"/>
          <w:szCs w:val="28"/>
          <w:lang w:val="uk-UA"/>
        </w:rPr>
        <w:t>52</w:t>
      </w:r>
    </w:p>
    <w:p w:rsidR="0051608A" w:rsidRDefault="002658A9" w:rsidP="00A6204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Додато</w:t>
      </w:r>
      <w:r w:rsidR="00A12540">
        <w:rPr>
          <w:rFonts w:ascii="Times New Roman" w:hAnsi="Times New Roman"/>
          <w:sz w:val="28"/>
          <w:szCs w:val="28"/>
          <w:lang w:val="uk-UA"/>
        </w:rPr>
        <w:t>к 1…………………………………………………………………..58</w:t>
      </w:r>
    </w:p>
    <w:p w:rsidR="002658A9" w:rsidRDefault="002658A9" w:rsidP="00A6204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Додато</w:t>
      </w:r>
      <w:r w:rsidR="00A12540">
        <w:rPr>
          <w:rFonts w:ascii="Times New Roman" w:hAnsi="Times New Roman"/>
          <w:sz w:val="28"/>
          <w:szCs w:val="28"/>
          <w:lang w:val="uk-UA"/>
        </w:rPr>
        <w:t>к 2…………………………………………………………………..59</w:t>
      </w:r>
    </w:p>
    <w:p w:rsidR="0051608A" w:rsidRDefault="00C03729" w:rsidP="00A6204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Дод</w:t>
      </w:r>
      <w:r w:rsidR="008C6D46">
        <w:rPr>
          <w:rFonts w:ascii="Times New Roman" w:hAnsi="Times New Roman"/>
          <w:sz w:val="28"/>
          <w:szCs w:val="28"/>
          <w:lang w:val="uk-UA"/>
        </w:rPr>
        <w:t>ато</w:t>
      </w:r>
      <w:r w:rsidR="00A12540">
        <w:rPr>
          <w:rFonts w:ascii="Times New Roman" w:hAnsi="Times New Roman"/>
          <w:sz w:val="28"/>
          <w:szCs w:val="28"/>
          <w:lang w:val="uk-UA"/>
        </w:rPr>
        <w:t>к 3…………………………………………………………………  60</w:t>
      </w:r>
    </w:p>
    <w:p w:rsidR="00BA15DB" w:rsidRDefault="00BA15DB" w:rsidP="00A6204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Додаток 4 …………………………………………………………………</w:t>
      </w:r>
      <w:r w:rsidR="00A12540">
        <w:rPr>
          <w:rFonts w:ascii="Times New Roman" w:hAnsi="Times New Roman"/>
          <w:sz w:val="28"/>
          <w:szCs w:val="28"/>
          <w:lang w:val="uk-UA"/>
        </w:rPr>
        <w:t>.61</w:t>
      </w:r>
    </w:p>
    <w:p w:rsidR="008D6CEE" w:rsidRDefault="008D6CEE" w:rsidP="002658A9">
      <w:pPr>
        <w:spacing w:line="360" w:lineRule="auto"/>
        <w:ind w:firstLine="709"/>
        <w:jc w:val="center"/>
        <w:rPr>
          <w:rFonts w:ascii="Times New Roman" w:hAnsi="Times New Roman"/>
          <w:sz w:val="28"/>
          <w:szCs w:val="28"/>
          <w:lang w:val="uk-UA"/>
        </w:rPr>
      </w:pPr>
    </w:p>
    <w:p w:rsidR="008C6D46" w:rsidRDefault="008C6D46" w:rsidP="008C6D46">
      <w:pPr>
        <w:spacing w:line="360" w:lineRule="auto"/>
        <w:rPr>
          <w:rFonts w:ascii="Times New Roman" w:hAnsi="Times New Roman"/>
          <w:b/>
          <w:sz w:val="28"/>
          <w:szCs w:val="28"/>
          <w:lang w:val="uk-UA"/>
        </w:rPr>
      </w:pPr>
    </w:p>
    <w:p w:rsidR="00F17201" w:rsidRDefault="00F17201" w:rsidP="008C6D46">
      <w:pPr>
        <w:spacing w:line="360" w:lineRule="auto"/>
        <w:rPr>
          <w:rFonts w:ascii="Times New Roman" w:hAnsi="Times New Roman"/>
          <w:b/>
          <w:sz w:val="28"/>
          <w:szCs w:val="28"/>
          <w:lang w:val="uk-UA"/>
        </w:rPr>
      </w:pPr>
    </w:p>
    <w:p w:rsidR="001317B9" w:rsidRDefault="001317B9" w:rsidP="002658A9">
      <w:pPr>
        <w:spacing w:line="360" w:lineRule="auto"/>
        <w:ind w:firstLine="709"/>
        <w:jc w:val="center"/>
        <w:rPr>
          <w:rFonts w:ascii="Times New Roman" w:hAnsi="Times New Roman"/>
          <w:b/>
          <w:sz w:val="28"/>
          <w:szCs w:val="28"/>
          <w:lang w:val="uk-UA"/>
        </w:rPr>
      </w:pPr>
    </w:p>
    <w:p w:rsidR="001317B9" w:rsidRDefault="001317B9" w:rsidP="002658A9">
      <w:pPr>
        <w:spacing w:line="360" w:lineRule="auto"/>
        <w:ind w:firstLine="709"/>
        <w:jc w:val="center"/>
        <w:rPr>
          <w:rFonts w:ascii="Times New Roman" w:hAnsi="Times New Roman"/>
          <w:b/>
          <w:sz w:val="28"/>
          <w:szCs w:val="28"/>
          <w:lang w:val="uk-UA"/>
        </w:rPr>
      </w:pPr>
    </w:p>
    <w:p w:rsidR="002658A9" w:rsidRPr="002658A9" w:rsidRDefault="002658A9" w:rsidP="002658A9">
      <w:pPr>
        <w:spacing w:line="360" w:lineRule="auto"/>
        <w:ind w:firstLine="709"/>
        <w:jc w:val="center"/>
        <w:rPr>
          <w:rFonts w:ascii="Times New Roman" w:hAnsi="Times New Roman"/>
          <w:b/>
          <w:sz w:val="28"/>
          <w:szCs w:val="28"/>
          <w:lang w:val="uk-UA"/>
        </w:rPr>
      </w:pPr>
      <w:r w:rsidRPr="002658A9">
        <w:rPr>
          <w:rFonts w:ascii="Times New Roman" w:hAnsi="Times New Roman"/>
          <w:b/>
          <w:sz w:val="28"/>
          <w:szCs w:val="28"/>
          <w:lang w:val="uk-UA"/>
        </w:rPr>
        <w:lastRenderedPageBreak/>
        <w:t>ВСТУП</w:t>
      </w:r>
    </w:p>
    <w:p w:rsidR="002658A9" w:rsidRPr="002658A9" w:rsidRDefault="002658A9" w:rsidP="002658A9">
      <w:pPr>
        <w:spacing w:line="360" w:lineRule="auto"/>
        <w:ind w:firstLine="709"/>
        <w:jc w:val="both"/>
        <w:rPr>
          <w:rFonts w:ascii="Times New Roman" w:hAnsi="Times New Roman"/>
          <w:color w:val="FF0000"/>
          <w:sz w:val="28"/>
          <w:szCs w:val="28"/>
          <w:lang w:val="uk-UA"/>
        </w:rPr>
      </w:pPr>
      <w:r w:rsidRPr="002658A9">
        <w:rPr>
          <w:rFonts w:ascii="Times New Roman" w:hAnsi="Times New Roman"/>
          <w:sz w:val="28"/>
          <w:szCs w:val="28"/>
          <w:lang w:val="uk-UA"/>
        </w:rPr>
        <w:t>Із того часу як у контексті теоретичних досліджень кінця 60-х років ХХ століття Юлія Крістєва дала визначення інтертекстуальності, цей термін перетворився на одне із найважливіших літературно-критичних понять.</w:t>
      </w:r>
      <w:r w:rsidRPr="002658A9">
        <w:rPr>
          <w:lang w:val="uk-UA"/>
        </w:rPr>
        <w:t xml:space="preserve"> </w:t>
      </w:r>
      <w:r w:rsidRPr="002658A9">
        <w:rPr>
          <w:rFonts w:ascii="Times New Roman" w:hAnsi="Times New Roman"/>
          <w:sz w:val="28"/>
          <w:szCs w:val="28"/>
          <w:lang w:val="uk-UA"/>
        </w:rPr>
        <w:t>Якщо керуватися розумінням тексту як безперервного процесу породження смислу, то виявляється, що жоден текст не є продуктом текстуального вакууму, жоден не претендує на абсолютну оригінальність і новизну, і вже навіть нікого не бентежить те, що нашими літературними теренами блукає «привид» епігонства та плагіату, щодалі набуваючи вагомішої тілесності. На зміну класичній літературознавчій концепції приходять нові способи прочитання тексту, зокрема прочитання в ключі інтертекстуальності, яке показує, що тексти не є цільними, а будуються як плетиво, де кожне волокно взяте з єдиного універсуму, у межах якого містяться тексти міфів, історії, філософії, культури, то разом із цим прочитанням приходить і нова аксіологічна ієрархія, де орієнтація на оригінальність і новизну зміщується на інший рівень.</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Інтертекстуальність підриває монотонний характер сутності літературного тексту: вводячи чужорідні елементи, відсилаючи до вже сформованого значення, вона змінює його однозначність. Інтертекстуальність також порушує лінійний характер читання, тому що вимагає від читача згадати якийсь інший фрагмент тексту. При цьому слід врахувати, що процес становлення митця неминуче пов’язаний з навчанням, засвоєнням досвіду попередників, з входженням у сферу «чужого».</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 xml:space="preserve"> Інтертекстуальність у літературному процесі стала об'єктом наукового інтересу багатьох дослідників завдяки її актуалізації символістами, модерністами та постмодерністами. Серед зарубіжних учених, які займалися</w:t>
      </w:r>
      <w:r w:rsidR="00C03729">
        <w:rPr>
          <w:rFonts w:ascii="Times New Roman" w:hAnsi="Times New Roman"/>
          <w:sz w:val="28"/>
          <w:szCs w:val="28"/>
          <w:lang w:val="uk-UA"/>
        </w:rPr>
        <w:t xml:space="preserve"> (Р. Барт, М. Бахтін, Ж. Женнет, Ю. Крістева, Ю. Лотман, М. Ріффатер) </w:t>
      </w:r>
      <w:r w:rsidRPr="002658A9">
        <w:rPr>
          <w:rFonts w:ascii="Times New Roman" w:hAnsi="Times New Roman"/>
          <w:sz w:val="28"/>
          <w:szCs w:val="28"/>
          <w:lang w:val="uk-UA"/>
        </w:rPr>
        <w:t xml:space="preserve">та </w:t>
      </w:r>
      <w:r w:rsidR="00C03729">
        <w:rPr>
          <w:rFonts w:ascii="Times New Roman" w:hAnsi="Times New Roman"/>
          <w:sz w:val="28"/>
          <w:szCs w:val="28"/>
          <w:lang w:val="uk-UA"/>
        </w:rPr>
        <w:t xml:space="preserve">які </w:t>
      </w:r>
      <w:r w:rsidRPr="002658A9">
        <w:rPr>
          <w:rFonts w:ascii="Times New Roman" w:hAnsi="Times New Roman"/>
          <w:sz w:val="28"/>
          <w:szCs w:val="28"/>
          <w:lang w:val="uk-UA"/>
        </w:rPr>
        <w:t>продовжують і до сьогодні розробляти цю теорію, слід відзнач</w:t>
      </w:r>
      <w:r w:rsidR="00C03729">
        <w:rPr>
          <w:rFonts w:ascii="Times New Roman" w:hAnsi="Times New Roman"/>
          <w:sz w:val="28"/>
          <w:szCs w:val="28"/>
          <w:lang w:val="uk-UA"/>
        </w:rPr>
        <w:t xml:space="preserve">ити </w:t>
      </w:r>
      <w:r w:rsidRPr="002658A9">
        <w:rPr>
          <w:rFonts w:ascii="Times New Roman" w:hAnsi="Times New Roman"/>
          <w:sz w:val="28"/>
          <w:szCs w:val="28"/>
          <w:lang w:val="uk-UA"/>
        </w:rPr>
        <w:br/>
        <w:t>І. Арнольд, В.</w:t>
      </w:r>
      <w:r w:rsidR="00C03729">
        <w:rPr>
          <w:rFonts w:ascii="Times New Roman" w:hAnsi="Times New Roman"/>
          <w:sz w:val="28"/>
          <w:szCs w:val="28"/>
          <w:lang w:val="uk-UA"/>
        </w:rPr>
        <w:t xml:space="preserve"> </w:t>
      </w:r>
      <w:r w:rsidRPr="002658A9">
        <w:rPr>
          <w:rFonts w:ascii="Times New Roman" w:hAnsi="Times New Roman"/>
          <w:sz w:val="28"/>
          <w:szCs w:val="28"/>
          <w:lang w:val="uk-UA"/>
        </w:rPr>
        <w:t>Просалову</w:t>
      </w:r>
      <w:r w:rsidR="00C03729">
        <w:rPr>
          <w:rFonts w:ascii="Times New Roman" w:hAnsi="Times New Roman"/>
          <w:sz w:val="28"/>
          <w:szCs w:val="28"/>
          <w:lang w:val="uk-UA"/>
        </w:rPr>
        <w:t xml:space="preserve">, </w:t>
      </w:r>
      <w:r w:rsidR="00C03729" w:rsidRPr="00C03729">
        <w:rPr>
          <w:rFonts w:ascii="Times New Roman" w:hAnsi="Times New Roman"/>
          <w:sz w:val="28"/>
          <w:szCs w:val="28"/>
          <w:lang w:val="uk-UA"/>
        </w:rPr>
        <w:t xml:space="preserve">Н. Фатєєву, </w:t>
      </w:r>
      <w:r w:rsidR="00C03729">
        <w:rPr>
          <w:rFonts w:ascii="Times New Roman" w:hAnsi="Times New Roman"/>
          <w:sz w:val="28"/>
          <w:szCs w:val="28"/>
          <w:lang w:val="uk-UA"/>
        </w:rPr>
        <w:t>А. Шистовська</w:t>
      </w:r>
      <w:r w:rsidRPr="002658A9">
        <w:rPr>
          <w:rFonts w:ascii="Times New Roman" w:hAnsi="Times New Roman"/>
          <w:sz w:val="28"/>
          <w:szCs w:val="28"/>
          <w:lang w:val="uk-UA"/>
        </w:rPr>
        <w:t xml:space="preserve"> та ін. </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lastRenderedPageBreak/>
        <w:t>Незважаючи на різні методи та підходи до вивчення цього літературного феномена, усі теоретики інтертекстуальності одностайні у тому, що значення досліджуваної концепції інтертекстуальності вийшло далеко за межі чисто теоретичного осмислення сучасного культурного процесу, оскільки вона відповідала на глибинний запит світової культури з його свідомим чи несвідомим прагненням до духовної інтеграції.</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Інтертекстуальність, попри усю свою обтяженість песимістичним «усі слова колись були чиїмись», має неабиякий потенціал не лише у процесі художньо-образного моделювання дійсності, а й при літературознавчому аналізі твору.</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t>Актуальність дослідження.</w:t>
      </w:r>
      <w:r w:rsidR="0006372B">
        <w:rPr>
          <w:rFonts w:ascii="Times New Roman" w:hAnsi="Times New Roman"/>
          <w:sz w:val="28"/>
          <w:szCs w:val="28"/>
          <w:lang w:val="uk-UA"/>
        </w:rPr>
        <w:t xml:space="preserve"> Павло Наніїв – один з яскравих </w:t>
      </w:r>
      <w:r w:rsidRPr="002658A9">
        <w:rPr>
          <w:rFonts w:ascii="Times New Roman" w:hAnsi="Times New Roman"/>
          <w:sz w:val="28"/>
          <w:szCs w:val="28"/>
          <w:lang w:val="uk-UA"/>
        </w:rPr>
        <w:t xml:space="preserve">творців кінця ХХ ст. Він є автором збірки віршів «Поезії» (1936), «Полісянка» (1938), історико-краєзнавчих нарисів «Дністровський лиман» (1977), «Білгород-Дністровська фортеця» (1986), «Білгород-Дністровський» (1985). Серед художніх творів відомими є його історичні повісті «Дівоча башта» (1982), «Лозинова труна» (1993), «Чорний ворон» (1992), «Сповідь душогуба» (1992), історичний роман «Тричі продана» (1990, 1993, 1996, 2010, 2017). Мало кому відомо, що Павло Наніїв – один зі співавторів «Праці членів Асоціації дослідників голодоморів в Україні...» (2003) (Інститут історії України Національної академії наук України). </w:t>
      </w:r>
    </w:p>
    <w:p w:rsidR="002658A9" w:rsidRPr="002658A9" w:rsidRDefault="0006372B" w:rsidP="002658A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Дослідники відзначають, що «</w:t>
      </w:r>
      <w:r w:rsidR="002658A9" w:rsidRPr="002658A9">
        <w:rPr>
          <w:rFonts w:ascii="Times New Roman" w:hAnsi="Times New Roman"/>
          <w:sz w:val="28"/>
          <w:szCs w:val="28"/>
          <w:lang w:val="uk-UA"/>
        </w:rPr>
        <w:t>Павло Іванович належить до покоління тих письменників, творча біографія яких, на жаль,  не вдалася повною мірою і розкрилася на повну силу лишень на схил</w:t>
      </w:r>
      <w:r w:rsidR="00C03729">
        <w:rPr>
          <w:rFonts w:ascii="Times New Roman" w:hAnsi="Times New Roman"/>
          <w:sz w:val="28"/>
          <w:szCs w:val="28"/>
          <w:lang w:val="uk-UA"/>
        </w:rPr>
        <w:t>і віку. Винуватий тут не автор —</w:t>
      </w:r>
      <w:r w:rsidR="002658A9" w:rsidRPr="002658A9">
        <w:rPr>
          <w:rFonts w:ascii="Times New Roman" w:hAnsi="Times New Roman"/>
          <w:sz w:val="28"/>
          <w:szCs w:val="28"/>
          <w:lang w:val="uk-UA"/>
        </w:rPr>
        <w:t xml:space="preserve"> лю</w:t>
      </w:r>
      <w:r w:rsidR="00C03729">
        <w:rPr>
          <w:rFonts w:ascii="Times New Roman" w:hAnsi="Times New Roman"/>
          <w:sz w:val="28"/>
          <w:szCs w:val="28"/>
          <w:lang w:val="uk-UA"/>
        </w:rPr>
        <w:t>дина безперечно талановита й об</w:t>
      </w:r>
      <w:r w:rsidR="002658A9" w:rsidRPr="002658A9">
        <w:rPr>
          <w:rFonts w:ascii="Times New Roman" w:hAnsi="Times New Roman"/>
          <w:sz w:val="28"/>
          <w:szCs w:val="28"/>
          <w:lang w:val="uk-UA"/>
        </w:rPr>
        <w:t>дарована, а ті жахливі сталінські тоталітарн</w:t>
      </w:r>
      <w:r w:rsidR="00C03729">
        <w:rPr>
          <w:rFonts w:ascii="Times New Roman" w:hAnsi="Times New Roman"/>
          <w:sz w:val="28"/>
          <w:szCs w:val="28"/>
          <w:lang w:val="uk-UA"/>
        </w:rPr>
        <w:t>і умови та обставини, в яких до</w:t>
      </w:r>
      <w:r w:rsidR="002658A9" w:rsidRPr="002658A9">
        <w:rPr>
          <w:rFonts w:ascii="Times New Roman" w:hAnsi="Times New Roman"/>
          <w:sz w:val="28"/>
          <w:szCs w:val="28"/>
          <w:lang w:val="uk-UA"/>
        </w:rPr>
        <w:t xml:space="preserve">велося йому жити, працювати й </w:t>
      </w:r>
      <w:r>
        <w:rPr>
          <w:rFonts w:ascii="Times New Roman" w:hAnsi="Times New Roman"/>
          <w:sz w:val="28"/>
          <w:szCs w:val="28"/>
          <w:lang w:val="uk-UA"/>
        </w:rPr>
        <w:t>розвиватися»</w:t>
      </w:r>
      <w:r w:rsidR="00C03729">
        <w:rPr>
          <w:rFonts w:ascii="Times New Roman" w:hAnsi="Times New Roman"/>
          <w:sz w:val="28"/>
          <w:szCs w:val="28"/>
          <w:lang w:val="uk-UA"/>
        </w:rPr>
        <w:t xml:space="preserve"> </w:t>
      </w:r>
      <w:r w:rsidR="005E1E41" w:rsidRPr="005E1E41">
        <w:rPr>
          <w:rFonts w:ascii="Times New Roman" w:hAnsi="Times New Roman"/>
          <w:sz w:val="28"/>
          <w:szCs w:val="28"/>
          <w:lang w:val="uk-UA"/>
        </w:rPr>
        <w:t>[12</w:t>
      </w:r>
      <w:r w:rsidR="00C03729" w:rsidRPr="005E1E41">
        <w:rPr>
          <w:rFonts w:ascii="Times New Roman" w:hAnsi="Times New Roman"/>
          <w:sz w:val="28"/>
          <w:szCs w:val="28"/>
          <w:lang w:val="uk-UA"/>
        </w:rPr>
        <w:t>, с.11].</w:t>
      </w:r>
    </w:p>
    <w:p w:rsidR="002658A9" w:rsidRPr="0006372B"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 xml:space="preserve">У творчому доробку письменника єдиний художній твір великої прози – роман "Тричі продана", який не перестає хвилювати читачів третє </w:t>
      </w:r>
      <w:r w:rsidR="0006372B">
        <w:rPr>
          <w:rFonts w:ascii="Times New Roman" w:hAnsi="Times New Roman"/>
          <w:sz w:val="28"/>
          <w:szCs w:val="28"/>
          <w:lang w:val="uk-UA"/>
        </w:rPr>
        <w:t xml:space="preserve">десятиліття </w:t>
      </w:r>
      <w:r w:rsidR="0006372B">
        <w:rPr>
          <w:rFonts w:ascii="Times New Roman" w:hAnsi="Times New Roman"/>
          <w:sz w:val="28"/>
          <w:szCs w:val="28"/>
          <w:lang w:val="uk-UA"/>
        </w:rPr>
        <w:lastRenderedPageBreak/>
        <w:t>поспіль. У статті «Без фальші і словесної потерухи»</w:t>
      </w:r>
      <w:r w:rsidRPr="002658A9">
        <w:rPr>
          <w:rFonts w:ascii="Times New Roman" w:hAnsi="Times New Roman"/>
          <w:sz w:val="28"/>
          <w:szCs w:val="28"/>
          <w:lang w:val="uk-UA"/>
        </w:rPr>
        <w:t xml:space="preserve"> Тетяна Вишийватник звертає увагу на тогочас</w:t>
      </w:r>
      <w:r w:rsidR="0006372B">
        <w:rPr>
          <w:rFonts w:ascii="Times New Roman" w:hAnsi="Times New Roman"/>
          <w:sz w:val="28"/>
          <w:szCs w:val="28"/>
          <w:lang w:val="uk-UA"/>
        </w:rPr>
        <w:t>не сприйняття роману читачами: «</w:t>
      </w:r>
      <w:r w:rsidRPr="002658A9">
        <w:rPr>
          <w:rFonts w:ascii="Times New Roman" w:hAnsi="Times New Roman"/>
          <w:sz w:val="28"/>
          <w:szCs w:val="28"/>
          <w:lang w:val="uk-UA"/>
        </w:rPr>
        <w:t xml:space="preserve"> «Це річ чудесна. Там нема фальші, бутафорії, словесної потерухи. Все – правда. Слово його, як джерельна вода з криниці. Читачеві буде до смаку». Книжка не встигла вийти з друкарні, як  наробила розголосу. Розлетілася миттєво, продавалася у спекулянтів з-під поли за подвійним, потрійним номіналом. Читачі писали: «Дайте, допоможіть дістати. Видайте, перевидайте...» Мабуть, це єдиний випадок з видавничої практики, коли твір невідомого автора одразу ж знайшов стежку до серця читача  і був виданий вдруге, повторним стотисячним тир</w:t>
      </w:r>
      <w:r w:rsidR="0006372B">
        <w:rPr>
          <w:rFonts w:ascii="Times New Roman" w:hAnsi="Times New Roman"/>
          <w:sz w:val="28"/>
          <w:szCs w:val="28"/>
          <w:lang w:val="uk-UA"/>
        </w:rPr>
        <w:t>ажем, потім втретє, вчетверте…»</w:t>
      </w:r>
      <w:r w:rsidR="005E1E41">
        <w:rPr>
          <w:rFonts w:ascii="Times New Roman" w:hAnsi="Times New Roman"/>
          <w:sz w:val="28"/>
          <w:szCs w:val="28"/>
          <w:lang w:val="uk-UA"/>
        </w:rPr>
        <w:t xml:space="preserve"> </w:t>
      </w:r>
      <w:r w:rsidR="005E1E41" w:rsidRPr="0006372B">
        <w:rPr>
          <w:rFonts w:ascii="Times New Roman" w:hAnsi="Times New Roman"/>
          <w:sz w:val="28"/>
          <w:szCs w:val="28"/>
          <w:lang w:val="uk-UA"/>
        </w:rPr>
        <w:t>[</w:t>
      </w:r>
      <w:r w:rsidR="005E1E41">
        <w:rPr>
          <w:rFonts w:ascii="Times New Roman" w:hAnsi="Times New Roman"/>
          <w:sz w:val="28"/>
          <w:szCs w:val="28"/>
          <w:lang w:val="uk-UA"/>
        </w:rPr>
        <w:t>8, с. 14</w:t>
      </w:r>
      <w:r w:rsidR="005E1E41" w:rsidRPr="0006372B">
        <w:rPr>
          <w:rFonts w:ascii="Times New Roman" w:hAnsi="Times New Roman"/>
          <w:sz w:val="28"/>
          <w:szCs w:val="28"/>
          <w:lang w:val="uk-UA"/>
        </w:rPr>
        <w:t>].</w:t>
      </w:r>
    </w:p>
    <w:p w:rsidR="00C03729" w:rsidRPr="005E1E41" w:rsidRDefault="002658A9" w:rsidP="00A6007B">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Оксана Михалюк, досліджуючи вплив французьких застільних манер на формування  українського етикету кінця Х</w:t>
      </w:r>
      <w:r w:rsidRPr="002658A9">
        <w:rPr>
          <w:rFonts w:ascii="Times New Roman" w:hAnsi="Times New Roman"/>
          <w:sz w:val="28"/>
          <w:szCs w:val="28"/>
          <w:lang w:val="pl-PL"/>
        </w:rPr>
        <w:t>VIII</w:t>
      </w:r>
      <w:r w:rsidRPr="002658A9">
        <w:rPr>
          <w:rFonts w:ascii="Times New Roman" w:hAnsi="Times New Roman"/>
          <w:sz w:val="28"/>
          <w:szCs w:val="28"/>
          <w:lang w:val="uk-UA"/>
        </w:rPr>
        <w:t xml:space="preserve"> – </w:t>
      </w:r>
      <w:r w:rsidRPr="002658A9">
        <w:rPr>
          <w:rFonts w:ascii="Times New Roman" w:hAnsi="Times New Roman"/>
          <w:sz w:val="28"/>
          <w:szCs w:val="28"/>
          <w:lang w:val="pl-PL"/>
        </w:rPr>
        <w:t>I</w:t>
      </w:r>
      <w:r w:rsidRPr="002658A9">
        <w:rPr>
          <w:rFonts w:ascii="Times New Roman" w:hAnsi="Times New Roman"/>
          <w:sz w:val="28"/>
          <w:szCs w:val="28"/>
          <w:lang w:val="uk-UA"/>
        </w:rPr>
        <w:t xml:space="preserve"> половини </w:t>
      </w:r>
      <w:r w:rsidRPr="002658A9">
        <w:rPr>
          <w:rFonts w:ascii="Times New Roman" w:hAnsi="Times New Roman"/>
          <w:sz w:val="28"/>
          <w:szCs w:val="28"/>
          <w:lang w:val="en-US"/>
        </w:rPr>
        <w:t>XIX</w:t>
      </w:r>
      <w:r w:rsidRPr="002658A9">
        <w:rPr>
          <w:rFonts w:ascii="Times New Roman" w:hAnsi="Times New Roman"/>
          <w:sz w:val="28"/>
          <w:szCs w:val="28"/>
          <w:lang w:val="uk-UA"/>
        </w:rPr>
        <w:t xml:space="preserve"> ст. на території Правобережної України,</w:t>
      </w:r>
      <w:r w:rsidR="0006372B">
        <w:rPr>
          <w:rFonts w:ascii="Times New Roman" w:hAnsi="Times New Roman"/>
          <w:sz w:val="28"/>
          <w:szCs w:val="28"/>
          <w:lang w:val="uk-UA"/>
        </w:rPr>
        <w:t xml:space="preserve"> активно</w:t>
      </w:r>
      <w:r w:rsidRPr="002658A9">
        <w:rPr>
          <w:rFonts w:ascii="Times New Roman" w:hAnsi="Times New Roman"/>
          <w:sz w:val="28"/>
          <w:szCs w:val="28"/>
          <w:lang w:val="uk-UA"/>
        </w:rPr>
        <w:t xml:space="preserve"> спирається на ілюстрації з </w:t>
      </w:r>
      <w:r w:rsidR="0006372B">
        <w:rPr>
          <w:rFonts w:ascii="Times New Roman" w:hAnsi="Times New Roman"/>
          <w:sz w:val="28"/>
          <w:szCs w:val="28"/>
          <w:lang w:val="uk-UA"/>
        </w:rPr>
        <w:t>твору Павла Наніїва «Тричі продана», авторка розвідки</w:t>
      </w:r>
      <w:r w:rsidR="00A6007B">
        <w:rPr>
          <w:rFonts w:ascii="Times New Roman" w:hAnsi="Times New Roman"/>
          <w:sz w:val="28"/>
          <w:szCs w:val="28"/>
          <w:lang w:val="uk-UA"/>
        </w:rPr>
        <w:t xml:space="preserve"> </w:t>
      </w:r>
      <w:r w:rsidR="0006372B">
        <w:rPr>
          <w:rFonts w:ascii="Times New Roman" w:hAnsi="Times New Roman"/>
          <w:sz w:val="28"/>
          <w:szCs w:val="28"/>
          <w:lang w:val="uk-UA"/>
        </w:rPr>
        <w:t>цитує уривки з роману, де йдеться про одяг гостей, перелік страв, манери</w:t>
      </w:r>
      <w:r w:rsidR="00A6007B">
        <w:rPr>
          <w:rFonts w:ascii="Times New Roman" w:hAnsi="Times New Roman"/>
          <w:sz w:val="28"/>
          <w:szCs w:val="28"/>
          <w:lang w:val="uk-UA"/>
        </w:rPr>
        <w:t xml:space="preserve"> </w:t>
      </w:r>
      <w:r w:rsidR="001975C6">
        <w:rPr>
          <w:rFonts w:ascii="Times New Roman" w:hAnsi="Times New Roman"/>
          <w:sz w:val="28"/>
          <w:szCs w:val="28"/>
          <w:lang w:val="uk-UA"/>
        </w:rPr>
        <w:t>[30</w:t>
      </w:r>
      <w:r w:rsidR="001317B9">
        <w:rPr>
          <w:rFonts w:ascii="Times New Roman" w:hAnsi="Times New Roman"/>
          <w:sz w:val="28"/>
          <w:szCs w:val="28"/>
          <w:lang w:val="uk-UA"/>
        </w:rPr>
        <w:t>, с. 2</w:t>
      </w:r>
      <w:r w:rsidR="005E1E41" w:rsidRPr="005E1E41">
        <w:rPr>
          <w:rFonts w:ascii="Times New Roman" w:hAnsi="Times New Roman"/>
          <w:sz w:val="28"/>
          <w:szCs w:val="28"/>
          <w:lang w:val="uk-UA"/>
        </w:rPr>
        <w:t>].</w:t>
      </w:r>
    </w:p>
    <w:p w:rsidR="002658A9" w:rsidRPr="002658A9" w:rsidRDefault="002658A9" w:rsidP="00C0372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 xml:space="preserve">Як бачимо, дослідники творчості Павла Наніїва дуже мало звертають увагу на особливості інтертекстуального вияву у романі «Тричі продана». </w:t>
      </w:r>
      <w:r w:rsidR="00C03729">
        <w:rPr>
          <w:rFonts w:ascii="Times New Roman" w:hAnsi="Times New Roman"/>
          <w:sz w:val="28"/>
          <w:szCs w:val="28"/>
          <w:lang w:val="uk-UA"/>
        </w:rPr>
        <w:t xml:space="preserve"> </w:t>
      </w:r>
      <w:r w:rsidRPr="002658A9">
        <w:rPr>
          <w:rFonts w:ascii="Times New Roman" w:hAnsi="Times New Roman"/>
          <w:sz w:val="28"/>
          <w:szCs w:val="28"/>
          <w:lang w:val="uk-UA"/>
        </w:rPr>
        <w:t>У світлі популярності, якою користується сучасний метод інтертекстуального аналізу, особливої актуальності набуває тема визначення літературної наступності художніх текстів роману Павла Наніїва «Тричі продана».</w:t>
      </w:r>
      <w:r w:rsidRPr="002658A9">
        <w:rPr>
          <w:lang w:val="uk-UA"/>
        </w:rPr>
        <w:t xml:space="preserve"> </w:t>
      </w:r>
      <w:r w:rsidR="0006372B">
        <w:rPr>
          <w:rFonts w:ascii="Times New Roman" w:hAnsi="Times New Roman"/>
          <w:sz w:val="28"/>
          <w:szCs w:val="28"/>
          <w:lang w:val="uk-UA"/>
        </w:rPr>
        <w:t>Тому</w:t>
      </w:r>
      <w:r w:rsidRPr="002658A9">
        <w:rPr>
          <w:rFonts w:ascii="Times New Roman" w:hAnsi="Times New Roman"/>
          <w:sz w:val="28"/>
          <w:szCs w:val="28"/>
          <w:lang w:val="uk-UA"/>
        </w:rPr>
        <w:t xml:space="preserve"> вважаємо нашу роботу актуальною і необхідною для осягнення як творчої лабораторії письменника, так і історичного минулого загалом.</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t xml:space="preserve">Наукова новизна. </w:t>
      </w:r>
      <w:r w:rsidRPr="002658A9">
        <w:rPr>
          <w:rFonts w:ascii="Times New Roman" w:hAnsi="Times New Roman"/>
          <w:sz w:val="28"/>
          <w:szCs w:val="28"/>
          <w:lang w:val="uk-UA"/>
        </w:rPr>
        <w:t>Аналіз критики з моменту першог</w:t>
      </w:r>
      <w:r w:rsidR="0006372B">
        <w:rPr>
          <w:rFonts w:ascii="Times New Roman" w:hAnsi="Times New Roman"/>
          <w:sz w:val="28"/>
          <w:szCs w:val="28"/>
          <w:lang w:val="uk-UA"/>
        </w:rPr>
        <w:t>о видання роману «Тричі продана»</w:t>
      </w:r>
      <w:r w:rsidRPr="002658A9">
        <w:rPr>
          <w:rFonts w:ascii="Times New Roman" w:hAnsi="Times New Roman"/>
          <w:sz w:val="28"/>
          <w:szCs w:val="28"/>
          <w:lang w:val="uk-UA"/>
        </w:rPr>
        <w:t xml:space="preserve"> (1990) показав прогалину у вивченні питання інтертекстуальної взаємодії у формальному та змістовому показниках твору. Тому наукова новизна отриманих результатів полягає у встановленні прийомів адаптації інтертекстуальних зв’язків у художній організації історичного роману; з’ясуванні функцій міжтекстових елементів у процесі творення художнього тексту історичної тематики.</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lastRenderedPageBreak/>
        <w:t>Мета дослідження</w:t>
      </w:r>
      <w:r w:rsidRPr="002658A9">
        <w:rPr>
          <w:rFonts w:ascii="Times New Roman" w:hAnsi="Times New Roman"/>
          <w:sz w:val="28"/>
          <w:szCs w:val="28"/>
          <w:lang w:val="uk-UA"/>
        </w:rPr>
        <w:t xml:space="preserve"> полягає у виявленні та аналізі інтертекстуальних зв’язків у романі Павла Наніїва «Тричі продана».</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 xml:space="preserve">Згідно з поставленою метою наше дослідження передбачає вирішення таких </w:t>
      </w:r>
      <w:r w:rsidRPr="002658A9">
        <w:rPr>
          <w:rFonts w:ascii="Times New Roman" w:hAnsi="Times New Roman"/>
          <w:b/>
          <w:sz w:val="28"/>
          <w:szCs w:val="28"/>
          <w:lang w:val="uk-UA"/>
        </w:rPr>
        <w:t>завдань</w:t>
      </w:r>
      <w:r w:rsidRPr="002658A9">
        <w:rPr>
          <w:rFonts w:ascii="Times New Roman" w:hAnsi="Times New Roman"/>
          <w:sz w:val="28"/>
          <w:szCs w:val="28"/>
          <w:lang w:val="uk-UA"/>
        </w:rPr>
        <w:t xml:space="preserve">: </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 уточнити специфіку феномена інтертекстуальності на основі здобутків сучасного літературознавства;</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 простежити основні напрямки інтертекстуального діалогу Павла Наніїва з явищами світової культури;</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sz w:val="28"/>
          <w:szCs w:val="28"/>
          <w:lang w:val="uk-UA"/>
        </w:rPr>
        <w:t>— визначити інтертекстуальні форми у романі Павла Наніїва «Тричі продана».</w:t>
      </w:r>
    </w:p>
    <w:p w:rsidR="002658A9" w:rsidRPr="002658A9" w:rsidRDefault="002658A9" w:rsidP="002658A9">
      <w:pPr>
        <w:numPr>
          <w:ilvl w:val="0"/>
          <w:numId w:val="11"/>
        </w:numPr>
        <w:spacing w:line="360" w:lineRule="auto"/>
        <w:contextualSpacing/>
        <w:jc w:val="both"/>
        <w:rPr>
          <w:rFonts w:ascii="Times New Roman" w:hAnsi="Times New Roman"/>
          <w:sz w:val="28"/>
          <w:szCs w:val="28"/>
          <w:lang w:val="uk-UA"/>
        </w:rPr>
      </w:pPr>
      <w:r w:rsidRPr="002658A9">
        <w:rPr>
          <w:rFonts w:ascii="Times New Roman" w:hAnsi="Times New Roman"/>
          <w:sz w:val="28"/>
          <w:szCs w:val="28"/>
          <w:lang w:val="uk-UA"/>
        </w:rPr>
        <w:t>дослідити їх вмотивованість у романі Павла Наніїва «Тричі продана».</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t>Об’єктом дослідження</w:t>
      </w:r>
      <w:r w:rsidRPr="002658A9">
        <w:rPr>
          <w:rFonts w:ascii="Times New Roman" w:hAnsi="Times New Roman"/>
          <w:sz w:val="28"/>
          <w:szCs w:val="28"/>
          <w:lang w:val="uk-UA"/>
        </w:rPr>
        <w:t xml:space="preserve"> є роман Павла Наніїва «Тричі продана».</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t xml:space="preserve">Предмет дослідження </w:t>
      </w:r>
      <w:r w:rsidRPr="002658A9">
        <w:rPr>
          <w:rFonts w:ascii="Times New Roman" w:hAnsi="Times New Roman"/>
          <w:sz w:val="28"/>
          <w:szCs w:val="28"/>
          <w:lang w:val="uk-UA"/>
        </w:rPr>
        <w:t>полягає у з’ясуванні ролі та значенні  інтертекстуальних зв’язків та їх різножанрових форм у структурі роману «Тричі продана» Павла Наніїва.</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t xml:space="preserve">Теоретико-методологічною основою дослідження </w:t>
      </w:r>
      <w:r w:rsidRPr="002658A9">
        <w:rPr>
          <w:rFonts w:ascii="Times New Roman" w:hAnsi="Times New Roman"/>
          <w:sz w:val="28"/>
          <w:szCs w:val="28"/>
          <w:lang w:val="uk-UA"/>
        </w:rPr>
        <w:t>слугують праці літературознавців (І.</w:t>
      </w:r>
      <w:r w:rsidR="00A6007B">
        <w:rPr>
          <w:rFonts w:ascii="Times New Roman" w:hAnsi="Times New Roman"/>
          <w:sz w:val="28"/>
          <w:szCs w:val="28"/>
          <w:lang w:val="uk-UA"/>
        </w:rPr>
        <w:t xml:space="preserve"> </w:t>
      </w:r>
      <w:r w:rsidRPr="002658A9">
        <w:rPr>
          <w:rFonts w:ascii="Times New Roman" w:hAnsi="Times New Roman"/>
          <w:sz w:val="28"/>
          <w:szCs w:val="28"/>
          <w:lang w:val="uk-UA"/>
        </w:rPr>
        <w:t>Арнольд,</w:t>
      </w:r>
      <w:r w:rsidR="0031399B">
        <w:rPr>
          <w:rFonts w:ascii="Times New Roman" w:hAnsi="Times New Roman"/>
          <w:sz w:val="28"/>
          <w:szCs w:val="28"/>
          <w:lang w:val="uk-UA"/>
        </w:rPr>
        <w:t xml:space="preserve"> В. Будного, М. Гловін</w:t>
      </w:r>
      <w:r w:rsidR="00A6007B">
        <w:rPr>
          <w:rFonts w:ascii="Times New Roman" w:hAnsi="Times New Roman"/>
          <w:sz w:val="28"/>
          <w:szCs w:val="28"/>
          <w:lang w:val="uk-UA"/>
        </w:rPr>
        <w:t>с</w:t>
      </w:r>
      <w:r w:rsidR="0031399B">
        <w:rPr>
          <w:rFonts w:ascii="Times New Roman" w:hAnsi="Times New Roman"/>
          <w:sz w:val="28"/>
          <w:szCs w:val="28"/>
          <w:lang w:val="uk-UA"/>
        </w:rPr>
        <w:t>ь</w:t>
      </w:r>
      <w:r w:rsidR="00A6007B">
        <w:rPr>
          <w:rFonts w:ascii="Times New Roman" w:hAnsi="Times New Roman"/>
          <w:sz w:val="28"/>
          <w:szCs w:val="28"/>
          <w:lang w:val="uk-UA"/>
        </w:rPr>
        <w:t xml:space="preserve">кого, М. Ільницького, Ж. Женетта, </w:t>
      </w:r>
      <w:r w:rsidRPr="002658A9">
        <w:rPr>
          <w:rFonts w:ascii="Times New Roman" w:hAnsi="Times New Roman"/>
          <w:sz w:val="28"/>
          <w:szCs w:val="28"/>
          <w:lang w:val="uk-UA"/>
        </w:rPr>
        <w:t>В.</w:t>
      </w:r>
      <w:r w:rsidR="00A6007B">
        <w:rPr>
          <w:rFonts w:ascii="Times New Roman" w:hAnsi="Times New Roman"/>
          <w:sz w:val="28"/>
          <w:szCs w:val="28"/>
          <w:lang w:val="uk-UA"/>
        </w:rPr>
        <w:t xml:space="preserve"> </w:t>
      </w:r>
      <w:r w:rsidRPr="002658A9">
        <w:rPr>
          <w:rFonts w:ascii="Times New Roman" w:hAnsi="Times New Roman"/>
          <w:sz w:val="28"/>
          <w:szCs w:val="28"/>
          <w:lang w:val="uk-UA"/>
        </w:rPr>
        <w:t xml:space="preserve">Просалової, </w:t>
      </w:r>
      <w:r w:rsidR="00A6007B">
        <w:rPr>
          <w:rFonts w:ascii="Times New Roman" w:hAnsi="Times New Roman"/>
          <w:sz w:val="28"/>
          <w:szCs w:val="28"/>
          <w:lang w:val="uk-UA"/>
        </w:rPr>
        <w:t>Н. Фатєєвої,</w:t>
      </w:r>
      <w:r w:rsidRPr="002658A9">
        <w:rPr>
          <w:rFonts w:ascii="Times New Roman" w:hAnsi="Times New Roman"/>
          <w:sz w:val="28"/>
          <w:szCs w:val="28"/>
          <w:lang w:val="uk-UA"/>
        </w:rPr>
        <w:t>), істориків (</w:t>
      </w:r>
      <w:r w:rsidR="00A6007B">
        <w:rPr>
          <w:rFonts w:ascii="Times New Roman" w:hAnsi="Times New Roman"/>
          <w:sz w:val="28"/>
          <w:szCs w:val="28"/>
          <w:lang w:val="uk-UA"/>
        </w:rPr>
        <w:t xml:space="preserve"> І. Кривошеї</w:t>
      </w:r>
      <w:r w:rsidRPr="002658A9">
        <w:rPr>
          <w:rFonts w:ascii="Times New Roman" w:hAnsi="Times New Roman"/>
          <w:sz w:val="28"/>
          <w:szCs w:val="28"/>
          <w:lang w:val="uk-UA"/>
        </w:rPr>
        <w:t>,</w:t>
      </w:r>
      <w:r w:rsidR="00A6007B">
        <w:rPr>
          <w:rFonts w:ascii="Times New Roman" w:hAnsi="Times New Roman"/>
          <w:sz w:val="28"/>
          <w:szCs w:val="28"/>
          <w:lang w:val="uk-UA"/>
        </w:rPr>
        <w:t xml:space="preserve"> Є. </w:t>
      </w:r>
      <w:r w:rsidRPr="002658A9">
        <w:rPr>
          <w:rFonts w:ascii="Times New Roman" w:hAnsi="Times New Roman"/>
          <w:sz w:val="28"/>
          <w:szCs w:val="28"/>
          <w:lang w:val="uk-UA"/>
        </w:rPr>
        <w:t>Луняк</w:t>
      </w:r>
      <w:r w:rsidR="00A6007B">
        <w:rPr>
          <w:rFonts w:ascii="Times New Roman" w:hAnsi="Times New Roman"/>
          <w:sz w:val="28"/>
          <w:szCs w:val="28"/>
          <w:lang w:val="uk-UA"/>
        </w:rPr>
        <w:t>а</w:t>
      </w:r>
      <w:r w:rsidRPr="002658A9">
        <w:rPr>
          <w:rFonts w:ascii="Times New Roman" w:hAnsi="Times New Roman"/>
          <w:sz w:val="28"/>
          <w:szCs w:val="28"/>
          <w:lang w:val="uk-UA"/>
        </w:rPr>
        <w:t xml:space="preserve">, </w:t>
      </w:r>
      <w:r w:rsidR="00A6007B">
        <w:rPr>
          <w:rFonts w:ascii="Times New Roman" w:hAnsi="Times New Roman"/>
          <w:sz w:val="28"/>
          <w:szCs w:val="28"/>
          <w:lang w:val="uk-UA"/>
        </w:rPr>
        <w:t>Т. Чубіної</w:t>
      </w:r>
      <w:r w:rsidRPr="002658A9">
        <w:rPr>
          <w:rFonts w:ascii="Times New Roman" w:hAnsi="Times New Roman"/>
          <w:sz w:val="28"/>
          <w:szCs w:val="28"/>
          <w:lang w:val="uk-UA"/>
        </w:rPr>
        <w:t>), розвідки з питань актуалізації фольклорних матриць</w:t>
      </w:r>
      <w:r w:rsidR="00A6007B">
        <w:rPr>
          <w:rFonts w:ascii="Times New Roman" w:hAnsi="Times New Roman"/>
          <w:sz w:val="28"/>
          <w:szCs w:val="28"/>
          <w:lang w:val="uk-UA"/>
        </w:rPr>
        <w:t xml:space="preserve"> </w:t>
      </w:r>
      <w:r w:rsidR="0006372B">
        <w:rPr>
          <w:rFonts w:ascii="Times New Roman" w:hAnsi="Times New Roman"/>
          <w:sz w:val="28"/>
          <w:szCs w:val="28"/>
          <w:lang w:val="uk-UA"/>
        </w:rPr>
        <w:br/>
      </w:r>
      <w:r w:rsidR="00A6007B">
        <w:rPr>
          <w:rFonts w:ascii="Times New Roman" w:hAnsi="Times New Roman"/>
          <w:sz w:val="28"/>
          <w:szCs w:val="28"/>
          <w:lang w:val="uk-UA"/>
        </w:rPr>
        <w:t>М. та З. Лановик, М.</w:t>
      </w:r>
      <w:r w:rsidRPr="002658A9">
        <w:rPr>
          <w:rFonts w:ascii="Times New Roman" w:hAnsi="Times New Roman"/>
          <w:sz w:val="28"/>
          <w:szCs w:val="28"/>
          <w:lang w:val="uk-UA"/>
        </w:rPr>
        <w:t xml:space="preserve"> Пазяк.</w:t>
      </w:r>
    </w:p>
    <w:p w:rsidR="002658A9" w:rsidRPr="002658A9" w:rsidRDefault="002658A9" w:rsidP="002658A9">
      <w:pPr>
        <w:spacing w:line="360" w:lineRule="auto"/>
        <w:ind w:firstLine="709"/>
        <w:jc w:val="both"/>
        <w:rPr>
          <w:rFonts w:ascii="Times New Roman" w:hAnsi="Times New Roman"/>
          <w:sz w:val="28"/>
          <w:szCs w:val="28"/>
          <w:lang w:val="uk-UA"/>
        </w:rPr>
      </w:pPr>
      <w:r w:rsidRPr="005E1E41">
        <w:rPr>
          <w:rFonts w:ascii="Times New Roman" w:hAnsi="Times New Roman"/>
          <w:b/>
          <w:sz w:val="28"/>
          <w:szCs w:val="28"/>
          <w:lang w:val="uk-UA"/>
        </w:rPr>
        <w:t>Методи дослідження.</w:t>
      </w:r>
      <w:r w:rsidRPr="002658A9">
        <w:rPr>
          <w:rFonts w:ascii="Times New Roman" w:hAnsi="Times New Roman"/>
          <w:b/>
          <w:sz w:val="28"/>
          <w:szCs w:val="28"/>
          <w:lang w:val="uk-UA"/>
        </w:rPr>
        <w:t xml:space="preserve"> </w:t>
      </w:r>
      <w:r w:rsidRPr="002658A9">
        <w:rPr>
          <w:rFonts w:ascii="Times New Roman" w:hAnsi="Times New Roman"/>
          <w:sz w:val="28"/>
          <w:szCs w:val="28"/>
          <w:lang w:val="uk-UA"/>
        </w:rPr>
        <w:t xml:space="preserve">Для вирішення поставлених завдань було використано інструментарій </w:t>
      </w:r>
      <w:r w:rsidR="00A6007B">
        <w:rPr>
          <w:rFonts w:ascii="Times New Roman" w:hAnsi="Times New Roman"/>
          <w:sz w:val="28"/>
          <w:szCs w:val="28"/>
          <w:lang w:val="uk-UA"/>
        </w:rPr>
        <w:t>загальнонаукових теоретичних методів</w:t>
      </w:r>
      <w:r w:rsidR="00A6007B" w:rsidRPr="00A6007B">
        <w:rPr>
          <w:rFonts w:ascii="Times New Roman" w:hAnsi="Times New Roman"/>
          <w:sz w:val="28"/>
          <w:szCs w:val="28"/>
          <w:lang w:val="uk-UA"/>
        </w:rPr>
        <w:t>: аналіз, класифікація наукових джерел інформації, що дозволило узагальнити та систематизувати погляди вчених на проблему</w:t>
      </w:r>
      <w:r w:rsidR="0006372B">
        <w:rPr>
          <w:rFonts w:ascii="Times New Roman" w:hAnsi="Times New Roman"/>
          <w:sz w:val="28"/>
          <w:szCs w:val="28"/>
          <w:lang w:val="uk-UA"/>
        </w:rPr>
        <w:t>,</w:t>
      </w:r>
      <w:r w:rsidR="00A6007B" w:rsidRPr="00A6007B">
        <w:rPr>
          <w:rFonts w:ascii="Times New Roman" w:hAnsi="Times New Roman"/>
          <w:sz w:val="28"/>
          <w:szCs w:val="28"/>
          <w:lang w:val="uk-UA"/>
        </w:rPr>
        <w:t xml:space="preserve"> яка вивчається</w:t>
      </w:r>
      <w:r w:rsidR="00A6007B">
        <w:rPr>
          <w:rFonts w:ascii="Times New Roman" w:hAnsi="Times New Roman"/>
          <w:sz w:val="28"/>
          <w:szCs w:val="28"/>
          <w:lang w:val="uk-UA"/>
        </w:rPr>
        <w:t>;</w:t>
      </w:r>
      <w:r w:rsidR="00A6007B" w:rsidRPr="00A6007B">
        <w:rPr>
          <w:rFonts w:ascii="Times New Roman" w:hAnsi="Times New Roman"/>
          <w:sz w:val="28"/>
          <w:szCs w:val="28"/>
          <w:lang w:val="uk-UA"/>
        </w:rPr>
        <w:t xml:space="preserve"> </w:t>
      </w:r>
      <w:r w:rsidRPr="002658A9">
        <w:rPr>
          <w:rFonts w:ascii="Times New Roman" w:hAnsi="Times New Roman"/>
          <w:sz w:val="28"/>
          <w:szCs w:val="28"/>
          <w:lang w:val="uk-UA"/>
        </w:rPr>
        <w:t>історично-порівняльного</w:t>
      </w:r>
      <w:r w:rsidR="00CB084A">
        <w:rPr>
          <w:rFonts w:ascii="Times New Roman" w:hAnsi="Times New Roman"/>
          <w:sz w:val="28"/>
          <w:szCs w:val="28"/>
          <w:lang w:val="uk-UA"/>
        </w:rPr>
        <w:t xml:space="preserve">, </w:t>
      </w:r>
      <w:r w:rsidRPr="002658A9">
        <w:rPr>
          <w:rFonts w:ascii="Times New Roman" w:hAnsi="Times New Roman"/>
          <w:sz w:val="28"/>
          <w:szCs w:val="28"/>
          <w:lang w:val="uk-UA"/>
        </w:rPr>
        <w:t>структурно-типологічного методів, описового та контекстуально-інтерпретаційного методів.</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lastRenderedPageBreak/>
        <w:t xml:space="preserve">Теоретична цінність дослідження </w:t>
      </w:r>
      <w:r w:rsidRPr="002658A9">
        <w:rPr>
          <w:rFonts w:ascii="Times New Roman" w:hAnsi="Times New Roman"/>
          <w:sz w:val="28"/>
          <w:szCs w:val="28"/>
          <w:lang w:val="uk-UA"/>
        </w:rPr>
        <w:t>передбачає потенційний внесок у вивчення проблеми вияву інтертекстуальності у творчості українських письменників, зокрема Павла Наніїва. Виявлення особливостей інтертекстуальності у романі «Тричі продана» демонструє інтертекстуальні можливості жанру історичного роману.</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t xml:space="preserve">Практична цінність </w:t>
      </w:r>
      <w:r w:rsidRPr="002658A9">
        <w:rPr>
          <w:rFonts w:ascii="Times New Roman" w:hAnsi="Times New Roman"/>
          <w:sz w:val="28"/>
          <w:szCs w:val="28"/>
          <w:lang w:val="uk-UA"/>
        </w:rPr>
        <w:t>роботи визначається можливістю використання результатів роботи для більш ґрунтовної дослідницької праці</w:t>
      </w:r>
      <w:r w:rsidR="002F16B8">
        <w:rPr>
          <w:rFonts w:ascii="Times New Roman" w:hAnsi="Times New Roman"/>
          <w:sz w:val="28"/>
          <w:szCs w:val="28"/>
          <w:lang w:val="uk-UA"/>
        </w:rPr>
        <w:t xml:space="preserve"> літературознавців так критиків</w:t>
      </w:r>
      <w:r w:rsidRPr="002658A9">
        <w:rPr>
          <w:rFonts w:ascii="Times New Roman" w:hAnsi="Times New Roman"/>
          <w:sz w:val="28"/>
          <w:szCs w:val="28"/>
          <w:lang w:val="uk-UA"/>
        </w:rPr>
        <w:t xml:space="preserve">, присвяченої творчості Павла Наніїва. </w:t>
      </w:r>
    </w:p>
    <w:p w:rsidR="002658A9" w:rsidRPr="002658A9" w:rsidRDefault="002658A9" w:rsidP="002658A9">
      <w:pPr>
        <w:spacing w:line="360" w:lineRule="auto"/>
        <w:ind w:firstLine="709"/>
        <w:jc w:val="both"/>
        <w:rPr>
          <w:rFonts w:ascii="Times New Roman" w:hAnsi="Times New Roman"/>
          <w:sz w:val="28"/>
          <w:szCs w:val="28"/>
          <w:lang w:val="uk-UA"/>
        </w:rPr>
      </w:pPr>
      <w:r w:rsidRPr="002658A9">
        <w:rPr>
          <w:rFonts w:ascii="Times New Roman" w:hAnsi="Times New Roman"/>
          <w:b/>
          <w:sz w:val="28"/>
          <w:szCs w:val="28"/>
          <w:lang w:val="uk-UA"/>
        </w:rPr>
        <w:t xml:space="preserve">Апробацію результатів </w:t>
      </w:r>
      <w:r w:rsidRPr="00344FE2">
        <w:rPr>
          <w:rFonts w:ascii="Times New Roman" w:hAnsi="Times New Roman"/>
          <w:sz w:val="28"/>
          <w:szCs w:val="28"/>
          <w:lang w:val="uk-UA"/>
        </w:rPr>
        <w:t>дослідження</w:t>
      </w:r>
      <w:r w:rsidRPr="002658A9">
        <w:rPr>
          <w:rFonts w:ascii="Times New Roman" w:hAnsi="Times New Roman"/>
          <w:sz w:val="28"/>
          <w:szCs w:val="28"/>
          <w:lang w:val="uk-UA"/>
        </w:rPr>
        <w:t xml:space="preserve"> здійснено:</w:t>
      </w:r>
    </w:p>
    <w:p w:rsidR="00CB084A" w:rsidRDefault="00CB084A" w:rsidP="002658A9">
      <w:pPr>
        <w:numPr>
          <w:ilvl w:val="0"/>
          <w:numId w:val="12"/>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у доповідях</w:t>
      </w:r>
      <w:r w:rsidR="002658A9" w:rsidRPr="002658A9">
        <w:rPr>
          <w:rFonts w:ascii="Times New Roman" w:hAnsi="Times New Roman"/>
          <w:sz w:val="28"/>
          <w:szCs w:val="28"/>
          <w:lang w:val="uk-UA"/>
        </w:rPr>
        <w:t xml:space="preserve"> на</w:t>
      </w:r>
      <w:r>
        <w:rPr>
          <w:rFonts w:ascii="Times New Roman" w:hAnsi="Times New Roman"/>
          <w:sz w:val="28"/>
          <w:szCs w:val="28"/>
          <w:lang w:val="uk-UA"/>
        </w:rPr>
        <w:t>:</w:t>
      </w:r>
    </w:p>
    <w:p w:rsidR="00CB084A" w:rsidRDefault="00CB084A" w:rsidP="0061559B">
      <w:pPr>
        <w:numPr>
          <w:ilvl w:val="0"/>
          <w:numId w:val="14"/>
        </w:numPr>
        <w:spacing w:line="360" w:lineRule="auto"/>
        <w:ind w:left="709" w:hanging="425"/>
        <w:contextualSpacing/>
        <w:jc w:val="both"/>
        <w:rPr>
          <w:rFonts w:ascii="Times New Roman" w:hAnsi="Times New Roman"/>
          <w:sz w:val="28"/>
          <w:szCs w:val="28"/>
          <w:lang w:val="uk-UA"/>
        </w:rPr>
      </w:pPr>
      <w:r>
        <w:rPr>
          <w:rFonts w:ascii="Times New Roman" w:hAnsi="Times New Roman"/>
          <w:sz w:val="28"/>
          <w:szCs w:val="28"/>
          <w:lang w:val="uk-UA"/>
        </w:rPr>
        <w:t xml:space="preserve">73-ій звітній студентській  науковій конференції ОНУ </w:t>
      </w:r>
      <w:r w:rsidR="001317B9">
        <w:rPr>
          <w:rFonts w:ascii="Times New Roman" w:hAnsi="Times New Roman"/>
          <w:sz w:val="28"/>
          <w:szCs w:val="28"/>
          <w:lang w:val="uk-UA"/>
        </w:rPr>
        <w:br/>
      </w:r>
      <w:r>
        <w:rPr>
          <w:rFonts w:ascii="Times New Roman" w:hAnsi="Times New Roman"/>
          <w:sz w:val="28"/>
          <w:szCs w:val="28"/>
          <w:lang w:val="uk-UA"/>
        </w:rPr>
        <w:t>ім. І.І. Мечникова (25-27 квітня, 2017 р., Одеса)</w:t>
      </w:r>
      <w:r w:rsidR="0006372B">
        <w:rPr>
          <w:rFonts w:ascii="Times New Roman" w:hAnsi="Times New Roman"/>
          <w:sz w:val="28"/>
          <w:szCs w:val="28"/>
          <w:lang w:val="uk-UA"/>
        </w:rPr>
        <w:t>;</w:t>
      </w:r>
    </w:p>
    <w:p w:rsidR="00CB084A" w:rsidRDefault="00CB084A" w:rsidP="0061559B">
      <w:pPr>
        <w:numPr>
          <w:ilvl w:val="0"/>
          <w:numId w:val="14"/>
        </w:numPr>
        <w:spacing w:line="360" w:lineRule="auto"/>
        <w:ind w:left="426" w:hanging="142"/>
        <w:contextualSpacing/>
        <w:jc w:val="both"/>
        <w:rPr>
          <w:rFonts w:ascii="Times New Roman" w:hAnsi="Times New Roman"/>
          <w:sz w:val="28"/>
          <w:szCs w:val="28"/>
          <w:lang w:val="uk-UA"/>
        </w:rPr>
      </w:pPr>
      <w:r>
        <w:rPr>
          <w:rFonts w:ascii="Times New Roman" w:hAnsi="Times New Roman"/>
          <w:sz w:val="28"/>
          <w:szCs w:val="28"/>
          <w:lang w:val="en-US"/>
        </w:rPr>
        <w:t>XVII</w:t>
      </w:r>
      <w:r>
        <w:rPr>
          <w:rFonts w:ascii="Times New Roman" w:hAnsi="Times New Roman"/>
          <w:sz w:val="28"/>
          <w:szCs w:val="28"/>
          <w:lang w:val="uk-UA"/>
        </w:rPr>
        <w:t xml:space="preserve"> </w:t>
      </w:r>
      <w:r w:rsidR="0006372B">
        <w:rPr>
          <w:rFonts w:ascii="Times New Roman" w:hAnsi="Times New Roman"/>
          <w:sz w:val="28"/>
          <w:szCs w:val="28"/>
          <w:lang w:val="uk-UA"/>
        </w:rPr>
        <w:t xml:space="preserve">Міжнародній студентській Кирило–Мефодіївській </w:t>
      </w:r>
      <w:r>
        <w:rPr>
          <w:rFonts w:ascii="Times New Roman" w:hAnsi="Times New Roman"/>
          <w:sz w:val="28"/>
          <w:szCs w:val="28"/>
          <w:lang w:val="uk-UA"/>
        </w:rPr>
        <w:t>конференції (17 травня 2018 р., Одеса)</w:t>
      </w:r>
      <w:r w:rsidR="006E17AF">
        <w:rPr>
          <w:rFonts w:ascii="Times New Roman" w:hAnsi="Times New Roman"/>
          <w:sz w:val="28"/>
          <w:szCs w:val="28"/>
          <w:lang w:val="uk-UA"/>
        </w:rPr>
        <w:t>.</w:t>
      </w:r>
    </w:p>
    <w:p w:rsidR="00CB084A" w:rsidRDefault="00CB084A" w:rsidP="002658A9">
      <w:pPr>
        <w:numPr>
          <w:ilvl w:val="0"/>
          <w:numId w:val="12"/>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у публікаціях:</w:t>
      </w:r>
    </w:p>
    <w:p w:rsidR="002658A9" w:rsidRPr="00CB084A" w:rsidRDefault="00CB084A" w:rsidP="0061559B">
      <w:pPr>
        <w:spacing w:line="360" w:lineRule="auto"/>
        <w:ind w:left="142"/>
        <w:contextualSpacing/>
        <w:jc w:val="both"/>
        <w:rPr>
          <w:rFonts w:ascii="Times New Roman" w:hAnsi="Times New Roman"/>
          <w:sz w:val="28"/>
          <w:szCs w:val="28"/>
          <w:lang w:val="uk-UA"/>
        </w:rPr>
      </w:pPr>
      <w:r>
        <w:rPr>
          <w:rFonts w:ascii="Times New Roman" w:hAnsi="Times New Roman"/>
          <w:sz w:val="28"/>
          <w:szCs w:val="28"/>
          <w:lang w:val="uk-UA"/>
        </w:rPr>
        <w:t>—</w:t>
      </w:r>
      <w:r w:rsidR="002658A9" w:rsidRPr="002658A9">
        <w:rPr>
          <w:rFonts w:ascii="Times New Roman" w:hAnsi="Times New Roman"/>
          <w:sz w:val="28"/>
          <w:szCs w:val="28"/>
          <w:lang w:val="uk-UA"/>
        </w:rPr>
        <w:t xml:space="preserve"> </w:t>
      </w:r>
      <w:r w:rsidR="001317B9">
        <w:rPr>
          <w:rFonts w:ascii="Times New Roman" w:hAnsi="Times New Roman"/>
          <w:sz w:val="28"/>
          <w:szCs w:val="28"/>
          <w:lang w:val="uk-UA"/>
        </w:rPr>
        <w:t xml:space="preserve"> Стороженко Т.</w:t>
      </w:r>
      <w:r>
        <w:rPr>
          <w:rFonts w:ascii="Times New Roman" w:hAnsi="Times New Roman"/>
          <w:sz w:val="28"/>
          <w:szCs w:val="28"/>
          <w:lang w:val="uk-UA"/>
        </w:rPr>
        <w:t xml:space="preserve"> Фольклорні елементи у художньому світі роману Павла Наніїва «Тричі</w:t>
      </w:r>
      <w:r w:rsidR="001317B9">
        <w:rPr>
          <w:rFonts w:ascii="Times New Roman" w:hAnsi="Times New Roman"/>
          <w:sz w:val="28"/>
          <w:szCs w:val="28"/>
          <w:lang w:val="uk-UA"/>
        </w:rPr>
        <w:t xml:space="preserve"> продана» // Філологічні студії</w:t>
      </w:r>
      <w:r>
        <w:rPr>
          <w:rFonts w:ascii="Times New Roman" w:hAnsi="Times New Roman"/>
          <w:sz w:val="28"/>
          <w:szCs w:val="28"/>
          <w:lang w:val="uk-UA"/>
        </w:rPr>
        <w:t xml:space="preserve"> — </w:t>
      </w:r>
      <w:r>
        <w:rPr>
          <w:rFonts w:ascii="Times New Roman" w:hAnsi="Times New Roman"/>
          <w:sz w:val="28"/>
          <w:szCs w:val="28"/>
          <w:lang w:val="en-US"/>
        </w:rPr>
        <w:t>VIII</w:t>
      </w:r>
      <w:r>
        <w:rPr>
          <w:rFonts w:ascii="Times New Roman" w:hAnsi="Times New Roman"/>
          <w:sz w:val="28"/>
          <w:szCs w:val="28"/>
          <w:lang w:val="uk-UA"/>
        </w:rPr>
        <w:t>: зб. н</w:t>
      </w:r>
      <w:r w:rsidR="006E17AF">
        <w:rPr>
          <w:rFonts w:ascii="Times New Roman" w:hAnsi="Times New Roman"/>
          <w:sz w:val="28"/>
          <w:szCs w:val="28"/>
          <w:lang w:val="uk-UA"/>
        </w:rPr>
        <w:t>а</w:t>
      </w:r>
      <w:r>
        <w:rPr>
          <w:rFonts w:ascii="Times New Roman" w:hAnsi="Times New Roman"/>
          <w:sz w:val="28"/>
          <w:szCs w:val="28"/>
          <w:lang w:val="uk-UA"/>
        </w:rPr>
        <w:t>ук. статей студентів філологічних факультету ОНУ / Відп. за вип. В. Б. Мусій. — Одеса: ОНУ імені І. І. Мечникова, 2017. —  С. 209 — 214.</w:t>
      </w:r>
    </w:p>
    <w:p w:rsidR="002658A9" w:rsidRPr="002658A9" w:rsidRDefault="002658A9" w:rsidP="002658A9">
      <w:pPr>
        <w:spacing w:line="360" w:lineRule="auto"/>
        <w:ind w:firstLine="709"/>
        <w:jc w:val="both"/>
        <w:rPr>
          <w:rFonts w:ascii="Times New Roman" w:hAnsi="Times New Roman"/>
          <w:b/>
          <w:sz w:val="28"/>
          <w:szCs w:val="28"/>
          <w:lang w:val="uk-UA"/>
        </w:rPr>
      </w:pPr>
      <w:r w:rsidRPr="002658A9">
        <w:rPr>
          <w:rFonts w:ascii="Times New Roman" w:hAnsi="Times New Roman"/>
          <w:b/>
          <w:sz w:val="28"/>
          <w:szCs w:val="28"/>
          <w:lang w:val="uk-UA"/>
        </w:rPr>
        <w:t xml:space="preserve">Структура роботи: </w:t>
      </w:r>
      <w:r w:rsidRPr="002658A9">
        <w:rPr>
          <w:rFonts w:ascii="Times New Roman" w:hAnsi="Times New Roman"/>
          <w:sz w:val="28"/>
          <w:szCs w:val="28"/>
          <w:lang w:val="uk-UA"/>
        </w:rPr>
        <w:t>дослідження складається з вступу, двох розділів, висновків, списку використаної літератури та додатків.</w:t>
      </w:r>
    </w:p>
    <w:p w:rsidR="002658A9" w:rsidRPr="002658A9" w:rsidRDefault="002658A9" w:rsidP="002658A9">
      <w:pPr>
        <w:spacing w:line="360" w:lineRule="auto"/>
        <w:ind w:firstLine="709"/>
        <w:jc w:val="both"/>
        <w:rPr>
          <w:rFonts w:ascii="Times New Roman" w:hAnsi="Times New Roman"/>
          <w:sz w:val="28"/>
          <w:szCs w:val="28"/>
          <w:lang w:val="uk-UA"/>
        </w:rPr>
      </w:pPr>
    </w:p>
    <w:p w:rsidR="002658A9" w:rsidRPr="002658A9" w:rsidRDefault="002658A9" w:rsidP="002658A9">
      <w:pPr>
        <w:spacing w:line="360" w:lineRule="auto"/>
        <w:jc w:val="both"/>
        <w:rPr>
          <w:rFonts w:ascii="Times New Roman" w:hAnsi="Times New Roman"/>
          <w:sz w:val="28"/>
          <w:szCs w:val="28"/>
          <w:lang w:val="uk-UA"/>
        </w:rPr>
      </w:pPr>
    </w:p>
    <w:p w:rsidR="002658A9" w:rsidRDefault="002658A9" w:rsidP="00A6204E">
      <w:pPr>
        <w:spacing w:line="360" w:lineRule="auto"/>
        <w:ind w:firstLine="709"/>
        <w:jc w:val="both"/>
        <w:rPr>
          <w:rFonts w:ascii="Times New Roman" w:hAnsi="Times New Roman"/>
          <w:sz w:val="28"/>
          <w:szCs w:val="28"/>
          <w:lang w:val="uk-UA"/>
        </w:rPr>
      </w:pPr>
    </w:p>
    <w:p w:rsidR="008D6CEE" w:rsidRDefault="008D6CEE" w:rsidP="006E17AF">
      <w:pPr>
        <w:spacing w:line="360" w:lineRule="auto"/>
        <w:rPr>
          <w:rFonts w:ascii="Times New Roman" w:hAnsi="Times New Roman"/>
          <w:b/>
          <w:sz w:val="28"/>
          <w:szCs w:val="28"/>
          <w:lang w:val="uk-UA"/>
        </w:rPr>
      </w:pPr>
    </w:p>
    <w:p w:rsidR="001317B9" w:rsidRDefault="001317B9" w:rsidP="00AF6331">
      <w:pPr>
        <w:spacing w:line="360" w:lineRule="auto"/>
        <w:jc w:val="center"/>
        <w:rPr>
          <w:rFonts w:ascii="Times New Roman" w:hAnsi="Times New Roman"/>
          <w:b/>
          <w:sz w:val="28"/>
          <w:szCs w:val="28"/>
          <w:lang w:val="uk-UA"/>
        </w:rPr>
      </w:pPr>
    </w:p>
    <w:p w:rsidR="001317B9" w:rsidRDefault="001317B9" w:rsidP="00AF6331">
      <w:pPr>
        <w:spacing w:line="360" w:lineRule="auto"/>
        <w:jc w:val="center"/>
        <w:rPr>
          <w:rFonts w:ascii="Times New Roman" w:hAnsi="Times New Roman"/>
          <w:b/>
          <w:sz w:val="28"/>
          <w:szCs w:val="28"/>
          <w:lang w:val="uk-UA"/>
        </w:rPr>
      </w:pPr>
    </w:p>
    <w:p w:rsidR="004D658A" w:rsidRDefault="004D658A" w:rsidP="00A70F3C">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4D658A" w:rsidRDefault="004D658A" w:rsidP="004D65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Інтертекстуальність є однією з характерних ознак мови художньої літератури. І хоч існують різні підходи до вивчення інтертекстуальності, спільним для дослідників є визнання того, що інтертекстуальність є важливим культурним явищем, яке стало ознакою сучасності, а отже вимагає досліджень.</w:t>
      </w:r>
    </w:p>
    <w:p w:rsidR="00CD2350" w:rsidRDefault="00CD2350" w:rsidP="00CD2350">
      <w:pPr>
        <w:spacing w:line="360" w:lineRule="auto"/>
        <w:ind w:firstLine="709"/>
        <w:jc w:val="both"/>
        <w:rPr>
          <w:rFonts w:ascii="Times New Roman" w:hAnsi="Times New Roman"/>
          <w:sz w:val="28"/>
          <w:szCs w:val="28"/>
          <w:lang w:val="uk-UA"/>
        </w:rPr>
      </w:pPr>
      <w:r w:rsidRPr="00CD2350">
        <w:rPr>
          <w:rFonts w:ascii="Times New Roman" w:hAnsi="Times New Roman"/>
          <w:sz w:val="28"/>
          <w:szCs w:val="28"/>
          <w:lang w:val="uk-UA"/>
        </w:rPr>
        <w:t>У різноманітних визначеннях інт</w:t>
      </w:r>
      <w:r>
        <w:rPr>
          <w:rFonts w:ascii="Times New Roman" w:hAnsi="Times New Roman"/>
          <w:sz w:val="28"/>
          <w:szCs w:val="28"/>
          <w:lang w:val="uk-UA"/>
        </w:rPr>
        <w:t xml:space="preserve">ертекстуальності, незважаючи на </w:t>
      </w:r>
      <w:r w:rsidRPr="00CD2350">
        <w:rPr>
          <w:rFonts w:ascii="Times New Roman" w:hAnsi="Times New Roman"/>
          <w:sz w:val="28"/>
          <w:szCs w:val="28"/>
          <w:lang w:val="uk-UA"/>
        </w:rPr>
        <w:t>безумовні розходження в підходах до цього явища, можна виділити такі</w:t>
      </w:r>
      <w:r>
        <w:rPr>
          <w:rFonts w:ascii="Times New Roman" w:hAnsi="Times New Roman"/>
          <w:sz w:val="28"/>
          <w:szCs w:val="28"/>
          <w:lang w:val="uk-UA"/>
        </w:rPr>
        <w:t xml:space="preserve"> </w:t>
      </w:r>
      <w:r w:rsidRPr="00CD2350">
        <w:rPr>
          <w:rFonts w:ascii="Times New Roman" w:hAnsi="Times New Roman"/>
          <w:sz w:val="28"/>
          <w:szCs w:val="28"/>
          <w:lang w:val="uk-UA"/>
        </w:rPr>
        <w:t>загальні риси: феномен інтертекстуа</w:t>
      </w:r>
      <w:r>
        <w:rPr>
          <w:rFonts w:ascii="Times New Roman" w:hAnsi="Times New Roman"/>
          <w:sz w:val="28"/>
          <w:szCs w:val="28"/>
          <w:lang w:val="uk-UA"/>
        </w:rPr>
        <w:t xml:space="preserve">льності розуміється як зв’язок, </w:t>
      </w:r>
      <w:r w:rsidRPr="00CD2350">
        <w:rPr>
          <w:rFonts w:ascii="Times New Roman" w:hAnsi="Times New Roman"/>
          <w:sz w:val="28"/>
          <w:szCs w:val="28"/>
          <w:lang w:val="uk-UA"/>
        </w:rPr>
        <w:t>взаємодія, суміжність, переклик, діалог текстів, мережа відн</w:t>
      </w:r>
      <w:r>
        <w:rPr>
          <w:rFonts w:ascii="Times New Roman" w:hAnsi="Times New Roman"/>
          <w:sz w:val="28"/>
          <w:szCs w:val="28"/>
          <w:lang w:val="uk-UA"/>
        </w:rPr>
        <w:t xml:space="preserve">ошень між </w:t>
      </w:r>
      <w:r w:rsidRPr="00CD2350">
        <w:rPr>
          <w:rFonts w:ascii="Times New Roman" w:hAnsi="Times New Roman"/>
          <w:sz w:val="28"/>
          <w:szCs w:val="28"/>
          <w:lang w:val="uk-UA"/>
        </w:rPr>
        <w:t>текстами; результат дії інтертекстуаль</w:t>
      </w:r>
      <w:r>
        <w:rPr>
          <w:rFonts w:ascii="Times New Roman" w:hAnsi="Times New Roman"/>
          <w:sz w:val="28"/>
          <w:szCs w:val="28"/>
          <w:lang w:val="uk-UA"/>
        </w:rPr>
        <w:t xml:space="preserve">ності виражається в неодмінному </w:t>
      </w:r>
      <w:r w:rsidRPr="00CD2350">
        <w:rPr>
          <w:rFonts w:ascii="Times New Roman" w:hAnsi="Times New Roman"/>
          <w:sz w:val="28"/>
          <w:szCs w:val="28"/>
          <w:lang w:val="uk-UA"/>
        </w:rPr>
        <w:t>прирощуванні смислів у проце</w:t>
      </w:r>
      <w:r>
        <w:rPr>
          <w:rFonts w:ascii="Times New Roman" w:hAnsi="Times New Roman"/>
          <w:sz w:val="28"/>
          <w:szCs w:val="28"/>
          <w:lang w:val="uk-UA"/>
        </w:rPr>
        <w:t xml:space="preserve">сі цієї взаємодії, абсорбації й </w:t>
      </w:r>
      <w:r w:rsidRPr="00CD2350">
        <w:rPr>
          <w:rFonts w:ascii="Times New Roman" w:hAnsi="Times New Roman"/>
          <w:sz w:val="28"/>
          <w:szCs w:val="28"/>
          <w:lang w:val="uk-UA"/>
        </w:rPr>
        <w:t>трансформації, поглинанні й перетворенні, трансформації й формуванні</w:t>
      </w:r>
      <w:r>
        <w:rPr>
          <w:rFonts w:ascii="Times New Roman" w:hAnsi="Times New Roman"/>
          <w:sz w:val="28"/>
          <w:szCs w:val="28"/>
          <w:lang w:val="uk-UA"/>
        </w:rPr>
        <w:t xml:space="preserve"> </w:t>
      </w:r>
      <w:r w:rsidRPr="00CD2350">
        <w:rPr>
          <w:rFonts w:ascii="Times New Roman" w:hAnsi="Times New Roman"/>
          <w:sz w:val="28"/>
          <w:szCs w:val="28"/>
          <w:lang w:val="uk-UA"/>
        </w:rPr>
        <w:t xml:space="preserve">змісту; інтертекстуальність явно перебуває під </w:t>
      </w:r>
      <w:r>
        <w:rPr>
          <w:rFonts w:ascii="Times New Roman" w:hAnsi="Times New Roman"/>
          <w:sz w:val="28"/>
          <w:szCs w:val="28"/>
          <w:lang w:val="uk-UA"/>
        </w:rPr>
        <w:t xml:space="preserve">впливом культурного </w:t>
      </w:r>
      <w:r w:rsidRPr="00CD2350">
        <w:rPr>
          <w:rFonts w:ascii="Times New Roman" w:hAnsi="Times New Roman"/>
          <w:sz w:val="28"/>
          <w:szCs w:val="28"/>
          <w:lang w:val="uk-UA"/>
        </w:rPr>
        <w:t>середовища як при створенні текс</w:t>
      </w:r>
      <w:r>
        <w:rPr>
          <w:rFonts w:ascii="Times New Roman" w:hAnsi="Times New Roman"/>
          <w:sz w:val="28"/>
          <w:szCs w:val="28"/>
          <w:lang w:val="uk-UA"/>
        </w:rPr>
        <w:t xml:space="preserve">ту, так і при його розумінні та </w:t>
      </w:r>
      <w:r w:rsidRPr="00CD2350">
        <w:rPr>
          <w:rFonts w:ascii="Times New Roman" w:hAnsi="Times New Roman"/>
          <w:sz w:val="28"/>
          <w:szCs w:val="28"/>
          <w:lang w:val="uk-UA"/>
        </w:rPr>
        <w:t>інтерпретації.</w:t>
      </w:r>
    </w:p>
    <w:p w:rsidR="00CD2350" w:rsidRDefault="00CD2350" w:rsidP="00CD2350">
      <w:pPr>
        <w:spacing w:line="360" w:lineRule="auto"/>
        <w:ind w:firstLine="709"/>
        <w:jc w:val="both"/>
        <w:rPr>
          <w:rFonts w:ascii="Times New Roman" w:hAnsi="Times New Roman"/>
          <w:sz w:val="28"/>
          <w:szCs w:val="28"/>
          <w:lang w:val="uk-UA"/>
        </w:rPr>
      </w:pPr>
      <w:r w:rsidRPr="00CD2350">
        <w:rPr>
          <w:rFonts w:ascii="Times New Roman" w:hAnsi="Times New Roman"/>
          <w:sz w:val="28"/>
          <w:szCs w:val="28"/>
          <w:lang w:val="uk-UA"/>
        </w:rPr>
        <w:t>Увага до категорії інтертекстуа</w:t>
      </w:r>
      <w:r>
        <w:rPr>
          <w:rFonts w:ascii="Times New Roman" w:hAnsi="Times New Roman"/>
          <w:sz w:val="28"/>
          <w:szCs w:val="28"/>
          <w:lang w:val="uk-UA"/>
        </w:rPr>
        <w:t xml:space="preserve">льності пояснюється теоретичною </w:t>
      </w:r>
      <w:r w:rsidRPr="00CD2350">
        <w:rPr>
          <w:rFonts w:ascii="Times New Roman" w:hAnsi="Times New Roman"/>
          <w:sz w:val="28"/>
          <w:szCs w:val="28"/>
          <w:lang w:val="uk-UA"/>
        </w:rPr>
        <w:t>та практичною важливістю вивче</w:t>
      </w:r>
      <w:r>
        <w:rPr>
          <w:rFonts w:ascii="Times New Roman" w:hAnsi="Times New Roman"/>
          <w:sz w:val="28"/>
          <w:szCs w:val="28"/>
          <w:lang w:val="uk-UA"/>
        </w:rPr>
        <w:t xml:space="preserve">ння цього феномену для розвитку </w:t>
      </w:r>
      <w:r w:rsidRPr="00CD2350">
        <w:rPr>
          <w:rFonts w:ascii="Times New Roman" w:hAnsi="Times New Roman"/>
          <w:sz w:val="28"/>
          <w:szCs w:val="28"/>
          <w:lang w:val="uk-UA"/>
        </w:rPr>
        <w:t>філологічної компетенції, адже розкриття інтертекстуальност</w:t>
      </w:r>
      <w:r>
        <w:rPr>
          <w:rFonts w:ascii="Times New Roman" w:hAnsi="Times New Roman"/>
          <w:sz w:val="28"/>
          <w:szCs w:val="28"/>
          <w:lang w:val="uk-UA"/>
        </w:rPr>
        <w:t xml:space="preserve">і </w:t>
      </w:r>
      <w:r w:rsidRPr="00CD2350">
        <w:rPr>
          <w:rFonts w:ascii="Times New Roman" w:hAnsi="Times New Roman"/>
          <w:sz w:val="28"/>
          <w:szCs w:val="28"/>
          <w:lang w:val="uk-UA"/>
        </w:rPr>
        <w:t xml:space="preserve">безпосередньо пов’язане з адекватним </w:t>
      </w:r>
      <w:r>
        <w:rPr>
          <w:rFonts w:ascii="Times New Roman" w:hAnsi="Times New Roman"/>
          <w:sz w:val="28"/>
          <w:szCs w:val="28"/>
          <w:lang w:val="uk-UA"/>
        </w:rPr>
        <w:t xml:space="preserve">сприйняттям тексту, авторського </w:t>
      </w:r>
      <w:r w:rsidRPr="00CD2350">
        <w:rPr>
          <w:rFonts w:ascii="Times New Roman" w:hAnsi="Times New Roman"/>
          <w:sz w:val="28"/>
          <w:szCs w:val="28"/>
          <w:lang w:val="uk-UA"/>
        </w:rPr>
        <w:t>посилання читачеві, дозволяє ро</w:t>
      </w:r>
      <w:r>
        <w:rPr>
          <w:rFonts w:ascii="Times New Roman" w:hAnsi="Times New Roman"/>
          <w:sz w:val="28"/>
          <w:szCs w:val="28"/>
          <w:lang w:val="uk-UA"/>
        </w:rPr>
        <w:t xml:space="preserve">зширити уяву про автора та його </w:t>
      </w:r>
      <w:r w:rsidRPr="00CD2350">
        <w:rPr>
          <w:rFonts w:ascii="Times New Roman" w:hAnsi="Times New Roman"/>
          <w:sz w:val="28"/>
          <w:szCs w:val="28"/>
          <w:lang w:val="uk-UA"/>
        </w:rPr>
        <w:t>світогляд</w:t>
      </w:r>
      <w:r>
        <w:rPr>
          <w:rFonts w:ascii="Times New Roman" w:hAnsi="Times New Roman"/>
          <w:sz w:val="28"/>
          <w:szCs w:val="28"/>
          <w:lang w:val="uk-UA"/>
        </w:rPr>
        <w:t>.</w:t>
      </w:r>
    </w:p>
    <w:p w:rsidR="00CD2350" w:rsidRDefault="00CD2350" w:rsidP="00CD2350">
      <w:pPr>
        <w:spacing w:line="360" w:lineRule="auto"/>
        <w:ind w:firstLine="709"/>
        <w:jc w:val="both"/>
        <w:rPr>
          <w:rFonts w:ascii="Times New Roman" w:hAnsi="Times New Roman"/>
          <w:sz w:val="28"/>
          <w:szCs w:val="28"/>
          <w:lang w:val="uk-UA"/>
        </w:rPr>
      </w:pPr>
      <w:r w:rsidRPr="00CD2350">
        <w:rPr>
          <w:rFonts w:ascii="Times New Roman" w:hAnsi="Times New Roman"/>
          <w:sz w:val="28"/>
          <w:szCs w:val="28"/>
          <w:lang w:val="uk-UA"/>
        </w:rPr>
        <w:t>Досліджуючи прояви інтертекстуал</w:t>
      </w:r>
      <w:r>
        <w:rPr>
          <w:rFonts w:ascii="Times New Roman" w:hAnsi="Times New Roman"/>
          <w:sz w:val="28"/>
          <w:szCs w:val="28"/>
          <w:lang w:val="uk-UA"/>
        </w:rPr>
        <w:t xml:space="preserve">ьності у творі Павла Наніїва, саме </w:t>
      </w:r>
      <w:r w:rsidRPr="00CD2350">
        <w:rPr>
          <w:rFonts w:ascii="Times New Roman" w:hAnsi="Times New Roman"/>
          <w:sz w:val="28"/>
          <w:szCs w:val="28"/>
          <w:lang w:val="uk-UA"/>
        </w:rPr>
        <w:t xml:space="preserve">поняття </w:t>
      </w:r>
      <w:r>
        <w:rPr>
          <w:rFonts w:ascii="Times New Roman" w:hAnsi="Times New Roman"/>
          <w:sz w:val="28"/>
          <w:szCs w:val="28"/>
          <w:lang w:val="uk-UA"/>
        </w:rPr>
        <w:t xml:space="preserve"> інтертекстуальності </w:t>
      </w:r>
      <w:r w:rsidRPr="00CD2350">
        <w:rPr>
          <w:rFonts w:ascii="Times New Roman" w:hAnsi="Times New Roman"/>
          <w:sz w:val="28"/>
          <w:szCs w:val="28"/>
          <w:lang w:val="uk-UA"/>
        </w:rPr>
        <w:t>варто застосовувати у вузь</w:t>
      </w:r>
      <w:r>
        <w:rPr>
          <w:rFonts w:ascii="Times New Roman" w:hAnsi="Times New Roman"/>
          <w:sz w:val="28"/>
          <w:szCs w:val="28"/>
          <w:lang w:val="uk-UA"/>
        </w:rPr>
        <w:t xml:space="preserve">кому значенні – як використання </w:t>
      </w:r>
      <w:r w:rsidRPr="00CD2350">
        <w:rPr>
          <w:rFonts w:ascii="Times New Roman" w:hAnsi="Times New Roman"/>
          <w:sz w:val="28"/>
          <w:szCs w:val="28"/>
          <w:lang w:val="uk-UA"/>
        </w:rPr>
        <w:t>компонентів будь-якого тексту в</w:t>
      </w:r>
      <w:r>
        <w:rPr>
          <w:rFonts w:ascii="Times New Roman" w:hAnsi="Times New Roman"/>
          <w:sz w:val="28"/>
          <w:szCs w:val="28"/>
          <w:lang w:val="uk-UA"/>
        </w:rPr>
        <w:t xml:space="preserve"> структурі художнього твору для </w:t>
      </w:r>
      <w:r w:rsidRPr="00CD2350">
        <w:rPr>
          <w:rFonts w:ascii="Times New Roman" w:hAnsi="Times New Roman"/>
          <w:sz w:val="28"/>
          <w:szCs w:val="28"/>
          <w:lang w:val="uk-UA"/>
        </w:rPr>
        <w:t>реалізації авторського задуму та активізації читацького сприйняття.</w:t>
      </w:r>
    </w:p>
    <w:p w:rsidR="004D658A" w:rsidRDefault="004D658A" w:rsidP="004D65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Ознайомлення з романом Павла Наніїва «Тричі продана» засвідчує, що добір інтертекстем зумовлений художніми завданнями, які поставив перед собою автор, а також специфікою зображуваної епохи. Тематичними джерелами інтертекстуальності є Біблія, класична література та філософія; </w:t>
      </w:r>
      <w:r w:rsidR="00CD2350">
        <w:rPr>
          <w:rFonts w:ascii="Times New Roman" w:hAnsi="Times New Roman"/>
          <w:sz w:val="28"/>
          <w:szCs w:val="28"/>
          <w:lang w:val="uk-UA"/>
        </w:rPr>
        <w:lastRenderedPageBreak/>
        <w:t>міфологія та усна народна творчість; історичні факти та ідеї історично-суспільних діячів. Найчастіше форми інтертекстуальності у романі виконують функції вираження ідейно-тематичного змісту, композиційно-поетичну та характеротворчу.</w:t>
      </w:r>
    </w:p>
    <w:p w:rsidR="004D658A" w:rsidRDefault="004D658A" w:rsidP="004D658A">
      <w:pPr>
        <w:spacing w:line="360" w:lineRule="auto"/>
        <w:ind w:firstLine="709"/>
        <w:jc w:val="both"/>
        <w:rPr>
          <w:rFonts w:ascii="Times New Roman" w:hAnsi="Times New Roman"/>
          <w:sz w:val="28"/>
          <w:szCs w:val="28"/>
          <w:lang w:val="uk-UA"/>
        </w:rPr>
      </w:pPr>
      <w:r w:rsidRPr="004D658A">
        <w:rPr>
          <w:rFonts w:ascii="Times New Roman" w:hAnsi="Times New Roman"/>
          <w:sz w:val="28"/>
          <w:szCs w:val="28"/>
          <w:lang w:val="uk-UA"/>
        </w:rPr>
        <w:t xml:space="preserve">Алюзії та </w:t>
      </w:r>
      <w:r>
        <w:rPr>
          <w:rFonts w:ascii="Times New Roman" w:hAnsi="Times New Roman"/>
          <w:sz w:val="28"/>
          <w:szCs w:val="28"/>
          <w:lang w:val="uk-UA"/>
        </w:rPr>
        <w:t>топоси</w:t>
      </w:r>
      <w:r w:rsidRPr="004D658A">
        <w:rPr>
          <w:rFonts w:ascii="Times New Roman" w:hAnsi="Times New Roman"/>
          <w:sz w:val="28"/>
          <w:szCs w:val="28"/>
          <w:lang w:val="uk-UA"/>
        </w:rPr>
        <w:t>, прихов</w:t>
      </w:r>
      <w:r>
        <w:rPr>
          <w:rFonts w:ascii="Times New Roman" w:hAnsi="Times New Roman"/>
          <w:sz w:val="28"/>
          <w:szCs w:val="28"/>
          <w:lang w:val="uk-UA"/>
        </w:rPr>
        <w:t xml:space="preserve">ане цитування застосовані задля </w:t>
      </w:r>
      <w:r w:rsidRPr="004D658A">
        <w:rPr>
          <w:rFonts w:ascii="Times New Roman" w:hAnsi="Times New Roman"/>
          <w:sz w:val="28"/>
          <w:szCs w:val="28"/>
          <w:lang w:val="uk-UA"/>
        </w:rPr>
        <w:t>підтвердження висловлюваних у тексті</w:t>
      </w:r>
      <w:r>
        <w:rPr>
          <w:rFonts w:ascii="Times New Roman" w:hAnsi="Times New Roman"/>
          <w:sz w:val="28"/>
          <w:szCs w:val="28"/>
          <w:lang w:val="uk-UA"/>
        </w:rPr>
        <w:t xml:space="preserve"> думок, а також для створення у </w:t>
      </w:r>
      <w:r w:rsidRPr="004D658A">
        <w:rPr>
          <w:rFonts w:ascii="Times New Roman" w:hAnsi="Times New Roman"/>
          <w:sz w:val="28"/>
          <w:szCs w:val="28"/>
          <w:lang w:val="uk-UA"/>
        </w:rPr>
        <w:t>читача ілюзії достовірності сюжетн</w:t>
      </w:r>
      <w:r>
        <w:rPr>
          <w:rFonts w:ascii="Times New Roman" w:hAnsi="Times New Roman"/>
          <w:sz w:val="28"/>
          <w:szCs w:val="28"/>
          <w:lang w:val="uk-UA"/>
        </w:rPr>
        <w:t xml:space="preserve">их подій. Завдяки інтертексту у </w:t>
      </w:r>
      <w:r w:rsidRPr="004D658A">
        <w:rPr>
          <w:rFonts w:ascii="Times New Roman" w:hAnsi="Times New Roman"/>
          <w:sz w:val="28"/>
          <w:szCs w:val="28"/>
          <w:lang w:val="uk-UA"/>
        </w:rPr>
        <w:t>свідомості читача зринає той культурно-історичних горизонт, в контексті</w:t>
      </w:r>
      <w:r>
        <w:rPr>
          <w:rFonts w:ascii="Times New Roman" w:hAnsi="Times New Roman"/>
          <w:sz w:val="28"/>
          <w:szCs w:val="28"/>
          <w:lang w:val="uk-UA"/>
        </w:rPr>
        <w:t xml:space="preserve"> </w:t>
      </w:r>
      <w:r w:rsidRPr="004D658A">
        <w:rPr>
          <w:rFonts w:ascii="Times New Roman" w:hAnsi="Times New Roman"/>
          <w:sz w:val="28"/>
          <w:szCs w:val="28"/>
          <w:lang w:val="uk-UA"/>
        </w:rPr>
        <w:t>якого за задумом письменника необхідно сприймати твір.</w:t>
      </w:r>
    </w:p>
    <w:p w:rsidR="004D658A" w:rsidRDefault="004D658A" w:rsidP="00CD2350">
      <w:pPr>
        <w:spacing w:line="360" w:lineRule="auto"/>
        <w:ind w:firstLine="709"/>
        <w:jc w:val="both"/>
        <w:rPr>
          <w:rFonts w:ascii="Times New Roman" w:hAnsi="Times New Roman"/>
          <w:sz w:val="28"/>
          <w:szCs w:val="28"/>
          <w:lang w:val="uk-UA"/>
        </w:rPr>
      </w:pPr>
      <w:r w:rsidRPr="004D658A">
        <w:rPr>
          <w:rFonts w:ascii="Times New Roman" w:hAnsi="Times New Roman"/>
          <w:sz w:val="28"/>
          <w:szCs w:val="28"/>
          <w:lang w:val="uk-UA"/>
        </w:rPr>
        <w:t xml:space="preserve">У </w:t>
      </w:r>
      <w:r>
        <w:rPr>
          <w:rFonts w:ascii="Times New Roman" w:hAnsi="Times New Roman"/>
          <w:sz w:val="28"/>
          <w:szCs w:val="28"/>
          <w:lang w:val="uk-UA"/>
        </w:rPr>
        <w:t xml:space="preserve">Павла Наніїва інтертекстуальні зв’язки </w:t>
      </w:r>
      <w:r w:rsidR="002B0BEB">
        <w:rPr>
          <w:rFonts w:ascii="Times New Roman" w:hAnsi="Times New Roman"/>
          <w:sz w:val="28"/>
          <w:szCs w:val="28"/>
          <w:lang w:val="uk-UA"/>
        </w:rPr>
        <w:t>приховані. Вони витіснені у підтекст</w:t>
      </w:r>
      <w:r w:rsidRPr="004D658A">
        <w:rPr>
          <w:rFonts w:ascii="Times New Roman" w:hAnsi="Times New Roman"/>
          <w:sz w:val="28"/>
          <w:szCs w:val="28"/>
          <w:lang w:val="uk-UA"/>
        </w:rPr>
        <w:t xml:space="preserve"> і діалог із текстами-попередниками</w:t>
      </w:r>
      <w:r>
        <w:rPr>
          <w:rFonts w:ascii="Times New Roman" w:hAnsi="Times New Roman"/>
          <w:sz w:val="28"/>
          <w:szCs w:val="28"/>
          <w:lang w:val="uk-UA"/>
        </w:rPr>
        <w:t xml:space="preserve"> </w:t>
      </w:r>
      <w:r w:rsidR="002B0BEB">
        <w:rPr>
          <w:rFonts w:ascii="Times New Roman" w:hAnsi="Times New Roman"/>
          <w:sz w:val="28"/>
          <w:szCs w:val="28"/>
          <w:lang w:val="uk-UA"/>
        </w:rPr>
        <w:t>реалізується як внутрішній. В</w:t>
      </w:r>
      <w:r w:rsidRPr="004D658A">
        <w:rPr>
          <w:rFonts w:ascii="Times New Roman" w:hAnsi="Times New Roman"/>
          <w:sz w:val="28"/>
          <w:szCs w:val="28"/>
          <w:lang w:val="uk-UA"/>
        </w:rPr>
        <w:t>ик</w:t>
      </w:r>
      <w:r>
        <w:rPr>
          <w:rFonts w:ascii="Times New Roman" w:hAnsi="Times New Roman"/>
          <w:sz w:val="28"/>
          <w:szCs w:val="28"/>
          <w:lang w:val="uk-UA"/>
        </w:rPr>
        <w:t xml:space="preserve">ористання цитат передбачає їхню </w:t>
      </w:r>
      <w:r w:rsidRPr="004D658A">
        <w:rPr>
          <w:rFonts w:ascii="Times New Roman" w:hAnsi="Times New Roman"/>
          <w:sz w:val="28"/>
          <w:szCs w:val="28"/>
          <w:lang w:val="uk-UA"/>
        </w:rPr>
        <w:t>трансформацію і деконтекстуаліз</w:t>
      </w:r>
      <w:r>
        <w:rPr>
          <w:rFonts w:ascii="Times New Roman" w:hAnsi="Times New Roman"/>
          <w:sz w:val="28"/>
          <w:szCs w:val="28"/>
          <w:lang w:val="uk-UA"/>
        </w:rPr>
        <w:t xml:space="preserve">ацію, відтак ускладнюється їхня </w:t>
      </w:r>
      <w:r w:rsidRPr="004D658A">
        <w:rPr>
          <w:rFonts w:ascii="Times New Roman" w:hAnsi="Times New Roman"/>
          <w:sz w:val="28"/>
          <w:szCs w:val="28"/>
          <w:lang w:val="uk-UA"/>
        </w:rPr>
        <w:t>верифікація.</w:t>
      </w:r>
      <w:r w:rsidR="00CD2350" w:rsidRPr="00CD2350">
        <w:rPr>
          <w:lang w:val="uk-UA"/>
        </w:rPr>
        <w:t xml:space="preserve"> </w:t>
      </w:r>
      <w:r w:rsidR="00CD2350">
        <w:rPr>
          <w:rFonts w:ascii="Times New Roman" w:hAnsi="Times New Roman"/>
          <w:sz w:val="28"/>
          <w:szCs w:val="28"/>
          <w:lang w:val="uk-UA"/>
        </w:rPr>
        <w:t xml:space="preserve">Роман побудований за законами </w:t>
      </w:r>
      <w:r w:rsidR="00CD2350" w:rsidRPr="00CD2350">
        <w:rPr>
          <w:rFonts w:ascii="Times New Roman" w:hAnsi="Times New Roman"/>
          <w:sz w:val="28"/>
          <w:szCs w:val="28"/>
          <w:lang w:val="uk-UA"/>
        </w:rPr>
        <w:t>художньої літератури, де є автор</w:t>
      </w:r>
      <w:r w:rsidR="00CD2350">
        <w:rPr>
          <w:rFonts w:ascii="Times New Roman" w:hAnsi="Times New Roman"/>
          <w:sz w:val="28"/>
          <w:szCs w:val="28"/>
          <w:lang w:val="uk-UA"/>
        </w:rPr>
        <w:t xml:space="preserve">ський домисел і вимисел, творча </w:t>
      </w:r>
      <w:r w:rsidR="00CD2350" w:rsidRPr="00CD2350">
        <w:rPr>
          <w:rFonts w:ascii="Times New Roman" w:hAnsi="Times New Roman"/>
          <w:sz w:val="28"/>
          <w:szCs w:val="28"/>
          <w:lang w:val="uk-UA"/>
        </w:rPr>
        <w:t>фантазія, простежується цілісна концепція автора.</w:t>
      </w:r>
    </w:p>
    <w:p w:rsidR="00CD2350" w:rsidRDefault="00CD2350" w:rsidP="00CD2350">
      <w:pPr>
        <w:spacing w:line="360" w:lineRule="auto"/>
        <w:ind w:firstLine="709"/>
        <w:jc w:val="both"/>
        <w:rPr>
          <w:rFonts w:ascii="Times New Roman" w:hAnsi="Times New Roman"/>
          <w:sz w:val="28"/>
          <w:szCs w:val="28"/>
          <w:lang w:val="uk-UA"/>
        </w:rPr>
      </w:pPr>
      <w:r w:rsidRPr="00CD2350">
        <w:rPr>
          <w:rFonts w:ascii="Times New Roman" w:hAnsi="Times New Roman"/>
          <w:sz w:val="28"/>
          <w:szCs w:val="28"/>
          <w:lang w:val="uk-UA"/>
        </w:rPr>
        <w:t>Здійснене дослідження свід</w:t>
      </w:r>
      <w:r>
        <w:rPr>
          <w:rFonts w:ascii="Times New Roman" w:hAnsi="Times New Roman"/>
          <w:sz w:val="28"/>
          <w:szCs w:val="28"/>
          <w:lang w:val="uk-UA"/>
        </w:rPr>
        <w:t xml:space="preserve">чить про те, що для адекватного </w:t>
      </w:r>
      <w:r w:rsidRPr="00CD2350">
        <w:rPr>
          <w:rFonts w:ascii="Times New Roman" w:hAnsi="Times New Roman"/>
          <w:sz w:val="28"/>
          <w:szCs w:val="28"/>
          <w:lang w:val="uk-UA"/>
        </w:rPr>
        <w:t>відтворення усієї повноти авторського задуму, образно-с</w:t>
      </w:r>
      <w:r>
        <w:rPr>
          <w:rFonts w:ascii="Times New Roman" w:hAnsi="Times New Roman"/>
          <w:sz w:val="28"/>
          <w:szCs w:val="28"/>
          <w:lang w:val="uk-UA"/>
        </w:rPr>
        <w:t xml:space="preserve">тильової </w:t>
      </w:r>
      <w:r w:rsidRPr="00CD2350">
        <w:rPr>
          <w:rFonts w:ascii="Times New Roman" w:hAnsi="Times New Roman"/>
          <w:sz w:val="28"/>
          <w:szCs w:val="28"/>
          <w:lang w:val="uk-UA"/>
        </w:rPr>
        <w:t xml:space="preserve">тканини художнього твору, його </w:t>
      </w:r>
      <w:r>
        <w:rPr>
          <w:rFonts w:ascii="Times New Roman" w:hAnsi="Times New Roman"/>
          <w:sz w:val="28"/>
          <w:szCs w:val="28"/>
          <w:lang w:val="uk-UA"/>
        </w:rPr>
        <w:t xml:space="preserve">прагматичного впливу на читача, </w:t>
      </w:r>
      <w:r w:rsidRPr="00CD2350">
        <w:rPr>
          <w:rFonts w:ascii="Times New Roman" w:hAnsi="Times New Roman"/>
          <w:sz w:val="28"/>
          <w:szCs w:val="28"/>
          <w:lang w:val="uk-UA"/>
        </w:rPr>
        <w:t>важливо розк</w:t>
      </w:r>
      <w:r>
        <w:rPr>
          <w:rFonts w:ascii="Times New Roman" w:hAnsi="Times New Roman"/>
          <w:sz w:val="28"/>
          <w:szCs w:val="28"/>
          <w:lang w:val="uk-UA"/>
        </w:rPr>
        <w:t xml:space="preserve">рити інтертекстуальну структуру </w:t>
      </w:r>
      <w:r w:rsidRPr="00CD2350">
        <w:rPr>
          <w:rFonts w:ascii="Times New Roman" w:hAnsi="Times New Roman"/>
          <w:sz w:val="28"/>
          <w:szCs w:val="28"/>
          <w:lang w:val="uk-UA"/>
        </w:rPr>
        <w:t>оригінального тексту, закладену авторо</w:t>
      </w:r>
      <w:r>
        <w:rPr>
          <w:rFonts w:ascii="Times New Roman" w:hAnsi="Times New Roman"/>
          <w:sz w:val="28"/>
          <w:szCs w:val="28"/>
          <w:lang w:val="uk-UA"/>
        </w:rPr>
        <w:t xml:space="preserve">м систему асоціативних зв’язків </w:t>
      </w:r>
      <w:r w:rsidRPr="00CD2350">
        <w:rPr>
          <w:rFonts w:ascii="Times New Roman" w:hAnsi="Times New Roman"/>
          <w:sz w:val="28"/>
          <w:szCs w:val="28"/>
          <w:lang w:val="uk-UA"/>
        </w:rPr>
        <w:t>та посилань на прецедентні тексти, а потім знайти збалансовані засоби її</w:t>
      </w:r>
      <w:r>
        <w:rPr>
          <w:rFonts w:ascii="Times New Roman" w:hAnsi="Times New Roman"/>
          <w:sz w:val="28"/>
          <w:szCs w:val="28"/>
          <w:lang w:val="uk-UA"/>
        </w:rPr>
        <w:t xml:space="preserve"> </w:t>
      </w:r>
      <w:r w:rsidRPr="00CD2350">
        <w:rPr>
          <w:rFonts w:ascii="Times New Roman" w:hAnsi="Times New Roman"/>
          <w:sz w:val="28"/>
          <w:szCs w:val="28"/>
          <w:lang w:val="uk-UA"/>
        </w:rPr>
        <w:t xml:space="preserve">відтворення у </w:t>
      </w:r>
      <w:r>
        <w:rPr>
          <w:rFonts w:ascii="Times New Roman" w:hAnsi="Times New Roman"/>
          <w:sz w:val="28"/>
          <w:szCs w:val="28"/>
          <w:lang w:val="uk-UA"/>
        </w:rPr>
        <w:t>творі</w:t>
      </w:r>
      <w:r w:rsidRPr="00CD2350">
        <w:rPr>
          <w:rFonts w:ascii="Times New Roman" w:hAnsi="Times New Roman"/>
          <w:sz w:val="28"/>
          <w:szCs w:val="28"/>
          <w:lang w:val="uk-UA"/>
        </w:rPr>
        <w:t>.</w:t>
      </w:r>
    </w:p>
    <w:p w:rsidR="00CD2350" w:rsidRDefault="00C45F32" w:rsidP="004D65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Слід відмітити, що у тексті роману «Тричі продана» </w:t>
      </w:r>
      <w:r w:rsidR="00BA15DB">
        <w:rPr>
          <w:rFonts w:ascii="Times New Roman" w:hAnsi="Times New Roman"/>
          <w:sz w:val="28"/>
          <w:szCs w:val="28"/>
          <w:lang w:val="uk-UA"/>
        </w:rPr>
        <w:t xml:space="preserve">інтертекстуальні прийоми </w:t>
      </w:r>
      <w:r>
        <w:rPr>
          <w:rFonts w:ascii="Times New Roman" w:hAnsi="Times New Roman"/>
          <w:sz w:val="28"/>
          <w:szCs w:val="28"/>
          <w:lang w:val="uk-UA"/>
        </w:rPr>
        <w:t>допомагають змістовніше розкрити риси характерів героїв, їх поведінку. Водночас, саме з їхньою допомогою автору вдається точніше змалювати ситуацію, яка склалася в той чи інший момент.</w:t>
      </w:r>
      <w:r w:rsidR="00040271">
        <w:rPr>
          <w:rFonts w:ascii="Times New Roman" w:hAnsi="Times New Roman"/>
          <w:sz w:val="28"/>
          <w:szCs w:val="28"/>
          <w:lang w:val="uk-UA"/>
        </w:rPr>
        <w:t xml:space="preserve"> Більшість прийомів інтертекстуальності </w:t>
      </w:r>
      <w:r w:rsidR="00BA15DB">
        <w:rPr>
          <w:rFonts w:ascii="Times New Roman" w:hAnsi="Times New Roman"/>
          <w:sz w:val="28"/>
          <w:szCs w:val="28"/>
          <w:lang w:val="uk-UA"/>
        </w:rPr>
        <w:t>є початком чи закінченням розмови, елементом діалогу, ключовою думкою. У структурному плані ними розпочинаються або завершуються розділи.</w:t>
      </w:r>
    </w:p>
    <w:p w:rsidR="00C45F32" w:rsidRDefault="00C45F32" w:rsidP="00C45F3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Отже, як бачимо, у романі Павла Наніїва «Тричі продана» інтертекстуальність представлена досить широко, але, завдяки майстерності автора, сприймається як природна, невід’ємна частина твору, не завдаючи шкоди його жанровій основі та сюжетній канві. Саме завдяки прийомам інтертекстуальності, письменникові вдалося зберегти і передати колорит епохи, правду історичного часу у різних сферах життя українського народу.</w:t>
      </w:r>
    </w:p>
    <w:p w:rsidR="00C45F32" w:rsidRPr="004D658A" w:rsidRDefault="00C45F32" w:rsidP="00C45F3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залучення інтертекстуальності збагачує мовлення персонажів; увиразнює і «оживлює» образи; сприяє формуванню характерів; віддзеркалює проблематику роману; відіграє функцію супроводу у відтворенні полемічних питань в історії; наближає сприйняття історичного твору; демонструє авторську манеру письма.</w:t>
      </w:r>
    </w:p>
    <w:p w:rsidR="004D658A" w:rsidRDefault="004D658A" w:rsidP="00A70F3C">
      <w:pPr>
        <w:spacing w:line="360" w:lineRule="auto"/>
        <w:ind w:firstLine="709"/>
        <w:jc w:val="center"/>
        <w:rPr>
          <w:rFonts w:ascii="Times New Roman" w:hAnsi="Times New Roman"/>
          <w:b/>
          <w:sz w:val="28"/>
          <w:szCs w:val="28"/>
          <w:lang w:val="uk-UA"/>
        </w:rPr>
      </w:pPr>
    </w:p>
    <w:p w:rsidR="004D658A" w:rsidRDefault="004D658A" w:rsidP="00A70F3C">
      <w:pPr>
        <w:spacing w:line="360" w:lineRule="auto"/>
        <w:ind w:firstLine="709"/>
        <w:jc w:val="center"/>
        <w:rPr>
          <w:rFonts w:ascii="Times New Roman" w:hAnsi="Times New Roman"/>
          <w:b/>
          <w:sz w:val="28"/>
          <w:szCs w:val="28"/>
          <w:lang w:val="uk-UA"/>
        </w:rPr>
      </w:pPr>
    </w:p>
    <w:p w:rsidR="004D658A" w:rsidRDefault="004D658A" w:rsidP="00A70F3C">
      <w:pPr>
        <w:spacing w:line="360" w:lineRule="auto"/>
        <w:ind w:firstLine="709"/>
        <w:jc w:val="center"/>
        <w:rPr>
          <w:rFonts w:ascii="Times New Roman" w:hAnsi="Times New Roman"/>
          <w:b/>
          <w:sz w:val="28"/>
          <w:szCs w:val="28"/>
          <w:lang w:val="uk-UA"/>
        </w:rPr>
      </w:pPr>
    </w:p>
    <w:p w:rsidR="004D658A" w:rsidRDefault="004D658A" w:rsidP="00A70F3C">
      <w:pPr>
        <w:spacing w:line="360" w:lineRule="auto"/>
        <w:ind w:firstLine="709"/>
        <w:jc w:val="center"/>
        <w:rPr>
          <w:rFonts w:ascii="Times New Roman" w:hAnsi="Times New Roman"/>
          <w:b/>
          <w:sz w:val="28"/>
          <w:szCs w:val="28"/>
          <w:lang w:val="uk-UA"/>
        </w:rPr>
      </w:pPr>
    </w:p>
    <w:p w:rsidR="004D658A" w:rsidRDefault="004D658A" w:rsidP="003441BF">
      <w:pPr>
        <w:spacing w:line="360" w:lineRule="auto"/>
        <w:rPr>
          <w:rFonts w:ascii="Times New Roman" w:hAnsi="Times New Roman"/>
          <w:b/>
          <w:sz w:val="28"/>
          <w:szCs w:val="28"/>
          <w:lang w:val="uk-UA"/>
        </w:rPr>
      </w:pPr>
    </w:p>
    <w:p w:rsidR="009E195F" w:rsidRDefault="009E195F" w:rsidP="00A70F3C">
      <w:pPr>
        <w:spacing w:line="360" w:lineRule="auto"/>
        <w:ind w:firstLine="709"/>
        <w:jc w:val="center"/>
        <w:rPr>
          <w:rFonts w:ascii="Times New Roman" w:hAnsi="Times New Roman"/>
          <w:b/>
          <w:sz w:val="28"/>
          <w:szCs w:val="28"/>
          <w:lang w:val="uk-UA"/>
        </w:rPr>
      </w:pPr>
    </w:p>
    <w:p w:rsidR="009E195F" w:rsidRDefault="009E195F" w:rsidP="00A70F3C">
      <w:pPr>
        <w:spacing w:line="360" w:lineRule="auto"/>
        <w:ind w:firstLine="709"/>
        <w:jc w:val="center"/>
        <w:rPr>
          <w:rFonts w:ascii="Times New Roman" w:hAnsi="Times New Roman"/>
          <w:b/>
          <w:sz w:val="28"/>
          <w:szCs w:val="28"/>
          <w:lang w:val="uk-UA"/>
        </w:rPr>
      </w:pPr>
    </w:p>
    <w:p w:rsidR="009E195F" w:rsidRDefault="009E195F" w:rsidP="00A70F3C">
      <w:pPr>
        <w:spacing w:line="360" w:lineRule="auto"/>
        <w:ind w:firstLine="709"/>
        <w:jc w:val="center"/>
        <w:rPr>
          <w:rFonts w:ascii="Times New Roman" w:hAnsi="Times New Roman"/>
          <w:b/>
          <w:sz w:val="28"/>
          <w:szCs w:val="28"/>
          <w:lang w:val="uk-UA"/>
        </w:rPr>
      </w:pPr>
    </w:p>
    <w:p w:rsidR="009E195F" w:rsidRDefault="009E195F" w:rsidP="00A70F3C">
      <w:pPr>
        <w:spacing w:line="360" w:lineRule="auto"/>
        <w:ind w:firstLine="709"/>
        <w:jc w:val="center"/>
        <w:rPr>
          <w:rFonts w:ascii="Times New Roman" w:hAnsi="Times New Roman"/>
          <w:b/>
          <w:sz w:val="28"/>
          <w:szCs w:val="28"/>
          <w:lang w:val="uk-UA"/>
        </w:rPr>
      </w:pPr>
    </w:p>
    <w:p w:rsidR="009E195F" w:rsidRDefault="009E195F" w:rsidP="00A70F3C">
      <w:pPr>
        <w:spacing w:line="360" w:lineRule="auto"/>
        <w:ind w:firstLine="709"/>
        <w:jc w:val="center"/>
        <w:rPr>
          <w:rFonts w:ascii="Times New Roman" w:hAnsi="Times New Roman"/>
          <w:b/>
          <w:sz w:val="28"/>
          <w:szCs w:val="28"/>
          <w:lang w:val="uk-UA"/>
        </w:rPr>
      </w:pPr>
    </w:p>
    <w:p w:rsidR="009E195F" w:rsidRDefault="009E195F" w:rsidP="00A70F3C">
      <w:pPr>
        <w:spacing w:line="360" w:lineRule="auto"/>
        <w:ind w:firstLine="709"/>
        <w:jc w:val="center"/>
        <w:rPr>
          <w:rFonts w:ascii="Times New Roman" w:hAnsi="Times New Roman"/>
          <w:b/>
          <w:sz w:val="28"/>
          <w:szCs w:val="28"/>
          <w:lang w:val="uk-UA"/>
        </w:rPr>
      </w:pPr>
    </w:p>
    <w:p w:rsidR="009E195F" w:rsidRDefault="009E195F" w:rsidP="00A70F3C">
      <w:pPr>
        <w:spacing w:line="360" w:lineRule="auto"/>
        <w:ind w:firstLine="709"/>
        <w:jc w:val="center"/>
        <w:rPr>
          <w:rFonts w:ascii="Times New Roman" w:hAnsi="Times New Roman"/>
          <w:b/>
          <w:sz w:val="28"/>
          <w:szCs w:val="28"/>
          <w:lang w:val="uk-UA"/>
        </w:rPr>
      </w:pPr>
    </w:p>
    <w:p w:rsidR="009E195F" w:rsidRDefault="009E195F" w:rsidP="00A70F3C">
      <w:pPr>
        <w:spacing w:line="360" w:lineRule="auto"/>
        <w:ind w:firstLine="709"/>
        <w:jc w:val="center"/>
        <w:rPr>
          <w:rFonts w:ascii="Times New Roman" w:hAnsi="Times New Roman"/>
          <w:b/>
          <w:sz w:val="28"/>
          <w:szCs w:val="28"/>
          <w:lang w:val="uk-UA"/>
        </w:rPr>
      </w:pPr>
    </w:p>
    <w:p w:rsidR="009E195F" w:rsidRDefault="009E195F" w:rsidP="00BA15DB">
      <w:pPr>
        <w:spacing w:line="360" w:lineRule="auto"/>
        <w:rPr>
          <w:rFonts w:ascii="Times New Roman" w:hAnsi="Times New Roman"/>
          <w:b/>
          <w:sz w:val="28"/>
          <w:szCs w:val="28"/>
          <w:lang w:val="uk-UA"/>
        </w:rPr>
      </w:pPr>
    </w:p>
    <w:p w:rsidR="006B612A" w:rsidRPr="00A70F3C" w:rsidRDefault="006B612A" w:rsidP="00A70F3C">
      <w:pPr>
        <w:spacing w:line="360" w:lineRule="auto"/>
        <w:ind w:firstLine="709"/>
        <w:jc w:val="center"/>
        <w:rPr>
          <w:rFonts w:ascii="Times New Roman" w:hAnsi="Times New Roman"/>
          <w:b/>
          <w:sz w:val="28"/>
          <w:szCs w:val="28"/>
          <w:lang w:val="uk-UA"/>
        </w:rPr>
      </w:pPr>
      <w:r w:rsidRPr="00A70F3C">
        <w:rPr>
          <w:rFonts w:ascii="Times New Roman" w:hAnsi="Times New Roman"/>
          <w:b/>
          <w:sz w:val="28"/>
          <w:szCs w:val="28"/>
          <w:lang w:val="uk-UA"/>
        </w:rPr>
        <w:lastRenderedPageBreak/>
        <w:t>СПИСОК ВИКОРИСТАНОЇ ЛІТЕРАТУРИ</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Авксентьєва Г. Інтертекстуальні</w:t>
      </w:r>
      <w:r w:rsidR="002B0BEB">
        <w:rPr>
          <w:rFonts w:ascii="Times New Roman" w:hAnsi="Times New Roman"/>
          <w:sz w:val="28"/>
          <w:szCs w:val="28"/>
          <w:lang w:val="uk-UA"/>
        </w:rPr>
        <w:t xml:space="preserve"> аспекти прози Є. Кононенко / Галина</w:t>
      </w:r>
      <w:r w:rsidRPr="008D6CEE">
        <w:rPr>
          <w:rFonts w:ascii="Times New Roman" w:hAnsi="Times New Roman"/>
          <w:sz w:val="28"/>
          <w:szCs w:val="28"/>
          <w:lang w:val="uk-UA"/>
        </w:rPr>
        <w:t xml:space="preserve"> Авксентьєва // Проблеми сучасного літературознавства. – Вип. 24. – 2017. – С. 75 – 82.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Арнольд І. В. Семантика. Стилістика. Інте</w:t>
      </w:r>
      <w:r w:rsidR="002B0BEB">
        <w:rPr>
          <w:rFonts w:ascii="Times New Roman" w:hAnsi="Times New Roman"/>
          <w:sz w:val="28"/>
          <w:szCs w:val="28"/>
          <w:lang w:val="uk-UA"/>
        </w:rPr>
        <w:t>ртекст / І. В. Арнольд. – СПб: В</w:t>
      </w:r>
      <w:r w:rsidRPr="008D6CEE">
        <w:rPr>
          <w:rFonts w:ascii="Times New Roman" w:hAnsi="Times New Roman"/>
          <w:sz w:val="28"/>
          <w:szCs w:val="28"/>
          <w:lang w:val="uk-UA"/>
        </w:rPr>
        <w:t>ид-во С.-Петербургского университета, 1999. – 444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Бахтін М. М. Слово в романі /</w:t>
      </w:r>
      <w:r w:rsidR="002B0BEB">
        <w:rPr>
          <w:rFonts w:ascii="Times New Roman" w:hAnsi="Times New Roman"/>
          <w:sz w:val="28"/>
          <w:szCs w:val="28"/>
          <w:lang w:val="uk-UA"/>
        </w:rPr>
        <w:t xml:space="preserve"> </w:t>
      </w:r>
      <w:r w:rsidRPr="008D6CEE">
        <w:rPr>
          <w:rFonts w:ascii="Times New Roman" w:hAnsi="Times New Roman"/>
          <w:sz w:val="28"/>
          <w:szCs w:val="28"/>
          <w:lang w:val="uk-UA"/>
        </w:rPr>
        <w:t>М. М. Бахтін // Питання л</w:t>
      </w:r>
      <w:r w:rsidR="00F106E8">
        <w:rPr>
          <w:rFonts w:ascii="Times New Roman" w:hAnsi="Times New Roman"/>
          <w:sz w:val="28"/>
          <w:szCs w:val="28"/>
          <w:lang w:val="uk-UA"/>
        </w:rPr>
        <w:t>ітератури і естетики: Дослідже</w:t>
      </w:r>
      <w:r w:rsidRPr="008D6CEE">
        <w:rPr>
          <w:rFonts w:ascii="Times New Roman" w:hAnsi="Times New Roman"/>
          <w:sz w:val="28"/>
          <w:szCs w:val="28"/>
          <w:lang w:val="uk-UA"/>
        </w:rPr>
        <w:t xml:space="preserve">ння різних років. – М.: «Художня література», 1975. – С. 90 – 98.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9E195F">
        <w:rPr>
          <w:rFonts w:ascii="Times New Roman" w:hAnsi="Times New Roman"/>
          <w:sz w:val="28"/>
          <w:szCs w:val="28"/>
          <w:lang w:val="uk-UA"/>
        </w:rPr>
        <w:t>Біловус</w:t>
      </w:r>
      <w:r w:rsidRPr="002B0BEB">
        <w:rPr>
          <w:rFonts w:ascii="Times New Roman" w:hAnsi="Times New Roman"/>
          <w:sz w:val="28"/>
          <w:szCs w:val="28"/>
          <w:lang w:val="uk-UA"/>
        </w:rPr>
        <w:t xml:space="preserve"> Л. Теорія інтертекстуальності: Становлення понять, тлумачення термінів, систематика / </w:t>
      </w:r>
      <w:r w:rsidR="002B0BEB">
        <w:rPr>
          <w:rFonts w:ascii="Times New Roman" w:hAnsi="Times New Roman"/>
          <w:sz w:val="28"/>
          <w:szCs w:val="28"/>
          <w:lang w:val="uk-UA"/>
        </w:rPr>
        <w:t xml:space="preserve">Л. Біловус // </w:t>
      </w:r>
      <w:r w:rsidRPr="002B0BEB">
        <w:rPr>
          <w:rFonts w:ascii="Times New Roman" w:hAnsi="Times New Roman"/>
          <w:sz w:val="28"/>
          <w:szCs w:val="28"/>
          <w:lang w:val="uk-UA"/>
        </w:rPr>
        <w:t>Тернопільський держ. педагогічний ун-т ім. Володимира Гнатюка. — Т</w:t>
      </w:r>
      <w:r w:rsidR="002B0BEB">
        <w:rPr>
          <w:rFonts w:ascii="Times New Roman" w:hAnsi="Times New Roman"/>
          <w:sz w:val="28"/>
          <w:szCs w:val="28"/>
          <w:lang w:val="uk-UA"/>
        </w:rPr>
        <w:t>ернопіль</w:t>
      </w:r>
      <w:r w:rsidRPr="002B0BEB">
        <w:rPr>
          <w:rFonts w:ascii="Times New Roman" w:hAnsi="Times New Roman"/>
          <w:sz w:val="28"/>
          <w:szCs w:val="28"/>
          <w:lang w:val="uk-UA"/>
        </w:rPr>
        <w:t xml:space="preserve">, 2003. — </w:t>
      </w:r>
      <w:r w:rsidR="009E195F">
        <w:rPr>
          <w:rFonts w:ascii="Times New Roman" w:hAnsi="Times New Roman"/>
          <w:sz w:val="28"/>
          <w:szCs w:val="28"/>
          <w:lang w:val="uk-UA"/>
        </w:rPr>
        <w:br/>
      </w:r>
      <w:r w:rsidRPr="002B0BEB">
        <w:rPr>
          <w:rFonts w:ascii="Times New Roman" w:hAnsi="Times New Roman"/>
          <w:sz w:val="28"/>
          <w:szCs w:val="28"/>
          <w:lang w:val="uk-UA"/>
        </w:rPr>
        <w:t>36 с</w:t>
      </w:r>
      <w:r w:rsidRPr="008D6CEE">
        <w:rPr>
          <w:rFonts w:ascii="Times New Roman" w:hAnsi="Times New Roman"/>
          <w:sz w:val="28"/>
          <w:szCs w:val="28"/>
          <w:lang w:val="uk-UA"/>
        </w:rPr>
        <w:t>.</w:t>
      </w:r>
    </w:p>
    <w:p w:rsidR="008D6CEE" w:rsidRPr="008D6CEE" w:rsidRDefault="002B0BEB" w:rsidP="008D6CEE">
      <w:pPr>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Боєва Е.</w:t>
      </w:r>
      <w:r w:rsidR="008D6CEE" w:rsidRPr="008D6CEE">
        <w:rPr>
          <w:rFonts w:ascii="Times New Roman" w:hAnsi="Times New Roman"/>
          <w:sz w:val="28"/>
          <w:szCs w:val="28"/>
          <w:lang w:val="uk-UA"/>
        </w:rPr>
        <w:t xml:space="preserve"> Інтертекстуальність як ознака ідіостилю Ю. Іздрика: поетонімн</w:t>
      </w:r>
      <w:r>
        <w:rPr>
          <w:rFonts w:ascii="Times New Roman" w:hAnsi="Times New Roman"/>
          <w:sz w:val="28"/>
          <w:szCs w:val="28"/>
          <w:lang w:val="uk-UA"/>
        </w:rPr>
        <w:t xml:space="preserve">ий аспект текстотворення / Евеліна </w:t>
      </w:r>
      <w:r w:rsidR="008D6CEE" w:rsidRPr="008D6CEE">
        <w:rPr>
          <w:rFonts w:ascii="Times New Roman" w:hAnsi="Times New Roman"/>
          <w:sz w:val="28"/>
          <w:szCs w:val="28"/>
          <w:lang w:val="uk-UA"/>
        </w:rPr>
        <w:t>Боєва // Проблеми сучасного літературознавства. – Вип. 24. – 2017. –  С. 205 – 214.</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Будний В. В. Порівняльне літературознавство: підручник / Василь Будний, Микола Ільницький. – К.: Видавничий дім «Києво-Могилянська академія», 2008. – 432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Василюк Х. В. </w:t>
      </w:r>
      <w:r w:rsidRPr="008D6CEE">
        <w:rPr>
          <w:rFonts w:ascii="Times New Roman" w:hAnsi="Times New Roman"/>
          <w:bCs/>
          <w:sz w:val="28"/>
          <w:szCs w:val="28"/>
          <w:lang w:val="uk-UA"/>
        </w:rPr>
        <w:t>Інтертекстуальні особливості використання біблійного сюжету</w:t>
      </w:r>
      <w:r w:rsidRPr="008D6CEE">
        <w:rPr>
          <w:rFonts w:ascii="Times New Roman" w:hAnsi="Times New Roman"/>
          <w:sz w:val="28"/>
          <w:szCs w:val="28"/>
        </w:rPr>
        <w:t> </w:t>
      </w:r>
      <w:r w:rsidRPr="008D6CEE">
        <w:rPr>
          <w:rFonts w:ascii="Times New Roman" w:hAnsi="Times New Roman"/>
          <w:sz w:val="28"/>
          <w:szCs w:val="28"/>
          <w:lang w:val="uk-UA"/>
        </w:rPr>
        <w:t>у</w:t>
      </w:r>
      <w:r w:rsidRPr="008D6CEE">
        <w:rPr>
          <w:rFonts w:ascii="Times New Roman" w:hAnsi="Times New Roman"/>
          <w:sz w:val="28"/>
          <w:szCs w:val="28"/>
        </w:rPr>
        <w:t> </w:t>
      </w:r>
      <w:r w:rsidRPr="008D6CEE">
        <w:rPr>
          <w:rFonts w:ascii="Times New Roman" w:hAnsi="Times New Roman"/>
          <w:bCs/>
          <w:sz w:val="28"/>
          <w:szCs w:val="28"/>
          <w:lang w:val="uk-UA"/>
        </w:rPr>
        <w:t>творі Марка Леві</w:t>
      </w:r>
      <w:r w:rsidRPr="008D6CEE">
        <w:rPr>
          <w:rFonts w:ascii="Times New Roman" w:hAnsi="Times New Roman"/>
          <w:sz w:val="28"/>
          <w:szCs w:val="28"/>
        </w:rPr>
        <w:t> </w:t>
      </w:r>
      <w:r w:rsidR="00F106E8">
        <w:rPr>
          <w:rFonts w:ascii="Times New Roman" w:hAnsi="Times New Roman"/>
          <w:sz w:val="28"/>
          <w:szCs w:val="28"/>
          <w:lang w:val="uk-UA"/>
        </w:rPr>
        <w:t>«</w:t>
      </w:r>
      <w:r w:rsidRPr="008D6CEE">
        <w:rPr>
          <w:rFonts w:ascii="Times New Roman" w:hAnsi="Times New Roman"/>
          <w:bCs/>
          <w:sz w:val="28"/>
          <w:szCs w:val="28"/>
          <w:lang w:val="uk-UA"/>
        </w:rPr>
        <w:t>Сім днів творіння</w:t>
      </w:r>
      <w:r w:rsidR="00F106E8">
        <w:rPr>
          <w:rFonts w:ascii="Times New Roman" w:hAnsi="Times New Roman"/>
          <w:sz w:val="28"/>
          <w:szCs w:val="28"/>
          <w:lang w:val="uk-UA"/>
        </w:rPr>
        <w:t>»</w:t>
      </w:r>
      <w:r w:rsidRPr="008D6CEE">
        <w:rPr>
          <w:rFonts w:ascii="Times New Roman" w:hAnsi="Times New Roman"/>
          <w:sz w:val="28"/>
          <w:szCs w:val="28"/>
          <w:lang w:val="uk-UA"/>
        </w:rPr>
        <w:t xml:space="preserve"> / Х. В. Василюк // Султанівські читання. – 2012. – Вип. 2. –  С. 10 – 15.</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Вишийватник Т. Без фальші і словесної потерухи / Тетяна Вишийватник // Чорноморські новини. – Одеса. – 11. 06. 2015 ( №</w:t>
      </w:r>
      <w:r w:rsidR="002B0BEB">
        <w:rPr>
          <w:rFonts w:ascii="Times New Roman" w:hAnsi="Times New Roman"/>
          <w:sz w:val="28"/>
          <w:szCs w:val="28"/>
          <w:lang w:val="uk-UA"/>
        </w:rPr>
        <w:t xml:space="preserve"> </w:t>
      </w:r>
      <w:r w:rsidRPr="008D6CEE">
        <w:rPr>
          <w:rFonts w:ascii="Times New Roman" w:hAnsi="Times New Roman"/>
          <w:sz w:val="28"/>
          <w:szCs w:val="28"/>
          <w:lang w:val="uk-UA"/>
        </w:rPr>
        <w:t>45). ‒ С. 14.</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Гоголь М. В. Українські повісті / М. В. Гоголь. – К.: </w:t>
      </w:r>
      <w:r w:rsidRPr="008D6CEE">
        <w:rPr>
          <w:rFonts w:ascii="Times New Roman" w:hAnsi="Times New Roman"/>
          <w:sz w:val="28"/>
          <w:szCs w:val="28"/>
          <w:lang w:val="uk-UA"/>
        </w:rPr>
        <w:br/>
        <w:t>«А-ба-ба-га-ла-ма-га», 2015. – 608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lastRenderedPageBreak/>
        <w:t xml:space="preserve">Голікова Н. С. Інтертекстуальність у художньому дискурсі </w:t>
      </w:r>
      <w:r w:rsidR="002B0BEB">
        <w:rPr>
          <w:rFonts w:ascii="Times New Roman" w:hAnsi="Times New Roman"/>
          <w:sz w:val="28"/>
          <w:szCs w:val="28"/>
          <w:lang w:val="uk-UA"/>
        </w:rPr>
        <w:br/>
      </w:r>
      <w:r w:rsidRPr="008D6CEE">
        <w:rPr>
          <w:rFonts w:ascii="Times New Roman" w:hAnsi="Times New Roman"/>
          <w:sz w:val="28"/>
          <w:szCs w:val="28"/>
          <w:lang w:val="uk-UA"/>
        </w:rPr>
        <w:t>П. Загребельного / Н. С. Голікова // Наукові записки національного університету «Острозька академія». – Вип.</w:t>
      </w:r>
      <w:r w:rsidR="002B0BEB">
        <w:rPr>
          <w:rFonts w:ascii="Times New Roman" w:hAnsi="Times New Roman"/>
          <w:sz w:val="28"/>
          <w:szCs w:val="28"/>
          <w:lang w:val="uk-UA"/>
        </w:rPr>
        <w:t xml:space="preserve"> </w:t>
      </w:r>
      <w:r w:rsidRPr="008D6CEE">
        <w:rPr>
          <w:rFonts w:ascii="Times New Roman" w:hAnsi="Times New Roman"/>
          <w:sz w:val="28"/>
          <w:szCs w:val="28"/>
          <w:lang w:val="uk-UA"/>
        </w:rPr>
        <w:t xml:space="preserve">59. – 2015. – С. 55 – 57.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Гловінс</w:t>
      </w:r>
      <w:r w:rsidR="002B0BEB">
        <w:rPr>
          <w:rFonts w:ascii="Times New Roman" w:hAnsi="Times New Roman"/>
          <w:sz w:val="28"/>
          <w:szCs w:val="28"/>
          <w:lang w:val="uk-UA"/>
        </w:rPr>
        <w:t>ький М. Інтертекстуальність / Міхал</w:t>
      </w:r>
      <w:r w:rsidRPr="008D6CEE">
        <w:rPr>
          <w:rFonts w:ascii="Times New Roman" w:hAnsi="Times New Roman"/>
          <w:sz w:val="28"/>
          <w:szCs w:val="28"/>
          <w:lang w:val="uk-UA"/>
        </w:rPr>
        <w:t xml:space="preserve"> Гловінський // Теорія літератури в Польщі. Антологія текстів. Друга половина ХХ – початок ХХ</w:t>
      </w:r>
      <w:r w:rsidRPr="008D6CEE">
        <w:rPr>
          <w:rFonts w:ascii="Times New Roman" w:hAnsi="Times New Roman"/>
          <w:sz w:val="28"/>
          <w:szCs w:val="28"/>
          <w:lang w:val="pl-PL"/>
        </w:rPr>
        <w:t>I</w:t>
      </w:r>
      <w:r w:rsidRPr="008D6CEE">
        <w:rPr>
          <w:rFonts w:ascii="Times New Roman" w:hAnsi="Times New Roman"/>
          <w:sz w:val="28"/>
          <w:szCs w:val="28"/>
          <w:lang w:val="uk-UA"/>
        </w:rPr>
        <w:t xml:space="preserve"> ст. – К.: Вид. дім «Києво-Могилянська академія», 2008. – </w:t>
      </w:r>
      <w:r w:rsidRPr="008D6CEE">
        <w:rPr>
          <w:rFonts w:ascii="Times New Roman" w:hAnsi="Times New Roman"/>
          <w:sz w:val="28"/>
          <w:szCs w:val="28"/>
          <w:lang w:val="uk-UA"/>
        </w:rPr>
        <w:br/>
        <w:t>С. 284 – 309.</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Камінчук А. С.  Рядки з біографії / А. С. Камінчук // Наніїв П. Лозинова труна. – К.: Видавництво М. П. Коць, 2001. – С. 11 – 12.</w:t>
      </w:r>
    </w:p>
    <w:p w:rsid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Карауш О. А. Поняття інтертекстуальності в оповіданні Лесі Українки «Голосні струни» / О. А. Карауш // Філологічні студії. – Вип.5. – 2014. – С. 182 – 186. </w:t>
      </w:r>
    </w:p>
    <w:p w:rsidR="00967CE2" w:rsidRPr="008D6CEE" w:rsidRDefault="00967CE2" w:rsidP="008D6CEE">
      <w:pPr>
        <w:numPr>
          <w:ilvl w:val="0"/>
          <w:numId w:val="9"/>
        </w:numPr>
        <w:spacing w:line="360" w:lineRule="auto"/>
        <w:jc w:val="both"/>
        <w:rPr>
          <w:rFonts w:ascii="Times New Roman" w:hAnsi="Times New Roman"/>
          <w:sz w:val="28"/>
          <w:szCs w:val="28"/>
          <w:lang w:val="uk-UA"/>
        </w:rPr>
      </w:pPr>
      <w:r w:rsidRPr="00967CE2">
        <w:rPr>
          <w:rFonts w:ascii="Times New Roman" w:hAnsi="Times New Roman"/>
          <w:sz w:val="28"/>
          <w:szCs w:val="28"/>
        </w:rPr>
        <w:t>Квітка-Основ'яненко Г. Пан Халявский. /</w:t>
      </w:r>
      <w:r>
        <w:rPr>
          <w:rFonts w:ascii="Times New Roman" w:hAnsi="Times New Roman"/>
          <w:sz w:val="28"/>
          <w:szCs w:val="28"/>
        </w:rPr>
        <w:t xml:space="preserve"> Квітка-Основ'яненко Г. </w:t>
      </w:r>
      <w:r>
        <w:rPr>
          <w:rFonts w:ascii="Times New Roman" w:hAnsi="Times New Roman"/>
          <w:sz w:val="28"/>
          <w:szCs w:val="28"/>
          <w:lang w:val="uk-UA"/>
        </w:rPr>
        <w:t xml:space="preserve">// </w:t>
      </w:r>
      <w:r>
        <w:rPr>
          <w:rFonts w:ascii="Times New Roman" w:hAnsi="Times New Roman"/>
          <w:sz w:val="28"/>
          <w:szCs w:val="28"/>
        </w:rPr>
        <w:t>Зібран</w:t>
      </w:r>
      <w:r w:rsidRPr="00967CE2">
        <w:rPr>
          <w:rFonts w:ascii="Times New Roman" w:hAnsi="Times New Roman"/>
          <w:sz w:val="28"/>
          <w:szCs w:val="28"/>
        </w:rPr>
        <w:t>ня творів. У семи томах.</w:t>
      </w:r>
      <w:r>
        <w:rPr>
          <w:rFonts w:ascii="Times New Roman" w:hAnsi="Times New Roman"/>
          <w:sz w:val="28"/>
          <w:szCs w:val="28"/>
          <w:lang w:val="uk-UA"/>
        </w:rPr>
        <w:t xml:space="preserve"> – Т. </w:t>
      </w:r>
      <w:r w:rsidRPr="00967CE2">
        <w:rPr>
          <w:rFonts w:ascii="Times New Roman" w:hAnsi="Times New Roman"/>
          <w:sz w:val="28"/>
          <w:szCs w:val="28"/>
        </w:rPr>
        <w:t>IV.</w:t>
      </w:r>
      <w:r>
        <w:rPr>
          <w:rFonts w:ascii="Times New Roman" w:hAnsi="Times New Roman"/>
          <w:sz w:val="28"/>
          <w:szCs w:val="28"/>
          <w:lang w:val="uk-UA"/>
        </w:rPr>
        <w:t xml:space="preserve"> – К.</w:t>
      </w:r>
      <w:r w:rsidRPr="00967CE2">
        <w:rPr>
          <w:rFonts w:ascii="Times New Roman" w:hAnsi="Times New Roman"/>
          <w:sz w:val="28"/>
          <w:szCs w:val="28"/>
        </w:rPr>
        <w:t>: Науко</w:t>
      </w:r>
      <w:r>
        <w:rPr>
          <w:rFonts w:ascii="Times New Roman" w:hAnsi="Times New Roman"/>
          <w:sz w:val="28"/>
          <w:szCs w:val="28"/>
        </w:rPr>
        <w:t xml:space="preserve">ва думка, 1979. – </w:t>
      </w:r>
      <w:r>
        <w:rPr>
          <w:rFonts w:ascii="Times New Roman" w:hAnsi="Times New Roman"/>
          <w:sz w:val="28"/>
          <w:szCs w:val="28"/>
        </w:rPr>
        <w:br/>
        <w:t xml:space="preserve">453 с.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Коваленко Д. Інтертекстуальний простір роману Юрія Винничука «Танго смерті» / Д. Коваленко // Слово і час. – №</w:t>
      </w:r>
      <w:r w:rsidR="00F106E8">
        <w:rPr>
          <w:rFonts w:ascii="Times New Roman" w:hAnsi="Times New Roman"/>
          <w:sz w:val="28"/>
          <w:szCs w:val="28"/>
          <w:lang w:val="uk-UA"/>
        </w:rPr>
        <w:t xml:space="preserve"> </w:t>
      </w:r>
      <w:r w:rsidRPr="008D6CEE">
        <w:rPr>
          <w:rFonts w:ascii="Times New Roman" w:hAnsi="Times New Roman"/>
          <w:sz w:val="28"/>
          <w:szCs w:val="28"/>
          <w:lang w:val="uk-UA"/>
        </w:rPr>
        <w:t>2. – 2018. – С. 80 – 87.</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Корабльова Н. В. Інтертекстуальність літературного твору (на матеріалі роману А. Бітова "Пушкінський дім") : автореф. дис. на здобуття наук. ступеня канд. філолог. наук : спец. 10.01.06 "Теорія літератури" / </w:t>
      </w:r>
      <w:r w:rsidR="002B0BEB">
        <w:rPr>
          <w:rFonts w:ascii="Times New Roman" w:hAnsi="Times New Roman"/>
          <w:sz w:val="28"/>
          <w:szCs w:val="28"/>
          <w:lang w:val="uk-UA"/>
        </w:rPr>
        <w:br/>
      </w:r>
      <w:r w:rsidRPr="008D6CEE">
        <w:rPr>
          <w:rFonts w:ascii="Times New Roman" w:hAnsi="Times New Roman"/>
          <w:sz w:val="28"/>
          <w:szCs w:val="28"/>
          <w:lang w:val="uk-UA"/>
        </w:rPr>
        <w:t>Н. В. Корабльова. – Донецьк, 1999. – 20 с.</w:t>
      </w:r>
    </w:p>
    <w:p w:rsidR="008D6CEE" w:rsidRDefault="002B0BEB" w:rsidP="008D6CEE">
      <w:pPr>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Коробкова Н.</w:t>
      </w:r>
      <w:r w:rsidR="008D6CEE" w:rsidRPr="008D6CEE">
        <w:rPr>
          <w:rFonts w:ascii="Times New Roman" w:hAnsi="Times New Roman"/>
          <w:sz w:val="28"/>
          <w:szCs w:val="28"/>
          <w:lang w:val="uk-UA"/>
        </w:rPr>
        <w:t xml:space="preserve"> Алюзія як інтертекстуальний прийом («Кіт у чоботях»: етюд Миколи Хвильов</w:t>
      </w:r>
      <w:r>
        <w:rPr>
          <w:rFonts w:ascii="Times New Roman" w:hAnsi="Times New Roman"/>
          <w:sz w:val="28"/>
          <w:szCs w:val="28"/>
          <w:lang w:val="uk-UA"/>
        </w:rPr>
        <w:t>ого та казка Шарля Перро / Наталія</w:t>
      </w:r>
      <w:r w:rsidR="008D6CEE" w:rsidRPr="008D6CEE">
        <w:rPr>
          <w:rFonts w:ascii="Times New Roman" w:hAnsi="Times New Roman"/>
          <w:sz w:val="28"/>
          <w:szCs w:val="28"/>
          <w:lang w:val="uk-UA"/>
        </w:rPr>
        <w:t xml:space="preserve"> Коробкова // Проблеми сучасного літературознавства. – Вип. 16. – 2012. – </w:t>
      </w:r>
      <w:r w:rsidR="00967CE2">
        <w:rPr>
          <w:rFonts w:ascii="Times New Roman" w:hAnsi="Times New Roman"/>
          <w:sz w:val="28"/>
          <w:szCs w:val="28"/>
          <w:lang w:val="uk-UA"/>
        </w:rPr>
        <w:br/>
      </w:r>
      <w:r w:rsidR="008D6CEE" w:rsidRPr="008D6CEE">
        <w:rPr>
          <w:rFonts w:ascii="Times New Roman" w:hAnsi="Times New Roman"/>
          <w:sz w:val="28"/>
          <w:szCs w:val="28"/>
          <w:lang w:val="uk-UA"/>
        </w:rPr>
        <w:t xml:space="preserve">С. 348 – 357. </w:t>
      </w:r>
    </w:p>
    <w:p w:rsidR="00967CE2" w:rsidRPr="008D6CEE" w:rsidRDefault="00967CE2" w:rsidP="008D6CEE">
      <w:pPr>
        <w:numPr>
          <w:ilvl w:val="0"/>
          <w:numId w:val="9"/>
        </w:numPr>
        <w:spacing w:line="360" w:lineRule="auto"/>
        <w:jc w:val="both"/>
        <w:rPr>
          <w:rFonts w:ascii="Times New Roman" w:hAnsi="Times New Roman"/>
          <w:sz w:val="28"/>
          <w:szCs w:val="28"/>
          <w:lang w:val="uk-UA"/>
        </w:rPr>
      </w:pPr>
      <w:r w:rsidRPr="00967CE2">
        <w:rPr>
          <w:rFonts w:ascii="Times New Roman" w:hAnsi="Times New Roman"/>
          <w:sz w:val="28"/>
          <w:szCs w:val="28"/>
          <w:lang w:val="uk-UA"/>
        </w:rPr>
        <w:t>Котляревський І. П. Повне зібрання творів у двох томах.</w:t>
      </w:r>
      <w:r w:rsidR="00F106E8">
        <w:rPr>
          <w:rFonts w:ascii="Times New Roman" w:hAnsi="Times New Roman"/>
          <w:sz w:val="28"/>
          <w:szCs w:val="28"/>
          <w:lang w:val="uk-UA"/>
        </w:rPr>
        <w:t xml:space="preserve"> / І. П. Котляревський. </w:t>
      </w:r>
      <w:r w:rsidRPr="00967CE2">
        <w:rPr>
          <w:rFonts w:ascii="Times New Roman" w:hAnsi="Times New Roman"/>
          <w:sz w:val="28"/>
          <w:szCs w:val="28"/>
          <w:lang w:val="uk-UA"/>
        </w:rPr>
        <w:t>– Т.1. – К.: АН УРСР, 1952. – 485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lastRenderedPageBreak/>
        <w:t xml:space="preserve">Коч Н. В. Інтертекстуальність роману Ліни Костенко «Записки українського самашедшего» / Н. В. Коч // Наукові записки Бердянського державного педагогічного університету. – Бердянськ, 2014. – Вип. 3. – С. 211 – 220.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Кривошея І. І. Графи Потоцькі в польській еміграції XVIII ‒ XIX століть / І. І. Кривошея // Наукові праці історичного факультету Запорізького національного  університету. – Запоріжжя, 2010. – </w:t>
      </w:r>
      <w:r w:rsidRPr="008D6CEE">
        <w:rPr>
          <w:rFonts w:ascii="Times New Roman" w:hAnsi="Times New Roman"/>
          <w:sz w:val="28"/>
          <w:szCs w:val="28"/>
          <w:lang w:val="uk-UA"/>
        </w:rPr>
        <w:br/>
        <w:t>Вип. 28. – С. 33 – 37.</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Курбала Я. Алюзії як різновид інтертекстуальності (на матеріалі роману «Місто» В. Підмогильного) / Я. Курбала // Л</w:t>
      </w:r>
      <w:r w:rsidR="002B0BEB">
        <w:rPr>
          <w:rFonts w:ascii="Times New Roman" w:hAnsi="Times New Roman"/>
          <w:sz w:val="28"/>
          <w:szCs w:val="28"/>
          <w:lang w:val="uk-UA"/>
        </w:rPr>
        <w:t>ітер</w:t>
      </w:r>
      <w:r w:rsidRPr="008D6CEE">
        <w:rPr>
          <w:rFonts w:ascii="Times New Roman" w:hAnsi="Times New Roman"/>
          <w:sz w:val="28"/>
          <w:szCs w:val="28"/>
          <w:lang w:val="uk-UA"/>
        </w:rPr>
        <w:t>а</w:t>
      </w:r>
      <w:r w:rsidR="002B0BEB">
        <w:rPr>
          <w:rFonts w:ascii="Times New Roman" w:hAnsi="Times New Roman"/>
          <w:sz w:val="28"/>
          <w:szCs w:val="28"/>
          <w:lang w:val="uk-UA"/>
        </w:rPr>
        <w:t>т</w:t>
      </w:r>
      <w:r w:rsidRPr="008D6CEE">
        <w:rPr>
          <w:rFonts w:ascii="Times New Roman" w:hAnsi="Times New Roman"/>
          <w:sz w:val="28"/>
          <w:szCs w:val="28"/>
          <w:lang w:val="uk-UA"/>
        </w:rPr>
        <w:t xml:space="preserve">урознавство. Фольклористика. Культурологія. – Вип. 27. – 2017. – С. 7 – 15.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Кузьміна Н. А. Інтертекст: тема з варіаціями. Феномени мови і культури в інтертекстуальній інтерпретації / Н. А. Кузьміна. – М.: «Художня література», 2010. – 272 с.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Кун М. А. Легенди та міфи стародавньої Греції / М. А. Кун. – </w:t>
      </w:r>
      <w:r w:rsidRPr="008D6CEE">
        <w:rPr>
          <w:rFonts w:ascii="Times New Roman" w:hAnsi="Times New Roman"/>
          <w:sz w:val="28"/>
          <w:szCs w:val="28"/>
          <w:lang w:val="uk-UA"/>
        </w:rPr>
        <w:br/>
        <w:t>Х. : Фоліо, 2008. – 229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Лановик З. Б. Українська усна народна творчість / З. Б. Лановик, </w:t>
      </w:r>
      <w:r w:rsidR="002B0BEB">
        <w:rPr>
          <w:rFonts w:ascii="Times New Roman" w:hAnsi="Times New Roman"/>
          <w:sz w:val="28"/>
          <w:szCs w:val="28"/>
          <w:lang w:val="uk-UA"/>
        </w:rPr>
        <w:br/>
      </w:r>
      <w:r w:rsidRPr="008D6CEE">
        <w:rPr>
          <w:rFonts w:ascii="Times New Roman" w:hAnsi="Times New Roman"/>
          <w:sz w:val="28"/>
          <w:szCs w:val="28"/>
          <w:lang w:val="uk-UA"/>
        </w:rPr>
        <w:t>М. Б. Лановик. – Київ: Знання-Прес, 2005. – 591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rPr>
        <w:t xml:space="preserve">Літературознавчий словник-довідник / [ред. кол. Р. Т. Гром’як, </w:t>
      </w:r>
      <w:r w:rsidR="002B0BEB">
        <w:rPr>
          <w:rFonts w:ascii="Times New Roman" w:hAnsi="Times New Roman"/>
          <w:sz w:val="28"/>
          <w:szCs w:val="28"/>
        </w:rPr>
        <w:br/>
      </w:r>
      <w:r w:rsidRPr="008D6CEE">
        <w:rPr>
          <w:rFonts w:ascii="Times New Roman" w:hAnsi="Times New Roman"/>
          <w:sz w:val="28"/>
          <w:szCs w:val="28"/>
        </w:rPr>
        <w:t>Ю. І. Ковалів та ін.]. – К.: ВЦ «Академія», 1997. – 752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Лексикон загального та порівняльного літературознавства / За ред. </w:t>
      </w:r>
      <w:r w:rsidR="002B0BEB">
        <w:rPr>
          <w:rFonts w:ascii="Times New Roman" w:hAnsi="Times New Roman"/>
          <w:sz w:val="28"/>
          <w:szCs w:val="28"/>
          <w:lang w:val="uk-UA"/>
        </w:rPr>
        <w:br/>
      </w:r>
      <w:r w:rsidRPr="008D6CEE">
        <w:rPr>
          <w:rFonts w:ascii="Times New Roman" w:hAnsi="Times New Roman"/>
          <w:sz w:val="28"/>
          <w:szCs w:val="28"/>
          <w:lang w:val="uk-UA"/>
        </w:rPr>
        <w:t>А. Волкова, О. Бойченка, І. Зварича та ін. – Чернівці: Золоті литаври, 2001. – 636 с.</w:t>
      </w:r>
    </w:p>
    <w:p w:rsidR="008D6CEE" w:rsidRPr="008D6CEE" w:rsidRDefault="008D6CEE" w:rsidP="008D6CEE">
      <w:pPr>
        <w:numPr>
          <w:ilvl w:val="0"/>
          <w:numId w:val="9"/>
        </w:numPr>
        <w:spacing w:line="360" w:lineRule="auto"/>
        <w:contextualSpacing/>
        <w:jc w:val="both"/>
        <w:rPr>
          <w:rFonts w:ascii="Times New Roman" w:hAnsi="Times New Roman"/>
          <w:sz w:val="28"/>
          <w:szCs w:val="28"/>
          <w:lang w:val="uk-UA"/>
        </w:rPr>
      </w:pPr>
      <w:r w:rsidRPr="008D6CEE">
        <w:rPr>
          <w:rFonts w:ascii="Times New Roman" w:hAnsi="Times New Roman"/>
          <w:sz w:val="28"/>
          <w:szCs w:val="28"/>
          <w:lang w:val="uk-UA"/>
        </w:rPr>
        <w:t>Лотман Ю. Текст у тексті / Ю. Лотман // Антологія світової літературно-критичної думки ХХ ст. /за ред. Марії Зубрицької. – Львів: Літопис, 2001. – С. 581—595.</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lastRenderedPageBreak/>
        <w:t xml:space="preserve">Меркотан Л. Й. Засоби реалізації категорії інтертекстуальності / </w:t>
      </w:r>
      <w:r w:rsidR="002B0BEB">
        <w:rPr>
          <w:rFonts w:ascii="Times New Roman" w:hAnsi="Times New Roman"/>
          <w:sz w:val="28"/>
          <w:szCs w:val="28"/>
          <w:lang w:val="uk-UA"/>
        </w:rPr>
        <w:br/>
      </w:r>
      <w:r w:rsidRPr="008D6CEE">
        <w:rPr>
          <w:rFonts w:ascii="Times New Roman" w:hAnsi="Times New Roman"/>
          <w:sz w:val="28"/>
          <w:szCs w:val="28"/>
          <w:lang w:val="uk-UA"/>
        </w:rPr>
        <w:t xml:space="preserve">Л. Й. Меркотан // </w:t>
      </w:r>
      <w:r w:rsidRPr="008D6CEE">
        <w:rPr>
          <w:rFonts w:ascii="Times New Roman" w:hAnsi="Times New Roman"/>
          <w:sz w:val="28"/>
          <w:szCs w:val="28"/>
          <w:lang w:val="en-US"/>
        </w:rPr>
        <w:t>Studia</w:t>
      </w:r>
      <w:r w:rsidRPr="008D6CEE">
        <w:rPr>
          <w:rFonts w:ascii="Times New Roman" w:hAnsi="Times New Roman"/>
          <w:sz w:val="28"/>
          <w:szCs w:val="28"/>
          <w:lang w:val="uk-UA"/>
        </w:rPr>
        <w:t xml:space="preserve"> </w:t>
      </w:r>
      <w:r w:rsidRPr="008D6CEE">
        <w:rPr>
          <w:rFonts w:ascii="Times New Roman" w:hAnsi="Times New Roman"/>
          <w:sz w:val="28"/>
          <w:szCs w:val="28"/>
          <w:lang w:val="en-US"/>
        </w:rPr>
        <w:t>linguistica</w:t>
      </w:r>
      <w:r w:rsidRPr="008D6CEE">
        <w:rPr>
          <w:rFonts w:ascii="Times New Roman" w:hAnsi="Times New Roman"/>
          <w:sz w:val="28"/>
          <w:szCs w:val="28"/>
          <w:lang w:val="uk-UA"/>
        </w:rPr>
        <w:t xml:space="preserve">. – Вип. 7. – К., 2013. – С. 76 – 79.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Мізінкіна О. О. Інтертекстуальність образу Михайла Драгоманова у романі «Клятва» Раїси Іванченко / О. О. Мізінкіна // Міжкультурна комунікація: проблеми та перспективи: [зб. наук. праць / відп. ред. М.Л. Дружинець]. – Вип. 2. – Тирасполь, 2015. – С. 173 – 180.</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Михалюк О. І. Французькі застільні манери та їх вплив на формування українського етикету наприкінці XVIII – у першій половині XIX століття на території Правобережної України / О. І. Михалюк // Культура і сучасність. – К., 2013. – № 1. – С. 200 – 205.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Наніїв П. І. Тричі продана: роман / П. І. Наніїв. – Х. : Книжковий Клуб «Клуб Сімейного Дозвілля», 2017. – 336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Науменко Н. Інтертекстуальність музичного символу в образній структурі тексту (в новелах І. Франка, О. Кобилянської, М. Яцкова) / </w:t>
      </w:r>
      <w:r w:rsidRPr="008D6CEE">
        <w:rPr>
          <w:rFonts w:ascii="Times New Roman" w:hAnsi="Times New Roman"/>
          <w:sz w:val="28"/>
          <w:szCs w:val="28"/>
          <w:lang w:val="uk-UA"/>
        </w:rPr>
        <w:br/>
        <w:t xml:space="preserve">Н. Науменко // Слово і час. – 2002. – № 11. – С. 20–25.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Нечуй-Левицький І. С. Князь Єремія Вишнивецький / І. С. Нечуй-Левицький. – К.: «Знання», 2015. – 248 с.</w:t>
      </w:r>
    </w:p>
    <w:p w:rsidR="008D6CEE" w:rsidRPr="008D6CEE" w:rsidRDefault="008D6CEE" w:rsidP="008D6CEE">
      <w:pPr>
        <w:numPr>
          <w:ilvl w:val="0"/>
          <w:numId w:val="9"/>
        </w:numPr>
        <w:spacing w:line="360" w:lineRule="auto"/>
        <w:contextualSpacing/>
        <w:jc w:val="both"/>
        <w:rPr>
          <w:rFonts w:ascii="Times New Roman" w:hAnsi="Times New Roman"/>
          <w:sz w:val="28"/>
          <w:szCs w:val="28"/>
          <w:lang w:val="uk-UA"/>
        </w:rPr>
      </w:pPr>
      <w:r w:rsidRPr="008D6CEE">
        <w:rPr>
          <w:rFonts w:ascii="Times New Roman" w:hAnsi="Times New Roman"/>
          <w:sz w:val="28"/>
          <w:szCs w:val="28"/>
          <w:lang w:val="uk-UA"/>
        </w:rPr>
        <w:t>Номис М. Т. Українські приказки, прислів'я і таке інше / М. Т. Номис. – Київ: «Либідь», 1993. – 769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rPr>
        <w:t xml:space="preserve">Нямцу А. Новий Завіт и </w:t>
      </w:r>
      <w:r w:rsidRPr="008D6CEE">
        <w:rPr>
          <w:rFonts w:ascii="Times New Roman" w:hAnsi="Times New Roman"/>
          <w:sz w:val="28"/>
          <w:szCs w:val="28"/>
          <w:lang w:val="uk-UA"/>
        </w:rPr>
        <w:t>світова</w:t>
      </w:r>
      <w:r w:rsidR="002B0BEB">
        <w:rPr>
          <w:rFonts w:ascii="Times New Roman" w:hAnsi="Times New Roman"/>
          <w:sz w:val="28"/>
          <w:szCs w:val="28"/>
        </w:rPr>
        <w:t xml:space="preserve"> література /Анатолій</w:t>
      </w:r>
      <w:r w:rsidRPr="008D6CEE">
        <w:rPr>
          <w:rFonts w:ascii="Times New Roman" w:hAnsi="Times New Roman"/>
          <w:sz w:val="28"/>
          <w:szCs w:val="28"/>
        </w:rPr>
        <w:t xml:space="preserve"> Нямцу. – Чернівці: Чернів. д</w:t>
      </w:r>
      <w:r w:rsidRPr="008D6CEE">
        <w:rPr>
          <w:rFonts w:ascii="Times New Roman" w:hAnsi="Times New Roman"/>
          <w:sz w:val="28"/>
          <w:szCs w:val="28"/>
          <w:lang w:val="uk-UA"/>
        </w:rPr>
        <w:t>ерж</w:t>
      </w:r>
      <w:r w:rsidRPr="008D6CEE">
        <w:rPr>
          <w:rFonts w:ascii="Times New Roman" w:hAnsi="Times New Roman"/>
          <w:sz w:val="28"/>
          <w:szCs w:val="28"/>
        </w:rPr>
        <w:t>. ун-т, 1993. – 243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rPr>
        <w:t>Остапчук Т. Інтертекстуальне прочитання роману Ю.Тарнавського «Три бльондинки і смерть» на тлі роману Т.Манна «Чарівна гора»</w:t>
      </w:r>
      <w:r w:rsidR="00617DE5" w:rsidRPr="00617DE5">
        <w:rPr>
          <w:rFonts w:ascii="Times New Roman" w:hAnsi="Times New Roman"/>
          <w:sz w:val="28"/>
          <w:szCs w:val="28"/>
        </w:rPr>
        <w:t xml:space="preserve"> </w:t>
      </w:r>
      <w:r w:rsidR="00617DE5">
        <w:rPr>
          <w:rFonts w:ascii="Times New Roman" w:hAnsi="Times New Roman"/>
          <w:sz w:val="28"/>
          <w:szCs w:val="28"/>
          <w:lang w:val="uk-UA"/>
        </w:rPr>
        <w:t xml:space="preserve">/ </w:t>
      </w:r>
      <w:r w:rsidR="00617DE5">
        <w:rPr>
          <w:rFonts w:ascii="Times New Roman" w:hAnsi="Times New Roman"/>
          <w:sz w:val="28"/>
          <w:szCs w:val="28"/>
          <w:lang w:val="uk-UA"/>
        </w:rPr>
        <w:br/>
        <w:t>Т. Остапчук</w:t>
      </w:r>
      <w:r w:rsidRPr="008D6CEE">
        <w:rPr>
          <w:rFonts w:ascii="Times New Roman" w:hAnsi="Times New Roman"/>
          <w:sz w:val="28"/>
          <w:szCs w:val="28"/>
        </w:rPr>
        <w:t xml:space="preserve"> // Слово і Час. – 2003. – № 11. – С. 44-50</w:t>
      </w:r>
      <w:r w:rsidRPr="008D6CEE">
        <w:rPr>
          <w:rFonts w:ascii="Times New Roman" w:hAnsi="Times New Roman"/>
          <w:sz w:val="28"/>
          <w:szCs w:val="28"/>
          <w:lang w:val="uk-UA"/>
        </w:rPr>
        <w:t>.</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Потапенко С. Проблеми інтерпретації поняття інтертекстуальності в сучасній гуманітарній науці / С. Потапенко // Література. Фольклор. Проблеми поетики. – 2010. – № 34. – С. 332 – 339.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lastRenderedPageBreak/>
        <w:t>Просалова В. Текст у світі текстів празької літературної школи / Віра Просалова – Донецьк : Східний видавничий дім, 2005. – 344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617DE5">
        <w:rPr>
          <w:rFonts w:ascii="Times New Roman" w:hAnsi="Times New Roman"/>
          <w:sz w:val="28"/>
          <w:szCs w:val="28"/>
          <w:lang w:val="uk-UA"/>
        </w:rPr>
        <w:t>Росовецький С. Інтертекстуальність у літературі (методологічні нотатки)</w:t>
      </w:r>
      <w:r w:rsidR="00617DE5">
        <w:rPr>
          <w:rFonts w:ascii="Times New Roman" w:hAnsi="Times New Roman"/>
          <w:sz w:val="28"/>
          <w:szCs w:val="28"/>
          <w:lang w:val="uk-UA"/>
        </w:rPr>
        <w:t xml:space="preserve"> / С. Росовецький</w:t>
      </w:r>
      <w:r w:rsidRPr="00617DE5">
        <w:rPr>
          <w:rFonts w:ascii="Times New Roman" w:hAnsi="Times New Roman"/>
          <w:sz w:val="28"/>
          <w:szCs w:val="28"/>
          <w:lang w:val="uk-UA"/>
        </w:rPr>
        <w:t xml:space="preserve"> // Рус</w:t>
      </w:r>
      <w:r w:rsidR="00617DE5">
        <w:rPr>
          <w:rFonts w:ascii="Times New Roman" w:hAnsi="Times New Roman"/>
          <w:sz w:val="28"/>
          <w:szCs w:val="28"/>
          <w:lang w:val="uk-UA"/>
        </w:rPr>
        <w:t xml:space="preserve">ская литература. Исследования: </w:t>
      </w:r>
      <w:r w:rsidR="00617DE5">
        <w:rPr>
          <w:rFonts w:ascii="Times New Roman" w:hAnsi="Times New Roman"/>
          <w:sz w:val="28"/>
          <w:szCs w:val="28"/>
          <w:lang w:val="uk-UA"/>
        </w:rPr>
        <w:br/>
        <w:t>с</w:t>
      </w:r>
      <w:r w:rsidRPr="00617DE5">
        <w:rPr>
          <w:rFonts w:ascii="Times New Roman" w:hAnsi="Times New Roman"/>
          <w:sz w:val="28"/>
          <w:szCs w:val="28"/>
          <w:lang w:val="uk-UA"/>
        </w:rPr>
        <w:t xml:space="preserve">б. научн. тр. – К., 2006. – Вип. </w:t>
      </w:r>
      <w:r w:rsidRPr="008D6CEE">
        <w:rPr>
          <w:rFonts w:ascii="Times New Roman" w:hAnsi="Times New Roman"/>
          <w:sz w:val="28"/>
          <w:szCs w:val="28"/>
        </w:rPr>
        <w:t>IX</w:t>
      </w:r>
      <w:r w:rsidRPr="00617DE5">
        <w:rPr>
          <w:rFonts w:ascii="Times New Roman" w:hAnsi="Times New Roman"/>
          <w:sz w:val="28"/>
          <w:szCs w:val="28"/>
          <w:lang w:val="uk-UA"/>
        </w:rPr>
        <w:t>. – С. 4–13.</w:t>
      </w:r>
    </w:p>
    <w:p w:rsidR="008D6CEE" w:rsidRPr="008D6CEE" w:rsidRDefault="00F106E8" w:rsidP="008D6CEE">
      <w:pPr>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Софія Потоцька</w:t>
      </w:r>
      <w:r w:rsidR="008D6CEE" w:rsidRPr="008D6CEE">
        <w:rPr>
          <w:rFonts w:ascii="Times New Roman" w:hAnsi="Times New Roman"/>
          <w:sz w:val="28"/>
          <w:szCs w:val="28"/>
          <w:lang w:val="uk-UA"/>
        </w:rPr>
        <w:t xml:space="preserve"> / Упорядник Г. І. Юркова. ‒ Кам’янець‒Подільський: ПП «Медобори‒2006», 2010. ‒ 80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Сиваченко Г. Інтермедіальна парадигма роману Володимира Винниченка «Сонячна машина» / Галина Сиваченко // Сл</w:t>
      </w:r>
      <w:r w:rsidR="00F106E8">
        <w:rPr>
          <w:rFonts w:ascii="Times New Roman" w:hAnsi="Times New Roman"/>
          <w:sz w:val="28"/>
          <w:szCs w:val="28"/>
          <w:lang w:val="uk-UA"/>
        </w:rPr>
        <w:t>ово і Час. – 2017. –  №2. – С.3 – 20.</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Сокол Л. Гіпертекстуальність і постмодерністський роман / Л. Сокол // Слово і час. – 2002. – № 11. – С. 76–80.</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Стороженко Т.О. Фольклорні елементи у художньому світі роману Павла Наніїва «Тричі продана» / Т. О. Стороженко // Філологічні студії, — VIII: зб. н</w:t>
      </w:r>
      <w:r w:rsidR="00617DE5">
        <w:rPr>
          <w:rFonts w:ascii="Times New Roman" w:hAnsi="Times New Roman"/>
          <w:sz w:val="28"/>
          <w:szCs w:val="28"/>
          <w:lang w:val="uk-UA"/>
        </w:rPr>
        <w:t>а</w:t>
      </w:r>
      <w:r w:rsidRPr="008D6CEE">
        <w:rPr>
          <w:rFonts w:ascii="Times New Roman" w:hAnsi="Times New Roman"/>
          <w:sz w:val="28"/>
          <w:szCs w:val="28"/>
          <w:lang w:val="uk-UA"/>
        </w:rPr>
        <w:t>ук. статей студентів філологічних факультету ОНУ / Відп. за вип. В. Б. Мусій. — Одеса: ОНУ імені І. І. Мечникова, 2017. —  С. 209 — 214.</w:t>
      </w:r>
    </w:p>
    <w:p w:rsidR="008D6CEE" w:rsidRPr="008D6CEE" w:rsidRDefault="008D6CEE" w:rsidP="008D6CEE">
      <w:pPr>
        <w:numPr>
          <w:ilvl w:val="0"/>
          <w:numId w:val="9"/>
        </w:numPr>
        <w:spacing w:line="360" w:lineRule="auto"/>
        <w:contextualSpacing/>
        <w:jc w:val="both"/>
        <w:rPr>
          <w:rFonts w:ascii="Times New Roman" w:hAnsi="Times New Roman"/>
          <w:sz w:val="28"/>
          <w:szCs w:val="28"/>
          <w:lang w:val="uk-UA"/>
        </w:rPr>
      </w:pPr>
      <w:r w:rsidRPr="008D6CEE">
        <w:rPr>
          <w:rFonts w:ascii="Times New Roman" w:hAnsi="Times New Roman"/>
          <w:sz w:val="28"/>
          <w:szCs w:val="28"/>
          <w:lang w:val="uk-UA"/>
        </w:rPr>
        <w:t>Субтельний О. М. Україна: історія / О. М. Субтельний. – К. : «Либідь», 1991. – 512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Сюта Г. Типологія і функції біблійних цитат в українській поетичній мові ХХ ст. / Г. Сюта // Українська мова. – 2013. – № 3. – С. 82–92.</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rPr>
        <w:t>Сюта Г. Функції цитати в поетичному тексті: теоретичні та практичні аспекти (І) / Г. Сюта // Українська мова. – 2014. – № 3. – С. 21–30.</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Тюпа В. І. Аналіз художнього тексту: навч. посібник / І. В. Тюпа. – М.: ВЦ «Академія», 2006. – 336 с. </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Фатеева Н. Інтертекст в світі текстів: Контрапункт інтертекстуальності / Н. Фатеева // – М.: КомКнига, 2006. – 280 с.</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rPr>
        <w:lastRenderedPageBreak/>
        <w:t xml:space="preserve">Чорновол-Ткаченко Р. С. Теорія інтертекстуальності : цілі, завдання, методи / Р. С. Чорновол-Ткаченко // Вісник СумДУ. – Суми, 2006. – </w:t>
      </w:r>
      <w:r w:rsidRPr="008D6CEE">
        <w:rPr>
          <w:rFonts w:ascii="Times New Roman" w:hAnsi="Times New Roman"/>
          <w:sz w:val="28"/>
          <w:szCs w:val="28"/>
        </w:rPr>
        <w:br/>
        <w:t>Т. 2. – № 11 (95). – С. 82–87.</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Чубіна Т. Д. Із епістолярної спадщини Софії Вітт (листи до Станіслава Щенсного Потоцького) / Т. Д. Чубіна // Український селянин: [збір. наук. праць / За ред. А. Г. Морозова]. – Черкаси : Черкаський національний університет ім. Б. Хмельницького, 2008. – Вип. 11. – </w:t>
      </w:r>
      <w:r w:rsidR="00617DE5">
        <w:rPr>
          <w:rFonts w:ascii="Times New Roman" w:hAnsi="Times New Roman"/>
          <w:sz w:val="28"/>
          <w:szCs w:val="28"/>
          <w:lang w:val="uk-UA"/>
        </w:rPr>
        <w:br/>
      </w:r>
      <w:r w:rsidRPr="008D6CEE">
        <w:rPr>
          <w:rFonts w:ascii="Times New Roman" w:hAnsi="Times New Roman"/>
          <w:sz w:val="28"/>
          <w:szCs w:val="28"/>
          <w:lang w:val="uk-UA"/>
        </w:rPr>
        <w:t>С. 133 – 139.</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Чубіна Т. Д. Софія Потоцька очима зарубіжних дослідників / </w:t>
      </w:r>
      <w:r w:rsidRPr="008D6CEE">
        <w:rPr>
          <w:rFonts w:ascii="Times New Roman" w:hAnsi="Times New Roman"/>
          <w:sz w:val="28"/>
          <w:szCs w:val="28"/>
          <w:lang w:val="uk-UA"/>
        </w:rPr>
        <w:br/>
        <w:t>Т. Д. Чубіна // Наукові праці: Науково-методичний журнал. – Т. 74. – Вип.61. Історичні науки. – Миколаїв : Вид-во МДГУ ім. П. Могили, 2007. – С. 90 – 95.</w:t>
      </w:r>
    </w:p>
    <w:p w:rsidR="008D6CEE" w:rsidRPr="008D6CEE" w:rsidRDefault="00617DE5" w:rsidP="008D6CEE">
      <w:pPr>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en-US"/>
        </w:rPr>
        <w:t>Shystovska</w:t>
      </w:r>
      <w:r w:rsidRPr="00617DE5">
        <w:rPr>
          <w:rFonts w:ascii="Times New Roman" w:hAnsi="Times New Roman"/>
          <w:sz w:val="28"/>
          <w:szCs w:val="28"/>
          <w:lang w:val="uk-UA"/>
        </w:rPr>
        <w:t xml:space="preserve"> </w:t>
      </w:r>
      <w:r w:rsidR="005D2142">
        <w:rPr>
          <w:rFonts w:ascii="Times New Roman" w:hAnsi="Times New Roman"/>
          <w:sz w:val="28"/>
          <w:szCs w:val="28"/>
          <w:lang w:val="en-US"/>
        </w:rPr>
        <w:t>A.</w:t>
      </w:r>
      <w:r w:rsidRPr="00617DE5">
        <w:rPr>
          <w:rFonts w:ascii="Times New Roman" w:hAnsi="Times New Roman"/>
          <w:sz w:val="28"/>
          <w:szCs w:val="28"/>
          <w:lang w:val="uk-UA"/>
        </w:rPr>
        <w:t xml:space="preserve"> </w:t>
      </w:r>
      <w:r>
        <w:rPr>
          <w:rFonts w:ascii="Times New Roman" w:hAnsi="Times New Roman"/>
          <w:sz w:val="28"/>
          <w:szCs w:val="28"/>
          <w:lang w:val="en-US"/>
        </w:rPr>
        <w:t>The</w:t>
      </w:r>
      <w:r w:rsidRPr="00617DE5">
        <w:rPr>
          <w:rFonts w:ascii="Times New Roman" w:hAnsi="Times New Roman"/>
          <w:sz w:val="28"/>
          <w:szCs w:val="28"/>
          <w:lang w:val="uk-UA"/>
        </w:rPr>
        <w:t xml:space="preserve"> </w:t>
      </w:r>
      <w:r>
        <w:rPr>
          <w:rFonts w:ascii="Times New Roman" w:hAnsi="Times New Roman"/>
          <w:sz w:val="28"/>
          <w:szCs w:val="28"/>
          <w:lang w:val="en-US"/>
        </w:rPr>
        <w:t>concept</w:t>
      </w:r>
      <w:r w:rsidRPr="00617DE5">
        <w:rPr>
          <w:rFonts w:ascii="Times New Roman" w:hAnsi="Times New Roman"/>
          <w:sz w:val="28"/>
          <w:szCs w:val="28"/>
          <w:lang w:val="uk-UA"/>
        </w:rPr>
        <w:t xml:space="preserve"> </w:t>
      </w:r>
      <w:r>
        <w:rPr>
          <w:rFonts w:ascii="Times New Roman" w:hAnsi="Times New Roman"/>
          <w:sz w:val="28"/>
          <w:szCs w:val="28"/>
          <w:lang w:val="en-US"/>
        </w:rPr>
        <w:t>of</w:t>
      </w:r>
      <w:r w:rsidRPr="00617DE5">
        <w:rPr>
          <w:rFonts w:ascii="Times New Roman" w:hAnsi="Times New Roman"/>
          <w:sz w:val="28"/>
          <w:szCs w:val="28"/>
          <w:lang w:val="uk-UA"/>
        </w:rPr>
        <w:t xml:space="preserve"> </w:t>
      </w:r>
      <w:r>
        <w:rPr>
          <w:rFonts w:ascii="Times New Roman" w:hAnsi="Times New Roman"/>
          <w:sz w:val="28"/>
          <w:szCs w:val="28"/>
          <w:lang w:val="en-US"/>
        </w:rPr>
        <w:t>intertextuality</w:t>
      </w:r>
      <w:r w:rsidRPr="00617DE5">
        <w:rPr>
          <w:rFonts w:ascii="Times New Roman" w:hAnsi="Times New Roman"/>
          <w:sz w:val="28"/>
          <w:szCs w:val="28"/>
          <w:lang w:val="uk-UA"/>
        </w:rPr>
        <w:t xml:space="preserve"> </w:t>
      </w:r>
      <w:r>
        <w:rPr>
          <w:rFonts w:ascii="Times New Roman" w:hAnsi="Times New Roman"/>
          <w:sz w:val="28"/>
          <w:szCs w:val="28"/>
          <w:lang w:val="en-US"/>
        </w:rPr>
        <w:t>and</w:t>
      </w:r>
      <w:r w:rsidRPr="00617DE5">
        <w:rPr>
          <w:rFonts w:ascii="Times New Roman" w:hAnsi="Times New Roman"/>
          <w:sz w:val="28"/>
          <w:szCs w:val="28"/>
          <w:lang w:val="uk-UA"/>
        </w:rPr>
        <w:t xml:space="preserve"> </w:t>
      </w:r>
      <w:r>
        <w:rPr>
          <w:rFonts w:ascii="Times New Roman" w:hAnsi="Times New Roman"/>
          <w:sz w:val="28"/>
          <w:szCs w:val="28"/>
          <w:lang w:val="en-US"/>
        </w:rPr>
        <w:t>approaches</w:t>
      </w:r>
      <w:r w:rsidRPr="00617DE5">
        <w:rPr>
          <w:rFonts w:ascii="Times New Roman" w:hAnsi="Times New Roman"/>
          <w:sz w:val="28"/>
          <w:szCs w:val="28"/>
          <w:lang w:val="uk-UA"/>
        </w:rPr>
        <w:t xml:space="preserve"> </w:t>
      </w:r>
      <w:r>
        <w:rPr>
          <w:rFonts w:ascii="Times New Roman" w:hAnsi="Times New Roman"/>
          <w:sz w:val="28"/>
          <w:szCs w:val="28"/>
          <w:lang w:val="en-US"/>
        </w:rPr>
        <w:t>to</w:t>
      </w:r>
      <w:r w:rsidRPr="00617DE5">
        <w:rPr>
          <w:rFonts w:ascii="Times New Roman" w:hAnsi="Times New Roman"/>
          <w:sz w:val="28"/>
          <w:szCs w:val="28"/>
          <w:lang w:val="uk-UA"/>
        </w:rPr>
        <w:t xml:space="preserve"> </w:t>
      </w:r>
      <w:r>
        <w:rPr>
          <w:rFonts w:ascii="Times New Roman" w:hAnsi="Times New Roman"/>
          <w:sz w:val="28"/>
          <w:szCs w:val="28"/>
          <w:lang w:val="en-US"/>
        </w:rPr>
        <w:t>it</w:t>
      </w:r>
      <w:r w:rsidRPr="00617DE5">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en-US"/>
        </w:rPr>
        <w:t>Anastasia</w:t>
      </w:r>
      <w:r w:rsidRPr="00617DE5">
        <w:rPr>
          <w:rFonts w:ascii="Times New Roman" w:hAnsi="Times New Roman"/>
          <w:sz w:val="28"/>
          <w:szCs w:val="28"/>
          <w:lang w:val="uk-UA"/>
        </w:rPr>
        <w:t xml:space="preserve"> </w:t>
      </w:r>
      <w:r>
        <w:rPr>
          <w:rFonts w:ascii="Times New Roman" w:hAnsi="Times New Roman"/>
          <w:sz w:val="28"/>
          <w:szCs w:val="28"/>
          <w:lang w:val="en-US"/>
        </w:rPr>
        <w:t>Shystovska</w:t>
      </w:r>
      <w:r w:rsidRPr="00617DE5">
        <w:rPr>
          <w:rFonts w:ascii="Times New Roman" w:hAnsi="Times New Roman"/>
          <w:sz w:val="28"/>
          <w:szCs w:val="28"/>
          <w:lang w:val="uk-UA"/>
        </w:rPr>
        <w:t xml:space="preserve"> </w:t>
      </w:r>
      <w:r>
        <w:rPr>
          <w:rFonts w:ascii="Times New Roman" w:hAnsi="Times New Roman"/>
          <w:sz w:val="28"/>
          <w:szCs w:val="28"/>
          <w:lang w:val="uk-UA"/>
        </w:rPr>
        <w:t>//</w:t>
      </w:r>
      <w:r w:rsidR="008D6CEE" w:rsidRPr="008D6CEE">
        <w:rPr>
          <w:rFonts w:ascii="Times New Roman" w:hAnsi="Times New Roman"/>
          <w:sz w:val="28"/>
          <w:szCs w:val="28"/>
          <w:lang w:val="uk-UA"/>
        </w:rPr>
        <w:t xml:space="preserve"> Проблеми сучасного літературознавства. – </w:t>
      </w:r>
      <w:r>
        <w:rPr>
          <w:rFonts w:ascii="Times New Roman" w:hAnsi="Times New Roman"/>
          <w:sz w:val="28"/>
          <w:szCs w:val="28"/>
          <w:lang w:val="uk-UA"/>
        </w:rPr>
        <w:br/>
      </w:r>
      <w:r w:rsidR="008D6CEE" w:rsidRPr="008D6CEE">
        <w:rPr>
          <w:rFonts w:ascii="Times New Roman" w:hAnsi="Times New Roman"/>
          <w:sz w:val="28"/>
          <w:szCs w:val="28"/>
          <w:lang w:val="uk-UA"/>
        </w:rPr>
        <w:t>Вип. 24. – 2017. – С. 51 – 59.</w:t>
      </w:r>
    </w:p>
    <w:p w:rsidR="008D6CEE" w:rsidRPr="008D6CEE" w:rsidRDefault="008D6CEE" w:rsidP="008D6CEE">
      <w:pPr>
        <w:numPr>
          <w:ilvl w:val="0"/>
          <w:numId w:val="9"/>
        </w:numPr>
        <w:spacing w:line="360" w:lineRule="auto"/>
        <w:jc w:val="both"/>
        <w:rPr>
          <w:rFonts w:ascii="Times New Roman" w:hAnsi="Times New Roman"/>
          <w:sz w:val="28"/>
          <w:szCs w:val="28"/>
          <w:lang w:val="uk-UA"/>
        </w:rPr>
      </w:pPr>
      <w:r w:rsidRPr="008D6CEE">
        <w:rPr>
          <w:rFonts w:ascii="Times New Roman" w:hAnsi="Times New Roman"/>
          <w:sz w:val="28"/>
          <w:szCs w:val="28"/>
          <w:lang w:val="uk-UA"/>
        </w:rPr>
        <w:t xml:space="preserve">Ярема О. Б. Типологія і функції алюзій / О. Б. Ярема // Науковий вісник Міжнародного гуманітарного університету. – 2014. – №12. – </w:t>
      </w:r>
      <w:r w:rsidRPr="008D6CEE">
        <w:rPr>
          <w:rFonts w:ascii="Times New Roman" w:hAnsi="Times New Roman"/>
          <w:sz w:val="28"/>
          <w:szCs w:val="28"/>
          <w:lang w:val="uk-UA"/>
        </w:rPr>
        <w:br/>
        <w:t xml:space="preserve">С. 111 – 113. </w:t>
      </w:r>
    </w:p>
    <w:p w:rsidR="008D6CEE" w:rsidRDefault="008D6CEE" w:rsidP="008D6CEE">
      <w:pPr>
        <w:spacing w:line="360" w:lineRule="auto"/>
        <w:jc w:val="both"/>
        <w:rPr>
          <w:rFonts w:ascii="Times New Roman" w:hAnsi="Times New Roman"/>
          <w:sz w:val="28"/>
          <w:szCs w:val="28"/>
          <w:lang w:val="uk-UA"/>
        </w:rPr>
      </w:pPr>
    </w:p>
    <w:p w:rsidR="008D6CEE" w:rsidRDefault="008D6CEE" w:rsidP="008D6CEE">
      <w:pPr>
        <w:spacing w:line="360" w:lineRule="auto"/>
        <w:jc w:val="both"/>
        <w:rPr>
          <w:rFonts w:ascii="Times New Roman" w:hAnsi="Times New Roman"/>
          <w:sz w:val="28"/>
          <w:szCs w:val="28"/>
          <w:lang w:val="uk-UA"/>
        </w:rPr>
      </w:pPr>
    </w:p>
    <w:p w:rsidR="008D6CEE" w:rsidRDefault="008D6CEE" w:rsidP="008D6CEE">
      <w:pPr>
        <w:spacing w:line="360" w:lineRule="auto"/>
        <w:jc w:val="both"/>
        <w:rPr>
          <w:rFonts w:ascii="Times New Roman" w:hAnsi="Times New Roman"/>
          <w:sz w:val="28"/>
          <w:szCs w:val="28"/>
          <w:lang w:val="uk-UA"/>
        </w:rPr>
      </w:pPr>
    </w:p>
    <w:p w:rsidR="008D6CEE" w:rsidRDefault="008D6CEE" w:rsidP="008D6CEE">
      <w:pPr>
        <w:spacing w:line="360" w:lineRule="auto"/>
        <w:jc w:val="both"/>
        <w:rPr>
          <w:rFonts w:ascii="Times New Roman" w:hAnsi="Times New Roman"/>
          <w:sz w:val="28"/>
          <w:szCs w:val="28"/>
          <w:lang w:val="uk-UA"/>
        </w:rPr>
      </w:pPr>
    </w:p>
    <w:p w:rsidR="008D6CEE" w:rsidRDefault="008D6CEE" w:rsidP="008D6CEE">
      <w:pPr>
        <w:spacing w:line="360" w:lineRule="auto"/>
        <w:jc w:val="both"/>
        <w:rPr>
          <w:rFonts w:ascii="Times New Roman" w:hAnsi="Times New Roman"/>
          <w:sz w:val="28"/>
          <w:szCs w:val="28"/>
          <w:lang w:val="uk-UA"/>
        </w:rPr>
      </w:pPr>
    </w:p>
    <w:p w:rsidR="008D6CEE" w:rsidRDefault="008D6CEE" w:rsidP="008D6CEE">
      <w:pPr>
        <w:spacing w:line="360" w:lineRule="auto"/>
        <w:jc w:val="both"/>
        <w:rPr>
          <w:rFonts w:ascii="Times New Roman" w:hAnsi="Times New Roman"/>
          <w:sz w:val="28"/>
          <w:szCs w:val="28"/>
          <w:lang w:val="uk-UA"/>
        </w:rPr>
      </w:pPr>
    </w:p>
    <w:p w:rsidR="008D6CEE" w:rsidRDefault="008D6CEE" w:rsidP="008D6CEE">
      <w:pPr>
        <w:spacing w:line="360" w:lineRule="auto"/>
        <w:jc w:val="both"/>
        <w:rPr>
          <w:rFonts w:ascii="Times New Roman" w:hAnsi="Times New Roman"/>
          <w:sz w:val="28"/>
          <w:szCs w:val="28"/>
          <w:lang w:val="uk-UA"/>
        </w:rPr>
      </w:pPr>
    </w:p>
    <w:p w:rsidR="00BA15DB" w:rsidRPr="00BA15DB" w:rsidRDefault="00BA15DB" w:rsidP="006D5A91">
      <w:pPr>
        <w:spacing w:line="360" w:lineRule="auto"/>
        <w:rPr>
          <w:rFonts w:ascii="Times New Roman" w:hAnsi="Times New Roman"/>
          <w:sz w:val="28"/>
          <w:szCs w:val="28"/>
          <w:lang w:val="uk-UA"/>
        </w:rPr>
      </w:pPr>
      <w:bookmarkStart w:id="0" w:name="_GoBack"/>
      <w:bookmarkEnd w:id="0"/>
    </w:p>
    <w:sectPr w:rsidR="00BA15DB" w:rsidRPr="00BA15DB" w:rsidSect="001D6947">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5FD4" w:rsidRDefault="00755FD4" w:rsidP="006E3A1F">
      <w:pPr>
        <w:spacing w:after="0" w:line="240" w:lineRule="auto"/>
      </w:pPr>
      <w:r>
        <w:separator/>
      </w:r>
    </w:p>
  </w:endnote>
  <w:endnote w:type="continuationSeparator" w:id="0">
    <w:p w:rsidR="00755FD4" w:rsidRDefault="00755FD4" w:rsidP="006E3A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5FD4" w:rsidRDefault="00755FD4" w:rsidP="006E3A1F">
      <w:pPr>
        <w:spacing w:after="0" w:line="240" w:lineRule="auto"/>
      </w:pPr>
      <w:r>
        <w:separator/>
      </w:r>
    </w:p>
  </w:footnote>
  <w:footnote w:type="continuationSeparator" w:id="0">
    <w:p w:rsidR="00755FD4" w:rsidRDefault="00755FD4" w:rsidP="006E3A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FD4" w:rsidRDefault="00755FD4">
    <w:pPr>
      <w:pStyle w:val="a4"/>
      <w:jc w:val="right"/>
    </w:pPr>
    <w:r>
      <w:fldChar w:fldCharType="begin"/>
    </w:r>
    <w:r>
      <w:instrText>PAGE   \* MERGEFORMAT</w:instrText>
    </w:r>
    <w:r>
      <w:fldChar w:fldCharType="separate"/>
    </w:r>
    <w:r w:rsidR="006D5A91">
      <w:rPr>
        <w:noProof/>
      </w:rPr>
      <w:t>16</w:t>
    </w:r>
    <w:r>
      <w:rPr>
        <w:noProof/>
      </w:rPr>
      <w:fldChar w:fldCharType="end"/>
    </w:r>
  </w:p>
  <w:p w:rsidR="00755FD4" w:rsidRDefault="00755FD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CC278B"/>
    <w:multiLevelType w:val="hybridMultilevel"/>
    <w:tmpl w:val="5CEA1B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E432F09"/>
    <w:multiLevelType w:val="hybridMultilevel"/>
    <w:tmpl w:val="3796DA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F176BC4"/>
    <w:multiLevelType w:val="hybridMultilevel"/>
    <w:tmpl w:val="34644226"/>
    <w:lvl w:ilvl="0" w:tplc="0419000F">
      <w:start w:val="1"/>
      <w:numFmt w:val="decimal"/>
      <w:lvlText w:val="%1."/>
      <w:lvlJc w:val="left"/>
      <w:pPr>
        <w:ind w:left="2295" w:hanging="360"/>
      </w:pPr>
    </w:lvl>
    <w:lvl w:ilvl="1" w:tplc="04190019" w:tentative="1">
      <w:start w:val="1"/>
      <w:numFmt w:val="lowerLetter"/>
      <w:lvlText w:val="%2."/>
      <w:lvlJc w:val="left"/>
      <w:pPr>
        <w:ind w:left="3015" w:hanging="360"/>
      </w:pPr>
    </w:lvl>
    <w:lvl w:ilvl="2" w:tplc="0419001B" w:tentative="1">
      <w:start w:val="1"/>
      <w:numFmt w:val="lowerRoman"/>
      <w:lvlText w:val="%3."/>
      <w:lvlJc w:val="right"/>
      <w:pPr>
        <w:ind w:left="3735" w:hanging="180"/>
      </w:pPr>
    </w:lvl>
    <w:lvl w:ilvl="3" w:tplc="0419000F" w:tentative="1">
      <w:start w:val="1"/>
      <w:numFmt w:val="decimal"/>
      <w:lvlText w:val="%4."/>
      <w:lvlJc w:val="left"/>
      <w:pPr>
        <w:ind w:left="4455" w:hanging="360"/>
      </w:pPr>
    </w:lvl>
    <w:lvl w:ilvl="4" w:tplc="04190019" w:tentative="1">
      <w:start w:val="1"/>
      <w:numFmt w:val="lowerLetter"/>
      <w:lvlText w:val="%5."/>
      <w:lvlJc w:val="left"/>
      <w:pPr>
        <w:ind w:left="5175" w:hanging="360"/>
      </w:pPr>
    </w:lvl>
    <w:lvl w:ilvl="5" w:tplc="0419001B" w:tentative="1">
      <w:start w:val="1"/>
      <w:numFmt w:val="lowerRoman"/>
      <w:lvlText w:val="%6."/>
      <w:lvlJc w:val="right"/>
      <w:pPr>
        <w:ind w:left="5895" w:hanging="180"/>
      </w:pPr>
    </w:lvl>
    <w:lvl w:ilvl="6" w:tplc="0419000F" w:tentative="1">
      <w:start w:val="1"/>
      <w:numFmt w:val="decimal"/>
      <w:lvlText w:val="%7."/>
      <w:lvlJc w:val="left"/>
      <w:pPr>
        <w:ind w:left="6615" w:hanging="360"/>
      </w:pPr>
    </w:lvl>
    <w:lvl w:ilvl="7" w:tplc="04190019" w:tentative="1">
      <w:start w:val="1"/>
      <w:numFmt w:val="lowerLetter"/>
      <w:lvlText w:val="%8."/>
      <w:lvlJc w:val="left"/>
      <w:pPr>
        <w:ind w:left="7335" w:hanging="360"/>
      </w:pPr>
    </w:lvl>
    <w:lvl w:ilvl="8" w:tplc="0419001B" w:tentative="1">
      <w:start w:val="1"/>
      <w:numFmt w:val="lowerRoman"/>
      <w:lvlText w:val="%9."/>
      <w:lvlJc w:val="right"/>
      <w:pPr>
        <w:ind w:left="8055" w:hanging="180"/>
      </w:pPr>
    </w:lvl>
  </w:abstractNum>
  <w:abstractNum w:abstractNumId="3">
    <w:nsid w:val="2D8502B2"/>
    <w:multiLevelType w:val="hybridMultilevel"/>
    <w:tmpl w:val="072ED1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8862167"/>
    <w:multiLevelType w:val="hybridMultilevel"/>
    <w:tmpl w:val="A55C5D8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39BE69CD"/>
    <w:multiLevelType w:val="hybridMultilevel"/>
    <w:tmpl w:val="80BC0C54"/>
    <w:lvl w:ilvl="0" w:tplc="4F200CB2">
      <w:numFmt w:val="bullet"/>
      <w:lvlText w:val="—"/>
      <w:lvlJc w:val="left"/>
      <w:pPr>
        <w:ind w:left="1069"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6">
    <w:nsid w:val="44163F28"/>
    <w:multiLevelType w:val="hybridMultilevel"/>
    <w:tmpl w:val="564639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D5B6BC3"/>
    <w:multiLevelType w:val="hybridMultilevel"/>
    <w:tmpl w:val="C750F9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25E21B6"/>
    <w:multiLevelType w:val="hybridMultilevel"/>
    <w:tmpl w:val="EE0AAAD6"/>
    <w:lvl w:ilvl="0" w:tplc="04190001">
      <w:start w:val="1"/>
      <w:numFmt w:val="bullet"/>
      <w:lvlText w:val=""/>
      <w:lvlJc w:val="left"/>
      <w:pPr>
        <w:ind w:left="1500" w:hanging="360"/>
      </w:pPr>
      <w:rPr>
        <w:rFonts w:ascii="Symbol" w:hAnsi="Symbol" w:hint="default"/>
      </w:rPr>
    </w:lvl>
    <w:lvl w:ilvl="1" w:tplc="04190003">
      <w:start w:val="1"/>
      <w:numFmt w:val="bullet"/>
      <w:lvlText w:val="o"/>
      <w:lvlJc w:val="left"/>
      <w:pPr>
        <w:ind w:left="2220" w:hanging="360"/>
      </w:pPr>
      <w:rPr>
        <w:rFonts w:ascii="Courier New" w:hAnsi="Courier New" w:cs="Courier New" w:hint="default"/>
      </w:rPr>
    </w:lvl>
    <w:lvl w:ilvl="2" w:tplc="04190005">
      <w:start w:val="1"/>
      <w:numFmt w:val="bullet"/>
      <w:lvlText w:val=""/>
      <w:lvlJc w:val="left"/>
      <w:pPr>
        <w:ind w:left="2940" w:hanging="360"/>
      </w:pPr>
      <w:rPr>
        <w:rFonts w:ascii="Wingdings" w:hAnsi="Wingdings" w:hint="default"/>
      </w:rPr>
    </w:lvl>
    <w:lvl w:ilvl="3" w:tplc="04190001">
      <w:start w:val="1"/>
      <w:numFmt w:val="bullet"/>
      <w:lvlText w:val=""/>
      <w:lvlJc w:val="left"/>
      <w:pPr>
        <w:ind w:left="3660" w:hanging="360"/>
      </w:pPr>
      <w:rPr>
        <w:rFonts w:ascii="Symbol" w:hAnsi="Symbol" w:hint="default"/>
      </w:rPr>
    </w:lvl>
    <w:lvl w:ilvl="4" w:tplc="04190003">
      <w:start w:val="1"/>
      <w:numFmt w:val="bullet"/>
      <w:lvlText w:val="o"/>
      <w:lvlJc w:val="left"/>
      <w:pPr>
        <w:ind w:left="4380" w:hanging="360"/>
      </w:pPr>
      <w:rPr>
        <w:rFonts w:ascii="Courier New" w:hAnsi="Courier New" w:cs="Courier New" w:hint="default"/>
      </w:rPr>
    </w:lvl>
    <w:lvl w:ilvl="5" w:tplc="04190005">
      <w:start w:val="1"/>
      <w:numFmt w:val="bullet"/>
      <w:lvlText w:val=""/>
      <w:lvlJc w:val="left"/>
      <w:pPr>
        <w:ind w:left="5100" w:hanging="360"/>
      </w:pPr>
      <w:rPr>
        <w:rFonts w:ascii="Wingdings" w:hAnsi="Wingdings" w:hint="default"/>
      </w:rPr>
    </w:lvl>
    <w:lvl w:ilvl="6" w:tplc="04190001">
      <w:start w:val="1"/>
      <w:numFmt w:val="bullet"/>
      <w:lvlText w:val=""/>
      <w:lvlJc w:val="left"/>
      <w:pPr>
        <w:ind w:left="5820" w:hanging="360"/>
      </w:pPr>
      <w:rPr>
        <w:rFonts w:ascii="Symbol" w:hAnsi="Symbol" w:hint="default"/>
      </w:rPr>
    </w:lvl>
    <w:lvl w:ilvl="7" w:tplc="04190003">
      <w:start w:val="1"/>
      <w:numFmt w:val="bullet"/>
      <w:lvlText w:val="o"/>
      <w:lvlJc w:val="left"/>
      <w:pPr>
        <w:ind w:left="6540" w:hanging="360"/>
      </w:pPr>
      <w:rPr>
        <w:rFonts w:ascii="Courier New" w:hAnsi="Courier New" w:cs="Courier New" w:hint="default"/>
      </w:rPr>
    </w:lvl>
    <w:lvl w:ilvl="8" w:tplc="04190005">
      <w:start w:val="1"/>
      <w:numFmt w:val="bullet"/>
      <w:lvlText w:val=""/>
      <w:lvlJc w:val="left"/>
      <w:pPr>
        <w:ind w:left="7260" w:hanging="360"/>
      </w:pPr>
      <w:rPr>
        <w:rFonts w:ascii="Wingdings" w:hAnsi="Wingdings" w:hint="default"/>
      </w:rPr>
    </w:lvl>
  </w:abstractNum>
  <w:abstractNum w:abstractNumId="9">
    <w:nsid w:val="57BA4F6F"/>
    <w:multiLevelType w:val="hybridMultilevel"/>
    <w:tmpl w:val="597433F6"/>
    <w:lvl w:ilvl="0" w:tplc="F760E9B4">
      <w:start w:val="1"/>
      <w:numFmt w:val="decimal"/>
      <w:lvlText w:val="%1)"/>
      <w:lvlJc w:val="left"/>
      <w:pPr>
        <w:tabs>
          <w:tab w:val="num" w:pos="1744"/>
        </w:tabs>
        <w:ind w:left="1744" w:hanging="103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0">
    <w:nsid w:val="613C0732"/>
    <w:multiLevelType w:val="hybridMultilevel"/>
    <w:tmpl w:val="4E9074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690654EA"/>
    <w:multiLevelType w:val="hybridMultilevel"/>
    <w:tmpl w:val="C97EA2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78D31992"/>
    <w:multiLevelType w:val="multilevel"/>
    <w:tmpl w:val="AA200114"/>
    <w:lvl w:ilvl="0">
      <w:start w:val="1"/>
      <w:numFmt w:val="decimal"/>
      <w:lvlText w:val="%1."/>
      <w:lvlJc w:val="left"/>
      <w:pPr>
        <w:ind w:left="1789" w:hanging="360"/>
      </w:pPr>
    </w:lvl>
    <w:lvl w:ilvl="1">
      <w:start w:val="6"/>
      <w:numFmt w:val="decimal"/>
      <w:isLgl/>
      <w:lvlText w:val="%1.%2."/>
      <w:lvlJc w:val="left"/>
      <w:pPr>
        <w:ind w:left="214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1080"/>
      </w:pPr>
      <w:rPr>
        <w:rFonts w:hint="default"/>
      </w:rPr>
    </w:lvl>
    <w:lvl w:ilvl="4">
      <w:start w:val="1"/>
      <w:numFmt w:val="decimal"/>
      <w:isLgl/>
      <w:lvlText w:val="%1.%2.%3.%4.%5."/>
      <w:lvlJc w:val="left"/>
      <w:pPr>
        <w:ind w:left="2509" w:hanging="1080"/>
      </w:pPr>
      <w:rPr>
        <w:rFonts w:hint="default"/>
      </w:rPr>
    </w:lvl>
    <w:lvl w:ilvl="5">
      <w:start w:val="1"/>
      <w:numFmt w:val="decimal"/>
      <w:isLgl/>
      <w:lvlText w:val="%1.%2.%3.%4.%5.%6."/>
      <w:lvlJc w:val="left"/>
      <w:pPr>
        <w:ind w:left="2869" w:hanging="1440"/>
      </w:pPr>
      <w:rPr>
        <w:rFonts w:hint="default"/>
      </w:rPr>
    </w:lvl>
    <w:lvl w:ilvl="6">
      <w:start w:val="1"/>
      <w:numFmt w:val="decimal"/>
      <w:isLgl/>
      <w:lvlText w:val="%1.%2.%3.%4.%5.%6.%7."/>
      <w:lvlJc w:val="left"/>
      <w:pPr>
        <w:ind w:left="3229" w:hanging="1800"/>
      </w:pPr>
      <w:rPr>
        <w:rFonts w:hint="default"/>
      </w:rPr>
    </w:lvl>
    <w:lvl w:ilvl="7">
      <w:start w:val="1"/>
      <w:numFmt w:val="decimal"/>
      <w:isLgl/>
      <w:lvlText w:val="%1.%2.%3.%4.%5.%6.%7.%8."/>
      <w:lvlJc w:val="left"/>
      <w:pPr>
        <w:ind w:left="3229" w:hanging="1800"/>
      </w:pPr>
      <w:rPr>
        <w:rFonts w:hint="default"/>
      </w:rPr>
    </w:lvl>
    <w:lvl w:ilvl="8">
      <w:start w:val="1"/>
      <w:numFmt w:val="decimal"/>
      <w:isLgl/>
      <w:lvlText w:val="%1.%2.%3.%4.%5.%6.%7.%8.%9."/>
      <w:lvlJc w:val="left"/>
      <w:pPr>
        <w:ind w:left="3589" w:hanging="2160"/>
      </w:pPr>
      <w:rPr>
        <w:rFonts w:hint="default"/>
      </w:rPr>
    </w:lvl>
  </w:abstractNum>
  <w:abstractNum w:abstractNumId="13">
    <w:nsid w:val="78E830B0"/>
    <w:multiLevelType w:val="hybridMultilevel"/>
    <w:tmpl w:val="2E781E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7DB15213"/>
    <w:multiLevelType w:val="multilevel"/>
    <w:tmpl w:val="52F8542A"/>
    <w:lvl w:ilvl="0">
      <w:numFmt w:val="bullet"/>
      <w:lvlText w:val="—"/>
      <w:lvlJc w:val="left"/>
      <w:pPr>
        <w:ind w:left="2220" w:hanging="360"/>
      </w:pPr>
      <w:rPr>
        <w:rFonts w:ascii="Times New Roman" w:eastAsia="Calibri" w:hAnsi="Times New Roman" w:cs="Times New Roman" w:hint="default"/>
      </w:rPr>
    </w:lvl>
    <w:lvl w:ilvl="1">
      <w:start w:val="4"/>
      <w:numFmt w:val="decimal"/>
      <w:isLgl/>
      <w:lvlText w:val="%1.%2"/>
      <w:lvlJc w:val="left"/>
      <w:pPr>
        <w:ind w:left="2235" w:hanging="375"/>
      </w:pPr>
      <w:rPr>
        <w:rFonts w:hint="default"/>
        <w:b/>
        <w:i w:val="0"/>
      </w:rPr>
    </w:lvl>
    <w:lvl w:ilvl="2">
      <w:start w:val="1"/>
      <w:numFmt w:val="decimal"/>
      <w:isLgl/>
      <w:lvlText w:val="%1.%2.%3"/>
      <w:lvlJc w:val="left"/>
      <w:pPr>
        <w:ind w:left="2580" w:hanging="720"/>
      </w:pPr>
      <w:rPr>
        <w:rFonts w:hint="default"/>
        <w:b/>
        <w:i w:val="0"/>
      </w:rPr>
    </w:lvl>
    <w:lvl w:ilvl="3">
      <w:start w:val="1"/>
      <w:numFmt w:val="decimal"/>
      <w:isLgl/>
      <w:lvlText w:val="%1.%2.%3.%4"/>
      <w:lvlJc w:val="left"/>
      <w:pPr>
        <w:ind w:left="2940" w:hanging="1080"/>
      </w:pPr>
      <w:rPr>
        <w:rFonts w:hint="default"/>
        <w:b/>
        <w:i w:val="0"/>
      </w:rPr>
    </w:lvl>
    <w:lvl w:ilvl="4">
      <w:start w:val="1"/>
      <w:numFmt w:val="decimal"/>
      <w:isLgl/>
      <w:lvlText w:val="%1.%2.%3.%4.%5"/>
      <w:lvlJc w:val="left"/>
      <w:pPr>
        <w:ind w:left="2940" w:hanging="1080"/>
      </w:pPr>
      <w:rPr>
        <w:rFonts w:hint="default"/>
        <w:b/>
        <w:i w:val="0"/>
      </w:rPr>
    </w:lvl>
    <w:lvl w:ilvl="5">
      <w:start w:val="1"/>
      <w:numFmt w:val="decimal"/>
      <w:isLgl/>
      <w:lvlText w:val="%1.%2.%3.%4.%5.%6"/>
      <w:lvlJc w:val="left"/>
      <w:pPr>
        <w:ind w:left="3300" w:hanging="1440"/>
      </w:pPr>
      <w:rPr>
        <w:rFonts w:hint="default"/>
        <w:b/>
        <w:i w:val="0"/>
      </w:rPr>
    </w:lvl>
    <w:lvl w:ilvl="6">
      <w:start w:val="1"/>
      <w:numFmt w:val="decimal"/>
      <w:isLgl/>
      <w:lvlText w:val="%1.%2.%3.%4.%5.%6.%7"/>
      <w:lvlJc w:val="left"/>
      <w:pPr>
        <w:ind w:left="3300" w:hanging="1440"/>
      </w:pPr>
      <w:rPr>
        <w:rFonts w:hint="default"/>
        <w:b/>
        <w:i w:val="0"/>
      </w:rPr>
    </w:lvl>
    <w:lvl w:ilvl="7">
      <w:start w:val="1"/>
      <w:numFmt w:val="decimal"/>
      <w:isLgl/>
      <w:lvlText w:val="%1.%2.%3.%4.%5.%6.%7.%8"/>
      <w:lvlJc w:val="left"/>
      <w:pPr>
        <w:ind w:left="3660" w:hanging="1800"/>
      </w:pPr>
      <w:rPr>
        <w:rFonts w:hint="default"/>
        <w:b/>
        <w:i w:val="0"/>
      </w:rPr>
    </w:lvl>
    <w:lvl w:ilvl="8">
      <w:start w:val="1"/>
      <w:numFmt w:val="decimal"/>
      <w:isLgl/>
      <w:lvlText w:val="%1.%2.%3.%4.%5.%6.%7.%8.%9"/>
      <w:lvlJc w:val="left"/>
      <w:pPr>
        <w:ind w:left="4020" w:hanging="2160"/>
      </w:pPr>
      <w:rPr>
        <w:rFonts w:hint="default"/>
        <w:b/>
        <w:i w:val="0"/>
      </w:rPr>
    </w:lvl>
  </w:abstractNum>
  <w:num w:numId="1">
    <w:abstractNumId w:val="3"/>
  </w:num>
  <w:num w:numId="2">
    <w:abstractNumId w:val="0"/>
  </w:num>
  <w:num w:numId="3">
    <w:abstractNumId w:val="11"/>
  </w:num>
  <w:num w:numId="4">
    <w:abstractNumId w:val="9"/>
  </w:num>
  <w:num w:numId="5">
    <w:abstractNumId w:val="4"/>
  </w:num>
  <w:num w:numId="6">
    <w:abstractNumId w:val="6"/>
  </w:num>
  <w:num w:numId="7">
    <w:abstractNumId w:val="7"/>
  </w:num>
  <w:num w:numId="8">
    <w:abstractNumId w:val="10"/>
  </w:num>
  <w:num w:numId="9">
    <w:abstractNumId w:val="1"/>
  </w:num>
  <w:num w:numId="10">
    <w:abstractNumId w:val="13"/>
  </w:num>
  <w:num w:numId="11">
    <w:abstractNumId w:val="5"/>
  </w:num>
  <w:num w:numId="12">
    <w:abstractNumId w:val="8"/>
  </w:num>
  <w:num w:numId="13">
    <w:abstractNumId w:val="2"/>
  </w:num>
  <w:num w:numId="14">
    <w:abstractNumId w:val="14"/>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3F75"/>
    <w:rsid w:val="00032F2E"/>
    <w:rsid w:val="00035F58"/>
    <w:rsid w:val="00037EFE"/>
    <w:rsid w:val="00040271"/>
    <w:rsid w:val="00054949"/>
    <w:rsid w:val="000558FF"/>
    <w:rsid w:val="00060E33"/>
    <w:rsid w:val="0006372B"/>
    <w:rsid w:val="00073FFE"/>
    <w:rsid w:val="000903DB"/>
    <w:rsid w:val="000921FF"/>
    <w:rsid w:val="0009415E"/>
    <w:rsid w:val="000A46C3"/>
    <w:rsid w:val="000C3C25"/>
    <w:rsid w:val="000E05AF"/>
    <w:rsid w:val="000F04A3"/>
    <w:rsid w:val="000F46DA"/>
    <w:rsid w:val="0010183E"/>
    <w:rsid w:val="00111898"/>
    <w:rsid w:val="00112E58"/>
    <w:rsid w:val="001317B9"/>
    <w:rsid w:val="00155633"/>
    <w:rsid w:val="001604F1"/>
    <w:rsid w:val="00160556"/>
    <w:rsid w:val="00177F26"/>
    <w:rsid w:val="00181069"/>
    <w:rsid w:val="00184F37"/>
    <w:rsid w:val="001955D6"/>
    <w:rsid w:val="001975C6"/>
    <w:rsid w:val="001A29F1"/>
    <w:rsid w:val="001A42A8"/>
    <w:rsid w:val="001D4548"/>
    <w:rsid w:val="001D6947"/>
    <w:rsid w:val="001F1A93"/>
    <w:rsid w:val="001F3C69"/>
    <w:rsid w:val="002216CE"/>
    <w:rsid w:val="00222549"/>
    <w:rsid w:val="00224359"/>
    <w:rsid w:val="00234BDD"/>
    <w:rsid w:val="00234E11"/>
    <w:rsid w:val="00237A50"/>
    <w:rsid w:val="0024639C"/>
    <w:rsid w:val="00253D3B"/>
    <w:rsid w:val="002658A9"/>
    <w:rsid w:val="00275311"/>
    <w:rsid w:val="00295A13"/>
    <w:rsid w:val="002B0BEB"/>
    <w:rsid w:val="002B2705"/>
    <w:rsid w:val="002B34CE"/>
    <w:rsid w:val="002D0205"/>
    <w:rsid w:val="002D4F5D"/>
    <w:rsid w:val="002E6295"/>
    <w:rsid w:val="002F16B8"/>
    <w:rsid w:val="002F7589"/>
    <w:rsid w:val="00305C52"/>
    <w:rsid w:val="003119AA"/>
    <w:rsid w:val="00313330"/>
    <w:rsid w:val="0031399B"/>
    <w:rsid w:val="00326819"/>
    <w:rsid w:val="00326E70"/>
    <w:rsid w:val="00331489"/>
    <w:rsid w:val="00337812"/>
    <w:rsid w:val="003441BF"/>
    <w:rsid w:val="00344FE2"/>
    <w:rsid w:val="00366E2C"/>
    <w:rsid w:val="00375F02"/>
    <w:rsid w:val="00391BA4"/>
    <w:rsid w:val="00394915"/>
    <w:rsid w:val="003B5021"/>
    <w:rsid w:val="003B621E"/>
    <w:rsid w:val="003C45E8"/>
    <w:rsid w:val="003C4D81"/>
    <w:rsid w:val="003D1723"/>
    <w:rsid w:val="003D2ECC"/>
    <w:rsid w:val="003F7288"/>
    <w:rsid w:val="00415E92"/>
    <w:rsid w:val="00420214"/>
    <w:rsid w:val="00434EF2"/>
    <w:rsid w:val="00435009"/>
    <w:rsid w:val="00463556"/>
    <w:rsid w:val="004651AB"/>
    <w:rsid w:val="004760E9"/>
    <w:rsid w:val="00483322"/>
    <w:rsid w:val="004B7242"/>
    <w:rsid w:val="004D0A39"/>
    <w:rsid w:val="004D658A"/>
    <w:rsid w:val="004E76D6"/>
    <w:rsid w:val="004F1F3B"/>
    <w:rsid w:val="00504B8B"/>
    <w:rsid w:val="0051608A"/>
    <w:rsid w:val="00527120"/>
    <w:rsid w:val="005319AB"/>
    <w:rsid w:val="005326D1"/>
    <w:rsid w:val="005415FA"/>
    <w:rsid w:val="00542D6F"/>
    <w:rsid w:val="0054677D"/>
    <w:rsid w:val="005519DA"/>
    <w:rsid w:val="0056623C"/>
    <w:rsid w:val="00566DC1"/>
    <w:rsid w:val="00590101"/>
    <w:rsid w:val="0059351B"/>
    <w:rsid w:val="005A4416"/>
    <w:rsid w:val="005B6C23"/>
    <w:rsid w:val="005C558B"/>
    <w:rsid w:val="005D2142"/>
    <w:rsid w:val="005D58B2"/>
    <w:rsid w:val="005E1E41"/>
    <w:rsid w:val="005E4C86"/>
    <w:rsid w:val="006033FE"/>
    <w:rsid w:val="00606DA0"/>
    <w:rsid w:val="0061559B"/>
    <w:rsid w:val="00617DE5"/>
    <w:rsid w:val="00623FB0"/>
    <w:rsid w:val="006363DE"/>
    <w:rsid w:val="00640747"/>
    <w:rsid w:val="00640B60"/>
    <w:rsid w:val="0064184E"/>
    <w:rsid w:val="00666524"/>
    <w:rsid w:val="006701A3"/>
    <w:rsid w:val="006714F0"/>
    <w:rsid w:val="00687DAF"/>
    <w:rsid w:val="006970D5"/>
    <w:rsid w:val="006A1960"/>
    <w:rsid w:val="006A1A71"/>
    <w:rsid w:val="006B2AB6"/>
    <w:rsid w:val="006B45B3"/>
    <w:rsid w:val="006B612A"/>
    <w:rsid w:val="006D09C4"/>
    <w:rsid w:val="006D0EBC"/>
    <w:rsid w:val="006D5A91"/>
    <w:rsid w:val="006E14DB"/>
    <w:rsid w:val="006E17AF"/>
    <w:rsid w:val="006E3A1F"/>
    <w:rsid w:val="006E7385"/>
    <w:rsid w:val="00716000"/>
    <w:rsid w:val="00734368"/>
    <w:rsid w:val="00747F73"/>
    <w:rsid w:val="00754FAE"/>
    <w:rsid w:val="00755FD4"/>
    <w:rsid w:val="00756AA3"/>
    <w:rsid w:val="0076600F"/>
    <w:rsid w:val="00780F7B"/>
    <w:rsid w:val="00791293"/>
    <w:rsid w:val="00791D4D"/>
    <w:rsid w:val="007963A5"/>
    <w:rsid w:val="00797ADE"/>
    <w:rsid w:val="007A0DC8"/>
    <w:rsid w:val="007A11CB"/>
    <w:rsid w:val="007E10F2"/>
    <w:rsid w:val="007E1F6A"/>
    <w:rsid w:val="007E58AF"/>
    <w:rsid w:val="007E7634"/>
    <w:rsid w:val="007F26F5"/>
    <w:rsid w:val="007F2F92"/>
    <w:rsid w:val="007F5B17"/>
    <w:rsid w:val="008127BF"/>
    <w:rsid w:val="00815CE5"/>
    <w:rsid w:val="00823B11"/>
    <w:rsid w:val="008307DA"/>
    <w:rsid w:val="00840507"/>
    <w:rsid w:val="00847CBF"/>
    <w:rsid w:val="00853AF2"/>
    <w:rsid w:val="00862D0A"/>
    <w:rsid w:val="008730D3"/>
    <w:rsid w:val="00875AC4"/>
    <w:rsid w:val="00877860"/>
    <w:rsid w:val="00890530"/>
    <w:rsid w:val="008A225A"/>
    <w:rsid w:val="008A2D9E"/>
    <w:rsid w:val="008B559E"/>
    <w:rsid w:val="008C6D46"/>
    <w:rsid w:val="008D6CEE"/>
    <w:rsid w:val="008E0F7E"/>
    <w:rsid w:val="008E190B"/>
    <w:rsid w:val="008E2C4F"/>
    <w:rsid w:val="00907C0B"/>
    <w:rsid w:val="0091575A"/>
    <w:rsid w:val="009334F6"/>
    <w:rsid w:val="0093639C"/>
    <w:rsid w:val="00944230"/>
    <w:rsid w:val="00954C88"/>
    <w:rsid w:val="0096233B"/>
    <w:rsid w:val="00967CE2"/>
    <w:rsid w:val="0097394D"/>
    <w:rsid w:val="0098619D"/>
    <w:rsid w:val="009B301F"/>
    <w:rsid w:val="009B3096"/>
    <w:rsid w:val="009B3F75"/>
    <w:rsid w:val="009B587C"/>
    <w:rsid w:val="009C03BF"/>
    <w:rsid w:val="009C75CE"/>
    <w:rsid w:val="009E195F"/>
    <w:rsid w:val="009F1DDC"/>
    <w:rsid w:val="009F2324"/>
    <w:rsid w:val="009F572D"/>
    <w:rsid w:val="009F63D1"/>
    <w:rsid w:val="00A12540"/>
    <w:rsid w:val="00A1617A"/>
    <w:rsid w:val="00A210B7"/>
    <w:rsid w:val="00A231F6"/>
    <w:rsid w:val="00A25AD8"/>
    <w:rsid w:val="00A474A2"/>
    <w:rsid w:val="00A6007B"/>
    <w:rsid w:val="00A6204E"/>
    <w:rsid w:val="00A70076"/>
    <w:rsid w:val="00A70F3C"/>
    <w:rsid w:val="00A96659"/>
    <w:rsid w:val="00AA2B67"/>
    <w:rsid w:val="00AA68E4"/>
    <w:rsid w:val="00AB567E"/>
    <w:rsid w:val="00AB7E10"/>
    <w:rsid w:val="00AC0718"/>
    <w:rsid w:val="00AC4BDB"/>
    <w:rsid w:val="00AE5A63"/>
    <w:rsid w:val="00AF5F21"/>
    <w:rsid w:val="00AF6331"/>
    <w:rsid w:val="00B01B89"/>
    <w:rsid w:val="00B04867"/>
    <w:rsid w:val="00B12BCD"/>
    <w:rsid w:val="00B20EF1"/>
    <w:rsid w:val="00B40481"/>
    <w:rsid w:val="00B464E2"/>
    <w:rsid w:val="00B717FC"/>
    <w:rsid w:val="00B76E57"/>
    <w:rsid w:val="00B927E6"/>
    <w:rsid w:val="00BA15DB"/>
    <w:rsid w:val="00BA38B9"/>
    <w:rsid w:val="00BA755D"/>
    <w:rsid w:val="00BB444A"/>
    <w:rsid w:val="00BC38C4"/>
    <w:rsid w:val="00BE542D"/>
    <w:rsid w:val="00BF3642"/>
    <w:rsid w:val="00BF4D9C"/>
    <w:rsid w:val="00C03729"/>
    <w:rsid w:val="00C04A9C"/>
    <w:rsid w:val="00C07C97"/>
    <w:rsid w:val="00C26545"/>
    <w:rsid w:val="00C367C8"/>
    <w:rsid w:val="00C45F32"/>
    <w:rsid w:val="00C46EDD"/>
    <w:rsid w:val="00C614E2"/>
    <w:rsid w:val="00CA0204"/>
    <w:rsid w:val="00CB084A"/>
    <w:rsid w:val="00CB21FE"/>
    <w:rsid w:val="00CD2350"/>
    <w:rsid w:val="00CE76EB"/>
    <w:rsid w:val="00CF3881"/>
    <w:rsid w:val="00D074C1"/>
    <w:rsid w:val="00D215EC"/>
    <w:rsid w:val="00D26174"/>
    <w:rsid w:val="00D31271"/>
    <w:rsid w:val="00D330A4"/>
    <w:rsid w:val="00D369E1"/>
    <w:rsid w:val="00D56DF1"/>
    <w:rsid w:val="00D57406"/>
    <w:rsid w:val="00D63AEA"/>
    <w:rsid w:val="00D715EA"/>
    <w:rsid w:val="00D73889"/>
    <w:rsid w:val="00D839B6"/>
    <w:rsid w:val="00D94642"/>
    <w:rsid w:val="00D94DE7"/>
    <w:rsid w:val="00DA21E8"/>
    <w:rsid w:val="00DA344F"/>
    <w:rsid w:val="00DA6BD2"/>
    <w:rsid w:val="00DB6F32"/>
    <w:rsid w:val="00DD78F4"/>
    <w:rsid w:val="00DE0E96"/>
    <w:rsid w:val="00DE58C8"/>
    <w:rsid w:val="00E24EC6"/>
    <w:rsid w:val="00E25D12"/>
    <w:rsid w:val="00E40B27"/>
    <w:rsid w:val="00E42A51"/>
    <w:rsid w:val="00E44CCA"/>
    <w:rsid w:val="00E57193"/>
    <w:rsid w:val="00E57C23"/>
    <w:rsid w:val="00E62A08"/>
    <w:rsid w:val="00E92E45"/>
    <w:rsid w:val="00EB293A"/>
    <w:rsid w:val="00EB2A97"/>
    <w:rsid w:val="00EC6C5C"/>
    <w:rsid w:val="00EF64B4"/>
    <w:rsid w:val="00F058D2"/>
    <w:rsid w:val="00F106E8"/>
    <w:rsid w:val="00F10E82"/>
    <w:rsid w:val="00F17201"/>
    <w:rsid w:val="00F27665"/>
    <w:rsid w:val="00F359C3"/>
    <w:rsid w:val="00F43806"/>
    <w:rsid w:val="00F45C33"/>
    <w:rsid w:val="00F508CA"/>
    <w:rsid w:val="00F646D0"/>
    <w:rsid w:val="00F674EF"/>
    <w:rsid w:val="00F769F9"/>
    <w:rsid w:val="00F85C89"/>
    <w:rsid w:val="00FA1A23"/>
    <w:rsid w:val="00FC55AC"/>
    <w:rsid w:val="00FF0F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5:docId w15:val="{12F5A666-6E82-4A43-8882-24236055E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3881"/>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C75CE"/>
    <w:pPr>
      <w:ind w:left="720"/>
      <w:contextualSpacing/>
    </w:pPr>
  </w:style>
  <w:style w:type="paragraph" w:styleId="a4">
    <w:name w:val="header"/>
    <w:basedOn w:val="a"/>
    <w:link w:val="a5"/>
    <w:uiPriority w:val="99"/>
    <w:rsid w:val="006E3A1F"/>
    <w:pPr>
      <w:tabs>
        <w:tab w:val="center" w:pos="4677"/>
        <w:tab w:val="right" w:pos="9355"/>
      </w:tabs>
      <w:spacing w:after="0" w:line="240" w:lineRule="auto"/>
    </w:pPr>
  </w:style>
  <w:style w:type="character" w:customStyle="1" w:styleId="a5">
    <w:name w:val="Верхний колонтитул Знак"/>
    <w:link w:val="a4"/>
    <w:uiPriority w:val="99"/>
    <w:locked/>
    <w:rsid w:val="006E3A1F"/>
    <w:rPr>
      <w:rFonts w:cs="Times New Roman"/>
    </w:rPr>
  </w:style>
  <w:style w:type="paragraph" w:styleId="a6">
    <w:name w:val="footer"/>
    <w:basedOn w:val="a"/>
    <w:link w:val="a7"/>
    <w:uiPriority w:val="99"/>
    <w:rsid w:val="006E3A1F"/>
    <w:pPr>
      <w:tabs>
        <w:tab w:val="center" w:pos="4677"/>
        <w:tab w:val="right" w:pos="9355"/>
      </w:tabs>
      <w:spacing w:after="0" w:line="240" w:lineRule="auto"/>
    </w:pPr>
  </w:style>
  <w:style w:type="character" w:customStyle="1" w:styleId="a7">
    <w:name w:val="Нижний колонтитул Знак"/>
    <w:link w:val="a6"/>
    <w:uiPriority w:val="99"/>
    <w:locked/>
    <w:rsid w:val="006E3A1F"/>
    <w:rPr>
      <w:rFonts w:cs="Times New Roman"/>
    </w:rPr>
  </w:style>
  <w:style w:type="character" w:styleId="a8">
    <w:name w:val="annotation reference"/>
    <w:basedOn w:val="a0"/>
    <w:uiPriority w:val="99"/>
    <w:semiHidden/>
    <w:unhideWhenUsed/>
    <w:rsid w:val="00C03729"/>
    <w:rPr>
      <w:sz w:val="16"/>
      <w:szCs w:val="16"/>
    </w:rPr>
  </w:style>
  <w:style w:type="paragraph" w:styleId="a9">
    <w:name w:val="annotation text"/>
    <w:basedOn w:val="a"/>
    <w:link w:val="aa"/>
    <w:uiPriority w:val="99"/>
    <w:semiHidden/>
    <w:unhideWhenUsed/>
    <w:rsid w:val="00C03729"/>
    <w:rPr>
      <w:sz w:val="20"/>
      <w:szCs w:val="20"/>
    </w:rPr>
  </w:style>
  <w:style w:type="character" w:customStyle="1" w:styleId="aa">
    <w:name w:val="Текст примечания Знак"/>
    <w:basedOn w:val="a0"/>
    <w:link w:val="a9"/>
    <w:uiPriority w:val="99"/>
    <w:semiHidden/>
    <w:rsid w:val="00C03729"/>
    <w:rPr>
      <w:lang w:eastAsia="en-US"/>
    </w:rPr>
  </w:style>
  <w:style w:type="paragraph" w:styleId="ab">
    <w:name w:val="annotation subject"/>
    <w:basedOn w:val="a9"/>
    <w:next w:val="a9"/>
    <w:link w:val="ac"/>
    <w:uiPriority w:val="99"/>
    <w:semiHidden/>
    <w:unhideWhenUsed/>
    <w:rsid w:val="00C03729"/>
    <w:rPr>
      <w:b/>
      <w:bCs/>
    </w:rPr>
  </w:style>
  <w:style w:type="character" w:customStyle="1" w:styleId="ac">
    <w:name w:val="Тема примечания Знак"/>
    <w:basedOn w:val="aa"/>
    <w:link w:val="ab"/>
    <w:uiPriority w:val="99"/>
    <w:semiHidden/>
    <w:rsid w:val="00C03729"/>
    <w:rPr>
      <w:b/>
      <w:bCs/>
      <w:lang w:eastAsia="en-US"/>
    </w:rPr>
  </w:style>
  <w:style w:type="paragraph" w:styleId="ad">
    <w:name w:val="Balloon Text"/>
    <w:basedOn w:val="a"/>
    <w:link w:val="ae"/>
    <w:uiPriority w:val="99"/>
    <w:semiHidden/>
    <w:unhideWhenUsed/>
    <w:rsid w:val="00C03729"/>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C03729"/>
    <w:rPr>
      <w:rFonts w:ascii="Segoe UI" w:hAnsi="Segoe UI" w:cs="Segoe UI"/>
      <w:sz w:val="18"/>
      <w:szCs w:val="18"/>
      <w:lang w:eastAsia="en-US"/>
    </w:rPr>
  </w:style>
  <w:style w:type="paragraph" w:styleId="af">
    <w:name w:val="Normal (Web)"/>
    <w:basedOn w:val="a"/>
    <w:uiPriority w:val="99"/>
    <w:semiHidden/>
    <w:unhideWhenUsed/>
    <w:rsid w:val="00D715EA"/>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7357594">
      <w:bodyDiv w:val="1"/>
      <w:marLeft w:val="0"/>
      <w:marRight w:val="0"/>
      <w:marTop w:val="0"/>
      <w:marBottom w:val="0"/>
      <w:divBdr>
        <w:top w:val="none" w:sz="0" w:space="0" w:color="auto"/>
        <w:left w:val="none" w:sz="0" w:space="0" w:color="auto"/>
        <w:bottom w:val="none" w:sz="0" w:space="0" w:color="auto"/>
        <w:right w:val="none" w:sz="0" w:space="0" w:color="auto"/>
      </w:divBdr>
    </w:div>
    <w:div w:id="1274558258">
      <w:bodyDiv w:val="1"/>
      <w:marLeft w:val="0"/>
      <w:marRight w:val="0"/>
      <w:marTop w:val="0"/>
      <w:marBottom w:val="0"/>
      <w:divBdr>
        <w:top w:val="none" w:sz="0" w:space="0" w:color="auto"/>
        <w:left w:val="none" w:sz="0" w:space="0" w:color="auto"/>
        <w:bottom w:val="none" w:sz="0" w:space="0" w:color="auto"/>
        <w:right w:val="none" w:sz="0" w:space="0" w:color="auto"/>
      </w:divBdr>
    </w:div>
    <w:div w:id="1568833393">
      <w:bodyDiv w:val="1"/>
      <w:marLeft w:val="0"/>
      <w:marRight w:val="0"/>
      <w:marTop w:val="0"/>
      <w:marBottom w:val="0"/>
      <w:divBdr>
        <w:top w:val="none" w:sz="0" w:space="0" w:color="auto"/>
        <w:left w:val="none" w:sz="0" w:space="0" w:color="auto"/>
        <w:bottom w:val="none" w:sz="0" w:space="0" w:color="auto"/>
        <w:right w:val="none" w:sz="0" w:space="0" w:color="auto"/>
      </w:divBdr>
    </w:div>
    <w:div w:id="2070641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C1BE79-042D-4271-BFED-A575A3986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3077</Words>
  <Characters>20177</Characters>
  <Application>Microsoft Office Word</Application>
  <DocSecurity>0</DocSecurity>
  <Lines>168</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 Стороженко</dc:creator>
  <cp:keywords/>
  <dc:description/>
  <cp:lastModifiedBy>student</cp:lastModifiedBy>
  <cp:revision>2</cp:revision>
  <cp:lastPrinted>2018-05-20T19:36:00Z</cp:lastPrinted>
  <dcterms:created xsi:type="dcterms:W3CDTF">2018-10-09T07:09:00Z</dcterms:created>
  <dcterms:modified xsi:type="dcterms:W3CDTF">2018-10-09T07:09:00Z</dcterms:modified>
</cp:coreProperties>
</file>