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1D0B0F"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243E49F8"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04A86AF7"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4C1C3E3A" w14:textId="77777777" w:rsidR="00A16F77" w:rsidRPr="007B0EA5" w:rsidRDefault="00A16F77" w:rsidP="00A16F77">
      <w:pPr>
        <w:spacing w:line="360" w:lineRule="auto"/>
        <w:jc w:val="center"/>
        <w:rPr>
          <w:sz w:val="28"/>
          <w:szCs w:val="28"/>
        </w:rPr>
      </w:pPr>
    </w:p>
    <w:p w14:paraId="728C0F42" w14:textId="77777777" w:rsidR="00A16F77" w:rsidRPr="007B0EA5" w:rsidRDefault="00A16F77" w:rsidP="00A16F77">
      <w:pPr>
        <w:spacing w:line="360" w:lineRule="auto"/>
        <w:jc w:val="center"/>
        <w:rPr>
          <w:sz w:val="28"/>
          <w:szCs w:val="28"/>
        </w:rPr>
      </w:pPr>
    </w:p>
    <w:p w14:paraId="02324F2A" w14:textId="77777777" w:rsidR="00A16F77" w:rsidRPr="00325083"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5F13BF38" w14:textId="77777777" w:rsidR="00DB1433" w:rsidRPr="00325083" w:rsidRDefault="00DB1433" w:rsidP="00A16F77">
      <w:pPr>
        <w:spacing w:line="360" w:lineRule="auto"/>
        <w:jc w:val="center"/>
        <w:rPr>
          <w:sz w:val="28"/>
          <w:szCs w:val="28"/>
        </w:rPr>
      </w:pPr>
      <w:r w:rsidRPr="00325083">
        <w:rPr>
          <w:sz w:val="28"/>
          <w:szCs w:val="28"/>
        </w:rPr>
        <w:t>на здобуття ступеня вищої освіти «</w:t>
      </w:r>
      <w:r w:rsidR="0091500A" w:rsidRPr="00325083">
        <w:rPr>
          <w:sz w:val="28"/>
          <w:szCs w:val="28"/>
        </w:rPr>
        <w:t>бакалавр</w:t>
      </w:r>
      <w:r w:rsidRPr="00325083">
        <w:rPr>
          <w:sz w:val="28"/>
          <w:szCs w:val="28"/>
        </w:rPr>
        <w:t>»</w:t>
      </w:r>
    </w:p>
    <w:p w14:paraId="139BB3B2" w14:textId="77777777" w:rsidR="00CE138E" w:rsidRDefault="00A16F77" w:rsidP="0051431F">
      <w:pPr>
        <w:jc w:val="center"/>
        <w:rPr>
          <w:b/>
          <w:bCs/>
          <w:sz w:val="28"/>
          <w:szCs w:val="28"/>
        </w:rPr>
      </w:pPr>
      <w:r w:rsidRPr="00325083">
        <w:rPr>
          <w:b/>
          <w:sz w:val="28"/>
          <w:szCs w:val="28"/>
        </w:rPr>
        <w:t>«</w:t>
      </w:r>
      <w:r w:rsidR="00CE138E" w:rsidRPr="00CE138E">
        <w:rPr>
          <w:b/>
          <w:bCs/>
          <w:sz w:val="28"/>
          <w:szCs w:val="28"/>
        </w:rPr>
        <w:t xml:space="preserve">Управління фінансовою стійкістю підприємства в умовах </w:t>
      </w:r>
    </w:p>
    <w:p w14:paraId="574970CE" w14:textId="77777777" w:rsidR="00A16F77" w:rsidRPr="00325083" w:rsidRDefault="00CE138E" w:rsidP="0051431F">
      <w:pPr>
        <w:jc w:val="center"/>
        <w:rPr>
          <w:b/>
          <w:sz w:val="28"/>
          <w:szCs w:val="28"/>
        </w:rPr>
      </w:pPr>
      <w:r w:rsidRPr="00CE138E">
        <w:rPr>
          <w:b/>
          <w:bCs/>
          <w:sz w:val="28"/>
          <w:szCs w:val="28"/>
        </w:rPr>
        <w:t>глобальних викликів</w:t>
      </w:r>
      <w:r w:rsidR="00A16F77" w:rsidRPr="00325083">
        <w:rPr>
          <w:b/>
          <w:sz w:val="28"/>
          <w:szCs w:val="28"/>
        </w:rPr>
        <w:t>»</w:t>
      </w:r>
    </w:p>
    <w:p w14:paraId="37797111" w14:textId="77777777" w:rsidR="00A16F77" w:rsidRPr="007B0EA5" w:rsidRDefault="00A16F77" w:rsidP="00A16F77">
      <w:pPr>
        <w:jc w:val="center"/>
        <w:rPr>
          <w:sz w:val="28"/>
          <w:szCs w:val="28"/>
        </w:rPr>
      </w:pPr>
      <w:r w:rsidRPr="007B0EA5">
        <w:rPr>
          <w:sz w:val="28"/>
          <w:szCs w:val="28"/>
        </w:rPr>
        <w:t>«</w:t>
      </w:r>
      <w:r w:rsidR="00CE138E" w:rsidRPr="00CE138E">
        <w:rPr>
          <w:sz w:val="28"/>
          <w:szCs w:val="28"/>
          <w:lang w:val="en-US"/>
        </w:rPr>
        <w:t>Solvency management in the global challenges environment</w:t>
      </w:r>
      <w:r w:rsidRPr="007B0EA5">
        <w:rPr>
          <w:sz w:val="28"/>
          <w:szCs w:val="28"/>
        </w:rPr>
        <w:t>»</w:t>
      </w:r>
    </w:p>
    <w:p w14:paraId="48F37809" w14:textId="77777777" w:rsidR="00A16F77" w:rsidRPr="007B0EA5" w:rsidRDefault="00A16F77" w:rsidP="00A16F77">
      <w:pPr>
        <w:jc w:val="center"/>
        <w:rPr>
          <w:sz w:val="28"/>
          <w:szCs w:val="28"/>
        </w:rPr>
      </w:pPr>
    </w:p>
    <w:p w14:paraId="3F50C976" w14:textId="77777777" w:rsidR="00A16F77" w:rsidRPr="007B0EA5" w:rsidRDefault="00A16F77" w:rsidP="00A16F77">
      <w:pPr>
        <w:rPr>
          <w:b/>
          <w:sz w:val="28"/>
          <w:szCs w:val="28"/>
        </w:rPr>
      </w:pPr>
    </w:p>
    <w:p w14:paraId="194D85B1" w14:textId="77777777"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CF0E64" w:rsidRPr="007B0EA5">
        <w:rPr>
          <w:sz w:val="28"/>
          <w:szCs w:val="28"/>
        </w:rPr>
        <w:t>ка очної</w:t>
      </w:r>
      <w:r w:rsidR="007B0EA5" w:rsidRPr="00430C66">
        <w:rPr>
          <w:sz w:val="28"/>
          <w:szCs w:val="28"/>
          <w:lang w:val="ru-RU"/>
        </w:rPr>
        <w:t xml:space="preserve"> </w:t>
      </w:r>
      <w:r w:rsidRPr="007B0EA5">
        <w:rPr>
          <w:sz w:val="28"/>
          <w:szCs w:val="28"/>
        </w:rPr>
        <w:t>форми</w:t>
      </w:r>
      <w:r w:rsidR="00A16F77" w:rsidRPr="007B0EA5">
        <w:rPr>
          <w:sz w:val="28"/>
          <w:szCs w:val="28"/>
        </w:rPr>
        <w:t xml:space="preserve"> навчання</w:t>
      </w:r>
    </w:p>
    <w:p w14:paraId="4E0E9843"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20F42EB0"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52AFE270" w14:textId="77777777" w:rsidR="00A16F77" w:rsidRPr="007B0EA5" w:rsidRDefault="00CE138E" w:rsidP="00A16F77">
      <w:pPr>
        <w:ind w:firstLine="3544"/>
        <w:rPr>
          <w:b/>
          <w:sz w:val="28"/>
          <w:szCs w:val="28"/>
        </w:rPr>
      </w:pPr>
      <w:r w:rsidRPr="00CE138E">
        <w:rPr>
          <w:b/>
          <w:sz w:val="28"/>
          <w:szCs w:val="28"/>
          <w:lang w:val="ru-RU"/>
        </w:rPr>
        <w:t>Зеленюк Алла Сергіївна</w:t>
      </w:r>
    </w:p>
    <w:p w14:paraId="408ECDFC" w14:textId="77777777" w:rsidR="00A16F77" w:rsidRPr="007B0EA5" w:rsidRDefault="00A16F77" w:rsidP="00A16F77">
      <w:pPr>
        <w:ind w:firstLine="3544"/>
        <w:rPr>
          <w:sz w:val="28"/>
          <w:szCs w:val="28"/>
        </w:rPr>
      </w:pPr>
    </w:p>
    <w:p w14:paraId="41811A95"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51431F">
        <w:rPr>
          <w:sz w:val="28"/>
          <w:szCs w:val="28"/>
        </w:rPr>
        <w:t xml:space="preserve">к.е.н., </w:t>
      </w:r>
      <w:r w:rsidR="0051431F" w:rsidRPr="0051431F">
        <w:rPr>
          <w:bCs/>
          <w:sz w:val="28"/>
          <w:szCs w:val="28"/>
        </w:rPr>
        <w:t>Кіртока Р.Г.</w:t>
      </w:r>
      <w:r w:rsidR="00A16F77" w:rsidRPr="007B0EA5">
        <w:rPr>
          <w:sz w:val="28"/>
          <w:szCs w:val="28"/>
        </w:rPr>
        <w:t xml:space="preserve">________                                                              </w:t>
      </w:r>
    </w:p>
    <w:p w14:paraId="10E59E66"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517C1C">
        <w:rPr>
          <w:sz w:val="28"/>
          <w:szCs w:val="28"/>
        </w:rPr>
        <w:t>проф</w:t>
      </w:r>
      <w:r w:rsidRPr="007B0EA5">
        <w:rPr>
          <w:sz w:val="28"/>
          <w:szCs w:val="28"/>
        </w:rPr>
        <w:t xml:space="preserve">. </w:t>
      </w:r>
      <w:r w:rsidR="0051431F" w:rsidRPr="0051431F">
        <w:rPr>
          <w:sz w:val="28"/>
          <w:szCs w:val="28"/>
          <w:lang w:val="ru-RU"/>
        </w:rPr>
        <w:t>Мельн</w:t>
      </w:r>
      <w:r w:rsidR="00325083">
        <w:rPr>
          <w:sz w:val="28"/>
          <w:szCs w:val="28"/>
          <w:lang w:val="ru-RU"/>
        </w:rPr>
        <w:t>и</w:t>
      </w:r>
      <w:r w:rsidR="0051431F" w:rsidRPr="0051431F">
        <w:rPr>
          <w:sz w:val="28"/>
          <w:szCs w:val="28"/>
          <w:lang w:val="ru-RU"/>
        </w:rPr>
        <w:t>к Ю.М.</w:t>
      </w:r>
    </w:p>
    <w:p w14:paraId="53FA617B" w14:textId="77777777" w:rsidR="00A16F77" w:rsidRPr="007B0EA5" w:rsidRDefault="00A16F77" w:rsidP="00A16F77">
      <w:pPr>
        <w:spacing w:line="360" w:lineRule="auto"/>
        <w:jc w:val="both"/>
        <w:rPr>
          <w:b/>
          <w:sz w:val="28"/>
          <w:szCs w:val="28"/>
        </w:rPr>
      </w:pPr>
    </w:p>
    <w:p w14:paraId="477A8EE3" w14:textId="77777777"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14:paraId="3F17AB42" w14:textId="77777777" w:rsidTr="002F3D95">
        <w:trPr>
          <w:jc w:val="center"/>
        </w:trPr>
        <w:tc>
          <w:tcPr>
            <w:tcW w:w="4967" w:type="dxa"/>
          </w:tcPr>
          <w:p w14:paraId="43C88730"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7EF7056A" w14:textId="77777777" w:rsidR="00A16F77" w:rsidRPr="007B0EA5" w:rsidRDefault="00E533A4" w:rsidP="002F3D95">
            <w:pPr>
              <w:spacing w:line="360" w:lineRule="auto"/>
              <w:rPr>
                <w:sz w:val="28"/>
                <w:szCs w:val="28"/>
              </w:rPr>
            </w:pPr>
            <w:r w:rsidRPr="007B0EA5">
              <w:rPr>
                <w:sz w:val="28"/>
                <w:szCs w:val="28"/>
              </w:rPr>
              <w:t>протокол</w:t>
            </w:r>
            <w:r w:rsidR="00CE138E">
              <w:rPr>
                <w:sz w:val="28"/>
                <w:szCs w:val="28"/>
              </w:rPr>
              <w:t xml:space="preserve"> </w:t>
            </w:r>
            <w:r w:rsidRPr="007B0EA5">
              <w:rPr>
                <w:sz w:val="28"/>
                <w:szCs w:val="28"/>
              </w:rPr>
              <w:t>засідання</w:t>
            </w:r>
            <w:r w:rsidR="00A16F77" w:rsidRPr="007B0EA5">
              <w:rPr>
                <w:sz w:val="28"/>
                <w:szCs w:val="28"/>
              </w:rPr>
              <w:t xml:space="preserve"> кафедри</w:t>
            </w:r>
          </w:p>
          <w:p w14:paraId="6597B090" w14:textId="77777777" w:rsidR="00A16F77" w:rsidRPr="007B0EA5" w:rsidRDefault="00E533A4" w:rsidP="002F3D95">
            <w:pPr>
              <w:spacing w:line="360" w:lineRule="auto"/>
              <w:rPr>
                <w:sz w:val="28"/>
                <w:szCs w:val="28"/>
              </w:rPr>
            </w:pPr>
            <w:r w:rsidRPr="007B0EA5">
              <w:rPr>
                <w:sz w:val="28"/>
                <w:szCs w:val="28"/>
              </w:rPr>
              <w:t>№ ___   від ____.____. 202</w:t>
            </w:r>
            <w:r w:rsidR="00CE138E">
              <w:rPr>
                <w:sz w:val="28"/>
                <w:szCs w:val="28"/>
              </w:rPr>
              <w:t>5</w:t>
            </w:r>
            <w:r w:rsidRPr="007B0EA5">
              <w:rPr>
                <w:sz w:val="28"/>
                <w:szCs w:val="28"/>
              </w:rPr>
              <w:t xml:space="preserve">  р.</w:t>
            </w:r>
          </w:p>
          <w:p w14:paraId="075D644D" w14:textId="77777777" w:rsidR="00E533A4" w:rsidRPr="007B0EA5" w:rsidRDefault="00E533A4" w:rsidP="002F3D95">
            <w:pPr>
              <w:spacing w:line="360" w:lineRule="auto"/>
              <w:rPr>
                <w:sz w:val="28"/>
                <w:szCs w:val="28"/>
              </w:rPr>
            </w:pPr>
          </w:p>
          <w:p w14:paraId="24DD853D"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614D2F87"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69253AFD"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14:paraId="5454D9CB"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56343170"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CE138E">
              <w:rPr>
                <w:sz w:val="28"/>
                <w:szCs w:val="28"/>
              </w:rPr>
              <w:t>5</w:t>
            </w:r>
            <w:r w:rsidRPr="007B0EA5">
              <w:rPr>
                <w:sz w:val="28"/>
                <w:szCs w:val="28"/>
              </w:rPr>
              <w:t xml:space="preserve"> р. </w:t>
            </w:r>
          </w:p>
          <w:p w14:paraId="2B5976B9" w14:textId="77777777" w:rsidR="00E533A4" w:rsidRPr="007B0EA5" w:rsidRDefault="00E533A4" w:rsidP="002F3D95">
            <w:pPr>
              <w:tabs>
                <w:tab w:val="right" w:pos="4462"/>
              </w:tabs>
              <w:rPr>
                <w:sz w:val="28"/>
                <w:szCs w:val="28"/>
              </w:rPr>
            </w:pPr>
          </w:p>
          <w:p w14:paraId="222C534D"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19847E60"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0AF0F4B5" w14:textId="77777777" w:rsidR="00A16F77" w:rsidRPr="007B0EA5" w:rsidRDefault="00A16F77" w:rsidP="002F3D95">
            <w:pPr>
              <w:spacing w:line="360" w:lineRule="auto"/>
              <w:rPr>
                <w:sz w:val="20"/>
                <w:szCs w:val="20"/>
              </w:rPr>
            </w:pPr>
            <w:r w:rsidRPr="007B0EA5">
              <w:rPr>
                <w:sz w:val="28"/>
                <w:szCs w:val="28"/>
              </w:rPr>
              <w:t>Гoлoва ЕК</w:t>
            </w:r>
          </w:p>
          <w:p w14:paraId="58E87056" w14:textId="77777777" w:rsidR="00A16F77" w:rsidRPr="007B0EA5" w:rsidRDefault="00A16F77" w:rsidP="002F3D95">
            <w:pPr>
              <w:rPr>
                <w:sz w:val="20"/>
                <w:szCs w:val="20"/>
              </w:rPr>
            </w:pPr>
            <w:r w:rsidRPr="007B0EA5">
              <w:rPr>
                <w:sz w:val="28"/>
                <w:szCs w:val="28"/>
              </w:rPr>
              <w:t>______ прoф.</w:t>
            </w:r>
            <w:r w:rsidR="00517C1C">
              <w:rPr>
                <w:sz w:val="28"/>
                <w:szCs w:val="28"/>
              </w:rPr>
              <w:t xml:space="preserve"> Ірина НЄННО</w:t>
            </w:r>
          </w:p>
          <w:p w14:paraId="682A7000"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647B9F3B" w14:textId="77777777" w:rsidTr="002F3D95">
        <w:trPr>
          <w:jc w:val="center"/>
        </w:trPr>
        <w:tc>
          <w:tcPr>
            <w:tcW w:w="4967" w:type="dxa"/>
          </w:tcPr>
          <w:p w14:paraId="0A11D51A" w14:textId="77777777" w:rsidR="00A16F77" w:rsidRPr="007B0EA5" w:rsidRDefault="00A16F77" w:rsidP="002F3D95">
            <w:pPr>
              <w:rPr>
                <w:sz w:val="28"/>
                <w:szCs w:val="28"/>
              </w:rPr>
            </w:pPr>
          </w:p>
        </w:tc>
        <w:tc>
          <w:tcPr>
            <w:tcW w:w="4678" w:type="dxa"/>
          </w:tcPr>
          <w:p w14:paraId="6928FCEA" w14:textId="77777777" w:rsidR="00A16F77" w:rsidRPr="007B0EA5" w:rsidRDefault="00A16F77" w:rsidP="002F3D95">
            <w:pPr>
              <w:rPr>
                <w:sz w:val="28"/>
                <w:szCs w:val="28"/>
              </w:rPr>
            </w:pPr>
          </w:p>
        </w:tc>
      </w:tr>
    </w:tbl>
    <w:p w14:paraId="75988ECB" w14:textId="77777777" w:rsidR="009D6642" w:rsidRPr="007B0EA5" w:rsidRDefault="009D6642" w:rsidP="00A16F77">
      <w:pPr>
        <w:spacing w:line="360" w:lineRule="auto"/>
        <w:jc w:val="center"/>
        <w:rPr>
          <w:b/>
          <w:sz w:val="28"/>
          <w:szCs w:val="28"/>
        </w:rPr>
      </w:pPr>
    </w:p>
    <w:p w14:paraId="78AB0551" w14:textId="77777777" w:rsidR="00F27F8C" w:rsidRDefault="00F27F8C" w:rsidP="00A16F77">
      <w:pPr>
        <w:spacing w:line="360" w:lineRule="auto"/>
        <w:jc w:val="center"/>
        <w:rPr>
          <w:b/>
          <w:sz w:val="28"/>
          <w:szCs w:val="28"/>
        </w:rPr>
      </w:pPr>
    </w:p>
    <w:p w14:paraId="53F7F321" w14:textId="77777777" w:rsidR="00325083" w:rsidRPr="007B0EA5" w:rsidRDefault="00325083" w:rsidP="00A16F77">
      <w:pPr>
        <w:spacing w:line="360" w:lineRule="auto"/>
        <w:jc w:val="center"/>
        <w:rPr>
          <w:b/>
          <w:sz w:val="28"/>
          <w:szCs w:val="28"/>
        </w:rPr>
      </w:pPr>
    </w:p>
    <w:p w14:paraId="6A3718D2" w14:textId="77777777" w:rsidR="0091500A" w:rsidRPr="007B0EA5" w:rsidRDefault="0091500A" w:rsidP="00A16F77">
      <w:pPr>
        <w:spacing w:line="360" w:lineRule="auto"/>
        <w:jc w:val="center"/>
        <w:rPr>
          <w:b/>
          <w:sz w:val="28"/>
          <w:szCs w:val="28"/>
        </w:rPr>
      </w:pPr>
    </w:p>
    <w:p w14:paraId="5EC01657" w14:textId="77777777"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8C60E1">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7B0EA5" w14:paraId="36A1474C" w14:textId="77777777" w:rsidTr="00CD2619">
        <w:trPr>
          <w:jc w:val="center"/>
        </w:trPr>
        <w:tc>
          <w:tcPr>
            <w:tcW w:w="9336" w:type="dxa"/>
          </w:tcPr>
          <w:p w14:paraId="0A25F095" w14:textId="77777777"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14:paraId="6C8B49F6" w14:textId="77777777" w:rsidR="00F93202" w:rsidRPr="007B0EA5" w:rsidRDefault="00F93202" w:rsidP="007123BC">
            <w:pPr>
              <w:spacing w:line="360" w:lineRule="auto"/>
              <w:ind w:right="-199"/>
              <w:rPr>
                <w:sz w:val="28"/>
              </w:rPr>
            </w:pPr>
          </w:p>
        </w:tc>
      </w:tr>
      <w:tr w:rsidR="00F93202" w:rsidRPr="007B0EA5" w14:paraId="50709889" w14:textId="77777777" w:rsidTr="00CD2619">
        <w:trPr>
          <w:jc w:val="center"/>
        </w:trPr>
        <w:tc>
          <w:tcPr>
            <w:tcW w:w="9336" w:type="dxa"/>
          </w:tcPr>
          <w:p w14:paraId="6438FBDC" w14:textId="77777777" w:rsidR="00F93202" w:rsidRPr="007B0EA5" w:rsidRDefault="00F93202" w:rsidP="002F3D95">
            <w:pPr>
              <w:spacing w:line="360" w:lineRule="auto"/>
              <w:rPr>
                <w:caps/>
                <w:sz w:val="28"/>
                <w:szCs w:val="28"/>
              </w:rPr>
            </w:pPr>
            <w:r w:rsidRPr="007B0EA5">
              <w:rPr>
                <w:caps/>
                <w:sz w:val="28"/>
                <w:szCs w:val="28"/>
              </w:rPr>
              <w:t>Вступ……………………………………………………………………………</w:t>
            </w:r>
          </w:p>
        </w:tc>
        <w:tc>
          <w:tcPr>
            <w:tcW w:w="692" w:type="dxa"/>
          </w:tcPr>
          <w:p w14:paraId="79230B2C" w14:textId="77777777" w:rsidR="00F93202" w:rsidRPr="007B0EA5" w:rsidRDefault="003D31EB" w:rsidP="002F3D95">
            <w:pPr>
              <w:spacing w:line="360" w:lineRule="auto"/>
              <w:jc w:val="center"/>
              <w:rPr>
                <w:sz w:val="28"/>
                <w:szCs w:val="28"/>
              </w:rPr>
            </w:pPr>
            <w:r w:rsidRPr="007B0EA5">
              <w:rPr>
                <w:sz w:val="28"/>
                <w:szCs w:val="28"/>
              </w:rPr>
              <w:t>3</w:t>
            </w:r>
          </w:p>
        </w:tc>
      </w:tr>
      <w:tr w:rsidR="00F93202" w:rsidRPr="007B0EA5" w14:paraId="11AF81BC" w14:textId="77777777" w:rsidTr="00CD2619">
        <w:trPr>
          <w:trHeight w:val="266"/>
          <w:jc w:val="center"/>
        </w:trPr>
        <w:tc>
          <w:tcPr>
            <w:tcW w:w="9336" w:type="dxa"/>
          </w:tcPr>
          <w:p w14:paraId="0A989BDC" w14:textId="77777777" w:rsidR="00F93202" w:rsidRPr="000D2E0B" w:rsidRDefault="00EF7D9B" w:rsidP="00552A15">
            <w:pPr>
              <w:spacing w:line="360" w:lineRule="auto"/>
              <w:rPr>
                <w:caps/>
                <w:sz w:val="28"/>
                <w:szCs w:val="28"/>
              </w:rPr>
            </w:pPr>
            <w:r w:rsidRPr="000D2E0B">
              <w:rPr>
                <w:caps/>
                <w:sz w:val="28"/>
                <w:szCs w:val="28"/>
              </w:rPr>
              <w:t xml:space="preserve">розділ 1. </w:t>
            </w:r>
            <w:r w:rsidR="00D63B6E" w:rsidRPr="000D2E0B">
              <w:rPr>
                <w:caps/>
                <w:sz w:val="28"/>
                <w:szCs w:val="28"/>
              </w:rPr>
              <w:t xml:space="preserve">теоретична </w:t>
            </w:r>
            <w:r w:rsidR="00325083" w:rsidRPr="00552A15">
              <w:rPr>
                <w:caps/>
                <w:sz w:val="28"/>
                <w:szCs w:val="28"/>
              </w:rPr>
              <w:t>складова</w:t>
            </w:r>
            <w:r w:rsidR="00D63B6E" w:rsidRPr="00552A15">
              <w:rPr>
                <w:caps/>
                <w:sz w:val="28"/>
                <w:szCs w:val="28"/>
              </w:rPr>
              <w:t xml:space="preserve"> </w:t>
            </w:r>
            <w:r w:rsidR="00552A15" w:rsidRPr="00552A15">
              <w:rPr>
                <w:bCs/>
                <w:caps/>
                <w:sz w:val="28"/>
                <w:szCs w:val="28"/>
              </w:rPr>
              <w:t>управління фінансовою стійкістю підприємства</w:t>
            </w:r>
            <w:r w:rsidR="00180AEC" w:rsidRPr="00552A15">
              <w:rPr>
                <w:bCs/>
                <w:caps/>
                <w:sz w:val="28"/>
                <w:szCs w:val="28"/>
              </w:rPr>
              <w:t>……</w:t>
            </w:r>
            <w:r w:rsidR="00180AEC" w:rsidRPr="000D2E0B">
              <w:rPr>
                <w:bCs/>
                <w:caps/>
                <w:sz w:val="28"/>
                <w:szCs w:val="28"/>
              </w:rPr>
              <w:t>……………</w:t>
            </w:r>
            <w:r w:rsidR="00552A15">
              <w:rPr>
                <w:bCs/>
                <w:caps/>
                <w:sz w:val="28"/>
                <w:szCs w:val="28"/>
              </w:rPr>
              <w:t>……</w:t>
            </w:r>
            <w:r w:rsidR="00D63B6E" w:rsidRPr="000D2E0B">
              <w:rPr>
                <w:caps/>
                <w:sz w:val="28"/>
                <w:szCs w:val="28"/>
              </w:rPr>
              <w:t>……………..</w:t>
            </w:r>
            <w:r w:rsidRPr="000D2E0B">
              <w:rPr>
                <w:caps/>
                <w:sz w:val="28"/>
                <w:szCs w:val="28"/>
              </w:rPr>
              <w:t>….</w:t>
            </w:r>
            <w:r w:rsidR="00A16F77" w:rsidRPr="000D2E0B">
              <w:rPr>
                <w:caps/>
                <w:sz w:val="28"/>
                <w:szCs w:val="28"/>
              </w:rPr>
              <w:t>..</w:t>
            </w:r>
            <w:r w:rsidR="001C6595" w:rsidRPr="000D2E0B">
              <w:rPr>
                <w:caps/>
                <w:sz w:val="28"/>
                <w:szCs w:val="28"/>
              </w:rPr>
              <w:t>……</w:t>
            </w:r>
            <w:r w:rsidR="00AB13F4" w:rsidRPr="000D2E0B">
              <w:rPr>
                <w:caps/>
                <w:sz w:val="28"/>
                <w:szCs w:val="28"/>
              </w:rPr>
              <w:t>.</w:t>
            </w:r>
          </w:p>
        </w:tc>
        <w:tc>
          <w:tcPr>
            <w:tcW w:w="692" w:type="dxa"/>
          </w:tcPr>
          <w:p w14:paraId="1BA00377" w14:textId="77777777" w:rsidR="00180AEC" w:rsidRPr="000D2E0B" w:rsidRDefault="00180AEC" w:rsidP="002F3D95">
            <w:pPr>
              <w:spacing w:line="360" w:lineRule="auto"/>
              <w:jc w:val="center"/>
              <w:rPr>
                <w:sz w:val="28"/>
                <w:szCs w:val="28"/>
              </w:rPr>
            </w:pPr>
          </w:p>
          <w:p w14:paraId="64B1BD14" w14:textId="77777777" w:rsidR="00F93202" w:rsidRPr="000D2E0B" w:rsidRDefault="004A5EFA" w:rsidP="002F3D95">
            <w:pPr>
              <w:spacing w:line="360" w:lineRule="auto"/>
              <w:jc w:val="center"/>
              <w:rPr>
                <w:sz w:val="28"/>
                <w:szCs w:val="28"/>
              </w:rPr>
            </w:pPr>
            <w:r w:rsidRPr="000D2E0B">
              <w:rPr>
                <w:sz w:val="28"/>
                <w:szCs w:val="28"/>
              </w:rPr>
              <w:t>6</w:t>
            </w:r>
          </w:p>
        </w:tc>
      </w:tr>
      <w:tr w:rsidR="00F93202" w:rsidRPr="007B0EA5" w14:paraId="3C034D1D" w14:textId="77777777" w:rsidTr="00CD2619">
        <w:trPr>
          <w:trHeight w:val="266"/>
          <w:jc w:val="center"/>
        </w:trPr>
        <w:tc>
          <w:tcPr>
            <w:tcW w:w="9336" w:type="dxa"/>
          </w:tcPr>
          <w:p w14:paraId="1510B821" w14:textId="77777777" w:rsidR="00F93202" w:rsidRPr="0005008C" w:rsidRDefault="00F93202" w:rsidP="00AE7C1B">
            <w:pPr>
              <w:pStyle w:val="af3"/>
              <w:shd w:val="clear" w:color="auto" w:fill="FFFFFF"/>
              <w:spacing w:before="0" w:beforeAutospacing="0" w:after="0" w:afterAutospacing="0" w:line="360" w:lineRule="auto"/>
              <w:jc w:val="both"/>
              <w:rPr>
                <w:bCs/>
                <w:color w:val="200F03"/>
                <w:sz w:val="28"/>
                <w:szCs w:val="28"/>
                <w:lang w:val="uk-UA"/>
              </w:rPr>
            </w:pPr>
            <w:r w:rsidRPr="0005008C">
              <w:rPr>
                <w:sz w:val="28"/>
                <w:szCs w:val="28"/>
                <w:lang w:val="uk-UA"/>
              </w:rPr>
              <w:t xml:space="preserve">1.1. </w:t>
            </w:r>
            <w:r w:rsidR="00D63B6E" w:rsidRPr="0005008C">
              <w:rPr>
                <w:sz w:val="28"/>
                <w:szCs w:val="28"/>
                <w:lang w:val="uk-UA"/>
              </w:rPr>
              <w:t xml:space="preserve">Теоретична основа </w:t>
            </w:r>
            <w:r w:rsidR="00AE7C1B" w:rsidRPr="0005008C">
              <w:rPr>
                <w:sz w:val="28"/>
                <w:szCs w:val="28"/>
                <w:lang w:val="uk-UA"/>
              </w:rPr>
              <w:t>фінансової стійкості підприємства</w:t>
            </w:r>
            <w:r w:rsidR="005C0AB0" w:rsidRPr="0005008C">
              <w:rPr>
                <w:sz w:val="28"/>
                <w:szCs w:val="28"/>
                <w:lang w:val="uk-UA"/>
              </w:rPr>
              <w:t xml:space="preserve"> </w:t>
            </w:r>
            <w:r w:rsidR="00A16F77" w:rsidRPr="0005008C">
              <w:rPr>
                <w:sz w:val="28"/>
                <w:szCs w:val="28"/>
                <w:lang w:val="uk-UA"/>
              </w:rPr>
              <w:t>.</w:t>
            </w:r>
            <w:r w:rsidR="00A95492" w:rsidRPr="0005008C">
              <w:rPr>
                <w:sz w:val="28"/>
                <w:szCs w:val="28"/>
                <w:lang w:val="uk-UA"/>
              </w:rPr>
              <w:t>…</w:t>
            </w:r>
            <w:r w:rsidR="0096789D" w:rsidRPr="0005008C">
              <w:rPr>
                <w:sz w:val="28"/>
                <w:szCs w:val="28"/>
                <w:lang w:val="uk-UA"/>
              </w:rPr>
              <w:t>..</w:t>
            </w:r>
            <w:r w:rsidR="00430C66" w:rsidRPr="0005008C">
              <w:rPr>
                <w:sz w:val="28"/>
                <w:szCs w:val="28"/>
                <w:lang w:val="uk-UA"/>
              </w:rPr>
              <w:t>…</w:t>
            </w:r>
            <w:r w:rsidR="00A95492" w:rsidRPr="0005008C">
              <w:rPr>
                <w:sz w:val="28"/>
                <w:szCs w:val="28"/>
                <w:lang w:val="uk-UA"/>
              </w:rPr>
              <w:t>…………</w:t>
            </w:r>
          </w:p>
        </w:tc>
        <w:tc>
          <w:tcPr>
            <w:tcW w:w="692" w:type="dxa"/>
          </w:tcPr>
          <w:p w14:paraId="3D74919F" w14:textId="77777777" w:rsidR="00F93202" w:rsidRPr="0005008C" w:rsidRDefault="004A5EFA" w:rsidP="002F3D95">
            <w:pPr>
              <w:spacing w:line="360" w:lineRule="auto"/>
              <w:jc w:val="center"/>
              <w:rPr>
                <w:sz w:val="28"/>
                <w:szCs w:val="28"/>
              </w:rPr>
            </w:pPr>
            <w:r w:rsidRPr="0005008C">
              <w:rPr>
                <w:sz w:val="28"/>
                <w:szCs w:val="28"/>
              </w:rPr>
              <w:t>6</w:t>
            </w:r>
          </w:p>
        </w:tc>
      </w:tr>
      <w:tr w:rsidR="00F93202" w:rsidRPr="007B0EA5" w14:paraId="344BEC1C" w14:textId="77777777" w:rsidTr="00CD2619">
        <w:trPr>
          <w:trHeight w:val="266"/>
          <w:jc w:val="center"/>
        </w:trPr>
        <w:tc>
          <w:tcPr>
            <w:tcW w:w="9336" w:type="dxa"/>
          </w:tcPr>
          <w:p w14:paraId="65B22EE5" w14:textId="77777777" w:rsidR="00F93202" w:rsidRPr="00A93D52" w:rsidRDefault="00082123" w:rsidP="0005008C">
            <w:pPr>
              <w:pStyle w:val="af3"/>
              <w:shd w:val="clear" w:color="auto" w:fill="FFFFFF"/>
              <w:spacing w:before="0" w:beforeAutospacing="0" w:after="0" w:afterAutospacing="0" w:line="360" w:lineRule="auto"/>
              <w:jc w:val="both"/>
              <w:rPr>
                <w:color w:val="200F03"/>
                <w:sz w:val="28"/>
                <w:szCs w:val="28"/>
                <w:lang w:val="uk-UA"/>
              </w:rPr>
            </w:pPr>
            <w:r w:rsidRPr="00A93D52">
              <w:rPr>
                <w:sz w:val="28"/>
                <w:szCs w:val="28"/>
                <w:lang w:val="uk-UA"/>
              </w:rPr>
              <w:t>1.</w:t>
            </w:r>
            <w:r w:rsidR="003D31EB" w:rsidRPr="00A93D52">
              <w:rPr>
                <w:sz w:val="28"/>
                <w:szCs w:val="28"/>
                <w:lang w:val="uk-UA"/>
              </w:rPr>
              <w:t>2</w:t>
            </w:r>
            <w:r w:rsidRPr="00A93D52">
              <w:rPr>
                <w:sz w:val="28"/>
                <w:szCs w:val="28"/>
                <w:lang w:val="uk-UA"/>
              </w:rPr>
              <w:t xml:space="preserve">. </w:t>
            </w:r>
            <w:r w:rsidR="0005008C" w:rsidRPr="00A93D52">
              <w:rPr>
                <w:sz w:val="28"/>
                <w:szCs w:val="28"/>
                <w:lang w:val="uk-UA"/>
              </w:rPr>
              <w:t>Методи управління  фінансовою стійкістю підприємств……</w:t>
            </w:r>
            <w:r w:rsidR="00A95492" w:rsidRPr="00A93D52">
              <w:rPr>
                <w:sz w:val="28"/>
                <w:szCs w:val="28"/>
                <w:lang w:val="uk-UA"/>
              </w:rPr>
              <w:t>…………..</w:t>
            </w:r>
          </w:p>
        </w:tc>
        <w:tc>
          <w:tcPr>
            <w:tcW w:w="692" w:type="dxa"/>
          </w:tcPr>
          <w:p w14:paraId="7FBDED77" w14:textId="77777777" w:rsidR="004A5EFA" w:rsidRPr="0005008C" w:rsidRDefault="004A5EFA" w:rsidP="00310A64">
            <w:pPr>
              <w:spacing w:line="360" w:lineRule="auto"/>
              <w:jc w:val="center"/>
              <w:rPr>
                <w:bCs/>
                <w:sz w:val="28"/>
                <w:szCs w:val="28"/>
              </w:rPr>
            </w:pPr>
            <w:r w:rsidRPr="0005008C">
              <w:rPr>
                <w:bCs/>
                <w:sz w:val="28"/>
                <w:szCs w:val="28"/>
              </w:rPr>
              <w:t>1</w:t>
            </w:r>
            <w:r w:rsidR="00310A64">
              <w:rPr>
                <w:bCs/>
                <w:sz w:val="28"/>
                <w:szCs w:val="28"/>
              </w:rPr>
              <w:t>3</w:t>
            </w:r>
          </w:p>
        </w:tc>
      </w:tr>
      <w:tr w:rsidR="00082123" w:rsidRPr="007B0EA5" w14:paraId="7F268BE0" w14:textId="77777777" w:rsidTr="00CD2619">
        <w:trPr>
          <w:trHeight w:val="266"/>
          <w:jc w:val="center"/>
        </w:trPr>
        <w:tc>
          <w:tcPr>
            <w:tcW w:w="9336" w:type="dxa"/>
          </w:tcPr>
          <w:p w14:paraId="5FADCE01" w14:textId="77777777" w:rsidR="00082123" w:rsidRPr="00A93D52" w:rsidRDefault="00082123" w:rsidP="00F748F2">
            <w:pPr>
              <w:pStyle w:val="2"/>
              <w:ind w:left="0"/>
              <w:jc w:val="both"/>
              <w:rPr>
                <w:snapToGrid w:val="0"/>
                <w:sz w:val="28"/>
                <w:szCs w:val="28"/>
              </w:rPr>
            </w:pPr>
            <w:r w:rsidRPr="00A93D52">
              <w:rPr>
                <w:snapToGrid w:val="0"/>
                <w:sz w:val="28"/>
                <w:szCs w:val="28"/>
              </w:rPr>
              <w:t>1.</w:t>
            </w:r>
            <w:r w:rsidR="003D31EB" w:rsidRPr="00A93D52">
              <w:rPr>
                <w:snapToGrid w:val="0"/>
                <w:sz w:val="28"/>
                <w:szCs w:val="28"/>
              </w:rPr>
              <w:t>3</w:t>
            </w:r>
            <w:r w:rsidRPr="00A93D52">
              <w:rPr>
                <w:snapToGrid w:val="0"/>
                <w:sz w:val="28"/>
                <w:szCs w:val="28"/>
              </w:rPr>
              <w:t xml:space="preserve">. </w:t>
            </w:r>
            <w:r w:rsidR="00A93D52" w:rsidRPr="00A93D52">
              <w:rPr>
                <w:sz w:val="28"/>
                <w:szCs w:val="28"/>
              </w:rPr>
              <w:t>Системно-функціональний підхід до управління фінансовою стійкістю підприємства……………………………………………………………………...</w:t>
            </w:r>
          </w:p>
        </w:tc>
        <w:tc>
          <w:tcPr>
            <w:tcW w:w="692" w:type="dxa"/>
          </w:tcPr>
          <w:p w14:paraId="29C4E26B" w14:textId="77777777" w:rsidR="00A93D52" w:rsidRDefault="00A93D52" w:rsidP="00FA2FC4">
            <w:pPr>
              <w:spacing w:line="360" w:lineRule="auto"/>
              <w:jc w:val="center"/>
              <w:rPr>
                <w:bCs/>
                <w:sz w:val="28"/>
                <w:szCs w:val="28"/>
              </w:rPr>
            </w:pPr>
          </w:p>
          <w:p w14:paraId="012EE57D" w14:textId="77777777" w:rsidR="004A5EFA" w:rsidRPr="007B0EA5" w:rsidRDefault="00080728" w:rsidP="00A93D52">
            <w:pPr>
              <w:spacing w:line="360" w:lineRule="auto"/>
              <w:jc w:val="center"/>
              <w:rPr>
                <w:bCs/>
                <w:sz w:val="28"/>
                <w:szCs w:val="28"/>
              </w:rPr>
            </w:pPr>
            <w:r>
              <w:rPr>
                <w:bCs/>
                <w:sz w:val="28"/>
                <w:szCs w:val="28"/>
              </w:rPr>
              <w:t>2</w:t>
            </w:r>
            <w:r w:rsidR="00A93D52">
              <w:rPr>
                <w:bCs/>
                <w:sz w:val="28"/>
                <w:szCs w:val="28"/>
              </w:rPr>
              <w:t>0</w:t>
            </w:r>
          </w:p>
        </w:tc>
      </w:tr>
      <w:tr w:rsidR="00BC0D52" w:rsidRPr="007B0EA5" w14:paraId="3D5F75A4" w14:textId="77777777" w:rsidTr="00CD2619">
        <w:trPr>
          <w:trHeight w:val="505"/>
          <w:jc w:val="center"/>
        </w:trPr>
        <w:tc>
          <w:tcPr>
            <w:tcW w:w="9336" w:type="dxa"/>
          </w:tcPr>
          <w:p w14:paraId="04D11BAC" w14:textId="77777777" w:rsidR="00BC0D52" w:rsidRPr="00241A81" w:rsidRDefault="00082123" w:rsidP="00552A15">
            <w:pPr>
              <w:shd w:val="clear" w:color="auto" w:fill="FFFFFF"/>
              <w:tabs>
                <w:tab w:val="left" w:pos="1176"/>
              </w:tabs>
              <w:spacing w:line="360" w:lineRule="auto"/>
              <w:rPr>
                <w:sz w:val="28"/>
                <w:szCs w:val="28"/>
              </w:rPr>
            </w:pPr>
            <w:r w:rsidRPr="00241A81">
              <w:rPr>
                <w:caps/>
                <w:color w:val="000000"/>
                <w:spacing w:val="20"/>
                <w:sz w:val="28"/>
                <w:szCs w:val="28"/>
              </w:rPr>
              <w:t>Розділ</w:t>
            </w:r>
            <w:r w:rsidRPr="00241A81">
              <w:rPr>
                <w:caps/>
                <w:color w:val="000000"/>
                <w:sz w:val="28"/>
                <w:szCs w:val="28"/>
              </w:rPr>
              <w:t xml:space="preserve"> 2. </w:t>
            </w:r>
            <w:r w:rsidR="00C11542" w:rsidRPr="00241A81">
              <w:rPr>
                <w:caps/>
                <w:sz w:val="28"/>
                <w:szCs w:val="28"/>
              </w:rPr>
              <w:t xml:space="preserve">дослідження </w:t>
            </w:r>
            <w:r w:rsidR="00D63B6E" w:rsidRPr="00241A81">
              <w:rPr>
                <w:caps/>
                <w:sz w:val="28"/>
                <w:szCs w:val="28"/>
              </w:rPr>
              <w:t xml:space="preserve">ефективності управлінської діяльності на </w:t>
            </w:r>
            <w:r w:rsidR="00552A15">
              <w:rPr>
                <w:caps/>
                <w:sz w:val="28"/>
                <w:szCs w:val="28"/>
              </w:rPr>
              <w:t>«</w:t>
            </w:r>
            <w:r w:rsidR="00552A15" w:rsidRPr="00552A15">
              <w:rPr>
                <w:bCs/>
                <w:caps/>
                <w:sz w:val="28"/>
                <w:szCs w:val="28"/>
                <w:lang w:val="ru-RU"/>
              </w:rPr>
              <w:t xml:space="preserve">ПРИВАТНЕ АКЦІОНЕРНЕ ТОВАРИСТВО </w:t>
            </w:r>
            <w:r w:rsidR="00552A15">
              <w:rPr>
                <w:bCs/>
                <w:caps/>
                <w:sz w:val="28"/>
                <w:szCs w:val="28"/>
                <w:lang w:val="ru-RU"/>
              </w:rPr>
              <w:t>«</w:t>
            </w:r>
            <w:r w:rsidR="00552A15" w:rsidRPr="00552A15">
              <w:rPr>
                <w:bCs/>
                <w:caps/>
                <w:sz w:val="28"/>
                <w:szCs w:val="28"/>
                <w:lang w:val="ru-RU"/>
              </w:rPr>
              <w:t>АГРОСПЕЦТРАНССЕРВІС</w:t>
            </w:r>
            <w:r w:rsidR="00552A15">
              <w:rPr>
                <w:bCs/>
                <w:caps/>
                <w:sz w:val="28"/>
                <w:szCs w:val="28"/>
                <w:lang w:val="ru-RU"/>
              </w:rPr>
              <w:t>»…………………</w:t>
            </w:r>
            <w:r w:rsidR="00D04D49" w:rsidRPr="00241A81">
              <w:rPr>
                <w:caps/>
                <w:sz w:val="28"/>
                <w:szCs w:val="28"/>
              </w:rPr>
              <w:t>…</w:t>
            </w:r>
            <w:r w:rsidR="00241A81">
              <w:rPr>
                <w:caps/>
                <w:sz w:val="28"/>
                <w:szCs w:val="28"/>
              </w:rPr>
              <w:t>……………………..</w:t>
            </w:r>
            <w:r w:rsidR="00D04D49" w:rsidRPr="00241A81">
              <w:rPr>
                <w:caps/>
                <w:sz w:val="28"/>
                <w:szCs w:val="28"/>
              </w:rPr>
              <w:t>….</w:t>
            </w:r>
            <w:r w:rsidR="00752747" w:rsidRPr="00241A81">
              <w:rPr>
                <w:caps/>
                <w:sz w:val="28"/>
                <w:szCs w:val="28"/>
              </w:rPr>
              <w:t>...</w:t>
            </w:r>
            <w:r w:rsidR="00A95492" w:rsidRPr="00241A81">
              <w:rPr>
                <w:caps/>
                <w:color w:val="000000"/>
                <w:sz w:val="28"/>
                <w:szCs w:val="28"/>
              </w:rPr>
              <w:t>..</w:t>
            </w:r>
          </w:p>
        </w:tc>
        <w:tc>
          <w:tcPr>
            <w:tcW w:w="692" w:type="dxa"/>
          </w:tcPr>
          <w:p w14:paraId="651F47E9" w14:textId="77777777" w:rsidR="00BC0D52" w:rsidRPr="00241A81" w:rsidRDefault="00BC0D52" w:rsidP="002F3D95">
            <w:pPr>
              <w:spacing w:line="360" w:lineRule="auto"/>
              <w:jc w:val="center"/>
              <w:rPr>
                <w:sz w:val="28"/>
                <w:szCs w:val="28"/>
              </w:rPr>
            </w:pPr>
          </w:p>
          <w:p w14:paraId="7C1698D9" w14:textId="77777777" w:rsidR="00552A15" w:rsidRDefault="00552A15" w:rsidP="00FA2FC4">
            <w:pPr>
              <w:spacing w:line="360" w:lineRule="auto"/>
              <w:jc w:val="center"/>
              <w:rPr>
                <w:sz w:val="28"/>
                <w:szCs w:val="28"/>
              </w:rPr>
            </w:pPr>
          </w:p>
          <w:p w14:paraId="09F2A98E" w14:textId="77777777" w:rsidR="004A5EFA" w:rsidRPr="00241A81" w:rsidRDefault="002F116C" w:rsidP="00335BCF">
            <w:pPr>
              <w:spacing w:line="360" w:lineRule="auto"/>
              <w:jc w:val="center"/>
              <w:rPr>
                <w:sz w:val="28"/>
                <w:szCs w:val="28"/>
              </w:rPr>
            </w:pPr>
            <w:r w:rsidRPr="00241A81">
              <w:rPr>
                <w:sz w:val="28"/>
                <w:szCs w:val="28"/>
              </w:rPr>
              <w:t>2</w:t>
            </w:r>
            <w:r w:rsidR="00335BCF">
              <w:rPr>
                <w:sz w:val="28"/>
                <w:szCs w:val="28"/>
              </w:rPr>
              <w:t>6</w:t>
            </w:r>
          </w:p>
        </w:tc>
      </w:tr>
      <w:tr w:rsidR="00C11542" w:rsidRPr="0040140A" w14:paraId="2F20D650" w14:textId="77777777" w:rsidTr="00CD2619">
        <w:trPr>
          <w:jc w:val="center"/>
        </w:trPr>
        <w:tc>
          <w:tcPr>
            <w:tcW w:w="9336" w:type="dxa"/>
          </w:tcPr>
          <w:p w14:paraId="1230F23E" w14:textId="77777777" w:rsidR="00C11542" w:rsidRPr="0040140A" w:rsidRDefault="00C11542" w:rsidP="00552A15">
            <w:pPr>
              <w:shd w:val="clear" w:color="auto" w:fill="FFFFFF"/>
              <w:tabs>
                <w:tab w:val="left" w:pos="1176"/>
              </w:tabs>
              <w:spacing w:line="360" w:lineRule="auto"/>
              <w:rPr>
                <w:caps/>
                <w:sz w:val="28"/>
                <w:szCs w:val="28"/>
              </w:rPr>
            </w:pPr>
            <w:r w:rsidRPr="0040140A">
              <w:rPr>
                <w:sz w:val="28"/>
                <w:szCs w:val="28"/>
              </w:rPr>
              <w:t>2.1</w:t>
            </w:r>
            <w:r w:rsidR="00903292" w:rsidRPr="0040140A">
              <w:rPr>
                <w:sz w:val="28"/>
                <w:szCs w:val="28"/>
              </w:rPr>
              <w:t>.</w:t>
            </w:r>
            <w:r w:rsidR="007B0EA5" w:rsidRPr="0040140A">
              <w:rPr>
                <w:sz w:val="28"/>
                <w:szCs w:val="28"/>
              </w:rPr>
              <w:t xml:space="preserve"> </w:t>
            </w:r>
            <w:r w:rsidR="00903292" w:rsidRPr="0040140A">
              <w:rPr>
                <w:sz w:val="28"/>
                <w:szCs w:val="28"/>
              </w:rPr>
              <w:t xml:space="preserve">Характеристика </w:t>
            </w:r>
            <w:r w:rsidR="0040140A" w:rsidRPr="0040140A">
              <w:rPr>
                <w:sz w:val="28"/>
                <w:szCs w:val="28"/>
              </w:rPr>
              <w:t xml:space="preserve">системи управління </w:t>
            </w:r>
            <w:r w:rsidR="00552A15">
              <w:rPr>
                <w:sz w:val="28"/>
                <w:szCs w:val="28"/>
              </w:rPr>
              <w:t xml:space="preserve">на </w:t>
            </w:r>
            <w:r w:rsidR="007C2EFD" w:rsidRPr="0040140A">
              <w:rPr>
                <w:sz w:val="28"/>
                <w:szCs w:val="28"/>
              </w:rPr>
              <w:t>підприємств</w:t>
            </w:r>
            <w:r w:rsidR="00552A15">
              <w:rPr>
                <w:sz w:val="28"/>
                <w:szCs w:val="28"/>
              </w:rPr>
              <w:t>і</w:t>
            </w:r>
            <w:r w:rsidR="00903292" w:rsidRPr="0040140A">
              <w:rPr>
                <w:sz w:val="28"/>
                <w:szCs w:val="28"/>
              </w:rPr>
              <w:t>…</w:t>
            </w:r>
            <w:r w:rsidRPr="0040140A">
              <w:rPr>
                <w:caps/>
                <w:sz w:val="28"/>
                <w:szCs w:val="28"/>
              </w:rPr>
              <w:t>……..…</w:t>
            </w:r>
            <w:r w:rsidRPr="0040140A">
              <w:rPr>
                <w:sz w:val="28"/>
                <w:szCs w:val="28"/>
              </w:rPr>
              <w:t>…..….</w:t>
            </w:r>
          </w:p>
        </w:tc>
        <w:tc>
          <w:tcPr>
            <w:tcW w:w="692" w:type="dxa"/>
          </w:tcPr>
          <w:p w14:paraId="7AC9E9F2" w14:textId="77777777" w:rsidR="00C11542" w:rsidRPr="0040140A" w:rsidRDefault="00903292" w:rsidP="00335BCF">
            <w:pPr>
              <w:spacing w:line="360" w:lineRule="auto"/>
              <w:jc w:val="center"/>
              <w:rPr>
                <w:sz w:val="28"/>
                <w:szCs w:val="28"/>
              </w:rPr>
            </w:pPr>
            <w:r w:rsidRPr="0040140A">
              <w:rPr>
                <w:sz w:val="28"/>
                <w:szCs w:val="28"/>
              </w:rPr>
              <w:t>2</w:t>
            </w:r>
            <w:r w:rsidR="00335BCF">
              <w:rPr>
                <w:sz w:val="28"/>
                <w:szCs w:val="28"/>
              </w:rPr>
              <w:t>6</w:t>
            </w:r>
          </w:p>
        </w:tc>
      </w:tr>
      <w:tr w:rsidR="00C11542" w:rsidRPr="007B0EA5" w14:paraId="5B0A8892" w14:textId="77777777" w:rsidTr="00CD2619">
        <w:trPr>
          <w:jc w:val="center"/>
        </w:trPr>
        <w:tc>
          <w:tcPr>
            <w:tcW w:w="9336" w:type="dxa"/>
          </w:tcPr>
          <w:p w14:paraId="19CA7609" w14:textId="77777777" w:rsidR="00C11542" w:rsidRPr="0040140A" w:rsidRDefault="00C11542" w:rsidP="00552A15">
            <w:pPr>
              <w:spacing w:line="360" w:lineRule="auto"/>
              <w:rPr>
                <w:sz w:val="28"/>
                <w:szCs w:val="28"/>
              </w:rPr>
            </w:pPr>
            <w:r w:rsidRPr="0040140A">
              <w:rPr>
                <w:sz w:val="28"/>
                <w:szCs w:val="28"/>
              </w:rPr>
              <w:t xml:space="preserve">2.2. </w:t>
            </w:r>
            <w:r w:rsidR="007C2EFD" w:rsidRPr="0040140A">
              <w:rPr>
                <w:sz w:val="28"/>
                <w:szCs w:val="28"/>
              </w:rPr>
              <w:t>Оцінка</w:t>
            </w:r>
            <w:r w:rsidR="00903292" w:rsidRPr="0040140A">
              <w:rPr>
                <w:sz w:val="28"/>
                <w:szCs w:val="28"/>
              </w:rPr>
              <w:t xml:space="preserve"> ефективності </w:t>
            </w:r>
            <w:r w:rsidR="007C2EFD" w:rsidRPr="0040140A">
              <w:rPr>
                <w:sz w:val="28"/>
                <w:szCs w:val="28"/>
              </w:rPr>
              <w:t xml:space="preserve">системи управління на </w:t>
            </w:r>
            <w:r w:rsidR="00552A15">
              <w:rPr>
                <w:sz w:val="28"/>
                <w:szCs w:val="28"/>
              </w:rPr>
              <w:t>ПрАТ</w:t>
            </w:r>
            <w:r w:rsidR="007C2EFD" w:rsidRPr="0040140A">
              <w:rPr>
                <w:caps/>
                <w:sz w:val="28"/>
                <w:szCs w:val="28"/>
              </w:rPr>
              <w:t xml:space="preserve"> </w:t>
            </w:r>
            <w:r w:rsidR="00552A15">
              <w:rPr>
                <w:bCs/>
                <w:caps/>
                <w:sz w:val="28"/>
                <w:szCs w:val="28"/>
                <w:lang w:val="ru-RU"/>
              </w:rPr>
              <w:t>«</w:t>
            </w:r>
            <w:r w:rsidR="00552A15" w:rsidRPr="00552A15">
              <w:rPr>
                <w:bCs/>
                <w:caps/>
                <w:sz w:val="28"/>
                <w:szCs w:val="28"/>
                <w:lang w:val="ru-RU"/>
              </w:rPr>
              <w:t>АГРОСПЕЦТРАНССЕРВІС</w:t>
            </w:r>
            <w:r w:rsidR="00552A15">
              <w:rPr>
                <w:bCs/>
                <w:caps/>
                <w:sz w:val="28"/>
                <w:szCs w:val="28"/>
                <w:lang w:val="ru-RU"/>
              </w:rPr>
              <w:t>»………………………………………………….</w:t>
            </w:r>
          </w:p>
        </w:tc>
        <w:tc>
          <w:tcPr>
            <w:tcW w:w="692" w:type="dxa"/>
          </w:tcPr>
          <w:p w14:paraId="071EE8E0" w14:textId="77777777" w:rsidR="00552A15" w:rsidRDefault="00552A15" w:rsidP="00AC0EAE">
            <w:pPr>
              <w:spacing w:line="360" w:lineRule="auto"/>
              <w:jc w:val="center"/>
              <w:rPr>
                <w:sz w:val="28"/>
                <w:szCs w:val="28"/>
              </w:rPr>
            </w:pPr>
          </w:p>
          <w:p w14:paraId="47D8964B" w14:textId="77777777" w:rsidR="00C11542" w:rsidRPr="007B0EA5" w:rsidRDefault="00B21A22" w:rsidP="00E76CFB">
            <w:pPr>
              <w:spacing w:line="360" w:lineRule="auto"/>
              <w:jc w:val="center"/>
              <w:rPr>
                <w:sz w:val="28"/>
                <w:szCs w:val="28"/>
              </w:rPr>
            </w:pPr>
            <w:r w:rsidRPr="0040140A">
              <w:rPr>
                <w:sz w:val="28"/>
                <w:szCs w:val="28"/>
              </w:rPr>
              <w:t>3</w:t>
            </w:r>
            <w:r w:rsidR="00E76CFB">
              <w:rPr>
                <w:sz w:val="28"/>
                <w:szCs w:val="28"/>
              </w:rPr>
              <w:t>1</w:t>
            </w:r>
          </w:p>
        </w:tc>
      </w:tr>
      <w:tr w:rsidR="00F93202" w:rsidRPr="007B0EA5" w14:paraId="1BE27D00" w14:textId="77777777" w:rsidTr="00CD2619">
        <w:trPr>
          <w:jc w:val="center"/>
        </w:trPr>
        <w:tc>
          <w:tcPr>
            <w:tcW w:w="9336" w:type="dxa"/>
          </w:tcPr>
          <w:p w14:paraId="3E263443" w14:textId="77777777" w:rsidR="00F93202" w:rsidRPr="009F0E5A" w:rsidRDefault="00B67C3A" w:rsidP="00552A15">
            <w:pPr>
              <w:spacing w:line="360" w:lineRule="auto"/>
              <w:rPr>
                <w:sz w:val="28"/>
                <w:szCs w:val="28"/>
              </w:rPr>
            </w:pPr>
            <w:r w:rsidRPr="009F0E5A">
              <w:rPr>
                <w:caps/>
                <w:sz w:val="28"/>
                <w:szCs w:val="28"/>
              </w:rPr>
              <w:t xml:space="preserve">Розділ 3. </w:t>
            </w:r>
            <w:r w:rsidR="00241A81" w:rsidRPr="009F0E5A">
              <w:rPr>
                <w:caps/>
                <w:color w:val="000000"/>
                <w:sz w:val="28"/>
                <w:szCs w:val="28"/>
              </w:rPr>
              <w:t xml:space="preserve">Удосконалення </w:t>
            </w:r>
            <w:r w:rsidR="00552A15" w:rsidRPr="009F0E5A">
              <w:rPr>
                <w:caps/>
                <w:color w:val="000000"/>
                <w:sz w:val="28"/>
                <w:szCs w:val="28"/>
                <w:lang w:val="ru-RU"/>
              </w:rPr>
              <w:t>у</w:t>
            </w:r>
            <w:r w:rsidR="00552A15" w:rsidRPr="009F0E5A">
              <w:rPr>
                <w:bCs/>
                <w:caps/>
                <w:color w:val="000000"/>
                <w:sz w:val="28"/>
                <w:szCs w:val="28"/>
                <w:lang w:val="ru-RU"/>
              </w:rPr>
              <w:t>правління фінансовою стійкістю на ПрАТ «АГРОСПЕЦТРАНССЕРВІС»  в умовах глобальних викликів</w:t>
            </w:r>
            <w:r w:rsidR="00552A15" w:rsidRPr="009F0E5A">
              <w:rPr>
                <w:caps/>
                <w:color w:val="000000"/>
                <w:sz w:val="28"/>
                <w:szCs w:val="28"/>
                <w:lang w:val="ru-RU"/>
              </w:rPr>
              <w:t xml:space="preserve"> </w:t>
            </w:r>
            <w:r w:rsidR="00FF1569" w:rsidRPr="009F0E5A">
              <w:rPr>
                <w:caps/>
                <w:color w:val="000000"/>
                <w:sz w:val="28"/>
                <w:szCs w:val="28"/>
              </w:rPr>
              <w:t>……</w:t>
            </w:r>
            <w:r w:rsidR="00A17657" w:rsidRPr="009F0E5A">
              <w:rPr>
                <w:caps/>
                <w:color w:val="000000"/>
                <w:sz w:val="28"/>
                <w:szCs w:val="28"/>
              </w:rPr>
              <w:t>………</w:t>
            </w:r>
            <w:r w:rsidR="00241A81" w:rsidRPr="009F0E5A">
              <w:rPr>
                <w:caps/>
                <w:color w:val="000000"/>
                <w:sz w:val="28"/>
                <w:szCs w:val="28"/>
              </w:rPr>
              <w:t>…</w:t>
            </w:r>
            <w:r w:rsidR="004C2795" w:rsidRPr="009F0E5A">
              <w:rPr>
                <w:caps/>
                <w:color w:val="000000"/>
                <w:sz w:val="28"/>
                <w:szCs w:val="28"/>
              </w:rPr>
              <w:t>…………….</w:t>
            </w:r>
            <w:r w:rsidR="00A17657" w:rsidRPr="009F0E5A">
              <w:rPr>
                <w:caps/>
                <w:color w:val="000000"/>
                <w:sz w:val="28"/>
                <w:szCs w:val="28"/>
              </w:rPr>
              <w:t>……………..</w:t>
            </w:r>
            <w:r w:rsidR="00FF1569" w:rsidRPr="009F0E5A">
              <w:rPr>
                <w:caps/>
                <w:color w:val="000000"/>
                <w:sz w:val="28"/>
                <w:szCs w:val="28"/>
              </w:rPr>
              <w:t>…</w:t>
            </w:r>
            <w:r w:rsidR="00A95492" w:rsidRPr="009F0E5A">
              <w:rPr>
                <w:caps/>
                <w:color w:val="000000"/>
                <w:sz w:val="28"/>
                <w:szCs w:val="28"/>
              </w:rPr>
              <w:t>……</w:t>
            </w:r>
          </w:p>
        </w:tc>
        <w:tc>
          <w:tcPr>
            <w:tcW w:w="692" w:type="dxa"/>
          </w:tcPr>
          <w:p w14:paraId="5AAFC568" w14:textId="77777777" w:rsidR="0096789D" w:rsidRPr="009F0E5A" w:rsidRDefault="0096789D" w:rsidP="002F3D95">
            <w:pPr>
              <w:spacing w:line="360" w:lineRule="auto"/>
              <w:jc w:val="center"/>
              <w:rPr>
                <w:sz w:val="28"/>
                <w:szCs w:val="28"/>
              </w:rPr>
            </w:pPr>
          </w:p>
          <w:p w14:paraId="2435032B" w14:textId="77777777" w:rsidR="007C2EFD" w:rsidRPr="009F0E5A" w:rsidRDefault="007C2EFD" w:rsidP="002F3D95">
            <w:pPr>
              <w:spacing w:line="360" w:lineRule="auto"/>
              <w:jc w:val="center"/>
              <w:rPr>
                <w:sz w:val="28"/>
                <w:szCs w:val="28"/>
              </w:rPr>
            </w:pPr>
          </w:p>
          <w:p w14:paraId="20C7610A" w14:textId="77777777" w:rsidR="004A5EFA" w:rsidRPr="009F0E5A" w:rsidRDefault="00F07F7E" w:rsidP="001F5778">
            <w:pPr>
              <w:spacing w:line="360" w:lineRule="auto"/>
              <w:jc w:val="center"/>
              <w:rPr>
                <w:sz w:val="28"/>
                <w:szCs w:val="28"/>
              </w:rPr>
            </w:pPr>
            <w:r w:rsidRPr="009F0E5A">
              <w:rPr>
                <w:sz w:val="28"/>
                <w:szCs w:val="28"/>
              </w:rPr>
              <w:t>38</w:t>
            </w:r>
          </w:p>
        </w:tc>
      </w:tr>
      <w:tr w:rsidR="00F93202" w:rsidRPr="007B0EA5" w14:paraId="24DDCD07" w14:textId="77777777" w:rsidTr="00CD2619">
        <w:trPr>
          <w:jc w:val="center"/>
        </w:trPr>
        <w:tc>
          <w:tcPr>
            <w:tcW w:w="9336" w:type="dxa"/>
          </w:tcPr>
          <w:p w14:paraId="5AE21D99" w14:textId="77777777" w:rsidR="00F93202" w:rsidRPr="009F0E5A" w:rsidRDefault="00F93202" w:rsidP="009F0E5A">
            <w:pPr>
              <w:spacing w:line="360" w:lineRule="auto"/>
              <w:rPr>
                <w:sz w:val="28"/>
                <w:szCs w:val="28"/>
              </w:rPr>
            </w:pPr>
            <w:r w:rsidRPr="009F0E5A">
              <w:rPr>
                <w:sz w:val="28"/>
                <w:szCs w:val="28"/>
              </w:rPr>
              <w:t xml:space="preserve">3.1. </w:t>
            </w:r>
            <w:r w:rsidR="009F0E5A" w:rsidRPr="009F0E5A">
              <w:rPr>
                <w:sz w:val="28"/>
                <w:szCs w:val="28"/>
              </w:rPr>
              <w:t>Механізм управління фінансовою стійкістю на ПрАТ «Агроспецтранссервіс»…………………………………………………………..</w:t>
            </w:r>
          </w:p>
        </w:tc>
        <w:tc>
          <w:tcPr>
            <w:tcW w:w="692" w:type="dxa"/>
          </w:tcPr>
          <w:p w14:paraId="2F96640E" w14:textId="77777777" w:rsidR="009F0E5A" w:rsidRPr="009F0E5A" w:rsidRDefault="009F0E5A" w:rsidP="001F5778">
            <w:pPr>
              <w:spacing w:line="360" w:lineRule="auto"/>
              <w:jc w:val="center"/>
              <w:rPr>
                <w:sz w:val="28"/>
                <w:szCs w:val="28"/>
              </w:rPr>
            </w:pPr>
          </w:p>
          <w:p w14:paraId="37892F06" w14:textId="77777777" w:rsidR="004A5EFA" w:rsidRPr="009F0E5A" w:rsidRDefault="00F07F7E" w:rsidP="001F5778">
            <w:pPr>
              <w:spacing w:line="360" w:lineRule="auto"/>
              <w:jc w:val="center"/>
              <w:rPr>
                <w:sz w:val="28"/>
                <w:szCs w:val="28"/>
              </w:rPr>
            </w:pPr>
            <w:r w:rsidRPr="009F0E5A">
              <w:rPr>
                <w:sz w:val="28"/>
                <w:szCs w:val="28"/>
              </w:rPr>
              <w:t>38</w:t>
            </w:r>
          </w:p>
        </w:tc>
      </w:tr>
      <w:tr w:rsidR="00F93202" w:rsidRPr="007B0EA5" w14:paraId="42342B22" w14:textId="77777777" w:rsidTr="00CD2619">
        <w:trPr>
          <w:jc w:val="center"/>
        </w:trPr>
        <w:tc>
          <w:tcPr>
            <w:tcW w:w="9336" w:type="dxa"/>
          </w:tcPr>
          <w:p w14:paraId="6C0F42D5" w14:textId="77777777" w:rsidR="00F93202" w:rsidRPr="009F0E5A" w:rsidRDefault="00B67C3A" w:rsidP="000479F9">
            <w:pPr>
              <w:pStyle w:val="af3"/>
              <w:shd w:val="clear" w:color="auto" w:fill="FFFFFF"/>
              <w:spacing w:before="0" w:beforeAutospacing="0" w:after="0" w:afterAutospacing="0" w:line="360" w:lineRule="auto"/>
              <w:jc w:val="both"/>
              <w:rPr>
                <w:sz w:val="28"/>
                <w:szCs w:val="28"/>
                <w:lang w:val="uk-UA"/>
              </w:rPr>
            </w:pPr>
            <w:r w:rsidRPr="009F0E5A">
              <w:rPr>
                <w:sz w:val="28"/>
                <w:szCs w:val="28"/>
                <w:lang w:val="uk-UA"/>
              </w:rPr>
              <w:t xml:space="preserve">3.2. </w:t>
            </w:r>
            <w:r w:rsidR="009F0E5A" w:rsidRPr="009F0E5A">
              <w:rPr>
                <w:color w:val="231F20"/>
                <w:sz w:val="28"/>
                <w:szCs w:val="28"/>
                <w:bdr w:val="none" w:sz="0" w:space="0" w:color="auto" w:frame="1"/>
                <w:lang w:val="uk-UA"/>
              </w:rPr>
              <w:t>Контролінг в системі управління фінансовою стійкістю ПрАТ «Агроспецтранссервіс»</w:t>
            </w:r>
            <w:r w:rsidR="00842EFF" w:rsidRPr="009F0E5A">
              <w:rPr>
                <w:sz w:val="28"/>
                <w:szCs w:val="28"/>
                <w:lang w:val="uk-UA"/>
              </w:rPr>
              <w:t>……………………………</w:t>
            </w:r>
            <w:r w:rsidR="009F0E5A" w:rsidRPr="009F0E5A">
              <w:rPr>
                <w:sz w:val="28"/>
                <w:szCs w:val="28"/>
                <w:lang w:val="uk-UA"/>
              </w:rPr>
              <w:t>…………………………….</w:t>
            </w:r>
            <w:r w:rsidR="00FF1569" w:rsidRPr="009F0E5A">
              <w:rPr>
                <w:caps/>
                <w:sz w:val="28"/>
                <w:szCs w:val="28"/>
                <w:lang w:val="uk-UA"/>
              </w:rPr>
              <w:t>.</w:t>
            </w:r>
          </w:p>
        </w:tc>
        <w:tc>
          <w:tcPr>
            <w:tcW w:w="692" w:type="dxa"/>
          </w:tcPr>
          <w:p w14:paraId="2083D58C" w14:textId="77777777" w:rsidR="00842EFF" w:rsidRPr="009F0E5A" w:rsidRDefault="00842EFF" w:rsidP="000479F9">
            <w:pPr>
              <w:spacing w:line="360" w:lineRule="auto"/>
              <w:jc w:val="center"/>
              <w:rPr>
                <w:sz w:val="28"/>
                <w:szCs w:val="28"/>
              </w:rPr>
            </w:pPr>
          </w:p>
          <w:p w14:paraId="7CA4328C" w14:textId="77777777" w:rsidR="00F93202" w:rsidRPr="009F0E5A" w:rsidRDefault="009C565E" w:rsidP="009F0E5A">
            <w:pPr>
              <w:spacing w:line="360" w:lineRule="auto"/>
              <w:jc w:val="center"/>
              <w:rPr>
                <w:sz w:val="28"/>
                <w:szCs w:val="28"/>
              </w:rPr>
            </w:pPr>
            <w:r w:rsidRPr="009F0E5A">
              <w:rPr>
                <w:sz w:val="28"/>
                <w:szCs w:val="28"/>
              </w:rPr>
              <w:t>4</w:t>
            </w:r>
            <w:r w:rsidR="009F0E5A">
              <w:rPr>
                <w:sz w:val="28"/>
                <w:szCs w:val="28"/>
              </w:rPr>
              <w:t>3</w:t>
            </w:r>
          </w:p>
        </w:tc>
      </w:tr>
      <w:tr w:rsidR="00F93202" w:rsidRPr="007B0EA5" w14:paraId="357BD556" w14:textId="77777777" w:rsidTr="00CD2619">
        <w:trPr>
          <w:jc w:val="center"/>
        </w:trPr>
        <w:tc>
          <w:tcPr>
            <w:tcW w:w="9336" w:type="dxa"/>
          </w:tcPr>
          <w:p w14:paraId="66677E02" w14:textId="77777777"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009C565E">
              <w:rPr>
                <w:caps/>
                <w:sz w:val="28"/>
                <w:szCs w:val="28"/>
              </w:rPr>
              <w:t>.</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14:paraId="2B59F795" w14:textId="77777777" w:rsidR="00F93202" w:rsidRPr="007B0EA5" w:rsidRDefault="00785147" w:rsidP="00F07F7E">
            <w:pPr>
              <w:spacing w:line="360" w:lineRule="auto"/>
              <w:jc w:val="center"/>
              <w:rPr>
                <w:sz w:val="28"/>
                <w:szCs w:val="28"/>
              </w:rPr>
            </w:pPr>
            <w:r>
              <w:rPr>
                <w:sz w:val="28"/>
                <w:szCs w:val="28"/>
              </w:rPr>
              <w:t>49</w:t>
            </w:r>
          </w:p>
        </w:tc>
      </w:tr>
      <w:tr w:rsidR="00F93202" w:rsidRPr="007B0EA5" w14:paraId="73E87351" w14:textId="77777777" w:rsidTr="00CD2619">
        <w:trPr>
          <w:trHeight w:val="398"/>
          <w:jc w:val="center"/>
        </w:trPr>
        <w:tc>
          <w:tcPr>
            <w:tcW w:w="9336" w:type="dxa"/>
          </w:tcPr>
          <w:p w14:paraId="6AB425A6" w14:textId="77777777"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14:paraId="1C15303E" w14:textId="77777777" w:rsidR="00F93202" w:rsidRPr="007B0EA5" w:rsidRDefault="005F2130" w:rsidP="00785147">
            <w:pPr>
              <w:spacing w:line="360" w:lineRule="auto"/>
              <w:jc w:val="center"/>
              <w:rPr>
                <w:sz w:val="28"/>
                <w:szCs w:val="28"/>
              </w:rPr>
            </w:pPr>
            <w:r w:rsidRPr="007B0EA5">
              <w:rPr>
                <w:sz w:val="28"/>
                <w:szCs w:val="28"/>
              </w:rPr>
              <w:t>5</w:t>
            </w:r>
            <w:r w:rsidR="00785147">
              <w:rPr>
                <w:sz w:val="28"/>
                <w:szCs w:val="28"/>
              </w:rPr>
              <w:t>2</w:t>
            </w:r>
          </w:p>
        </w:tc>
      </w:tr>
      <w:tr w:rsidR="0091500A" w:rsidRPr="007B0EA5" w14:paraId="43D47FDE" w14:textId="77777777" w:rsidTr="00CD2619">
        <w:trPr>
          <w:trHeight w:val="398"/>
          <w:jc w:val="center"/>
        </w:trPr>
        <w:tc>
          <w:tcPr>
            <w:tcW w:w="9336" w:type="dxa"/>
          </w:tcPr>
          <w:p w14:paraId="379CDE7E" w14:textId="77777777" w:rsidR="0091500A" w:rsidRPr="007B0EA5" w:rsidRDefault="0091500A" w:rsidP="00084D18">
            <w:pPr>
              <w:spacing w:line="360" w:lineRule="auto"/>
              <w:rPr>
                <w:caps/>
                <w:sz w:val="28"/>
                <w:szCs w:val="28"/>
              </w:rPr>
            </w:pPr>
          </w:p>
        </w:tc>
        <w:tc>
          <w:tcPr>
            <w:tcW w:w="692" w:type="dxa"/>
          </w:tcPr>
          <w:p w14:paraId="18104930" w14:textId="77777777" w:rsidR="0091500A" w:rsidRPr="007B0EA5" w:rsidRDefault="0091500A" w:rsidP="00084D18">
            <w:pPr>
              <w:spacing w:line="360" w:lineRule="auto"/>
              <w:jc w:val="center"/>
              <w:rPr>
                <w:sz w:val="28"/>
                <w:szCs w:val="28"/>
              </w:rPr>
            </w:pPr>
          </w:p>
        </w:tc>
      </w:tr>
    </w:tbl>
    <w:p w14:paraId="4A3A41C9" w14:textId="77777777" w:rsidR="00A95492" w:rsidRPr="007B0EA5" w:rsidRDefault="00A95492" w:rsidP="00C65398">
      <w:pPr>
        <w:spacing w:line="360" w:lineRule="auto"/>
        <w:jc w:val="center"/>
        <w:rPr>
          <w:b/>
          <w:sz w:val="28"/>
          <w:szCs w:val="28"/>
        </w:rPr>
      </w:pPr>
    </w:p>
    <w:p w14:paraId="37FAA991" w14:textId="77777777" w:rsidR="00F27F8C" w:rsidRDefault="00F27F8C" w:rsidP="003D5CA9">
      <w:pPr>
        <w:spacing w:line="360" w:lineRule="auto"/>
        <w:jc w:val="center"/>
        <w:rPr>
          <w:b/>
          <w:sz w:val="28"/>
          <w:szCs w:val="28"/>
        </w:rPr>
      </w:pPr>
    </w:p>
    <w:p w14:paraId="2647E895" w14:textId="77777777" w:rsidR="000479F9" w:rsidRDefault="000479F9" w:rsidP="003D5CA9">
      <w:pPr>
        <w:spacing w:line="360" w:lineRule="auto"/>
        <w:jc w:val="center"/>
        <w:rPr>
          <w:b/>
          <w:sz w:val="28"/>
          <w:szCs w:val="28"/>
        </w:rPr>
      </w:pPr>
    </w:p>
    <w:p w14:paraId="2FB26BDB" w14:textId="77777777" w:rsidR="000479F9" w:rsidRPr="007B0EA5" w:rsidRDefault="000479F9" w:rsidP="003D5CA9">
      <w:pPr>
        <w:spacing w:line="360" w:lineRule="auto"/>
        <w:jc w:val="center"/>
        <w:rPr>
          <w:b/>
          <w:sz w:val="28"/>
          <w:szCs w:val="28"/>
        </w:rPr>
      </w:pPr>
    </w:p>
    <w:p w14:paraId="6AE06E39" w14:textId="77777777" w:rsidR="0091500A" w:rsidRDefault="0091500A" w:rsidP="003D5CA9">
      <w:pPr>
        <w:spacing w:line="360" w:lineRule="auto"/>
        <w:jc w:val="center"/>
        <w:rPr>
          <w:b/>
          <w:sz w:val="28"/>
          <w:szCs w:val="28"/>
        </w:rPr>
      </w:pPr>
    </w:p>
    <w:p w14:paraId="3EF16D5A" w14:textId="77777777" w:rsidR="00C65398" w:rsidRPr="007B0EA5" w:rsidRDefault="00C65398" w:rsidP="003D5CA9">
      <w:pPr>
        <w:spacing w:line="360" w:lineRule="auto"/>
        <w:jc w:val="center"/>
        <w:rPr>
          <w:b/>
          <w:sz w:val="28"/>
          <w:szCs w:val="28"/>
        </w:rPr>
      </w:pPr>
      <w:r w:rsidRPr="007B0EA5">
        <w:rPr>
          <w:b/>
          <w:sz w:val="28"/>
          <w:szCs w:val="28"/>
        </w:rPr>
        <w:lastRenderedPageBreak/>
        <w:t>ВСТУП</w:t>
      </w:r>
    </w:p>
    <w:p w14:paraId="4EFCFE38" w14:textId="77777777" w:rsidR="003D5CA9" w:rsidRPr="007B0EA5" w:rsidRDefault="003D5CA9" w:rsidP="003D5CA9">
      <w:pPr>
        <w:spacing w:line="360" w:lineRule="auto"/>
        <w:jc w:val="center"/>
        <w:rPr>
          <w:b/>
          <w:sz w:val="28"/>
          <w:szCs w:val="28"/>
        </w:rPr>
      </w:pPr>
    </w:p>
    <w:p w14:paraId="5AB19318" w14:textId="77777777" w:rsidR="009E2C6B" w:rsidRPr="009E2C6B" w:rsidRDefault="00D9312F" w:rsidP="009E2C6B">
      <w:pPr>
        <w:spacing w:line="360" w:lineRule="auto"/>
        <w:ind w:firstLine="709"/>
        <w:jc w:val="both"/>
        <w:rPr>
          <w:rFonts w:eastAsia="TimesNewRoman"/>
          <w:sz w:val="28"/>
          <w:szCs w:val="28"/>
        </w:rPr>
      </w:pPr>
      <w:r w:rsidRPr="007B0EA5">
        <w:rPr>
          <w:rFonts w:eastAsia="TimesNewRoman"/>
          <w:b/>
          <w:sz w:val="28"/>
          <w:szCs w:val="28"/>
        </w:rPr>
        <w:t>Актуальність</w:t>
      </w:r>
      <w:r w:rsidR="00F36CE2" w:rsidRPr="007B0EA5">
        <w:rPr>
          <w:rFonts w:eastAsia="TimesNewRoman"/>
          <w:b/>
          <w:sz w:val="28"/>
          <w:szCs w:val="28"/>
        </w:rPr>
        <w:t>.</w:t>
      </w:r>
      <w:r w:rsidR="007B0EA5" w:rsidRPr="009E2C6B">
        <w:rPr>
          <w:rFonts w:eastAsia="TimesNewRoman"/>
          <w:b/>
          <w:sz w:val="28"/>
          <w:szCs w:val="28"/>
        </w:rPr>
        <w:t xml:space="preserve"> </w:t>
      </w:r>
      <w:r w:rsidR="009E2C6B" w:rsidRPr="009E2C6B">
        <w:rPr>
          <w:rFonts w:eastAsia="TimesNewRoman"/>
          <w:sz w:val="28"/>
          <w:szCs w:val="28"/>
        </w:rPr>
        <w:t>В умовах нестабільного глобального середовища, зумовленого економічними кризами, пандемією, збройними конфліктами, кліматичними змінами та геополітичними ризиками, питання забезпечення фінансової стійкості підприємств набуває особливої важливості. Вплив глобальних викликів на діяльність суб’єктів господарювання проявляється через порушення ланцюгів постачання, зниження попиту, нестабільність валютного ринку, зростання вартості капіталу та підвищення фінансових ризиків.</w:t>
      </w:r>
      <w:r w:rsidR="009E2C6B">
        <w:rPr>
          <w:rFonts w:eastAsia="TimesNewRoman"/>
          <w:sz w:val="28"/>
          <w:szCs w:val="28"/>
        </w:rPr>
        <w:t xml:space="preserve"> </w:t>
      </w:r>
      <w:r w:rsidR="009E2C6B" w:rsidRPr="009E2C6B">
        <w:rPr>
          <w:rFonts w:eastAsia="TimesNewRoman"/>
          <w:sz w:val="28"/>
          <w:szCs w:val="28"/>
        </w:rPr>
        <w:t>Фінансова стійкість підприємства виступає ключовим фактором його життєздатності, конкурентоспроможності та здатності адаптуватися до зовнішніх змін. В умовах невизначеності управлінські рішення щодо структури капіталу, оборотних активів, ліквідності та платоспроможності потребують стратегічного перегляду та впровадження гнучких підходів.</w:t>
      </w:r>
    </w:p>
    <w:p w14:paraId="6964D702" w14:textId="77777777" w:rsidR="009E2C6B" w:rsidRPr="009E2C6B" w:rsidRDefault="009E2C6B" w:rsidP="009E2C6B">
      <w:pPr>
        <w:spacing w:line="360" w:lineRule="auto"/>
        <w:ind w:firstLine="709"/>
        <w:jc w:val="both"/>
        <w:rPr>
          <w:rFonts w:eastAsia="TimesNewRoman"/>
          <w:sz w:val="28"/>
          <w:szCs w:val="28"/>
        </w:rPr>
      </w:pPr>
      <w:r w:rsidRPr="009E2C6B">
        <w:rPr>
          <w:rFonts w:eastAsia="TimesNewRoman"/>
          <w:sz w:val="28"/>
          <w:szCs w:val="28"/>
        </w:rPr>
        <w:t>Недостатній рівень фінансової стійкості обмежує можливості підприємства щодо інвестування, інноваційного розвитку та збереження ринкових позицій. Тому особливої актуальності набуває розроблення дієвих методичних підходів та практичних інструментів управління фінансовою стійкістю підприємства з урахуванням глобальних загроз і викликів.</w:t>
      </w:r>
    </w:p>
    <w:p w14:paraId="5C995904" w14:textId="77777777" w:rsidR="00E00282" w:rsidRPr="001E63D5" w:rsidRDefault="00D37364" w:rsidP="001E63D5">
      <w:pPr>
        <w:spacing w:line="360" w:lineRule="auto"/>
        <w:ind w:firstLine="709"/>
        <w:jc w:val="both"/>
        <w:rPr>
          <w:color w:val="200F03"/>
          <w:sz w:val="28"/>
          <w:szCs w:val="28"/>
        </w:rPr>
      </w:pPr>
      <w:r w:rsidRPr="007B0EA5">
        <w:rPr>
          <w:b/>
          <w:bCs/>
          <w:color w:val="200F03"/>
          <w:sz w:val="28"/>
          <w:szCs w:val="28"/>
        </w:rPr>
        <w:t>Аналіз останніх досліджень і публікацій.</w:t>
      </w:r>
      <w:r w:rsidRPr="007B0EA5">
        <w:rPr>
          <w:rStyle w:val="apple-converted-space"/>
          <w:color w:val="200F03"/>
          <w:sz w:val="28"/>
          <w:szCs w:val="28"/>
        </w:rPr>
        <w:t> </w:t>
      </w:r>
      <w:r w:rsidR="00E00282" w:rsidRPr="007B0EA5">
        <w:rPr>
          <w:color w:val="200F03"/>
          <w:sz w:val="28"/>
          <w:szCs w:val="28"/>
        </w:rPr>
        <w:t xml:space="preserve">Питанням концепції </w:t>
      </w:r>
      <w:r w:rsidR="009E2C6B" w:rsidRPr="009E2C6B">
        <w:rPr>
          <w:sz w:val="28"/>
          <w:szCs w:val="28"/>
        </w:rPr>
        <w:t>у</w:t>
      </w:r>
      <w:r w:rsidR="009E2C6B" w:rsidRPr="009E2C6B">
        <w:rPr>
          <w:bCs/>
          <w:color w:val="200F03"/>
          <w:sz w:val="28"/>
          <w:szCs w:val="28"/>
        </w:rPr>
        <w:t xml:space="preserve">правління фінансовою стійкістю підприємства </w:t>
      </w:r>
      <w:r w:rsidR="00E00282" w:rsidRPr="007B0EA5">
        <w:rPr>
          <w:color w:val="200F03"/>
          <w:sz w:val="28"/>
          <w:szCs w:val="28"/>
        </w:rPr>
        <w:t>присвячена з</w:t>
      </w:r>
      <w:r w:rsidR="009E2C6B">
        <w:rPr>
          <w:color w:val="200F03"/>
          <w:sz w:val="28"/>
          <w:szCs w:val="28"/>
        </w:rPr>
        <w:t xml:space="preserve">начна кількість наукових праць </w:t>
      </w:r>
      <w:r w:rsidR="00E00282" w:rsidRPr="007B0EA5">
        <w:rPr>
          <w:color w:val="200F03"/>
          <w:sz w:val="28"/>
          <w:szCs w:val="28"/>
        </w:rPr>
        <w:t xml:space="preserve">науковців </w:t>
      </w:r>
      <w:r w:rsidR="00E00282" w:rsidRPr="001E63D5">
        <w:rPr>
          <w:color w:val="200F03"/>
          <w:sz w:val="28"/>
          <w:szCs w:val="28"/>
        </w:rPr>
        <w:t>та практиків</w:t>
      </w:r>
      <w:r w:rsidR="009E2C6B">
        <w:rPr>
          <w:color w:val="200F03"/>
          <w:sz w:val="28"/>
          <w:szCs w:val="28"/>
        </w:rPr>
        <w:t>, а саме</w:t>
      </w:r>
      <w:r w:rsidR="00F71C8B">
        <w:rPr>
          <w:color w:val="200F03"/>
          <w:sz w:val="28"/>
          <w:szCs w:val="28"/>
        </w:rPr>
        <w:t>:</w:t>
      </w:r>
      <w:r w:rsidR="00E00282" w:rsidRPr="001E63D5">
        <w:rPr>
          <w:color w:val="200F03"/>
          <w:sz w:val="28"/>
          <w:szCs w:val="28"/>
        </w:rPr>
        <w:t xml:space="preserve"> </w:t>
      </w:r>
      <w:r w:rsidR="00325083" w:rsidRPr="00325083">
        <w:rPr>
          <w:color w:val="200F03"/>
          <w:sz w:val="28"/>
          <w:szCs w:val="28"/>
        </w:rPr>
        <w:t xml:space="preserve">П. Друкер, Р. Дафт, </w:t>
      </w:r>
      <w:r w:rsidR="00D12B7F">
        <w:rPr>
          <w:color w:val="200F03"/>
          <w:sz w:val="28"/>
          <w:szCs w:val="28"/>
        </w:rPr>
        <w:t xml:space="preserve">Р. Манн, </w:t>
      </w:r>
      <w:r w:rsidR="00F71C8B" w:rsidRPr="00F71C8B">
        <w:rPr>
          <w:color w:val="200F03"/>
          <w:sz w:val="28"/>
          <w:szCs w:val="28"/>
        </w:rPr>
        <w:t>Е. Брігхем, Дж. Кейнс, А. Лафер, Д. Сакс.</w:t>
      </w:r>
      <w:r w:rsidR="00325083" w:rsidRPr="00325083">
        <w:rPr>
          <w:color w:val="200F03"/>
          <w:sz w:val="28"/>
          <w:szCs w:val="28"/>
        </w:rPr>
        <w:t xml:space="preserve">, </w:t>
      </w:r>
      <w:r w:rsidR="00325083">
        <w:rPr>
          <w:color w:val="200F03"/>
          <w:sz w:val="28"/>
          <w:szCs w:val="28"/>
        </w:rPr>
        <w:t>Е.</w:t>
      </w:r>
      <w:r w:rsidR="00325083" w:rsidRPr="00325083">
        <w:rPr>
          <w:color w:val="200F03"/>
          <w:sz w:val="28"/>
          <w:szCs w:val="28"/>
        </w:rPr>
        <w:t xml:space="preserve"> </w:t>
      </w:r>
      <w:r w:rsidR="001E63D5" w:rsidRPr="001E63D5">
        <w:rPr>
          <w:color w:val="200F03"/>
          <w:sz w:val="28"/>
          <w:szCs w:val="28"/>
        </w:rPr>
        <w:t>Кузнєцов</w:t>
      </w:r>
      <w:r w:rsidR="00325083">
        <w:rPr>
          <w:color w:val="200F03"/>
          <w:sz w:val="28"/>
          <w:szCs w:val="28"/>
        </w:rPr>
        <w:t>, І.</w:t>
      </w:r>
      <w:r w:rsidR="001E63D5" w:rsidRPr="001E63D5">
        <w:rPr>
          <w:color w:val="200F03"/>
          <w:sz w:val="28"/>
          <w:szCs w:val="28"/>
        </w:rPr>
        <w:t xml:space="preserve"> Нєнно,</w:t>
      </w:r>
      <w:r w:rsidR="00325083">
        <w:rPr>
          <w:color w:val="200F03"/>
          <w:sz w:val="28"/>
          <w:szCs w:val="28"/>
        </w:rPr>
        <w:t xml:space="preserve"> </w:t>
      </w:r>
      <w:r w:rsidR="00F71C8B">
        <w:rPr>
          <w:color w:val="200F03"/>
          <w:sz w:val="28"/>
          <w:szCs w:val="28"/>
        </w:rPr>
        <w:t xml:space="preserve">О. </w:t>
      </w:r>
      <w:r w:rsidR="00F71C8B" w:rsidRPr="00F71C8B">
        <w:rPr>
          <w:color w:val="200F03"/>
          <w:sz w:val="28"/>
          <w:szCs w:val="28"/>
        </w:rPr>
        <w:t xml:space="preserve">Копилюк, </w:t>
      </w:r>
      <w:r w:rsidR="00F71C8B">
        <w:rPr>
          <w:color w:val="200F03"/>
          <w:sz w:val="28"/>
          <w:szCs w:val="28"/>
        </w:rPr>
        <w:t xml:space="preserve">Ю. </w:t>
      </w:r>
      <w:r w:rsidR="00F71C8B" w:rsidRPr="00F71C8B">
        <w:rPr>
          <w:color w:val="200F03"/>
          <w:sz w:val="28"/>
          <w:szCs w:val="28"/>
        </w:rPr>
        <w:t xml:space="preserve">Тимчишин, </w:t>
      </w:r>
      <w:r w:rsidR="00F71C8B">
        <w:rPr>
          <w:color w:val="200F03"/>
          <w:sz w:val="28"/>
          <w:szCs w:val="28"/>
        </w:rPr>
        <w:t xml:space="preserve">О. </w:t>
      </w:r>
      <w:r w:rsidR="00F71C8B" w:rsidRPr="00F71C8B">
        <w:rPr>
          <w:color w:val="200F03"/>
          <w:sz w:val="28"/>
          <w:szCs w:val="28"/>
        </w:rPr>
        <w:t>Музичка</w:t>
      </w:r>
      <w:r w:rsidR="00F71C8B">
        <w:rPr>
          <w:color w:val="200F03"/>
          <w:sz w:val="28"/>
          <w:szCs w:val="28"/>
        </w:rPr>
        <w:t xml:space="preserve">, </w:t>
      </w:r>
      <w:r w:rsidR="006534AC">
        <w:rPr>
          <w:color w:val="200F03"/>
          <w:sz w:val="28"/>
          <w:szCs w:val="28"/>
        </w:rPr>
        <w:t>І</w:t>
      </w:r>
      <w:r w:rsidR="00325083">
        <w:rPr>
          <w:color w:val="200F03"/>
          <w:sz w:val="28"/>
          <w:szCs w:val="28"/>
        </w:rPr>
        <w:t>.</w:t>
      </w:r>
      <w:r w:rsidR="001E63D5" w:rsidRPr="001E63D5">
        <w:rPr>
          <w:color w:val="200F03"/>
          <w:sz w:val="28"/>
          <w:szCs w:val="28"/>
        </w:rPr>
        <w:t xml:space="preserve"> </w:t>
      </w:r>
      <w:r w:rsidR="006534AC">
        <w:rPr>
          <w:color w:val="200F03"/>
          <w:sz w:val="28"/>
          <w:szCs w:val="28"/>
        </w:rPr>
        <w:t>Ломачинська</w:t>
      </w:r>
      <w:r w:rsidR="00325083">
        <w:rPr>
          <w:color w:val="200F03"/>
          <w:sz w:val="28"/>
          <w:szCs w:val="28"/>
        </w:rPr>
        <w:t>,</w:t>
      </w:r>
      <w:r w:rsidR="001E63D5" w:rsidRPr="001E63D5">
        <w:rPr>
          <w:color w:val="200F03"/>
          <w:sz w:val="28"/>
          <w:szCs w:val="28"/>
        </w:rPr>
        <w:t xml:space="preserve"> </w:t>
      </w:r>
      <w:r w:rsidR="00325083">
        <w:rPr>
          <w:color w:val="200F03"/>
          <w:sz w:val="28"/>
          <w:szCs w:val="28"/>
        </w:rPr>
        <w:t>Є.</w:t>
      </w:r>
      <w:r w:rsidR="00E00282" w:rsidRPr="001E63D5">
        <w:rPr>
          <w:color w:val="200F03"/>
          <w:sz w:val="28"/>
          <w:szCs w:val="28"/>
        </w:rPr>
        <w:t xml:space="preserve"> Масленніков</w:t>
      </w:r>
      <w:r w:rsidR="001E63D5" w:rsidRPr="001E63D5">
        <w:rPr>
          <w:color w:val="200F03"/>
          <w:sz w:val="28"/>
          <w:szCs w:val="28"/>
        </w:rPr>
        <w:t xml:space="preserve">, </w:t>
      </w:r>
      <w:r w:rsidR="00F71C8B">
        <w:rPr>
          <w:color w:val="200F03"/>
          <w:sz w:val="28"/>
          <w:szCs w:val="28"/>
        </w:rPr>
        <w:t>Ю. Мельник,</w:t>
      </w:r>
      <w:r w:rsidR="00F71C8B" w:rsidRPr="00F71C8B">
        <w:rPr>
          <w:color w:val="200F03"/>
          <w:sz w:val="28"/>
          <w:szCs w:val="28"/>
        </w:rPr>
        <w:t xml:space="preserve">  О. Стрішенець, </w:t>
      </w:r>
      <w:r w:rsidR="006534AC">
        <w:rPr>
          <w:color w:val="200F03"/>
          <w:sz w:val="28"/>
          <w:szCs w:val="28"/>
        </w:rPr>
        <w:t xml:space="preserve">Н. Тюхтенко, </w:t>
      </w:r>
      <w:r w:rsidR="00325083">
        <w:rPr>
          <w:color w:val="200F03"/>
          <w:sz w:val="28"/>
          <w:szCs w:val="28"/>
        </w:rPr>
        <w:t xml:space="preserve">О. </w:t>
      </w:r>
      <w:r w:rsidR="001E63D5" w:rsidRPr="001E63D5">
        <w:rPr>
          <w:color w:val="200F03"/>
          <w:sz w:val="28"/>
          <w:szCs w:val="28"/>
        </w:rPr>
        <w:t>Садченко</w:t>
      </w:r>
      <w:r w:rsidR="00E00282" w:rsidRPr="001E63D5">
        <w:rPr>
          <w:color w:val="200F03"/>
          <w:sz w:val="28"/>
          <w:szCs w:val="28"/>
        </w:rPr>
        <w:t xml:space="preserve"> та ін.</w:t>
      </w:r>
    </w:p>
    <w:p w14:paraId="01F8E0DF" w14:textId="77777777" w:rsidR="00F36CE2" w:rsidRPr="007B0EA5" w:rsidRDefault="00F36CE2" w:rsidP="009E2C6B">
      <w:pPr>
        <w:spacing w:line="360" w:lineRule="auto"/>
        <w:ind w:firstLine="709"/>
        <w:jc w:val="both"/>
        <w:rPr>
          <w:sz w:val="28"/>
          <w:szCs w:val="28"/>
        </w:rPr>
      </w:pPr>
      <w:r w:rsidRPr="001E63D5">
        <w:rPr>
          <w:b/>
          <w:sz w:val="28"/>
          <w:szCs w:val="28"/>
        </w:rPr>
        <w:t xml:space="preserve">Зв’язoк </w:t>
      </w:r>
      <w:r w:rsidR="00D9312F" w:rsidRPr="001E63D5">
        <w:rPr>
          <w:b/>
          <w:sz w:val="28"/>
          <w:szCs w:val="28"/>
        </w:rPr>
        <w:t>кваліфікаційної</w:t>
      </w:r>
      <w:r w:rsidRPr="001E63D5">
        <w:rPr>
          <w:b/>
          <w:sz w:val="28"/>
          <w:szCs w:val="28"/>
        </w:rPr>
        <w:t xml:space="preserve"> рoбoти з наукoвими</w:t>
      </w:r>
      <w:r w:rsidRPr="007B0EA5">
        <w:rPr>
          <w:b/>
          <w:sz w:val="28"/>
          <w:szCs w:val="28"/>
        </w:rPr>
        <w:t xml:space="preserve"> прoграмами, планами, темами</w:t>
      </w:r>
      <w:r w:rsidRPr="007B0EA5">
        <w:rPr>
          <w:sz w:val="28"/>
          <w:szCs w:val="28"/>
        </w:rPr>
        <w:t xml:space="preserve">. </w:t>
      </w:r>
      <w:r w:rsidR="00D9312F" w:rsidRPr="007B0EA5">
        <w:rPr>
          <w:sz w:val="28"/>
          <w:szCs w:val="28"/>
        </w:rPr>
        <w:t xml:space="preserve">Кваліфікаційна </w:t>
      </w:r>
      <w:r w:rsidRPr="007B0EA5">
        <w:rPr>
          <w:sz w:val="28"/>
          <w:szCs w:val="28"/>
        </w:rPr>
        <w:t xml:space="preserve"> рoбoта </w:t>
      </w:r>
      <w:r w:rsidR="00E00282" w:rsidRPr="007B0EA5">
        <w:rPr>
          <w:sz w:val="28"/>
          <w:szCs w:val="28"/>
        </w:rPr>
        <w:t xml:space="preserve"> бакалавра </w:t>
      </w:r>
      <w:r w:rsidRPr="007B0EA5">
        <w:rPr>
          <w:sz w:val="28"/>
          <w:szCs w:val="28"/>
        </w:rPr>
        <w:t xml:space="preserve">викoнана на кафедрi менеджменту та iннoвацiй Oдеськoгo нацioнальнoгo унiверситету iменi I.I. </w:t>
      </w:r>
      <w:r w:rsidR="00D9312F" w:rsidRPr="007B0EA5">
        <w:rPr>
          <w:sz w:val="28"/>
          <w:szCs w:val="28"/>
        </w:rPr>
        <w:t>Мечникова</w:t>
      </w:r>
      <w:r w:rsidRPr="007B0EA5">
        <w:rPr>
          <w:sz w:val="28"/>
          <w:szCs w:val="28"/>
        </w:rPr>
        <w:t xml:space="preserve"> вiдпoвiднo дo плану наукoвих дoслiджень кафедри у прoцесi викoнання держбюджетн</w:t>
      </w:r>
      <w:r w:rsidR="00E00282" w:rsidRPr="007B0EA5">
        <w:rPr>
          <w:sz w:val="28"/>
          <w:szCs w:val="28"/>
        </w:rPr>
        <w:t>ої</w:t>
      </w:r>
      <w:r w:rsidRPr="007B0EA5">
        <w:rPr>
          <w:sz w:val="28"/>
          <w:szCs w:val="28"/>
        </w:rPr>
        <w:t xml:space="preserve"> тем</w:t>
      </w:r>
      <w:r w:rsidR="00E00282" w:rsidRPr="007B0EA5">
        <w:rPr>
          <w:sz w:val="28"/>
          <w:szCs w:val="28"/>
        </w:rPr>
        <w:t>и</w:t>
      </w:r>
      <w:r w:rsidRPr="007B0EA5">
        <w:rPr>
          <w:sz w:val="28"/>
          <w:szCs w:val="28"/>
        </w:rPr>
        <w:t xml:space="preserve">:  </w:t>
      </w:r>
      <w:r w:rsidRPr="007B0EA5">
        <w:rPr>
          <w:iCs/>
          <w:sz w:val="28"/>
          <w:szCs w:val="28"/>
        </w:rPr>
        <w:t>«</w:t>
      </w:r>
      <w:r w:rsidR="00BD2BD1" w:rsidRPr="007B0EA5">
        <w:rPr>
          <w:iCs/>
          <w:sz w:val="28"/>
          <w:szCs w:val="28"/>
        </w:rPr>
        <w:t>Інноваційно-</w:t>
      </w:r>
      <w:r w:rsidR="00BD2BD1" w:rsidRPr="006E0FE3">
        <w:rPr>
          <w:iCs/>
          <w:sz w:val="28"/>
          <w:szCs w:val="28"/>
        </w:rPr>
        <w:t>інвестиційні орієнтири модернізації національної економіки в умовах глобалізації</w:t>
      </w:r>
      <w:r w:rsidRPr="006E0FE3">
        <w:rPr>
          <w:sz w:val="28"/>
          <w:szCs w:val="28"/>
        </w:rPr>
        <w:t>» (нoмер державнoї реєстрацiї 01</w:t>
      </w:r>
      <w:r w:rsidR="00BD2BD1" w:rsidRPr="006E0FE3">
        <w:rPr>
          <w:sz w:val="28"/>
          <w:szCs w:val="28"/>
        </w:rPr>
        <w:t>21</w:t>
      </w:r>
      <w:r w:rsidRPr="006E0FE3">
        <w:rPr>
          <w:sz w:val="28"/>
          <w:szCs w:val="28"/>
        </w:rPr>
        <w:t>U</w:t>
      </w:r>
      <w:r w:rsidR="00BD2BD1" w:rsidRPr="006E0FE3">
        <w:rPr>
          <w:sz w:val="28"/>
          <w:szCs w:val="28"/>
        </w:rPr>
        <w:t>109469</w:t>
      </w:r>
      <w:r w:rsidRPr="006E0FE3">
        <w:rPr>
          <w:sz w:val="28"/>
          <w:szCs w:val="28"/>
        </w:rPr>
        <w:t>, 20</w:t>
      </w:r>
      <w:r w:rsidR="00BD2BD1" w:rsidRPr="006E0FE3">
        <w:rPr>
          <w:sz w:val="28"/>
          <w:szCs w:val="28"/>
        </w:rPr>
        <w:t>21</w:t>
      </w:r>
      <w:r w:rsidR="00D9312F" w:rsidRPr="006E0FE3">
        <w:rPr>
          <w:sz w:val="28"/>
          <w:szCs w:val="28"/>
        </w:rPr>
        <w:t>-20</w:t>
      </w:r>
      <w:r w:rsidR="00BD2BD1" w:rsidRPr="006E0FE3">
        <w:rPr>
          <w:sz w:val="28"/>
          <w:szCs w:val="28"/>
        </w:rPr>
        <w:t>25</w:t>
      </w:r>
      <w:r w:rsidR="00D9312F" w:rsidRPr="006E0FE3">
        <w:rPr>
          <w:sz w:val="28"/>
          <w:szCs w:val="28"/>
        </w:rPr>
        <w:t xml:space="preserve"> рр.) – досліджено </w:t>
      </w:r>
      <w:r w:rsidR="00E00282" w:rsidRPr="006E0FE3">
        <w:rPr>
          <w:sz w:val="28"/>
          <w:szCs w:val="28"/>
        </w:rPr>
        <w:t xml:space="preserve">теоретичні </w:t>
      </w:r>
      <w:r w:rsidR="00E00282" w:rsidRPr="009E2C6B">
        <w:rPr>
          <w:sz w:val="28"/>
          <w:szCs w:val="28"/>
        </w:rPr>
        <w:t xml:space="preserve">аспекти </w:t>
      </w:r>
      <w:r w:rsidR="009E2C6B" w:rsidRPr="009E2C6B">
        <w:rPr>
          <w:sz w:val="28"/>
          <w:szCs w:val="28"/>
        </w:rPr>
        <w:t>у</w:t>
      </w:r>
      <w:r w:rsidR="009E2C6B" w:rsidRPr="009E2C6B">
        <w:rPr>
          <w:bCs/>
          <w:color w:val="200F03"/>
          <w:sz w:val="28"/>
          <w:szCs w:val="28"/>
        </w:rPr>
        <w:t>правління фінансовою стійкістю підприємства в умовах глобальних викликів</w:t>
      </w:r>
      <w:r w:rsidRPr="009E2C6B">
        <w:rPr>
          <w:sz w:val="28"/>
          <w:szCs w:val="28"/>
        </w:rPr>
        <w:t>.</w:t>
      </w:r>
    </w:p>
    <w:p w14:paraId="43D78C80" w14:textId="77777777" w:rsidR="00F36CE2" w:rsidRPr="002A1796"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7B0EA5">
        <w:rPr>
          <w:b/>
          <w:sz w:val="28"/>
          <w:szCs w:val="28"/>
          <w:lang w:val="uk-UA"/>
        </w:rPr>
        <w:t xml:space="preserve">Мета i завдання. </w:t>
      </w:r>
      <w:r w:rsidRPr="002A1796">
        <w:rPr>
          <w:sz w:val="28"/>
          <w:szCs w:val="28"/>
          <w:lang w:val="uk-UA"/>
        </w:rPr>
        <w:t xml:space="preserve">Метою дослідження є </w:t>
      </w:r>
      <w:r w:rsidR="003D5CA9" w:rsidRPr="002A1796">
        <w:rPr>
          <w:sz w:val="28"/>
          <w:szCs w:val="28"/>
          <w:lang w:val="uk-UA"/>
        </w:rPr>
        <w:t>теорети</w:t>
      </w:r>
      <w:r w:rsidR="00D9312F" w:rsidRPr="002A1796">
        <w:rPr>
          <w:sz w:val="28"/>
          <w:szCs w:val="28"/>
          <w:lang w:val="uk-UA"/>
        </w:rPr>
        <w:t xml:space="preserve">чне та методичне  </w:t>
      </w:r>
      <w:r w:rsidRPr="002A1796">
        <w:rPr>
          <w:color w:val="200F03"/>
          <w:sz w:val="28"/>
          <w:szCs w:val="28"/>
          <w:lang w:val="uk-UA"/>
        </w:rPr>
        <w:t xml:space="preserve">обґрунтування </w:t>
      </w:r>
      <w:r w:rsidR="00F71C8B" w:rsidRPr="00F71C8B">
        <w:rPr>
          <w:sz w:val="28"/>
          <w:szCs w:val="28"/>
          <w:lang w:val="uk-UA"/>
        </w:rPr>
        <w:t>у</w:t>
      </w:r>
      <w:r w:rsidR="00F71C8B" w:rsidRPr="00F71C8B">
        <w:rPr>
          <w:bCs/>
          <w:color w:val="200F03"/>
          <w:sz w:val="28"/>
          <w:szCs w:val="28"/>
          <w:lang w:val="uk-UA"/>
        </w:rPr>
        <w:t xml:space="preserve">правління фінансовою стійкістю підприємства в умовах </w:t>
      </w:r>
      <w:r w:rsidR="00F71C8B" w:rsidRPr="009E2C6B">
        <w:rPr>
          <w:bCs/>
          <w:color w:val="200F03"/>
          <w:sz w:val="28"/>
          <w:szCs w:val="28"/>
          <w:lang w:val="uk-UA"/>
        </w:rPr>
        <w:t>глобальних викликів</w:t>
      </w:r>
      <w:r w:rsidRPr="002A1796">
        <w:rPr>
          <w:color w:val="200F03"/>
          <w:sz w:val="28"/>
          <w:szCs w:val="28"/>
          <w:lang w:val="uk-UA"/>
        </w:rPr>
        <w:t>.</w:t>
      </w:r>
    </w:p>
    <w:p w14:paraId="3F35DAE7" w14:textId="77777777" w:rsidR="003D5CA9" w:rsidRPr="00780F24" w:rsidRDefault="003D5CA9" w:rsidP="003D5CA9">
      <w:pPr>
        <w:spacing w:line="360" w:lineRule="auto"/>
        <w:ind w:firstLine="709"/>
        <w:jc w:val="both"/>
        <w:rPr>
          <w:sz w:val="28"/>
          <w:szCs w:val="28"/>
        </w:rPr>
      </w:pPr>
      <w:r w:rsidRPr="007B0EA5">
        <w:rPr>
          <w:sz w:val="28"/>
          <w:szCs w:val="28"/>
        </w:rPr>
        <w:t xml:space="preserve">Досягнення мети </w:t>
      </w:r>
      <w:r w:rsidR="00E00282" w:rsidRPr="007B0EA5">
        <w:rPr>
          <w:sz w:val="28"/>
          <w:szCs w:val="28"/>
        </w:rPr>
        <w:t xml:space="preserve">бакалаврської </w:t>
      </w:r>
      <w:r w:rsidR="00D9312F" w:rsidRPr="007B0EA5">
        <w:rPr>
          <w:sz w:val="28"/>
          <w:szCs w:val="28"/>
        </w:rPr>
        <w:t xml:space="preserve">кваліфікаційної </w:t>
      </w:r>
      <w:r w:rsidRPr="007B0EA5">
        <w:rPr>
          <w:sz w:val="28"/>
          <w:szCs w:val="28"/>
        </w:rPr>
        <w:t xml:space="preserve">роботи обумовило необхідність постановки та </w:t>
      </w:r>
      <w:r w:rsidRPr="00780F24">
        <w:rPr>
          <w:sz w:val="28"/>
          <w:szCs w:val="28"/>
        </w:rPr>
        <w:t>вирішення таких завдань:</w:t>
      </w:r>
    </w:p>
    <w:p w14:paraId="101B9694" w14:textId="77777777" w:rsidR="00F36CE2" w:rsidRPr="000479F9" w:rsidRDefault="003D5CA9" w:rsidP="003D5CA9">
      <w:pPr>
        <w:spacing w:line="360" w:lineRule="auto"/>
        <w:ind w:firstLine="709"/>
        <w:jc w:val="both"/>
        <w:rPr>
          <w:bCs/>
          <w:color w:val="200F03"/>
          <w:sz w:val="28"/>
          <w:szCs w:val="28"/>
        </w:rPr>
      </w:pPr>
      <w:r w:rsidRPr="00780F24">
        <w:rPr>
          <w:szCs w:val="28"/>
          <w:lang w:eastAsia="uk-UA"/>
        </w:rPr>
        <w:t>–</w:t>
      </w:r>
      <w:r w:rsidR="007B0EA5" w:rsidRPr="00780F24">
        <w:rPr>
          <w:szCs w:val="28"/>
          <w:lang w:val="ru-RU" w:eastAsia="uk-UA"/>
        </w:rPr>
        <w:t xml:space="preserve"> </w:t>
      </w:r>
      <w:r w:rsidR="00F36CE2" w:rsidRPr="000479F9">
        <w:rPr>
          <w:bCs/>
          <w:color w:val="200F03"/>
          <w:sz w:val="28"/>
          <w:szCs w:val="28"/>
        </w:rPr>
        <w:t xml:space="preserve">дослідити </w:t>
      </w:r>
      <w:r w:rsidR="00D9312F" w:rsidRPr="000479F9">
        <w:rPr>
          <w:bCs/>
          <w:color w:val="200F03"/>
          <w:sz w:val="28"/>
          <w:szCs w:val="28"/>
        </w:rPr>
        <w:t>те</w:t>
      </w:r>
      <w:r w:rsidR="00D9312F" w:rsidRPr="000479F9">
        <w:rPr>
          <w:sz w:val="28"/>
          <w:szCs w:val="28"/>
        </w:rPr>
        <w:t xml:space="preserve">оретичну основу </w:t>
      </w:r>
      <w:r w:rsidR="00F71C8B" w:rsidRPr="009E2C6B">
        <w:rPr>
          <w:sz w:val="28"/>
          <w:szCs w:val="28"/>
        </w:rPr>
        <w:t>у</w:t>
      </w:r>
      <w:r w:rsidR="00F71C8B" w:rsidRPr="009E2C6B">
        <w:rPr>
          <w:bCs/>
          <w:color w:val="200F03"/>
          <w:sz w:val="28"/>
          <w:szCs w:val="28"/>
        </w:rPr>
        <w:t>правління фінансовою стійкістю підприємства в умовах глобальних викликів</w:t>
      </w:r>
      <w:r w:rsidR="00F36CE2" w:rsidRPr="000479F9">
        <w:rPr>
          <w:bCs/>
          <w:color w:val="200F03"/>
          <w:sz w:val="28"/>
          <w:szCs w:val="28"/>
        </w:rPr>
        <w:t>;</w:t>
      </w:r>
    </w:p>
    <w:p w14:paraId="0D6C6A42" w14:textId="77777777" w:rsidR="00F36CE2" w:rsidRPr="00AD33D7" w:rsidRDefault="00780F24" w:rsidP="00BF137E">
      <w:pPr>
        <w:numPr>
          <w:ilvl w:val="0"/>
          <w:numId w:val="4"/>
        </w:numPr>
        <w:tabs>
          <w:tab w:val="left" w:pos="993"/>
        </w:tabs>
        <w:spacing w:line="360" w:lineRule="auto"/>
        <w:ind w:left="0" w:firstLine="709"/>
        <w:jc w:val="both"/>
        <w:rPr>
          <w:bCs/>
          <w:color w:val="200F03"/>
          <w:sz w:val="28"/>
          <w:szCs w:val="28"/>
        </w:rPr>
      </w:pPr>
      <w:r w:rsidRPr="00AD33D7">
        <w:rPr>
          <w:bCs/>
          <w:color w:val="200F03"/>
          <w:sz w:val="28"/>
          <w:szCs w:val="28"/>
        </w:rPr>
        <w:t xml:space="preserve">виокремити </w:t>
      </w:r>
      <w:r w:rsidR="00AD33D7" w:rsidRPr="00AD33D7">
        <w:rPr>
          <w:bCs/>
          <w:color w:val="200F03"/>
          <w:sz w:val="28"/>
          <w:szCs w:val="28"/>
        </w:rPr>
        <w:t>методи управління  фінансовою стійкістю підприємств</w:t>
      </w:r>
      <w:r w:rsidR="00F36CE2" w:rsidRPr="00AD33D7">
        <w:rPr>
          <w:bCs/>
          <w:color w:val="200F03"/>
          <w:sz w:val="28"/>
          <w:szCs w:val="28"/>
        </w:rPr>
        <w:t>;</w:t>
      </w:r>
    </w:p>
    <w:p w14:paraId="13352C30" w14:textId="77777777" w:rsidR="000479F9" w:rsidRPr="00AD33D7" w:rsidRDefault="000479F9" w:rsidP="00080728">
      <w:pPr>
        <w:spacing w:line="360" w:lineRule="auto"/>
        <w:ind w:firstLine="709"/>
        <w:jc w:val="both"/>
        <w:rPr>
          <w:bCs/>
          <w:color w:val="200F03"/>
          <w:sz w:val="28"/>
          <w:szCs w:val="28"/>
        </w:rPr>
      </w:pPr>
      <w:r w:rsidRPr="00AD33D7">
        <w:rPr>
          <w:sz w:val="28"/>
          <w:szCs w:val="28"/>
          <w:lang w:eastAsia="uk-UA"/>
        </w:rPr>
        <w:t xml:space="preserve">– </w:t>
      </w:r>
      <w:r w:rsidRPr="00AD33D7">
        <w:rPr>
          <w:bCs/>
          <w:color w:val="200F03"/>
          <w:sz w:val="28"/>
          <w:szCs w:val="28"/>
        </w:rPr>
        <w:t xml:space="preserve">запропонувати </w:t>
      </w:r>
      <w:r w:rsidR="00AD33D7" w:rsidRPr="00AD33D7">
        <w:rPr>
          <w:bCs/>
          <w:color w:val="200F03"/>
          <w:sz w:val="28"/>
          <w:szCs w:val="28"/>
        </w:rPr>
        <w:t>методи управління  фінансовою стійкістю підприємств</w:t>
      </w:r>
      <w:r w:rsidRPr="00AD33D7">
        <w:rPr>
          <w:sz w:val="28"/>
          <w:szCs w:val="28"/>
          <w:lang w:eastAsia="uk-UA"/>
        </w:rPr>
        <w:t>;</w:t>
      </w:r>
    </w:p>
    <w:p w14:paraId="79ECE87A" w14:textId="77777777" w:rsidR="00F36CE2" w:rsidRPr="00AD33D7" w:rsidRDefault="003D5CA9" w:rsidP="00080728">
      <w:pPr>
        <w:spacing w:line="360" w:lineRule="auto"/>
        <w:ind w:firstLine="709"/>
        <w:jc w:val="both"/>
        <w:rPr>
          <w:bCs/>
          <w:color w:val="200F03"/>
          <w:sz w:val="28"/>
          <w:szCs w:val="28"/>
        </w:rPr>
      </w:pPr>
      <w:r w:rsidRPr="00AD33D7">
        <w:rPr>
          <w:bCs/>
          <w:color w:val="200F03"/>
          <w:sz w:val="28"/>
          <w:szCs w:val="28"/>
        </w:rPr>
        <w:t>–</w:t>
      </w:r>
      <w:r w:rsidR="007B0EA5" w:rsidRPr="00AD33D7">
        <w:rPr>
          <w:bCs/>
          <w:color w:val="200F03"/>
          <w:sz w:val="28"/>
          <w:szCs w:val="28"/>
        </w:rPr>
        <w:t xml:space="preserve"> </w:t>
      </w:r>
      <w:r w:rsidRPr="00AD33D7">
        <w:rPr>
          <w:bCs/>
          <w:color w:val="200F03"/>
          <w:sz w:val="28"/>
          <w:szCs w:val="28"/>
        </w:rPr>
        <w:t xml:space="preserve">провести дослідження </w:t>
      </w:r>
      <w:r w:rsidR="00AD33D7" w:rsidRPr="00AD33D7">
        <w:rPr>
          <w:sz w:val="28"/>
          <w:szCs w:val="28"/>
        </w:rPr>
        <w:t>ефективності системи управління на ПрАТ</w:t>
      </w:r>
      <w:r w:rsidR="00AD33D7" w:rsidRPr="00AD33D7">
        <w:rPr>
          <w:caps/>
          <w:sz w:val="28"/>
          <w:szCs w:val="28"/>
        </w:rPr>
        <w:t xml:space="preserve"> </w:t>
      </w:r>
      <w:r w:rsidR="00AD33D7" w:rsidRPr="00AD33D7">
        <w:rPr>
          <w:bCs/>
          <w:caps/>
          <w:sz w:val="28"/>
          <w:szCs w:val="28"/>
          <w:lang w:val="ru-RU"/>
        </w:rPr>
        <w:t>«АГРОСПЕЦТРАНССЕРВІС»</w:t>
      </w:r>
      <w:r w:rsidR="00F36CE2" w:rsidRPr="00AD33D7">
        <w:rPr>
          <w:bCs/>
          <w:color w:val="200F03"/>
          <w:sz w:val="28"/>
          <w:szCs w:val="28"/>
        </w:rPr>
        <w:t>;</w:t>
      </w:r>
    </w:p>
    <w:p w14:paraId="109F959F" w14:textId="77777777" w:rsidR="00F36CE2" w:rsidRPr="000479F9"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AD33D7">
        <w:rPr>
          <w:bCs/>
          <w:color w:val="200F03"/>
          <w:sz w:val="28"/>
          <w:szCs w:val="28"/>
          <w:lang w:val="uk-UA"/>
        </w:rPr>
        <w:t>–</w:t>
      </w:r>
      <w:r w:rsidR="007B0EA5" w:rsidRPr="00AD33D7">
        <w:rPr>
          <w:bCs/>
          <w:color w:val="200F03"/>
          <w:sz w:val="28"/>
          <w:szCs w:val="28"/>
          <w:lang w:val="uk-UA"/>
        </w:rPr>
        <w:t xml:space="preserve"> </w:t>
      </w:r>
      <w:r w:rsidR="00404F07" w:rsidRPr="00AD33D7">
        <w:rPr>
          <w:bCs/>
          <w:color w:val="200F03"/>
          <w:sz w:val="28"/>
          <w:szCs w:val="28"/>
          <w:lang w:val="uk-UA"/>
        </w:rPr>
        <w:t xml:space="preserve">запропонувати </w:t>
      </w:r>
      <w:r w:rsidR="00AD33D7" w:rsidRPr="00AD33D7">
        <w:rPr>
          <w:bCs/>
          <w:color w:val="200F03"/>
          <w:sz w:val="28"/>
          <w:szCs w:val="28"/>
          <w:lang w:val="uk-UA"/>
        </w:rPr>
        <w:t>м</w:t>
      </w:r>
      <w:r w:rsidR="00AD33D7" w:rsidRPr="00AD33D7">
        <w:rPr>
          <w:sz w:val="28"/>
          <w:szCs w:val="28"/>
        </w:rPr>
        <w:t>еханізм управління фінансовою стійкістю на ПрАТ «Агроспецтранссервіс</w:t>
      </w:r>
      <w:r w:rsidR="00D9312F" w:rsidRPr="00AD33D7">
        <w:rPr>
          <w:sz w:val="28"/>
          <w:szCs w:val="28"/>
          <w:lang w:val="uk-UA"/>
        </w:rPr>
        <w:t>.</w:t>
      </w:r>
    </w:p>
    <w:p w14:paraId="553BADA2" w14:textId="77777777" w:rsidR="00D37364" w:rsidRPr="00552A15" w:rsidRDefault="00D37364" w:rsidP="003D5CA9">
      <w:pPr>
        <w:spacing w:line="360" w:lineRule="auto"/>
        <w:ind w:firstLine="709"/>
        <w:jc w:val="both"/>
        <w:rPr>
          <w:sz w:val="28"/>
        </w:rPr>
      </w:pPr>
      <w:r w:rsidRPr="00552A15">
        <w:rPr>
          <w:b/>
          <w:bCs/>
          <w:color w:val="200F03"/>
          <w:sz w:val="28"/>
          <w:szCs w:val="28"/>
        </w:rPr>
        <w:t>Об’єктом дослідження</w:t>
      </w:r>
      <w:r w:rsidRPr="00552A15">
        <w:rPr>
          <w:bCs/>
          <w:color w:val="200F03"/>
          <w:sz w:val="28"/>
          <w:szCs w:val="28"/>
        </w:rPr>
        <w:t xml:space="preserve"> є</w:t>
      </w:r>
      <w:r w:rsidR="00F71C8B" w:rsidRPr="00552A15">
        <w:rPr>
          <w:bCs/>
          <w:color w:val="200F03"/>
          <w:sz w:val="28"/>
          <w:szCs w:val="28"/>
        </w:rPr>
        <w:t xml:space="preserve"> процес</w:t>
      </w:r>
      <w:r w:rsidRPr="00552A15">
        <w:rPr>
          <w:rStyle w:val="apple-converted-space"/>
          <w:bCs/>
          <w:color w:val="200F03"/>
          <w:sz w:val="28"/>
          <w:szCs w:val="28"/>
        </w:rPr>
        <w:t> </w:t>
      </w:r>
      <w:r w:rsidR="00F71C8B" w:rsidRPr="00552A15">
        <w:rPr>
          <w:sz w:val="28"/>
          <w:szCs w:val="28"/>
        </w:rPr>
        <w:t>у</w:t>
      </w:r>
      <w:r w:rsidR="00F71C8B" w:rsidRPr="00552A15">
        <w:rPr>
          <w:bCs/>
          <w:color w:val="200F03"/>
          <w:sz w:val="28"/>
          <w:szCs w:val="28"/>
        </w:rPr>
        <w:t>правління фінансовою стійкістю підприємства в умовах глобальних викликів</w:t>
      </w:r>
      <w:r w:rsidRPr="00552A15">
        <w:rPr>
          <w:sz w:val="28"/>
        </w:rPr>
        <w:t xml:space="preserve">. </w:t>
      </w:r>
    </w:p>
    <w:p w14:paraId="6D80F485" w14:textId="77777777" w:rsidR="00D37364" w:rsidRPr="00552A15" w:rsidRDefault="00D37364" w:rsidP="003D5CA9">
      <w:pPr>
        <w:spacing w:line="360" w:lineRule="auto"/>
        <w:ind w:firstLine="709"/>
        <w:jc w:val="both"/>
        <w:rPr>
          <w:sz w:val="28"/>
        </w:rPr>
      </w:pPr>
      <w:r w:rsidRPr="00552A15">
        <w:rPr>
          <w:b/>
          <w:bCs/>
          <w:color w:val="200F03"/>
          <w:sz w:val="28"/>
          <w:szCs w:val="28"/>
        </w:rPr>
        <w:t>Предметом дослідження</w:t>
      </w:r>
      <w:r w:rsidRPr="00552A15">
        <w:rPr>
          <w:rStyle w:val="apple-converted-space"/>
          <w:b/>
          <w:bCs/>
          <w:color w:val="200F03"/>
          <w:sz w:val="28"/>
          <w:szCs w:val="28"/>
        </w:rPr>
        <w:t> </w:t>
      </w:r>
      <w:r w:rsidRPr="00552A15">
        <w:rPr>
          <w:color w:val="200F03"/>
          <w:sz w:val="28"/>
          <w:szCs w:val="28"/>
        </w:rPr>
        <w:t xml:space="preserve">є </w:t>
      </w:r>
      <w:r w:rsidRPr="00552A15">
        <w:rPr>
          <w:sz w:val="28"/>
        </w:rPr>
        <w:t>теоретичні</w:t>
      </w:r>
      <w:r w:rsidR="00D9312F" w:rsidRPr="00552A15">
        <w:rPr>
          <w:sz w:val="28"/>
        </w:rPr>
        <w:t xml:space="preserve">, </w:t>
      </w:r>
      <w:r w:rsidRPr="00552A15">
        <w:rPr>
          <w:sz w:val="28"/>
        </w:rPr>
        <w:t>методичні</w:t>
      </w:r>
      <w:r w:rsidR="00D9312F" w:rsidRPr="00552A15">
        <w:rPr>
          <w:sz w:val="28"/>
        </w:rPr>
        <w:t xml:space="preserve"> та практичні</w:t>
      </w:r>
      <w:r w:rsidRPr="00552A15">
        <w:rPr>
          <w:sz w:val="28"/>
        </w:rPr>
        <w:t xml:space="preserve"> аспекти </w:t>
      </w:r>
      <w:r w:rsidR="00F71C8B" w:rsidRPr="00552A15">
        <w:rPr>
          <w:sz w:val="28"/>
          <w:szCs w:val="28"/>
        </w:rPr>
        <w:t>у</w:t>
      </w:r>
      <w:r w:rsidR="00F71C8B" w:rsidRPr="00552A15">
        <w:rPr>
          <w:bCs/>
          <w:color w:val="200F03"/>
          <w:sz w:val="28"/>
          <w:szCs w:val="28"/>
        </w:rPr>
        <w:t>правління фінансовою стійкістю підприємства в умовах глобальних викликів</w:t>
      </w:r>
      <w:r w:rsidR="00D9312F" w:rsidRPr="00552A15">
        <w:rPr>
          <w:color w:val="200F03"/>
          <w:sz w:val="28"/>
          <w:szCs w:val="28"/>
        </w:rPr>
        <w:t>.</w:t>
      </w:r>
    </w:p>
    <w:p w14:paraId="073175E6" w14:textId="77777777" w:rsidR="00F71C8B" w:rsidRPr="00552A15" w:rsidRDefault="00D37364" w:rsidP="00F71C8B">
      <w:pPr>
        <w:pStyle w:val="af3"/>
        <w:shd w:val="clear" w:color="auto" w:fill="FFFFFF"/>
        <w:spacing w:before="0" w:beforeAutospacing="0" w:after="0" w:afterAutospacing="0" w:line="360" w:lineRule="auto"/>
        <w:ind w:firstLine="709"/>
        <w:jc w:val="both"/>
        <w:rPr>
          <w:color w:val="200F03"/>
          <w:sz w:val="28"/>
          <w:szCs w:val="28"/>
          <w:lang w:val="uk-UA"/>
        </w:rPr>
      </w:pPr>
      <w:r w:rsidRPr="00552A15">
        <w:rPr>
          <w:b/>
          <w:bCs/>
          <w:color w:val="200F03"/>
          <w:sz w:val="28"/>
          <w:szCs w:val="28"/>
          <w:lang w:val="uk-UA"/>
        </w:rPr>
        <w:t>Методи дослідження.</w:t>
      </w:r>
      <w:r w:rsidRPr="00552A15">
        <w:rPr>
          <w:rStyle w:val="apple-converted-space"/>
          <w:color w:val="200F03"/>
          <w:sz w:val="28"/>
          <w:szCs w:val="28"/>
          <w:lang w:val="uk-UA"/>
        </w:rPr>
        <w:t> </w:t>
      </w:r>
      <w:r w:rsidR="00F71C8B" w:rsidRPr="00552A15">
        <w:rPr>
          <w:color w:val="200F03"/>
          <w:sz w:val="28"/>
          <w:szCs w:val="28"/>
          <w:lang w:val="uk-UA"/>
        </w:rPr>
        <w:t>У процесі дослідження застосовано загальнонаукові методи, які забезпечують комплексне та системне опрацювання проблем досліджуваної теми. Зокрема, використано діалектичний підхід, аналітичний і порівняльно-аналітичний методи, а також методи систематизації, класифікації та оцінювання, що дозволяють розглядати об’єкт дослідження як єдину цілісну систему. Залучено спеціальні методи дослідження, серед яких: анкетування, аудит статистичних, фінансових і техніко-економічних показників підприємства, метод експертних оцінок; систематизація наукових джерел, аналітичний огляд фахової літератури, законодавчих та нормативно-правових актів із подальшим теоретичним і критичним аналізом. Також використано економіко-математичний метод, зокрема метод лінійного моделювання, для побудови економічних залежностей і прогнозів.</w:t>
      </w:r>
    </w:p>
    <w:p w14:paraId="0F84BB78" w14:textId="77777777" w:rsidR="00404F07" w:rsidRPr="00552A15" w:rsidRDefault="00404F07" w:rsidP="00F71C8B">
      <w:pPr>
        <w:pStyle w:val="af3"/>
        <w:shd w:val="clear" w:color="auto" w:fill="FFFFFF"/>
        <w:spacing w:before="0" w:beforeAutospacing="0" w:after="0" w:afterAutospacing="0" w:line="360" w:lineRule="auto"/>
        <w:ind w:firstLine="709"/>
        <w:jc w:val="both"/>
        <w:rPr>
          <w:sz w:val="28"/>
          <w:szCs w:val="28"/>
          <w:lang w:val="uk-UA" w:eastAsia="uk-UA"/>
        </w:rPr>
      </w:pPr>
      <w:r w:rsidRPr="00552A15">
        <w:rPr>
          <w:b/>
          <w:sz w:val="28"/>
          <w:szCs w:val="28"/>
          <w:lang w:val="uk-UA" w:eastAsia="uk-UA"/>
        </w:rPr>
        <w:t>Iнфoрмацiйна база</w:t>
      </w:r>
      <w:r w:rsidR="00E33A0D" w:rsidRPr="00552A15">
        <w:rPr>
          <w:b/>
          <w:sz w:val="28"/>
          <w:szCs w:val="28"/>
          <w:lang w:val="uk-UA" w:eastAsia="uk-UA"/>
        </w:rPr>
        <w:t xml:space="preserve"> кваліфікаційної </w:t>
      </w:r>
      <w:r w:rsidRPr="00552A15">
        <w:rPr>
          <w:b/>
          <w:sz w:val="28"/>
          <w:szCs w:val="28"/>
          <w:lang w:val="uk-UA" w:eastAsia="uk-UA"/>
        </w:rPr>
        <w:t xml:space="preserve">рoбoти </w:t>
      </w:r>
      <w:r w:rsidRPr="00552A15">
        <w:rPr>
          <w:sz w:val="28"/>
          <w:szCs w:val="28"/>
          <w:lang w:val="uk-UA" w:eastAsia="uk-UA"/>
        </w:rPr>
        <w:t>склали</w:t>
      </w:r>
      <w:r w:rsidR="007B0EA5" w:rsidRPr="00552A15">
        <w:rPr>
          <w:sz w:val="28"/>
          <w:szCs w:val="28"/>
          <w:lang w:val="uk-UA" w:eastAsia="uk-UA"/>
        </w:rPr>
        <w:t xml:space="preserve"> </w:t>
      </w:r>
      <w:r w:rsidRPr="00552A15">
        <w:rPr>
          <w:sz w:val="28"/>
          <w:szCs w:val="28"/>
          <w:lang w:val="uk-UA" w:eastAsia="uk-UA"/>
        </w:rPr>
        <w:t xml:space="preserve">чиннi нoрмативнo-правoвi </w:t>
      </w:r>
      <w:r w:rsidR="007B0EA5" w:rsidRPr="00552A15">
        <w:rPr>
          <w:sz w:val="28"/>
          <w:szCs w:val="28"/>
          <w:lang w:val="uk-UA" w:eastAsia="uk-UA"/>
        </w:rPr>
        <w:t>документи</w:t>
      </w:r>
      <w:r w:rsidRPr="00552A15">
        <w:rPr>
          <w:sz w:val="28"/>
          <w:szCs w:val="28"/>
          <w:lang w:val="uk-UA"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552A15">
        <w:rPr>
          <w:sz w:val="28"/>
          <w:szCs w:val="28"/>
          <w:lang w:val="uk-UA" w:eastAsia="uk-UA"/>
        </w:rPr>
        <w:t>економіки</w:t>
      </w:r>
      <w:r w:rsidRPr="00552A15">
        <w:rPr>
          <w:sz w:val="28"/>
          <w:szCs w:val="28"/>
          <w:lang w:val="uk-UA"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14:paraId="7218A5EF" w14:textId="77777777" w:rsidR="00404F07" w:rsidRPr="00552A15" w:rsidRDefault="00404F07" w:rsidP="003D5CA9">
      <w:pPr>
        <w:spacing w:line="360" w:lineRule="auto"/>
        <w:ind w:firstLine="709"/>
        <w:jc w:val="both"/>
        <w:rPr>
          <w:iCs/>
          <w:sz w:val="28"/>
          <w:szCs w:val="28"/>
          <w:lang w:eastAsia="uk-UA"/>
        </w:rPr>
      </w:pPr>
      <w:r w:rsidRPr="00780F24">
        <w:rPr>
          <w:b/>
          <w:bCs/>
          <w:sz w:val="28"/>
          <w:szCs w:val="28"/>
          <w:lang w:eastAsia="uk-UA"/>
        </w:rPr>
        <w:t xml:space="preserve">Апрoбацiя </w:t>
      </w:r>
      <w:r w:rsidR="00F05BE2" w:rsidRPr="00780F24">
        <w:rPr>
          <w:b/>
          <w:bCs/>
          <w:sz w:val="28"/>
          <w:szCs w:val="28"/>
          <w:lang w:eastAsia="uk-UA"/>
        </w:rPr>
        <w:t>результатів</w:t>
      </w:r>
      <w:r w:rsidRPr="00780F24">
        <w:rPr>
          <w:b/>
          <w:bCs/>
          <w:sz w:val="28"/>
          <w:szCs w:val="28"/>
          <w:lang w:eastAsia="uk-UA"/>
        </w:rPr>
        <w:t xml:space="preserve"> дoслiдження та публiкацiї. </w:t>
      </w:r>
      <w:r w:rsidR="0096789D" w:rsidRPr="00780F24">
        <w:rPr>
          <w:rFonts w:eastAsia="Calibri"/>
          <w:sz w:val="28"/>
          <w:szCs w:val="28"/>
        </w:rPr>
        <w:t xml:space="preserve">Матерiали </w:t>
      </w:r>
      <w:r w:rsidR="00F05BE2" w:rsidRPr="00780F24">
        <w:rPr>
          <w:rFonts w:eastAsia="Calibri"/>
          <w:sz w:val="28"/>
          <w:szCs w:val="28"/>
        </w:rPr>
        <w:t xml:space="preserve">бакалаврської </w:t>
      </w:r>
      <w:r w:rsidR="00E33A0D" w:rsidRPr="00780F24">
        <w:rPr>
          <w:rFonts w:eastAsia="Calibri"/>
          <w:sz w:val="28"/>
          <w:szCs w:val="28"/>
        </w:rPr>
        <w:t xml:space="preserve">кваліфікаційної </w:t>
      </w:r>
      <w:r w:rsidR="0096789D" w:rsidRPr="00780F24">
        <w:rPr>
          <w:rFonts w:eastAsia="Calibri"/>
          <w:sz w:val="28"/>
          <w:szCs w:val="28"/>
        </w:rPr>
        <w:t xml:space="preserve">рoбoти апрoбoванi на </w:t>
      </w:r>
      <w:r w:rsidR="00167667">
        <w:rPr>
          <w:rFonts w:eastAsia="Calibri"/>
          <w:sz w:val="28"/>
          <w:szCs w:val="28"/>
        </w:rPr>
        <w:t>8</w:t>
      </w:r>
      <w:r w:rsidR="00552A15">
        <w:rPr>
          <w:rFonts w:eastAsia="Calibri"/>
          <w:sz w:val="28"/>
          <w:szCs w:val="28"/>
        </w:rPr>
        <w:t>1</w:t>
      </w:r>
      <w:r w:rsidR="00F05BE2" w:rsidRPr="00780F24">
        <w:rPr>
          <w:rFonts w:eastAsia="Calibri"/>
          <w:sz w:val="28"/>
          <w:szCs w:val="28"/>
        </w:rPr>
        <w:t>-й Звітній студент</w:t>
      </w:r>
      <w:r w:rsidR="00552A15">
        <w:rPr>
          <w:rFonts w:eastAsia="Calibri"/>
          <w:sz w:val="28"/>
          <w:szCs w:val="28"/>
        </w:rPr>
        <w:t xml:space="preserve">ській науковій </w:t>
      </w:r>
      <w:r w:rsidR="00552A15" w:rsidRPr="00780F24">
        <w:rPr>
          <w:rFonts w:eastAsia="Calibri"/>
          <w:sz w:val="28"/>
          <w:szCs w:val="28"/>
        </w:rPr>
        <w:t xml:space="preserve">конференції </w:t>
      </w:r>
      <w:r w:rsidR="00F05BE2" w:rsidRPr="00780F24">
        <w:rPr>
          <w:rFonts w:eastAsia="Calibri"/>
          <w:sz w:val="28"/>
          <w:szCs w:val="28"/>
        </w:rPr>
        <w:t xml:space="preserve">Одеського національного університету імені І. І. Мечникова </w:t>
      </w:r>
      <w:r w:rsidR="0096789D" w:rsidRPr="00780F24">
        <w:rPr>
          <w:rFonts w:eastAsia="Calibri"/>
          <w:sz w:val="28"/>
          <w:szCs w:val="28"/>
        </w:rPr>
        <w:t>(</w:t>
      </w:r>
      <w:r w:rsidR="00F05BE2" w:rsidRPr="00780F24">
        <w:rPr>
          <w:rFonts w:eastAsia="Calibri"/>
          <w:sz w:val="28"/>
          <w:szCs w:val="28"/>
        </w:rPr>
        <w:t>2</w:t>
      </w:r>
      <w:r w:rsidR="00552A15">
        <w:rPr>
          <w:rFonts w:eastAsia="Calibri"/>
          <w:sz w:val="28"/>
          <w:szCs w:val="28"/>
        </w:rPr>
        <w:t>2</w:t>
      </w:r>
      <w:r w:rsidR="00F05BE2" w:rsidRPr="00780F24">
        <w:rPr>
          <w:rFonts w:eastAsia="Calibri"/>
          <w:sz w:val="28"/>
          <w:szCs w:val="28"/>
        </w:rPr>
        <w:t>-2</w:t>
      </w:r>
      <w:r w:rsidR="00552A15">
        <w:rPr>
          <w:rFonts w:eastAsia="Calibri"/>
          <w:sz w:val="28"/>
          <w:szCs w:val="28"/>
        </w:rPr>
        <w:t>4</w:t>
      </w:r>
      <w:r w:rsidR="00F05BE2" w:rsidRPr="00780F24">
        <w:rPr>
          <w:rFonts w:eastAsia="Calibri"/>
          <w:sz w:val="28"/>
          <w:szCs w:val="28"/>
        </w:rPr>
        <w:t xml:space="preserve"> квітня </w:t>
      </w:r>
      <w:r w:rsidR="0096789D" w:rsidRPr="00780F24">
        <w:rPr>
          <w:rFonts w:eastAsia="Calibri"/>
          <w:sz w:val="28"/>
          <w:szCs w:val="28"/>
        </w:rPr>
        <w:t>20</w:t>
      </w:r>
      <w:r w:rsidR="00E33A0D" w:rsidRPr="00780F24">
        <w:rPr>
          <w:rFonts w:eastAsia="Calibri"/>
          <w:sz w:val="28"/>
          <w:szCs w:val="28"/>
        </w:rPr>
        <w:t>2</w:t>
      </w:r>
      <w:r w:rsidR="00552A15">
        <w:rPr>
          <w:rFonts w:eastAsia="Calibri"/>
          <w:sz w:val="28"/>
          <w:szCs w:val="28"/>
        </w:rPr>
        <w:t>5</w:t>
      </w:r>
      <w:r w:rsidR="0096789D" w:rsidRPr="00780F24">
        <w:rPr>
          <w:rFonts w:eastAsia="Calibri"/>
          <w:sz w:val="28"/>
          <w:szCs w:val="28"/>
        </w:rPr>
        <w:t xml:space="preserve"> року, м. Одеса). </w:t>
      </w:r>
      <w:r w:rsidR="0096789D" w:rsidRPr="00780F24">
        <w:rPr>
          <w:rFonts w:eastAsia="Calibri"/>
          <w:iCs/>
          <w:sz w:val="28"/>
          <w:szCs w:val="28"/>
        </w:rPr>
        <w:t xml:space="preserve">За результатами дoслiдження підготовлено доповідь:  </w:t>
      </w:r>
      <w:r w:rsidR="00552A15" w:rsidRPr="00F71C8B">
        <w:rPr>
          <w:sz w:val="28"/>
          <w:szCs w:val="28"/>
        </w:rPr>
        <w:t>у</w:t>
      </w:r>
      <w:r w:rsidR="00552A15" w:rsidRPr="00F71C8B">
        <w:rPr>
          <w:bCs/>
          <w:color w:val="200F03"/>
          <w:sz w:val="28"/>
          <w:szCs w:val="28"/>
        </w:rPr>
        <w:t xml:space="preserve">правління фінансовою стійкістю підприємства в умовах </w:t>
      </w:r>
      <w:r w:rsidR="00552A15" w:rsidRPr="00552A15">
        <w:rPr>
          <w:bCs/>
          <w:color w:val="200F03"/>
          <w:sz w:val="28"/>
          <w:szCs w:val="28"/>
        </w:rPr>
        <w:t>глобальних викликів</w:t>
      </w:r>
      <w:r w:rsidR="0096789D" w:rsidRPr="00552A15">
        <w:rPr>
          <w:rFonts w:eastAsia="Calibri"/>
          <w:iCs/>
          <w:sz w:val="28"/>
          <w:szCs w:val="28"/>
        </w:rPr>
        <w:t>.</w:t>
      </w:r>
    </w:p>
    <w:p w14:paraId="36A2BCA2" w14:textId="77777777" w:rsidR="00E33A0D" w:rsidRPr="00552A15" w:rsidRDefault="00E33A0D" w:rsidP="00E33A0D">
      <w:pPr>
        <w:autoSpaceDE w:val="0"/>
        <w:autoSpaceDN w:val="0"/>
        <w:adjustRightInd w:val="0"/>
        <w:spacing w:line="360" w:lineRule="auto"/>
        <w:ind w:firstLine="709"/>
        <w:jc w:val="both"/>
        <w:rPr>
          <w:rFonts w:eastAsia="TimesNewRoman"/>
          <w:sz w:val="28"/>
          <w:szCs w:val="28"/>
        </w:rPr>
      </w:pPr>
      <w:r w:rsidRPr="00552A15">
        <w:rPr>
          <w:rFonts w:eastAsia="TimesNewRoman"/>
          <w:sz w:val="28"/>
          <w:szCs w:val="28"/>
        </w:rPr>
        <w:t xml:space="preserve">У першому рoздiлi досліджено </w:t>
      </w:r>
      <w:r w:rsidR="00552A15" w:rsidRPr="00552A15">
        <w:rPr>
          <w:rFonts w:eastAsia="TimesNewRoman"/>
          <w:sz w:val="28"/>
          <w:szCs w:val="28"/>
        </w:rPr>
        <w:t xml:space="preserve">теоретична складова </w:t>
      </w:r>
      <w:r w:rsidR="00552A15" w:rsidRPr="00552A15">
        <w:rPr>
          <w:rFonts w:eastAsia="TimesNewRoman"/>
          <w:bCs/>
          <w:sz w:val="28"/>
          <w:szCs w:val="28"/>
        </w:rPr>
        <w:t>управління фінансовою стійкістю підприємства</w:t>
      </w:r>
      <w:r w:rsidRPr="00552A15">
        <w:rPr>
          <w:rFonts w:eastAsia="TimesNewRoman"/>
          <w:sz w:val="28"/>
          <w:szCs w:val="28"/>
        </w:rPr>
        <w:t xml:space="preserve">. У другому рoздiлi прoведенo </w:t>
      </w:r>
      <w:r w:rsidR="00780F24" w:rsidRPr="00552A15">
        <w:rPr>
          <w:rFonts w:eastAsia="TimesNewRoman"/>
          <w:sz w:val="28"/>
          <w:szCs w:val="28"/>
        </w:rPr>
        <w:t xml:space="preserve">дослідження ефективності управлінської діяльності на </w:t>
      </w:r>
      <w:r w:rsidR="00552A15" w:rsidRPr="00552A15">
        <w:rPr>
          <w:rFonts w:eastAsia="TimesNewRoman"/>
          <w:bCs/>
          <w:sz w:val="28"/>
          <w:szCs w:val="28"/>
        </w:rPr>
        <w:t>ПрАТ «АГРОСПЕЦТРАНССЕРВІС»</w:t>
      </w:r>
      <w:r w:rsidRPr="00552A15">
        <w:rPr>
          <w:rFonts w:eastAsia="TimesNewRoman"/>
          <w:sz w:val="28"/>
          <w:szCs w:val="28"/>
        </w:rPr>
        <w:t xml:space="preserve">.  </w:t>
      </w:r>
      <w:r w:rsidR="00552A15" w:rsidRPr="00552A15">
        <w:rPr>
          <w:rFonts w:eastAsia="TimesNewRoman"/>
          <w:sz w:val="28"/>
          <w:szCs w:val="28"/>
        </w:rPr>
        <w:t>Удосконалення у</w:t>
      </w:r>
      <w:r w:rsidR="00552A15" w:rsidRPr="00552A15">
        <w:rPr>
          <w:rFonts w:eastAsia="TimesNewRoman"/>
          <w:bCs/>
          <w:sz w:val="28"/>
          <w:szCs w:val="28"/>
        </w:rPr>
        <w:t>правління фінансовою стійкістю на ПрАТ «АГРОСПЕЦТРАНССЕРВІС»  в умовах глобальних викликів</w:t>
      </w:r>
      <w:r w:rsidR="00780F24" w:rsidRPr="00552A15">
        <w:rPr>
          <w:rFonts w:eastAsia="TimesNewRoman"/>
          <w:sz w:val="28"/>
          <w:szCs w:val="28"/>
        </w:rPr>
        <w:t xml:space="preserve"> </w:t>
      </w:r>
      <w:r w:rsidRPr="00552A15">
        <w:rPr>
          <w:rFonts w:eastAsia="TimesNewRoman"/>
          <w:sz w:val="28"/>
          <w:szCs w:val="28"/>
        </w:rPr>
        <w:t xml:space="preserve">розглянуто у третьому рoздiлi. </w:t>
      </w:r>
    </w:p>
    <w:p w14:paraId="1C2B619B" w14:textId="77777777" w:rsidR="00404F07" w:rsidRDefault="00404F07" w:rsidP="003D5CA9">
      <w:pPr>
        <w:autoSpaceDE w:val="0"/>
        <w:autoSpaceDN w:val="0"/>
        <w:adjustRightInd w:val="0"/>
        <w:spacing w:line="360" w:lineRule="auto"/>
        <w:ind w:firstLine="709"/>
        <w:jc w:val="both"/>
        <w:rPr>
          <w:rFonts w:eastAsia="TimesNewRoman"/>
          <w:sz w:val="28"/>
          <w:szCs w:val="28"/>
        </w:rPr>
      </w:pPr>
    </w:p>
    <w:p w14:paraId="474C271D" w14:textId="77777777" w:rsidR="00AE7C1B" w:rsidRDefault="00AE7C1B" w:rsidP="003D5CA9">
      <w:pPr>
        <w:autoSpaceDE w:val="0"/>
        <w:autoSpaceDN w:val="0"/>
        <w:adjustRightInd w:val="0"/>
        <w:spacing w:line="360" w:lineRule="auto"/>
        <w:ind w:firstLine="709"/>
        <w:jc w:val="both"/>
        <w:rPr>
          <w:rFonts w:eastAsia="TimesNewRoman"/>
          <w:sz w:val="28"/>
          <w:szCs w:val="28"/>
        </w:rPr>
      </w:pPr>
    </w:p>
    <w:p w14:paraId="4F855907" w14:textId="77777777" w:rsidR="00AD33D7" w:rsidRDefault="00AD33D7" w:rsidP="003D5CA9">
      <w:pPr>
        <w:autoSpaceDE w:val="0"/>
        <w:autoSpaceDN w:val="0"/>
        <w:adjustRightInd w:val="0"/>
        <w:spacing w:line="360" w:lineRule="auto"/>
        <w:ind w:firstLine="709"/>
        <w:jc w:val="both"/>
        <w:rPr>
          <w:rFonts w:eastAsia="TimesNewRoman"/>
          <w:sz w:val="28"/>
          <w:szCs w:val="28"/>
        </w:rPr>
      </w:pPr>
    </w:p>
    <w:p w14:paraId="49B5450C" w14:textId="77777777" w:rsidR="003B12EF" w:rsidRDefault="003B12EF" w:rsidP="003D5CA9">
      <w:pPr>
        <w:autoSpaceDE w:val="0"/>
        <w:autoSpaceDN w:val="0"/>
        <w:adjustRightInd w:val="0"/>
        <w:spacing w:line="360" w:lineRule="auto"/>
        <w:ind w:firstLine="709"/>
        <w:jc w:val="both"/>
        <w:rPr>
          <w:rFonts w:eastAsia="TimesNewRoman"/>
          <w:sz w:val="28"/>
          <w:szCs w:val="28"/>
        </w:rPr>
      </w:pPr>
    </w:p>
    <w:p w14:paraId="4A26BF97" w14:textId="77777777" w:rsidR="00F27F8C" w:rsidRPr="007B0EA5" w:rsidRDefault="00F27F8C" w:rsidP="00F27F8C">
      <w:pPr>
        <w:spacing w:line="360" w:lineRule="auto"/>
        <w:jc w:val="center"/>
        <w:rPr>
          <w:caps/>
          <w:sz w:val="28"/>
          <w:szCs w:val="28"/>
        </w:rPr>
      </w:pPr>
      <w:r w:rsidRPr="007B0EA5">
        <w:rPr>
          <w:caps/>
          <w:sz w:val="28"/>
          <w:szCs w:val="28"/>
        </w:rPr>
        <w:t>розділ 1.</w:t>
      </w:r>
    </w:p>
    <w:p w14:paraId="4B90E2B7" w14:textId="77777777" w:rsidR="00F27F8C" w:rsidRPr="007B0EA5" w:rsidRDefault="00AE7C1B" w:rsidP="00F27F8C">
      <w:pPr>
        <w:shd w:val="clear" w:color="auto" w:fill="FFFFFF"/>
        <w:spacing w:line="360" w:lineRule="auto"/>
        <w:jc w:val="center"/>
        <w:rPr>
          <w:color w:val="200F03"/>
          <w:sz w:val="28"/>
          <w:szCs w:val="28"/>
        </w:rPr>
      </w:pPr>
      <w:r w:rsidRPr="000D2E0B">
        <w:rPr>
          <w:caps/>
          <w:sz w:val="28"/>
          <w:szCs w:val="28"/>
        </w:rPr>
        <w:t xml:space="preserve">теоретична </w:t>
      </w:r>
      <w:r w:rsidRPr="00552A15">
        <w:rPr>
          <w:caps/>
          <w:sz w:val="28"/>
          <w:szCs w:val="28"/>
        </w:rPr>
        <w:t xml:space="preserve">складова </w:t>
      </w:r>
      <w:r w:rsidRPr="00552A15">
        <w:rPr>
          <w:bCs/>
          <w:caps/>
          <w:sz w:val="28"/>
          <w:szCs w:val="28"/>
        </w:rPr>
        <w:t>управління фінансовою стійкістю підприємства</w:t>
      </w:r>
    </w:p>
    <w:p w14:paraId="10565EAD" w14:textId="77777777" w:rsidR="00F27F8C" w:rsidRPr="007B0EA5" w:rsidRDefault="00F27F8C" w:rsidP="00F27F8C">
      <w:pPr>
        <w:spacing w:line="360" w:lineRule="auto"/>
        <w:jc w:val="center"/>
        <w:rPr>
          <w:caps/>
          <w:sz w:val="28"/>
          <w:szCs w:val="28"/>
        </w:rPr>
      </w:pPr>
    </w:p>
    <w:p w14:paraId="5C7ABE4E" w14:textId="77777777" w:rsidR="00F27F8C" w:rsidRPr="007B0EA5" w:rsidRDefault="00F27F8C" w:rsidP="00F27F8C">
      <w:pPr>
        <w:shd w:val="clear" w:color="auto" w:fill="FFFFFF"/>
        <w:ind w:firstLine="709"/>
        <w:jc w:val="both"/>
        <w:rPr>
          <w:color w:val="200F03"/>
          <w:sz w:val="28"/>
          <w:szCs w:val="28"/>
        </w:rPr>
      </w:pPr>
      <w:r w:rsidRPr="007B0EA5">
        <w:rPr>
          <w:bCs/>
          <w:color w:val="200F03"/>
          <w:sz w:val="28"/>
          <w:szCs w:val="28"/>
        </w:rPr>
        <w:t xml:space="preserve">1.1. </w:t>
      </w:r>
      <w:r w:rsidR="00AE7C1B" w:rsidRPr="000D2E0B">
        <w:rPr>
          <w:sz w:val="28"/>
          <w:szCs w:val="28"/>
        </w:rPr>
        <w:t xml:space="preserve">Теоретична основа </w:t>
      </w:r>
      <w:r w:rsidR="00AE7C1B">
        <w:rPr>
          <w:sz w:val="28"/>
          <w:szCs w:val="28"/>
        </w:rPr>
        <w:t>фінансової стійкості підприємства</w:t>
      </w:r>
    </w:p>
    <w:p w14:paraId="6BE39DA9" w14:textId="77777777" w:rsidR="00F27F8C" w:rsidRPr="007B0EA5" w:rsidRDefault="00F27F8C" w:rsidP="00F27F8C">
      <w:pPr>
        <w:shd w:val="clear" w:color="auto" w:fill="FFFFFF"/>
        <w:ind w:firstLine="709"/>
        <w:jc w:val="both"/>
        <w:rPr>
          <w:color w:val="200F03"/>
          <w:sz w:val="28"/>
          <w:szCs w:val="28"/>
        </w:rPr>
      </w:pPr>
    </w:p>
    <w:p w14:paraId="162448BE" w14:textId="77777777" w:rsidR="00F27F8C" w:rsidRPr="007B0EA5" w:rsidRDefault="00F27F8C" w:rsidP="00F27F8C">
      <w:pPr>
        <w:spacing w:line="360" w:lineRule="auto"/>
        <w:ind w:firstLine="720"/>
        <w:jc w:val="both"/>
        <w:rPr>
          <w:rFonts w:eastAsia="TimesNewRoman"/>
          <w:b/>
          <w:sz w:val="28"/>
          <w:szCs w:val="28"/>
        </w:rPr>
      </w:pPr>
    </w:p>
    <w:p w14:paraId="09076DAE" w14:textId="77777777" w:rsidR="00AE7C1B" w:rsidRPr="00AE7C1B" w:rsidRDefault="00AE7C1B" w:rsidP="00AE7C1B">
      <w:pPr>
        <w:spacing w:line="360" w:lineRule="auto"/>
        <w:ind w:firstLine="709"/>
        <w:jc w:val="both"/>
        <w:rPr>
          <w:color w:val="200F03"/>
          <w:sz w:val="28"/>
          <w:szCs w:val="28"/>
        </w:rPr>
      </w:pPr>
      <w:r w:rsidRPr="00AE7C1B">
        <w:rPr>
          <w:color w:val="200F03"/>
          <w:sz w:val="28"/>
          <w:szCs w:val="28"/>
        </w:rPr>
        <w:t>В умовах зростання масштабів глобалізаційних процесів та нестабільного зовнішнього середовища, ефективне функціонування підприємства значною мірою залежить від рівня його фінансової стійкості. Саме фінансова стійкість є основою для збереження конкурентоспроможності, забезпечення стабільної господарської діяльності та формування передумов для подальшого розвитку у стратегічній перспективі. Підтримання належного рівня фінансової стійкості дозволяє підприємству адаптуватися до змін, ефективно використовувати наявні ресурси та реагувати на ризики, пов’язані з глобальними економічними викликами.</w:t>
      </w:r>
    </w:p>
    <w:p w14:paraId="7D0758B7" w14:textId="77777777" w:rsidR="00AE7C1B" w:rsidRPr="006534AC" w:rsidRDefault="00AE7C1B" w:rsidP="00AE7C1B">
      <w:pPr>
        <w:spacing w:line="360" w:lineRule="auto"/>
        <w:ind w:firstLine="709"/>
        <w:jc w:val="both"/>
        <w:rPr>
          <w:color w:val="200F03"/>
          <w:sz w:val="28"/>
          <w:szCs w:val="28"/>
        </w:rPr>
      </w:pPr>
      <w:r w:rsidRPr="00AE7C1B">
        <w:rPr>
          <w:color w:val="200F03"/>
          <w:sz w:val="28"/>
          <w:szCs w:val="28"/>
        </w:rPr>
        <w:t xml:space="preserve">З огляду на зростаючу конкуренцію з боку як вітчизняних, так і іноземних компаній, проблема забезпечення фінансової стійкості підприємств набуває особливої актуальності. У цьому контексті зростає значення дослідження теоретичних засад, методологічного інструментарію та організаційних підходів до побудови ефективної системи управління фінансовою стійкістю суб’єктів господарювання. Особливу увагу слід приділити розробці дієвих методів оцінки фінансового стану підприємства, а також </w:t>
      </w:r>
      <w:r w:rsidRPr="006534AC">
        <w:rPr>
          <w:color w:val="200F03"/>
          <w:sz w:val="28"/>
          <w:szCs w:val="28"/>
        </w:rPr>
        <w:t>формуванню інструментів, здатних забезпечити адаптивність і стійкість до зовнішніх викликів.</w:t>
      </w:r>
    </w:p>
    <w:p w14:paraId="1DE360A4" w14:textId="77777777" w:rsidR="00AE7C1B" w:rsidRDefault="00AE7C1B" w:rsidP="00AE7C1B">
      <w:pPr>
        <w:spacing w:line="360" w:lineRule="auto"/>
        <w:ind w:firstLine="709"/>
        <w:jc w:val="both"/>
        <w:rPr>
          <w:color w:val="200F03"/>
          <w:sz w:val="28"/>
          <w:szCs w:val="28"/>
        </w:rPr>
      </w:pPr>
      <w:r w:rsidRPr="006534AC">
        <w:rPr>
          <w:color w:val="200F03"/>
          <w:sz w:val="28"/>
          <w:szCs w:val="28"/>
        </w:rPr>
        <w:t xml:space="preserve">У науковій економічній літературі не існує єдиного загальноприйнятого підходу до тлумачення поняття </w:t>
      </w:r>
      <w:r w:rsidRPr="006534AC">
        <w:rPr>
          <w:bCs/>
          <w:color w:val="200F03"/>
          <w:sz w:val="28"/>
          <w:szCs w:val="28"/>
        </w:rPr>
        <w:t>«фінансова стійкість підприємства»</w:t>
      </w:r>
      <w:r w:rsidRPr="006534AC">
        <w:rPr>
          <w:color w:val="200F03"/>
          <w:sz w:val="28"/>
          <w:szCs w:val="28"/>
        </w:rPr>
        <w:t>, що зумовлює необхідність його теоретичного осмислення в контексті сучасних викликів. У ряді джерел з фінансового аналізу це поняття розглядається як один з ключових показників фінансового стану підприємства. Так, фінансова стійкість трактується як: стан активів (і пасивів), який забезпечує постійну платоспроможність підприємства; ситуація, за якої обсяг майна є достатнім для виконання зобов’язань, тобто підприємство зберігає свою платоспроможність; або як структура активів, їх наповненість та забезпеченість джерелами фінансування</w:t>
      </w:r>
      <w:r w:rsidR="006534AC">
        <w:rPr>
          <w:color w:val="200F03"/>
          <w:sz w:val="28"/>
          <w:szCs w:val="28"/>
        </w:rPr>
        <w:t xml:space="preserve"> </w:t>
      </w:r>
      <w:r w:rsidR="006534AC" w:rsidRPr="007631A5">
        <w:rPr>
          <w:color w:val="200F03"/>
          <w:sz w:val="28"/>
          <w:szCs w:val="28"/>
        </w:rPr>
        <w:t>[3</w:t>
      </w:r>
      <w:r w:rsidR="006534AC">
        <w:rPr>
          <w:color w:val="200F03"/>
          <w:sz w:val="28"/>
          <w:szCs w:val="28"/>
        </w:rPr>
        <w:t>6</w:t>
      </w:r>
      <w:r w:rsidR="006534AC" w:rsidRPr="007631A5">
        <w:rPr>
          <w:color w:val="200F03"/>
          <w:sz w:val="28"/>
          <w:szCs w:val="28"/>
        </w:rPr>
        <w:t>].</w:t>
      </w:r>
    </w:p>
    <w:p w14:paraId="36FF264E" w14:textId="77777777" w:rsidR="006534AC" w:rsidRDefault="006534AC" w:rsidP="006534AC">
      <w:pPr>
        <w:spacing w:line="360" w:lineRule="auto"/>
        <w:ind w:firstLine="709"/>
        <w:jc w:val="both"/>
        <w:rPr>
          <w:color w:val="200F03"/>
          <w:sz w:val="28"/>
          <w:szCs w:val="28"/>
        </w:rPr>
      </w:pPr>
      <w:r>
        <w:rPr>
          <w:color w:val="200F03"/>
          <w:sz w:val="28"/>
          <w:szCs w:val="28"/>
        </w:rPr>
        <w:t>«</w:t>
      </w:r>
      <w:r w:rsidRPr="006534AC">
        <w:rPr>
          <w:color w:val="200F03"/>
          <w:sz w:val="28"/>
          <w:szCs w:val="28"/>
        </w:rPr>
        <w:t>Фінансова стійкість суб’єкта господарювання  – це його спроможність функціонувати протягом тривалого періоду, одержувати достатній для відтворення потенціалу, виплати дивідендів і стабільного розвитку прибуток, забезпечуючи при цьому економічно обґрунтоване співвідношення джерел фінансування та активів і збалансоване надходження й виплату грошових коштів, попри вплив внутрішніх і зовнішніх факторів</w:t>
      </w:r>
      <w:r>
        <w:rPr>
          <w:color w:val="200F03"/>
          <w:sz w:val="28"/>
          <w:szCs w:val="28"/>
        </w:rPr>
        <w:t>»</w:t>
      </w:r>
      <w:r w:rsidRPr="006534AC">
        <w:rPr>
          <w:color w:val="200F03"/>
          <w:sz w:val="28"/>
          <w:szCs w:val="28"/>
        </w:rPr>
        <w:t xml:space="preserve"> [6</w:t>
      </w:r>
      <w:r>
        <w:rPr>
          <w:color w:val="200F03"/>
          <w:sz w:val="28"/>
          <w:szCs w:val="28"/>
        </w:rPr>
        <w:t>0</w:t>
      </w:r>
      <w:r w:rsidRPr="006534AC">
        <w:rPr>
          <w:color w:val="200F03"/>
          <w:sz w:val="28"/>
          <w:szCs w:val="28"/>
        </w:rPr>
        <w:t>]</w:t>
      </w:r>
      <w:r>
        <w:rPr>
          <w:color w:val="200F03"/>
          <w:sz w:val="28"/>
          <w:szCs w:val="28"/>
        </w:rPr>
        <w:t>.</w:t>
      </w:r>
    </w:p>
    <w:p w14:paraId="756D570C" w14:textId="77777777" w:rsidR="006534AC" w:rsidRDefault="006534AC" w:rsidP="006534AC">
      <w:pPr>
        <w:spacing w:line="360" w:lineRule="auto"/>
        <w:ind w:firstLine="709"/>
        <w:jc w:val="both"/>
        <w:rPr>
          <w:color w:val="200F03"/>
          <w:sz w:val="28"/>
          <w:szCs w:val="28"/>
        </w:rPr>
      </w:pPr>
      <w:r w:rsidRPr="006534AC">
        <w:rPr>
          <w:color w:val="200F03"/>
          <w:sz w:val="28"/>
          <w:szCs w:val="28"/>
        </w:rPr>
        <w:t>Професор Є. Масленніков наголошує, що «фінансова стійкість промислового підприємства – системний процес діяльності підприємства, який відображається у здатності погасити свої зобов’язання у встановлені терміни та забезпечити зростання дисконтованого сукупного доходу і фінансову рівновагу» [</w:t>
      </w:r>
      <w:r>
        <w:rPr>
          <w:color w:val="200F03"/>
          <w:sz w:val="28"/>
          <w:szCs w:val="28"/>
        </w:rPr>
        <w:t>33-34, 40</w:t>
      </w:r>
      <w:r w:rsidRPr="006534AC">
        <w:rPr>
          <w:color w:val="200F03"/>
          <w:sz w:val="28"/>
          <w:szCs w:val="28"/>
        </w:rPr>
        <w:t>]</w:t>
      </w:r>
      <w:r>
        <w:rPr>
          <w:color w:val="200F03"/>
          <w:sz w:val="28"/>
          <w:szCs w:val="28"/>
        </w:rPr>
        <w:t>.</w:t>
      </w:r>
    </w:p>
    <w:p w14:paraId="7EB169F5" w14:textId="77777777" w:rsidR="006534AC" w:rsidRPr="006534AC" w:rsidRDefault="006534AC" w:rsidP="00AE7C1B">
      <w:pPr>
        <w:spacing w:line="360" w:lineRule="auto"/>
        <w:ind w:firstLine="709"/>
        <w:jc w:val="both"/>
        <w:rPr>
          <w:color w:val="200F03"/>
          <w:sz w:val="28"/>
          <w:szCs w:val="28"/>
        </w:rPr>
      </w:pPr>
      <w:r>
        <w:rPr>
          <w:color w:val="200F03"/>
          <w:sz w:val="28"/>
          <w:szCs w:val="28"/>
        </w:rPr>
        <w:t xml:space="preserve">І. </w:t>
      </w:r>
      <w:r w:rsidRPr="006534AC">
        <w:rPr>
          <w:color w:val="200F03"/>
          <w:sz w:val="28"/>
          <w:szCs w:val="28"/>
        </w:rPr>
        <w:t xml:space="preserve">Нагорна </w:t>
      </w:r>
      <w:r>
        <w:rPr>
          <w:color w:val="200F03"/>
          <w:sz w:val="28"/>
          <w:szCs w:val="28"/>
        </w:rPr>
        <w:t>відмічала, що</w:t>
      </w:r>
      <w:r w:rsidRPr="006534AC">
        <w:rPr>
          <w:color w:val="200F03"/>
          <w:sz w:val="28"/>
          <w:szCs w:val="28"/>
        </w:rPr>
        <w:t xml:space="preserve"> </w:t>
      </w:r>
      <w:r>
        <w:rPr>
          <w:color w:val="200F03"/>
          <w:sz w:val="28"/>
          <w:szCs w:val="28"/>
        </w:rPr>
        <w:t>«ф</w:t>
      </w:r>
      <w:r w:rsidRPr="006534AC">
        <w:rPr>
          <w:color w:val="200F03"/>
          <w:sz w:val="28"/>
          <w:szCs w:val="28"/>
        </w:rPr>
        <w:t>інансова стійкість – характеризує фінансово-економічний стан підприємства через сукупність взаємообумовлених й взаємопов’язаних показників, значення яких залежить від рентабельності продажу, оборотності капіталу, фінансової активності, норм розподілу прибутків на інвестиційні та інші потреби, балансу власного та позикового капіталу, ефективності використання різних ресурсів та впливу інших соціально-економічних чинників за умов невизначеного середовища та допустимого рівня ризиків» [</w:t>
      </w:r>
      <w:r>
        <w:rPr>
          <w:color w:val="200F03"/>
          <w:sz w:val="28"/>
          <w:szCs w:val="28"/>
        </w:rPr>
        <w:t>47</w:t>
      </w:r>
      <w:r w:rsidRPr="006534AC">
        <w:rPr>
          <w:color w:val="200F03"/>
          <w:sz w:val="28"/>
          <w:szCs w:val="28"/>
        </w:rPr>
        <w:t>]</w:t>
      </w:r>
      <w:r>
        <w:rPr>
          <w:color w:val="200F03"/>
          <w:sz w:val="28"/>
          <w:szCs w:val="28"/>
        </w:rPr>
        <w:t>.</w:t>
      </w:r>
    </w:p>
    <w:p w14:paraId="773ACCEB" w14:textId="77777777" w:rsidR="00AE7C1B" w:rsidRPr="006534AC" w:rsidRDefault="00AE7C1B" w:rsidP="00AE7C1B">
      <w:pPr>
        <w:spacing w:line="360" w:lineRule="auto"/>
        <w:ind w:firstLine="709"/>
        <w:jc w:val="both"/>
        <w:rPr>
          <w:color w:val="200F03"/>
          <w:sz w:val="28"/>
          <w:szCs w:val="28"/>
        </w:rPr>
      </w:pPr>
      <w:r w:rsidRPr="006534AC">
        <w:rPr>
          <w:color w:val="200F03"/>
          <w:sz w:val="28"/>
          <w:szCs w:val="28"/>
        </w:rPr>
        <w:t>Таким чином, більшість дослідників ототожнюють сутність фінансової стійкості зі станом і структурою активів та пасивів, що безпосередньо пов’язано з класичним розумінням фінансів як системи економічних відносин, які формуються в процесі створення, розподілу та використання грошових ресурсів.</w:t>
      </w:r>
    </w:p>
    <w:p w14:paraId="25D44963" w14:textId="77777777" w:rsidR="00AE7C1B" w:rsidRPr="006534AC" w:rsidRDefault="00AE7C1B" w:rsidP="00AE7C1B">
      <w:pPr>
        <w:spacing w:line="360" w:lineRule="auto"/>
        <w:ind w:firstLine="709"/>
        <w:jc w:val="both"/>
        <w:rPr>
          <w:color w:val="200F03"/>
          <w:sz w:val="28"/>
          <w:szCs w:val="28"/>
        </w:rPr>
      </w:pPr>
      <w:r w:rsidRPr="006534AC">
        <w:rPr>
          <w:color w:val="200F03"/>
          <w:sz w:val="28"/>
          <w:szCs w:val="28"/>
        </w:rPr>
        <w:t xml:space="preserve">Водночас у контексті сучасної економіки, особливо в умовах глобальної нестабільності, фінансову стійкість слід розглядати ширше </w:t>
      </w:r>
      <w:r w:rsidR="00A9278B" w:rsidRPr="006534AC">
        <w:rPr>
          <w:color w:val="200F03"/>
          <w:sz w:val="28"/>
          <w:szCs w:val="28"/>
        </w:rPr>
        <w:t>–</w:t>
      </w:r>
      <w:r w:rsidRPr="006534AC">
        <w:rPr>
          <w:color w:val="200F03"/>
          <w:sz w:val="28"/>
          <w:szCs w:val="28"/>
        </w:rPr>
        <w:t xml:space="preserve"> як здатність підприємства зберігати фінансову рівновагу, підтримувати стабільність грошових потоків і забезпечувати довгострокову платоспроможність, адаптуючись до внутрішніх і зовнішніх викликів. Фінанси при цьому постають як відносно самостійна сфера економіки, що охоплює широкий спектр грошових відносин, пов’язаних з формуванням капіталу, обігом грошових коштів і реалізацією стратегічних цілей підприємства через ефективне управління фінансовими потоками.</w:t>
      </w:r>
    </w:p>
    <w:p w14:paraId="5C1011BC" w14:textId="77777777" w:rsidR="00A9278B" w:rsidRDefault="00A9278B" w:rsidP="00A9278B">
      <w:pPr>
        <w:spacing w:line="360" w:lineRule="auto"/>
        <w:ind w:firstLine="709"/>
        <w:jc w:val="both"/>
        <w:rPr>
          <w:color w:val="200F03"/>
          <w:sz w:val="28"/>
          <w:szCs w:val="28"/>
        </w:rPr>
      </w:pPr>
      <w:r w:rsidRPr="00A9278B">
        <w:rPr>
          <w:color w:val="200F03"/>
          <w:sz w:val="28"/>
          <w:szCs w:val="28"/>
        </w:rPr>
        <w:t>Необхідно пог</w:t>
      </w:r>
      <w:r>
        <w:rPr>
          <w:color w:val="200F03"/>
          <w:sz w:val="28"/>
          <w:szCs w:val="28"/>
        </w:rPr>
        <w:t>о</w:t>
      </w:r>
      <w:r w:rsidRPr="00A9278B">
        <w:rPr>
          <w:color w:val="200F03"/>
          <w:sz w:val="28"/>
          <w:szCs w:val="28"/>
        </w:rPr>
        <w:t xml:space="preserve">дитися з дослідниками </w:t>
      </w:r>
      <w:r>
        <w:rPr>
          <w:color w:val="200F03"/>
          <w:sz w:val="28"/>
          <w:szCs w:val="28"/>
        </w:rPr>
        <w:t>(</w:t>
      </w:r>
      <w:r w:rsidRPr="006534AC">
        <w:rPr>
          <w:sz w:val="28"/>
          <w:szCs w:val="28"/>
        </w:rPr>
        <w:t>Степаненко О.І.</w:t>
      </w:r>
      <w:r>
        <w:rPr>
          <w:sz w:val="28"/>
          <w:szCs w:val="28"/>
        </w:rPr>
        <w:t xml:space="preserve">, </w:t>
      </w:r>
      <w:r w:rsidRPr="006534AC">
        <w:rPr>
          <w:sz w:val="28"/>
          <w:szCs w:val="28"/>
        </w:rPr>
        <w:t>Канельська А.В.</w:t>
      </w:r>
      <w:r>
        <w:rPr>
          <w:sz w:val="28"/>
          <w:szCs w:val="28"/>
        </w:rPr>
        <w:t>)</w:t>
      </w:r>
      <w:r w:rsidRPr="006534AC">
        <w:rPr>
          <w:sz w:val="28"/>
          <w:szCs w:val="28"/>
        </w:rPr>
        <w:t xml:space="preserve"> </w:t>
      </w:r>
      <w:r w:rsidRPr="006534AC">
        <w:rPr>
          <w:color w:val="200F03"/>
          <w:sz w:val="28"/>
          <w:szCs w:val="28"/>
        </w:rPr>
        <w:t>–</w:t>
      </w:r>
      <w:r>
        <w:rPr>
          <w:color w:val="200F03"/>
          <w:sz w:val="28"/>
          <w:szCs w:val="28"/>
        </w:rPr>
        <w:t xml:space="preserve"> «ф</w:t>
      </w:r>
      <w:r w:rsidRPr="00A9278B">
        <w:rPr>
          <w:color w:val="200F03"/>
          <w:sz w:val="28"/>
          <w:szCs w:val="28"/>
        </w:rPr>
        <w:t>інансова стійкість залежить від багатьох факторів,</w:t>
      </w:r>
      <w:r>
        <w:rPr>
          <w:color w:val="200F03"/>
          <w:sz w:val="28"/>
          <w:szCs w:val="28"/>
        </w:rPr>
        <w:t xml:space="preserve"> </w:t>
      </w:r>
      <w:r w:rsidRPr="00A9278B">
        <w:rPr>
          <w:color w:val="200F03"/>
          <w:sz w:val="28"/>
          <w:szCs w:val="28"/>
        </w:rPr>
        <w:t>які зумовлюють різницю в характері, напрямках і формах виявлення. Її зміст і структура, характеризуються складністю та багатогранністю. Вона не обмежується тільки індикативними показниками результатів діяльності, вона є результатом функціонування усіх підсистем підприємства. Тому оцінювати фінансову стійкість потрібно не тільки в загальному, а і в розрізі показників за окремими підсистемами</w:t>
      </w:r>
      <w:r>
        <w:rPr>
          <w:color w:val="200F03"/>
          <w:sz w:val="28"/>
          <w:szCs w:val="28"/>
        </w:rPr>
        <w:t xml:space="preserve">» </w:t>
      </w:r>
      <w:r w:rsidRPr="006534AC">
        <w:rPr>
          <w:color w:val="200F03"/>
          <w:sz w:val="28"/>
          <w:szCs w:val="28"/>
        </w:rPr>
        <w:t>[6</w:t>
      </w:r>
      <w:r>
        <w:rPr>
          <w:color w:val="200F03"/>
          <w:sz w:val="28"/>
          <w:szCs w:val="28"/>
        </w:rPr>
        <w:t>0</w:t>
      </w:r>
      <w:r w:rsidRPr="006534AC">
        <w:rPr>
          <w:color w:val="200F03"/>
          <w:sz w:val="28"/>
          <w:szCs w:val="28"/>
        </w:rPr>
        <w:t>]</w:t>
      </w:r>
      <w:r>
        <w:rPr>
          <w:color w:val="200F03"/>
          <w:sz w:val="28"/>
          <w:szCs w:val="28"/>
        </w:rPr>
        <w:t>.</w:t>
      </w:r>
    </w:p>
    <w:p w14:paraId="6F855108" w14:textId="77777777" w:rsidR="00A9278B" w:rsidRPr="00A9278B" w:rsidRDefault="00A9278B" w:rsidP="00A9278B">
      <w:pPr>
        <w:spacing w:line="360" w:lineRule="auto"/>
        <w:ind w:firstLine="709"/>
        <w:jc w:val="both"/>
        <w:rPr>
          <w:color w:val="200F03"/>
          <w:sz w:val="28"/>
          <w:szCs w:val="28"/>
        </w:rPr>
      </w:pPr>
      <w:r w:rsidRPr="00A9278B">
        <w:rPr>
          <w:color w:val="200F03"/>
          <w:sz w:val="28"/>
          <w:szCs w:val="28"/>
        </w:rPr>
        <w:t xml:space="preserve">У сучасних умовах система фінансових відносин зазнає постійних змін і доповнюється новими елементами, що істотно впливають на формування та управління грошовими потоками підприємства. </w:t>
      </w:r>
      <w:r>
        <w:rPr>
          <w:color w:val="200F03"/>
          <w:sz w:val="28"/>
          <w:szCs w:val="28"/>
        </w:rPr>
        <w:t>Дані</w:t>
      </w:r>
      <w:r w:rsidRPr="00A9278B">
        <w:rPr>
          <w:color w:val="200F03"/>
          <w:sz w:val="28"/>
          <w:szCs w:val="28"/>
        </w:rPr>
        <w:t xml:space="preserve"> трансформації особливо відчутні в умовах глобальних викликів, які зумовлюють потребу в адаптивності фінансових механізмів. На діяльність підприємства впливає розгалужена мережа фінансових зв’язків із різними суб’єктами: постачальниками та споживачами (щодо забезпечення розрахунків за зобов’язаннями), інвесторами (акціонерами, власниками, учасниками), державними органами (через податкові зобов’язання), фінансово-кредитними установами (отримання й обслуговування кредитів, страхові платежі тощо).</w:t>
      </w:r>
    </w:p>
    <w:p w14:paraId="688283C9" w14:textId="77777777" w:rsidR="00A9278B" w:rsidRPr="00A9278B" w:rsidRDefault="00A9278B" w:rsidP="00A9278B">
      <w:pPr>
        <w:spacing w:line="360" w:lineRule="auto"/>
        <w:ind w:firstLine="709"/>
        <w:jc w:val="both"/>
        <w:rPr>
          <w:color w:val="200F03"/>
          <w:sz w:val="28"/>
          <w:szCs w:val="28"/>
        </w:rPr>
      </w:pPr>
      <w:r w:rsidRPr="00A9278B">
        <w:rPr>
          <w:color w:val="200F03"/>
          <w:sz w:val="28"/>
          <w:szCs w:val="28"/>
        </w:rPr>
        <w:t>Крім того, у ринковому середовищі активізується діяльність нових суб’єктів фінансових відносин, які залучаються до процесів банкрутства, реорганізації, злиття, поділу чи об’єднання підприємств. Усе це свідчить про зростаючу складність фінансових взаємозв’язків, які мають системний і динамічний характер.</w:t>
      </w:r>
    </w:p>
    <w:p w14:paraId="720694CD" w14:textId="77777777" w:rsidR="00A9278B" w:rsidRPr="00A9278B" w:rsidRDefault="00A9278B" w:rsidP="00A9278B">
      <w:pPr>
        <w:spacing w:line="360" w:lineRule="auto"/>
        <w:ind w:firstLine="709"/>
        <w:jc w:val="both"/>
        <w:rPr>
          <w:color w:val="200F03"/>
          <w:sz w:val="28"/>
          <w:szCs w:val="28"/>
        </w:rPr>
      </w:pPr>
      <w:r w:rsidRPr="00A9278B">
        <w:rPr>
          <w:color w:val="200F03"/>
          <w:sz w:val="28"/>
          <w:szCs w:val="28"/>
        </w:rPr>
        <w:t xml:space="preserve">Фінансові відносини, що виникають у процесі господарської діяльності підприємства, здебільшого пов’язані з формуванням, розподілом, перерозподілом і використанням фінансових ресурсів </w:t>
      </w:r>
      <w:r w:rsidRPr="006534AC">
        <w:rPr>
          <w:color w:val="200F03"/>
          <w:sz w:val="28"/>
          <w:szCs w:val="28"/>
        </w:rPr>
        <w:t>–</w:t>
      </w:r>
      <w:r w:rsidRPr="00A9278B">
        <w:rPr>
          <w:color w:val="200F03"/>
          <w:sz w:val="28"/>
          <w:szCs w:val="28"/>
        </w:rPr>
        <w:t xml:space="preserve"> капіталу, доходів, фондів і резервів. Саме узгоджене функціонування цих процесів формує основу фінансової стійкості підприємства. Вона виступає інтегральною характеристикою його фінансового стану, яка поєднує як кількісні, так і якісні параметри та відображає зміну фінансових відносин під впливом внутрішніх і зовнішніх факторів.</w:t>
      </w:r>
    </w:p>
    <w:p w14:paraId="01877410" w14:textId="77777777" w:rsidR="00A9278B" w:rsidRPr="00A9278B" w:rsidRDefault="00A9278B" w:rsidP="00A9278B">
      <w:pPr>
        <w:autoSpaceDE w:val="0"/>
        <w:autoSpaceDN w:val="0"/>
        <w:adjustRightInd w:val="0"/>
        <w:spacing w:line="360" w:lineRule="auto"/>
        <w:ind w:firstLine="708"/>
        <w:jc w:val="both"/>
        <w:rPr>
          <w:rFonts w:eastAsia="TimesNewRoman"/>
          <w:sz w:val="28"/>
          <w:szCs w:val="28"/>
        </w:rPr>
      </w:pPr>
      <w:r w:rsidRPr="00A9278B">
        <w:rPr>
          <w:rFonts w:eastAsia="TimesNewRoman"/>
          <w:sz w:val="28"/>
          <w:szCs w:val="28"/>
        </w:rPr>
        <w:t>Фінансова стійкість є багатогранною економічною категорією, що формується під впливом сукупності фінансових і економічних процесів. Її формування доцільно представити у вигляді узагальненої схеми (рис. 1.1).</w:t>
      </w:r>
    </w:p>
    <w:p w14:paraId="447C3964" w14:textId="77777777" w:rsidR="00A9278B" w:rsidRPr="0097396A" w:rsidRDefault="00A9278B" w:rsidP="00A9278B">
      <w:pPr>
        <w:autoSpaceDE w:val="0"/>
        <w:autoSpaceDN w:val="0"/>
        <w:adjustRightInd w:val="0"/>
        <w:spacing w:line="360" w:lineRule="auto"/>
        <w:ind w:firstLine="708"/>
        <w:jc w:val="both"/>
        <w:rPr>
          <w:rFonts w:eastAsia="TimesNewRoman"/>
          <w:sz w:val="28"/>
          <w:szCs w:val="28"/>
        </w:rPr>
      </w:pPr>
    </w:p>
    <w:p w14:paraId="6CB29847" w14:textId="3F5CA82D" w:rsidR="00A9278B" w:rsidRPr="0097396A" w:rsidRDefault="001950AF" w:rsidP="00A9278B">
      <w:pPr>
        <w:autoSpaceDE w:val="0"/>
        <w:autoSpaceDN w:val="0"/>
        <w:adjustRightInd w:val="0"/>
        <w:spacing w:line="360" w:lineRule="auto"/>
        <w:jc w:val="both"/>
        <w:rPr>
          <w:rFonts w:eastAsia="TimesNewRoman"/>
          <w:sz w:val="28"/>
          <w:szCs w:val="28"/>
        </w:rPr>
      </w:pPr>
      <w:r>
        <w:rPr>
          <w:rFonts w:eastAsia="TimesNewRoman"/>
          <w:noProof/>
          <w:sz w:val="28"/>
          <w:szCs w:val="28"/>
        </w:rPr>
        <mc:AlternateContent>
          <mc:Choice Requires="wpc">
            <w:drawing>
              <wp:inline distT="0" distB="0" distL="0" distR="0" wp14:anchorId="74A06B1E" wp14:editId="370E6C47">
                <wp:extent cx="5935345" cy="2604770"/>
                <wp:effectExtent l="19050" t="19050" r="8255" b="5080"/>
                <wp:docPr id="226" name="Полотно 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w="9525" cap="flat" cmpd="sng" algn="ctr">
                          <a:solidFill>
                            <a:srgbClr val="000000"/>
                          </a:solidFill>
                          <a:prstDash val="solid"/>
                          <a:miter lim="800000"/>
                          <a:headEnd type="none" w="med" len="med"/>
                          <a:tailEnd type="none" w="med" len="med"/>
                        </a:ln>
                      </wpc:whole>
                      <wps:wsp>
                        <wps:cNvPr id="398854335" name="Text Box 228"/>
                        <wps:cNvSpPr txBox="1">
                          <a:spLocks noChangeArrowheads="1"/>
                        </wps:cNvSpPr>
                        <wps:spPr bwMode="auto">
                          <a:xfrm>
                            <a:off x="1201420" y="1325880"/>
                            <a:ext cx="3509010" cy="1042035"/>
                          </a:xfrm>
                          <a:prstGeom prst="rect">
                            <a:avLst/>
                          </a:prstGeom>
                          <a:solidFill>
                            <a:srgbClr val="FFFFFF"/>
                          </a:solidFill>
                          <a:ln w="9525">
                            <a:solidFill>
                              <a:srgbClr val="000000"/>
                            </a:solidFill>
                            <a:prstDash val="dash"/>
                            <a:miter lim="800000"/>
                            <a:headEnd/>
                            <a:tailEnd/>
                          </a:ln>
                        </wps:spPr>
                        <wps:txbx>
                          <w:txbxContent>
                            <w:p w14:paraId="549BB8F0" w14:textId="77777777" w:rsidR="005821D8" w:rsidRPr="00D04C00" w:rsidRDefault="005821D8" w:rsidP="00A9278B"/>
                          </w:txbxContent>
                        </wps:txbx>
                        <wps:bodyPr rot="0" vert="horz" wrap="square" lIns="91440" tIns="45720" rIns="91440" bIns="45720" anchor="t" anchorCtr="0" upright="1">
                          <a:noAutofit/>
                        </wps:bodyPr>
                      </wps:wsp>
                      <wps:wsp>
                        <wps:cNvPr id="861110295" name="Text Box 229"/>
                        <wps:cNvSpPr txBox="1">
                          <a:spLocks noChangeArrowheads="1"/>
                        </wps:cNvSpPr>
                        <wps:spPr bwMode="auto">
                          <a:xfrm>
                            <a:off x="1210945" y="137160"/>
                            <a:ext cx="3509010" cy="1042035"/>
                          </a:xfrm>
                          <a:prstGeom prst="rect">
                            <a:avLst/>
                          </a:prstGeom>
                          <a:solidFill>
                            <a:srgbClr val="FFFFFF"/>
                          </a:solidFill>
                          <a:ln w="9525">
                            <a:solidFill>
                              <a:srgbClr val="000000"/>
                            </a:solidFill>
                            <a:prstDash val="dash"/>
                            <a:miter lim="800000"/>
                            <a:headEnd/>
                            <a:tailEnd/>
                          </a:ln>
                        </wps:spPr>
                        <wps:txbx>
                          <w:txbxContent>
                            <w:p w14:paraId="69C2AE01" w14:textId="77777777" w:rsidR="005821D8" w:rsidRPr="00D04C00" w:rsidRDefault="005821D8" w:rsidP="00A9278B"/>
                          </w:txbxContent>
                        </wps:txbx>
                        <wps:bodyPr rot="0" vert="horz" wrap="square" lIns="91440" tIns="45720" rIns="91440" bIns="45720" anchor="t" anchorCtr="0" upright="1">
                          <a:noAutofit/>
                        </wps:bodyPr>
                      </wps:wsp>
                      <wps:wsp>
                        <wps:cNvPr id="363770591" name="Text Box 230"/>
                        <wps:cNvSpPr txBox="1">
                          <a:spLocks noChangeArrowheads="1"/>
                        </wps:cNvSpPr>
                        <wps:spPr bwMode="auto">
                          <a:xfrm>
                            <a:off x="1330960" y="317500"/>
                            <a:ext cx="914400" cy="734060"/>
                          </a:xfrm>
                          <a:prstGeom prst="rect">
                            <a:avLst/>
                          </a:prstGeom>
                          <a:solidFill>
                            <a:srgbClr val="FFFFFF"/>
                          </a:solidFill>
                          <a:ln w="9525">
                            <a:solidFill>
                              <a:srgbClr val="000000"/>
                            </a:solidFill>
                            <a:miter lim="800000"/>
                            <a:headEnd/>
                            <a:tailEnd/>
                          </a:ln>
                        </wps:spPr>
                        <wps:txbx>
                          <w:txbxContent>
                            <w:p w14:paraId="754621BB" w14:textId="77777777" w:rsidR="005821D8" w:rsidRPr="00D04C00" w:rsidRDefault="005821D8" w:rsidP="00A9278B">
                              <w:pPr>
                                <w:autoSpaceDE w:val="0"/>
                                <w:autoSpaceDN w:val="0"/>
                                <w:adjustRightInd w:val="0"/>
                                <w:jc w:val="center"/>
                                <w:rPr>
                                  <w:rFonts w:eastAsia="TimesNewRoman"/>
                                </w:rPr>
                              </w:pPr>
                              <w:r w:rsidRPr="00D04C00">
                                <w:rPr>
                                  <w:rFonts w:eastAsia="TimesNewRoman"/>
                                </w:rPr>
                                <w:t>Активи</w:t>
                              </w:r>
                            </w:p>
                            <w:p w14:paraId="1E88EADD" w14:textId="77777777" w:rsidR="005821D8" w:rsidRPr="00D04C00" w:rsidRDefault="005821D8" w:rsidP="00A9278B"/>
                          </w:txbxContent>
                        </wps:txbx>
                        <wps:bodyPr rot="0" vert="horz" wrap="square" lIns="91440" tIns="45720" rIns="91440" bIns="45720" anchor="t" anchorCtr="0" upright="1">
                          <a:noAutofit/>
                        </wps:bodyPr>
                      </wps:wsp>
                      <wps:wsp>
                        <wps:cNvPr id="1384834824" name="Text Box 231"/>
                        <wps:cNvSpPr txBox="1">
                          <a:spLocks noChangeArrowheads="1"/>
                        </wps:cNvSpPr>
                        <wps:spPr bwMode="auto">
                          <a:xfrm>
                            <a:off x="1352550" y="1432560"/>
                            <a:ext cx="914400" cy="734060"/>
                          </a:xfrm>
                          <a:prstGeom prst="rect">
                            <a:avLst/>
                          </a:prstGeom>
                          <a:solidFill>
                            <a:srgbClr val="FFFFFF"/>
                          </a:solidFill>
                          <a:ln w="9525">
                            <a:solidFill>
                              <a:srgbClr val="000000"/>
                            </a:solidFill>
                            <a:miter lim="800000"/>
                            <a:headEnd/>
                            <a:tailEnd/>
                          </a:ln>
                        </wps:spPr>
                        <wps:txbx>
                          <w:txbxContent>
                            <w:p w14:paraId="6BBAB5A6" w14:textId="77777777" w:rsidR="005821D8" w:rsidRPr="00D04C00" w:rsidRDefault="005821D8" w:rsidP="00A9278B">
                              <w:pPr>
                                <w:jc w:val="center"/>
                              </w:pPr>
                              <w:r w:rsidRPr="00D04C00">
                                <w:rPr>
                                  <w:rFonts w:eastAsia="TimesNewRoman"/>
                                </w:rPr>
                                <w:t>Пасиви</w:t>
                              </w:r>
                            </w:p>
                            <w:p w14:paraId="74D78B7A" w14:textId="77777777" w:rsidR="005821D8" w:rsidRPr="00D04C00" w:rsidRDefault="005821D8" w:rsidP="00A9278B"/>
                          </w:txbxContent>
                        </wps:txbx>
                        <wps:bodyPr rot="0" vert="horz" wrap="square" lIns="91440" tIns="45720" rIns="91440" bIns="45720" anchor="t" anchorCtr="0" upright="1">
                          <a:noAutofit/>
                        </wps:bodyPr>
                      </wps:wsp>
                      <wps:wsp>
                        <wps:cNvPr id="254089456" name="Text Box 232"/>
                        <wps:cNvSpPr txBox="1">
                          <a:spLocks noChangeArrowheads="1"/>
                        </wps:cNvSpPr>
                        <wps:spPr bwMode="auto">
                          <a:xfrm>
                            <a:off x="2456180" y="317500"/>
                            <a:ext cx="914400" cy="734060"/>
                          </a:xfrm>
                          <a:prstGeom prst="rect">
                            <a:avLst/>
                          </a:prstGeom>
                          <a:solidFill>
                            <a:srgbClr val="FFFFFF"/>
                          </a:solidFill>
                          <a:ln w="9525">
                            <a:solidFill>
                              <a:srgbClr val="000000"/>
                            </a:solidFill>
                            <a:miter lim="800000"/>
                            <a:headEnd/>
                            <a:tailEnd/>
                          </a:ln>
                        </wps:spPr>
                        <wps:txbx>
                          <w:txbxContent>
                            <w:p w14:paraId="2A829A09" w14:textId="77777777" w:rsidR="005821D8" w:rsidRPr="00D04C00" w:rsidRDefault="005821D8" w:rsidP="00A9278B">
                              <w:pPr>
                                <w:jc w:val="center"/>
                                <w:rPr>
                                  <w:rFonts w:eastAsia="TimesNewRoman"/>
                                </w:rPr>
                              </w:pPr>
                              <w:r w:rsidRPr="00D04C00">
                                <w:rPr>
                                  <w:rFonts w:eastAsia="TimesNewRoman"/>
                                </w:rPr>
                                <w:t>Структура активів</w:t>
                              </w:r>
                            </w:p>
                            <w:p w14:paraId="6F5C2149" w14:textId="77777777" w:rsidR="005821D8" w:rsidRPr="00D04C00" w:rsidRDefault="005821D8" w:rsidP="00A9278B"/>
                          </w:txbxContent>
                        </wps:txbx>
                        <wps:bodyPr rot="0" vert="horz" wrap="square" lIns="91440" tIns="45720" rIns="91440" bIns="45720" anchor="t" anchorCtr="0" upright="1">
                          <a:noAutofit/>
                        </wps:bodyPr>
                      </wps:wsp>
                      <wps:wsp>
                        <wps:cNvPr id="935150972" name="Text Box 233"/>
                        <wps:cNvSpPr txBox="1">
                          <a:spLocks noChangeArrowheads="1"/>
                        </wps:cNvSpPr>
                        <wps:spPr bwMode="auto">
                          <a:xfrm>
                            <a:off x="2477770" y="1432560"/>
                            <a:ext cx="914400" cy="734060"/>
                          </a:xfrm>
                          <a:prstGeom prst="rect">
                            <a:avLst/>
                          </a:prstGeom>
                          <a:solidFill>
                            <a:srgbClr val="FFFFFF"/>
                          </a:solidFill>
                          <a:ln w="9525">
                            <a:solidFill>
                              <a:srgbClr val="000000"/>
                            </a:solidFill>
                            <a:miter lim="800000"/>
                            <a:headEnd/>
                            <a:tailEnd/>
                          </a:ln>
                        </wps:spPr>
                        <wps:txbx>
                          <w:txbxContent>
                            <w:p w14:paraId="10704383" w14:textId="77777777" w:rsidR="005821D8" w:rsidRPr="00D04C00" w:rsidRDefault="005821D8" w:rsidP="00A9278B">
                              <w:pPr>
                                <w:jc w:val="center"/>
                                <w:rPr>
                                  <w:rFonts w:eastAsia="TimesNewRoman"/>
                                </w:rPr>
                              </w:pPr>
                              <w:r w:rsidRPr="00D04C00">
                                <w:rPr>
                                  <w:rFonts w:eastAsia="TimesNewRoman"/>
                                </w:rPr>
                                <w:t>Структура пасивів</w:t>
                              </w:r>
                            </w:p>
                            <w:p w14:paraId="3DDABAAD" w14:textId="77777777" w:rsidR="005821D8" w:rsidRPr="00D04C00" w:rsidRDefault="005821D8" w:rsidP="00A9278B">
                              <w:pPr>
                                <w:rPr>
                                  <w:rFonts w:eastAsia="TimesNewRoman"/>
                                  <w:sz w:val="26"/>
                                  <w:szCs w:val="26"/>
                                </w:rPr>
                              </w:pPr>
                            </w:p>
                            <w:p w14:paraId="0B3860A2" w14:textId="77777777" w:rsidR="005821D8" w:rsidRPr="00D04C00" w:rsidRDefault="005821D8" w:rsidP="00A9278B"/>
                          </w:txbxContent>
                        </wps:txbx>
                        <wps:bodyPr rot="0" vert="horz" wrap="square" lIns="91440" tIns="45720" rIns="91440" bIns="45720" anchor="t" anchorCtr="0" upright="1">
                          <a:noAutofit/>
                        </wps:bodyPr>
                      </wps:wsp>
                      <wps:wsp>
                        <wps:cNvPr id="1718734375" name="Text Box 234"/>
                        <wps:cNvSpPr txBox="1">
                          <a:spLocks noChangeArrowheads="1"/>
                        </wps:cNvSpPr>
                        <wps:spPr bwMode="auto">
                          <a:xfrm>
                            <a:off x="3623310" y="317500"/>
                            <a:ext cx="972185" cy="734060"/>
                          </a:xfrm>
                          <a:prstGeom prst="rect">
                            <a:avLst/>
                          </a:prstGeom>
                          <a:solidFill>
                            <a:srgbClr val="FFFFFF"/>
                          </a:solidFill>
                          <a:ln w="9525">
                            <a:solidFill>
                              <a:srgbClr val="000000"/>
                            </a:solidFill>
                            <a:miter lim="800000"/>
                            <a:headEnd/>
                            <a:tailEnd/>
                          </a:ln>
                        </wps:spPr>
                        <wps:txbx>
                          <w:txbxContent>
                            <w:p w14:paraId="0303F77A" w14:textId="77777777" w:rsidR="005821D8" w:rsidRPr="00D04C00" w:rsidRDefault="005821D8" w:rsidP="00A9278B">
                              <w:pPr>
                                <w:autoSpaceDE w:val="0"/>
                                <w:autoSpaceDN w:val="0"/>
                                <w:adjustRightInd w:val="0"/>
                                <w:jc w:val="center"/>
                                <w:rPr>
                                  <w:rFonts w:eastAsia="TimesNewRoman"/>
                                </w:rPr>
                              </w:pPr>
                              <w:r w:rsidRPr="00D04C00">
                                <w:rPr>
                                  <w:rFonts w:eastAsia="TimesNewRoman"/>
                                </w:rPr>
                                <w:t>Ліквідність</w:t>
                              </w:r>
                            </w:p>
                            <w:p w14:paraId="4A39AC88" w14:textId="77777777" w:rsidR="005821D8" w:rsidRPr="00D04C00" w:rsidRDefault="005821D8" w:rsidP="00A9278B"/>
                          </w:txbxContent>
                        </wps:txbx>
                        <wps:bodyPr rot="0" vert="horz" wrap="square" lIns="91440" tIns="45720" rIns="91440" bIns="45720" anchor="t" anchorCtr="0" upright="1">
                          <a:noAutofit/>
                        </wps:bodyPr>
                      </wps:wsp>
                      <wps:wsp>
                        <wps:cNvPr id="1752601920" name="Text Box 235"/>
                        <wps:cNvSpPr txBox="1">
                          <a:spLocks noChangeArrowheads="1"/>
                        </wps:cNvSpPr>
                        <wps:spPr bwMode="auto">
                          <a:xfrm>
                            <a:off x="3644900" y="1427480"/>
                            <a:ext cx="973455" cy="734060"/>
                          </a:xfrm>
                          <a:prstGeom prst="rect">
                            <a:avLst/>
                          </a:prstGeom>
                          <a:solidFill>
                            <a:srgbClr val="FFFFFF"/>
                          </a:solidFill>
                          <a:ln w="9525">
                            <a:solidFill>
                              <a:srgbClr val="000000"/>
                            </a:solidFill>
                            <a:miter lim="800000"/>
                            <a:headEnd/>
                            <a:tailEnd/>
                          </a:ln>
                        </wps:spPr>
                        <wps:txbx>
                          <w:txbxContent>
                            <w:p w14:paraId="139F1B08" w14:textId="77777777" w:rsidR="005821D8" w:rsidRPr="00D04C00" w:rsidRDefault="005821D8" w:rsidP="00A9278B">
                              <w:pPr>
                                <w:autoSpaceDE w:val="0"/>
                                <w:autoSpaceDN w:val="0"/>
                                <w:adjustRightInd w:val="0"/>
                                <w:jc w:val="center"/>
                                <w:rPr>
                                  <w:rFonts w:eastAsia="TimesNewRoman"/>
                                </w:rPr>
                              </w:pPr>
                              <w:r w:rsidRPr="00D04C00">
                                <w:rPr>
                                  <w:rFonts w:eastAsia="TimesNewRoman"/>
                                </w:rPr>
                                <w:t>Платоспроможність</w:t>
                              </w:r>
                            </w:p>
                            <w:p w14:paraId="59DCBA1A" w14:textId="77777777" w:rsidR="005821D8" w:rsidRPr="00D04C00" w:rsidRDefault="005821D8" w:rsidP="00A9278B"/>
                          </w:txbxContent>
                        </wps:txbx>
                        <wps:bodyPr rot="0" vert="horz" wrap="square" lIns="91440" tIns="45720" rIns="91440" bIns="45720" anchor="t" anchorCtr="0" upright="1">
                          <a:noAutofit/>
                        </wps:bodyPr>
                      </wps:wsp>
                      <wps:wsp>
                        <wps:cNvPr id="1038243001" name="AutoShape 236"/>
                        <wps:cNvCnPr>
                          <a:cxnSpLocks noChangeShapeType="1"/>
                          <a:stCxn id="363770591" idx="3"/>
                          <a:endCxn id="254089456" idx="1"/>
                        </wps:cNvCnPr>
                        <wps:spPr bwMode="auto">
                          <a:xfrm>
                            <a:off x="2245360" y="684530"/>
                            <a:ext cx="2108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84212752" name="AutoShape 237"/>
                        <wps:cNvCnPr>
                          <a:cxnSpLocks noChangeShapeType="1"/>
                          <a:stCxn id="254089456" idx="3"/>
                          <a:endCxn id="1718734375" idx="1"/>
                        </wps:cNvCnPr>
                        <wps:spPr bwMode="auto">
                          <a:xfrm>
                            <a:off x="3370580" y="684530"/>
                            <a:ext cx="25273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9952273" name="AutoShape 238"/>
                        <wps:cNvCnPr>
                          <a:cxnSpLocks noChangeShapeType="1"/>
                          <a:stCxn id="1384834824" idx="3"/>
                          <a:endCxn id="935150972" idx="1"/>
                        </wps:cNvCnPr>
                        <wps:spPr bwMode="auto">
                          <a:xfrm>
                            <a:off x="2266950" y="1799590"/>
                            <a:ext cx="21082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427318" name="AutoShape 239"/>
                        <wps:cNvCnPr>
                          <a:cxnSpLocks noChangeShapeType="1"/>
                          <a:stCxn id="935150972" idx="3"/>
                          <a:endCxn id="1752601920" idx="1"/>
                        </wps:cNvCnPr>
                        <wps:spPr bwMode="auto">
                          <a:xfrm flipV="1">
                            <a:off x="3392170" y="1794510"/>
                            <a:ext cx="252730" cy="5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63995588" name="Text Box 240"/>
                        <wps:cNvSpPr txBox="1">
                          <a:spLocks noChangeArrowheads="1"/>
                        </wps:cNvSpPr>
                        <wps:spPr bwMode="auto">
                          <a:xfrm>
                            <a:off x="217805" y="137160"/>
                            <a:ext cx="574675" cy="2244090"/>
                          </a:xfrm>
                          <a:prstGeom prst="rect">
                            <a:avLst/>
                          </a:prstGeom>
                          <a:solidFill>
                            <a:srgbClr val="FFFFFF"/>
                          </a:solidFill>
                          <a:ln w="9525">
                            <a:solidFill>
                              <a:srgbClr val="000000"/>
                            </a:solidFill>
                            <a:miter lim="800000"/>
                            <a:headEnd/>
                            <a:tailEnd/>
                          </a:ln>
                        </wps:spPr>
                        <wps:txbx>
                          <w:txbxContent>
                            <w:p w14:paraId="377A5FEF" w14:textId="77777777" w:rsidR="005821D8" w:rsidRPr="00D04C00" w:rsidRDefault="005821D8" w:rsidP="00A9278B">
                              <w:pPr>
                                <w:autoSpaceDE w:val="0"/>
                                <w:autoSpaceDN w:val="0"/>
                                <w:adjustRightInd w:val="0"/>
                                <w:jc w:val="center"/>
                                <w:rPr>
                                  <w:rFonts w:eastAsia="TimesNewRoman"/>
                                  <w:szCs w:val="28"/>
                                </w:rPr>
                              </w:pPr>
                              <w:r w:rsidRPr="00D04C00">
                                <w:rPr>
                                  <w:rFonts w:eastAsia="TimesNewRoman"/>
                                  <w:szCs w:val="28"/>
                                </w:rPr>
                                <w:t>Підприємство</w:t>
                              </w:r>
                            </w:p>
                            <w:p w14:paraId="6CBF1349" w14:textId="77777777" w:rsidR="005821D8" w:rsidRPr="00D04C00" w:rsidRDefault="005821D8" w:rsidP="00A9278B"/>
                          </w:txbxContent>
                        </wps:txbx>
                        <wps:bodyPr rot="0" vert="vert270" wrap="square" lIns="91440" tIns="45720" rIns="91440" bIns="45720" anchor="t" anchorCtr="0" upright="1">
                          <a:noAutofit/>
                        </wps:bodyPr>
                      </wps:wsp>
                      <wps:wsp>
                        <wps:cNvPr id="1984446244" name="Text Box 241"/>
                        <wps:cNvSpPr txBox="1">
                          <a:spLocks noChangeArrowheads="1"/>
                        </wps:cNvSpPr>
                        <wps:spPr bwMode="auto">
                          <a:xfrm>
                            <a:off x="5116830" y="137160"/>
                            <a:ext cx="574675" cy="2230755"/>
                          </a:xfrm>
                          <a:prstGeom prst="rect">
                            <a:avLst/>
                          </a:prstGeom>
                          <a:solidFill>
                            <a:srgbClr val="FFFFFF"/>
                          </a:solidFill>
                          <a:ln w="9525">
                            <a:solidFill>
                              <a:srgbClr val="000000"/>
                            </a:solidFill>
                            <a:miter lim="800000"/>
                            <a:headEnd/>
                            <a:tailEnd/>
                          </a:ln>
                        </wps:spPr>
                        <wps:txbx>
                          <w:txbxContent>
                            <w:p w14:paraId="1FAA4FFD" w14:textId="77777777" w:rsidR="005821D8" w:rsidRPr="00D04C00" w:rsidRDefault="005821D8" w:rsidP="00A9278B">
                              <w:pPr>
                                <w:autoSpaceDE w:val="0"/>
                                <w:autoSpaceDN w:val="0"/>
                                <w:adjustRightInd w:val="0"/>
                                <w:jc w:val="center"/>
                                <w:rPr>
                                  <w:rFonts w:eastAsia="TimesNewRoman"/>
                                </w:rPr>
                              </w:pPr>
                            </w:p>
                            <w:p w14:paraId="63CB685C" w14:textId="77777777" w:rsidR="005821D8" w:rsidRPr="00D04C00" w:rsidRDefault="005821D8" w:rsidP="00A9278B">
                              <w:pPr>
                                <w:autoSpaceDE w:val="0"/>
                                <w:autoSpaceDN w:val="0"/>
                                <w:adjustRightInd w:val="0"/>
                                <w:jc w:val="center"/>
                                <w:rPr>
                                  <w:rFonts w:eastAsia="TimesNewRoman"/>
                                </w:rPr>
                              </w:pPr>
                              <w:r w:rsidRPr="00D04C00">
                                <w:rPr>
                                  <w:rFonts w:eastAsia="TimesNewRoman"/>
                                </w:rPr>
                                <w:t>Фінансова стійкість</w:t>
                              </w:r>
                            </w:p>
                            <w:p w14:paraId="0D6F8E41" w14:textId="77777777" w:rsidR="005821D8" w:rsidRPr="00D04C00" w:rsidRDefault="005821D8" w:rsidP="00A9278B"/>
                          </w:txbxContent>
                        </wps:txbx>
                        <wps:bodyPr rot="0" vert="vert270" wrap="square" lIns="91440" tIns="45720" rIns="91440" bIns="45720" anchor="t" anchorCtr="0" upright="1">
                          <a:noAutofit/>
                        </wps:bodyPr>
                      </wps:wsp>
                      <wps:wsp>
                        <wps:cNvPr id="696875943" name="AutoShape 242"/>
                        <wps:cNvCnPr>
                          <a:cxnSpLocks noChangeShapeType="1"/>
                          <a:stCxn id="1163995588" idx="3"/>
                          <a:endCxn id="861110295" idx="1"/>
                        </wps:cNvCnPr>
                        <wps:spPr bwMode="auto">
                          <a:xfrm flipV="1">
                            <a:off x="792480" y="658495"/>
                            <a:ext cx="418465" cy="6007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444215" name="AutoShape 243"/>
                        <wps:cNvCnPr>
                          <a:cxnSpLocks noChangeShapeType="1"/>
                          <a:stCxn id="1163995588" idx="3"/>
                          <a:endCxn id="398854335" idx="1"/>
                        </wps:cNvCnPr>
                        <wps:spPr bwMode="auto">
                          <a:xfrm>
                            <a:off x="792480" y="1259205"/>
                            <a:ext cx="408940" cy="5880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86661730" name="AutoShape 244"/>
                        <wps:cNvCnPr>
                          <a:cxnSpLocks noChangeShapeType="1"/>
                          <a:stCxn id="861110295" idx="3"/>
                          <a:endCxn id="1984446244" idx="1"/>
                        </wps:cNvCnPr>
                        <wps:spPr bwMode="auto">
                          <a:xfrm>
                            <a:off x="4719955" y="658495"/>
                            <a:ext cx="396875" cy="594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047002300" name="AutoShape 245"/>
                        <wps:cNvCnPr>
                          <a:cxnSpLocks noChangeShapeType="1"/>
                          <a:stCxn id="398854335" idx="3"/>
                          <a:endCxn id="1984446244" idx="1"/>
                        </wps:cNvCnPr>
                        <wps:spPr bwMode="auto">
                          <a:xfrm flipV="1">
                            <a:off x="4710430" y="1252855"/>
                            <a:ext cx="406400" cy="5943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74A06B1E" id="Полотно 4" o:spid="_x0000_s1026" editas="canvas" style="width:467.35pt;height:205.1pt;mso-position-horizontal-relative:char;mso-position-vertical-relative:line" coordsize="59353,260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353;height:26047;visibility:visible;mso-wrap-style:square" stroked="t">
                  <v:fill o:detectmouseclick="t"/>
                  <v:path o:connecttype="none"/>
                </v:shape>
                <v:shapetype id="_x0000_t202" coordsize="21600,21600" o:spt="202" path="m,l,21600r21600,l21600,xe">
                  <v:stroke joinstyle="miter"/>
                  <v:path gradientshapeok="t" o:connecttype="rect"/>
                </v:shapetype>
                <v:shape id="Text Box 228" o:spid="_x0000_s1028" type="#_x0000_t202" style="position:absolute;left:12014;top:13258;width:35090;height:10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">
                  <v:stroke dashstyle="dash"/>
                  <v:textbox>
                    <w:txbxContent>
                      <w:p w14:paraId="549BB8F0" w14:textId="77777777" w:rsidR="005821D8" w:rsidRPr="00D04C00" w:rsidRDefault="005821D8" w:rsidP="00A9278B"/>
                    </w:txbxContent>
                  </v:textbox>
                </v:shape>
                <v:shape id="Text Box 229" o:spid="_x0000_s1029" type="#_x0000_t202" style="position:absolute;left:12109;top:1371;width:35090;height:10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">
                  <v:stroke dashstyle="dash"/>
                  <v:textbox>
                    <w:txbxContent>
                      <w:p w14:paraId="69C2AE01" w14:textId="77777777" w:rsidR="005821D8" w:rsidRPr="00D04C00" w:rsidRDefault="005821D8" w:rsidP="00A9278B"/>
                    </w:txbxContent>
                  </v:textbox>
                </v:shape>
                <v:shape id="Text Box 230" o:spid="_x0000_s1030" type="#_x0000_t202" style="position:absolute;left:13309;top:3175;width:9144;height:7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">
                  <v:textbox>
                    <w:txbxContent>
                      <w:p w14:paraId="754621BB" w14:textId="77777777" w:rsidR="005821D8" w:rsidRPr="00D04C00" w:rsidRDefault="005821D8" w:rsidP="00A9278B">
                        <w:pPr>
                          <w:autoSpaceDE w:val="0"/>
                          <w:autoSpaceDN w:val="0"/>
                          <w:adjustRightInd w:val="0"/>
                          <w:jc w:val="center"/>
                          <w:rPr>
                            <w:rFonts w:eastAsia="TimesNewRoman"/>
                          </w:rPr>
                        </w:pPr>
                        <w:r w:rsidRPr="00D04C00">
                          <w:rPr>
                            <w:rFonts w:eastAsia="TimesNewRoman"/>
                          </w:rPr>
                          <w:t>Активи</w:t>
                        </w:r>
                      </w:p>
                      <w:p w14:paraId="1E88EADD" w14:textId="77777777" w:rsidR="005821D8" w:rsidRPr="00D04C00" w:rsidRDefault="005821D8" w:rsidP="00A9278B"/>
                    </w:txbxContent>
                  </v:textbox>
                </v:shape>
                <v:shape id="Text Box 231" o:spid="_x0000_s1031" type="#_x0000_t202" style="position:absolute;left:13525;top:14325;width:9144;height:7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">
                  <v:textbox>
                    <w:txbxContent>
                      <w:p w14:paraId="6BBAB5A6" w14:textId="77777777" w:rsidR="005821D8" w:rsidRPr="00D04C00" w:rsidRDefault="005821D8" w:rsidP="00A9278B">
                        <w:pPr>
                          <w:jc w:val="center"/>
                        </w:pPr>
                        <w:r w:rsidRPr="00D04C00">
                          <w:rPr>
                            <w:rFonts w:eastAsia="TimesNewRoman"/>
                          </w:rPr>
                          <w:t>Пасиви</w:t>
                        </w:r>
                      </w:p>
                      <w:p w14:paraId="74D78B7A" w14:textId="77777777" w:rsidR="005821D8" w:rsidRPr="00D04C00" w:rsidRDefault="005821D8" w:rsidP="00A9278B"/>
                    </w:txbxContent>
                  </v:textbox>
                </v:shape>
                <v:shape id="Text Box 232" o:spid="_x0000_s1032" type="#_x0000_t202" style="position:absolute;left:24561;top:3175;width:9144;height:7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">
                  <v:textbox>
                    <w:txbxContent>
                      <w:p w14:paraId="2A829A09" w14:textId="77777777" w:rsidR="005821D8" w:rsidRPr="00D04C00" w:rsidRDefault="005821D8" w:rsidP="00A9278B">
                        <w:pPr>
                          <w:jc w:val="center"/>
                          <w:rPr>
                            <w:rFonts w:eastAsia="TimesNewRoman"/>
                          </w:rPr>
                        </w:pPr>
                        <w:r w:rsidRPr="00D04C00">
                          <w:rPr>
                            <w:rFonts w:eastAsia="TimesNewRoman"/>
                          </w:rPr>
                          <w:t>Структура активів</w:t>
                        </w:r>
                      </w:p>
                      <w:p w14:paraId="6F5C2149" w14:textId="77777777" w:rsidR="005821D8" w:rsidRPr="00D04C00" w:rsidRDefault="005821D8" w:rsidP="00A9278B"/>
                    </w:txbxContent>
                  </v:textbox>
                </v:shape>
                <v:shape id="Text Box 233" o:spid="_x0000_s1033" type="#_x0000_t202" style="position:absolute;left:24777;top:14325;width:9144;height:7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">
                  <v:textbox>
                    <w:txbxContent>
                      <w:p w14:paraId="10704383" w14:textId="77777777" w:rsidR="005821D8" w:rsidRPr="00D04C00" w:rsidRDefault="005821D8" w:rsidP="00A9278B">
                        <w:pPr>
                          <w:jc w:val="center"/>
                          <w:rPr>
                            <w:rFonts w:eastAsia="TimesNewRoman"/>
                          </w:rPr>
                        </w:pPr>
                        <w:r w:rsidRPr="00D04C00">
                          <w:rPr>
                            <w:rFonts w:eastAsia="TimesNewRoman"/>
                          </w:rPr>
                          <w:t>Структура пасивів</w:t>
                        </w:r>
                      </w:p>
                      <w:p w14:paraId="3DDABAAD" w14:textId="77777777" w:rsidR="005821D8" w:rsidRPr="00D04C00" w:rsidRDefault="005821D8" w:rsidP="00A9278B">
                        <w:pPr>
                          <w:rPr>
                            <w:rFonts w:eastAsia="TimesNewRoman"/>
                            <w:sz w:val="26"/>
                            <w:szCs w:val="26"/>
                          </w:rPr>
                        </w:pPr>
                      </w:p>
                      <w:p w14:paraId="0B3860A2" w14:textId="77777777" w:rsidR="005821D8" w:rsidRPr="00D04C00" w:rsidRDefault="005821D8" w:rsidP="00A9278B"/>
                    </w:txbxContent>
                  </v:textbox>
                </v:shape>
                <v:shape id="Text Box 234" o:spid="_x0000_s1034" type="#_x0000_t202" style="position:absolute;left:36233;top:3175;width:9721;height:73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">
                  <v:textbox>
                    <w:txbxContent>
                      <w:p w14:paraId="0303F77A" w14:textId="77777777" w:rsidR="005821D8" w:rsidRPr="00D04C00" w:rsidRDefault="005821D8" w:rsidP="00A9278B">
                        <w:pPr>
                          <w:autoSpaceDE w:val="0"/>
                          <w:autoSpaceDN w:val="0"/>
                          <w:adjustRightInd w:val="0"/>
                          <w:jc w:val="center"/>
                          <w:rPr>
                            <w:rFonts w:eastAsia="TimesNewRoman"/>
                          </w:rPr>
                        </w:pPr>
                        <w:r w:rsidRPr="00D04C00">
                          <w:rPr>
                            <w:rFonts w:eastAsia="TimesNewRoman"/>
                          </w:rPr>
                          <w:t>Ліквідність</w:t>
                        </w:r>
                      </w:p>
                      <w:p w14:paraId="4A39AC88" w14:textId="77777777" w:rsidR="005821D8" w:rsidRPr="00D04C00" w:rsidRDefault="005821D8" w:rsidP="00A9278B"/>
                    </w:txbxContent>
                  </v:textbox>
                </v:shape>
                <v:shape id="Text Box 235" o:spid="_x0000_s1035" type="#_x0000_t202" style="position:absolute;left:36449;top:14274;width:9734;height:7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">
                  <v:textbox>
                    <w:txbxContent>
                      <w:p w14:paraId="139F1B08" w14:textId="77777777" w:rsidR="005821D8" w:rsidRPr="00D04C00" w:rsidRDefault="005821D8" w:rsidP="00A9278B">
                        <w:pPr>
                          <w:autoSpaceDE w:val="0"/>
                          <w:autoSpaceDN w:val="0"/>
                          <w:adjustRightInd w:val="0"/>
                          <w:jc w:val="center"/>
                          <w:rPr>
                            <w:rFonts w:eastAsia="TimesNewRoman"/>
                          </w:rPr>
                        </w:pPr>
                        <w:r w:rsidRPr="00D04C00">
                          <w:rPr>
                            <w:rFonts w:eastAsia="TimesNewRoman"/>
                          </w:rPr>
                          <w:t>Платоспроможність</w:t>
                        </w:r>
                      </w:p>
                      <w:p w14:paraId="59DCBA1A" w14:textId="77777777" w:rsidR="005821D8" w:rsidRPr="00D04C00" w:rsidRDefault="005821D8" w:rsidP="00A9278B"/>
                    </w:txbxContent>
                  </v:textbox>
                </v:shape>
                <v:shapetype id="_x0000_t32" coordsize="21600,21600" o:spt="32" o:oned="t" path="m,l21600,21600e" filled="f">
                  <v:path arrowok="t" fillok="f" o:connecttype="none"/>
                  <o:lock v:ext="edit" shapetype="t"/>
                </v:shapetype>
                <v:shape id="AutoShape 236" o:spid="_x0000_s1036" type="#_x0000_t32" style="position:absolute;left:22453;top:6845;width:210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">
                  <v:stroke endarrow="block"/>
                </v:shape>
                <v:shape id="AutoShape 237" o:spid="_x0000_s1037" type="#_x0000_t32" style="position:absolute;left:33705;top:6845;width:2528;height: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">
                  <v:stroke endarrow="block"/>
                </v:shape>
                <v:shape id="AutoShape 238" o:spid="_x0000_s1038" type="#_x0000_t32" style="position:absolute;left:22669;top:17995;width:2108;height: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">
                  <v:stroke endarrow="block"/>
                </v:shape>
                <v:shape id="AutoShape 239" o:spid="_x0000_s1039" type="#_x0000_t32" style="position:absolute;left:33921;top:17945;width:2528;height:5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">
                  <v:stroke endarrow="block"/>
                </v:shape>
                <v:shape id="Text Box 240" o:spid="_x0000_s1040" type="#_x0000_t202" style="position:absolute;left:2178;top:1371;width:5746;height:224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">
                  <v:textbox style="layout-flow:vertical;mso-layout-flow-alt:bottom-to-top">
                    <w:txbxContent>
                      <w:p w14:paraId="377A5FEF" w14:textId="77777777" w:rsidR="005821D8" w:rsidRPr="00D04C00" w:rsidRDefault="005821D8" w:rsidP="00A9278B">
                        <w:pPr>
                          <w:autoSpaceDE w:val="0"/>
                          <w:autoSpaceDN w:val="0"/>
                          <w:adjustRightInd w:val="0"/>
                          <w:jc w:val="center"/>
                          <w:rPr>
                            <w:rFonts w:eastAsia="TimesNewRoman"/>
                            <w:szCs w:val="28"/>
                          </w:rPr>
                        </w:pPr>
                        <w:r w:rsidRPr="00D04C00">
                          <w:rPr>
                            <w:rFonts w:eastAsia="TimesNewRoman"/>
                            <w:szCs w:val="28"/>
                          </w:rPr>
                          <w:t>Підприємство</w:t>
                        </w:r>
                      </w:p>
                      <w:p w14:paraId="6CBF1349" w14:textId="77777777" w:rsidR="005821D8" w:rsidRPr="00D04C00" w:rsidRDefault="005821D8" w:rsidP="00A9278B"/>
                    </w:txbxContent>
                  </v:textbox>
                </v:shape>
                <v:shape id="Text Box 241" o:spid="_x0000_s1041" type="#_x0000_t202" style="position:absolute;left:51168;top:1371;width:5747;height:22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">
                  <v:textbox style="layout-flow:vertical;mso-layout-flow-alt:bottom-to-top">
                    <w:txbxContent>
                      <w:p w14:paraId="1FAA4FFD" w14:textId="77777777" w:rsidR="005821D8" w:rsidRPr="00D04C00" w:rsidRDefault="005821D8" w:rsidP="00A9278B">
                        <w:pPr>
                          <w:autoSpaceDE w:val="0"/>
                          <w:autoSpaceDN w:val="0"/>
                          <w:adjustRightInd w:val="0"/>
                          <w:jc w:val="center"/>
                          <w:rPr>
                            <w:rFonts w:eastAsia="TimesNewRoman"/>
                          </w:rPr>
                        </w:pPr>
                      </w:p>
                      <w:p w14:paraId="63CB685C" w14:textId="77777777" w:rsidR="005821D8" w:rsidRPr="00D04C00" w:rsidRDefault="005821D8" w:rsidP="00A9278B">
                        <w:pPr>
                          <w:autoSpaceDE w:val="0"/>
                          <w:autoSpaceDN w:val="0"/>
                          <w:adjustRightInd w:val="0"/>
                          <w:jc w:val="center"/>
                          <w:rPr>
                            <w:rFonts w:eastAsia="TimesNewRoman"/>
                          </w:rPr>
                        </w:pPr>
                        <w:r w:rsidRPr="00D04C00">
                          <w:rPr>
                            <w:rFonts w:eastAsia="TimesNewRoman"/>
                          </w:rPr>
                          <w:t>Фінансова стійкість</w:t>
                        </w:r>
                      </w:p>
                      <w:p w14:paraId="0D6F8E41" w14:textId="77777777" w:rsidR="005821D8" w:rsidRPr="00D04C00" w:rsidRDefault="005821D8" w:rsidP="00A9278B"/>
                    </w:txbxContent>
                  </v:textbox>
                </v:shape>
                <v:shape id="AutoShape 242" o:spid="_x0000_s1042" type="#_x0000_t32" style="position:absolute;left:7924;top:6584;width:4185;height:600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">
                  <v:stroke endarrow="block"/>
                </v:shape>
                <v:shape id="AutoShape 243" o:spid="_x0000_s1043" type="#_x0000_t32" style="position:absolute;left:7924;top:12592;width:4090;height:58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">
                  <v:stroke endarrow="block"/>
                </v:shape>
                <v:shape id="AutoShape 244" o:spid="_x0000_s1044" type="#_x0000_t32" style="position:absolute;left:47199;top:6584;width:3969;height:594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">
                  <v:stroke endarrow="block"/>
                </v:shape>
                <v:shape id="AutoShape 245" o:spid="_x0000_s1045" type="#_x0000_t32" style="position:absolute;left:47104;top:12528;width:4064;height:594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">
                  <v:stroke endarrow="block"/>
                </v:shape>
                <w10:anchorlock/>
              </v:group>
            </w:pict>
          </mc:Fallback>
        </mc:AlternateContent>
      </w:r>
    </w:p>
    <w:p w14:paraId="1A88D721" w14:textId="77777777" w:rsidR="00A9278B" w:rsidRPr="0097396A" w:rsidRDefault="00A9278B" w:rsidP="00A9278B">
      <w:pPr>
        <w:autoSpaceDE w:val="0"/>
        <w:autoSpaceDN w:val="0"/>
        <w:adjustRightInd w:val="0"/>
        <w:spacing w:line="360" w:lineRule="auto"/>
        <w:jc w:val="both"/>
        <w:rPr>
          <w:rFonts w:eastAsia="TimesNewRoman"/>
          <w:sz w:val="28"/>
          <w:szCs w:val="28"/>
        </w:rPr>
      </w:pPr>
    </w:p>
    <w:p w14:paraId="0EB1BFDE" w14:textId="77777777" w:rsidR="00A9278B" w:rsidRPr="0097396A" w:rsidRDefault="00A9278B" w:rsidP="00A9278B">
      <w:pPr>
        <w:autoSpaceDE w:val="0"/>
        <w:autoSpaceDN w:val="0"/>
        <w:adjustRightInd w:val="0"/>
        <w:spacing w:line="360" w:lineRule="auto"/>
        <w:ind w:firstLine="708"/>
        <w:jc w:val="both"/>
        <w:rPr>
          <w:rFonts w:eastAsia="TimesNewRoman"/>
          <w:sz w:val="28"/>
          <w:szCs w:val="28"/>
        </w:rPr>
      </w:pPr>
      <w:r w:rsidRPr="0097396A">
        <w:rPr>
          <w:rFonts w:eastAsia="TimesNewRoman"/>
          <w:sz w:val="28"/>
          <w:szCs w:val="28"/>
        </w:rPr>
        <w:t>Рис</w:t>
      </w:r>
      <w:r>
        <w:rPr>
          <w:rFonts w:eastAsia="TimesNewRoman"/>
          <w:sz w:val="28"/>
          <w:szCs w:val="28"/>
        </w:rPr>
        <w:t xml:space="preserve">. 1.1. </w:t>
      </w:r>
      <w:r w:rsidRPr="0097396A">
        <w:rPr>
          <w:sz w:val="28"/>
          <w:szCs w:val="28"/>
        </w:rPr>
        <w:t xml:space="preserve"> </w:t>
      </w:r>
      <w:r w:rsidRPr="0097396A">
        <w:rPr>
          <w:rFonts w:eastAsia="TimesNewRoman"/>
          <w:sz w:val="28"/>
          <w:szCs w:val="28"/>
        </w:rPr>
        <w:t>Формування фінансової стійкості підприємства</w:t>
      </w:r>
      <w:r>
        <w:rPr>
          <w:rFonts w:eastAsia="TimesNewRoman"/>
          <w:sz w:val="28"/>
          <w:szCs w:val="28"/>
        </w:rPr>
        <w:t xml:space="preserve"> </w:t>
      </w:r>
      <w:r w:rsidRPr="007631A5">
        <w:rPr>
          <w:color w:val="200F03"/>
          <w:sz w:val="28"/>
          <w:szCs w:val="28"/>
        </w:rPr>
        <w:t>[3</w:t>
      </w:r>
      <w:r>
        <w:rPr>
          <w:color w:val="200F03"/>
          <w:sz w:val="28"/>
          <w:szCs w:val="28"/>
        </w:rPr>
        <w:t>6</w:t>
      </w:r>
      <w:r w:rsidRPr="007631A5">
        <w:rPr>
          <w:color w:val="200F03"/>
          <w:sz w:val="28"/>
          <w:szCs w:val="28"/>
        </w:rPr>
        <w:t>]</w:t>
      </w:r>
    </w:p>
    <w:p w14:paraId="541A67F0" w14:textId="77777777" w:rsidR="00A9278B" w:rsidRPr="00A9278B" w:rsidRDefault="00A9278B" w:rsidP="00A9278B">
      <w:pPr>
        <w:spacing w:line="360" w:lineRule="auto"/>
        <w:ind w:firstLine="709"/>
        <w:jc w:val="both"/>
        <w:rPr>
          <w:color w:val="200F03"/>
          <w:sz w:val="28"/>
          <w:szCs w:val="28"/>
        </w:rPr>
      </w:pPr>
    </w:p>
    <w:p w14:paraId="1412362F" w14:textId="77777777" w:rsidR="005E23CB" w:rsidRDefault="005E23CB" w:rsidP="005E23CB">
      <w:pPr>
        <w:spacing w:line="360" w:lineRule="auto"/>
        <w:ind w:firstLine="709"/>
        <w:jc w:val="both"/>
        <w:rPr>
          <w:color w:val="200F03"/>
          <w:sz w:val="28"/>
          <w:szCs w:val="28"/>
        </w:rPr>
      </w:pPr>
      <w:r>
        <w:rPr>
          <w:color w:val="200F03"/>
          <w:sz w:val="28"/>
          <w:szCs w:val="28"/>
        </w:rPr>
        <w:t>Таким чином, о</w:t>
      </w:r>
      <w:r w:rsidRPr="005E23CB">
        <w:rPr>
          <w:color w:val="200F03"/>
          <w:sz w:val="28"/>
          <w:szCs w:val="28"/>
        </w:rPr>
        <w:t xml:space="preserve">днією з ключових характеристик підприємства як економічної системи є прагнення до досягнення та збереження фінансової рівноваги. Відповідно до положень теорії економічної рівноваги, </w:t>
      </w:r>
      <w:r w:rsidRPr="005E23CB">
        <w:rPr>
          <w:bCs/>
          <w:color w:val="200F03"/>
          <w:sz w:val="28"/>
          <w:szCs w:val="28"/>
        </w:rPr>
        <w:t>фінансова стійкість</w:t>
      </w:r>
      <w:r w:rsidRPr="005E23CB">
        <w:rPr>
          <w:color w:val="200F03"/>
          <w:sz w:val="28"/>
          <w:szCs w:val="28"/>
        </w:rPr>
        <w:t xml:space="preserve"> відображає здатність суб’єкта господарювання зберігати стабільність функціонування та забезпечувати належний рівень життєздатності в умовах постійних змін зовнішнього середовища та внутрішніх трансформацій</w:t>
      </w:r>
      <w:r>
        <w:rPr>
          <w:color w:val="200F03"/>
          <w:sz w:val="28"/>
          <w:szCs w:val="28"/>
        </w:rPr>
        <w:t>, а п</w:t>
      </w:r>
      <w:r w:rsidRPr="005E23CB">
        <w:rPr>
          <w:color w:val="200F03"/>
          <w:sz w:val="28"/>
          <w:szCs w:val="28"/>
        </w:rPr>
        <w:t>оказники фінансової стійкості дозволяють оцінити обсяг фінансових ресурсів підприємства, ефективність їх використання та визначити межі, в яких підприємство може здійснювати безперервну виробничо-господарську діяльність, реалізовувати продукцію, зберігаючи при цьому платоспроможність за умов допустимого рівня ризику.</w:t>
      </w:r>
      <w:r>
        <w:rPr>
          <w:color w:val="200F03"/>
          <w:sz w:val="28"/>
          <w:szCs w:val="28"/>
        </w:rPr>
        <w:t xml:space="preserve"> У свою чергу, ф</w:t>
      </w:r>
      <w:r w:rsidRPr="005E23CB">
        <w:rPr>
          <w:color w:val="200F03"/>
          <w:sz w:val="28"/>
          <w:szCs w:val="28"/>
        </w:rPr>
        <w:t>інансово стійке підприємство має змогу своєчасно оновлювати основні засоби, впроваджувати інноваційні технології, інвестувати в модернізацію, забезпечувати повне покриття потреб у матеріальних ресурсах та вчасно виконувати зобов’язання перед кредиторами. Важливою умовою такого функціонування є оптимальне співвідношення власного і залученого капіталу, що дозволяє підприємству адаптуватися до глобальних викликів і залишатися конкурентоспроможним у нестабільному середовищі.</w:t>
      </w:r>
    </w:p>
    <w:p w14:paraId="19B5744E" w14:textId="77777777" w:rsidR="0005008C" w:rsidRPr="0005008C" w:rsidRDefault="0005008C" w:rsidP="0005008C">
      <w:pPr>
        <w:spacing w:line="360" w:lineRule="auto"/>
        <w:ind w:firstLine="709"/>
        <w:jc w:val="both"/>
        <w:rPr>
          <w:color w:val="200F03"/>
          <w:sz w:val="28"/>
          <w:szCs w:val="28"/>
        </w:rPr>
      </w:pPr>
      <w:r>
        <w:rPr>
          <w:color w:val="200F03"/>
          <w:sz w:val="28"/>
          <w:szCs w:val="28"/>
        </w:rPr>
        <w:t>Ф</w:t>
      </w:r>
      <w:r w:rsidRPr="0005008C">
        <w:rPr>
          <w:color w:val="200F03"/>
          <w:sz w:val="28"/>
          <w:szCs w:val="28"/>
        </w:rPr>
        <w:t>інансова стійкість проявляється в здатності підприємства своєчасно виконувати зобов’язання, забезпечувати фінансування діяльності та формувати достатній рівень доходів для інвестування в інновації, модернізацію, оновлення основних фондів і адаптацію до зовнішніх загроз. У межах концепції життєвого циклу підприємства ця характеристика забезпечується збалансованістю показників ліквідності, рентабельності, платоспроможності та обіговості активів.</w:t>
      </w:r>
    </w:p>
    <w:p w14:paraId="613B95E6" w14:textId="77777777" w:rsidR="0005008C" w:rsidRPr="0005008C" w:rsidRDefault="0005008C" w:rsidP="0005008C">
      <w:pPr>
        <w:spacing w:line="360" w:lineRule="auto"/>
        <w:ind w:firstLine="709"/>
        <w:jc w:val="both"/>
        <w:rPr>
          <w:color w:val="200F03"/>
          <w:sz w:val="28"/>
          <w:szCs w:val="28"/>
        </w:rPr>
      </w:pPr>
      <w:r w:rsidRPr="0005008C">
        <w:rPr>
          <w:color w:val="200F03"/>
          <w:sz w:val="28"/>
          <w:szCs w:val="28"/>
        </w:rPr>
        <w:t>В умовах війни на фінансову стійкість підприємств впливають такі критичні фактори:</w:t>
      </w:r>
    </w:p>
    <w:p w14:paraId="45F26FEC" w14:textId="77777777" w:rsidR="0005008C" w:rsidRPr="0005008C" w:rsidRDefault="0005008C"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Pr="0005008C">
        <w:rPr>
          <w:rFonts w:ascii="Times New Roman" w:hAnsi="Times New Roman"/>
          <w:color w:val="200F03"/>
          <w:sz w:val="28"/>
          <w:szCs w:val="28"/>
          <w:lang w:val="uk-UA"/>
        </w:rPr>
        <w:t>ниження попиту та скорочення споживчих витрат;</w:t>
      </w:r>
    </w:p>
    <w:p w14:paraId="00BC82A3" w14:textId="77777777" w:rsidR="0005008C" w:rsidRPr="0005008C" w:rsidRDefault="0005008C"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05008C">
        <w:rPr>
          <w:rFonts w:ascii="Times New Roman" w:hAnsi="Times New Roman"/>
          <w:color w:val="200F03"/>
          <w:sz w:val="28"/>
          <w:szCs w:val="28"/>
          <w:lang w:val="uk-UA"/>
        </w:rPr>
        <w:t>орушення логістичних ланцюгів, затримки на митниці, зростання транспортних витрат;</w:t>
      </w:r>
    </w:p>
    <w:p w14:paraId="5AEC48C8" w14:textId="77777777" w:rsidR="0005008C" w:rsidRPr="0005008C" w:rsidRDefault="0005008C"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05008C">
        <w:rPr>
          <w:rFonts w:ascii="Times New Roman" w:hAnsi="Times New Roman"/>
          <w:color w:val="200F03"/>
          <w:sz w:val="28"/>
          <w:szCs w:val="28"/>
          <w:lang w:val="uk-UA"/>
        </w:rPr>
        <w:t>трати виробничих потужностей унаслідок бойових дій та руйнування активів;</w:t>
      </w:r>
    </w:p>
    <w:p w14:paraId="35B108E2" w14:textId="77777777" w:rsidR="0005008C" w:rsidRPr="0005008C" w:rsidRDefault="0005008C"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д</w:t>
      </w:r>
      <w:r w:rsidRPr="0005008C">
        <w:rPr>
          <w:rFonts w:ascii="Times New Roman" w:hAnsi="Times New Roman"/>
          <w:color w:val="200F03"/>
          <w:sz w:val="28"/>
          <w:szCs w:val="28"/>
          <w:lang w:val="uk-UA"/>
        </w:rPr>
        <w:t>ефіцит оборотних коштів і низька кредитоспроможність;</w:t>
      </w:r>
    </w:p>
    <w:p w14:paraId="63AE9E71" w14:textId="77777777" w:rsidR="0005008C" w:rsidRPr="0005008C" w:rsidRDefault="0005008C"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Pr="0005008C">
        <w:rPr>
          <w:rFonts w:ascii="Times New Roman" w:hAnsi="Times New Roman"/>
          <w:color w:val="200F03"/>
          <w:sz w:val="28"/>
          <w:szCs w:val="28"/>
          <w:lang w:val="uk-UA"/>
        </w:rPr>
        <w:t>ростання витрат на енергоносії, сировину, логістику;</w:t>
      </w:r>
    </w:p>
    <w:p w14:paraId="3D0134CF" w14:textId="77777777" w:rsidR="0005008C" w:rsidRPr="0005008C" w:rsidRDefault="0005008C"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05008C">
        <w:rPr>
          <w:rFonts w:ascii="Times New Roman" w:hAnsi="Times New Roman"/>
          <w:color w:val="200F03"/>
          <w:sz w:val="28"/>
          <w:szCs w:val="28"/>
          <w:lang w:val="uk-UA"/>
        </w:rPr>
        <w:t>трати трудових ресурсів через мобілізацію, евакуацію або еміграцію.</w:t>
      </w:r>
    </w:p>
    <w:p w14:paraId="7253C848" w14:textId="77777777" w:rsidR="00D31CF7" w:rsidRDefault="00D31CF7" w:rsidP="0005008C">
      <w:pPr>
        <w:spacing w:line="360" w:lineRule="auto"/>
        <w:ind w:firstLine="709"/>
        <w:jc w:val="both"/>
        <w:rPr>
          <w:color w:val="200F03"/>
          <w:sz w:val="28"/>
          <w:szCs w:val="28"/>
        </w:rPr>
      </w:pPr>
      <w:r w:rsidRPr="00D31CF7">
        <w:rPr>
          <w:color w:val="200F03"/>
          <w:sz w:val="28"/>
          <w:szCs w:val="28"/>
        </w:rPr>
        <w:t>Характеристика факторів, які суттєво впливають на фінансову стійкість підприємства, структурована за логікою їхнього походження та впливу:</w:t>
      </w:r>
    </w:p>
    <w:p w14:paraId="13375F41" w14:textId="77777777" w:rsidR="00D31CF7" w:rsidRPr="00D31CF7" w:rsidRDefault="00D31CF7" w:rsidP="00D31CF7">
      <w:pPr>
        <w:spacing w:line="360" w:lineRule="auto"/>
        <w:ind w:firstLine="709"/>
        <w:jc w:val="both"/>
        <w:rPr>
          <w:bCs/>
          <w:color w:val="200F03"/>
          <w:sz w:val="28"/>
          <w:szCs w:val="28"/>
        </w:rPr>
      </w:pPr>
      <w:r>
        <w:rPr>
          <w:bCs/>
          <w:color w:val="200F03"/>
          <w:sz w:val="28"/>
          <w:szCs w:val="28"/>
        </w:rPr>
        <w:t>1) з</w:t>
      </w:r>
      <w:r w:rsidRPr="00D31CF7">
        <w:rPr>
          <w:bCs/>
          <w:color w:val="200F03"/>
          <w:sz w:val="28"/>
          <w:szCs w:val="28"/>
        </w:rPr>
        <w:t>овнішні (екзогенні) фактори</w:t>
      </w:r>
      <w:r>
        <w:rPr>
          <w:bCs/>
          <w:color w:val="200F03"/>
          <w:sz w:val="28"/>
          <w:szCs w:val="28"/>
        </w:rPr>
        <w:t xml:space="preserve"> впливу</w:t>
      </w:r>
      <w:r w:rsidRPr="00D31CF7">
        <w:rPr>
          <w:bCs/>
          <w:color w:val="200F03"/>
          <w:sz w:val="28"/>
          <w:szCs w:val="28"/>
        </w:rPr>
        <w:t>:</w:t>
      </w:r>
    </w:p>
    <w:p w14:paraId="4E4E0612" w14:textId="77777777" w:rsidR="00D31CF7" w:rsidRPr="00D31CF7" w:rsidRDefault="00D31CF7" w:rsidP="00D31CF7">
      <w:pPr>
        <w:spacing w:line="360" w:lineRule="auto"/>
        <w:ind w:firstLine="709"/>
        <w:jc w:val="both"/>
        <w:rPr>
          <w:bCs/>
          <w:color w:val="200F03"/>
          <w:sz w:val="28"/>
          <w:szCs w:val="28"/>
        </w:rPr>
      </w:pPr>
      <w:r w:rsidRPr="00D31CF7">
        <w:rPr>
          <w:bCs/>
          <w:color w:val="200F03"/>
          <w:sz w:val="28"/>
          <w:szCs w:val="28"/>
        </w:rPr>
        <w:t xml:space="preserve">а) </w:t>
      </w:r>
      <w:r>
        <w:rPr>
          <w:bCs/>
          <w:color w:val="200F03"/>
          <w:sz w:val="28"/>
          <w:szCs w:val="28"/>
        </w:rPr>
        <w:t>е</w:t>
      </w:r>
      <w:r w:rsidRPr="00D31CF7">
        <w:rPr>
          <w:bCs/>
          <w:color w:val="200F03"/>
          <w:sz w:val="28"/>
          <w:szCs w:val="28"/>
        </w:rPr>
        <w:t>кономічне середовище:</w:t>
      </w:r>
    </w:p>
    <w:p w14:paraId="224BC8FE"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D31CF7">
        <w:rPr>
          <w:rFonts w:ascii="Times New Roman" w:hAnsi="Times New Roman"/>
          <w:color w:val="200F03"/>
          <w:sz w:val="28"/>
          <w:szCs w:val="28"/>
          <w:lang w:val="uk-UA"/>
        </w:rPr>
        <w:t>інфляція</w:t>
      </w:r>
      <w:r>
        <w:rPr>
          <w:rFonts w:ascii="Times New Roman" w:hAnsi="Times New Roman"/>
          <w:color w:val="200F03"/>
          <w:sz w:val="28"/>
          <w:szCs w:val="28"/>
          <w:lang w:val="uk-UA"/>
        </w:rPr>
        <w:t xml:space="preserve">, яка </w:t>
      </w:r>
      <w:r w:rsidRPr="00D31CF7">
        <w:rPr>
          <w:rFonts w:ascii="Times New Roman" w:hAnsi="Times New Roman"/>
          <w:color w:val="200F03"/>
          <w:sz w:val="28"/>
          <w:szCs w:val="28"/>
          <w:lang w:val="uk-UA"/>
        </w:rPr>
        <w:t>призводить до знецінення грошових коштів, змінює реальні фінансові результати, ускладнює планування;</w:t>
      </w:r>
    </w:p>
    <w:p w14:paraId="506A73B1"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Pr="00D31CF7">
        <w:rPr>
          <w:rFonts w:ascii="Times New Roman" w:hAnsi="Times New Roman"/>
          <w:color w:val="200F03"/>
          <w:sz w:val="28"/>
          <w:szCs w:val="28"/>
          <w:lang w:val="uk-UA"/>
        </w:rPr>
        <w:t>оливання валютних курсів</w:t>
      </w:r>
      <w:r>
        <w:rPr>
          <w:rFonts w:ascii="Times New Roman" w:hAnsi="Times New Roman"/>
          <w:color w:val="200F03"/>
          <w:sz w:val="28"/>
          <w:szCs w:val="28"/>
          <w:lang w:val="uk-UA"/>
        </w:rPr>
        <w:t>, яке</w:t>
      </w:r>
      <w:r w:rsidRPr="00D31CF7">
        <w:rPr>
          <w:rFonts w:ascii="Times New Roman" w:hAnsi="Times New Roman"/>
          <w:color w:val="200F03"/>
          <w:sz w:val="28"/>
          <w:szCs w:val="28"/>
          <w:lang w:val="uk-UA"/>
        </w:rPr>
        <w:t xml:space="preserve"> особливо критично для підприємств-імпортерів/експортерів, бо впливає на вартість закупівель та надходжень;</w:t>
      </w:r>
    </w:p>
    <w:p w14:paraId="1EE528B7" w14:textId="77777777" w:rsidR="00D31CF7" w:rsidRPr="00D31CF7" w:rsidRDefault="00833351"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00D31CF7" w:rsidRPr="00D31CF7">
        <w:rPr>
          <w:rFonts w:ascii="Times New Roman" w:hAnsi="Times New Roman"/>
          <w:color w:val="200F03"/>
          <w:sz w:val="28"/>
          <w:szCs w:val="28"/>
          <w:lang w:val="uk-UA"/>
        </w:rPr>
        <w:t>івень облікової ставки НБУ</w:t>
      </w:r>
      <w:r>
        <w:rPr>
          <w:rFonts w:ascii="Times New Roman" w:hAnsi="Times New Roman"/>
          <w:color w:val="200F03"/>
          <w:sz w:val="28"/>
          <w:szCs w:val="28"/>
          <w:lang w:val="uk-UA"/>
        </w:rPr>
        <w:t xml:space="preserve">, що </w:t>
      </w:r>
      <w:r w:rsidR="00D31CF7" w:rsidRPr="00D31CF7">
        <w:rPr>
          <w:rFonts w:ascii="Times New Roman" w:hAnsi="Times New Roman"/>
          <w:color w:val="200F03"/>
          <w:sz w:val="28"/>
          <w:szCs w:val="28"/>
          <w:lang w:val="uk-UA"/>
        </w:rPr>
        <w:t>визначає доступність кредитних ресурсів та вартість запозиченого капіталу;</w:t>
      </w:r>
    </w:p>
    <w:p w14:paraId="5857BF08" w14:textId="77777777" w:rsidR="00D31CF7" w:rsidRPr="00D31CF7" w:rsidRDefault="00833351"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00D31CF7" w:rsidRPr="00D31CF7">
        <w:rPr>
          <w:rFonts w:ascii="Times New Roman" w:hAnsi="Times New Roman"/>
          <w:color w:val="200F03"/>
          <w:sz w:val="28"/>
          <w:szCs w:val="28"/>
          <w:lang w:val="uk-UA"/>
        </w:rPr>
        <w:t>агальний стан національної економіки</w:t>
      </w:r>
      <w:r>
        <w:rPr>
          <w:rFonts w:ascii="Times New Roman" w:hAnsi="Times New Roman"/>
          <w:color w:val="200F03"/>
          <w:sz w:val="28"/>
          <w:szCs w:val="28"/>
          <w:lang w:val="uk-UA"/>
        </w:rPr>
        <w:t>, а саме</w:t>
      </w:r>
      <w:r w:rsidR="00D31CF7" w:rsidRPr="00D31CF7">
        <w:rPr>
          <w:rFonts w:ascii="Times New Roman" w:hAnsi="Times New Roman"/>
          <w:color w:val="200F03"/>
          <w:sz w:val="28"/>
          <w:szCs w:val="28"/>
          <w:lang w:val="uk-UA"/>
        </w:rPr>
        <w:t xml:space="preserve"> рецесія або зростання безпосередньо впливають на попит, прибутковість і платоспроможність клієнтів.</w:t>
      </w:r>
    </w:p>
    <w:p w14:paraId="39488BD8" w14:textId="77777777" w:rsidR="00D31CF7" w:rsidRPr="00D31CF7" w:rsidRDefault="00D31CF7" w:rsidP="00D31CF7">
      <w:pPr>
        <w:spacing w:line="360" w:lineRule="auto"/>
        <w:ind w:firstLine="709"/>
        <w:jc w:val="both"/>
        <w:rPr>
          <w:bCs/>
          <w:color w:val="200F03"/>
          <w:sz w:val="28"/>
          <w:szCs w:val="28"/>
        </w:rPr>
      </w:pPr>
      <w:r>
        <w:rPr>
          <w:bCs/>
          <w:color w:val="200F03"/>
          <w:sz w:val="28"/>
          <w:szCs w:val="28"/>
        </w:rPr>
        <w:t>б</w:t>
      </w:r>
      <w:r w:rsidRPr="00D31CF7">
        <w:rPr>
          <w:bCs/>
          <w:color w:val="200F03"/>
          <w:sz w:val="28"/>
          <w:szCs w:val="28"/>
        </w:rPr>
        <w:t xml:space="preserve">) </w:t>
      </w:r>
      <w:r>
        <w:rPr>
          <w:bCs/>
          <w:color w:val="200F03"/>
          <w:sz w:val="28"/>
          <w:szCs w:val="28"/>
        </w:rPr>
        <w:t>п</w:t>
      </w:r>
      <w:r w:rsidRPr="00D31CF7">
        <w:rPr>
          <w:bCs/>
          <w:color w:val="200F03"/>
          <w:sz w:val="28"/>
          <w:szCs w:val="28"/>
        </w:rPr>
        <w:t>олітичні та правові чинники:</w:t>
      </w:r>
    </w:p>
    <w:p w14:paraId="2F29B390"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D31CF7">
        <w:rPr>
          <w:rFonts w:ascii="Times New Roman" w:hAnsi="Times New Roman"/>
          <w:color w:val="200F03"/>
          <w:sz w:val="28"/>
          <w:szCs w:val="28"/>
          <w:lang w:val="uk-UA"/>
        </w:rPr>
        <w:t>одаткове навантаження</w:t>
      </w:r>
      <w:r w:rsidR="00833351">
        <w:rPr>
          <w:rFonts w:ascii="Times New Roman" w:hAnsi="Times New Roman"/>
          <w:color w:val="200F03"/>
          <w:sz w:val="28"/>
          <w:szCs w:val="28"/>
          <w:lang w:val="uk-UA"/>
        </w:rPr>
        <w:t xml:space="preserve">, тобто </w:t>
      </w:r>
      <w:r w:rsidRPr="00D31CF7">
        <w:rPr>
          <w:rFonts w:ascii="Times New Roman" w:hAnsi="Times New Roman"/>
          <w:color w:val="200F03"/>
          <w:sz w:val="28"/>
          <w:szCs w:val="28"/>
          <w:lang w:val="uk-UA"/>
        </w:rPr>
        <w:t>підвищення ставок або часті зміни податкового законодавства знижують інвестиційну привабливість і зменшують фінансовий ресурс підприємства;</w:t>
      </w:r>
    </w:p>
    <w:p w14:paraId="6DDA69D6"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D31CF7">
        <w:rPr>
          <w:rFonts w:ascii="Times New Roman" w:hAnsi="Times New Roman"/>
          <w:color w:val="200F03"/>
          <w:sz w:val="28"/>
          <w:szCs w:val="28"/>
          <w:lang w:val="uk-UA"/>
        </w:rPr>
        <w:t>егуляторна політика</w:t>
      </w:r>
      <w:r w:rsidR="00833351">
        <w:rPr>
          <w:rFonts w:ascii="Times New Roman" w:hAnsi="Times New Roman"/>
          <w:color w:val="200F03"/>
          <w:sz w:val="28"/>
          <w:szCs w:val="28"/>
          <w:lang w:val="uk-UA"/>
        </w:rPr>
        <w:t xml:space="preserve">, яка </w:t>
      </w:r>
      <w:r w:rsidRPr="00D31CF7">
        <w:rPr>
          <w:rFonts w:ascii="Times New Roman" w:hAnsi="Times New Roman"/>
          <w:color w:val="200F03"/>
          <w:sz w:val="28"/>
          <w:szCs w:val="28"/>
          <w:lang w:val="uk-UA"/>
        </w:rPr>
        <w:t>включає ліцензування, антимонопольне регулювання, митні правила тощо;</w:t>
      </w:r>
    </w:p>
    <w:p w14:paraId="6F1B1E5E"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D31CF7">
        <w:rPr>
          <w:rFonts w:ascii="Times New Roman" w:hAnsi="Times New Roman"/>
          <w:color w:val="200F03"/>
          <w:sz w:val="28"/>
          <w:szCs w:val="28"/>
          <w:lang w:val="uk-UA"/>
        </w:rPr>
        <w:t>оєнні дії та надзвичайні ситуації</w:t>
      </w:r>
      <w:r w:rsidR="00833351">
        <w:rPr>
          <w:rFonts w:ascii="Times New Roman" w:hAnsi="Times New Roman"/>
          <w:color w:val="200F03"/>
          <w:sz w:val="28"/>
          <w:szCs w:val="28"/>
          <w:lang w:val="uk-UA"/>
        </w:rPr>
        <w:t xml:space="preserve">, а саме </w:t>
      </w:r>
      <w:r w:rsidRPr="00D31CF7">
        <w:rPr>
          <w:rFonts w:ascii="Times New Roman" w:hAnsi="Times New Roman"/>
          <w:color w:val="200F03"/>
          <w:sz w:val="28"/>
          <w:szCs w:val="28"/>
          <w:lang w:val="uk-UA"/>
        </w:rPr>
        <w:t>порушення логістики, руйнування активів, втрати персоналу, дефіцит обігових коштів</w:t>
      </w:r>
      <w:r w:rsidR="00833351">
        <w:rPr>
          <w:rFonts w:ascii="Times New Roman" w:hAnsi="Times New Roman"/>
          <w:color w:val="200F03"/>
          <w:sz w:val="28"/>
          <w:szCs w:val="28"/>
          <w:lang w:val="uk-UA"/>
        </w:rPr>
        <w:t>;</w:t>
      </w:r>
    </w:p>
    <w:p w14:paraId="7E68DE14" w14:textId="77777777" w:rsidR="00D31CF7" w:rsidRPr="00D31CF7" w:rsidRDefault="00D31CF7" w:rsidP="00D31CF7">
      <w:pPr>
        <w:spacing w:line="360" w:lineRule="auto"/>
        <w:ind w:firstLine="709"/>
        <w:jc w:val="both"/>
        <w:rPr>
          <w:bCs/>
          <w:color w:val="200F03"/>
          <w:sz w:val="28"/>
          <w:szCs w:val="28"/>
        </w:rPr>
      </w:pPr>
      <w:r>
        <w:rPr>
          <w:bCs/>
          <w:color w:val="200F03"/>
          <w:sz w:val="28"/>
          <w:szCs w:val="28"/>
        </w:rPr>
        <w:t>в</w:t>
      </w:r>
      <w:r w:rsidRPr="00D31CF7">
        <w:rPr>
          <w:bCs/>
          <w:color w:val="200F03"/>
          <w:sz w:val="28"/>
          <w:szCs w:val="28"/>
        </w:rPr>
        <w:t xml:space="preserve">) </w:t>
      </w:r>
      <w:r>
        <w:rPr>
          <w:bCs/>
          <w:color w:val="200F03"/>
          <w:sz w:val="28"/>
          <w:szCs w:val="28"/>
        </w:rPr>
        <w:t>р</w:t>
      </w:r>
      <w:r w:rsidRPr="00D31CF7">
        <w:rPr>
          <w:bCs/>
          <w:color w:val="200F03"/>
          <w:sz w:val="28"/>
          <w:szCs w:val="28"/>
        </w:rPr>
        <w:t>инкове середовище:</w:t>
      </w:r>
    </w:p>
    <w:p w14:paraId="181C8EB1"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D31CF7">
        <w:rPr>
          <w:rFonts w:ascii="Times New Roman" w:hAnsi="Times New Roman"/>
          <w:color w:val="200F03"/>
          <w:sz w:val="28"/>
          <w:szCs w:val="28"/>
          <w:lang w:val="uk-UA"/>
        </w:rPr>
        <w:t>івень конкуренції</w:t>
      </w:r>
      <w:r w:rsidR="00833351">
        <w:rPr>
          <w:rFonts w:ascii="Times New Roman" w:hAnsi="Times New Roman"/>
          <w:color w:val="200F03"/>
          <w:sz w:val="28"/>
          <w:szCs w:val="28"/>
          <w:lang w:val="uk-UA"/>
        </w:rPr>
        <w:t xml:space="preserve">, що </w:t>
      </w:r>
      <w:r w:rsidRPr="00D31CF7">
        <w:rPr>
          <w:rFonts w:ascii="Times New Roman" w:hAnsi="Times New Roman"/>
          <w:color w:val="200F03"/>
          <w:sz w:val="28"/>
          <w:szCs w:val="28"/>
          <w:lang w:val="uk-UA"/>
        </w:rPr>
        <w:t>впливає на цінову політику, обсяг продажів і, відповідно, на доходи;</w:t>
      </w:r>
    </w:p>
    <w:p w14:paraId="1A9AE5A8"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D31CF7">
        <w:rPr>
          <w:rFonts w:ascii="Times New Roman" w:hAnsi="Times New Roman"/>
          <w:color w:val="200F03"/>
          <w:sz w:val="28"/>
          <w:szCs w:val="28"/>
          <w:lang w:val="uk-UA"/>
        </w:rPr>
        <w:t>опит і платоспроможність споживачів</w:t>
      </w:r>
      <w:r w:rsidR="00833351">
        <w:rPr>
          <w:rFonts w:ascii="Times New Roman" w:hAnsi="Times New Roman"/>
          <w:color w:val="200F03"/>
          <w:sz w:val="28"/>
          <w:szCs w:val="28"/>
          <w:lang w:val="uk-UA"/>
        </w:rPr>
        <w:t xml:space="preserve">, а </w:t>
      </w:r>
      <w:r w:rsidRPr="00D31CF7">
        <w:rPr>
          <w:rFonts w:ascii="Times New Roman" w:hAnsi="Times New Roman"/>
          <w:color w:val="200F03"/>
          <w:sz w:val="28"/>
          <w:szCs w:val="28"/>
          <w:lang w:val="uk-UA"/>
        </w:rPr>
        <w:t>їх зниження зменшує виручку й ускладнює виконання фінансових зобов’язань;</w:t>
      </w:r>
    </w:p>
    <w:p w14:paraId="43693134" w14:textId="77777777" w:rsidR="00D31CF7" w:rsidRPr="00D31CF7" w:rsidRDefault="00D31CF7"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Pr="00D31CF7">
        <w:rPr>
          <w:rFonts w:ascii="Times New Roman" w:hAnsi="Times New Roman"/>
          <w:color w:val="200F03"/>
          <w:sz w:val="28"/>
          <w:szCs w:val="28"/>
          <w:lang w:val="uk-UA"/>
        </w:rPr>
        <w:t>тан логістичних і постачальних ланцюгів</w:t>
      </w:r>
      <w:r w:rsidR="00833351">
        <w:rPr>
          <w:rFonts w:ascii="Times New Roman" w:hAnsi="Times New Roman"/>
          <w:color w:val="200F03"/>
          <w:sz w:val="28"/>
          <w:szCs w:val="28"/>
          <w:lang w:val="uk-UA"/>
        </w:rPr>
        <w:t xml:space="preserve">, а саме </w:t>
      </w:r>
      <w:r w:rsidRPr="00D31CF7">
        <w:rPr>
          <w:rFonts w:ascii="Times New Roman" w:hAnsi="Times New Roman"/>
          <w:color w:val="200F03"/>
          <w:sz w:val="28"/>
          <w:szCs w:val="28"/>
          <w:lang w:val="uk-UA"/>
        </w:rPr>
        <w:t>затримки, подорожчання доставки впливають на собівартість і ефективність операцій</w:t>
      </w:r>
      <w:r w:rsidR="00310A64">
        <w:rPr>
          <w:rFonts w:ascii="Times New Roman" w:hAnsi="Times New Roman"/>
          <w:color w:val="200F03"/>
          <w:sz w:val="28"/>
          <w:szCs w:val="28"/>
          <w:lang w:val="uk-UA"/>
        </w:rPr>
        <w:t>;</w:t>
      </w:r>
    </w:p>
    <w:p w14:paraId="35916332" w14:textId="77777777" w:rsidR="00310A64" w:rsidRPr="00310A64" w:rsidRDefault="00310A64" w:rsidP="00310A64">
      <w:pPr>
        <w:spacing w:line="360" w:lineRule="auto"/>
        <w:ind w:firstLine="709"/>
        <w:jc w:val="both"/>
        <w:rPr>
          <w:bCs/>
          <w:color w:val="200F03"/>
          <w:sz w:val="28"/>
          <w:szCs w:val="28"/>
        </w:rPr>
      </w:pPr>
      <w:r w:rsidRPr="00310A64">
        <w:rPr>
          <w:bCs/>
          <w:color w:val="200F03"/>
          <w:sz w:val="28"/>
          <w:szCs w:val="28"/>
        </w:rPr>
        <w:t>2</w:t>
      </w:r>
      <w:r>
        <w:rPr>
          <w:bCs/>
          <w:color w:val="200F03"/>
          <w:sz w:val="28"/>
          <w:szCs w:val="28"/>
        </w:rPr>
        <w:t>)</w:t>
      </w:r>
      <w:r w:rsidRPr="00310A64">
        <w:rPr>
          <w:bCs/>
          <w:color w:val="200F03"/>
          <w:sz w:val="28"/>
          <w:szCs w:val="28"/>
        </w:rPr>
        <w:t xml:space="preserve"> </w:t>
      </w:r>
      <w:r>
        <w:rPr>
          <w:bCs/>
          <w:color w:val="200F03"/>
          <w:sz w:val="28"/>
          <w:szCs w:val="28"/>
        </w:rPr>
        <w:t>в</w:t>
      </w:r>
      <w:r w:rsidRPr="00310A64">
        <w:rPr>
          <w:bCs/>
          <w:color w:val="200F03"/>
          <w:sz w:val="28"/>
          <w:szCs w:val="28"/>
        </w:rPr>
        <w:t>нутрішні (ендогенні) фактори</w:t>
      </w:r>
      <w:r>
        <w:rPr>
          <w:bCs/>
          <w:color w:val="200F03"/>
          <w:sz w:val="28"/>
          <w:szCs w:val="28"/>
        </w:rPr>
        <w:t xml:space="preserve"> впливу:</w:t>
      </w:r>
    </w:p>
    <w:p w14:paraId="25973DB2" w14:textId="77777777" w:rsidR="00310A64" w:rsidRPr="00310A64" w:rsidRDefault="00310A64" w:rsidP="00310A64">
      <w:pPr>
        <w:spacing w:line="360" w:lineRule="auto"/>
        <w:ind w:firstLine="709"/>
        <w:jc w:val="both"/>
        <w:rPr>
          <w:bCs/>
          <w:color w:val="200F03"/>
          <w:sz w:val="28"/>
          <w:szCs w:val="28"/>
        </w:rPr>
      </w:pPr>
      <w:r w:rsidRPr="00D31CF7">
        <w:rPr>
          <w:bCs/>
          <w:color w:val="200F03"/>
          <w:sz w:val="28"/>
          <w:szCs w:val="28"/>
        </w:rPr>
        <w:t>а)</w:t>
      </w:r>
      <w:r w:rsidRPr="00310A64">
        <w:rPr>
          <w:bCs/>
          <w:color w:val="200F03"/>
          <w:sz w:val="28"/>
          <w:szCs w:val="28"/>
        </w:rPr>
        <w:t xml:space="preserve"> </w:t>
      </w:r>
      <w:r>
        <w:rPr>
          <w:bCs/>
          <w:color w:val="200F03"/>
          <w:sz w:val="28"/>
          <w:szCs w:val="28"/>
        </w:rPr>
        <w:t>с</w:t>
      </w:r>
      <w:r w:rsidRPr="00310A64">
        <w:rPr>
          <w:bCs/>
          <w:color w:val="200F03"/>
          <w:sz w:val="28"/>
          <w:szCs w:val="28"/>
        </w:rPr>
        <w:t>труктура капіталу:</w:t>
      </w:r>
    </w:p>
    <w:p w14:paraId="3626A8E9"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Pr="00310A64">
        <w:rPr>
          <w:rFonts w:ascii="Times New Roman" w:hAnsi="Times New Roman"/>
          <w:color w:val="200F03"/>
          <w:sz w:val="28"/>
          <w:szCs w:val="28"/>
          <w:lang w:val="uk-UA"/>
        </w:rPr>
        <w:t>піввідношення власного і позикового капіталу</w:t>
      </w:r>
      <w:r>
        <w:rPr>
          <w:rFonts w:ascii="Times New Roman" w:hAnsi="Times New Roman"/>
          <w:color w:val="200F03"/>
          <w:sz w:val="28"/>
          <w:szCs w:val="28"/>
          <w:lang w:val="uk-UA"/>
        </w:rPr>
        <w:t xml:space="preserve">, а саме </w:t>
      </w:r>
      <w:r w:rsidRPr="00310A64">
        <w:rPr>
          <w:rFonts w:ascii="Times New Roman" w:hAnsi="Times New Roman"/>
          <w:color w:val="200F03"/>
          <w:sz w:val="28"/>
          <w:szCs w:val="28"/>
          <w:lang w:val="uk-UA"/>
        </w:rPr>
        <w:t>надмірна частка боргового фінансування призводить до фінансової нестабільності;</w:t>
      </w:r>
    </w:p>
    <w:p w14:paraId="042AC4EB"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н</w:t>
      </w:r>
      <w:r w:rsidRPr="00310A64">
        <w:rPr>
          <w:rFonts w:ascii="Times New Roman" w:hAnsi="Times New Roman"/>
          <w:color w:val="200F03"/>
          <w:sz w:val="28"/>
          <w:szCs w:val="28"/>
          <w:lang w:val="uk-UA"/>
        </w:rPr>
        <w:t>аявність резервного та страхового капіталу</w:t>
      </w:r>
      <w:r>
        <w:rPr>
          <w:rFonts w:ascii="Times New Roman" w:hAnsi="Times New Roman"/>
          <w:color w:val="200F03"/>
          <w:sz w:val="28"/>
          <w:szCs w:val="28"/>
          <w:lang w:val="uk-UA"/>
        </w:rPr>
        <w:t xml:space="preserve">, що </w:t>
      </w:r>
      <w:r w:rsidRPr="00310A64">
        <w:rPr>
          <w:rFonts w:ascii="Times New Roman" w:hAnsi="Times New Roman"/>
          <w:color w:val="200F03"/>
          <w:sz w:val="28"/>
          <w:szCs w:val="28"/>
          <w:lang w:val="uk-UA"/>
        </w:rPr>
        <w:t>дозволяє оперативно реагувати на ризики та непередбачувані ситуації.</w:t>
      </w:r>
    </w:p>
    <w:p w14:paraId="77D12FC7" w14:textId="77777777" w:rsidR="00310A64" w:rsidRPr="00310A64" w:rsidRDefault="00310A64" w:rsidP="00310A64">
      <w:pPr>
        <w:spacing w:line="360" w:lineRule="auto"/>
        <w:ind w:firstLine="709"/>
        <w:jc w:val="both"/>
        <w:rPr>
          <w:bCs/>
          <w:color w:val="200F03"/>
          <w:sz w:val="28"/>
          <w:szCs w:val="28"/>
        </w:rPr>
      </w:pPr>
      <w:r>
        <w:rPr>
          <w:bCs/>
          <w:color w:val="200F03"/>
          <w:sz w:val="28"/>
          <w:szCs w:val="28"/>
        </w:rPr>
        <w:t>б)</w:t>
      </w:r>
      <w:r w:rsidRPr="00310A64">
        <w:rPr>
          <w:bCs/>
          <w:color w:val="200F03"/>
          <w:sz w:val="28"/>
          <w:szCs w:val="28"/>
        </w:rPr>
        <w:t xml:space="preserve"> </w:t>
      </w:r>
      <w:r>
        <w:rPr>
          <w:bCs/>
          <w:color w:val="200F03"/>
          <w:sz w:val="28"/>
          <w:szCs w:val="28"/>
        </w:rPr>
        <w:t>с</w:t>
      </w:r>
      <w:r w:rsidRPr="00310A64">
        <w:rPr>
          <w:bCs/>
          <w:color w:val="200F03"/>
          <w:sz w:val="28"/>
          <w:szCs w:val="28"/>
        </w:rPr>
        <w:t>тан оборотного капіталу:</w:t>
      </w:r>
    </w:p>
    <w:p w14:paraId="2F22DF47"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о</w:t>
      </w:r>
      <w:r w:rsidRPr="00310A64">
        <w:rPr>
          <w:rFonts w:ascii="Times New Roman" w:hAnsi="Times New Roman"/>
          <w:color w:val="200F03"/>
          <w:sz w:val="28"/>
          <w:szCs w:val="28"/>
          <w:lang w:val="uk-UA"/>
        </w:rPr>
        <w:t>боротність запасів і дебіторської заборгованості</w:t>
      </w:r>
      <w:r>
        <w:rPr>
          <w:rFonts w:ascii="Times New Roman" w:hAnsi="Times New Roman"/>
          <w:color w:val="200F03"/>
          <w:sz w:val="28"/>
          <w:szCs w:val="28"/>
          <w:lang w:val="uk-UA"/>
        </w:rPr>
        <w:t xml:space="preserve">, наприклад, </w:t>
      </w:r>
      <w:r w:rsidRPr="00310A64">
        <w:rPr>
          <w:rFonts w:ascii="Times New Roman" w:hAnsi="Times New Roman"/>
          <w:color w:val="200F03"/>
          <w:sz w:val="28"/>
          <w:szCs w:val="28"/>
          <w:lang w:val="uk-UA"/>
        </w:rPr>
        <w:t>чим швидше обертаються активи, тим менше коштів «заморожено»;</w:t>
      </w:r>
    </w:p>
    <w:p w14:paraId="67DC758A"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310A64">
        <w:rPr>
          <w:rFonts w:ascii="Times New Roman" w:hAnsi="Times New Roman"/>
          <w:color w:val="200F03"/>
          <w:sz w:val="28"/>
          <w:szCs w:val="28"/>
          <w:lang w:val="uk-UA"/>
        </w:rPr>
        <w:t>івень платоспроможності та ліквідност</w:t>
      </w:r>
      <w:r>
        <w:rPr>
          <w:rFonts w:ascii="Times New Roman" w:hAnsi="Times New Roman"/>
          <w:color w:val="200F03"/>
          <w:sz w:val="28"/>
          <w:szCs w:val="28"/>
          <w:lang w:val="uk-UA"/>
        </w:rPr>
        <w:t xml:space="preserve">і, що </w:t>
      </w:r>
      <w:r w:rsidRPr="00310A64">
        <w:rPr>
          <w:rFonts w:ascii="Times New Roman" w:hAnsi="Times New Roman"/>
          <w:color w:val="200F03"/>
          <w:sz w:val="28"/>
          <w:szCs w:val="28"/>
          <w:lang w:val="uk-UA"/>
        </w:rPr>
        <w:t>відображає здатність підприємства своєчасно виконувати короткострокові зобов’язання</w:t>
      </w:r>
      <w:r>
        <w:rPr>
          <w:rFonts w:ascii="Times New Roman" w:hAnsi="Times New Roman"/>
          <w:color w:val="200F03"/>
          <w:sz w:val="28"/>
          <w:szCs w:val="28"/>
          <w:lang w:val="uk-UA"/>
        </w:rPr>
        <w:t>;</w:t>
      </w:r>
    </w:p>
    <w:p w14:paraId="0F962BAB" w14:textId="77777777" w:rsidR="00310A64" w:rsidRPr="00310A64" w:rsidRDefault="00310A64" w:rsidP="00310A64">
      <w:pPr>
        <w:spacing w:line="360" w:lineRule="auto"/>
        <w:ind w:firstLine="709"/>
        <w:jc w:val="both"/>
        <w:rPr>
          <w:bCs/>
          <w:color w:val="200F03"/>
          <w:sz w:val="28"/>
          <w:szCs w:val="28"/>
        </w:rPr>
      </w:pPr>
      <w:r>
        <w:rPr>
          <w:bCs/>
          <w:color w:val="200F03"/>
          <w:sz w:val="28"/>
          <w:szCs w:val="28"/>
        </w:rPr>
        <w:t>в)</w:t>
      </w:r>
      <w:r w:rsidRPr="00310A64">
        <w:rPr>
          <w:bCs/>
          <w:color w:val="200F03"/>
          <w:sz w:val="28"/>
          <w:szCs w:val="28"/>
        </w:rPr>
        <w:t xml:space="preserve"> </w:t>
      </w:r>
      <w:r>
        <w:rPr>
          <w:bCs/>
          <w:color w:val="200F03"/>
          <w:sz w:val="28"/>
          <w:szCs w:val="28"/>
        </w:rPr>
        <w:t>ф</w:t>
      </w:r>
      <w:r w:rsidRPr="00310A64">
        <w:rPr>
          <w:bCs/>
          <w:color w:val="200F03"/>
          <w:sz w:val="28"/>
          <w:szCs w:val="28"/>
        </w:rPr>
        <w:t>інансові результати діяльності:</w:t>
      </w:r>
    </w:p>
    <w:p w14:paraId="0F15EE41"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Pr="00310A64">
        <w:rPr>
          <w:rFonts w:ascii="Times New Roman" w:hAnsi="Times New Roman"/>
          <w:color w:val="200F03"/>
          <w:sz w:val="28"/>
          <w:szCs w:val="28"/>
          <w:lang w:val="uk-UA"/>
        </w:rPr>
        <w:t>рибутковість та рентабельність</w:t>
      </w:r>
      <w:r>
        <w:rPr>
          <w:rFonts w:ascii="Times New Roman" w:hAnsi="Times New Roman"/>
          <w:color w:val="200F03"/>
          <w:sz w:val="28"/>
          <w:szCs w:val="28"/>
          <w:lang w:val="uk-UA"/>
        </w:rPr>
        <w:t xml:space="preserve">, які </w:t>
      </w:r>
      <w:r w:rsidRPr="00310A64">
        <w:rPr>
          <w:rFonts w:ascii="Times New Roman" w:hAnsi="Times New Roman"/>
          <w:color w:val="200F03"/>
          <w:sz w:val="28"/>
          <w:szCs w:val="28"/>
          <w:lang w:val="uk-UA"/>
        </w:rPr>
        <w:t>визначають обсяг фінансових ресурсів, що можуть бути реінвестовані;</w:t>
      </w:r>
    </w:p>
    <w:p w14:paraId="5761F0C1"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Pr="00310A64">
        <w:rPr>
          <w:rFonts w:ascii="Times New Roman" w:hAnsi="Times New Roman"/>
          <w:color w:val="200F03"/>
          <w:sz w:val="28"/>
          <w:szCs w:val="28"/>
          <w:lang w:val="uk-UA"/>
        </w:rPr>
        <w:t>івень собівартості та витрат</w:t>
      </w:r>
      <w:r>
        <w:rPr>
          <w:rFonts w:ascii="Times New Roman" w:hAnsi="Times New Roman"/>
          <w:color w:val="200F03"/>
          <w:sz w:val="28"/>
          <w:szCs w:val="28"/>
          <w:lang w:val="uk-UA"/>
        </w:rPr>
        <w:t xml:space="preserve">, а саме </w:t>
      </w:r>
      <w:r w:rsidRPr="00310A64">
        <w:rPr>
          <w:rFonts w:ascii="Times New Roman" w:hAnsi="Times New Roman"/>
          <w:color w:val="200F03"/>
          <w:sz w:val="28"/>
          <w:szCs w:val="28"/>
          <w:lang w:val="uk-UA"/>
        </w:rPr>
        <w:t>висока витратомісткість знижує загальний фінансовий результат і маржинальність</w:t>
      </w:r>
      <w:r>
        <w:rPr>
          <w:rFonts w:ascii="Times New Roman" w:hAnsi="Times New Roman"/>
          <w:color w:val="200F03"/>
          <w:sz w:val="28"/>
          <w:szCs w:val="28"/>
          <w:lang w:val="uk-UA"/>
        </w:rPr>
        <w:t>;</w:t>
      </w:r>
    </w:p>
    <w:p w14:paraId="635DFE58" w14:textId="77777777" w:rsidR="00310A64" w:rsidRPr="00310A64" w:rsidRDefault="00310A64" w:rsidP="00310A64">
      <w:pPr>
        <w:spacing w:line="360" w:lineRule="auto"/>
        <w:ind w:firstLine="709"/>
        <w:jc w:val="both"/>
        <w:rPr>
          <w:bCs/>
          <w:color w:val="200F03"/>
          <w:sz w:val="28"/>
          <w:szCs w:val="28"/>
        </w:rPr>
      </w:pPr>
      <w:r>
        <w:rPr>
          <w:bCs/>
          <w:color w:val="200F03"/>
          <w:sz w:val="28"/>
          <w:szCs w:val="28"/>
        </w:rPr>
        <w:t>г)</w:t>
      </w:r>
      <w:r w:rsidRPr="00310A64">
        <w:rPr>
          <w:bCs/>
          <w:color w:val="200F03"/>
          <w:sz w:val="28"/>
          <w:szCs w:val="28"/>
        </w:rPr>
        <w:t xml:space="preserve"> </w:t>
      </w:r>
      <w:r>
        <w:rPr>
          <w:bCs/>
          <w:color w:val="200F03"/>
          <w:sz w:val="28"/>
          <w:szCs w:val="28"/>
        </w:rPr>
        <w:t>у</w:t>
      </w:r>
      <w:r w:rsidRPr="00310A64">
        <w:rPr>
          <w:bCs/>
          <w:color w:val="200F03"/>
          <w:sz w:val="28"/>
          <w:szCs w:val="28"/>
        </w:rPr>
        <w:t>правлінські чинники:</w:t>
      </w:r>
    </w:p>
    <w:p w14:paraId="27F354D4"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е</w:t>
      </w:r>
      <w:r w:rsidRPr="00310A64">
        <w:rPr>
          <w:rFonts w:ascii="Times New Roman" w:hAnsi="Times New Roman"/>
          <w:color w:val="200F03"/>
          <w:sz w:val="28"/>
          <w:szCs w:val="28"/>
          <w:lang w:val="uk-UA"/>
        </w:rPr>
        <w:t>фективність фінансового менеджменту</w:t>
      </w:r>
      <w:r>
        <w:rPr>
          <w:rFonts w:ascii="Times New Roman" w:hAnsi="Times New Roman"/>
          <w:color w:val="200F03"/>
          <w:sz w:val="28"/>
          <w:szCs w:val="28"/>
          <w:lang w:val="uk-UA"/>
        </w:rPr>
        <w:t>, а саме</w:t>
      </w:r>
      <w:r w:rsidRPr="00310A64">
        <w:rPr>
          <w:rFonts w:ascii="Times New Roman" w:hAnsi="Times New Roman"/>
          <w:color w:val="200F03"/>
          <w:sz w:val="28"/>
          <w:szCs w:val="28"/>
          <w:lang w:val="uk-UA"/>
        </w:rPr>
        <w:t xml:space="preserve"> своєчасне планування, бюджетування, контроль і аналіз витрат;</w:t>
      </w:r>
    </w:p>
    <w:p w14:paraId="3D0A2135"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я</w:t>
      </w:r>
      <w:r w:rsidRPr="00310A64">
        <w:rPr>
          <w:rFonts w:ascii="Times New Roman" w:hAnsi="Times New Roman"/>
          <w:color w:val="200F03"/>
          <w:sz w:val="28"/>
          <w:szCs w:val="28"/>
          <w:lang w:val="uk-UA"/>
        </w:rPr>
        <w:t>кість стратегічного управління</w:t>
      </w:r>
      <w:r>
        <w:rPr>
          <w:rFonts w:ascii="Times New Roman" w:hAnsi="Times New Roman"/>
          <w:color w:val="200F03"/>
          <w:sz w:val="28"/>
          <w:szCs w:val="28"/>
          <w:lang w:val="uk-UA"/>
        </w:rPr>
        <w:t xml:space="preserve">, а саме </w:t>
      </w:r>
      <w:r w:rsidRPr="00310A64">
        <w:rPr>
          <w:rFonts w:ascii="Times New Roman" w:hAnsi="Times New Roman"/>
          <w:color w:val="200F03"/>
          <w:sz w:val="28"/>
          <w:szCs w:val="28"/>
          <w:lang w:val="uk-UA"/>
        </w:rPr>
        <w:t>здатність адаптуватися до змін і реалізовувати фінансову стратегію;</w:t>
      </w:r>
    </w:p>
    <w:p w14:paraId="48A8C013"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Pr="00310A64">
        <w:rPr>
          <w:rFonts w:ascii="Times New Roman" w:hAnsi="Times New Roman"/>
          <w:color w:val="200F03"/>
          <w:sz w:val="28"/>
          <w:szCs w:val="28"/>
          <w:lang w:val="uk-UA"/>
        </w:rPr>
        <w:t>провадження інновацій</w:t>
      </w:r>
      <w:r>
        <w:rPr>
          <w:rFonts w:ascii="Times New Roman" w:hAnsi="Times New Roman"/>
          <w:color w:val="200F03"/>
          <w:sz w:val="28"/>
          <w:szCs w:val="28"/>
          <w:lang w:val="uk-UA"/>
        </w:rPr>
        <w:t xml:space="preserve">, що </w:t>
      </w:r>
      <w:r w:rsidRPr="00310A64">
        <w:rPr>
          <w:rFonts w:ascii="Times New Roman" w:hAnsi="Times New Roman"/>
          <w:color w:val="200F03"/>
          <w:sz w:val="28"/>
          <w:szCs w:val="28"/>
          <w:lang w:val="uk-UA"/>
        </w:rPr>
        <w:t>дозволяє підвищити продуктивність, оптимізувати витрати та зберегти конкурентні переваги</w:t>
      </w:r>
      <w:r>
        <w:rPr>
          <w:rFonts w:ascii="Times New Roman" w:hAnsi="Times New Roman"/>
          <w:color w:val="200F03"/>
          <w:sz w:val="28"/>
          <w:szCs w:val="28"/>
          <w:lang w:val="uk-UA"/>
        </w:rPr>
        <w:t>;</w:t>
      </w:r>
    </w:p>
    <w:p w14:paraId="0CDD803B" w14:textId="77777777" w:rsidR="00310A64" w:rsidRPr="00310A64" w:rsidRDefault="00310A64" w:rsidP="00310A64">
      <w:pPr>
        <w:spacing w:line="360" w:lineRule="auto"/>
        <w:ind w:firstLine="709"/>
        <w:jc w:val="both"/>
        <w:rPr>
          <w:bCs/>
          <w:color w:val="200F03"/>
          <w:sz w:val="28"/>
          <w:szCs w:val="28"/>
        </w:rPr>
      </w:pPr>
      <w:r>
        <w:rPr>
          <w:bCs/>
          <w:color w:val="200F03"/>
          <w:sz w:val="28"/>
          <w:szCs w:val="28"/>
        </w:rPr>
        <w:t>д) л</w:t>
      </w:r>
      <w:r w:rsidRPr="00310A64">
        <w:rPr>
          <w:bCs/>
          <w:color w:val="200F03"/>
          <w:sz w:val="28"/>
          <w:szCs w:val="28"/>
        </w:rPr>
        <w:t>юдський капітал:</w:t>
      </w:r>
    </w:p>
    <w:p w14:paraId="288D1D6B"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Pr="00310A64">
        <w:rPr>
          <w:rFonts w:ascii="Times New Roman" w:hAnsi="Times New Roman"/>
          <w:color w:val="200F03"/>
          <w:sz w:val="28"/>
          <w:szCs w:val="28"/>
          <w:lang w:val="uk-UA"/>
        </w:rPr>
        <w:t>валіфікація персоналу</w:t>
      </w:r>
      <w:r>
        <w:rPr>
          <w:rFonts w:ascii="Times New Roman" w:hAnsi="Times New Roman"/>
          <w:color w:val="200F03"/>
          <w:sz w:val="28"/>
          <w:szCs w:val="28"/>
          <w:lang w:val="uk-UA"/>
        </w:rPr>
        <w:t xml:space="preserve">, що </w:t>
      </w:r>
      <w:r w:rsidRPr="00310A64">
        <w:rPr>
          <w:rFonts w:ascii="Times New Roman" w:hAnsi="Times New Roman"/>
          <w:color w:val="200F03"/>
          <w:sz w:val="28"/>
          <w:szCs w:val="28"/>
          <w:lang w:val="uk-UA"/>
        </w:rPr>
        <w:t>впливає на ефективність використання ресурсів;</w:t>
      </w:r>
    </w:p>
    <w:p w14:paraId="48AE5E5F" w14:textId="77777777" w:rsidR="00310A64" w:rsidRPr="00310A64" w:rsidRDefault="00310A6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Pr="00310A64">
        <w:rPr>
          <w:rFonts w:ascii="Times New Roman" w:hAnsi="Times New Roman"/>
          <w:color w:val="200F03"/>
          <w:sz w:val="28"/>
          <w:szCs w:val="28"/>
          <w:lang w:val="uk-UA"/>
        </w:rPr>
        <w:t>табільність кадрового складу</w:t>
      </w:r>
      <w:r>
        <w:rPr>
          <w:rFonts w:ascii="Times New Roman" w:hAnsi="Times New Roman"/>
          <w:color w:val="200F03"/>
          <w:sz w:val="28"/>
          <w:szCs w:val="28"/>
          <w:lang w:val="uk-UA"/>
        </w:rPr>
        <w:t xml:space="preserve">, а саме </w:t>
      </w:r>
      <w:r w:rsidRPr="00310A64">
        <w:rPr>
          <w:rFonts w:ascii="Times New Roman" w:hAnsi="Times New Roman"/>
          <w:color w:val="200F03"/>
          <w:sz w:val="28"/>
          <w:szCs w:val="28"/>
          <w:lang w:val="uk-UA"/>
        </w:rPr>
        <w:t>текучка або мобілізація під час війни послаблюють управління та операційну діяльність.</w:t>
      </w:r>
    </w:p>
    <w:p w14:paraId="64674DCF" w14:textId="77777777" w:rsidR="00310A64" w:rsidRPr="00310A64" w:rsidRDefault="00310A64" w:rsidP="0005008C">
      <w:pPr>
        <w:spacing w:line="360" w:lineRule="auto"/>
        <w:ind w:firstLine="709"/>
        <w:jc w:val="both"/>
        <w:rPr>
          <w:color w:val="200F03"/>
          <w:sz w:val="28"/>
          <w:szCs w:val="28"/>
        </w:rPr>
      </w:pPr>
      <w:r>
        <w:rPr>
          <w:color w:val="200F03"/>
          <w:sz w:val="28"/>
          <w:szCs w:val="28"/>
        </w:rPr>
        <w:t>Таким чином, ф</w:t>
      </w:r>
      <w:r w:rsidRPr="00310A64">
        <w:rPr>
          <w:color w:val="200F03"/>
          <w:sz w:val="28"/>
          <w:szCs w:val="28"/>
        </w:rPr>
        <w:t>інансова стійкість підприємства формується під дією комплексу зовнішніх та внутрішніх факторів, які можуть мати як позитивний, так і деструктивний вплив. Ефективне управління цими факторами – через адаптивне планування, диверсифікацію ресурсів, контроль витрат, підвищення оборотності активів – є ключовою умовою збереження стійкого фінансового стану в умовах глобальних викликів.</w:t>
      </w:r>
    </w:p>
    <w:p w14:paraId="6A20DC3B" w14:textId="77777777" w:rsidR="0005008C" w:rsidRDefault="0005008C" w:rsidP="0005008C">
      <w:pPr>
        <w:spacing w:line="360" w:lineRule="auto"/>
        <w:ind w:firstLine="709"/>
        <w:jc w:val="both"/>
        <w:rPr>
          <w:color w:val="200F03"/>
          <w:sz w:val="28"/>
          <w:szCs w:val="28"/>
        </w:rPr>
      </w:pPr>
      <w:r w:rsidRPr="0005008C">
        <w:rPr>
          <w:color w:val="200F03"/>
          <w:sz w:val="28"/>
          <w:szCs w:val="28"/>
        </w:rPr>
        <w:t>У таких умовах підвищується значущість впровадження ефективної системи управління фінансовою стійкістю, яка повинна враховувати змінність середовища, ризикованість рішень і обмеженість ресурсів. Саме адаптивні механізми управління фінансами дозволяють підприємствам не лише виживати, але й формувати передумови для стабілізації, трансформації та повоєнного відновлення.</w:t>
      </w:r>
    </w:p>
    <w:p w14:paraId="09ADC211" w14:textId="77777777" w:rsidR="00310A64" w:rsidRPr="0005008C" w:rsidRDefault="00310A64" w:rsidP="0005008C">
      <w:pPr>
        <w:spacing w:line="360" w:lineRule="auto"/>
        <w:ind w:firstLine="709"/>
        <w:jc w:val="both"/>
        <w:rPr>
          <w:color w:val="200F03"/>
          <w:sz w:val="28"/>
          <w:szCs w:val="28"/>
        </w:rPr>
      </w:pPr>
    </w:p>
    <w:p w14:paraId="69FAB89A" w14:textId="77777777" w:rsidR="00310A64" w:rsidRDefault="00310A64" w:rsidP="00F27F8C">
      <w:pPr>
        <w:spacing w:line="360" w:lineRule="auto"/>
        <w:ind w:firstLine="709"/>
        <w:jc w:val="both"/>
        <w:rPr>
          <w:spacing w:val="-10"/>
          <w:sz w:val="28"/>
          <w:szCs w:val="28"/>
        </w:rPr>
      </w:pPr>
    </w:p>
    <w:p w14:paraId="5288CF26" w14:textId="77777777" w:rsidR="00F27F8C" w:rsidRPr="00D12B7F" w:rsidRDefault="00F27F8C" w:rsidP="00F27F8C">
      <w:pPr>
        <w:spacing w:line="360" w:lineRule="auto"/>
        <w:ind w:firstLine="709"/>
        <w:jc w:val="both"/>
        <w:rPr>
          <w:sz w:val="28"/>
        </w:rPr>
      </w:pPr>
      <w:r w:rsidRPr="00D12B7F">
        <w:rPr>
          <w:spacing w:val="-10"/>
          <w:sz w:val="28"/>
          <w:szCs w:val="28"/>
        </w:rPr>
        <w:t>1.2.</w:t>
      </w:r>
      <w:r w:rsidR="007B0EA5" w:rsidRPr="00D12B7F">
        <w:rPr>
          <w:spacing w:val="-10"/>
          <w:sz w:val="28"/>
          <w:szCs w:val="28"/>
        </w:rPr>
        <w:t xml:space="preserve"> </w:t>
      </w:r>
      <w:r w:rsidR="00310A64" w:rsidRPr="0005008C">
        <w:rPr>
          <w:sz w:val="28"/>
          <w:szCs w:val="28"/>
        </w:rPr>
        <w:t>Методи управління  фінансовою стійкістю підприємств</w:t>
      </w:r>
    </w:p>
    <w:p w14:paraId="657FD186" w14:textId="77777777" w:rsidR="00F27F8C" w:rsidRPr="00D12B7F" w:rsidRDefault="00F27F8C" w:rsidP="00F27F8C">
      <w:pPr>
        <w:spacing w:line="360" w:lineRule="auto"/>
        <w:ind w:firstLine="709"/>
        <w:jc w:val="both"/>
        <w:rPr>
          <w:rFonts w:eastAsia="TimesNewRoman"/>
          <w:sz w:val="28"/>
          <w:szCs w:val="28"/>
        </w:rPr>
      </w:pPr>
    </w:p>
    <w:p w14:paraId="7395F105" w14:textId="77777777" w:rsidR="00310A64" w:rsidRPr="00B97D94" w:rsidRDefault="00310A64" w:rsidP="00310A64">
      <w:pPr>
        <w:spacing w:line="360" w:lineRule="auto"/>
        <w:ind w:firstLine="709"/>
        <w:jc w:val="both"/>
        <w:rPr>
          <w:rFonts w:eastAsia="TimesNewRoman"/>
          <w:bCs/>
          <w:sz w:val="28"/>
          <w:szCs w:val="28"/>
        </w:rPr>
      </w:pPr>
      <w:r w:rsidRPr="00B97D94">
        <w:rPr>
          <w:rFonts w:eastAsia="TimesNewRoman"/>
          <w:bCs/>
          <w:sz w:val="28"/>
          <w:szCs w:val="28"/>
        </w:rPr>
        <w:t>Однією з ключових цілей управління фінансовою стійкістю підприємства в умовах економічної нестабільності та глобальних викликів є виявлення внутрішніх фінансових проблем, які можуть перешкоджати ефективній господарській діяльності</w:t>
      </w:r>
      <w:r w:rsidR="00B97D94">
        <w:rPr>
          <w:rFonts w:eastAsia="TimesNewRoman"/>
          <w:bCs/>
          <w:sz w:val="28"/>
          <w:szCs w:val="28"/>
        </w:rPr>
        <w:t xml:space="preserve">, що у </w:t>
      </w:r>
      <w:r w:rsidRPr="00B97D94">
        <w:rPr>
          <w:rFonts w:eastAsia="TimesNewRoman"/>
          <w:bCs/>
          <w:sz w:val="28"/>
          <w:szCs w:val="28"/>
        </w:rPr>
        <w:t>свою черг</w:t>
      </w:r>
      <w:r w:rsidR="00B97D94">
        <w:rPr>
          <w:rFonts w:eastAsia="TimesNewRoman"/>
          <w:bCs/>
          <w:sz w:val="28"/>
          <w:szCs w:val="28"/>
        </w:rPr>
        <w:t>у</w:t>
      </w:r>
      <w:r w:rsidRPr="00B97D94">
        <w:rPr>
          <w:rFonts w:eastAsia="TimesNewRoman"/>
          <w:bCs/>
          <w:sz w:val="28"/>
          <w:szCs w:val="28"/>
        </w:rPr>
        <w:t>, формує підґрунтя для розробки, обґрунтування та прийняття ефективних управлінських рішень на стратегічному, тактичному та оперативному рівнях.</w:t>
      </w:r>
    </w:p>
    <w:p w14:paraId="5A4C49DF" w14:textId="77777777" w:rsidR="00310A64" w:rsidRPr="00B97D94" w:rsidRDefault="00310A64" w:rsidP="00310A64">
      <w:pPr>
        <w:spacing w:line="360" w:lineRule="auto"/>
        <w:ind w:firstLine="709"/>
        <w:jc w:val="both"/>
        <w:rPr>
          <w:rFonts w:eastAsia="TimesNewRoman"/>
          <w:bCs/>
          <w:sz w:val="28"/>
          <w:szCs w:val="28"/>
        </w:rPr>
      </w:pPr>
      <w:r w:rsidRPr="00B97D94">
        <w:rPr>
          <w:rFonts w:eastAsia="TimesNewRoman"/>
          <w:bCs/>
          <w:sz w:val="28"/>
          <w:szCs w:val="28"/>
        </w:rPr>
        <w:t>У процесі управління фінансовою стійкістю рішення приймаються різними зацікавленими сторонами:</w:t>
      </w:r>
    </w:p>
    <w:p w14:paraId="3BBACFFF" w14:textId="77777777" w:rsidR="00310A64" w:rsidRPr="00B97D94" w:rsidRDefault="00B97D9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310A64" w:rsidRPr="00B97D94">
        <w:rPr>
          <w:rFonts w:ascii="Times New Roman" w:hAnsi="Times New Roman"/>
          <w:color w:val="200F03"/>
          <w:sz w:val="28"/>
          <w:szCs w:val="28"/>
          <w:lang w:val="uk-UA"/>
        </w:rPr>
        <w:t>ласники підприємства – для ухвалення стратегічних рішень щодо напрямів довгострокового розвитку та забезпечення стабільного функціонування;</w:t>
      </w:r>
    </w:p>
    <w:p w14:paraId="08CA3744" w14:textId="77777777" w:rsidR="00310A64" w:rsidRPr="00B97D94" w:rsidRDefault="00B97D9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00310A64" w:rsidRPr="00B97D94">
        <w:rPr>
          <w:rFonts w:ascii="Times New Roman" w:hAnsi="Times New Roman"/>
          <w:color w:val="200F03"/>
          <w:sz w:val="28"/>
          <w:szCs w:val="28"/>
          <w:lang w:val="uk-UA"/>
        </w:rPr>
        <w:t>ерівництво – з метою розробки оперативних заходів для стабілізації фінансового стану та відновлення платоспроможності;</w:t>
      </w:r>
    </w:p>
    <w:p w14:paraId="50B6E612" w14:textId="77777777" w:rsidR="00310A64" w:rsidRPr="00B97D94" w:rsidRDefault="00B97D9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00310A64" w:rsidRPr="00B97D94">
        <w:rPr>
          <w:rFonts w:ascii="Times New Roman" w:hAnsi="Times New Roman"/>
          <w:color w:val="200F03"/>
          <w:sz w:val="28"/>
          <w:szCs w:val="28"/>
          <w:lang w:val="uk-UA"/>
        </w:rPr>
        <w:t>редитори та позичальники – для оцінки платоспроможності підприємства й прийняття рішень щодо надання фінансових ресурсів на прийнятних умовах;</w:t>
      </w:r>
    </w:p>
    <w:p w14:paraId="13A52D7D" w14:textId="77777777" w:rsidR="00310A64" w:rsidRPr="00B97D94" w:rsidRDefault="00B97D9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і</w:t>
      </w:r>
      <w:r w:rsidR="00310A64" w:rsidRPr="00B97D94">
        <w:rPr>
          <w:rFonts w:ascii="Times New Roman" w:hAnsi="Times New Roman"/>
          <w:color w:val="200F03"/>
          <w:sz w:val="28"/>
          <w:szCs w:val="28"/>
          <w:lang w:val="uk-UA"/>
        </w:rPr>
        <w:t>нвестори – при формуванні інвестиційної політики, яка передбачає оцінку ризиків та потенційної дохідності інвестованого капіталу;</w:t>
      </w:r>
    </w:p>
    <w:p w14:paraId="42CECBEF" w14:textId="77777777" w:rsidR="00310A64" w:rsidRPr="00B97D94" w:rsidRDefault="00B97D94"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д</w:t>
      </w:r>
      <w:r w:rsidR="00310A64" w:rsidRPr="00B97D94">
        <w:rPr>
          <w:rFonts w:ascii="Times New Roman" w:hAnsi="Times New Roman"/>
          <w:color w:val="200F03"/>
          <w:sz w:val="28"/>
          <w:szCs w:val="28"/>
          <w:lang w:val="uk-UA"/>
        </w:rPr>
        <w:t>ержавні органи – для розробки механізмів державної підтримки та моніторингу ефективності функціонування підприємств стратегічного значення.</w:t>
      </w:r>
    </w:p>
    <w:p w14:paraId="12725A28" w14:textId="77777777" w:rsidR="00876F22" w:rsidRPr="00876F22" w:rsidRDefault="00B97D94" w:rsidP="00876F22">
      <w:pPr>
        <w:spacing w:line="360" w:lineRule="auto"/>
        <w:ind w:firstLine="709"/>
        <w:jc w:val="both"/>
        <w:rPr>
          <w:rFonts w:eastAsia="TimesNewRoman"/>
          <w:bCs/>
          <w:sz w:val="28"/>
          <w:szCs w:val="28"/>
        </w:rPr>
      </w:pPr>
      <w:r>
        <w:rPr>
          <w:rFonts w:eastAsia="TimesNewRoman"/>
          <w:bCs/>
          <w:sz w:val="28"/>
          <w:szCs w:val="28"/>
        </w:rPr>
        <w:t xml:space="preserve">Управлінські </w:t>
      </w:r>
      <w:r w:rsidR="00310A64" w:rsidRPr="00B97D94">
        <w:rPr>
          <w:rFonts w:eastAsia="TimesNewRoman"/>
          <w:bCs/>
          <w:sz w:val="28"/>
          <w:szCs w:val="28"/>
        </w:rPr>
        <w:t xml:space="preserve"> рішення можуть ухвалюватися незалежно одне від одного, але часто виникає потреба у координації та пошуку компромісних управлінських моделей</w:t>
      </w:r>
      <w:r>
        <w:rPr>
          <w:rFonts w:eastAsia="TimesNewRoman"/>
          <w:bCs/>
          <w:sz w:val="28"/>
          <w:szCs w:val="28"/>
        </w:rPr>
        <w:t xml:space="preserve"> щодо фінансової стійкості підприємства</w:t>
      </w:r>
      <w:r w:rsidR="00310A64" w:rsidRPr="00B97D94">
        <w:rPr>
          <w:rFonts w:eastAsia="TimesNewRoman"/>
          <w:bCs/>
          <w:sz w:val="28"/>
          <w:szCs w:val="28"/>
        </w:rPr>
        <w:t>.</w:t>
      </w:r>
      <w:r w:rsidR="004578F2">
        <w:rPr>
          <w:rFonts w:eastAsia="TimesNewRoman"/>
          <w:bCs/>
          <w:sz w:val="28"/>
          <w:szCs w:val="28"/>
        </w:rPr>
        <w:t xml:space="preserve"> </w:t>
      </w:r>
      <w:r w:rsidR="00876F22">
        <w:rPr>
          <w:color w:val="231F20"/>
          <w:sz w:val="28"/>
          <w:szCs w:val="28"/>
          <w:bdr w:val="none" w:sz="0" w:space="0" w:color="auto" w:frame="1"/>
        </w:rPr>
        <w:t xml:space="preserve">«Американський вчений-економіст </w:t>
      </w:r>
      <w:r w:rsidR="00876F22" w:rsidRPr="00416F04">
        <w:rPr>
          <w:color w:val="231F20"/>
          <w:sz w:val="28"/>
          <w:szCs w:val="28"/>
          <w:bdr w:val="none" w:sz="0" w:space="0" w:color="auto" w:frame="1"/>
        </w:rPr>
        <w:t xml:space="preserve">А. Томпсон обґрунтував, що стратегічне управління </w:t>
      </w:r>
      <w:r w:rsidR="00876F22">
        <w:rPr>
          <w:color w:val="231F20"/>
          <w:sz w:val="28"/>
          <w:szCs w:val="28"/>
          <w:bdr w:val="none" w:sz="0" w:space="0" w:color="auto" w:frame="1"/>
        </w:rPr>
        <w:t xml:space="preserve">візуалізує </w:t>
      </w:r>
      <w:r w:rsidR="00876F22" w:rsidRPr="00416F04">
        <w:rPr>
          <w:color w:val="231F20"/>
          <w:sz w:val="28"/>
          <w:szCs w:val="28"/>
          <w:bdr w:val="none" w:sz="0" w:space="0" w:color="auto" w:frame="1"/>
        </w:rPr>
        <w:t xml:space="preserve">процес, за допомогою якого </w:t>
      </w:r>
      <w:r w:rsidR="00876F22">
        <w:rPr>
          <w:color w:val="231F20"/>
          <w:sz w:val="28"/>
          <w:szCs w:val="28"/>
          <w:bdr w:val="none" w:sz="0" w:space="0" w:color="auto" w:frame="1"/>
        </w:rPr>
        <w:t>управлінський персонал (</w:t>
      </w:r>
      <w:r w:rsidR="00876F22" w:rsidRPr="00416F04">
        <w:rPr>
          <w:color w:val="231F20"/>
          <w:sz w:val="28"/>
          <w:szCs w:val="28"/>
          <w:bdr w:val="none" w:sz="0" w:space="0" w:color="auto" w:frame="1"/>
        </w:rPr>
        <w:t>менеджери</w:t>
      </w:r>
      <w:r w:rsidR="00876F22">
        <w:rPr>
          <w:color w:val="231F20"/>
          <w:sz w:val="28"/>
          <w:szCs w:val="28"/>
          <w:bdr w:val="none" w:sz="0" w:space="0" w:color="auto" w:frame="1"/>
        </w:rPr>
        <w:t>)</w:t>
      </w:r>
      <w:r w:rsidR="00876F22" w:rsidRPr="00416F04">
        <w:rPr>
          <w:color w:val="231F20"/>
          <w:sz w:val="28"/>
          <w:szCs w:val="28"/>
          <w:bdr w:val="none" w:sz="0" w:space="0" w:color="auto" w:frame="1"/>
        </w:rPr>
        <w:t xml:space="preserve"> здійснюють довгострокове керівництво </w:t>
      </w:r>
      <w:r w:rsidR="00876F22">
        <w:rPr>
          <w:color w:val="231F20"/>
          <w:sz w:val="28"/>
          <w:szCs w:val="28"/>
          <w:bdr w:val="none" w:sz="0" w:space="0" w:color="auto" w:frame="1"/>
        </w:rPr>
        <w:t>суб’єкта господарювання</w:t>
      </w:r>
      <w:r w:rsidR="00876F22" w:rsidRPr="00416F04">
        <w:rPr>
          <w:color w:val="231F20"/>
          <w:sz w:val="28"/>
          <w:szCs w:val="28"/>
          <w:bdr w:val="none" w:sz="0" w:space="0" w:color="auto" w:frame="1"/>
        </w:rPr>
        <w:t xml:space="preserve">, визначають специфічні цілі діяльності, </w:t>
      </w:r>
      <w:r w:rsidR="00876F22">
        <w:rPr>
          <w:color w:val="231F20"/>
          <w:sz w:val="28"/>
          <w:szCs w:val="28"/>
          <w:bdr w:val="none" w:sz="0" w:space="0" w:color="auto" w:frame="1"/>
        </w:rPr>
        <w:t>формують</w:t>
      </w:r>
      <w:r w:rsidR="00876F22" w:rsidRPr="00416F04">
        <w:rPr>
          <w:color w:val="231F20"/>
          <w:sz w:val="28"/>
          <w:szCs w:val="28"/>
          <w:bdr w:val="none" w:sz="0" w:space="0" w:color="auto" w:frame="1"/>
        </w:rPr>
        <w:t xml:space="preserve"> стратегії для досягнення цих цілей, враховуючи всі релевантні</w:t>
      </w:r>
      <w:r w:rsidR="00876F22">
        <w:rPr>
          <w:color w:val="231F20"/>
          <w:sz w:val="28"/>
          <w:szCs w:val="28"/>
          <w:bdr w:val="none" w:sz="0" w:space="0" w:color="auto" w:frame="1"/>
        </w:rPr>
        <w:t xml:space="preserve"> або </w:t>
      </w:r>
      <w:r w:rsidR="00876F22" w:rsidRPr="00416F04">
        <w:rPr>
          <w:color w:val="231F20"/>
          <w:sz w:val="28"/>
          <w:szCs w:val="28"/>
          <w:bdr w:val="none" w:sz="0" w:space="0" w:color="auto" w:frame="1"/>
        </w:rPr>
        <w:t xml:space="preserve">найсуттєвіші зовнішні та внутрішні умови, а також забезпечують виконання </w:t>
      </w:r>
      <w:r w:rsidR="00876F22">
        <w:rPr>
          <w:color w:val="231F20"/>
          <w:sz w:val="28"/>
          <w:szCs w:val="28"/>
          <w:bdr w:val="none" w:sz="0" w:space="0" w:color="auto" w:frame="1"/>
        </w:rPr>
        <w:t xml:space="preserve">затверджених </w:t>
      </w:r>
      <w:r w:rsidR="00876F22" w:rsidRPr="00C44B3D">
        <w:rPr>
          <w:sz w:val="28"/>
          <w:szCs w:val="28"/>
        </w:rPr>
        <w:t xml:space="preserve">відповідних </w:t>
      </w:r>
      <w:r w:rsidR="00876F22" w:rsidRPr="00876F22">
        <w:rPr>
          <w:rFonts w:eastAsia="TimesNewRoman"/>
          <w:bCs/>
          <w:sz w:val="28"/>
          <w:szCs w:val="28"/>
        </w:rPr>
        <w:t>планів, постійно розвиваючись та змінюючись» [79].</w:t>
      </w:r>
    </w:p>
    <w:p w14:paraId="47F96B33" w14:textId="77777777" w:rsidR="00876F22" w:rsidRPr="00876F22" w:rsidRDefault="00876F22" w:rsidP="00876F22">
      <w:pPr>
        <w:spacing w:line="360" w:lineRule="auto"/>
        <w:ind w:firstLine="709"/>
        <w:jc w:val="both"/>
        <w:rPr>
          <w:rFonts w:eastAsia="TimesNewRoman"/>
          <w:bCs/>
          <w:sz w:val="28"/>
          <w:szCs w:val="28"/>
        </w:rPr>
      </w:pPr>
      <w:r>
        <w:rPr>
          <w:rFonts w:eastAsia="TimesNewRoman"/>
          <w:sz w:val="28"/>
          <w:szCs w:val="28"/>
        </w:rPr>
        <w:t xml:space="preserve">У свою чергу, </w:t>
      </w:r>
      <w:r w:rsidRPr="00876F22">
        <w:rPr>
          <w:rFonts w:eastAsia="TimesNewRoman"/>
          <w:sz w:val="28"/>
          <w:szCs w:val="28"/>
        </w:rPr>
        <w:t>управління фінансовою стійкістю підприємства</w:t>
      </w:r>
      <w:r w:rsidRPr="00876F22">
        <w:rPr>
          <w:rFonts w:eastAsia="TimesNewRoman"/>
          <w:bCs/>
          <w:sz w:val="28"/>
          <w:szCs w:val="28"/>
        </w:rPr>
        <w:t xml:space="preserve"> має характерні структурні елементи, які визначають його змістовне та функціональне наповнення. Зокрема, до них належать:</w:t>
      </w:r>
    </w:p>
    <w:p w14:paraId="469265FC" w14:textId="77777777" w:rsidR="00876F22" w:rsidRDefault="00876F22"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876F22">
        <w:rPr>
          <w:rFonts w:ascii="Times New Roman" w:hAnsi="Times New Roman"/>
          <w:color w:val="200F03"/>
          <w:sz w:val="28"/>
          <w:szCs w:val="28"/>
          <w:lang w:val="uk-UA"/>
        </w:rPr>
        <w:t>чітко окреслені об’єкт і предмет управління фінансовою стійкістю;</w:t>
      </w:r>
    </w:p>
    <w:p w14:paraId="795F41F2" w14:textId="77777777" w:rsidR="00876F22" w:rsidRDefault="00876F22"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876F22">
        <w:rPr>
          <w:rFonts w:ascii="Times New Roman" w:hAnsi="Times New Roman"/>
          <w:color w:val="200F03"/>
          <w:sz w:val="28"/>
          <w:szCs w:val="28"/>
          <w:lang w:val="uk-UA"/>
        </w:rPr>
        <w:t>історичні та концептуальні основи розвитку управління у фінансовій сфері підприємства;</w:t>
      </w:r>
    </w:p>
    <w:p w14:paraId="5671D31B" w14:textId="77777777" w:rsidR="00876F22" w:rsidRDefault="00876F22"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876F22">
        <w:rPr>
          <w:rFonts w:ascii="Times New Roman" w:hAnsi="Times New Roman"/>
          <w:color w:val="200F03"/>
          <w:sz w:val="28"/>
          <w:szCs w:val="28"/>
          <w:lang w:val="uk-UA"/>
        </w:rPr>
        <w:t xml:space="preserve">закономірності та принципи, що формують базу для прийняття </w:t>
      </w:r>
      <w:r>
        <w:rPr>
          <w:rFonts w:ascii="Times New Roman" w:hAnsi="Times New Roman"/>
          <w:color w:val="200F03"/>
          <w:sz w:val="28"/>
          <w:szCs w:val="28"/>
          <w:lang w:val="uk-UA"/>
        </w:rPr>
        <w:t xml:space="preserve">управлінських </w:t>
      </w:r>
      <w:r w:rsidRPr="00876F22">
        <w:rPr>
          <w:rFonts w:ascii="Times New Roman" w:hAnsi="Times New Roman"/>
          <w:color w:val="200F03"/>
          <w:sz w:val="28"/>
          <w:szCs w:val="28"/>
          <w:lang w:val="uk-UA"/>
        </w:rPr>
        <w:t>рішень;</w:t>
      </w:r>
    </w:p>
    <w:p w14:paraId="67BC85C1" w14:textId="77777777" w:rsidR="00876F22" w:rsidRDefault="00876F22"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876F22">
        <w:rPr>
          <w:rFonts w:ascii="Times New Roman" w:hAnsi="Times New Roman"/>
          <w:color w:val="200F03"/>
          <w:sz w:val="28"/>
          <w:szCs w:val="28"/>
          <w:lang w:val="uk-UA"/>
        </w:rPr>
        <w:t>ключові фактори впливу, функції, завдання і параметри управління фінансовою стійкістю в умовах нестабільності;</w:t>
      </w:r>
    </w:p>
    <w:p w14:paraId="466419E0" w14:textId="77777777" w:rsidR="00876F22" w:rsidRDefault="00876F22"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876F22">
        <w:rPr>
          <w:rFonts w:ascii="Times New Roman" w:hAnsi="Times New Roman"/>
          <w:color w:val="200F03"/>
          <w:sz w:val="28"/>
          <w:szCs w:val="28"/>
          <w:lang w:val="uk-UA"/>
        </w:rPr>
        <w:t>відповідні методи, моделі, алгоритми та механізми, які забезпечують ефективне функціонування системи управління фінансовими процесами підприємства в умовах глобальних ризиків.</w:t>
      </w:r>
    </w:p>
    <w:p w14:paraId="09417B46" w14:textId="77777777" w:rsidR="004578F2" w:rsidRDefault="004578F2" w:rsidP="004578F2">
      <w:pPr>
        <w:spacing w:line="360" w:lineRule="auto"/>
        <w:ind w:firstLine="709"/>
        <w:rPr>
          <w:sz w:val="28"/>
          <w:szCs w:val="28"/>
        </w:rPr>
      </w:pPr>
      <w:r>
        <w:rPr>
          <w:sz w:val="28"/>
          <w:szCs w:val="28"/>
        </w:rPr>
        <w:t>С</w:t>
      </w:r>
      <w:r w:rsidRPr="005651EC">
        <w:rPr>
          <w:sz w:val="28"/>
          <w:szCs w:val="28"/>
        </w:rPr>
        <w:t xml:space="preserve">истема управління </w:t>
      </w:r>
      <w:r>
        <w:rPr>
          <w:sz w:val="28"/>
          <w:szCs w:val="28"/>
        </w:rPr>
        <w:t>фінансовою стійкістю на підприємстві представлена на рис. 1.2.</w:t>
      </w:r>
    </w:p>
    <w:p w14:paraId="3022D830" w14:textId="53B10CD5" w:rsidR="004578F2" w:rsidRPr="005651EC" w:rsidRDefault="001950AF" w:rsidP="004578F2">
      <w:pPr>
        <w:spacing w:line="360" w:lineRule="auto"/>
      </w:pPr>
      <w:r>
        <w:rPr>
          <w:rFonts w:asciiTheme="minorHAnsi" w:hAnsiTheme="minorHAnsi" w:cstheme="minorBidi"/>
          <w:noProof/>
          <w:sz w:val="22"/>
          <w:szCs w:val="22"/>
          <w:lang w:val="ru-RU"/>
        </w:rPr>
        <mc:AlternateContent>
          <mc:Choice Requires="wpc">
            <w:drawing>
              <wp:inline distT="0" distB="0" distL="0" distR="0" wp14:anchorId="5CCBF920" wp14:editId="09E5E5E4">
                <wp:extent cx="6144895" cy="5579110"/>
                <wp:effectExtent l="0" t="0" r="0" b="2540"/>
                <wp:docPr id="278" name="Полотно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439714158" name="Rectangle 280"/>
                        <wps:cNvSpPr>
                          <a:spLocks noChangeArrowheads="1"/>
                        </wps:cNvSpPr>
                        <wps:spPr bwMode="auto">
                          <a:xfrm>
                            <a:off x="123756" y="86010"/>
                            <a:ext cx="5905634" cy="5304186"/>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1564899306" name="AutoShape 281"/>
                        <wps:cNvSpPr>
                          <a:spLocks noChangeArrowheads="1"/>
                        </wps:cNvSpPr>
                        <wps:spPr bwMode="auto">
                          <a:xfrm>
                            <a:off x="1631928" y="136694"/>
                            <a:ext cx="2740782" cy="575958"/>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24F0666C" w14:textId="77777777" w:rsidR="005821D8" w:rsidRPr="002135F7" w:rsidRDefault="005821D8" w:rsidP="004578F2">
                              <w:pPr>
                                <w:jc w:val="center"/>
                              </w:pPr>
                              <w:r>
                                <w:t>У</w:t>
                              </w:r>
                              <w:r w:rsidRPr="002135F7">
                                <w:t xml:space="preserve">правління </w:t>
                              </w:r>
                              <w:r>
                                <w:t>фінансовою стійкістю на підприємстві</w:t>
                              </w:r>
                            </w:p>
                          </w:txbxContent>
                        </wps:txbx>
                        <wps:bodyPr rot="0" vert="horz" wrap="square" lIns="91440" tIns="45720" rIns="91440" bIns="45720" anchor="t" anchorCtr="0" upright="1">
                          <a:noAutofit/>
                        </wps:bodyPr>
                      </wps:wsp>
                      <wps:wsp>
                        <wps:cNvPr id="1190977804" name="AutoShape 282"/>
                        <wps:cNvSpPr>
                          <a:spLocks noChangeArrowheads="1"/>
                        </wps:cNvSpPr>
                        <wps:spPr bwMode="auto">
                          <a:xfrm>
                            <a:off x="1758159" y="1105839"/>
                            <a:ext cx="2464393" cy="640465"/>
                          </a:xfrm>
                          <a:prstGeom prst="leftRightArrow">
                            <a:avLst>
                              <a:gd name="adj1" fmla="val 50000"/>
                              <a:gd name="adj2" fmla="val 71631"/>
                            </a:avLst>
                          </a:prstGeom>
                          <a:solidFill>
                            <a:schemeClr val="bg1">
                              <a:lumMod val="100000"/>
                              <a:lumOff val="0"/>
                            </a:schemeClr>
                          </a:solidFill>
                          <a:ln w="9525">
                            <a:solidFill>
                              <a:srgbClr val="000000"/>
                            </a:solidFill>
                            <a:prstDash val="dash"/>
                            <a:miter lim="800000"/>
                            <a:headEnd/>
                            <a:tailEnd/>
                          </a:ln>
                        </wps:spPr>
                        <wps:txbx>
                          <w:txbxContent>
                            <w:p w14:paraId="55BBB6B8" w14:textId="77777777" w:rsidR="005821D8" w:rsidRPr="00222F5D" w:rsidRDefault="005821D8" w:rsidP="004578F2">
                              <w:pPr>
                                <w:jc w:val="center"/>
                                <w:rPr>
                                  <w:sz w:val="20"/>
                                  <w:szCs w:val="20"/>
                                </w:rPr>
                              </w:pPr>
                              <w:r w:rsidRPr="00222F5D">
                                <w:rPr>
                                  <w:sz w:val="20"/>
                                  <w:szCs w:val="20"/>
                                </w:rPr>
                                <w:t>Суб’єкти управління</w:t>
                              </w:r>
                            </w:p>
                          </w:txbxContent>
                        </wps:txbx>
                        <wps:bodyPr rot="0" vert="horz" wrap="square" lIns="91440" tIns="45720" rIns="91440" bIns="45720" anchor="t" anchorCtr="0" upright="1">
                          <a:noAutofit/>
                        </wps:bodyPr>
                      </wps:wsp>
                      <wps:wsp>
                        <wps:cNvPr id="2115460187" name="AutoShape 283"/>
                        <wps:cNvSpPr>
                          <a:spLocks noChangeArrowheads="1"/>
                        </wps:cNvSpPr>
                        <wps:spPr bwMode="auto">
                          <a:xfrm>
                            <a:off x="1462795" y="1784701"/>
                            <a:ext cx="1400917"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278479EC" w14:textId="77777777" w:rsidR="005821D8" w:rsidRPr="005A4452" w:rsidRDefault="005821D8" w:rsidP="004578F2">
                              <w:pPr>
                                <w:jc w:val="center"/>
                                <w:rPr>
                                  <w:sz w:val="20"/>
                                  <w:szCs w:val="20"/>
                                </w:rPr>
                              </w:pPr>
                              <w:r>
                                <w:rPr>
                                  <w:sz w:val="20"/>
                                  <w:szCs w:val="20"/>
                                </w:rPr>
                                <w:t>Виконавчий</w:t>
                              </w:r>
                              <w:r w:rsidRPr="005A4452">
                                <w:rPr>
                                  <w:sz w:val="20"/>
                                  <w:szCs w:val="20"/>
                                </w:rPr>
                                <w:t xml:space="preserve"> рівень</w:t>
                              </w:r>
                            </w:p>
                          </w:txbxContent>
                        </wps:txbx>
                        <wps:bodyPr rot="0" vert="horz" wrap="square" lIns="91440" tIns="45720" rIns="91440" bIns="45720" anchor="t" anchorCtr="0" upright="1">
                          <a:noAutofit/>
                        </wps:bodyPr>
                      </wps:wsp>
                      <wps:wsp>
                        <wps:cNvPr id="334894751" name="AutoShape 284"/>
                        <wps:cNvSpPr>
                          <a:spLocks noChangeArrowheads="1"/>
                        </wps:cNvSpPr>
                        <wps:spPr bwMode="auto">
                          <a:xfrm>
                            <a:off x="3068322" y="1784701"/>
                            <a:ext cx="1304388" cy="46230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3C5FF526" w14:textId="77777777" w:rsidR="005821D8" w:rsidRPr="005A4452" w:rsidRDefault="005821D8" w:rsidP="004578F2">
                              <w:pPr>
                                <w:jc w:val="center"/>
                                <w:rPr>
                                  <w:sz w:val="20"/>
                                  <w:szCs w:val="20"/>
                                </w:rPr>
                              </w:pPr>
                              <w:r>
                                <w:rPr>
                                  <w:sz w:val="20"/>
                                  <w:szCs w:val="20"/>
                                </w:rPr>
                                <w:t>Управлінський рі</w:t>
                              </w:r>
                              <w:r w:rsidRPr="005A4452">
                                <w:rPr>
                                  <w:sz w:val="20"/>
                                  <w:szCs w:val="20"/>
                                </w:rPr>
                                <w:t>вень</w:t>
                              </w:r>
                            </w:p>
                          </w:txbxContent>
                        </wps:txbx>
                        <wps:bodyPr rot="0" vert="horz" wrap="square" lIns="91440" tIns="45720" rIns="91440" bIns="45720" anchor="t" anchorCtr="0" upright="1">
                          <a:noAutofit/>
                        </wps:bodyPr>
                      </wps:wsp>
                      <wps:wsp>
                        <wps:cNvPr id="106957660" name="Rectangle 285"/>
                        <wps:cNvSpPr>
                          <a:spLocks noChangeArrowheads="1"/>
                        </wps:cNvSpPr>
                        <wps:spPr bwMode="auto">
                          <a:xfrm>
                            <a:off x="348167" y="2144098"/>
                            <a:ext cx="1028824" cy="814020"/>
                          </a:xfrm>
                          <a:prstGeom prst="rect">
                            <a:avLst/>
                          </a:prstGeom>
                          <a:solidFill>
                            <a:schemeClr val="bg1">
                              <a:lumMod val="100000"/>
                              <a:lumOff val="0"/>
                            </a:schemeClr>
                          </a:solidFill>
                          <a:ln w="9525">
                            <a:solidFill>
                              <a:srgbClr val="000000"/>
                            </a:solidFill>
                            <a:miter lim="800000"/>
                            <a:headEnd/>
                            <a:tailEnd/>
                          </a:ln>
                        </wps:spPr>
                        <wps:txbx>
                          <w:txbxContent>
                            <w:p w14:paraId="399A4030" w14:textId="77777777" w:rsidR="005821D8" w:rsidRPr="00971AF7" w:rsidRDefault="005821D8" w:rsidP="004578F2">
                              <w:pPr>
                                <w:jc w:val="center"/>
                                <w:rPr>
                                  <w:sz w:val="20"/>
                                  <w:szCs w:val="20"/>
                                </w:rPr>
                              </w:pPr>
                              <w:r>
                                <w:rPr>
                                  <w:sz w:val="20"/>
                                  <w:szCs w:val="20"/>
                                </w:rPr>
                                <w:t>Принципи</w:t>
                              </w:r>
                            </w:p>
                            <w:p w14:paraId="6D9D3432" w14:textId="77777777" w:rsidR="005821D8" w:rsidRPr="00971AF7" w:rsidRDefault="005821D8" w:rsidP="004578F2">
                              <w:pPr>
                                <w:jc w:val="center"/>
                                <w:rPr>
                                  <w:sz w:val="20"/>
                                  <w:szCs w:val="20"/>
                                </w:rPr>
                              </w:pPr>
                              <w:r w:rsidRPr="00971AF7">
                                <w:rPr>
                                  <w:sz w:val="20"/>
                                  <w:szCs w:val="20"/>
                                </w:rPr>
                                <w:t xml:space="preserve">управління </w:t>
                              </w:r>
                              <w:r>
                                <w:rPr>
                                  <w:sz w:val="20"/>
                                  <w:szCs w:val="20"/>
                                </w:rPr>
                                <w:t>на підприємстві</w:t>
                              </w:r>
                            </w:p>
                          </w:txbxContent>
                        </wps:txbx>
                        <wps:bodyPr rot="0" vert="horz" wrap="square" lIns="91440" tIns="45720" rIns="91440" bIns="45720" anchor="t" anchorCtr="0" upright="1">
                          <a:noAutofit/>
                        </wps:bodyPr>
                      </wps:wsp>
                      <wps:wsp>
                        <wps:cNvPr id="816266656" name="AutoShape 286"/>
                        <wps:cNvSpPr>
                          <a:spLocks noChangeArrowheads="1"/>
                        </wps:cNvSpPr>
                        <wps:spPr bwMode="auto">
                          <a:xfrm>
                            <a:off x="348167" y="3663091"/>
                            <a:ext cx="5243952" cy="380132"/>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6729AC72" w14:textId="77777777" w:rsidR="005821D8" w:rsidRPr="00971AF7" w:rsidRDefault="005821D8" w:rsidP="004578F2">
                              <w:pPr>
                                <w:jc w:val="center"/>
                                <w:rPr>
                                  <w:sz w:val="20"/>
                                  <w:szCs w:val="20"/>
                                </w:rPr>
                              </w:pPr>
                              <w:r w:rsidRPr="00971AF7">
                                <w:rPr>
                                  <w:sz w:val="20"/>
                                  <w:szCs w:val="20"/>
                                </w:rPr>
                                <w:t>Об’єкти управління</w:t>
                              </w:r>
                              <w:r>
                                <w:rPr>
                                  <w:sz w:val="20"/>
                                  <w:szCs w:val="20"/>
                                </w:rPr>
                                <w:t>, що впливають на фінансову стійкість</w:t>
                              </w:r>
                            </w:p>
                          </w:txbxContent>
                        </wps:txbx>
                        <wps:bodyPr rot="0" vert="horz" wrap="square" lIns="91440" tIns="45720" rIns="91440" bIns="45720" anchor="t" anchorCtr="0" upright="1">
                          <a:noAutofit/>
                        </wps:bodyPr>
                      </wps:wsp>
                      <wps:wsp>
                        <wps:cNvPr id="1635001222" name="AutoShape 287"/>
                        <wps:cNvSpPr>
                          <a:spLocks noChangeArrowheads="1"/>
                        </wps:cNvSpPr>
                        <wps:spPr bwMode="auto">
                          <a:xfrm>
                            <a:off x="348167" y="4579247"/>
                            <a:ext cx="1231784" cy="598996"/>
                          </a:xfrm>
                          <a:prstGeom prst="can">
                            <a:avLst>
                              <a:gd name="adj" fmla="val 25000"/>
                            </a:avLst>
                          </a:prstGeom>
                          <a:solidFill>
                            <a:schemeClr val="bg1">
                              <a:lumMod val="100000"/>
                              <a:lumOff val="0"/>
                            </a:schemeClr>
                          </a:solidFill>
                          <a:ln w="9525">
                            <a:solidFill>
                              <a:srgbClr val="000000"/>
                            </a:solidFill>
                            <a:round/>
                            <a:headEnd/>
                            <a:tailEnd/>
                          </a:ln>
                        </wps:spPr>
                        <wps:txbx>
                          <w:txbxContent>
                            <w:p w14:paraId="7E720ACA" w14:textId="77777777" w:rsidR="005821D8" w:rsidRPr="00971AF7" w:rsidRDefault="005821D8" w:rsidP="004578F2">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wps:txbx>
                        <wps:bodyPr rot="0" vert="horz" wrap="square" lIns="91440" tIns="45720" rIns="91440" bIns="45720" anchor="t" anchorCtr="0" upright="1">
                          <a:noAutofit/>
                        </wps:bodyPr>
                      </wps:wsp>
                      <wps:wsp>
                        <wps:cNvPr id="82744404" name="AutoShape 288"/>
                        <wps:cNvSpPr>
                          <a:spLocks noChangeArrowheads="1"/>
                        </wps:cNvSpPr>
                        <wps:spPr bwMode="auto">
                          <a:xfrm>
                            <a:off x="1738358" y="4579247"/>
                            <a:ext cx="1231784" cy="598996"/>
                          </a:xfrm>
                          <a:prstGeom prst="can">
                            <a:avLst>
                              <a:gd name="adj" fmla="val 25000"/>
                            </a:avLst>
                          </a:prstGeom>
                          <a:solidFill>
                            <a:schemeClr val="bg1">
                              <a:lumMod val="100000"/>
                              <a:lumOff val="0"/>
                            </a:schemeClr>
                          </a:solidFill>
                          <a:ln w="9525">
                            <a:solidFill>
                              <a:srgbClr val="000000"/>
                            </a:solidFill>
                            <a:round/>
                            <a:headEnd/>
                            <a:tailEnd/>
                          </a:ln>
                        </wps:spPr>
                        <wps:txbx>
                          <w:txbxContent>
                            <w:p w14:paraId="55869158" w14:textId="77777777" w:rsidR="005821D8" w:rsidRPr="00971AF7" w:rsidRDefault="005821D8" w:rsidP="004578F2">
                              <w:pPr>
                                <w:jc w:val="center"/>
                                <w:rPr>
                                  <w:sz w:val="20"/>
                                  <w:szCs w:val="20"/>
                                </w:rPr>
                              </w:pPr>
                              <w:r w:rsidRPr="00971AF7">
                                <w:rPr>
                                  <w:sz w:val="20"/>
                                  <w:szCs w:val="20"/>
                                </w:rPr>
                                <w:t xml:space="preserve">Відносні </w:t>
                              </w:r>
                              <w:r>
                                <w:rPr>
                                  <w:sz w:val="20"/>
                                  <w:szCs w:val="20"/>
                                </w:rPr>
                                <w:t>показники</w:t>
                              </w:r>
                            </w:p>
                          </w:txbxContent>
                        </wps:txbx>
                        <wps:bodyPr rot="0" vert="horz" wrap="square" lIns="91440" tIns="45720" rIns="91440" bIns="45720" anchor="t" anchorCtr="0" upright="1">
                          <a:noAutofit/>
                        </wps:bodyPr>
                      </wps:wsp>
                      <wps:wsp>
                        <wps:cNvPr id="888718496" name="Rectangle 289"/>
                        <wps:cNvSpPr>
                          <a:spLocks noChangeArrowheads="1"/>
                        </wps:cNvSpPr>
                        <wps:spPr bwMode="auto">
                          <a:xfrm>
                            <a:off x="1462795" y="2466635"/>
                            <a:ext cx="3013045" cy="400099"/>
                          </a:xfrm>
                          <a:prstGeom prst="rect">
                            <a:avLst/>
                          </a:prstGeom>
                          <a:solidFill>
                            <a:schemeClr val="bg1">
                              <a:lumMod val="100000"/>
                              <a:lumOff val="0"/>
                            </a:schemeClr>
                          </a:solidFill>
                          <a:ln w="9525">
                            <a:solidFill>
                              <a:srgbClr val="000000"/>
                            </a:solidFill>
                            <a:miter lim="800000"/>
                            <a:headEnd/>
                            <a:tailEnd/>
                          </a:ln>
                        </wps:spPr>
                        <wps:txbx>
                          <w:txbxContent>
                            <w:p w14:paraId="0091EA87" w14:textId="77777777" w:rsidR="005821D8" w:rsidRPr="004578F2" w:rsidRDefault="005821D8" w:rsidP="004578F2">
                              <w:pPr>
                                <w:jc w:val="center"/>
                                <w:rPr>
                                  <w:b/>
                                  <w:sz w:val="20"/>
                                  <w:szCs w:val="20"/>
                                </w:rPr>
                              </w:pPr>
                              <w:r w:rsidRPr="004578F2">
                                <w:rPr>
                                  <w:sz w:val="20"/>
                                  <w:szCs w:val="20"/>
                                </w:rPr>
                                <w:t>Моделі, алгоритми, методи та механізми  управління фінансовою стійкістю на підприємстві</w:t>
                              </w:r>
                            </w:p>
                          </w:txbxContent>
                        </wps:txbx>
                        <wps:bodyPr rot="0" vert="horz" wrap="square" lIns="91440" tIns="45720" rIns="91440" bIns="45720" anchor="t" anchorCtr="0" upright="1">
                          <a:noAutofit/>
                        </wps:bodyPr>
                      </wps:wsp>
                      <wps:wsp>
                        <wps:cNvPr id="1726321443" name="AutoShape 290"/>
                        <wps:cNvSpPr>
                          <a:spLocks noChangeArrowheads="1"/>
                        </wps:cNvSpPr>
                        <wps:spPr bwMode="auto">
                          <a:xfrm rot="5400000">
                            <a:off x="2508557" y="1820943"/>
                            <a:ext cx="744137" cy="2836486"/>
                          </a:xfrm>
                          <a:prstGeom prst="stripedRightArrow">
                            <a:avLst>
                              <a:gd name="adj1" fmla="val 50000"/>
                              <a:gd name="adj2" fmla="val 25000"/>
                            </a:avLst>
                          </a:prstGeom>
                          <a:solidFill>
                            <a:schemeClr val="bg1">
                              <a:lumMod val="100000"/>
                              <a:lumOff val="0"/>
                            </a:schemeClr>
                          </a:solidFill>
                          <a:ln w="9525">
                            <a:solidFill>
                              <a:srgbClr val="000000"/>
                            </a:solidFill>
                            <a:miter lim="800000"/>
                            <a:headEnd/>
                            <a:tailEnd/>
                          </a:ln>
                        </wps:spPr>
                        <wps:txbx>
                          <w:txbxContent>
                            <w:p w14:paraId="1E0295DE" w14:textId="77777777" w:rsidR="005821D8" w:rsidRPr="00FF7E69" w:rsidRDefault="005821D8" w:rsidP="004578F2">
                              <w:pPr>
                                <w:jc w:val="center"/>
                              </w:pPr>
                              <w:r w:rsidRPr="00FF7E69">
                                <w:rPr>
                                  <w:sz w:val="20"/>
                                  <w:szCs w:val="20"/>
                                </w:rPr>
                                <w:t>Управлінський вплив на керований</w:t>
                              </w:r>
                              <w:r w:rsidRPr="00FF7E69">
                                <w:t xml:space="preserve"> об’єкт</w:t>
                              </w:r>
                              <w:r>
                                <w:t xml:space="preserve"> </w:t>
                              </w:r>
                            </w:p>
                          </w:txbxContent>
                        </wps:txbx>
                        <wps:bodyPr rot="0" vert="horz" wrap="square" lIns="91440" tIns="45720" rIns="91440" bIns="45720" anchor="t" anchorCtr="0" upright="1">
                          <a:noAutofit/>
                        </wps:bodyPr>
                      </wps:wsp>
                      <wps:wsp>
                        <wps:cNvPr id="454907868" name="Rectangle 291"/>
                        <wps:cNvSpPr>
                          <a:spLocks noChangeArrowheads="1"/>
                        </wps:cNvSpPr>
                        <wps:spPr bwMode="auto">
                          <a:xfrm>
                            <a:off x="4665599" y="2177120"/>
                            <a:ext cx="978497" cy="849346"/>
                          </a:xfrm>
                          <a:prstGeom prst="rect">
                            <a:avLst/>
                          </a:prstGeom>
                          <a:solidFill>
                            <a:schemeClr val="bg1">
                              <a:lumMod val="100000"/>
                              <a:lumOff val="0"/>
                            </a:schemeClr>
                          </a:solidFill>
                          <a:ln w="9525">
                            <a:solidFill>
                              <a:srgbClr val="000000"/>
                            </a:solidFill>
                            <a:miter lim="800000"/>
                            <a:headEnd/>
                            <a:tailEnd/>
                          </a:ln>
                        </wps:spPr>
                        <wps:txbx>
                          <w:txbxContent>
                            <w:p w14:paraId="7400CB3D" w14:textId="77777777" w:rsidR="005821D8" w:rsidRPr="00971AF7" w:rsidRDefault="005821D8" w:rsidP="004578F2">
                              <w:pPr>
                                <w:jc w:val="center"/>
                                <w:rPr>
                                  <w:sz w:val="20"/>
                                  <w:szCs w:val="20"/>
                                </w:rPr>
                              </w:pPr>
                              <w:r>
                                <w:rPr>
                                  <w:sz w:val="20"/>
                                  <w:szCs w:val="20"/>
                                </w:rPr>
                                <w:t xml:space="preserve">Функції </w:t>
                              </w:r>
                              <w:r w:rsidRPr="00971AF7">
                                <w:rPr>
                                  <w:sz w:val="20"/>
                                  <w:szCs w:val="20"/>
                                </w:rPr>
                                <w:t xml:space="preserve">управління </w:t>
                              </w:r>
                              <w:r>
                                <w:rPr>
                                  <w:sz w:val="20"/>
                                  <w:szCs w:val="20"/>
                                </w:rPr>
                                <w:t>на підприємстві</w:t>
                              </w:r>
                            </w:p>
                          </w:txbxContent>
                        </wps:txbx>
                        <wps:bodyPr rot="0" vert="horz" wrap="square" lIns="91440" tIns="45720" rIns="91440" bIns="45720" anchor="t" anchorCtr="0" upright="1">
                          <a:noAutofit/>
                        </wps:bodyPr>
                      </wps:wsp>
                      <wps:wsp>
                        <wps:cNvPr id="1502898623" name="Rectangle 292"/>
                        <wps:cNvSpPr>
                          <a:spLocks noChangeArrowheads="1"/>
                        </wps:cNvSpPr>
                        <wps:spPr bwMode="auto">
                          <a:xfrm>
                            <a:off x="348167" y="487644"/>
                            <a:ext cx="1114629" cy="450783"/>
                          </a:xfrm>
                          <a:prstGeom prst="rect">
                            <a:avLst/>
                          </a:prstGeom>
                          <a:solidFill>
                            <a:schemeClr val="bg1">
                              <a:lumMod val="100000"/>
                              <a:lumOff val="0"/>
                            </a:schemeClr>
                          </a:solidFill>
                          <a:ln w="9525">
                            <a:solidFill>
                              <a:srgbClr val="000000"/>
                            </a:solidFill>
                            <a:miter lim="800000"/>
                            <a:headEnd/>
                            <a:tailEnd/>
                          </a:ln>
                        </wps:spPr>
                        <wps:txbx>
                          <w:txbxContent>
                            <w:p w14:paraId="58615689" w14:textId="77777777" w:rsidR="005821D8" w:rsidRPr="000670DC" w:rsidRDefault="005821D8" w:rsidP="004578F2">
                              <w:pPr>
                                <w:jc w:val="center"/>
                                <w:rPr>
                                  <w:sz w:val="20"/>
                                  <w:szCs w:val="20"/>
                                </w:rPr>
                              </w:pPr>
                              <w:r w:rsidRPr="000670DC">
                                <w:rPr>
                                  <w:sz w:val="20"/>
                                  <w:szCs w:val="20"/>
                                </w:rPr>
                                <w:t>Контрольовані фактори впливу</w:t>
                              </w:r>
                            </w:p>
                          </w:txbxContent>
                        </wps:txbx>
                        <wps:bodyPr rot="0" vert="horz" wrap="square" lIns="91440" tIns="45720" rIns="91440" bIns="45720" anchor="t" anchorCtr="0" upright="1">
                          <a:noAutofit/>
                        </wps:bodyPr>
                      </wps:wsp>
                      <wps:wsp>
                        <wps:cNvPr id="1948284580" name="AutoShape 293"/>
                        <wps:cNvCnPr>
                          <a:cxnSpLocks noChangeShapeType="1"/>
                          <a:stCxn id="2115460187" idx="3"/>
                          <a:endCxn id="888718496" idx="0"/>
                        </wps:cNvCnPr>
                        <wps:spPr bwMode="auto">
                          <a:xfrm rot="16200000" flipH="1">
                            <a:off x="2428006" y="1924498"/>
                            <a:ext cx="219632" cy="864642"/>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807027864" name="AutoShape 294"/>
                        <wps:cNvCnPr>
                          <a:cxnSpLocks noChangeShapeType="1"/>
                          <a:stCxn id="334894751" idx="3"/>
                          <a:endCxn id="888718496" idx="0"/>
                        </wps:cNvCnPr>
                        <wps:spPr bwMode="auto">
                          <a:xfrm rot="5400000">
                            <a:off x="3206843" y="2010331"/>
                            <a:ext cx="219632" cy="692208"/>
                          </a:xfrm>
                          <a:prstGeom prst="bentConnector3">
                            <a:avLst>
                              <a:gd name="adj1" fmla="val 49856"/>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230025356" name="AutoShape 295"/>
                        <wps:cNvCnPr>
                          <a:cxnSpLocks noChangeShapeType="1"/>
                          <a:stCxn id="106957660" idx="0"/>
                          <a:endCxn id="1190977804" idx="3"/>
                        </wps:cNvCnPr>
                        <wps:spPr bwMode="auto">
                          <a:xfrm rot="16200000">
                            <a:off x="950737" y="1337472"/>
                            <a:ext cx="718027" cy="895993"/>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955377483" name="AutoShape 298"/>
                        <wps:cNvCnPr>
                          <a:cxnSpLocks noChangeShapeType="1"/>
                          <a:stCxn id="454907868" idx="0"/>
                          <a:endCxn id="1190977804" idx="7"/>
                        </wps:cNvCnPr>
                        <wps:spPr bwMode="auto">
                          <a:xfrm rot="5400000" flipH="1">
                            <a:off x="4313176" y="1335448"/>
                            <a:ext cx="751049" cy="932295"/>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33451875" name="Rectangle 299"/>
                        <wps:cNvSpPr>
                          <a:spLocks noChangeArrowheads="1"/>
                        </wps:cNvSpPr>
                        <wps:spPr bwMode="auto">
                          <a:xfrm>
                            <a:off x="4592170" y="488412"/>
                            <a:ext cx="1153405" cy="450015"/>
                          </a:xfrm>
                          <a:prstGeom prst="rect">
                            <a:avLst/>
                          </a:prstGeom>
                          <a:solidFill>
                            <a:schemeClr val="bg1">
                              <a:lumMod val="100000"/>
                              <a:lumOff val="0"/>
                            </a:schemeClr>
                          </a:solidFill>
                          <a:ln w="9525">
                            <a:solidFill>
                              <a:srgbClr val="000000"/>
                            </a:solidFill>
                            <a:miter lim="800000"/>
                            <a:headEnd/>
                            <a:tailEnd/>
                          </a:ln>
                        </wps:spPr>
                        <wps:txbx>
                          <w:txbxContent>
                            <w:p w14:paraId="561C0F44" w14:textId="77777777" w:rsidR="005821D8" w:rsidRPr="000670DC" w:rsidRDefault="005821D8" w:rsidP="004578F2">
                              <w:pPr>
                                <w:jc w:val="center"/>
                                <w:rPr>
                                  <w:sz w:val="20"/>
                                  <w:szCs w:val="20"/>
                                </w:rPr>
                              </w:pPr>
                              <w:r>
                                <w:rPr>
                                  <w:sz w:val="20"/>
                                  <w:szCs w:val="20"/>
                                </w:rPr>
                                <w:t>Нек</w:t>
                              </w:r>
                              <w:r w:rsidRPr="000670DC">
                                <w:rPr>
                                  <w:sz w:val="20"/>
                                  <w:szCs w:val="20"/>
                                </w:rPr>
                                <w:t>онтрольовані фактори впливу</w:t>
                              </w:r>
                            </w:p>
                          </w:txbxContent>
                        </wps:txbx>
                        <wps:bodyPr rot="0" vert="horz" wrap="square" lIns="91440" tIns="45720" rIns="91440" bIns="45720" anchor="t" anchorCtr="0" upright="1">
                          <a:noAutofit/>
                        </wps:bodyPr>
                      </wps:wsp>
                      <wps:wsp>
                        <wps:cNvPr id="1065649019" name="AutoShape 302"/>
                        <wps:cNvSpPr>
                          <a:spLocks noChangeArrowheads="1"/>
                        </wps:cNvSpPr>
                        <wps:spPr bwMode="auto">
                          <a:xfrm>
                            <a:off x="3069972" y="4579247"/>
                            <a:ext cx="1230959" cy="598228"/>
                          </a:xfrm>
                          <a:prstGeom prst="can">
                            <a:avLst>
                              <a:gd name="adj" fmla="val 25000"/>
                            </a:avLst>
                          </a:prstGeom>
                          <a:solidFill>
                            <a:schemeClr val="bg1">
                              <a:lumMod val="100000"/>
                              <a:lumOff val="0"/>
                            </a:schemeClr>
                          </a:solidFill>
                          <a:ln w="9525">
                            <a:solidFill>
                              <a:srgbClr val="000000"/>
                            </a:solidFill>
                            <a:round/>
                            <a:headEnd/>
                            <a:tailEnd/>
                          </a:ln>
                        </wps:spPr>
                        <wps:txbx>
                          <w:txbxContent>
                            <w:p w14:paraId="61BDF32D" w14:textId="77777777" w:rsidR="005821D8" w:rsidRPr="00971AF7" w:rsidRDefault="005821D8" w:rsidP="004578F2">
                              <w:pPr>
                                <w:jc w:val="center"/>
                                <w:rPr>
                                  <w:sz w:val="20"/>
                                  <w:szCs w:val="20"/>
                                </w:rPr>
                              </w:pPr>
                              <w:r>
                                <w:rPr>
                                  <w:sz w:val="20"/>
                                  <w:szCs w:val="20"/>
                                </w:rPr>
                                <w:t>Кількісні показники</w:t>
                              </w:r>
                            </w:p>
                          </w:txbxContent>
                        </wps:txbx>
                        <wps:bodyPr rot="0" vert="horz" wrap="square" lIns="91440" tIns="45720" rIns="91440" bIns="45720" anchor="t" anchorCtr="0" upright="1">
                          <a:noAutofit/>
                        </wps:bodyPr>
                      </wps:wsp>
                      <wps:wsp>
                        <wps:cNvPr id="2053327240" name="AutoShape 303"/>
                        <wps:cNvSpPr>
                          <a:spLocks noChangeArrowheads="1"/>
                        </wps:cNvSpPr>
                        <wps:spPr bwMode="auto">
                          <a:xfrm>
                            <a:off x="4412312" y="4578480"/>
                            <a:ext cx="1231784" cy="598996"/>
                          </a:xfrm>
                          <a:prstGeom prst="can">
                            <a:avLst>
                              <a:gd name="adj" fmla="val 25000"/>
                            </a:avLst>
                          </a:prstGeom>
                          <a:solidFill>
                            <a:schemeClr val="bg1">
                              <a:lumMod val="100000"/>
                              <a:lumOff val="0"/>
                            </a:schemeClr>
                          </a:solidFill>
                          <a:ln w="9525">
                            <a:solidFill>
                              <a:srgbClr val="000000"/>
                            </a:solidFill>
                            <a:round/>
                            <a:headEnd/>
                            <a:tailEnd/>
                          </a:ln>
                        </wps:spPr>
                        <wps:txbx>
                          <w:txbxContent>
                            <w:p w14:paraId="23219108" w14:textId="77777777" w:rsidR="005821D8" w:rsidRPr="00971AF7" w:rsidRDefault="005821D8" w:rsidP="004578F2">
                              <w:pPr>
                                <w:jc w:val="center"/>
                                <w:rPr>
                                  <w:sz w:val="20"/>
                                  <w:szCs w:val="20"/>
                                </w:rPr>
                              </w:pPr>
                              <w:r>
                                <w:rPr>
                                  <w:sz w:val="20"/>
                                  <w:szCs w:val="20"/>
                                </w:rPr>
                                <w:t xml:space="preserve">Якісні показники </w:t>
                              </w:r>
                            </w:p>
                          </w:txbxContent>
                        </wps:txbx>
                        <wps:bodyPr rot="0" vert="horz" wrap="square" lIns="91440" tIns="45720" rIns="91440" bIns="45720" anchor="t" anchorCtr="0" upright="1">
                          <a:noAutofit/>
                        </wps:bodyPr>
                      </wps:wsp>
                      <wps:wsp>
                        <wps:cNvPr id="312653638" name="AutoShape 304"/>
                        <wps:cNvSpPr>
                          <a:spLocks noChangeArrowheads="1"/>
                        </wps:cNvSpPr>
                        <wps:spPr bwMode="auto">
                          <a:xfrm>
                            <a:off x="1503222" y="763336"/>
                            <a:ext cx="3040271" cy="297194"/>
                          </a:xfrm>
                          <a:prstGeom prst="flowChartAlternateProcess">
                            <a:avLst/>
                          </a:prstGeom>
                          <a:solidFill>
                            <a:schemeClr val="bg1">
                              <a:lumMod val="100000"/>
                              <a:lumOff val="0"/>
                            </a:schemeClr>
                          </a:solidFill>
                          <a:ln w="9525">
                            <a:solidFill>
                              <a:srgbClr val="000000"/>
                            </a:solidFill>
                            <a:miter lim="800000"/>
                            <a:headEnd/>
                            <a:tailEnd/>
                          </a:ln>
                        </wps:spPr>
                        <wps:txbx>
                          <w:txbxContent>
                            <w:p w14:paraId="0E742898" w14:textId="77777777" w:rsidR="005821D8" w:rsidRPr="002135F7" w:rsidRDefault="005821D8" w:rsidP="004578F2">
                              <w:pPr>
                                <w:jc w:val="center"/>
                              </w:pPr>
                              <w:r>
                                <w:t>Стратегія підприємства</w:t>
                              </w:r>
                            </w:p>
                          </w:txbxContent>
                        </wps:txbx>
                        <wps:bodyPr rot="0" vert="horz" wrap="square" lIns="91440" tIns="45720" rIns="91440" bIns="45720" anchor="t" anchorCtr="0" upright="1">
                          <a:noAutofit/>
                        </wps:bodyPr>
                      </wps:wsp>
                      <wps:wsp>
                        <wps:cNvPr id="181310769" name="AutoShape 306"/>
                        <wps:cNvCnPr>
                          <a:cxnSpLocks noChangeShapeType="1"/>
                          <a:stCxn id="454907868" idx="2"/>
                          <a:endCxn id="1726321443" idx="0"/>
                        </wps:cNvCnPr>
                        <wps:spPr bwMode="auto">
                          <a:xfrm rot="5400000">
                            <a:off x="4528608" y="2798789"/>
                            <a:ext cx="398563" cy="853916"/>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263315482" name="AutoShape 307"/>
                        <wps:cNvCnPr>
                          <a:cxnSpLocks noChangeShapeType="1"/>
                          <a:stCxn id="1726321443" idx="2"/>
                          <a:endCxn id="106957660" idx="2"/>
                        </wps:cNvCnPr>
                        <wps:spPr bwMode="auto">
                          <a:xfrm rot="10800000">
                            <a:off x="862166" y="2958119"/>
                            <a:ext cx="602279" cy="466910"/>
                          </a:xfrm>
                          <a:prstGeom prst="bentConnector2">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wps:wsp>
                        <wps:cNvPr id="1078403145" name="AutoShape 308"/>
                        <wps:cNvSpPr>
                          <a:spLocks noChangeArrowheads="1"/>
                        </wps:cNvSpPr>
                        <wps:spPr bwMode="auto">
                          <a:xfrm>
                            <a:off x="348167" y="4143823"/>
                            <a:ext cx="5295929" cy="340199"/>
                          </a:xfrm>
                          <a:prstGeom prst="flowChartProcess">
                            <a:avLst/>
                          </a:prstGeom>
                          <a:solidFill>
                            <a:schemeClr val="bg1">
                              <a:lumMod val="100000"/>
                              <a:lumOff val="0"/>
                            </a:schemeClr>
                          </a:solidFill>
                          <a:ln w="9525">
                            <a:solidFill>
                              <a:srgbClr val="000000"/>
                            </a:solidFill>
                            <a:miter lim="800000"/>
                            <a:headEnd/>
                            <a:tailEnd/>
                          </a:ln>
                        </wps:spPr>
                        <wps:txbx>
                          <w:txbxContent>
                            <w:p w14:paraId="2BFC6E32" w14:textId="77777777" w:rsidR="005821D8" w:rsidRPr="002135F7" w:rsidRDefault="005821D8" w:rsidP="004578F2">
                              <w:pPr>
                                <w:jc w:val="center"/>
                              </w:pPr>
                              <w:r>
                                <w:t xml:space="preserve">Результати  </w:t>
                              </w:r>
                              <w:r w:rsidRPr="002135F7">
                                <w:t>управління</w:t>
                              </w:r>
                              <w:r>
                                <w:t xml:space="preserve"> фінансовою стійкістю на підприємстві</w:t>
                              </w:r>
                            </w:p>
                          </w:txbxContent>
                        </wps:txbx>
                        <wps:bodyPr rot="0" vert="horz" wrap="square" lIns="91440" tIns="45720" rIns="91440" bIns="45720" anchor="t" anchorCtr="0" upright="1">
                          <a:noAutofit/>
                        </wps:bodyPr>
                      </wps:wsp>
                    </wpc:wpc>
                  </a:graphicData>
                </a:graphic>
              </wp:inline>
            </w:drawing>
          </mc:Choice>
          <mc:Fallback>
            <w:pict>
              <v:group w14:anchorId="5CCBF920" id="Полотно 3" o:spid="_x0000_s1046" editas="canvas" style="width:483.85pt;height:439.3pt;mso-position-horizontal-relative:char;mso-position-vertical-relative:line" coordsize="61448,557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">
                <v:shape id="_x0000_s1047" type="#_x0000_t75" style="position:absolute;width:61448;height:55791;visibility:visible;mso-wrap-style:square">
                  <v:fill o:detectmouseclick="t"/>
                  <v:path o:connecttype="none"/>
                </v:shape>
                <v:rect id="Rectangle 280" o:spid="_x0000_s1048" style="position:absolute;left:1237;top:860;width:59056;height:530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">
                  <v:stroke dashstyle="long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281" o:spid="_x0000_s1049" type="#_x0000_t16" style="position:absolute;left:16319;top:1366;width:27408;height:5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" fillcolor="white [3212]">
                  <v:textbox>
                    <w:txbxContent>
                      <w:p w14:paraId="24F0666C" w14:textId="77777777" w:rsidR="005821D8" w:rsidRPr="002135F7" w:rsidRDefault="005821D8" w:rsidP="004578F2">
                        <w:pPr>
                          <w:jc w:val="center"/>
                        </w:pPr>
                        <w:r>
                          <w:t>У</w:t>
                        </w:r>
                        <w:r w:rsidRPr="002135F7">
                          <w:t xml:space="preserve">правління </w:t>
                        </w:r>
                        <w:r>
                          <w:t>фінансовою стійкістю на підприємстві</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utoShape 282" o:spid="_x0000_s1050" type="#_x0000_t69" style="position:absolute;left:17581;top:11058;width:24644;height:6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" adj="4021" fillcolor="white [3212]">
                  <v:stroke dashstyle="dash"/>
                  <v:textbox>
                    <w:txbxContent>
                      <w:p w14:paraId="55BBB6B8" w14:textId="77777777" w:rsidR="005821D8" w:rsidRPr="00222F5D" w:rsidRDefault="005821D8" w:rsidP="004578F2">
                        <w:pPr>
                          <w:jc w:val="center"/>
                          <w:rPr>
                            <w:sz w:val="20"/>
                            <w:szCs w:val="20"/>
                          </w:rPr>
                        </w:pPr>
                        <w:r w:rsidRPr="00222F5D">
                          <w:rPr>
                            <w:sz w:val="20"/>
                            <w:szCs w:val="20"/>
                          </w:rPr>
                          <w:t>Суб’єкти управління</w:t>
                        </w:r>
                      </w:p>
                    </w:txbxContent>
                  </v:textbox>
                </v:shape>
                <v:shape id="AutoShape 283" o:spid="_x0000_s1051" type="#_x0000_t16" style="position:absolute;left:14627;top:17847;width:14010;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" fillcolor="white [3212]">
                  <v:textbox>
                    <w:txbxContent>
                      <w:p w14:paraId="278479EC" w14:textId="77777777" w:rsidR="005821D8" w:rsidRPr="005A4452" w:rsidRDefault="005821D8" w:rsidP="004578F2">
                        <w:pPr>
                          <w:jc w:val="center"/>
                          <w:rPr>
                            <w:sz w:val="20"/>
                            <w:szCs w:val="20"/>
                          </w:rPr>
                        </w:pPr>
                        <w:r>
                          <w:rPr>
                            <w:sz w:val="20"/>
                            <w:szCs w:val="20"/>
                          </w:rPr>
                          <w:t>Виконавчий</w:t>
                        </w:r>
                        <w:r w:rsidRPr="005A4452">
                          <w:rPr>
                            <w:sz w:val="20"/>
                            <w:szCs w:val="20"/>
                          </w:rPr>
                          <w:t xml:space="preserve"> рівень</w:t>
                        </w:r>
                      </w:p>
                    </w:txbxContent>
                  </v:textbox>
                </v:shape>
                <v:shape id="AutoShape 284" o:spid="_x0000_s1052" type="#_x0000_t16" style="position:absolute;left:30683;top:17847;width:13044;height:4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" fillcolor="white [3212]">
                  <v:textbox>
                    <w:txbxContent>
                      <w:p w14:paraId="3C5FF526" w14:textId="77777777" w:rsidR="005821D8" w:rsidRPr="005A4452" w:rsidRDefault="005821D8" w:rsidP="004578F2">
                        <w:pPr>
                          <w:jc w:val="center"/>
                          <w:rPr>
                            <w:sz w:val="20"/>
                            <w:szCs w:val="20"/>
                          </w:rPr>
                        </w:pPr>
                        <w:r>
                          <w:rPr>
                            <w:sz w:val="20"/>
                            <w:szCs w:val="20"/>
                          </w:rPr>
                          <w:t>Управлінський рі</w:t>
                        </w:r>
                        <w:r w:rsidRPr="005A4452">
                          <w:rPr>
                            <w:sz w:val="20"/>
                            <w:szCs w:val="20"/>
                          </w:rPr>
                          <w:t>вень</w:t>
                        </w:r>
                      </w:p>
                    </w:txbxContent>
                  </v:textbox>
                </v:shape>
                <v:rect id="Rectangle 285" o:spid="_x0000_s1053" style="position:absolute;left:3481;top:21440;width:10288;height:81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" fillcolor="white [3212]">
                  <v:textbox>
                    <w:txbxContent>
                      <w:p w14:paraId="399A4030" w14:textId="77777777" w:rsidR="005821D8" w:rsidRPr="00971AF7" w:rsidRDefault="005821D8" w:rsidP="004578F2">
                        <w:pPr>
                          <w:jc w:val="center"/>
                          <w:rPr>
                            <w:sz w:val="20"/>
                            <w:szCs w:val="20"/>
                          </w:rPr>
                        </w:pPr>
                        <w:r>
                          <w:rPr>
                            <w:sz w:val="20"/>
                            <w:szCs w:val="20"/>
                          </w:rPr>
                          <w:t>Принципи</w:t>
                        </w:r>
                      </w:p>
                      <w:p w14:paraId="6D9D3432" w14:textId="77777777" w:rsidR="005821D8" w:rsidRPr="00971AF7" w:rsidRDefault="005821D8" w:rsidP="004578F2">
                        <w:pPr>
                          <w:jc w:val="center"/>
                          <w:rPr>
                            <w:sz w:val="20"/>
                            <w:szCs w:val="20"/>
                          </w:rPr>
                        </w:pPr>
                        <w:r w:rsidRPr="00971AF7">
                          <w:rPr>
                            <w:sz w:val="20"/>
                            <w:szCs w:val="20"/>
                          </w:rPr>
                          <w:t xml:space="preserve">управління </w:t>
                        </w:r>
                        <w:r>
                          <w:rPr>
                            <w:sz w:val="20"/>
                            <w:szCs w:val="20"/>
                          </w:rPr>
                          <w:t>на підприємстві</w:t>
                        </w:r>
                      </w:p>
                    </w:txbxContent>
                  </v:textbox>
                </v:rect>
                <v:shape id="AutoShape 286" o:spid="_x0000_s1054" type="#_x0000_t16" style="position:absolute;left:3481;top:36630;width:52440;height:3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" fillcolor="white [3212]">
                  <v:textbox>
                    <w:txbxContent>
                      <w:p w14:paraId="6729AC72" w14:textId="77777777" w:rsidR="005821D8" w:rsidRPr="00971AF7" w:rsidRDefault="005821D8" w:rsidP="004578F2">
                        <w:pPr>
                          <w:jc w:val="center"/>
                          <w:rPr>
                            <w:sz w:val="20"/>
                            <w:szCs w:val="20"/>
                          </w:rPr>
                        </w:pPr>
                        <w:r w:rsidRPr="00971AF7">
                          <w:rPr>
                            <w:sz w:val="20"/>
                            <w:szCs w:val="20"/>
                          </w:rPr>
                          <w:t>Об’єкти управління</w:t>
                        </w:r>
                        <w:r>
                          <w:rPr>
                            <w:sz w:val="20"/>
                            <w:szCs w:val="20"/>
                          </w:rPr>
                          <w:t>, що впливають на фінансову стійкість</w:t>
                        </w:r>
                      </w:p>
                    </w:txbxContent>
                  </v:textbox>
                </v:shape>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287" o:spid="_x0000_s1055" type="#_x0000_t22" style="position:absolute;left:3481;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" fillcolor="white [3212]">
                  <v:textbox>
                    <w:txbxContent>
                      <w:p w14:paraId="7E720ACA" w14:textId="77777777" w:rsidR="005821D8" w:rsidRPr="00971AF7" w:rsidRDefault="005821D8" w:rsidP="004578F2">
                        <w:pPr>
                          <w:jc w:val="center"/>
                          <w:rPr>
                            <w:sz w:val="20"/>
                            <w:szCs w:val="20"/>
                          </w:rPr>
                        </w:pPr>
                        <w:r w:rsidRPr="00971AF7">
                          <w:rPr>
                            <w:sz w:val="20"/>
                            <w:szCs w:val="20"/>
                          </w:rPr>
                          <w:t xml:space="preserve">Абсолютні </w:t>
                        </w:r>
                        <w:r>
                          <w:rPr>
                            <w:sz w:val="20"/>
                            <w:szCs w:val="20"/>
                          </w:rPr>
                          <w:t>показники</w:t>
                        </w:r>
                        <w:r w:rsidRPr="00971AF7">
                          <w:rPr>
                            <w:sz w:val="20"/>
                            <w:szCs w:val="20"/>
                          </w:rPr>
                          <w:t xml:space="preserve"> </w:t>
                        </w:r>
                      </w:p>
                    </w:txbxContent>
                  </v:textbox>
                </v:shape>
                <v:shape id="AutoShape 288" o:spid="_x0000_s1056" type="#_x0000_t22" style="position:absolute;left:17383;top:45792;width:12318;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" fillcolor="white [3212]">
                  <v:textbox>
                    <w:txbxContent>
                      <w:p w14:paraId="55869158" w14:textId="77777777" w:rsidR="005821D8" w:rsidRPr="00971AF7" w:rsidRDefault="005821D8" w:rsidP="004578F2">
                        <w:pPr>
                          <w:jc w:val="center"/>
                          <w:rPr>
                            <w:sz w:val="20"/>
                            <w:szCs w:val="20"/>
                          </w:rPr>
                        </w:pPr>
                        <w:r w:rsidRPr="00971AF7">
                          <w:rPr>
                            <w:sz w:val="20"/>
                            <w:szCs w:val="20"/>
                          </w:rPr>
                          <w:t xml:space="preserve">Відносні </w:t>
                        </w:r>
                        <w:r>
                          <w:rPr>
                            <w:sz w:val="20"/>
                            <w:szCs w:val="20"/>
                          </w:rPr>
                          <w:t>показники</w:t>
                        </w:r>
                      </w:p>
                    </w:txbxContent>
                  </v:textbox>
                </v:shape>
                <v:rect id="Rectangle 289" o:spid="_x0000_s1057" style="position:absolute;left:14627;top:24666;width:30131;height:40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" fillcolor="white [3212]">
                  <v:textbox>
                    <w:txbxContent>
                      <w:p w14:paraId="0091EA87" w14:textId="77777777" w:rsidR="005821D8" w:rsidRPr="004578F2" w:rsidRDefault="005821D8" w:rsidP="004578F2">
                        <w:pPr>
                          <w:jc w:val="center"/>
                          <w:rPr>
                            <w:b/>
                            <w:sz w:val="20"/>
                            <w:szCs w:val="20"/>
                          </w:rPr>
                        </w:pPr>
                        <w:r w:rsidRPr="004578F2">
                          <w:rPr>
                            <w:sz w:val="20"/>
                            <w:szCs w:val="20"/>
                          </w:rPr>
                          <w:t>Моделі, алгоритми, методи та механізми  управління фінансовою стійкістю на підприємстві</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290" o:spid="_x0000_s1058" type="#_x0000_t93" style="position:absolute;left:25085;top:18209;width:7441;height:28365;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" fillcolor="white [3212]">
                  <v:textbox>
                    <w:txbxContent>
                      <w:p w14:paraId="1E0295DE" w14:textId="77777777" w:rsidR="005821D8" w:rsidRPr="00FF7E69" w:rsidRDefault="005821D8" w:rsidP="004578F2">
                        <w:pPr>
                          <w:jc w:val="center"/>
                        </w:pPr>
                        <w:r w:rsidRPr="00FF7E69">
                          <w:rPr>
                            <w:sz w:val="20"/>
                            <w:szCs w:val="20"/>
                          </w:rPr>
                          <w:t>Управлінський вплив на керований</w:t>
                        </w:r>
                        <w:r w:rsidRPr="00FF7E69">
                          <w:t xml:space="preserve"> об’єкт</w:t>
                        </w:r>
                        <w:r>
                          <w:t xml:space="preserve"> </w:t>
                        </w:r>
                      </w:p>
                    </w:txbxContent>
                  </v:textbox>
                </v:shape>
                <v:rect id="Rectangle 291" o:spid="_x0000_s1059" style="position:absolute;left:46655;top:21771;width:9785;height:84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" fillcolor="white [3212]">
                  <v:textbox>
                    <w:txbxContent>
                      <w:p w14:paraId="7400CB3D" w14:textId="77777777" w:rsidR="005821D8" w:rsidRPr="00971AF7" w:rsidRDefault="005821D8" w:rsidP="004578F2">
                        <w:pPr>
                          <w:jc w:val="center"/>
                          <w:rPr>
                            <w:sz w:val="20"/>
                            <w:szCs w:val="20"/>
                          </w:rPr>
                        </w:pPr>
                        <w:r>
                          <w:rPr>
                            <w:sz w:val="20"/>
                            <w:szCs w:val="20"/>
                          </w:rPr>
                          <w:t xml:space="preserve">Функції </w:t>
                        </w:r>
                        <w:r w:rsidRPr="00971AF7">
                          <w:rPr>
                            <w:sz w:val="20"/>
                            <w:szCs w:val="20"/>
                          </w:rPr>
                          <w:t xml:space="preserve">управління </w:t>
                        </w:r>
                        <w:r>
                          <w:rPr>
                            <w:sz w:val="20"/>
                            <w:szCs w:val="20"/>
                          </w:rPr>
                          <w:t>на підприємстві</w:t>
                        </w:r>
                      </w:p>
                    </w:txbxContent>
                  </v:textbox>
                </v:rect>
                <v:rect id="Rectangle 292" o:spid="_x0000_s1060" style="position:absolute;left:3481;top:4876;width:11146;height:4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" fillcolor="white [3212]">
                  <v:textbox>
                    <w:txbxContent>
                      <w:p w14:paraId="58615689" w14:textId="77777777" w:rsidR="005821D8" w:rsidRPr="000670DC" w:rsidRDefault="005821D8" w:rsidP="004578F2">
                        <w:pPr>
                          <w:jc w:val="center"/>
                          <w:rPr>
                            <w:sz w:val="20"/>
                            <w:szCs w:val="20"/>
                          </w:rPr>
                        </w:pPr>
                        <w:r w:rsidRPr="000670DC">
                          <w:rPr>
                            <w:sz w:val="20"/>
                            <w:szCs w:val="20"/>
                          </w:rPr>
                          <w:t>Контрольовані фактори впливу</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93" o:spid="_x0000_s1061" type="#_x0000_t34" style="position:absolute;left:24280;top:19245;width:2196;height:8646;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" adj="10769">
                  <v:stroke endarrow="block"/>
                </v:shape>
                <v:shape id="AutoShape 294" o:spid="_x0000_s1062" type="#_x0000_t34" style="position:absolute;left:32068;top:20103;width:2196;height:6922;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" adj="10769">
                  <v:stroke endarrow="block"/>
                </v:shape>
                <v:shapetype id="_x0000_t33" coordsize="21600,21600" o:spt="33" o:oned="t" path="m,l21600,r,21600e" filled="f">
                  <v:stroke joinstyle="miter"/>
                  <v:path arrowok="t" fillok="f" o:connecttype="none"/>
                  <o:lock v:ext="edit" shapetype="t"/>
                </v:shapetype>
                <v:shape id="AutoShape 295" o:spid="_x0000_s1063" type="#_x0000_t33" style="position:absolute;left:9507;top:13374;width:7180;height:896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">
                  <v:stroke endarrow="block"/>
                </v:shape>
                <v:shape id="AutoShape 298" o:spid="_x0000_s1064" type="#_x0000_t33" style="position:absolute;left:43131;top:13354;width:7511;height:9323;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">
                  <v:stroke endarrow="block"/>
                </v:shape>
                <v:rect id="Rectangle 299" o:spid="_x0000_s1065" style="position:absolute;left:45921;top:4884;width:11534;height:4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" fillcolor="white [3212]">
                  <v:textbox>
                    <w:txbxContent>
                      <w:p w14:paraId="561C0F44" w14:textId="77777777" w:rsidR="005821D8" w:rsidRPr="000670DC" w:rsidRDefault="005821D8" w:rsidP="004578F2">
                        <w:pPr>
                          <w:jc w:val="center"/>
                          <w:rPr>
                            <w:sz w:val="20"/>
                            <w:szCs w:val="20"/>
                          </w:rPr>
                        </w:pPr>
                        <w:r>
                          <w:rPr>
                            <w:sz w:val="20"/>
                            <w:szCs w:val="20"/>
                          </w:rPr>
                          <w:t>Нек</w:t>
                        </w:r>
                        <w:r w:rsidRPr="000670DC">
                          <w:rPr>
                            <w:sz w:val="20"/>
                            <w:szCs w:val="20"/>
                          </w:rPr>
                          <w:t>онтрольовані фактори впливу</w:t>
                        </w:r>
                      </w:p>
                    </w:txbxContent>
                  </v:textbox>
                </v:rect>
                <v:shape id="AutoShape 302" o:spid="_x0000_s1066" type="#_x0000_t22" style="position:absolute;left:30699;top:45792;width:12310;height:5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" fillcolor="white [3212]">
                  <v:textbox>
                    <w:txbxContent>
                      <w:p w14:paraId="61BDF32D" w14:textId="77777777" w:rsidR="005821D8" w:rsidRPr="00971AF7" w:rsidRDefault="005821D8" w:rsidP="004578F2">
                        <w:pPr>
                          <w:jc w:val="center"/>
                          <w:rPr>
                            <w:sz w:val="20"/>
                            <w:szCs w:val="20"/>
                          </w:rPr>
                        </w:pPr>
                        <w:r>
                          <w:rPr>
                            <w:sz w:val="20"/>
                            <w:szCs w:val="20"/>
                          </w:rPr>
                          <w:t>Кількісні показники</w:t>
                        </w:r>
                      </w:p>
                    </w:txbxContent>
                  </v:textbox>
                </v:shape>
                <v:shape id="AutoShape 303" o:spid="_x0000_s1067" type="#_x0000_t22" style="position:absolute;left:44123;top:45784;width:12317;height:59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" fillcolor="white [3212]">
                  <v:textbox>
                    <w:txbxContent>
                      <w:p w14:paraId="23219108" w14:textId="77777777" w:rsidR="005821D8" w:rsidRPr="00971AF7" w:rsidRDefault="005821D8" w:rsidP="004578F2">
                        <w:pPr>
                          <w:jc w:val="center"/>
                          <w:rPr>
                            <w:sz w:val="20"/>
                            <w:szCs w:val="20"/>
                          </w:rPr>
                        </w:pPr>
                        <w:r>
                          <w:rPr>
                            <w:sz w:val="20"/>
                            <w:szCs w:val="20"/>
                          </w:rPr>
                          <w:t xml:space="preserve">Якісні показники </w:t>
                        </w:r>
                      </w:p>
                    </w:txbxContent>
                  </v:textbox>
                </v:shape>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AutoShape 304" o:spid="_x0000_s1068" type="#_x0000_t176" style="position:absolute;left:15032;top:7633;width:30402;height:29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" fillcolor="white [3212]">
                  <v:textbox>
                    <w:txbxContent>
                      <w:p w14:paraId="0E742898" w14:textId="77777777" w:rsidR="005821D8" w:rsidRPr="002135F7" w:rsidRDefault="005821D8" w:rsidP="004578F2">
                        <w:pPr>
                          <w:jc w:val="center"/>
                        </w:pPr>
                        <w:r>
                          <w:t>Стратегія підприємства</w:t>
                        </w:r>
                      </w:p>
                    </w:txbxContent>
                  </v:textbox>
                </v:shape>
                <v:shape id="AutoShape 306" o:spid="_x0000_s1069" type="#_x0000_t33" style="position:absolute;left:45286;top:27987;width:3986;height:8539;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">
                  <v:stroke startarrow="block" endarrow="block"/>
                </v:shape>
                <v:shape id="AutoShape 307" o:spid="_x0000_s1070" type="#_x0000_t33" style="position:absolute;left:8621;top:29581;width:6023;height:4669;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">
                  <v:stroke startarrow="block" endarrow="block"/>
                </v:shape>
                <v:shapetype id="_x0000_t109" coordsize="21600,21600" o:spt="109" path="m,l,21600r21600,l21600,xe">
                  <v:stroke joinstyle="miter"/>
                  <v:path gradientshapeok="t" o:connecttype="rect"/>
                </v:shapetype>
                <v:shape id="AutoShape 308" o:spid="_x0000_s1071" type="#_x0000_t109" style="position:absolute;left:3481;top:41438;width:52959;height:34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" fillcolor="white [3212]">
                  <v:textbox>
                    <w:txbxContent>
                      <w:p w14:paraId="2BFC6E32" w14:textId="77777777" w:rsidR="005821D8" w:rsidRPr="002135F7" w:rsidRDefault="005821D8" w:rsidP="004578F2">
                        <w:pPr>
                          <w:jc w:val="center"/>
                        </w:pPr>
                        <w:r>
                          <w:t xml:space="preserve">Результати  </w:t>
                        </w:r>
                        <w:r w:rsidRPr="002135F7">
                          <w:t>управління</w:t>
                        </w:r>
                        <w:r>
                          <w:t xml:space="preserve"> фінансовою стійкістю на підприємстві</w:t>
                        </w:r>
                      </w:p>
                    </w:txbxContent>
                  </v:textbox>
                </v:shape>
                <w10:anchorlock/>
              </v:group>
            </w:pict>
          </mc:Fallback>
        </mc:AlternateContent>
      </w:r>
    </w:p>
    <w:p w14:paraId="43CC8646" w14:textId="77777777" w:rsidR="004578F2" w:rsidRPr="005651EC" w:rsidRDefault="004578F2" w:rsidP="004578F2">
      <w:pPr>
        <w:spacing w:line="360" w:lineRule="auto"/>
        <w:ind w:firstLine="709"/>
      </w:pPr>
      <w:r w:rsidRPr="005651EC">
        <w:rPr>
          <w:sz w:val="28"/>
          <w:szCs w:val="28"/>
        </w:rPr>
        <w:t>Рис. 1.</w:t>
      </w:r>
      <w:r>
        <w:rPr>
          <w:sz w:val="28"/>
          <w:szCs w:val="28"/>
        </w:rPr>
        <w:t>2</w:t>
      </w:r>
      <w:r w:rsidRPr="005651EC">
        <w:rPr>
          <w:sz w:val="28"/>
          <w:szCs w:val="28"/>
        </w:rPr>
        <w:t xml:space="preserve">. </w:t>
      </w:r>
      <w:r>
        <w:rPr>
          <w:sz w:val="28"/>
          <w:szCs w:val="28"/>
        </w:rPr>
        <w:t>С</w:t>
      </w:r>
      <w:r w:rsidRPr="005651EC">
        <w:rPr>
          <w:sz w:val="28"/>
          <w:szCs w:val="28"/>
        </w:rPr>
        <w:t xml:space="preserve">истема управління </w:t>
      </w:r>
      <w:r>
        <w:rPr>
          <w:sz w:val="28"/>
          <w:szCs w:val="28"/>
        </w:rPr>
        <w:t xml:space="preserve">фінансовою стійкістю на підприємстві </w:t>
      </w:r>
    </w:p>
    <w:p w14:paraId="1848074B" w14:textId="77777777" w:rsidR="00876F22" w:rsidRPr="004578F2" w:rsidRDefault="00876F22" w:rsidP="00876F22">
      <w:pPr>
        <w:spacing w:line="360" w:lineRule="auto"/>
        <w:ind w:firstLine="709"/>
        <w:jc w:val="both"/>
        <w:rPr>
          <w:rFonts w:eastAsia="TimesNewRoman"/>
          <w:bCs/>
          <w:sz w:val="28"/>
          <w:szCs w:val="28"/>
        </w:rPr>
      </w:pPr>
    </w:p>
    <w:p w14:paraId="1E4C9640" w14:textId="77777777" w:rsidR="004578F2" w:rsidRDefault="004578F2" w:rsidP="004578F2">
      <w:pPr>
        <w:spacing w:line="360" w:lineRule="auto"/>
        <w:ind w:firstLine="709"/>
        <w:jc w:val="both"/>
        <w:rPr>
          <w:rFonts w:eastAsia="TimesNewRoman"/>
          <w:bCs/>
          <w:sz w:val="28"/>
          <w:szCs w:val="28"/>
        </w:rPr>
      </w:pPr>
      <w:r w:rsidRPr="004578F2">
        <w:rPr>
          <w:rFonts w:eastAsia="TimesNewRoman"/>
          <w:bCs/>
          <w:sz w:val="28"/>
          <w:szCs w:val="28"/>
        </w:rPr>
        <w:t xml:space="preserve">Фінансова стійкість підприємства </w:t>
      </w:r>
      <w:r>
        <w:rPr>
          <w:rFonts w:eastAsia="TimesNewRoman"/>
          <w:bCs/>
          <w:sz w:val="28"/>
          <w:szCs w:val="28"/>
        </w:rPr>
        <w:t xml:space="preserve">візуалізує </w:t>
      </w:r>
      <w:r w:rsidRPr="004578F2">
        <w:rPr>
          <w:rFonts w:eastAsia="TimesNewRoman"/>
          <w:bCs/>
          <w:sz w:val="28"/>
          <w:szCs w:val="28"/>
        </w:rPr>
        <w:t>комплексн</w:t>
      </w:r>
      <w:r>
        <w:rPr>
          <w:rFonts w:eastAsia="TimesNewRoman"/>
          <w:bCs/>
          <w:sz w:val="28"/>
          <w:szCs w:val="28"/>
        </w:rPr>
        <w:t>у</w:t>
      </w:r>
      <w:r w:rsidRPr="004578F2">
        <w:rPr>
          <w:rFonts w:eastAsia="TimesNewRoman"/>
          <w:bCs/>
          <w:sz w:val="28"/>
          <w:szCs w:val="28"/>
        </w:rPr>
        <w:t xml:space="preserve"> характеристик</w:t>
      </w:r>
      <w:r>
        <w:rPr>
          <w:rFonts w:eastAsia="TimesNewRoman"/>
          <w:bCs/>
          <w:sz w:val="28"/>
          <w:szCs w:val="28"/>
        </w:rPr>
        <w:t>у</w:t>
      </w:r>
      <w:r w:rsidRPr="004578F2">
        <w:rPr>
          <w:rFonts w:eastAsia="TimesNewRoman"/>
          <w:bCs/>
          <w:sz w:val="28"/>
          <w:szCs w:val="28"/>
        </w:rPr>
        <w:t xml:space="preserve"> його здатності підтримувати рівновагу між активами й зобов’язаннями, забезпечувати платоспроможність та інвестиційну привабливість у коротко- й довгостроковій перспективі. Для ефективного управління </w:t>
      </w:r>
      <w:r>
        <w:rPr>
          <w:rFonts w:eastAsia="TimesNewRoman"/>
          <w:bCs/>
          <w:sz w:val="28"/>
          <w:szCs w:val="28"/>
        </w:rPr>
        <w:t xml:space="preserve">даним індикатором </w:t>
      </w:r>
      <w:r w:rsidRPr="004578F2">
        <w:rPr>
          <w:rFonts w:eastAsia="TimesNewRoman"/>
          <w:bCs/>
          <w:sz w:val="28"/>
          <w:szCs w:val="28"/>
        </w:rPr>
        <w:t xml:space="preserve"> необхідно використовувати систему методів, які дозволяють вчасно діагностувати проблеми, прогнозувати ризики та приймати обґрунтовані </w:t>
      </w:r>
      <w:r>
        <w:rPr>
          <w:rFonts w:eastAsia="TimesNewRoman"/>
          <w:bCs/>
          <w:sz w:val="28"/>
          <w:szCs w:val="28"/>
        </w:rPr>
        <w:t xml:space="preserve">управлінські </w:t>
      </w:r>
      <w:r w:rsidRPr="004578F2">
        <w:rPr>
          <w:rFonts w:eastAsia="TimesNewRoman"/>
          <w:bCs/>
          <w:sz w:val="28"/>
          <w:szCs w:val="28"/>
        </w:rPr>
        <w:t>рішення.</w:t>
      </w:r>
    </w:p>
    <w:p w14:paraId="7B2CCC18" w14:textId="77777777" w:rsidR="003D622B" w:rsidRPr="00876F22" w:rsidRDefault="003D622B" w:rsidP="003D622B">
      <w:pPr>
        <w:spacing w:line="360" w:lineRule="auto"/>
        <w:ind w:firstLine="709"/>
        <w:jc w:val="both"/>
        <w:rPr>
          <w:rFonts w:eastAsia="TimesNewRoman"/>
          <w:bCs/>
          <w:sz w:val="28"/>
          <w:szCs w:val="28"/>
        </w:rPr>
      </w:pPr>
      <w:r>
        <w:rPr>
          <w:sz w:val="28"/>
          <w:szCs w:val="28"/>
        </w:rPr>
        <w:t xml:space="preserve">Професор Є. Масленніков наголошує, що одним з основних інструментів оцінки фінансової стійкості підприємства є ліквідність </w:t>
      </w:r>
      <w:r w:rsidRPr="00876F22">
        <w:rPr>
          <w:rFonts w:eastAsia="TimesNewRoman"/>
          <w:bCs/>
          <w:sz w:val="28"/>
          <w:szCs w:val="28"/>
        </w:rPr>
        <w:t>[</w:t>
      </w:r>
      <w:r>
        <w:rPr>
          <w:rFonts w:eastAsia="TimesNewRoman"/>
          <w:bCs/>
          <w:sz w:val="28"/>
          <w:szCs w:val="28"/>
        </w:rPr>
        <w:t>36</w:t>
      </w:r>
      <w:r w:rsidRPr="00876F22">
        <w:rPr>
          <w:rFonts w:eastAsia="TimesNewRoman"/>
          <w:bCs/>
          <w:sz w:val="28"/>
          <w:szCs w:val="28"/>
        </w:rPr>
        <w:t>].</w:t>
      </w:r>
    </w:p>
    <w:p w14:paraId="009EB36D" w14:textId="77777777" w:rsidR="003D622B" w:rsidRPr="0097396A" w:rsidRDefault="003D622B" w:rsidP="003D622B">
      <w:pPr>
        <w:shd w:val="clear" w:color="auto" w:fill="FFFFFF"/>
        <w:spacing w:line="360" w:lineRule="auto"/>
        <w:ind w:firstLine="709"/>
        <w:jc w:val="both"/>
        <w:rPr>
          <w:sz w:val="28"/>
          <w:szCs w:val="28"/>
        </w:rPr>
      </w:pPr>
      <w:r>
        <w:rPr>
          <w:sz w:val="28"/>
          <w:szCs w:val="28"/>
        </w:rPr>
        <w:t>«</w:t>
      </w:r>
      <w:r w:rsidRPr="0097396A">
        <w:rPr>
          <w:sz w:val="28"/>
          <w:szCs w:val="28"/>
        </w:rPr>
        <w:t>Працюючи над політикою управління ліквідністю підприємства, обов’язковим моментом є врахування особли</w:t>
      </w:r>
      <w:r>
        <w:rPr>
          <w:sz w:val="28"/>
          <w:szCs w:val="28"/>
        </w:rPr>
        <w:t>востей активів та пасивів як об</w:t>
      </w:r>
      <w:r w:rsidRPr="0097396A">
        <w:rPr>
          <w:sz w:val="28"/>
          <w:szCs w:val="28"/>
        </w:rPr>
        <w:t>’єктів фінансового управління. Так від ступеню ліквідності в великій мірі залежить стратегія управління не</w:t>
      </w:r>
      <w:r w:rsidRPr="0097396A">
        <w:rPr>
          <w:sz w:val="28"/>
          <w:szCs w:val="28"/>
        </w:rPr>
        <w:softHyphen/>
        <w:t>оборотними активами. В такому випадку ліквідні активи – необоротні активи, які при потребі можна реалізувати за ціною, що буде не нижчою за ціну при</w:t>
      </w:r>
      <w:r w:rsidRPr="0097396A">
        <w:rPr>
          <w:sz w:val="28"/>
          <w:szCs w:val="28"/>
        </w:rPr>
        <w:softHyphen/>
        <w:t>дбання за мінусом амортизації.В свою чергу управління ліквідністю оборотних активів нерозривно пов’язане з управлінням поточними пасивами. В даному контексті обов’язковим є визначення чистого оборотного капіталу – різниці пот</w:t>
      </w:r>
      <w:r>
        <w:rPr>
          <w:sz w:val="28"/>
          <w:szCs w:val="28"/>
        </w:rPr>
        <w:t>очних активів та поточних зобов</w:t>
      </w:r>
      <w:r w:rsidRPr="0097396A">
        <w:rPr>
          <w:sz w:val="28"/>
          <w:szCs w:val="28"/>
        </w:rPr>
        <w:t>’язань. Якщо спостерігається тенденція росту чистого оборотного капіталу, це свідчить про те, що збільшується частина оборотних активів підприємства, яка фінансується на короткостроковій основі, відповідно зростає ліквідність активів і зменшується ризик втрати неплатоспроможності</w:t>
      </w:r>
      <w:r>
        <w:rPr>
          <w:sz w:val="28"/>
          <w:szCs w:val="28"/>
        </w:rPr>
        <w:t xml:space="preserve">» </w:t>
      </w:r>
      <w:r w:rsidRPr="00876F22">
        <w:rPr>
          <w:rFonts w:eastAsia="TimesNewRoman"/>
          <w:bCs/>
          <w:sz w:val="28"/>
          <w:szCs w:val="28"/>
        </w:rPr>
        <w:t>[</w:t>
      </w:r>
      <w:r>
        <w:rPr>
          <w:rFonts w:eastAsia="TimesNewRoman"/>
          <w:bCs/>
          <w:sz w:val="28"/>
          <w:szCs w:val="28"/>
        </w:rPr>
        <w:t>36</w:t>
      </w:r>
      <w:r w:rsidRPr="00876F22">
        <w:rPr>
          <w:rFonts w:eastAsia="TimesNewRoman"/>
          <w:bCs/>
          <w:sz w:val="28"/>
          <w:szCs w:val="28"/>
        </w:rPr>
        <w:t>].</w:t>
      </w:r>
    </w:p>
    <w:p w14:paraId="63561611" w14:textId="77777777" w:rsidR="003D622B" w:rsidRPr="0097396A" w:rsidRDefault="003D622B" w:rsidP="003D622B">
      <w:pPr>
        <w:spacing w:line="360" w:lineRule="auto"/>
        <w:ind w:firstLine="709"/>
        <w:jc w:val="both"/>
        <w:rPr>
          <w:sz w:val="28"/>
          <w:szCs w:val="28"/>
        </w:rPr>
      </w:pPr>
      <w:r>
        <w:rPr>
          <w:rFonts w:eastAsia="TimesNewRoman"/>
          <w:sz w:val="28"/>
          <w:szCs w:val="28"/>
        </w:rPr>
        <w:t>«</w:t>
      </w:r>
      <w:r w:rsidRPr="0097396A">
        <w:rPr>
          <w:rFonts w:eastAsia="TimesNewRoman"/>
          <w:sz w:val="28"/>
          <w:szCs w:val="28"/>
        </w:rPr>
        <w:t>Вибір методів, які використовуються при управлінні ліквідністю, наведених у вітчизняній літературі і використаних в практичній господарській діяльності, достатньо широкий. Його можна диференціювати наступним чином:</w:t>
      </w:r>
      <w:r>
        <w:rPr>
          <w:rFonts w:eastAsia="TimesNewRoman"/>
          <w:sz w:val="28"/>
          <w:szCs w:val="28"/>
        </w:rPr>
        <w:t xml:space="preserve"> </w:t>
      </w:r>
      <w:r w:rsidRPr="0097396A">
        <w:rPr>
          <w:rFonts w:eastAsia="TimesNewRoman"/>
          <w:sz w:val="28"/>
          <w:szCs w:val="28"/>
        </w:rPr>
        <w:t>методи аналізу фінансового стану підприємства;</w:t>
      </w:r>
      <w:r>
        <w:rPr>
          <w:rFonts w:eastAsia="TimesNewRoman"/>
          <w:sz w:val="28"/>
          <w:szCs w:val="28"/>
        </w:rPr>
        <w:t xml:space="preserve"> </w:t>
      </w:r>
      <w:r w:rsidRPr="0097396A">
        <w:rPr>
          <w:rFonts w:eastAsia="TimesNewRoman"/>
          <w:sz w:val="28"/>
          <w:szCs w:val="28"/>
        </w:rPr>
        <w:t>методи планування ліквідності;</w:t>
      </w:r>
      <w:r>
        <w:rPr>
          <w:rFonts w:eastAsia="TimesNewRoman"/>
          <w:sz w:val="28"/>
          <w:szCs w:val="28"/>
        </w:rPr>
        <w:t xml:space="preserve"> </w:t>
      </w:r>
      <w:r w:rsidRPr="0097396A">
        <w:rPr>
          <w:rFonts w:eastAsia="TimesNewRoman"/>
          <w:sz w:val="28"/>
          <w:szCs w:val="28"/>
        </w:rPr>
        <w:t>методи регулювання значення коефіцієнтів ліквідності;</w:t>
      </w:r>
      <w:r>
        <w:rPr>
          <w:rFonts w:eastAsia="TimesNewRoman"/>
          <w:sz w:val="28"/>
          <w:szCs w:val="28"/>
        </w:rPr>
        <w:t xml:space="preserve"> </w:t>
      </w:r>
      <w:r w:rsidRPr="0097396A">
        <w:rPr>
          <w:bCs/>
          <w:sz w:val="28"/>
          <w:szCs w:val="28"/>
        </w:rPr>
        <w:t>методи факторного аналізу у процесі управління ліквідністю підприємства.</w:t>
      </w:r>
      <w:r>
        <w:rPr>
          <w:bCs/>
          <w:sz w:val="28"/>
          <w:szCs w:val="28"/>
        </w:rPr>
        <w:t xml:space="preserve"> </w:t>
      </w:r>
      <w:r w:rsidRPr="0097396A">
        <w:rPr>
          <w:rFonts w:eastAsia="TimesNewRoman"/>
          <w:sz w:val="28"/>
          <w:szCs w:val="28"/>
        </w:rPr>
        <w:t>Най</w:t>
      </w:r>
      <w:r>
        <w:rPr>
          <w:rFonts w:eastAsia="TimesNewRoman"/>
          <w:sz w:val="28"/>
          <w:szCs w:val="28"/>
        </w:rPr>
        <w:t>частіше у</w:t>
      </w:r>
      <w:r w:rsidRPr="0097396A">
        <w:rPr>
          <w:rFonts w:eastAsia="TimesNewRoman"/>
          <w:sz w:val="28"/>
          <w:szCs w:val="28"/>
        </w:rPr>
        <w:t xml:space="preserve"> господарській практиці використовуються методи аналізу. Їх ціль – діагностування фінансового стану підприємства </w:t>
      </w:r>
      <w:r>
        <w:rPr>
          <w:rFonts w:eastAsia="TimesNewRoman"/>
          <w:sz w:val="28"/>
          <w:szCs w:val="28"/>
        </w:rPr>
        <w:t>за</w:t>
      </w:r>
      <w:r w:rsidRPr="0097396A">
        <w:rPr>
          <w:rFonts w:eastAsia="TimesNewRoman"/>
          <w:sz w:val="28"/>
          <w:szCs w:val="28"/>
        </w:rPr>
        <w:t xml:space="preserve"> значенн</w:t>
      </w:r>
      <w:r>
        <w:rPr>
          <w:rFonts w:eastAsia="TimesNewRoman"/>
          <w:sz w:val="28"/>
          <w:szCs w:val="28"/>
        </w:rPr>
        <w:t>ям</w:t>
      </w:r>
      <w:r w:rsidRPr="0097396A">
        <w:rPr>
          <w:rFonts w:eastAsia="TimesNewRoman"/>
          <w:sz w:val="28"/>
          <w:szCs w:val="28"/>
        </w:rPr>
        <w:t xml:space="preserve"> гр</w:t>
      </w:r>
      <w:r>
        <w:rPr>
          <w:rFonts w:eastAsia="TimesNewRoman"/>
          <w:sz w:val="28"/>
          <w:szCs w:val="28"/>
        </w:rPr>
        <w:t>упи фінансових коефіцієнтів, які</w:t>
      </w:r>
      <w:r w:rsidRPr="0097396A">
        <w:rPr>
          <w:rFonts w:eastAsia="TimesNewRoman"/>
          <w:sz w:val="28"/>
          <w:szCs w:val="28"/>
        </w:rPr>
        <w:t xml:space="preserve"> включа</w:t>
      </w:r>
      <w:r>
        <w:rPr>
          <w:rFonts w:eastAsia="TimesNewRoman"/>
          <w:sz w:val="28"/>
          <w:szCs w:val="28"/>
        </w:rPr>
        <w:t>ють</w:t>
      </w:r>
      <w:r w:rsidRPr="0097396A">
        <w:rPr>
          <w:rFonts w:eastAsia="TimesNewRoman"/>
          <w:sz w:val="28"/>
          <w:szCs w:val="28"/>
        </w:rPr>
        <w:t xml:space="preserve"> і коефіцієнт поточної ліквідності.</w:t>
      </w:r>
      <w:r>
        <w:rPr>
          <w:rFonts w:eastAsia="TimesNewRoman"/>
          <w:sz w:val="28"/>
          <w:szCs w:val="28"/>
        </w:rPr>
        <w:t xml:space="preserve"> </w:t>
      </w:r>
      <w:r w:rsidRPr="0097396A">
        <w:rPr>
          <w:rFonts w:eastAsia="TimesNewRoman"/>
          <w:sz w:val="28"/>
          <w:szCs w:val="28"/>
        </w:rPr>
        <w:t>Методи аналізу фінансового ста</w:t>
      </w:r>
      <w:r>
        <w:rPr>
          <w:rFonts w:eastAsia="TimesNewRoman"/>
          <w:sz w:val="28"/>
          <w:szCs w:val="28"/>
        </w:rPr>
        <w:t>ну фрагментарно чи в повному обсязі</w:t>
      </w:r>
      <w:r w:rsidRPr="0097396A">
        <w:rPr>
          <w:rFonts w:eastAsia="TimesNewRoman"/>
          <w:sz w:val="28"/>
          <w:szCs w:val="28"/>
        </w:rPr>
        <w:t xml:space="preserve"> включені в ряд методичних документів, які використовуються сьогодні в Україні. В методиці проведення поглибленого аналізу фінансово-господарського стану неплатоспроможних підприємств і організацій </w:t>
      </w:r>
      <w:r w:rsidRPr="0097396A">
        <w:rPr>
          <w:sz w:val="28"/>
          <w:szCs w:val="28"/>
        </w:rPr>
        <w:t>при аналізі наявності (відсутності) ознак  фіктивного, прихованого банкрутства  або доведення до банкрутства підприємства, однією з них виступає відхилення показників ліквідності від граничного значення. Цей факт підтверджує нормативне значення показників ліквідності та їх важливість при характеристиці стану підприємства</w:t>
      </w:r>
      <w:r>
        <w:rPr>
          <w:sz w:val="28"/>
          <w:szCs w:val="28"/>
        </w:rPr>
        <w:t xml:space="preserve">» </w:t>
      </w:r>
      <w:r w:rsidRPr="00876F22">
        <w:rPr>
          <w:rFonts w:eastAsia="TimesNewRoman"/>
          <w:bCs/>
          <w:sz w:val="28"/>
          <w:szCs w:val="28"/>
        </w:rPr>
        <w:t>[</w:t>
      </w:r>
      <w:r>
        <w:rPr>
          <w:rFonts w:eastAsia="TimesNewRoman"/>
          <w:bCs/>
          <w:sz w:val="28"/>
          <w:szCs w:val="28"/>
        </w:rPr>
        <w:t>36</w:t>
      </w:r>
      <w:r w:rsidRPr="00876F22">
        <w:rPr>
          <w:rFonts w:eastAsia="TimesNewRoman"/>
          <w:bCs/>
          <w:sz w:val="28"/>
          <w:szCs w:val="28"/>
        </w:rPr>
        <w:t>].</w:t>
      </w:r>
    </w:p>
    <w:p w14:paraId="7899703A" w14:textId="77777777" w:rsidR="003D622B" w:rsidRDefault="003D622B" w:rsidP="003D622B">
      <w:pPr>
        <w:shd w:val="clear" w:color="auto" w:fill="FFFFFF"/>
        <w:spacing w:line="360" w:lineRule="auto"/>
        <w:ind w:firstLine="709"/>
        <w:jc w:val="both"/>
        <w:rPr>
          <w:sz w:val="28"/>
          <w:szCs w:val="28"/>
        </w:rPr>
      </w:pPr>
      <w:r>
        <w:rPr>
          <w:sz w:val="28"/>
          <w:szCs w:val="28"/>
        </w:rPr>
        <w:t>На наш погляд</w:t>
      </w:r>
      <w:r w:rsidR="00D7656E">
        <w:rPr>
          <w:sz w:val="28"/>
          <w:szCs w:val="28"/>
        </w:rPr>
        <w:t>,</w:t>
      </w:r>
      <w:r>
        <w:rPr>
          <w:sz w:val="28"/>
          <w:szCs w:val="28"/>
        </w:rPr>
        <w:t xml:space="preserve"> м</w:t>
      </w:r>
      <w:r>
        <w:rPr>
          <w:rFonts w:eastAsia="TimesNewRoman"/>
          <w:bCs/>
          <w:sz w:val="28"/>
          <w:szCs w:val="28"/>
        </w:rPr>
        <w:t xml:space="preserve">етодологічне забезпечення системи </w:t>
      </w:r>
      <w:r w:rsidRPr="005651EC">
        <w:rPr>
          <w:sz w:val="28"/>
          <w:szCs w:val="28"/>
        </w:rPr>
        <w:t xml:space="preserve">управління </w:t>
      </w:r>
      <w:r>
        <w:rPr>
          <w:sz w:val="28"/>
          <w:szCs w:val="28"/>
        </w:rPr>
        <w:t xml:space="preserve">фінансовою стійкістю на підприємстві забезпечують: </w:t>
      </w:r>
    </w:p>
    <w:p w14:paraId="31735583" w14:textId="77777777" w:rsidR="003D622B"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D622B">
        <w:rPr>
          <w:rFonts w:ascii="Times New Roman" w:hAnsi="Times New Roman"/>
          <w:color w:val="200F03"/>
          <w:sz w:val="28"/>
          <w:szCs w:val="28"/>
          <w:lang w:val="uk-UA"/>
        </w:rPr>
        <w:t xml:space="preserve">аналітичні методи; </w:t>
      </w:r>
    </w:p>
    <w:p w14:paraId="30A4408F" w14:textId="77777777" w:rsidR="003D622B"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D622B">
        <w:rPr>
          <w:rFonts w:ascii="Times New Roman" w:hAnsi="Times New Roman"/>
          <w:color w:val="200F03"/>
          <w:sz w:val="28"/>
          <w:szCs w:val="28"/>
          <w:lang w:val="uk-UA"/>
        </w:rPr>
        <w:t xml:space="preserve">методи фінансового планування; </w:t>
      </w:r>
    </w:p>
    <w:p w14:paraId="284D69BE" w14:textId="77777777" w:rsidR="003D622B"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D622B">
        <w:rPr>
          <w:rFonts w:ascii="Times New Roman" w:hAnsi="Times New Roman"/>
          <w:color w:val="200F03"/>
          <w:sz w:val="28"/>
          <w:szCs w:val="28"/>
          <w:lang w:val="uk-UA"/>
        </w:rPr>
        <w:t xml:space="preserve">методи оптимізації структури капіталу; </w:t>
      </w:r>
    </w:p>
    <w:p w14:paraId="3CDE75EA" w14:textId="77777777" w:rsidR="003D622B"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D622B">
        <w:rPr>
          <w:rFonts w:ascii="Times New Roman" w:hAnsi="Times New Roman"/>
          <w:color w:val="200F03"/>
          <w:sz w:val="28"/>
          <w:szCs w:val="28"/>
          <w:lang w:val="uk-UA"/>
        </w:rPr>
        <w:t xml:space="preserve">методи управління ліквідністю та оборотним капіталом; </w:t>
      </w:r>
    </w:p>
    <w:p w14:paraId="3D5E6E52" w14:textId="77777777" w:rsidR="003D622B"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D622B">
        <w:rPr>
          <w:rFonts w:ascii="Times New Roman" w:hAnsi="Times New Roman"/>
          <w:color w:val="200F03"/>
          <w:sz w:val="28"/>
          <w:szCs w:val="28"/>
          <w:lang w:val="uk-UA"/>
        </w:rPr>
        <w:t xml:space="preserve">методи стратегічного управління; </w:t>
      </w:r>
    </w:p>
    <w:p w14:paraId="6ABB113C" w14:textId="77777777" w:rsidR="003D622B"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D622B">
        <w:rPr>
          <w:rFonts w:ascii="Times New Roman" w:hAnsi="Times New Roman"/>
          <w:color w:val="200F03"/>
          <w:sz w:val="28"/>
          <w:szCs w:val="28"/>
          <w:lang w:val="uk-UA"/>
        </w:rPr>
        <w:t>методи ризик-менеджменту.</w:t>
      </w:r>
    </w:p>
    <w:p w14:paraId="259115A6" w14:textId="77777777" w:rsidR="004578F2" w:rsidRPr="004578F2" w:rsidRDefault="004578F2" w:rsidP="004578F2">
      <w:pPr>
        <w:spacing w:line="360" w:lineRule="auto"/>
        <w:ind w:firstLine="709"/>
        <w:jc w:val="both"/>
        <w:rPr>
          <w:rFonts w:eastAsia="TimesNewRoman"/>
          <w:bCs/>
          <w:sz w:val="28"/>
          <w:szCs w:val="28"/>
        </w:rPr>
      </w:pPr>
      <w:r w:rsidRPr="004578F2">
        <w:rPr>
          <w:rFonts w:eastAsia="TimesNewRoman"/>
          <w:bCs/>
          <w:sz w:val="28"/>
          <w:szCs w:val="28"/>
        </w:rPr>
        <w:t>Аналітичні методи</w:t>
      </w:r>
      <w:r w:rsidR="003D622B">
        <w:rPr>
          <w:rFonts w:eastAsia="TimesNewRoman"/>
          <w:bCs/>
          <w:sz w:val="28"/>
          <w:szCs w:val="28"/>
        </w:rPr>
        <w:t xml:space="preserve"> </w:t>
      </w:r>
      <w:r w:rsidRPr="004578F2">
        <w:rPr>
          <w:rFonts w:eastAsia="TimesNewRoman"/>
          <w:bCs/>
          <w:sz w:val="28"/>
          <w:szCs w:val="28"/>
        </w:rPr>
        <w:t>ґрунтуються на вивченні фінансової звітності, коефіцієнтів і динаміки основних пока</w:t>
      </w:r>
      <w:r w:rsidR="003D622B">
        <w:rPr>
          <w:rFonts w:eastAsia="TimesNewRoman"/>
          <w:bCs/>
          <w:sz w:val="28"/>
          <w:szCs w:val="28"/>
        </w:rPr>
        <w:t xml:space="preserve">зників та </w:t>
      </w:r>
      <w:r w:rsidRPr="004578F2">
        <w:rPr>
          <w:rFonts w:eastAsia="TimesNewRoman"/>
          <w:bCs/>
          <w:sz w:val="28"/>
          <w:szCs w:val="28"/>
        </w:rPr>
        <w:t>дозволяють оці</w:t>
      </w:r>
      <w:r w:rsidR="003D622B">
        <w:rPr>
          <w:rFonts w:eastAsia="TimesNewRoman"/>
          <w:bCs/>
          <w:sz w:val="28"/>
          <w:szCs w:val="28"/>
        </w:rPr>
        <w:t>нити реальний стан підприємства</w:t>
      </w:r>
      <w:r w:rsidR="00D7656E">
        <w:rPr>
          <w:rFonts w:eastAsia="TimesNewRoman"/>
          <w:bCs/>
          <w:sz w:val="28"/>
          <w:szCs w:val="28"/>
        </w:rPr>
        <w:t>,</w:t>
      </w:r>
      <w:r w:rsidR="003D622B">
        <w:rPr>
          <w:rFonts w:eastAsia="TimesNewRoman"/>
          <w:bCs/>
          <w:sz w:val="28"/>
          <w:szCs w:val="28"/>
        </w:rPr>
        <w:t xml:space="preserve"> а до о</w:t>
      </w:r>
      <w:r w:rsidRPr="004578F2">
        <w:rPr>
          <w:rFonts w:eastAsia="TimesNewRoman"/>
          <w:bCs/>
          <w:sz w:val="28"/>
          <w:szCs w:val="28"/>
        </w:rPr>
        <w:t>сновн</w:t>
      </w:r>
      <w:r w:rsidR="003D622B">
        <w:rPr>
          <w:rFonts w:eastAsia="TimesNewRoman"/>
          <w:bCs/>
          <w:sz w:val="28"/>
          <w:szCs w:val="28"/>
        </w:rPr>
        <w:t>их</w:t>
      </w:r>
      <w:r w:rsidRPr="004578F2">
        <w:rPr>
          <w:rFonts w:eastAsia="TimesNewRoman"/>
          <w:bCs/>
          <w:sz w:val="28"/>
          <w:szCs w:val="28"/>
        </w:rPr>
        <w:t xml:space="preserve"> інструмент</w:t>
      </w:r>
      <w:r w:rsidR="003D622B">
        <w:rPr>
          <w:rFonts w:eastAsia="TimesNewRoman"/>
          <w:bCs/>
          <w:sz w:val="28"/>
          <w:szCs w:val="28"/>
        </w:rPr>
        <w:t>ів відносяться</w:t>
      </w:r>
      <w:r w:rsidRPr="004578F2">
        <w:rPr>
          <w:rFonts w:eastAsia="TimesNewRoman"/>
          <w:bCs/>
          <w:sz w:val="28"/>
          <w:szCs w:val="28"/>
        </w:rPr>
        <w:t>:</w:t>
      </w:r>
    </w:p>
    <w:p w14:paraId="49F83588" w14:textId="77777777" w:rsidR="004578F2"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004578F2" w:rsidRPr="003D622B">
        <w:rPr>
          <w:rFonts w:ascii="Times New Roman" w:hAnsi="Times New Roman"/>
          <w:color w:val="200F03"/>
          <w:sz w:val="28"/>
          <w:szCs w:val="28"/>
          <w:lang w:val="uk-UA"/>
        </w:rPr>
        <w:t>оефіцієнт поточної, швидкої та абсолютної ліквідності;</w:t>
      </w:r>
    </w:p>
    <w:p w14:paraId="522A6D09" w14:textId="77777777" w:rsidR="004578F2"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4578F2" w:rsidRPr="003D622B">
        <w:rPr>
          <w:rFonts w:ascii="Times New Roman" w:hAnsi="Times New Roman"/>
          <w:color w:val="200F03"/>
          <w:sz w:val="28"/>
          <w:szCs w:val="28"/>
          <w:lang w:val="uk-UA"/>
        </w:rPr>
        <w:t>оказники фінансової незалежності (автономії);</w:t>
      </w:r>
    </w:p>
    <w:p w14:paraId="40A5C8D0" w14:textId="77777777" w:rsidR="004578F2"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004578F2" w:rsidRPr="003D622B">
        <w:rPr>
          <w:rFonts w:ascii="Times New Roman" w:hAnsi="Times New Roman"/>
          <w:color w:val="200F03"/>
          <w:sz w:val="28"/>
          <w:szCs w:val="28"/>
          <w:lang w:val="uk-UA"/>
        </w:rPr>
        <w:t>оефіцієнт маневреності власного капіталу;</w:t>
      </w:r>
    </w:p>
    <w:p w14:paraId="3315A589" w14:textId="77777777" w:rsidR="004578F2"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о</w:t>
      </w:r>
      <w:r w:rsidR="004578F2" w:rsidRPr="003D622B">
        <w:rPr>
          <w:rFonts w:ascii="Times New Roman" w:hAnsi="Times New Roman"/>
          <w:color w:val="200F03"/>
          <w:sz w:val="28"/>
          <w:szCs w:val="28"/>
          <w:lang w:val="uk-UA"/>
        </w:rPr>
        <w:t>боротність активів та капіталу;</w:t>
      </w:r>
    </w:p>
    <w:p w14:paraId="607C47AB" w14:textId="77777777" w:rsidR="004578F2" w:rsidRPr="003D622B" w:rsidRDefault="003D622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D622B">
        <w:rPr>
          <w:rFonts w:ascii="Times New Roman" w:hAnsi="Times New Roman"/>
          <w:color w:val="200F03"/>
          <w:sz w:val="28"/>
          <w:szCs w:val="28"/>
          <w:lang w:val="uk-UA"/>
        </w:rPr>
        <w:t>а</w:t>
      </w:r>
      <w:r w:rsidR="004578F2" w:rsidRPr="003D622B">
        <w:rPr>
          <w:rFonts w:ascii="Times New Roman" w:hAnsi="Times New Roman"/>
          <w:color w:val="200F03"/>
          <w:sz w:val="28"/>
          <w:szCs w:val="28"/>
          <w:lang w:val="uk-UA"/>
        </w:rPr>
        <w:t>наліз структури джерел фінансування.</w:t>
      </w:r>
    </w:p>
    <w:p w14:paraId="1AD64F3A" w14:textId="77777777" w:rsidR="004578F2" w:rsidRPr="003D622B" w:rsidRDefault="003D622B" w:rsidP="004578F2">
      <w:pPr>
        <w:spacing w:line="360" w:lineRule="auto"/>
        <w:ind w:firstLine="709"/>
        <w:jc w:val="both"/>
        <w:rPr>
          <w:rFonts w:eastAsia="TimesNewRoman"/>
          <w:bCs/>
          <w:sz w:val="28"/>
          <w:szCs w:val="28"/>
        </w:rPr>
      </w:pPr>
      <w:r w:rsidRPr="003D622B">
        <w:rPr>
          <w:rFonts w:eastAsia="TimesNewRoman"/>
          <w:bCs/>
          <w:sz w:val="28"/>
          <w:szCs w:val="28"/>
        </w:rPr>
        <w:t xml:space="preserve">Основна мета даного дослідження сфокусована на </w:t>
      </w:r>
      <w:r w:rsidR="004578F2" w:rsidRPr="003D622B">
        <w:rPr>
          <w:rFonts w:eastAsia="TimesNewRoman"/>
          <w:bCs/>
          <w:sz w:val="28"/>
          <w:szCs w:val="28"/>
        </w:rPr>
        <w:t>виявленн</w:t>
      </w:r>
      <w:r w:rsidRPr="003D622B">
        <w:rPr>
          <w:rFonts w:eastAsia="TimesNewRoman"/>
          <w:bCs/>
          <w:sz w:val="28"/>
          <w:szCs w:val="28"/>
        </w:rPr>
        <w:t>і</w:t>
      </w:r>
      <w:r w:rsidR="004578F2" w:rsidRPr="003D622B">
        <w:rPr>
          <w:rFonts w:eastAsia="TimesNewRoman"/>
          <w:bCs/>
          <w:sz w:val="28"/>
          <w:szCs w:val="28"/>
        </w:rPr>
        <w:t xml:space="preserve"> слабких місць у фінансовій структурі підприємства.</w:t>
      </w:r>
    </w:p>
    <w:p w14:paraId="2AAA3153" w14:textId="77777777" w:rsidR="004578F2" w:rsidRPr="004578F2" w:rsidRDefault="004578F2" w:rsidP="004578F2">
      <w:pPr>
        <w:spacing w:line="360" w:lineRule="auto"/>
        <w:ind w:firstLine="709"/>
        <w:jc w:val="both"/>
        <w:rPr>
          <w:rFonts w:eastAsia="TimesNewRoman"/>
          <w:bCs/>
          <w:sz w:val="28"/>
          <w:szCs w:val="28"/>
        </w:rPr>
      </w:pPr>
      <w:r w:rsidRPr="004578F2">
        <w:rPr>
          <w:rFonts w:eastAsia="TimesNewRoman"/>
          <w:bCs/>
          <w:sz w:val="28"/>
          <w:szCs w:val="28"/>
        </w:rPr>
        <w:t>Методи фінансового планування</w:t>
      </w:r>
      <w:r w:rsidR="00D7656E">
        <w:rPr>
          <w:rFonts w:eastAsia="TimesNewRoman"/>
          <w:bCs/>
          <w:sz w:val="28"/>
          <w:szCs w:val="28"/>
        </w:rPr>
        <w:t xml:space="preserve"> з</w:t>
      </w:r>
      <w:r w:rsidRPr="004578F2">
        <w:rPr>
          <w:rFonts w:eastAsia="TimesNewRoman"/>
          <w:bCs/>
          <w:sz w:val="28"/>
          <w:szCs w:val="28"/>
        </w:rPr>
        <w:t>астосовуються для формування цільових орієнтирів фінансової стійкості та визначення потреб у ресурсах</w:t>
      </w:r>
      <w:r w:rsidR="00D7656E">
        <w:rPr>
          <w:rFonts w:eastAsia="TimesNewRoman"/>
          <w:bCs/>
          <w:sz w:val="28"/>
          <w:szCs w:val="28"/>
        </w:rPr>
        <w:t xml:space="preserve">, а ключовими </w:t>
      </w:r>
      <w:r w:rsidRPr="004578F2">
        <w:rPr>
          <w:rFonts w:eastAsia="TimesNewRoman"/>
          <w:bCs/>
          <w:sz w:val="28"/>
          <w:szCs w:val="28"/>
        </w:rPr>
        <w:t>інструмент</w:t>
      </w:r>
      <w:r w:rsidR="00D7656E">
        <w:rPr>
          <w:rFonts w:eastAsia="TimesNewRoman"/>
          <w:bCs/>
          <w:sz w:val="28"/>
          <w:szCs w:val="28"/>
        </w:rPr>
        <w:t>ами є</w:t>
      </w:r>
      <w:r w:rsidRPr="004578F2">
        <w:rPr>
          <w:rFonts w:eastAsia="TimesNewRoman"/>
          <w:bCs/>
          <w:sz w:val="28"/>
          <w:szCs w:val="28"/>
        </w:rPr>
        <w:t>:</w:t>
      </w:r>
    </w:p>
    <w:p w14:paraId="5E32FB0B"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б</w:t>
      </w:r>
      <w:r w:rsidR="004578F2" w:rsidRPr="00D7656E">
        <w:rPr>
          <w:rFonts w:ascii="Times New Roman" w:hAnsi="Times New Roman"/>
          <w:color w:val="200F03"/>
          <w:sz w:val="28"/>
          <w:szCs w:val="28"/>
          <w:lang w:val="uk-UA"/>
        </w:rPr>
        <w:t>юджетування (операційні, інвестиційні, фінансові бюджети);</w:t>
      </w:r>
    </w:p>
    <w:p w14:paraId="64D5B02F"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4578F2" w:rsidRPr="00D7656E">
        <w:rPr>
          <w:rFonts w:ascii="Times New Roman" w:hAnsi="Times New Roman"/>
          <w:color w:val="200F03"/>
          <w:sz w:val="28"/>
          <w:szCs w:val="28"/>
          <w:lang w:val="uk-UA"/>
        </w:rPr>
        <w:t>рогнозування грошових потоків (Cash Flow);</w:t>
      </w:r>
    </w:p>
    <w:p w14:paraId="74D4D715"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б</w:t>
      </w:r>
      <w:r w:rsidR="004578F2" w:rsidRPr="00D7656E">
        <w:rPr>
          <w:rFonts w:ascii="Times New Roman" w:hAnsi="Times New Roman"/>
          <w:color w:val="200F03"/>
          <w:sz w:val="28"/>
          <w:szCs w:val="28"/>
          <w:lang w:val="uk-UA"/>
        </w:rPr>
        <w:t>алансове планування фінансових ресурсів;</w:t>
      </w:r>
    </w:p>
    <w:p w14:paraId="244C42EE" w14:textId="77777777" w:rsidR="004578F2" w:rsidRPr="00D7656E" w:rsidRDefault="004578F2"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D7656E">
        <w:rPr>
          <w:rFonts w:ascii="Times New Roman" w:hAnsi="Times New Roman"/>
          <w:color w:val="200F03"/>
          <w:sz w:val="28"/>
          <w:szCs w:val="28"/>
          <w:lang w:val="uk-UA"/>
        </w:rPr>
        <w:t>SWOT-аналіз і сценарне моделювання.</w:t>
      </w:r>
    </w:p>
    <w:p w14:paraId="1CB07982" w14:textId="77777777" w:rsidR="004578F2" w:rsidRPr="004578F2" w:rsidRDefault="00D7656E" w:rsidP="004578F2">
      <w:pPr>
        <w:spacing w:line="360" w:lineRule="auto"/>
        <w:ind w:firstLine="709"/>
        <w:jc w:val="both"/>
        <w:rPr>
          <w:rFonts w:eastAsia="TimesNewRoman"/>
          <w:bCs/>
          <w:sz w:val="28"/>
          <w:szCs w:val="28"/>
        </w:rPr>
      </w:pPr>
      <w:r w:rsidRPr="003D622B">
        <w:rPr>
          <w:rFonts w:eastAsia="TimesNewRoman"/>
          <w:bCs/>
          <w:sz w:val="28"/>
          <w:szCs w:val="28"/>
        </w:rPr>
        <w:t xml:space="preserve">Основна мета даного дослідження сфокусована на </w:t>
      </w:r>
      <w:r w:rsidR="004578F2" w:rsidRPr="004578F2">
        <w:rPr>
          <w:rFonts w:eastAsia="TimesNewRoman"/>
          <w:bCs/>
          <w:sz w:val="28"/>
          <w:szCs w:val="28"/>
        </w:rPr>
        <w:t>попередження дефіциту ресурсів, забезпечення платоспроможності у динаміці.</w:t>
      </w:r>
    </w:p>
    <w:p w14:paraId="393229EC" w14:textId="77777777" w:rsidR="00D7656E" w:rsidRPr="004578F2" w:rsidRDefault="004578F2" w:rsidP="00D7656E">
      <w:pPr>
        <w:spacing w:line="360" w:lineRule="auto"/>
        <w:ind w:firstLine="709"/>
        <w:jc w:val="both"/>
        <w:rPr>
          <w:rFonts w:eastAsia="TimesNewRoman"/>
          <w:bCs/>
          <w:sz w:val="28"/>
          <w:szCs w:val="28"/>
        </w:rPr>
      </w:pPr>
      <w:r w:rsidRPr="004578F2">
        <w:rPr>
          <w:rFonts w:eastAsia="TimesNewRoman"/>
          <w:bCs/>
          <w:sz w:val="28"/>
          <w:szCs w:val="28"/>
        </w:rPr>
        <w:t>Методи оптимізації структури капіталу</w:t>
      </w:r>
      <w:r w:rsidR="00D7656E">
        <w:rPr>
          <w:rFonts w:eastAsia="TimesNewRoman"/>
          <w:bCs/>
          <w:sz w:val="28"/>
          <w:szCs w:val="28"/>
        </w:rPr>
        <w:t>, у свою чергу, з</w:t>
      </w:r>
      <w:r w:rsidRPr="004578F2">
        <w:rPr>
          <w:rFonts w:eastAsia="TimesNewRoman"/>
          <w:bCs/>
          <w:sz w:val="28"/>
          <w:szCs w:val="28"/>
        </w:rPr>
        <w:t>осереджені на управлінні співвідношенням між власним і позиковим капіталом</w:t>
      </w:r>
      <w:r w:rsidR="00D7656E">
        <w:rPr>
          <w:rFonts w:eastAsia="TimesNewRoman"/>
          <w:bCs/>
          <w:sz w:val="28"/>
          <w:szCs w:val="28"/>
        </w:rPr>
        <w:t xml:space="preserve">, а ключовими </w:t>
      </w:r>
      <w:r w:rsidR="00D7656E" w:rsidRPr="004578F2">
        <w:rPr>
          <w:rFonts w:eastAsia="TimesNewRoman"/>
          <w:bCs/>
          <w:sz w:val="28"/>
          <w:szCs w:val="28"/>
        </w:rPr>
        <w:t>інструмент</w:t>
      </w:r>
      <w:r w:rsidR="00D7656E">
        <w:rPr>
          <w:rFonts w:eastAsia="TimesNewRoman"/>
          <w:bCs/>
          <w:sz w:val="28"/>
          <w:szCs w:val="28"/>
        </w:rPr>
        <w:t>ами є</w:t>
      </w:r>
      <w:r w:rsidR="00D7656E" w:rsidRPr="004578F2">
        <w:rPr>
          <w:rFonts w:eastAsia="TimesNewRoman"/>
          <w:bCs/>
          <w:sz w:val="28"/>
          <w:szCs w:val="28"/>
        </w:rPr>
        <w:t>:</w:t>
      </w:r>
    </w:p>
    <w:p w14:paraId="547F1754"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004578F2" w:rsidRPr="00D7656E">
        <w:rPr>
          <w:rFonts w:ascii="Times New Roman" w:hAnsi="Times New Roman"/>
          <w:color w:val="200F03"/>
          <w:sz w:val="28"/>
          <w:szCs w:val="28"/>
          <w:lang w:val="uk-UA"/>
        </w:rPr>
        <w:t>озрахунок точки фінансового левериджу;</w:t>
      </w:r>
    </w:p>
    <w:p w14:paraId="2AAECE21"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о</w:t>
      </w:r>
      <w:r w:rsidR="004578F2" w:rsidRPr="00D7656E">
        <w:rPr>
          <w:rFonts w:ascii="Times New Roman" w:hAnsi="Times New Roman"/>
          <w:color w:val="200F03"/>
          <w:sz w:val="28"/>
          <w:szCs w:val="28"/>
          <w:lang w:val="uk-UA"/>
        </w:rPr>
        <w:t>птимізація боргового навантаження;</w:t>
      </w:r>
    </w:p>
    <w:p w14:paraId="0F268EF3"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4578F2" w:rsidRPr="00D7656E">
        <w:rPr>
          <w:rFonts w:ascii="Times New Roman" w:hAnsi="Times New Roman"/>
          <w:color w:val="200F03"/>
          <w:sz w:val="28"/>
          <w:szCs w:val="28"/>
          <w:lang w:val="uk-UA"/>
        </w:rPr>
        <w:t>олітика реінвестування прибутку;</w:t>
      </w:r>
    </w:p>
    <w:p w14:paraId="5546B447"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004578F2" w:rsidRPr="00D7656E">
        <w:rPr>
          <w:rFonts w:ascii="Times New Roman" w:hAnsi="Times New Roman"/>
          <w:color w:val="200F03"/>
          <w:sz w:val="28"/>
          <w:szCs w:val="28"/>
          <w:lang w:val="uk-UA"/>
        </w:rPr>
        <w:t>алучення довгострокових інвестицій.</w:t>
      </w:r>
    </w:p>
    <w:p w14:paraId="147EE3E2" w14:textId="77777777" w:rsidR="004578F2" w:rsidRPr="004578F2" w:rsidRDefault="00D7656E" w:rsidP="004578F2">
      <w:pPr>
        <w:spacing w:line="360" w:lineRule="auto"/>
        <w:ind w:firstLine="709"/>
        <w:jc w:val="both"/>
        <w:rPr>
          <w:rFonts w:eastAsia="TimesNewRoman"/>
          <w:bCs/>
          <w:sz w:val="28"/>
          <w:szCs w:val="28"/>
        </w:rPr>
      </w:pPr>
      <w:r w:rsidRPr="003D622B">
        <w:rPr>
          <w:rFonts w:eastAsia="TimesNewRoman"/>
          <w:bCs/>
          <w:sz w:val="28"/>
          <w:szCs w:val="28"/>
        </w:rPr>
        <w:t xml:space="preserve">Основна мета даного дослідження сфокусована на </w:t>
      </w:r>
      <w:r w:rsidR="004578F2" w:rsidRPr="004578F2">
        <w:rPr>
          <w:rFonts w:eastAsia="TimesNewRoman"/>
          <w:bCs/>
          <w:sz w:val="28"/>
          <w:szCs w:val="28"/>
        </w:rPr>
        <w:t>забезпеченн</w:t>
      </w:r>
      <w:r>
        <w:rPr>
          <w:rFonts w:eastAsia="TimesNewRoman"/>
          <w:bCs/>
          <w:sz w:val="28"/>
          <w:szCs w:val="28"/>
        </w:rPr>
        <w:t>і</w:t>
      </w:r>
      <w:r w:rsidR="004578F2" w:rsidRPr="004578F2">
        <w:rPr>
          <w:rFonts w:eastAsia="TimesNewRoman"/>
          <w:bCs/>
          <w:sz w:val="28"/>
          <w:szCs w:val="28"/>
        </w:rPr>
        <w:t xml:space="preserve"> балансу між ризиком і прибутковістю капіталу.</w:t>
      </w:r>
    </w:p>
    <w:p w14:paraId="62F911A4" w14:textId="77777777" w:rsidR="00D7656E" w:rsidRPr="004578F2" w:rsidRDefault="004578F2" w:rsidP="00D7656E">
      <w:pPr>
        <w:spacing w:line="360" w:lineRule="auto"/>
        <w:ind w:firstLine="709"/>
        <w:jc w:val="both"/>
        <w:rPr>
          <w:rFonts w:eastAsia="TimesNewRoman"/>
          <w:bCs/>
          <w:sz w:val="28"/>
          <w:szCs w:val="28"/>
        </w:rPr>
      </w:pPr>
      <w:r w:rsidRPr="004578F2">
        <w:rPr>
          <w:rFonts w:eastAsia="TimesNewRoman"/>
          <w:bCs/>
          <w:sz w:val="28"/>
          <w:szCs w:val="28"/>
        </w:rPr>
        <w:t>Методи управління ліквідністю та оборотним капіталом</w:t>
      </w:r>
      <w:r w:rsidR="00D7656E">
        <w:rPr>
          <w:rFonts w:eastAsia="TimesNewRoman"/>
          <w:bCs/>
          <w:sz w:val="28"/>
          <w:szCs w:val="28"/>
        </w:rPr>
        <w:t>, які с</w:t>
      </w:r>
      <w:r w:rsidRPr="004578F2">
        <w:rPr>
          <w:rFonts w:eastAsia="TimesNewRoman"/>
          <w:bCs/>
          <w:sz w:val="28"/>
          <w:szCs w:val="28"/>
        </w:rPr>
        <w:t>прямовані на підвищення ефективності використання обігових коштів</w:t>
      </w:r>
      <w:r w:rsidR="00D7656E">
        <w:rPr>
          <w:rFonts w:eastAsia="TimesNewRoman"/>
          <w:bCs/>
          <w:sz w:val="28"/>
          <w:szCs w:val="28"/>
        </w:rPr>
        <w:t xml:space="preserve">, а ключовими </w:t>
      </w:r>
      <w:r w:rsidR="00D7656E" w:rsidRPr="004578F2">
        <w:rPr>
          <w:rFonts w:eastAsia="TimesNewRoman"/>
          <w:bCs/>
          <w:sz w:val="28"/>
          <w:szCs w:val="28"/>
        </w:rPr>
        <w:t>інструмент</w:t>
      </w:r>
      <w:r w:rsidR="00D7656E">
        <w:rPr>
          <w:rFonts w:eastAsia="TimesNewRoman"/>
          <w:bCs/>
          <w:sz w:val="28"/>
          <w:szCs w:val="28"/>
        </w:rPr>
        <w:t>ами є</w:t>
      </w:r>
      <w:r w:rsidR="00D7656E" w:rsidRPr="004578F2">
        <w:rPr>
          <w:rFonts w:eastAsia="TimesNewRoman"/>
          <w:bCs/>
          <w:sz w:val="28"/>
          <w:szCs w:val="28"/>
        </w:rPr>
        <w:t>:</w:t>
      </w:r>
    </w:p>
    <w:p w14:paraId="0826B7CB"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4578F2" w:rsidRPr="00D7656E">
        <w:rPr>
          <w:rFonts w:ascii="Times New Roman" w:hAnsi="Times New Roman"/>
          <w:color w:val="200F03"/>
          <w:sz w:val="28"/>
          <w:szCs w:val="28"/>
          <w:lang w:val="uk-UA"/>
        </w:rPr>
        <w:t>олітика управління дебіторською заборгованістю;</w:t>
      </w:r>
    </w:p>
    <w:p w14:paraId="506599D9"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о</w:t>
      </w:r>
      <w:r w:rsidR="004578F2" w:rsidRPr="00D7656E">
        <w:rPr>
          <w:rFonts w:ascii="Times New Roman" w:hAnsi="Times New Roman"/>
          <w:color w:val="200F03"/>
          <w:sz w:val="28"/>
          <w:szCs w:val="28"/>
          <w:lang w:val="uk-UA"/>
        </w:rPr>
        <w:t>птимізація запасів;</w:t>
      </w:r>
    </w:p>
    <w:p w14:paraId="64CBEF06"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у</w:t>
      </w:r>
      <w:r w:rsidR="004578F2" w:rsidRPr="00D7656E">
        <w:rPr>
          <w:rFonts w:ascii="Times New Roman" w:hAnsi="Times New Roman"/>
          <w:color w:val="200F03"/>
          <w:sz w:val="28"/>
          <w:szCs w:val="28"/>
          <w:lang w:val="uk-UA"/>
        </w:rPr>
        <w:t>правління строками погашення зобов’язань;</w:t>
      </w:r>
    </w:p>
    <w:p w14:paraId="7E9DA72C"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4578F2" w:rsidRPr="00D7656E">
        <w:rPr>
          <w:rFonts w:ascii="Times New Roman" w:hAnsi="Times New Roman"/>
          <w:color w:val="200F03"/>
          <w:sz w:val="28"/>
          <w:szCs w:val="28"/>
          <w:lang w:val="uk-UA"/>
        </w:rPr>
        <w:t>изначення та контроль за чистим оборотним капіталом.</w:t>
      </w:r>
    </w:p>
    <w:p w14:paraId="012335B4" w14:textId="77777777" w:rsidR="004578F2" w:rsidRPr="004578F2" w:rsidRDefault="00D7656E" w:rsidP="004578F2">
      <w:pPr>
        <w:spacing w:line="360" w:lineRule="auto"/>
        <w:ind w:firstLine="709"/>
        <w:jc w:val="both"/>
        <w:rPr>
          <w:rFonts w:eastAsia="TimesNewRoman"/>
          <w:bCs/>
          <w:sz w:val="28"/>
          <w:szCs w:val="28"/>
        </w:rPr>
      </w:pPr>
      <w:r w:rsidRPr="003D622B">
        <w:rPr>
          <w:rFonts w:eastAsia="TimesNewRoman"/>
          <w:bCs/>
          <w:sz w:val="28"/>
          <w:szCs w:val="28"/>
        </w:rPr>
        <w:t xml:space="preserve">Основна мета даного дослідження сфокусована на </w:t>
      </w:r>
      <w:r>
        <w:rPr>
          <w:rFonts w:eastAsia="TimesNewRoman"/>
          <w:bCs/>
          <w:sz w:val="28"/>
          <w:szCs w:val="28"/>
        </w:rPr>
        <w:t>забезпеченні</w:t>
      </w:r>
      <w:r w:rsidR="004578F2" w:rsidRPr="004578F2">
        <w:rPr>
          <w:rFonts w:eastAsia="TimesNewRoman"/>
          <w:bCs/>
          <w:sz w:val="28"/>
          <w:szCs w:val="28"/>
        </w:rPr>
        <w:t xml:space="preserve"> платоспроможності в короткостроковому періоді.</w:t>
      </w:r>
    </w:p>
    <w:p w14:paraId="3ECFF177" w14:textId="77777777" w:rsidR="00D7656E" w:rsidRPr="004578F2" w:rsidRDefault="004578F2" w:rsidP="00D7656E">
      <w:pPr>
        <w:spacing w:line="360" w:lineRule="auto"/>
        <w:ind w:firstLine="709"/>
        <w:jc w:val="both"/>
        <w:rPr>
          <w:rFonts w:eastAsia="TimesNewRoman"/>
          <w:bCs/>
          <w:sz w:val="28"/>
          <w:szCs w:val="28"/>
        </w:rPr>
      </w:pPr>
      <w:r w:rsidRPr="004578F2">
        <w:rPr>
          <w:rFonts w:eastAsia="TimesNewRoman"/>
          <w:bCs/>
          <w:sz w:val="28"/>
          <w:szCs w:val="28"/>
        </w:rPr>
        <w:t>Методи стратегічного управління</w:t>
      </w:r>
      <w:r w:rsidR="00D7656E">
        <w:rPr>
          <w:rFonts w:eastAsia="TimesNewRoman"/>
          <w:bCs/>
          <w:sz w:val="28"/>
          <w:szCs w:val="28"/>
        </w:rPr>
        <w:t xml:space="preserve">, які </w:t>
      </w:r>
      <w:r w:rsidRPr="004578F2">
        <w:rPr>
          <w:rFonts w:eastAsia="TimesNewRoman"/>
          <w:bCs/>
          <w:sz w:val="28"/>
          <w:szCs w:val="28"/>
        </w:rPr>
        <w:t>застосовуються для довгострокового забезпечення стійкості підприємства</w:t>
      </w:r>
      <w:r w:rsidR="00D7656E">
        <w:rPr>
          <w:rFonts w:eastAsia="TimesNewRoman"/>
          <w:bCs/>
          <w:sz w:val="28"/>
          <w:szCs w:val="28"/>
        </w:rPr>
        <w:t xml:space="preserve">, а ключовими </w:t>
      </w:r>
      <w:r w:rsidR="00D7656E" w:rsidRPr="004578F2">
        <w:rPr>
          <w:rFonts w:eastAsia="TimesNewRoman"/>
          <w:bCs/>
          <w:sz w:val="28"/>
          <w:szCs w:val="28"/>
        </w:rPr>
        <w:t>інструмент</w:t>
      </w:r>
      <w:r w:rsidR="00D7656E">
        <w:rPr>
          <w:rFonts w:eastAsia="TimesNewRoman"/>
          <w:bCs/>
          <w:sz w:val="28"/>
          <w:szCs w:val="28"/>
        </w:rPr>
        <w:t>ами є</w:t>
      </w:r>
      <w:r w:rsidR="00D7656E" w:rsidRPr="004578F2">
        <w:rPr>
          <w:rFonts w:eastAsia="TimesNewRoman"/>
          <w:bCs/>
          <w:sz w:val="28"/>
          <w:szCs w:val="28"/>
        </w:rPr>
        <w:t>:</w:t>
      </w:r>
    </w:p>
    <w:p w14:paraId="4A6F291D"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004578F2" w:rsidRPr="00D7656E">
        <w:rPr>
          <w:rFonts w:ascii="Times New Roman" w:hAnsi="Times New Roman"/>
          <w:color w:val="200F03"/>
          <w:sz w:val="28"/>
          <w:szCs w:val="28"/>
          <w:lang w:val="uk-UA"/>
        </w:rPr>
        <w:t>тратегічне прогнозування фінансових результатів;</w:t>
      </w:r>
    </w:p>
    <w:p w14:paraId="25891C65"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4578F2" w:rsidRPr="00D7656E">
        <w:rPr>
          <w:rFonts w:ascii="Times New Roman" w:hAnsi="Times New Roman"/>
          <w:color w:val="200F03"/>
          <w:sz w:val="28"/>
          <w:szCs w:val="28"/>
          <w:lang w:val="uk-UA"/>
        </w:rPr>
        <w:t>ортфельний аналіз інвестиційних проектів;</w:t>
      </w:r>
    </w:p>
    <w:p w14:paraId="181326E3"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ф</w:t>
      </w:r>
      <w:r w:rsidR="004578F2" w:rsidRPr="00D7656E">
        <w:rPr>
          <w:rFonts w:ascii="Times New Roman" w:hAnsi="Times New Roman"/>
          <w:color w:val="200F03"/>
          <w:sz w:val="28"/>
          <w:szCs w:val="28"/>
          <w:lang w:val="uk-UA"/>
        </w:rPr>
        <w:t>ормування резервних і страхових фондів;</w:t>
      </w:r>
    </w:p>
    <w:p w14:paraId="31C77DED"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4578F2" w:rsidRPr="00D7656E">
        <w:rPr>
          <w:rFonts w:ascii="Times New Roman" w:hAnsi="Times New Roman"/>
          <w:color w:val="200F03"/>
          <w:sz w:val="28"/>
          <w:szCs w:val="28"/>
          <w:lang w:val="uk-UA"/>
        </w:rPr>
        <w:t>провадження інноваційних моделей управління ризиками.</w:t>
      </w:r>
    </w:p>
    <w:p w14:paraId="4D36AE0F" w14:textId="77777777" w:rsidR="004578F2" w:rsidRPr="004578F2" w:rsidRDefault="00D7656E" w:rsidP="004578F2">
      <w:pPr>
        <w:spacing w:line="360" w:lineRule="auto"/>
        <w:ind w:firstLine="709"/>
        <w:jc w:val="both"/>
        <w:rPr>
          <w:rFonts w:eastAsia="TimesNewRoman"/>
          <w:bCs/>
          <w:sz w:val="28"/>
          <w:szCs w:val="28"/>
        </w:rPr>
      </w:pPr>
      <w:r w:rsidRPr="003D622B">
        <w:rPr>
          <w:rFonts w:eastAsia="TimesNewRoman"/>
          <w:bCs/>
          <w:sz w:val="28"/>
          <w:szCs w:val="28"/>
        </w:rPr>
        <w:t xml:space="preserve">Основна мета даного дослідження сфокусована на </w:t>
      </w:r>
      <w:r w:rsidR="004578F2" w:rsidRPr="004578F2">
        <w:rPr>
          <w:rFonts w:eastAsia="TimesNewRoman"/>
          <w:bCs/>
          <w:sz w:val="28"/>
          <w:szCs w:val="28"/>
        </w:rPr>
        <w:t>адаптаці</w:t>
      </w:r>
      <w:r>
        <w:rPr>
          <w:rFonts w:eastAsia="TimesNewRoman"/>
          <w:bCs/>
          <w:sz w:val="28"/>
          <w:szCs w:val="28"/>
        </w:rPr>
        <w:t>ї</w:t>
      </w:r>
      <w:r w:rsidR="004578F2" w:rsidRPr="004578F2">
        <w:rPr>
          <w:rFonts w:eastAsia="TimesNewRoman"/>
          <w:bCs/>
          <w:sz w:val="28"/>
          <w:szCs w:val="28"/>
        </w:rPr>
        <w:t xml:space="preserve"> підприємства до зовнішніх викликів і формування запасу міцності.</w:t>
      </w:r>
    </w:p>
    <w:p w14:paraId="45C061CC" w14:textId="77777777" w:rsidR="004578F2" w:rsidRPr="004578F2" w:rsidRDefault="004578F2" w:rsidP="004578F2">
      <w:pPr>
        <w:spacing w:line="360" w:lineRule="auto"/>
        <w:ind w:firstLine="709"/>
        <w:jc w:val="both"/>
        <w:rPr>
          <w:rFonts w:eastAsia="TimesNewRoman"/>
          <w:bCs/>
          <w:sz w:val="28"/>
          <w:szCs w:val="28"/>
        </w:rPr>
      </w:pPr>
      <w:r w:rsidRPr="004578F2">
        <w:rPr>
          <w:rFonts w:eastAsia="TimesNewRoman"/>
          <w:bCs/>
          <w:sz w:val="28"/>
          <w:szCs w:val="28"/>
        </w:rPr>
        <w:t>Методи ризик-менеджменту</w:t>
      </w:r>
      <w:r w:rsidR="00D7656E">
        <w:rPr>
          <w:rFonts w:eastAsia="TimesNewRoman"/>
          <w:bCs/>
          <w:sz w:val="28"/>
          <w:szCs w:val="28"/>
        </w:rPr>
        <w:t>, які в</w:t>
      </w:r>
      <w:r w:rsidRPr="004578F2">
        <w:rPr>
          <w:rFonts w:eastAsia="TimesNewRoman"/>
          <w:bCs/>
          <w:sz w:val="28"/>
          <w:szCs w:val="28"/>
        </w:rPr>
        <w:t>икористовуються для оцінки й мінімізації фінансових ризиків, що впливають на стійкість</w:t>
      </w:r>
      <w:r w:rsidR="00D7656E">
        <w:rPr>
          <w:rFonts w:eastAsia="TimesNewRoman"/>
          <w:bCs/>
          <w:sz w:val="28"/>
          <w:szCs w:val="28"/>
        </w:rPr>
        <w:t xml:space="preserve">, а ключовими </w:t>
      </w:r>
      <w:r w:rsidR="00D7656E" w:rsidRPr="004578F2">
        <w:rPr>
          <w:rFonts w:eastAsia="TimesNewRoman"/>
          <w:bCs/>
          <w:sz w:val="28"/>
          <w:szCs w:val="28"/>
        </w:rPr>
        <w:t>інструмент</w:t>
      </w:r>
      <w:r w:rsidR="00D7656E">
        <w:rPr>
          <w:rFonts w:eastAsia="TimesNewRoman"/>
          <w:bCs/>
          <w:sz w:val="28"/>
          <w:szCs w:val="28"/>
        </w:rPr>
        <w:t>ами є</w:t>
      </w:r>
      <w:r w:rsidR="00D7656E" w:rsidRPr="004578F2">
        <w:rPr>
          <w:rFonts w:eastAsia="TimesNewRoman"/>
          <w:bCs/>
          <w:sz w:val="28"/>
          <w:szCs w:val="28"/>
        </w:rPr>
        <w:t>:</w:t>
      </w:r>
    </w:p>
    <w:p w14:paraId="00749B9E"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і</w:t>
      </w:r>
      <w:r w:rsidR="004578F2" w:rsidRPr="00D7656E">
        <w:rPr>
          <w:rFonts w:ascii="Times New Roman" w:hAnsi="Times New Roman"/>
          <w:color w:val="200F03"/>
          <w:sz w:val="28"/>
          <w:szCs w:val="28"/>
          <w:lang w:val="uk-UA"/>
        </w:rPr>
        <w:t>дентифікація ризиків (фінансових, ринкових, операційних);</w:t>
      </w:r>
    </w:p>
    <w:p w14:paraId="14829AF9"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м</w:t>
      </w:r>
      <w:r w:rsidR="004578F2" w:rsidRPr="00D7656E">
        <w:rPr>
          <w:rFonts w:ascii="Times New Roman" w:hAnsi="Times New Roman"/>
          <w:color w:val="200F03"/>
          <w:sz w:val="28"/>
          <w:szCs w:val="28"/>
          <w:lang w:val="uk-UA"/>
        </w:rPr>
        <w:t>етод VaR (Value at Risk)</w:t>
      </w:r>
      <w:r>
        <w:rPr>
          <w:rFonts w:ascii="Times New Roman" w:hAnsi="Times New Roman"/>
          <w:color w:val="200F03"/>
          <w:sz w:val="28"/>
          <w:szCs w:val="28"/>
          <w:lang w:val="uk-UA"/>
        </w:rPr>
        <w:t xml:space="preserve"> </w:t>
      </w:r>
      <w:r w:rsidRPr="00B97D94">
        <w:rPr>
          <w:rFonts w:eastAsia="TimesNewRoman"/>
          <w:bCs/>
          <w:sz w:val="28"/>
          <w:szCs w:val="28"/>
          <w:lang w:val="uk-UA"/>
        </w:rPr>
        <w:t>–</w:t>
      </w:r>
      <w:r>
        <w:rPr>
          <w:rFonts w:eastAsia="TimesNewRoman"/>
          <w:bCs/>
          <w:sz w:val="28"/>
          <w:szCs w:val="28"/>
          <w:lang w:val="uk-UA"/>
        </w:rPr>
        <w:t xml:space="preserve"> </w:t>
      </w:r>
      <w:r w:rsidRPr="00D7656E">
        <w:rPr>
          <w:rFonts w:ascii="Times New Roman" w:hAnsi="Times New Roman"/>
          <w:color w:val="200F03"/>
          <w:sz w:val="28"/>
          <w:szCs w:val="28"/>
          <w:lang w:val="uk-UA"/>
        </w:rPr>
        <w:t xml:space="preserve">це </w:t>
      </w:r>
      <w:r w:rsidRPr="00D7656E">
        <w:rPr>
          <w:rFonts w:ascii="Times New Roman" w:hAnsi="Times New Roman"/>
          <w:bCs/>
          <w:color w:val="200F03"/>
          <w:sz w:val="28"/>
          <w:szCs w:val="28"/>
          <w:lang w:val="uk-UA"/>
        </w:rPr>
        <w:t>кількісний інструмент оцінки фінансових ризиків</w:t>
      </w:r>
      <w:r w:rsidRPr="00D7656E">
        <w:rPr>
          <w:rFonts w:ascii="Times New Roman" w:hAnsi="Times New Roman"/>
          <w:color w:val="200F03"/>
          <w:sz w:val="28"/>
          <w:szCs w:val="28"/>
          <w:lang w:val="uk-UA"/>
        </w:rPr>
        <w:t xml:space="preserve">, який показує, </w:t>
      </w:r>
      <w:r w:rsidRPr="00D7656E">
        <w:rPr>
          <w:rFonts w:ascii="Times New Roman" w:hAnsi="Times New Roman"/>
          <w:bCs/>
          <w:color w:val="200F03"/>
          <w:sz w:val="28"/>
          <w:szCs w:val="28"/>
          <w:lang w:val="uk-UA"/>
        </w:rPr>
        <w:t>яких максимально можливих фінансових втрат може зазнати підприємство або інвестор при певному рівні довіри (ймовірності) за визначений період часу</w:t>
      </w:r>
      <w:r w:rsidR="004578F2" w:rsidRPr="00D7656E">
        <w:rPr>
          <w:rFonts w:ascii="Times New Roman" w:hAnsi="Times New Roman"/>
          <w:color w:val="200F03"/>
          <w:sz w:val="28"/>
          <w:szCs w:val="28"/>
          <w:lang w:val="uk-UA"/>
        </w:rPr>
        <w:t>;</w:t>
      </w:r>
    </w:p>
    <w:p w14:paraId="717FFA21"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004578F2" w:rsidRPr="00D7656E">
        <w:rPr>
          <w:rFonts w:ascii="Times New Roman" w:hAnsi="Times New Roman"/>
          <w:color w:val="200F03"/>
          <w:sz w:val="28"/>
          <w:szCs w:val="28"/>
          <w:lang w:val="uk-UA"/>
        </w:rPr>
        <w:t>ценарний та імітаційний аналіз;</w:t>
      </w:r>
    </w:p>
    <w:p w14:paraId="55ABA7C1" w14:textId="77777777" w:rsidR="004578F2" w:rsidRPr="00D7656E" w:rsidRDefault="00D7656E"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с</w:t>
      </w:r>
      <w:r w:rsidR="004578F2" w:rsidRPr="00D7656E">
        <w:rPr>
          <w:rFonts w:ascii="Times New Roman" w:hAnsi="Times New Roman"/>
          <w:color w:val="200F03"/>
          <w:sz w:val="28"/>
          <w:szCs w:val="28"/>
          <w:lang w:val="uk-UA"/>
        </w:rPr>
        <w:t>творення антикризових планів</w:t>
      </w:r>
      <w:r w:rsidR="00335BCF">
        <w:rPr>
          <w:rFonts w:ascii="Times New Roman" w:hAnsi="Times New Roman"/>
          <w:color w:val="200F03"/>
          <w:sz w:val="28"/>
          <w:szCs w:val="28"/>
          <w:lang w:val="uk-UA"/>
        </w:rPr>
        <w:t xml:space="preserve"> </w:t>
      </w:r>
      <w:r w:rsidR="00335BCF" w:rsidRPr="007631A5">
        <w:rPr>
          <w:color w:val="200F03"/>
          <w:sz w:val="28"/>
          <w:szCs w:val="28"/>
        </w:rPr>
        <w:t>[</w:t>
      </w:r>
      <w:r w:rsidR="00335BCF">
        <w:rPr>
          <w:color w:val="200F03"/>
          <w:sz w:val="28"/>
          <w:szCs w:val="28"/>
          <w:lang w:val="uk-UA"/>
        </w:rPr>
        <w:t>15</w:t>
      </w:r>
      <w:r w:rsidR="00335BCF" w:rsidRPr="007631A5">
        <w:rPr>
          <w:color w:val="200F03"/>
          <w:sz w:val="28"/>
          <w:szCs w:val="28"/>
        </w:rPr>
        <w:t>]</w:t>
      </w:r>
      <w:r w:rsidR="004578F2" w:rsidRPr="00D7656E">
        <w:rPr>
          <w:rFonts w:ascii="Times New Roman" w:hAnsi="Times New Roman"/>
          <w:color w:val="200F03"/>
          <w:sz w:val="28"/>
          <w:szCs w:val="28"/>
          <w:lang w:val="uk-UA"/>
        </w:rPr>
        <w:t>.</w:t>
      </w:r>
    </w:p>
    <w:p w14:paraId="354F7E97" w14:textId="77777777" w:rsidR="004578F2" w:rsidRPr="004578F2" w:rsidRDefault="00D7656E" w:rsidP="004578F2">
      <w:pPr>
        <w:spacing w:line="360" w:lineRule="auto"/>
        <w:ind w:firstLine="709"/>
        <w:jc w:val="both"/>
        <w:rPr>
          <w:rFonts w:eastAsia="TimesNewRoman"/>
          <w:bCs/>
          <w:sz w:val="28"/>
          <w:szCs w:val="28"/>
        </w:rPr>
      </w:pPr>
      <w:r w:rsidRPr="003D622B">
        <w:rPr>
          <w:rFonts w:eastAsia="TimesNewRoman"/>
          <w:bCs/>
          <w:sz w:val="28"/>
          <w:szCs w:val="28"/>
        </w:rPr>
        <w:t xml:space="preserve">Основна мета даного дослідження сфокусована на </w:t>
      </w:r>
      <w:r w:rsidR="004578F2" w:rsidRPr="004578F2">
        <w:rPr>
          <w:rFonts w:eastAsia="TimesNewRoman"/>
          <w:bCs/>
          <w:sz w:val="28"/>
          <w:szCs w:val="28"/>
        </w:rPr>
        <w:t>своєчасн</w:t>
      </w:r>
      <w:r>
        <w:rPr>
          <w:rFonts w:eastAsia="TimesNewRoman"/>
          <w:bCs/>
          <w:sz w:val="28"/>
          <w:szCs w:val="28"/>
        </w:rPr>
        <w:t>ому</w:t>
      </w:r>
      <w:r w:rsidR="004578F2" w:rsidRPr="004578F2">
        <w:rPr>
          <w:rFonts w:eastAsia="TimesNewRoman"/>
          <w:bCs/>
          <w:sz w:val="28"/>
          <w:szCs w:val="28"/>
        </w:rPr>
        <w:t xml:space="preserve"> реагування на зовнішні загрози та мінімізація втрат.</w:t>
      </w:r>
    </w:p>
    <w:p w14:paraId="45B83AC6" w14:textId="77777777" w:rsidR="004578F2" w:rsidRPr="00D7656E" w:rsidRDefault="00D7656E" w:rsidP="004578F2">
      <w:pPr>
        <w:spacing w:line="360" w:lineRule="auto"/>
        <w:ind w:firstLine="709"/>
        <w:jc w:val="both"/>
        <w:rPr>
          <w:rFonts w:eastAsia="TimesNewRoman"/>
          <w:bCs/>
          <w:sz w:val="28"/>
          <w:szCs w:val="28"/>
        </w:rPr>
      </w:pPr>
      <w:r>
        <w:rPr>
          <w:rFonts w:eastAsia="TimesNewRoman"/>
          <w:bCs/>
          <w:sz w:val="28"/>
          <w:szCs w:val="28"/>
        </w:rPr>
        <w:t>Таким чином, е</w:t>
      </w:r>
      <w:r w:rsidRPr="00D7656E">
        <w:rPr>
          <w:rFonts w:eastAsia="TimesNewRoman"/>
          <w:bCs/>
          <w:sz w:val="28"/>
          <w:szCs w:val="28"/>
        </w:rPr>
        <w:t>фективне управління фінансовою стійкістю підприємства потребує комплексного підходу, що передбачає застосування аналітичних, планово-прогностичних, стратегічних і ризик-орієнтованих методів. Залежно від стадії розвитку підприємства, стану ринку та зовнішніх умов, варто поєднувати ці методи для досягнення фінансової рівноваги та забезпечення довгострокової життєздатності.</w:t>
      </w:r>
    </w:p>
    <w:p w14:paraId="47B3A88D" w14:textId="77777777" w:rsidR="00310A64" w:rsidRDefault="00310A64" w:rsidP="009A4EA7">
      <w:pPr>
        <w:spacing w:line="360" w:lineRule="auto"/>
        <w:ind w:firstLine="709"/>
        <w:jc w:val="both"/>
        <w:rPr>
          <w:rFonts w:eastAsia="Calibri"/>
          <w:sz w:val="28"/>
          <w:szCs w:val="28"/>
          <w:lang w:val="ru-RU" w:eastAsia="en-US"/>
        </w:rPr>
      </w:pPr>
    </w:p>
    <w:p w14:paraId="52561545" w14:textId="77777777" w:rsidR="00A93D52" w:rsidRDefault="00A93D52" w:rsidP="009A4EA7">
      <w:pPr>
        <w:spacing w:line="360" w:lineRule="auto"/>
        <w:ind w:firstLine="709"/>
        <w:jc w:val="both"/>
        <w:rPr>
          <w:rFonts w:eastAsia="Calibri"/>
          <w:sz w:val="28"/>
          <w:szCs w:val="28"/>
          <w:lang w:val="ru-RU" w:eastAsia="en-US"/>
        </w:rPr>
      </w:pPr>
    </w:p>
    <w:p w14:paraId="4B7ACF0F" w14:textId="77777777" w:rsidR="00A93D52" w:rsidRPr="00D12B7F" w:rsidRDefault="00A93D52" w:rsidP="00A93D52">
      <w:pPr>
        <w:spacing w:line="360" w:lineRule="auto"/>
        <w:ind w:firstLine="709"/>
        <w:jc w:val="both"/>
        <w:rPr>
          <w:sz w:val="28"/>
        </w:rPr>
      </w:pPr>
      <w:r w:rsidRPr="00D12B7F">
        <w:rPr>
          <w:spacing w:val="-10"/>
          <w:sz w:val="28"/>
          <w:szCs w:val="28"/>
        </w:rPr>
        <w:t>1.</w:t>
      </w:r>
      <w:r>
        <w:rPr>
          <w:spacing w:val="-10"/>
          <w:sz w:val="28"/>
          <w:szCs w:val="28"/>
        </w:rPr>
        <w:t>3</w:t>
      </w:r>
      <w:r w:rsidRPr="00D12B7F">
        <w:rPr>
          <w:spacing w:val="-10"/>
          <w:sz w:val="28"/>
          <w:szCs w:val="28"/>
        </w:rPr>
        <w:t xml:space="preserve">. </w:t>
      </w:r>
      <w:r w:rsidRPr="00A93D52">
        <w:rPr>
          <w:sz w:val="28"/>
          <w:szCs w:val="28"/>
        </w:rPr>
        <w:t>Системно-функціональний підхід до управління фінансовою стійкістю підприємства</w:t>
      </w:r>
    </w:p>
    <w:p w14:paraId="416647DE" w14:textId="77777777" w:rsidR="00A93D52" w:rsidRDefault="00A93D52" w:rsidP="00A93D52">
      <w:pPr>
        <w:pStyle w:val="3"/>
        <w:rPr>
          <w:rStyle w:val="afa"/>
          <w:b/>
          <w:bCs/>
        </w:rPr>
      </w:pPr>
    </w:p>
    <w:p w14:paraId="0BDFEC30" w14:textId="77777777" w:rsidR="00A93D52" w:rsidRPr="00A93D52" w:rsidRDefault="00A93D52" w:rsidP="00A93D52">
      <w:pPr>
        <w:spacing w:line="360" w:lineRule="auto"/>
        <w:ind w:firstLine="709"/>
        <w:jc w:val="both"/>
        <w:rPr>
          <w:rFonts w:eastAsia="TimesNewRoman"/>
          <w:bCs/>
          <w:sz w:val="28"/>
          <w:szCs w:val="28"/>
        </w:rPr>
      </w:pPr>
      <w:r w:rsidRPr="00A93D52">
        <w:rPr>
          <w:rFonts w:eastAsia="TimesNewRoman"/>
          <w:sz w:val="28"/>
          <w:szCs w:val="28"/>
        </w:rPr>
        <w:t>Системно-функціональний підхід до управління фінансовою стійкістю підприємства</w:t>
      </w:r>
      <w:r w:rsidRPr="00A93D52">
        <w:rPr>
          <w:rFonts w:eastAsia="TimesNewRoman"/>
          <w:bCs/>
          <w:sz w:val="28"/>
          <w:szCs w:val="28"/>
        </w:rPr>
        <w:t xml:space="preserve"> розглядає підприємство як </w:t>
      </w:r>
      <w:r w:rsidRPr="00A93D52">
        <w:rPr>
          <w:rFonts w:eastAsia="TimesNewRoman"/>
          <w:sz w:val="28"/>
          <w:szCs w:val="28"/>
        </w:rPr>
        <w:t>цілісну динамічну систему</w:t>
      </w:r>
      <w:r w:rsidRPr="00A93D52">
        <w:rPr>
          <w:rFonts w:eastAsia="TimesNewRoman"/>
          <w:bCs/>
          <w:sz w:val="28"/>
          <w:szCs w:val="28"/>
        </w:rPr>
        <w:t xml:space="preserve">, яка функціонує в умовах постійної взаємодії із зовнішнім і внутрішнім середовищем. Управління фінансовою стійкістю в межах цього підходу базується на інтеграції </w:t>
      </w:r>
      <w:r w:rsidRPr="00A93D52">
        <w:rPr>
          <w:rFonts w:eastAsia="TimesNewRoman"/>
          <w:sz w:val="28"/>
          <w:szCs w:val="28"/>
        </w:rPr>
        <w:t>структурних елементів підприємства</w:t>
      </w:r>
      <w:r w:rsidRPr="00A93D52">
        <w:rPr>
          <w:rFonts w:eastAsia="TimesNewRoman"/>
          <w:bCs/>
          <w:sz w:val="28"/>
          <w:szCs w:val="28"/>
        </w:rPr>
        <w:t>, їх функцій, цілей та взаємозв’язків, що дозволяє досягти збалансованості фінансових потоків та стабільності фінансового стану.</w:t>
      </w:r>
    </w:p>
    <w:p w14:paraId="2874AD6E" w14:textId="77777777" w:rsidR="00A93D52" w:rsidRDefault="00A93D52" w:rsidP="00A93D52">
      <w:pPr>
        <w:spacing w:line="360" w:lineRule="auto"/>
        <w:ind w:firstLine="709"/>
        <w:jc w:val="both"/>
        <w:rPr>
          <w:rFonts w:eastAsia="TimesNewRoman"/>
          <w:bCs/>
          <w:sz w:val="28"/>
          <w:szCs w:val="28"/>
        </w:rPr>
      </w:pPr>
      <w:r w:rsidRPr="00A93D52">
        <w:rPr>
          <w:rFonts w:eastAsia="TimesNewRoman"/>
          <w:bCs/>
          <w:sz w:val="28"/>
          <w:szCs w:val="28"/>
        </w:rPr>
        <w:t xml:space="preserve">Логіка системно-функціонального підходу до управління </w:t>
      </w:r>
      <w:r w:rsidRPr="00A93D52">
        <w:rPr>
          <w:rFonts w:eastAsia="TimesNewRoman"/>
          <w:sz w:val="28"/>
          <w:szCs w:val="28"/>
        </w:rPr>
        <w:t>фінансовою стійкістю підприємства</w:t>
      </w:r>
      <w:r>
        <w:rPr>
          <w:rFonts w:eastAsia="TimesNewRoman"/>
          <w:sz w:val="28"/>
          <w:szCs w:val="28"/>
        </w:rPr>
        <w:t xml:space="preserve"> представлена на</w:t>
      </w:r>
      <w:r w:rsidRPr="00A93D52">
        <w:rPr>
          <w:rFonts w:eastAsia="TimesNewRoman"/>
          <w:bCs/>
          <w:sz w:val="28"/>
          <w:szCs w:val="28"/>
        </w:rPr>
        <w:t xml:space="preserve"> рис. 1.</w:t>
      </w:r>
      <w:r>
        <w:rPr>
          <w:rFonts w:eastAsia="TimesNewRoman"/>
          <w:bCs/>
          <w:sz w:val="28"/>
          <w:szCs w:val="28"/>
        </w:rPr>
        <w:t>3</w:t>
      </w:r>
      <w:r w:rsidRPr="00A93D52">
        <w:rPr>
          <w:rFonts w:eastAsia="TimesNewRoman"/>
          <w:bCs/>
          <w:sz w:val="28"/>
          <w:szCs w:val="28"/>
        </w:rPr>
        <w:t xml:space="preserve">. </w:t>
      </w:r>
    </w:p>
    <w:p w14:paraId="1F2E0D16" w14:textId="29A2FB68" w:rsidR="003B2800" w:rsidRPr="00A93D52" w:rsidRDefault="001950AF" w:rsidP="00A93D52">
      <w:pPr>
        <w:spacing w:line="360" w:lineRule="auto"/>
        <w:ind w:firstLine="709"/>
        <w:jc w:val="both"/>
        <w:rPr>
          <w:rFonts w:eastAsia="TimesNewRoman"/>
          <w:bCs/>
          <w:sz w:val="28"/>
          <w:szCs w:val="28"/>
        </w:rPr>
      </w:pPr>
      <w:r>
        <w:rPr>
          <w:rFonts w:eastAsia="TimesNewRoman"/>
          <w:bCs/>
          <w:noProof/>
          <w:sz w:val="28"/>
          <w:szCs w:val="28"/>
          <w:lang w:val="ru-RU"/>
        </w:rPr>
        <mc:AlternateContent>
          <mc:Choice Requires="wps">
            <w:drawing>
              <wp:anchor distT="0" distB="0" distL="114300" distR="114300" simplePos="0" relativeHeight="251641344" behindDoc="0" locked="0" layoutInCell="1" allowOverlap="1" wp14:anchorId="4B262033" wp14:editId="6162E2C8">
                <wp:simplePos x="0" y="0"/>
                <wp:positionH relativeFrom="column">
                  <wp:posOffset>98425</wp:posOffset>
                </wp:positionH>
                <wp:positionV relativeFrom="paragraph">
                  <wp:posOffset>36830</wp:posOffset>
                </wp:positionV>
                <wp:extent cx="6273800" cy="3827145"/>
                <wp:effectExtent l="12700" t="8255" r="9525" b="12700"/>
                <wp:wrapNone/>
                <wp:docPr id="554948516" name="Rectangle 3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73800" cy="3827145"/>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BBBE89" id="Rectangle 338" o:spid="_x0000_s1026" style="position:absolute;margin-left:7.75pt;margin-top:2.9pt;width:494pt;height:301.3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">
                <v:stroke dashstyle="longDash"/>
              </v:rect>
            </w:pict>
          </mc:Fallback>
        </mc:AlternateContent>
      </w:r>
    </w:p>
    <w:p w14:paraId="44B8BA57" w14:textId="7F7C88FA" w:rsidR="00A93D52" w:rsidRPr="006D1737" w:rsidRDefault="001950AF" w:rsidP="00A93D52">
      <w:pPr>
        <w:widowControl w:val="0"/>
        <w:ind w:firstLine="567"/>
        <w:rPr>
          <w:sz w:val="28"/>
          <w:szCs w:val="28"/>
        </w:rPr>
      </w:pPr>
      <w:r>
        <w:rPr>
          <w:noProof/>
          <w:sz w:val="28"/>
          <w:szCs w:val="28"/>
        </w:rPr>
        <mc:AlternateContent>
          <mc:Choice Requires="wps">
            <w:drawing>
              <wp:anchor distT="0" distB="0" distL="114300" distR="114300" simplePos="0" relativeHeight="251642368" behindDoc="0" locked="0" layoutInCell="1" allowOverlap="1" wp14:anchorId="10AE306D" wp14:editId="118D943C">
                <wp:simplePos x="0" y="0"/>
                <wp:positionH relativeFrom="column">
                  <wp:posOffset>539750</wp:posOffset>
                </wp:positionH>
                <wp:positionV relativeFrom="paragraph">
                  <wp:posOffset>26670</wp:posOffset>
                </wp:positionV>
                <wp:extent cx="5079365" cy="690245"/>
                <wp:effectExtent l="6350" t="7620" r="10160" b="6985"/>
                <wp:wrapNone/>
                <wp:docPr id="963797737" name="AutoShape 3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9365" cy="690245"/>
                        </a:xfrm>
                        <a:prstGeom prst="cube">
                          <a:avLst>
                            <a:gd name="adj" fmla="val 25000"/>
                          </a:avLst>
                        </a:prstGeom>
                        <a:solidFill>
                          <a:schemeClr val="bg1">
                            <a:lumMod val="100000"/>
                            <a:lumOff val="0"/>
                          </a:schemeClr>
                        </a:solidFill>
                        <a:ln w="9525">
                          <a:solidFill>
                            <a:schemeClr val="dk1">
                              <a:lumMod val="100000"/>
                              <a:lumOff val="0"/>
                            </a:schemeClr>
                          </a:solidFill>
                          <a:miter lim="800000"/>
                          <a:headEnd/>
                          <a:tailEnd/>
                        </a:ln>
                        <a:effectLst/>
                        <a:extLst>
                          <a:ext uri="{AF507438-7753-43E0-B8FC-AC1667EBCBE1}">
                            <a14:hiddenEffects xmlns:a14="http://schemas.microsoft.com/office/drawing/2010/main">
                              <a:effectLst>
                                <a:outerShdw dist="107763" dir="18900000" algn="ctr" rotWithShape="0">
                                  <a:srgbClr val="868686">
                                    <a:alpha val="50000"/>
                                  </a:srgbClr>
                                </a:outerShdw>
                              </a:effectLst>
                            </a14:hiddenEffects>
                          </a:ext>
                        </a:extLst>
                      </wps:spPr>
                      <wps:txbx>
                        <w:txbxContent>
                          <w:p w14:paraId="69FB66CF" w14:textId="77777777" w:rsidR="005821D8" w:rsidRPr="00A93D52" w:rsidRDefault="005821D8" w:rsidP="00A93D52">
                            <w:pPr>
                              <w:jc w:val="center"/>
                              <w:rPr>
                                <w:caps/>
                              </w:rPr>
                            </w:pPr>
                            <w:r w:rsidRPr="00A93D52">
                              <w:rPr>
                                <w:caps/>
                              </w:rPr>
                              <w:t>Системно-функціональний підхід до управління фінансовою стійкістю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AE306D" id="AutoShape 311" o:spid="_x0000_s1072" type="#_x0000_t16" style="position:absolute;left:0;text-align:left;margin-left:42.5pt;margin-top:2.1pt;width:399.95pt;height:54.3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" fillcolor="white [3212]" strokecolor="black [3200]">
                <v:shadow color="#868686" opacity=".5" offset="6pt,-6pt"/>
                <v:textbox>
                  <w:txbxContent>
                    <w:p w14:paraId="69FB66CF" w14:textId="77777777" w:rsidR="005821D8" w:rsidRPr="00A93D52" w:rsidRDefault="005821D8" w:rsidP="00A93D52">
                      <w:pPr>
                        <w:jc w:val="center"/>
                        <w:rPr>
                          <w:caps/>
                        </w:rPr>
                      </w:pPr>
                      <w:r w:rsidRPr="00A93D52">
                        <w:rPr>
                          <w:caps/>
                        </w:rPr>
                        <w:t>Системно-функціональний підхід до управління фінансовою стійкістю підприємства</w:t>
                      </w:r>
                    </w:p>
                  </w:txbxContent>
                </v:textbox>
              </v:shape>
            </w:pict>
          </mc:Fallback>
        </mc:AlternateContent>
      </w:r>
    </w:p>
    <w:p w14:paraId="7DD18207" w14:textId="77777777" w:rsidR="00A93D52" w:rsidRPr="006D1737" w:rsidRDefault="00A93D52" w:rsidP="00A93D52">
      <w:pPr>
        <w:ind w:firstLine="567"/>
        <w:rPr>
          <w:sz w:val="28"/>
          <w:szCs w:val="28"/>
        </w:rPr>
      </w:pPr>
    </w:p>
    <w:p w14:paraId="6976525B" w14:textId="04713E14" w:rsidR="00A93D52" w:rsidRPr="006D1737" w:rsidRDefault="001950AF" w:rsidP="00A93D52">
      <w:pPr>
        <w:ind w:firstLine="567"/>
        <w:rPr>
          <w:sz w:val="28"/>
          <w:szCs w:val="28"/>
        </w:rPr>
      </w:pPr>
      <w:r>
        <w:rPr>
          <w:noProof/>
          <w:sz w:val="28"/>
          <w:szCs w:val="28"/>
        </w:rPr>
        <mc:AlternateContent>
          <mc:Choice Requires="wps">
            <w:drawing>
              <wp:anchor distT="0" distB="0" distL="114300" distR="114300" simplePos="0" relativeHeight="251643392" behindDoc="0" locked="0" layoutInCell="1" allowOverlap="1" wp14:anchorId="05848EA8" wp14:editId="49DB7DAD">
                <wp:simplePos x="0" y="0"/>
                <wp:positionH relativeFrom="column">
                  <wp:posOffset>1824355</wp:posOffset>
                </wp:positionH>
                <wp:positionV relativeFrom="paragraph">
                  <wp:posOffset>192405</wp:posOffset>
                </wp:positionV>
                <wp:extent cx="2284095" cy="195580"/>
                <wp:effectExtent l="14605" t="20955" r="15875" b="31115"/>
                <wp:wrapNone/>
                <wp:docPr id="886722495" name="AutoShape 3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4095" cy="195580"/>
                        </a:xfrm>
                        <a:prstGeom prst="downArrow">
                          <a:avLst>
                            <a:gd name="adj1" fmla="val 49306"/>
                            <a:gd name="adj2" fmla="val 72963"/>
                          </a:avLst>
                        </a:prstGeom>
                        <a:solidFill>
                          <a:schemeClr val="lt1">
                            <a:lumMod val="100000"/>
                            <a:lumOff val="0"/>
                          </a:schemeClr>
                        </a:solidFill>
                        <a:ln w="28575">
                          <a:solidFill>
                            <a:schemeClr val="tx1">
                              <a:lumMod val="50000"/>
                              <a:lumOff val="50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EAEF1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336" o:spid="_x0000_s1026" type="#_x0000_t67" style="position:absolute;margin-left:143.65pt;margin-top:15.15pt;width:179.85pt;height:15.4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" adj="5840,5475" fillcolor="white [3201]" strokecolor="gray [1629]" strokeweight="2.25pt">
                <v:shadow color="#868686"/>
                <v:textbox style="layout-flow:vertical-ideographic"/>
              </v:shape>
            </w:pict>
          </mc:Fallback>
        </mc:AlternateContent>
      </w:r>
    </w:p>
    <w:p w14:paraId="7B426B29" w14:textId="08EA0923"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44416" behindDoc="0" locked="0" layoutInCell="1" allowOverlap="1" wp14:anchorId="49617A54" wp14:editId="44158708">
                <wp:simplePos x="0" y="0"/>
                <wp:positionH relativeFrom="column">
                  <wp:posOffset>5199380</wp:posOffset>
                </wp:positionH>
                <wp:positionV relativeFrom="paragraph">
                  <wp:posOffset>281305</wp:posOffset>
                </wp:positionV>
                <wp:extent cx="158750" cy="635"/>
                <wp:effectExtent l="17780" t="14605" r="13970" b="13335"/>
                <wp:wrapNone/>
                <wp:docPr id="592057437" name="AutoShape 3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0" cy="635"/>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193956" id="AutoShape 335" o:spid="_x0000_s1026" type="#_x0000_t32" style="position:absolute;margin-left:409.4pt;margin-top:22.15pt;width:12.5pt;height:.0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" strokecolor="gray [1629]" strokeweight="1.5pt"/>
            </w:pict>
          </mc:Fallback>
        </mc:AlternateContent>
      </w:r>
      <w:r>
        <w:rPr>
          <w:noProof/>
          <w:sz w:val="28"/>
          <w:szCs w:val="28"/>
        </w:rPr>
        <mc:AlternateContent>
          <mc:Choice Requires="wps">
            <w:drawing>
              <wp:anchor distT="0" distB="0" distL="114300" distR="114300" simplePos="0" relativeHeight="251645440" behindDoc="0" locked="0" layoutInCell="1" allowOverlap="1" wp14:anchorId="3B9EC44E" wp14:editId="3858A542">
                <wp:simplePos x="0" y="0"/>
                <wp:positionH relativeFrom="column">
                  <wp:posOffset>601345</wp:posOffset>
                </wp:positionH>
                <wp:positionV relativeFrom="paragraph">
                  <wp:posOffset>281940</wp:posOffset>
                </wp:positionV>
                <wp:extent cx="167005" cy="0"/>
                <wp:effectExtent l="10795" t="15240" r="12700" b="13335"/>
                <wp:wrapNone/>
                <wp:docPr id="757247748" name="AutoShape 3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168BB6F" id="AutoShape 322" o:spid="_x0000_s1026" type="#_x0000_t32" style="position:absolute;margin-left:47.35pt;margin-top:22.2pt;width:13.15pt;height:0;z-index:251645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" strokecolor="gray [1629]" strokeweight="1.5pt"/>
            </w:pict>
          </mc:Fallback>
        </mc:AlternateContent>
      </w:r>
      <w:r>
        <w:rPr>
          <w:noProof/>
          <w:sz w:val="28"/>
          <w:szCs w:val="28"/>
        </w:rPr>
        <mc:AlternateContent>
          <mc:Choice Requires="wps">
            <w:drawing>
              <wp:anchor distT="0" distB="0" distL="114300" distR="114300" simplePos="0" relativeHeight="251646464" behindDoc="0" locked="0" layoutInCell="1" allowOverlap="1" wp14:anchorId="54DDAB5E" wp14:editId="4846E18E">
                <wp:simplePos x="0" y="0"/>
                <wp:positionH relativeFrom="column">
                  <wp:posOffset>5358130</wp:posOffset>
                </wp:positionH>
                <wp:positionV relativeFrom="paragraph">
                  <wp:posOffset>281305</wp:posOffset>
                </wp:positionV>
                <wp:extent cx="635" cy="2463800"/>
                <wp:effectExtent l="14605" t="14605" r="13335" b="17145"/>
                <wp:wrapNone/>
                <wp:docPr id="1915553932" name="AutoShape 3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46380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3195537" id="AutoShape 321" o:spid="_x0000_s1026" type="#_x0000_t32" style="position:absolute;margin-left:421.9pt;margin-top:22.15pt;width:.05pt;height:194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" strokecolor="gray [1629]" strokeweight="1.5pt"/>
            </w:pict>
          </mc:Fallback>
        </mc:AlternateContent>
      </w:r>
      <w:r>
        <w:rPr>
          <w:noProof/>
          <w:sz w:val="28"/>
          <w:szCs w:val="28"/>
        </w:rPr>
        <mc:AlternateContent>
          <mc:Choice Requires="wps">
            <w:drawing>
              <wp:anchor distT="0" distB="0" distL="114300" distR="114300" simplePos="0" relativeHeight="251647488" behindDoc="0" locked="0" layoutInCell="1" allowOverlap="1" wp14:anchorId="5704167B" wp14:editId="1C641E95">
                <wp:simplePos x="0" y="0"/>
                <wp:positionH relativeFrom="column">
                  <wp:posOffset>601345</wp:posOffset>
                </wp:positionH>
                <wp:positionV relativeFrom="paragraph">
                  <wp:posOffset>281940</wp:posOffset>
                </wp:positionV>
                <wp:extent cx="0" cy="2463165"/>
                <wp:effectExtent l="10795" t="15240" r="17780" b="17145"/>
                <wp:wrapNone/>
                <wp:docPr id="173267890" name="AutoShape 3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463165"/>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073B8B" id="AutoShape 320" o:spid="_x0000_s1026" type="#_x0000_t32" style="position:absolute;margin-left:47.35pt;margin-top:22.2pt;width:0;height:193.9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" strokecolor="gray [1629]" strokeweight="1.5pt"/>
            </w:pict>
          </mc:Fallback>
        </mc:AlternateContent>
      </w:r>
      <w:r>
        <w:rPr>
          <w:noProof/>
          <w:sz w:val="28"/>
          <w:szCs w:val="28"/>
        </w:rPr>
        <mc:AlternateContent>
          <mc:Choice Requires="wps">
            <w:drawing>
              <wp:anchor distT="0" distB="0" distL="114300" distR="114300" simplePos="0" relativeHeight="251648512" behindDoc="0" locked="0" layoutInCell="1" allowOverlap="1" wp14:anchorId="52DF44A6" wp14:editId="3EF26BDC">
                <wp:simplePos x="0" y="0"/>
                <wp:positionH relativeFrom="column">
                  <wp:posOffset>768350</wp:posOffset>
                </wp:positionH>
                <wp:positionV relativeFrom="paragraph">
                  <wp:posOffset>128270</wp:posOffset>
                </wp:positionV>
                <wp:extent cx="4431030" cy="299720"/>
                <wp:effectExtent l="15875" t="23495" r="20320" b="19685"/>
                <wp:wrapNone/>
                <wp:docPr id="1113275215" name="AutoShape 3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1030" cy="299720"/>
                        </a:xfrm>
                        <a:prstGeom prst="roundRect">
                          <a:avLst>
                            <a:gd name="adj" fmla="val 16667"/>
                          </a:avLst>
                        </a:prstGeom>
                        <a:solidFill>
                          <a:schemeClr val="lt1">
                            <a:lumMod val="100000"/>
                            <a:lumOff val="0"/>
                          </a:schemeClr>
                        </a:solidFill>
                        <a:ln w="31750">
                          <a:solidFill>
                            <a:schemeClr val="tx1">
                              <a:lumMod val="50000"/>
                              <a:lumOff val="5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8A1009A" w14:textId="77777777" w:rsidR="005821D8" w:rsidRPr="00F83D2C" w:rsidRDefault="005821D8" w:rsidP="00A93D52">
                            <w:pPr>
                              <w:jc w:val="center"/>
                            </w:pPr>
                            <w:r w:rsidRPr="00F83D2C">
                              <w:t>Дії, коливання, зміни</w:t>
                            </w:r>
                            <w:r>
                              <w:t xml:space="preserve"> що впливають на фінансову стійкість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DF44A6" id="AutoShape 312" o:spid="_x0000_s1073" style="position:absolute;margin-left:60.5pt;margin-top:10.1pt;width:348.9pt;height:23.6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" fillcolor="white [3201]" strokecolor="gray [1629]" strokeweight="2.5pt">
                <v:shadow color="#868686"/>
                <v:textbox>
                  <w:txbxContent>
                    <w:p w14:paraId="68A1009A" w14:textId="77777777" w:rsidR="005821D8" w:rsidRPr="00F83D2C" w:rsidRDefault="005821D8" w:rsidP="00A93D52">
                      <w:pPr>
                        <w:jc w:val="center"/>
                      </w:pPr>
                      <w:r w:rsidRPr="00F83D2C">
                        <w:t>Дії, коливання, зміни</w:t>
                      </w:r>
                      <w:r>
                        <w:t xml:space="preserve"> що впливають на фінансову стійкість</w:t>
                      </w:r>
                    </w:p>
                  </w:txbxContent>
                </v:textbox>
              </v:roundrect>
            </w:pict>
          </mc:Fallback>
        </mc:AlternateContent>
      </w:r>
    </w:p>
    <w:p w14:paraId="3E15F8A2" w14:textId="2F08E68B"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49536" behindDoc="0" locked="0" layoutInCell="1" allowOverlap="1" wp14:anchorId="5A597795" wp14:editId="718C50E9">
                <wp:simplePos x="0" y="0"/>
                <wp:positionH relativeFrom="column">
                  <wp:posOffset>768350</wp:posOffset>
                </wp:positionH>
                <wp:positionV relativeFrom="paragraph">
                  <wp:posOffset>168910</wp:posOffset>
                </wp:positionV>
                <wp:extent cx="4431030" cy="336550"/>
                <wp:effectExtent l="15875" t="16510" r="20320" b="18415"/>
                <wp:wrapNone/>
                <wp:docPr id="478768522" name="AutoShape 3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31030" cy="336550"/>
                        </a:xfrm>
                        <a:prstGeom prst="roundRect">
                          <a:avLst>
                            <a:gd name="adj" fmla="val 16667"/>
                          </a:avLst>
                        </a:prstGeom>
                        <a:solidFill>
                          <a:schemeClr val="lt1">
                            <a:lumMod val="100000"/>
                            <a:lumOff val="0"/>
                          </a:schemeClr>
                        </a:solidFill>
                        <a:ln w="31750">
                          <a:solidFill>
                            <a:schemeClr val="tx1">
                              <a:lumMod val="50000"/>
                              <a:lumOff val="5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52D0BDF" w14:textId="77777777" w:rsidR="005821D8" w:rsidRPr="00F83D2C" w:rsidRDefault="005821D8" w:rsidP="00A93D52">
                            <w:pPr>
                              <w:jc w:val="center"/>
                            </w:pPr>
                            <w:r w:rsidRPr="00F83D2C">
                              <w:t>Системні та функціональні зрушення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597795" id="AutoShape 313" o:spid="_x0000_s1074" style="position:absolute;margin-left:60.5pt;margin-top:13.3pt;width:348.9pt;height:26.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" fillcolor="white [3201]" strokecolor="gray [1629]" strokeweight="2.5pt">
                <v:shadow color="#868686"/>
                <v:textbox>
                  <w:txbxContent>
                    <w:p w14:paraId="552D0BDF" w14:textId="77777777" w:rsidR="005821D8" w:rsidRPr="00F83D2C" w:rsidRDefault="005821D8" w:rsidP="00A93D52">
                      <w:pPr>
                        <w:jc w:val="center"/>
                      </w:pPr>
                      <w:r w:rsidRPr="00F83D2C">
                        <w:t>Системні та функціональні зрушення</w:t>
                      </w:r>
                    </w:p>
                  </w:txbxContent>
                </v:textbox>
              </v:roundrect>
            </w:pict>
          </mc:Fallback>
        </mc:AlternateContent>
      </w:r>
    </w:p>
    <w:p w14:paraId="6BF038B0" w14:textId="6BBB53F4"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50560" behindDoc="0" locked="0" layoutInCell="1" allowOverlap="1" wp14:anchorId="354D82D2" wp14:editId="6BE92EF5">
                <wp:simplePos x="0" y="0"/>
                <wp:positionH relativeFrom="column">
                  <wp:posOffset>5215255</wp:posOffset>
                </wp:positionH>
                <wp:positionV relativeFrom="paragraph">
                  <wp:posOffset>59055</wp:posOffset>
                </wp:positionV>
                <wp:extent cx="142875" cy="635"/>
                <wp:effectExtent l="14605" t="11430" r="13970" b="16510"/>
                <wp:wrapNone/>
                <wp:docPr id="83826114" name="AutoShape 3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 cy="635"/>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47279E" id="AutoShape 334" o:spid="_x0000_s1026" type="#_x0000_t32" style="position:absolute;margin-left:410.65pt;margin-top:4.65pt;width:11.25pt;height:.0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" strokecolor="gray [1629]" strokeweight="1.5pt"/>
            </w:pict>
          </mc:Fallback>
        </mc:AlternateContent>
      </w:r>
      <w:r>
        <w:rPr>
          <w:noProof/>
          <w:sz w:val="28"/>
          <w:szCs w:val="28"/>
        </w:rPr>
        <mc:AlternateContent>
          <mc:Choice Requires="wps">
            <w:drawing>
              <wp:anchor distT="0" distB="0" distL="114300" distR="114300" simplePos="0" relativeHeight="251651584" behindDoc="0" locked="0" layoutInCell="1" allowOverlap="1" wp14:anchorId="79A07725" wp14:editId="161049E9">
                <wp:simplePos x="0" y="0"/>
                <wp:positionH relativeFrom="column">
                  <wp:posOffset>585470</wp:posOffset>
                </wp:positionH>
                <wp:positionV relativeFrom="paragraph">
                  <wp:posOffset>59055</wp:posOffset>
                </wp:positionV>
                <wp:extent cx="167005" cy="0"/>
                <wp:effectExtent l="13970" t="11430" r="9525" b="17145"/>
                <wp:wrapNone/>
                <wp:docPr id="931219272" name="AutoShape 3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AB2502" id="AutoShape 323" o:spid="_x0000_s1026" type="#_x0000_t32" style="position:absolute;margin-left:46.1pt;margin-top:4.65pt;width:13.15pt;height:0;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" strokecolor="gray [1629]" strokeweight="1.5pt"/>
            </w:pict>
          </mc:Fallback>
        </mc:AlternateContent>
      </w:r>
    </w:p>
    <w:p w14:paraId="79BBAFF8" w14:textId="1DF696EF"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52608" behindDoc="0" locked="0" layoutInCell="1" allowOverlap="1" wp14:anchorId="1C07C3E0" wp14:editId="0684567C">
                <wp:simplePos x="0" y="0"/>
                <wp:positionH relativeFrom="column">
                  <wp:posOffset>5183505</wp:posOffset>
                </wp:positionH>
                <wp:positionV relativeFrom="paragraph">
                  <wp:posOffset>146050</wp:posOffset>
                </wp:positionV>
                <wp:extent cx="174625" cy="0"/>
                <wp:effectExtent l="11430" t="12700" r="13970" b="15875"/>
                <wp:wrapNone/>
                <wp:docPr id="328421648" name="AutoShape 3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4625"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1745BF" id="AutoShape 333" o:spid="_x0000_s1026" type="#_x0000_t32" style="position:absolute;margin-left:408.15pt;margin-top:11.5pt;width:13.75pt;height:0;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" strokecolor="gray [1629]" strokeweight="1.5pt"/>
            </w:pict>
          </mc:Fallback>
        </mc:AlternateContent>
      </w:r>
      <w:r>
        <w:rPr>
          <w:noProof/>
          <w:sz w:val="28"/>
          <w:szCs w:val="28"/>
        </w:rPr>
        <mc:AlternateContent>
          <mc:Choice Requires="wps">
            <w:drawing>
              <wp:anchor distT="0" distB="0" distL="114300" distR="114300" simplePos="0" relativeHeight="251653632" behindDoc="0" locked="0" layoutInCell="1" allowOverlap="1" wp14:anchorId="70F21E8C" wp14:editId="3217F2DA">
                <wp:simplePos x="0" y="0"/>
                <wp:positionH relativeFrom="column">
                  <wp:posOffset>585470</wp:posOffset>
                </wp:positionH>
                <wp:positionV relativeFrom="paragraph">
                  <wp:posOffset>146050</wp:posOffset>
                </wp:positionV>
                <wp:extent cx="167005" cy="0"/>
                <wp:effectExtent l="13970" t="12700" r="9525" b="15875"/>
                <wp:wrapNone/>
                <wp:docPr id="1744075361" name="AutoShape 3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016075E" id="AutoShape 324" o:spid="_x0000_s1026" type="#_x0000_t32" style="position:absolute;margin-left:46.1pt;margin-top:11.5pt;width:13.15pt;height: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" strokecolor="gray [1629]" strokeweight="1.5pt"/>
            </w:pict>
          </mc:Fallback>
        </mc:AlternateContent>
      </w:r>
      <w:r>
        <w:rPr>
          <w:noProof/>
          <w:sz w:val="28"/>
          <w:szCs w:val="28"/>
        </w:rPr>
        <mc:AlternateContent>
          <mc:Choice Requires="wps">
            <w:drawing>
              <wp:anchor distT="0" distB="0" distL="114300" distR="114300" simplePos="0" relativeHeight="251654656" behindDoc="0" locked="0" layoutInCell="1" allowOverlap="1" wp14:anchorId="138AC737" wp14:editId="145B70CB">
                <wp:simplePos x="0" y="0"/>
                <wp:positionH relativeFrom="column">
                  <wp:posOffset>768350</wp:posOffset>
                </wp:positionH>
                <wp:positionV relativeFrom="paragraph">
                  <wp:posOffset>5080</wp:posOffset>
                </wp:positionV>
                <wp:extent cx="4415155" cy="293370"/>
                <wp:effectExtent l="15875" t="24130" r="17145" b="15875"/>
                <wp:wrapNone/>
                <wp:docPr id="1508851852" name="AutoShape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15155" cy="293370"/>
                        </a:xfrm>
                        <a:prstGeom prst="roundRect">
                          <a:avLst>
                            <a:gd name="adj" fmla="val 16667"/>
                          </a:avLst>
                        </a:prstGeom>
                        <a:solidFill>
                          <a:schemeClr val="lt1">
                            <a:lumMod val="100000"/>
                            <a:lumOff val="0"/>
                          </a:schemeClr>
                        </a:solidFill>
                        <a:ln w="31750">
                          <a:solidFill>
                            <a:schemeClr val="tx1">
                              <a:lumMod val="50000"/>
                              <a:lumOff val="5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33FA973" w14:textId="77777777" w:rsidR="005821D8" w:rsidRPr="00F83D2C" w:rsidRDefault="005821D8" w:rsidP="00A93D52">
                            <w:pPr>
                              <w:jc w:val="center"/>
                            </w:pPr>
                            <w:r>
                              <w:t>Стратегічні</w:t>
                            </w:r>
                            <w:r w:rsidRPr="001E3CA6">
                              <w:t xml:space="preserve"> момент</w:t>
                            </w:r>
                            <w:r>
                              <w:t>и щодо фінансової стійкості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38AC737" id="AutoShape 314" o:spid="_x0000_s1075" style="position:absolute;margin-left:60.5pt;margin-top:.4pt;width:347.65pt;height:23.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" fillcolor="white [3201]" strokecolor="gray [1629]" strokeweight="2.5pt">
                <v:shadow color="#868686"/>
                <v:textbox>
                  <w:txbxContent>
                    <w:p w14:paraId="333FA973" w14:textId="77777777" w:rsidR="005821D8" w:rsidRPr="00F83D2C" w:rsidRDefault="005821D8" w:rsidP="00A93D52">
                      <w:pPr>
                        <w:jc w:val="center"/>
                      </w:pPr>
                      <w:r>
                        <w:t>Стратегічні</w:t>
                      </w:r>
                      <w:r w:rsidRPr="001E3CA6">
                        <w:t xml:space="preserve"> момент</w:t>
                      </w:r>
                      <w:r>
                        <w:t>и щодо фінансової стійкості</w:t>
                      </w:r>
                    </w:p>
                  </w:txbxContent>
                </v:textbox>
              </v:roundrect>
            </w:pict>
          </mc:Fallback>
        </mc:AlternateContent>
      </w:r>
    </w:p>
    <w:p w14:paraId="305ABCFF" w14:textId="1FDD648C"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55680" behindDoc="0" locked="0" layoutInCell="1" allowOverlap="1" wp14:anchorId="4E094140" wp14:editId="7B239A25">
                <wp:simplePos x="0" y="0"/>
                <wp:positionH relativeFrom="column">
                  <wp:posOffset>5199380</wp:posOffset>
                </wp:positionH>
                <wp:positionV relativeFrom="paragraph">
                  <wp:posOffset>253365</wp:posOffset>
                </wp:positionV>
                <wp:extent cx="158750" cy="0"/>
                <wp:effectExtent l="17780" t="15240" r="13970" b="13335"/>
                <wp:wrapNone/>
                <wp:docPr id="1012769578" name="AutoShape 3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0"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82E75F" id="AutoShape 332" o:spid="_x0000_s1026" type="#_x0000_t32" style="position:absolute;margin-left:409.4pt;margin-top:19.95pt;width:12.5pt;height: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" strokecolor="gray [1629]" strokeweight="1.5pt"/>
            </w:pict>
          </mc:Fallback>
        </mc:AlternateContent>
      </w:r>
      <w:r>
        <w:rPr>
          <w:noProof/>
          <w:sz w:val="28"/>
          <w:szCs w:val="28"/>
        </w:rPr>
        <mc:AlternateContent>
          <mc:Choice Requires="wps">
            <w:drawing>
              <wp:anchor distT="0" distB="0" distL="114300" distR="114300" simplePos="0" relativeHeight="251656704" behindDoc="0" locked="0" layoutInCell="1" allowOverlap="1" wp14:anchorId="54191DE6" wp14:editId="52E7DE4E">
                <wp:simplePos x="0" y="0"/>
                <wp:positionH relativeFrom="column">
                  <wp:posOffset>585470</wp:posOffset>
                </wp:positionH>
                <wp:positionV relativeFrom="paragraph">
                  <wp:posOffset>253365</wp:posOffset>
                </wp:positionV>
                <wp:extent cx="167005" cy="0"/>
                <wp:effectExtent l="13970" t="15240" r="9525" b="13335"/>
                <wp:wrapNone/>
                <wp:docPr id="2060676603" name="AutoShape 3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2960A0B" id="AutoShape 325" o:spid="_x0000_s1026" type="#_x0000_t32" style="position:absolute;margin-left:46.1pt;margin-top:19.95pt;width:13.15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" strokecolor="gray [1629]" strokeweight="1.5pt"/>
            </w:pict>
          </mc:Fallback>
        </mc:AlternateContent>
      </w:r>
      <w:r>
        <w:rPr>
          <w:noProof/>
          <w:sz w:val="28"/>
          <w:szCs w:val="28"/>
        </w:rPr>
        <mc:AlternateContent>
          <mc:Choice Requires="wps">
            <w:drawing>
              <wp:anchor distT="0" distB="0" distL="114300" distR="114300" simplePos="0" relativeHeight="251657728" behindDoc="0" locked="0" layoutInCell="1" allowOverlap="1" wp14:anchorId="629CDEBD" wp14:editId="684FA7C0">
                <wp:simplePos x="0" y="0"/>
                <wp:positionH relativeFrom="column">
                  <wp:posOffset>768350</wp:posOffset>
                </wp:positionH>
                <wp:positionV relativeFrom="paragraph">
                  <wp:posOffset>110490</wp:posOffset>
                </wp:positionV>
                <wp:extent cx="4415155" cy="311150"/>
                <wp:effectExtent l="15875" t="24765" r="17145" b="16510"/>
                <wp:wrapNone/>
                <wp:docPr id="1740982706" name="AutoShape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15155" cy="311150"/>
                        </a:xfrm>
                        <a:prstGeom prst="roundRect">
                          <a:avLst>
                            <a:gd name="adj" fmla="val 16667"/>
                          </a:avLst>
                        </a:prstGeom>
                        <a:solidFill>
                          <a:schemeClr val="lt1">
                            <a:lumMod val="100000"/>
                            <a:lumOff val="0"/>
                          </a:schemeClr>
                        </a:solidFill>
                        <a:ln w="31750">
                          <a:solidFill>
                            <a:schemeClr val="tx1">
                              <a:lumMod val="50000"/>
                              <a:lumOff val="5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E86A15E" w14:textId="77777777" w:rsidR="005821D8" w:rsidRPr="00F83D2C" w:rsidRDefault="005821D8" w:rsidP="00A93D52">
                            <w:pPr>
                              <w:jc w:val="center"/>
                            </w:pPr>
                            <w:r w:rsidRPr="00F83D2C">
                              <w:t>Вибір альтернативних траєкторій</w:t>
                            </w:r>
                            <w:r>
                              <w:t xml:space="preserve"> фінансової стійкості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9CDEBD" id="AutoShape 315" o:spid="_x0000_s1076" style="position:absolute;margin-left:60.5pt;margin-top:8.7pt;width:347.65pt;height:2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" fillcolor="white [3201]" strokecolor="gray [1629]" strokeweight="2.5pt">
                <v:shadow color="#868686"/>
                <v:textbox>
                  <w:txbxContent>
                    <w:p w14:paraId="3E86A15E" w14:textId="77777777" w:rsidR="005821D8" w:rsidRPr="00F83D2C" w:rsidRDefault="005821D8" w:rsidP="00A93D52">
                      <w:pPr>
                        <w:jc w:val="center"/>
                      </w:pPr>
                      <w:r w:rsidRPr="00F83D2C">
                        <w:t>Вибір альтернативних траєкторій</w:t>
                      </w:r>
                      <w:r>
                        <w:t xml:space="preserve"> фінансової стійкості</w:t>
                      </w:r>
                    </w:p>
                  </w:txbxContent>
                </v:textbox>
              </v:roundrect>
            </w:pict>
          </mc:Fallback>
        </mc:AlternateContent>
      </w:r>
    </w:p>
    <w:p w14:paraId="24115EE0" w14:textId="69FA0F3D"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58752" behindDoc="0" locked="0" layoutInCell="1" allowOverlap="1" wp14:anchorId="3719DEDD" wp14:editId="262EBC49">
                <wp:simplePos x="0" y="0"/>
                <wp:positionH relativeFrom="column">
                  <wp:posOffset>768350</wp:posOffset>
                </wp:positionH>
                <wp:positionV relativeFrom="paragraph">
                  <wp:posOffset>200025</wp:posOffset>
                </wp:positionV>
                <wp:extent cx="4446905" cy="311150"/>
                <wp:effectExtent l="15875" t="19050" r="23495" b="22225"/>
                <wp:wrapNone/>
                <wp:docPr id="1644987297" name="AutoShape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6905" cy="311150"/>
                        </a:xfrm>
                        <a:prstGeom prst="roundRect">
                          <a:avLst>
                            <a:gd name="adj" fmla="val 16667"/>
                          </a:avLst>
                        </a:prstGeom>
                        <a:solidFill>
                          <a:schemeClr val="lt1">
                            <a:lumMod val="100000"/>
                            <a:lumOff val="0"/>
                          </a:schemeClr>
                        </a:solidFill>
                        <a:ln w="31750">
                          <a:solidFill>
                            <a:schemeClr val="tx1">
                              <a:lumMod val="50000"/>
                              <a:lumOff val="5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0C499724" w14:textId="77777777" w:rsidR="005821D8" w:rsidRPr="00F83D2C" w:rsidRDefault="005821D8" w:rsidP="00A93D52">
                            <w:pPr>
                              <w:jc w:val="center"/>
                            </w:pPr>
                            <w:r>
                              <w:t>Трансформаційні процеси щодо фінансової стійкості</w:t>
                            </w:r>
                          </w:p>
                          <w:p w14:paraId="7E37FB31" w14:textId="77777777" w:rsidR="005821D8" w:rsidRPr="001E3CA6" w:rsidRDefault="005821D8" w:rsidP="00A93D5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719DEDD" id="AutoShape 316" o:spid="_x0000_s1077" style="position:absolute;margin-left:60.5pt;margin-top:15.75pt;width:350.15pt;height:2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" fillcolor="white [3201]" strokecolor="gray [1629]" strokeweight="2.5pt">
                <v:shadow color="#868686"/>
                <v:textbox>
                  <w:txbxContent>
                    <w:p w14:paraId="0C499724" w14:textId="77777777" w:rsidR="005821D8" w:rsidRPr="00F83D2C" w:rsidRDefault="005821D8" w:rsidP="00A93D52">
                      <w:pPr>
                        <w:jc w:val="center"/>
                      </w:pPr>
                      <w:r>
                        <w:t>Трансформаційні процеси щодо фінансової стійкості</w:t>
                      </w:r>
                    </w:p>
                    <w:p w14:paraId="7E37FB31" w14:textId="77777777" w:rsidR="005821D8" w:rsidRPr="001E3CA6" w:rsidRDefault="005821D8" w:rsidP="00A93D52"/>
                  </w:txbxContent>
                </v:textbox>
              </v:roundrect>
            </w:pict>
          </mc:Fallback>
        </mc:AlternateContent>
      </w:r>
    </w:p>
    <w:p w14:paraId="497181DA" w14:textId="3F6B04FB"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59776" behindDoc="0" locked="0" layoutInCell="1" allowOverlap="1" wp14:anchorId="768794D4" wp14:editId="5172E293">
                <wp:simplePos x="0" y="0"/>
                <wp:positionH relativeFrom="column">
                  <wp:posOffset>5199380</wp:posOffset>
                </wp:positionH>
                <wp:positionV relativeFrom="paragraph">
                  <wp:posOffset>74930</wp:posOffset>
                </wp:positionV>
                <wp:extent cx="158750" cy="0"/>
                <wp:effectExtent l="17780" t="17780" r="13970" b="10795"/>
                <wp:wrapNone/>
                <wp:docPr id="41050723" name="AutoShape 3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0"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5BF0F2" id="AutoShape 331" o:spid="_x0000_s1026" type="#_x0000_t32" style="position:absolute;margin-left:409.4pt;margin-top:5.9pt;width:12.5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" strokecolor="gray [1629]" strokeweight="1.5pt"/>
            </w:pict>
          </mc:Fallback>
        </mc:AlternateContent>
      </w:r>
      <w:r>
        <w:rPr>
          <w:noProof/>
          <w:sz w:val="28"/>
          <w:szCs w:val="28"/>
        </w:rPr>
        <mc:AlternateContent>
          <mc:Choice Requires="wps">
            <w:drawing>
              <wp:anchor distT="0" distB="0" distL="114300" distR="114300" simplePos="0" relativeHeight="251660800" behindDoc="0" locked="0" layoutInCell="1" allowOverlap="1" wp14:anchorId="4A659355" wp14:editId="72408CBA">
                <wp:simplePos x="0" y="0"/>
                <wp:positionH relativeFrom="column">
                  <wp:posOffset>601345</wp:posOffset>
                </wp:positionH>
                <wp:positionV relativeFrom="paragraph">
                  <wp:posOffset>47625</wp:posOffset>
                </wp:positionV>
                <wp:extent cx="167005" cy="0"/>
                <wp:effectExtent l="10795" t="9525" r="12700" b="9525"/>
                <wp:wrapNone/>
                <wp:docPr id="906137462" name="AutoShape 3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D837AA" id="AutoShape 326" o:spid="_x0000_s1026" type="#_x0000_t32" style="position:absolute;margin-left:47.35pt;margin-top:3.75pt;width:13.15pt;height:0;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" strokecolor="gray [1629]" strokeweight="1.5pt"/>
            </w:pict>
          </mc:Fallback>
        </mc:AlternateContent>
      </w:r>
      <w:r>
        <w:rPr>
          <w:noProof/>
          <w:sz w:val="28"/>
          <w:szCs w:val="28"/>
        </w:rPr>
        <mc:AlternateContent>
          <mc:Choice Requires="wps">
            <w:drawing>
              <wp:anchor distT="0" distB="0" distL="114300" distR="114300" simplePos="0" relativeHeight="251661824" behindDoc="0" locked="0" layoutInCell="1" allowOverlap="1" wp14:anchorId="35D209B5" wp14:editId="2DAE7B24">
                <wp:simplePos x="0" y="0"/>
                <wp:positionH relativeFrom="column">
                  <wp:posOffset>768350</wp:posOffset>
                </wp:positionH>
                <wp:positionV relativeFrom="paragraph">
                  <wp:posOffset>300355</wp:posOffset>
                </wp:positionV>
                <wp:extent cx="4446905" cy="322580"/>
                <wp:effectExtent l="15875" t="24130" r="23495" b="24765"/>
                <wp:wrapNone/>
                <wp:docPr id="1581321450" name="AutoShap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6905" cy="322580"/>
                        </a:xfrm>
                        <a:prstGeom prst="roundRect">
                          <a:avLst>
                            <a:gd name="adj" fmla="val 16667"/>
                          </a:avLst>
                        </a:prstGeom>
                        <a:solidFill>
                          <a:schemeClr val="lt1">
                            <a:lumMod val="100000"/>
                            <a:lumOff val="0"/>
                          </a:schemeClr>
                        </a:solidFill>
                        <a:ln w="31750">
                          <a:solidFill>
                            <a:schemeClr val="tx1">
                              <a:lumMod val="50000"/>
                              <a:lumOff val="5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B92CE37" w14:textId="77777777" w:rsidR="005821D8" w:rsidRPr="00F83D2C" w:rsidRDefault="005821D8" w:rsidP="00A93D52">
                            <w:pPr>
                              <w:jc w:val="center"/>
                            </w:pPr>
                            <w:r w:rsidRPr="00F83D2C">
                              <w:t>Структурн</w:t>
                            </w:r>
                            <w:r>
                              <w:t xml:space="preserve">о-функціональне </w:t>
                            </w:r>
                            <w:r w:rsidRPr="00F83D2C">
                              <w:t>упорядкування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5D209B5" id="AutoShape 317" o:spid="_x0000_s1078" style="position:absolute;margin-left:60.5pt;margin-top:23.65pt;width:350.15pt;height:25.4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" fillcolor="white [3201]" strokecolor="gray [1629]" strokeweight="2.5pt">
                <v:shadow color="#868686"/>
                <v:textbox>
                  <w:txbxContent>
                    <w:p w14:paraId="2B92CE37" w14:textId="77777777" w:rsidR="005821D8" w:rsidRPr="00F83D2C" w:rsidRDefault="005821D8" w:rsidP="00A93D52">
                      <w:pPr>
                        <w:jc w:val="center"/>
                      </w:pPr>
                      <w:r w:rsidRPr="00F83D2C">
                        <w:t>Структурн</w:t>
                      </w:r>
                      <w:r>
                        <w:t xml:space="preserve">о-функціональне </w:t>
                      </w:r>
                      <w:r w:rsidRPr="00F83D2C">
                        <w:t>упорядкування</w:t>
                      </w:r>
                    </w:p>
                  </w:txbxContent>
                </v:textbox>
              </v:roundrect>
            </w:pict>
          </mc:Fallback>
        </mc:AlternateContent>
      </w:r>
    </w:p>
    <w:p w14:paraId="228F772B" w14:textId="542BB492"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62848" behindDoc="0" locked="0" layoutInCell="1" allowOverlap="1" wp14:anchorId="55CB38D3" wp14:editId="5F54D2E6">
                <wp:simplePos x="0" y="0"/>
                <wp:positionH relativeFrom="column">
                  <wp:posOffset>5241925</wp:posOffset>
                </wp:positionH>
                <wp:positionV relativeFrom="paragraph">
                  <wp:posOffset>158750</wp:posOffset>
                </wp:positionV>
                <wp:extent cx="116205" cy="635"/>
                <wp:effectExtent l="12700" t="15875" r="13970" b="12065"/>
                <wp:wrapNone/>
                <wp:docPr id="1098961378" name="AutoShape 3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6205" cy="635"/>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9383BD" id="AutoShape 330" o:spid="_x0000_s1026" type="#_x0000_t32" style="position:absolute;margin-left:412.75pt;margin-top:12.5pt;width:9.15pt;height:.05pt;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" strokecolor="gray [1629]" strokeweight="1.5pt"/>
            </w:pict>
          </mc:Fallback>
        </mc:AlternateContent>
      </w:r>
      <w:r>
        <w:rPr>
          <w:noProof/>
          <w:sz w:val="28"/>
          <w:szCs w:val="28"/>
        </w:rPr>
        <mc:AlternateContent>
          <mc:Choice Requires="wps">
            <w:drawing>
              <wp:anchor distT="0" distB="0" distL="114300" distR="114300" simplePos="0" relativeHeight="251663872" behindDoc="0" locked="0" layoutInCell="1" allowOverlap="1" wp14:anchorId="704FC8D9" wp14:editId="09558A64">
                <wp:simplePos x="0" y="0"/>
                <wp:positionH relativeFrom="column">
                  <wp:posOffset>601345</wp:posOffset>
                </wp:positionH>
                <wp:positionV relativeFrom="paragraph">
                  <wp:posOffset>158750</wp:posOffset>
                </wp:positionV>
                <wp:extent cx="167005" cy="635"/>
                <wp:effectExtent l="10795" t="15875" r="12700" b="12065"/>
                <wp:wrapNone/>
                <wp:docPr id="1325877860" name="AutoShape 3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635"/>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CB0758" id="AutoShape 327" o:spid="_x0000_s1026" type="#_x0000_t32" style="position:absolute;margin-left:47.35pt;margin-top:12.5pt;width:13.15pt;height:.0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" strokecolor="gray [1629]" strokeweight="1.5pt"/>
            </w:pict>
          </mc:Fallback>
        </mc:AlternateContent>
      </w:r>
    </w:p>
    <w:p w14:paraId="74DB6078" w14:textId="5048039D"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64896" behindDoc="0" locked="0" layoutInCell="1" allowOverlap="1" wp14:anchorId="3FD910A3" wp14:editId="2F830448">
                <wp:simplePos x="0" y="0"/>
                <wp:positionH relativeFrom="column">
                  <wp:posOffset>5199380</wp:posOffset>
                </wp:positionH>
                <wp:positionV relativeFrom="paragraph">
                  <wp:posOffset>291465</wp:posOffset>
                </wp:positionV>
                <wp:extent cx="158750" cy="0"/>
                <wp:effectExtent l="17780" t="15240" r="13970" b="13335"/>
                <wp:wrapNone/>
                <wp:docPr id="1224717698" name="AutoShape 3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8750" cy="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3637F85" id="AutoShape 329" o:spid="_x0000_s1026" type="#_x0000_t32" style="position:absolute;margin-left:409.4pt;margin-top:22.95pt;width:12.5pt;height:0;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" strokecolor="gray [1629]" strokeweight="1.5pt"/>
            </w:pict>
          </mc:Fallback>
        </mc:AlternateContent>
      </w:r>
      <w:r>
        <w:rPr>
          <w:noProof/>
          <w:sz w:val="28"/>
          <w:szCs w:val="28"/>
        </w:rPr>
        <mc:AlternateContent>
          <mc:Choice Requires="wps">
            <w:drawing>
              <wp:anchor distT="0" distB="0" distL="114300" distR="114300" simplePos="0" relativeHeight="251665920" behindDoc="0" locked="0" layoutInCell="1" allowOverlap="1" wp14:anchorId="056014F6" wp14:editId="05FAE6E0">
                <wp:simplePos x="0" y="0"/>
                <wp:positionH relativeFrom="column">
                  <wp:posOffset>585470</wp:posOffset>
                </wp:positionH>
                <wp:positionV relativeFrom="paragraph">
                  <wp:posOffset>291465</wp:posOffset>
                </wp:positionV>
                <wp:extent cx="167005" cy="5080"/>
                <wp:effectExtent l="13970" t="15240" r="9525" b="17780"/>
                <wp:wrapNone/>
                <wp:docPr id="702859115" name="AutoShape 3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7005" cy="5080"/>
                        </a:xfrm>
                        <a:prstGeom prst="straightConnector1">
                          <a:avLst/>
                        </a:prstGeom>
                        <a:noFill/>
                        <a:ln w="19050">
                          <a:solidFill>
                            <a:schemeClr val="tx1">
                              <a:lumMod val="50000"/>
                              <a:lumOff val="5000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AB4122" id="AutoShape 328" o:spid="_x0000_s1026" type="#_x0000_t32" style="position:absolute;margin-left:46.1pt;margin-top:22.95pt;width:13.15pt;height:.4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" strokecolor="gray [1629]" strokeweight="1.5pt"/>
            </w:pict>
          </mc:Fallback>
        </mc:AlternateContent>
      </w:r>
      <w:r>
        <w:rPr>
          <w:noProof/>
          <w:sz w:val="28"/>
          <w:szCs w:val="28"/>
        </w:rPr>
        <mc:AlternateContent>
          <mc:Choice Requires="wps">
            <w:drawing>
              <wp:anchor distT="0" distB="0" distL="114300" distR="114300" simplePos="0" relativeHeight="251666944" behindDoc="0" locked="0" layoutInCell="1" allowOverlap="1" wp14:anchorId="5210C961" wp14:editId="320EAB8A">
                <wp:simplePos x="0" y="0"/>
                <wp:positionH relativeFrom="column">
                  <wp:posOffset>768350</wp:posOffset>
                </wp:positionH>
                <wp:positionV relativeFrom="paragraph">
                  <wp:posOffset>123190</wp:posOffset>
                </wp:positionV>
                <wp:extent cx="4446905" cy="332740"/>
                <wp:effectExtent l="15875" t="18415" r="23495" b="20320"/>
                <wp:wrapNone/>
                <wp:docPr id="2038702205" name="AutoShape 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6905" cy="332740"/>
                        </a:xfrm>
                        <a:prstGeom prst="roundRect">
                          <a:avLst>
                            <a:gd name="adj" fmla="val 16667"/>
                          </a:avLst>
                        </a:prstGeom>
                        <a:solidFill>
                          <a:schemeClr val="lt1">
                            <a:lumMod val="100000"/>
                            <a:lumOff val="0"/>
                          </a:schemeClr>
                        </a:solidFill>
                        <a:ln w="31750">
                          <a:solidFill>
                            <a:schemeClr val="tx1">
                              <a:lumMod val="50000"/>
                              <a:lumOff val="5000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BD61744" w14:textId="77777777" w:rsidR="005821D8" w:rsidRPr="00F83D2C" w:rsidRDefault="005821D8" w:rsidP="00A93D52">
                            <w:pPr>
                              <w:jc w:val="center"/>
                            </w:pPr>
                            <w:r>
                              <w:t xml:space="preserve">Господарська  діяльність на підприємстві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210C961" id="AutoShape 318" o:spid="_x0000_s1079" style="position:absolute;margin-left:60.5pt;margin-top:9.7pt;width:350.15pt;height:26.2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" fillcolor="white [3201]" strokecolor="gray [1629]" strokeweight="2.5pt">
                <v:shadow color="#868686"/>
                <v:textbox>
                  <w:txbxContent>
                    <w:p w14:paraId="5BD61744" w14:textId="77777777" w:rsidR="005821D8" w:rsidRPr="00F83D2C" w:rsidRDefault="005821D8" w:rsidP="00A93D52">
                      <w:pPr>
                        <w:jc w:val="center"/>
                      </w:pPr>
                      <w:r>
                        <w:t xml:space="preserve">Господарська  діяльність на підприємстві </w:t>
                      </w:r>
                    </w:p>
                  </w:txbxContent>
                </v:textbox>
              </v:roundrect>
            </w:pict>
          </mc:Fallback>
        </mc:AlternateContent>
      </w:r>
    </w:p>
    <w:p w14:paraId="1F10D01C" w14:textId="708FC8D5"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67968" behindDoc="0" locked="0" layoutInCell="1" allowOverlap="1" wp14:anchorId="690A67ED" wp14:editId="23B1A190">
                <wp:simplePos x="0" y="0"/>
                <wp:positionH relativeFrom="column">
                  <wp:posOffset>1824355</wp:posOffset>
                </wp:positionH>
                <wp:positionV relativeFrom="paragraph">
                  <wp:posOffset>236220</wp:posOffset>
                </wp:positionV>
                <wp:extent cx="2284095" cy="219710"/>
                <wp:effectExtent l="233680" t="17145" r="234950" b="29845"/>
                <wp:wrapNone/>
                <wp:docPr id="2141629903" name="AutoShape 3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4095" cy="219710"/>
                        </a:xfrm>
                        <a:prstGeom prst="downArrow">
                          <a:avLst>
                            <a:gd name="adj1" fmla="val 50000"/>
                            <a:gd name="adj2" fmla="val 69259"/>
                          </a:avLst>
                        </a:prstGeom>
                        <a:solidFill>
                          <a:schemeClr val="lt1">
                            <a:lumMod val="100000"/>
                            <a:lumOff val="0"/>
                          </a:schemeClr>
                        </a:solidFill>
                        <a:ln w="28575">
                          <a:solidFill>
                            <a:schemeClr val="tx1">
                              <a:lumMod val="50000"/>
                              <a:lumOff val="5000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F82CC7" id="AutoShape 337" o:spid="_x0000_s1026" type="#_x0000_t67" style="position:absolute;margin-left:143.65pt;margin-top:18.6pt;width:179.85pt;height:17.3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" adj="6640" fillcolor="white [3201]" strokecolor="gray [1629]" strokeweight="2.25pt">
                <v:shadow color="#868686"/>
                <v:textbox style="layout-flow:vertical-ideographic"/>
              </v:shape>
            </w:pict>
          </mc:Fallback>
        </mc:AlternateContent>
      </w:r>
    </w:p>
    <w:p w14:paraId="630C8707" w14:textId="77777777" w:rsidR="00A93D52" w:rsidRPr="006D1737" w:rsidRDefault="00A93D52" w:rsidP="00A93D52">
      <w:pPr>
        <w:rPr>
          <w:sz w:val="28"/>
          <w:szCs w:val="28"/>
        </w:rPr>
      </w:pPr>
    </w:p>
    <w:p w14:paraId="72A514F8" w14:textId="6232E1F7" w:rsidR="00A93D52" w:rsidRPr="006D1737" w:rsidRDefault="001950AF" w:rsidP="00A93D52">
      <w:pPr>
        <w:rPr>
          <w:sz w:val="28"/>
          <w:szCs w:val="28"/>
        </w:rPr>
      </w:pPr>
      <w:r>
        <w:rPr>
          <w:noProof/>
          <w:sz w:val="28"/>
          <w:szCs w:val="28"/>
        </w:rPr>
        <mc:AlternateContent>
          <mc:Choice Requires="wps">
            <w:drawing>
              <wp:anchor distT="0" distB="0" distL="114300" distR="114300" simplePos="0" relativeHeight="251668992" behindDoc="0" locked="0" layoutInCell="1" allowOverlap="1" wp14:anchorId="4F41D932" wp14:editId="73280ACA">
                <wp:simplePos x="0" y="0"/>
                <wp:positionH relativeFrom="column">
                  <wp:posOffset>586105</wp:posOffset>
                </wp:positionH>
                <wp:positionV relativeFrom="paragraph">
                  <wp:posOffset>10795</wp:posOffset>
                </wp:positionV>
                <wp:extent cx="5033010" cy="577850"/>
                <wp:effectExtent l="5080" t="10795" r="10160" b="11430"/>
                <wp:wrapNone/>
                <wp:docPr id="905230452" name="AutoShap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3010" cy="577850"/>
                        </a:xfrm>
                        <a:prstGeom prst="bevel">
                          <a:avLst>
                            <a:gd name="adj" fmla="val 12500"/>
                          </a:avLst>
                        </a:prstGeom>
                        <a:solidFill>
                          <a:schemeClr val="lt1">
                            <a:lumMod val="100000"/>
                            <a:lumOff val="0"/>
                          </a:schemeClr>
                        </a:solidFill>
                        <a:ln w="6350">
                          <a:solidFill>
                            <a:schemeClr val="dk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037C0DE" w14:textId="77777777" w:rsidR="005821D8" w:rsidRPr="00F83D2C" w:rsidRDefault="005821D8" w:rsidP="00A93D52">
                            <w:pPr>
                              <w:spacing w:line="240" w:lineRule="exact"/>
                              <w:jc w:val="center"/>
                              <w:rPr>
                                <w:caps/>
                              </w:rPr>
                            </w:pPr>
                            <w:r w:rsidRPr="00F83D2C">
                              <w:rPr>
                                <w:caps/>
                              </w:rPr>
                              <w:t>Результативні</w:t>
                            </w:r>
                            <w:r>
                              <w:rPr>
                                <w:caps/>
                              </w:rPr>
                              <w:t>сть й ефективність діяльності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41D932"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319" o:spid="_x0000_s1080" type="#_x0000_t84" style="position:absolute;margin-left:46.15pt;margin-top:.85pt;width:396.3pt;height:45.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" fillcolor="white [3201]" strokecolor="black [3200]" strokeweight=".5pt">
                <v:shadow color="#868686"/>
                <v:textbox>
                  <w:txbxContent>
                    <w:p w14:paraId="3037C0DE" w14:textId="77777777" w:rsidR="005821D8" w:rsidRPr="00F83D2C" w:rsidRDefault="005821D8" w:rsidP="00A93D52">
                      <w:pPr>
                        <w:spacing w:line="240" w:lineRule="exact"/>
                        <w:jc w:val="center"/>
                        <w:rPr>
                          <w:caps/>
                        </w:rPr>
                      </w:pPr>
                      <w:r w:rsidRPr="00F83D2C">
                        <w:rPr>
                          <w:caps/>
                        </w:rPr>
                        <w:t>Результативні</w:t>
                      </w:r>
                      <w:r>
                        <w:rPr>
                          <w:caps/>
                        </w:rPr>
                        <w:t>сть й ефективність діяльності підприємства</w:t>
                      </w:r>
                    </w:p>
                  </w:txbxContent>
                </v:textbox>
              </v:shape>
            </w:pict>
          </mc:Fallback>
        </mc:AlternateContent>
      </w:r>
    </w:p>
    <w:p w14:paraId="422270D8" w14:textId="77777777" w:rsidR="00A93D52" w:rsidRDefault="00A93D52" w:rsidP="00A93D52">
      <w:pPr>
        <w:rPr>
          <w:sz w:val="28"/>
          <w:szCs w:val="28"/>
        </w:rPr>
      </w:pPr>
    </w:p>
    <w:p w14:paraId="3E4FE6F6" w14:textId="77777777" w:rsidR="00A93D52" w:rsidRDefault="00A93D52" w:rsidP="00A93D52">
      <w:pPr>
        <w:rPr>
          <w:sz w:val="28"/>
          <w:szCs w:val="28"/>
        </w:rPr>
      </w:pPr>
    </w:p>
    <w:p w14:paraId="1A5C32B4" w14:textId="77777777" w:rsidR="00A93D52" w:rsidRDefault="00A93D52" w:rsidP="00A93D52">
      <w:pPr>
        <w:rPr>
          <w:sz w:val="28"/>
          <w:szCs w:val="28"/>
        </w:rPr>
      </w:pPr>
    </w:p>
    <w:p w14:paraId="5E11D3DE" w14:textId="77777777" w:rsidR="00A93D52" w:rsidRDefault="00A93D52" w:rsidP="00A93D52">
      <w:pPr>
        <w:rPr>
          <w:sz w:val="28"/>
          <w:szCs w:val="28"/>
        </w:rPr>
      </w:pPr>
    </w:p>
    <w:p w14:paraId="6CF9D97E" w14:textId="77777777" w:rsidR="00A93D52" w:rsidRDefault="00A93D52" w:rsidP="00A93D52">
      <w:pPr>
        <w:rPr>
          <w:sz w:val="28"/>
          <w:szCs w:val="28"/>
        </w:rPr>
      </w:pPr>
    </w:p>
    <w:p w14:paraId="48199B8D" w14:textId="77777777" w:rsidR="00A93D52" w:rsidRPr="003B2800" w:rsidRDefault="00A93D52" w:rsidP="003B2800">
      <w:pPr>
        <w:spacing w:line="360" w:lineRule="auto"/>
        <w:ind w:firstLine="709"/>
        <w:jc w:val="both"/>
        <w:rPr>
          <w:rFonts w:eastAsia="TimesNewRoman"/>
          <w:bCs/>
          <w:sz w:val="28"/>
          <w:szCs w:val="28"/>
        </w:rPr>
      </w:pPr>
      <w:r w:rsidRPr="003B2800">
        <w:rPr>
          <w:rFonts w:eastAsia="TimesNewRoman"/>
          <w:bCs/>
          <w:sz w:val="28"/>
          <w:szCs w:val="28"/>
        </w:rPr>
        <w:t>Рис. 1.</w:t>
      </w:r>
      <w:r w:rsidR="003B2800" w:rsidRPr="003B2800">
        <w:rPr>
          <w:rFonts w:eastAsia="TimesNewRoman"/>
          <w:bCs/>
          <w:sz w:val="28"/>
          <w:szCs w:val="28"/>
        </w:rPr>
        <w:t>3</w:t>
      </w:r>
      <w:r w:rsidRPr="003B2800">
        <w:rPr>
          <w:rFonts w:eastAsia="TimesNewRoman"/>
          <w:bCs/>
          <w:sz w:val="28"/>
          <w:szCs w:val="28"/>
        </w:rPr>
        <w:t xml:space="preserve">. </w:t>
      </w:r>
      <w:r w:rsidR="003B2800" w:rsidRPr="00A93D52">
        <w:rPr>
          <w:rFonts w:eastAsia="TimesNewRoman"/>
          <w:bCs/>
          <w:sz w:val="28"/>
          <w:szCs w:val="28"/>
        </w:rPr>
        <w:t xml:space="preserve">Логіка системно-функціонального підходу до управління </w:t>
      </w:r>
      <w:r w:rsidR="003B2800" w:rsidRPr="003B2800">
        <w:rPr>
          <w:rFonts w:eastAsia="TimesNewRoman"/>
          <w:bCs/>
          <w:sz w:val="28"/>
          <w:szCs w:val="28"/>
        </w:rPr>
        <w:t>фінансовою стійкістю підприємства</w:t>
      </w:r>
    </w:p>
    <w:p w14:paraId="197155E7" w14:textId="77777777" w:rsidR="00A93D52" w:rsidRPr="003B2800" w:rsidRDefault="00A93D52" w:rsidP="009A4EA7">
      <w:pPr>
        <w:spacing w:line="360" w:lineRule="auto"/>
        <w:ind w:firstLine="709"/>
        <w:jc w:val="both"/>
        <w:rPr>
          <w:rFonts w:eastAsia="TimesNewRoman"/>
          <w:bCs/>
          <w:sz w:val="28"/>
          <w:szCs w:val="28"/>
        </w:rPr>
      </w:pPr>
    </w:p>
    <w:p w14:paraId="2BF9450D" w14:textId="77777777" w:rsidR="003B2800" w:rsidRPr="003B2800" w:rsidRDefault="003B2800" w:rsidP="003B2800">
      <w:pPr>
        <w:autoSpaceDE w:val="0"/>
        <w:autoSpaceDN w:val="0"/>
        <w:adjustRightInd w:val="0"/>
        <w:spacing w:line="360" w:lineRule="auto"/>
        <w:ind w:firstLine="709"/>
        <w:jc w:val="both"/>
        <w:rPr>
          <w:rFonts w:eastAsia="Calibri"/>
          <w:bCs/>
          <w:sz w:val="28"/>
          <w:szCs w:val="28"/>
          <w:lang w:eastAsia="en-US"/>
        </w:rPr>
      </w:pPr>
      <w:r w:rsidRPr="003B2800">
        <w:rPr>
          <w:rFonts w:eastAsia="Calibri"/>
          <w:bCs/>
          <w:sz w:val="28"/>
          <w:szCs w:val="28"/>
          <w:lang w:eastAsia="en-US"/>
        </w:rPr>
        <w:t>Основні положення системно-функціонального підходу:</w:t>
      </w:r>
    </w:p>
    <w:p w14:paraId="14DADE2A" w14:textId="77777777" w:rsidR="003B2800" w:rsidRPr="003B2800" w:rsidRDefault="003B2800" w:rsidP="003B2800">
      <w:pPr>
        <w:autoSpaceDE w:val="0"/>
        <w:autoSpaceDN w:val="0"/>
        <w:adjustRightInd w:val="0"/>
        <w:spacing w:line="360" w:lineRule="auto"/>
        <w:ind w:left="360"/>
        <w:jc w:val="both"/>
        <w:rPr>
          <w:rFonts w:eastAsia="Calibri"/>
          <w:sz w:val="28"/>
          <w:szCs w:val="28"/>
          <w:lang w:eastAsia="en-US"/>
        </w:rPr>
      </w:pPr>
      <w:r>
        <w:rPr>
          <w:rFonts w:eastAsia="Calibri"/>
          <w:bCs/>
          <w:sz w:val="28"/>
          <w:szCs w:val="28"/>
          <w:lang w:eastAsia="en-US"/>
        </w:rPr>
        <w:t>а) с</w:t>
      </w:r>
      <w:r w:rsidRPr="003B2800">
        <w:rPr>
          <w:rFonts w:eastAsia="Calibri"/>
          <w:bCs/>
          <w:sz w:val="28"/>
          <w:szCs w:val="28"/>
          <w:lang w:eastAsia="en-US"/>
        </w:rPr>
        <w:t>истемність</w:t>
      </w:r>
      <w:r w:rsidRPr="003B2800">
        <w:rPr>
          <w:rFonts w:eastAsia="Calibri"/>
          <w:sz w:val="28"/>
          <w:szCs w:val="28"/>
          <w:lang w:eastAsia="en-US"/>
        </w:rPr>
        <w:t>:</w:t>
      </w:r>
    </w:p>
    <w:p w14:paraId="2B89ADF4"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підприємство розглядається як відкрита система, яка має вхід (ресурси), вихід (продукція, послуги, прибуток), внутрішню структуру (підрозділи, активи, персонал) та механізми зворотного зв’язку;</w:t>
      </w:r>
    </w:p>
    <w:p w14:paraId="5BE3220F"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фінансова стійкість є результатом узгодженої взаємодії усіх підсистем підприємства: виробничої, збутової, інвестиці</w:t>
      </w:r>
      <w:r>
        <w:rPr>
          <w:rFonts w:ascii="Times New Roman" w:hAnsi="Times New Roman"/>
          <w:color w:val="200F03"/>
          <w:sz w:val="28"/>
          <w:szCs w:val="28"/>
          <w:lang w:val="uk-UA"/>
        </w:rPr>
        <w:t>йної, фінансової, кадрової тощо;</w:t>
      </w:r>
    </w:p>
    <w:p w14:paraId="339E9109" w14:textId="77777777" w:rsidR="003B2800" w:rsidRPr="003B2800" w:rsidRDefault="003B2800" w:rsidP="003B2800">
      <w:pPr>
        <w:autoSpaceDE w:val="0"/>
        <w:autoSpaceDN w:val="0"/>
        <w:adjustRightInd w:val="0"/>
        <w:spacing w:line="360" w:lineRule="auto"/>
        <w:ind w:firstLine="708"/>
        <w:jc w:val="both"/>
        <w:rPr>
          <w:rFonts w:eastAsia="Calibri"/>
          <w:sz w:val="28"/>
          <w:szCs w:val="28"/>
          <w:lang w:eastAsia="en-US"/>
        </w:rPr>
      </w:pPr>
      <w:r>
        <w:rPr>
          <w:rFonts w:eastAsia="Calibri"/>
          <w:bCs/>
          <w:sz w:val="28"/>
          <w:szCs w:val="28"/>
          <w:lang w:eastAsia="en-US"/>
        </w:rPr>
        <w:t>б) ф</w:t>
      </w:r>
      <w:r w:rsidRPr="003B2800">
        <w:rPr>
          <w:rFonts w:eastAsia="Calibri"/>
          <w:bCs/>
          <w:sz w:val="28"/>
          <w:szCs w:val="28"/>
          <w:lang w:eastAsia="en-US"/>
        </w:rPr>
        <w:t>ункціональність</w:t>
      </w:r>
      <w:r w:rsidRPr="003B2800">
        <w:rPr>
          <w:rFonts w:eastAsia="Calibri"/>
          <w:sz w:val="28"/>
          <w:szCs w:val="28"/>
          <w:lang w:eastAsia="en-US"/>
        </w:rPr>
        <w:t>:</w:t>
      </w:r>
    </w:p>
    <w:p w14:paraId="652EDC36"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управління фінансовою стійкістю відбувається через виконання певних функцій: планування, контроль, аналіз, регулювання, оцінка ризиків;</w:t>
      </w:r>
    </w:p>
    <w:p w14:paraId="51C2EA91"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кожна функція має свій інструментарій і орієнтована на досягнення оптимального фінансового балансу</w:t>
      </w:r>
      <w:r>
        <w:rPr>
          <w:rFonts w:ascii="Times New Roman" w:hAnsi="Times New Roman"/>
          <w:color w:val="200F03"/>
          <w:sz w:val="28"/>
          <w:szCs w:val="28"/>
          <w:lang w:val="uk-UA"/>
        </w:rPr>
        <w:t>;</w:t>
      </w:r>
    </w:p>
    <w:p w14:paraId="3DADAC8B" w14:textId="77777777" w:rsidR="003B2800" w:rsidRPr="003B2800" w:rsidRDefault="003B2800" w:rsidP="003B2800">
      <w:pPr>
        <w:autoSpaceDE w:val="0"/>
        <w:autoSpaceDN w:val="0"/>
        <w:adjustRightInd w:val="0"/>
        <w:spacing w:line="360" w:lineRule="auto"/>
        <w:ind w:firstLine="708"/>
        <w:jc w:val="both"/>
        <w:rPr>
          <w:rFonts w:eastAsia="Calibri"/>
          <w:sz w:val="28"/>
          <w:szCs w:val="28"/>
          <w:lang w:eastAsia="en-US"/>
        </w:rPr>
      </w:pPr>
      <w:r>
        <w:rPr>
          <w:rFonts w:eastAsia="Calibri"/>
          <w:bCs/>
          <w:sz w:val="28"/>
          <w:szCs w:val="28"/>
          <w:lang w:eastAsia="en-US"/>
        </w:rPr>
        <w:t>в) ц</w:t>
      </w:r>
      <w:r w:rsidRPr="003B2800">
        <w:rPr>
          <w:rFonts w:eastAsia="Calibri"/>
          <w:bCs/>
          <w:sz w:val="28"/>
          <w:szCs w:val="28"/>
          <w:lang w:eastAsia="en-US"/>
        </w:rPr>
        <w:t>ільова спрямованість</w:t>
      </w:r>
      <w:r w:rsidRPr="003B2800">
        <w:rPr>
          <w:rFonts w:eastAsia="Calibri"/>
          <w:sz w:val="28"/>
          <w:szCs w:val="28"/>
          <w:lang w:eastAsia="en-US"/>
        </w:rPr>
        <w:t>:</w:t>
      </w:r>
    </w:p>
    <w:p w14:paraId="4AC1319A"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 xml:space="preserve">кінцева мета </w:t>
      </w:r>
      <w:r w:rsidRPr="00B97D94">
        <w:rPr>
          <w:rFonts w:eastAsia="TimesNewRoman"/>
          <w:bCs/>
          <w:sz w:val="28"/>
          <w:szCs w:val="28"/>
          <w:lang w:val="uk-UA"/>
        </w:rPr>
        <w:t>–</w:t>
      </w:r>
      <w:r w:rsidRPr="003B2800">
        <w:rPr>
          <w:rFonts w:ascii="Times New Roman" w:hAnsi="Times New Roman"/>
          <w:color w:val="200F03"/>
          <w:sz w:val="28"/>
          <w:szCs w:val="28"/>
          <w:lang w:val="uk-UA"/>
        </w:rPr>
        <w:t xml:space="preserve"> забезпечення стійкого фінансового розвитку підприємства, збереження платоспроможності, оптимізація структури капіталу, зниження фінансових ризиків.</w:t>
      </w:r>
    </w:p>
    <w:p w14:paraId="7098CA5E" w14:textId="77777777" w:rsidR="003B2800" w:rsidRPr="003B2800" w:rsidRDefault="003B2800" w:rsidP="003B2800">
      <w:pPr>
        <w:autoSpaceDE w:val="0"/>
        <w:autoSpaceDN w:val="0"/>
        <w:adjustRightInd w:val="0"/>
        <w:spacing w:line="360" w:lineRule="auto"/>
        <w:ind w:firstLine="708"/>
        <w:jc w:val="both"/>
        <w:rPr>
          <w:rFonts w:eastAsia="Calibri"/>
          <w:sz w:val="28"/>
          <w:szCs w:val="28"/>
          <w:lang w:eastAsia="en-US"/>
        </w:rPr>
      </w:pPr>
      <w:r>
        <w:rPr>
          <w:rFonts w:eastAsia="Calibri"/>
          <w:bCs/>
          <w:sz w:val="28"/>
          <w:szCs w:val="28"/>
          <w:lang w:eastAsia="en-US"/>
        </w:rPr>
        <w:t>г) а</w:t>
      </w:r>
      <w:r w:rsidRPr="003B2800">
        <w:rPr>
          <w:rFonts w:eastAsia="Calibri"/>
          <w:bCs/>
          <w:sz w:val="28"/>
          <w:szCs w:val="28"/>
          <w:lang w:eastAsia="en-US"/>
        </w:rPr>
        <w:t>даптивність і зворотний зв’язок</w:t>
      </w:r>
      <w:r w:rsidRPr="003B2800">
        <w:rPr>
          <w:rFonts w:eastAsia="Calibri"/>
          <w:sz w:val="28"/>
          <w:szCs w:val="28"/>
          <w:lang w:eastAsia="en-US"/>
        </w:rPr>
        <w:t>:</w:t>
      </w:r>
    </w:p>
    <w:p w14:paraId="309867CB"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система управління повинна реагувати на зміни зовнішнього середовища, що особливо актуально в умовах глобальних викликів (війна, інфляція, зміна валютного курсу);</w:t>
      </w:r>
    </w:p>
    <w:p w14:paraId="61D2A319"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постійний моніторинг фінансових показників дозволяє коригувати управлінські дії відповідно до поточних умов.</w:t>
      </w:r>
    </w:p>
    <w:p w14:paraId="68C7D371" w14:textId="77777777" w:rsidR="003B2800" w:rsidRPr="003B2800" w:rsidRDefault="003B2800" w:rsidP="003B2800">
      <w:pPr>
        <w:autoSpaceDE w:val="0"/>
        <w:autoSpaceDN w:val="0"/>
        <w:adjustRightInd w:val="0"/>
        <w:spacing w:line="360" w:lineRule="auto"/>
        <w:ind w:firstLine="360"/>
        <w:jc w:val="both"/>
        <w:rPr>
          <w:rFonts w:eastAsia="Calibri"/>
          <w:bCs/>
          <w:sz w:val="28"/>
          <w:szCs w:val="28"/>
          <w:lang w:eastAsia="en-US"/>
        </w:rPr>
      </w:pPr>
      <w:r w:rsidRPr="003B2800">
        <w:rPr>
          <w:rFonts w:eastAsia="Calibri"/>
          <w:bCs/>
          <w:sz w:val="28"/>
          <w:szCs w:val="28"/>
          <w:lang w:eastAsia="en-US"/>
        </w:rPr>
        <w:t>Практичне значення системно-функціонального підходу</w:t>
      </w:r>
      <w:r>
        <w:rPr>
          <w:rFonts w:eastAsia="Calibri"/>
          <w:bCs/>
          <w:sz w:val="28"/>
          <w:szCs w:val="28"/>
          <w:lang w:eastAsia="en-US"/>
        </w:rPr>
        <w:t xml:space="preserve"> в системі управління фінансовою стійкістю підприємства</w:t>
      </w:r>
      <w:r w:rsidRPr="003B2800">
        <w:rPr>
          <w:rFonts w:eastAsia="Calibri"/>
          <w:bCs/>
          <w:sz w:val="28"/>
          <w:szCs w:val="28"/>
          <w:lang w:eastAsia="en-US"/>
        </w:rPr>
        <w:t>:</w:t>
      </w:r>
    </w:p>
    <w:p w14:paraId="55077C54"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дозволяє комплексно оцінити стан підприємства з точки зору фінансової стійкості;</w:t>
      </w:r>
    </w:p>
    <w:p w14:paraId="1B397A09"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формує уніфіковану логіку управління: від аналізу фінансового стану до розробки рішень і контролю за їх виконанням;</w:t>
      </w:r>
    </w:p>
    <w:p w14:paraId="070B64BE" w14:textId="77777777" w:rsidR="003B2800" w:rsidRPr="003B2800" w:rsidRDefault="003B2800"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3B2800">
        <w:rPr>
          <w:rFonts w:ascii="Times New Roman" w:hAnsi="Times New Roman"/>
          <w:color w:val="200F03"/>
          <w:sz w:val="28"/>
          <w:szCs w:val="28"/>
          <w:lang w:val="uk-UA"/>
        </w:rPr>
        <w:t>дає змогу виявляти взаємозв’язки між підсистемами, що впливають на стійкість (наприклад, вплив дебіторської заборгованості на ліквідність)</w:t>
      </w:r>
      <w:r w:rsidR="00335BCF">
        <w:rPr>
          <w:rFonts w:ascii="Times New Roman" w:hAnsi="Times New Roman"/>
          <w:color w:val="200F03"/>
          <w:sz w:val="28"/>
          <w:szCs w:val="28"/>
          <w:lang w:val="uk-UA"/>
        </w:rPr>
        <w:t xml:space="preserve"> </w:t>
      </w:r>
      <w:r w:rsidR="00335BCF" w:rsidRPr="00335BCF">
        <w:rPr>
          <w:color w:val="200F03"/>
          <w:sz w:val="28"/>
          <w:szCs w:val="28"/>
          <w:lang w:val="uk-UA"/>
        </w:rPr>
        <w:t>[</w:t>
      </w:r>
      <w:r w:rsidR="00335BCF">
        <w:rPr>
          <w:color w:val="200F03"/>
          <w:sz w:val="28"/>
          <w:szCs w:val="28"/>
          <w:lang w:val="uk-UA"/>
        </w:rPr>
        <w:t>54</w:t>
      </w:r>
      <w:r w:rsidR="00335BCF" w:rsidRPr="00335BCF">
        <w:rPr>
          <w:color w:val="200F03"/>
          <w:sz w:val="28"/>
          <w:szCs w:val="28"/>
          <w:lang w:val="uk-UA"/>
        </w:rPr>
        <w:t>]</w:t>
      </w:r>
      <w:r w:rsidRPr="003B2800">
        <w:rPr>
          <w:rFonts w:ascii="Times New Roman" w:hAnsi="Times New Roman"/>
          <w:color w:val="200F03"/>
          <w:sz w:val="28"/>
          <w:szCs w:val="28"/>
          <w:lang w:val="uk-UA"/>
        </w:rPr>
        <w:t>.</w:t>
      </w:r>
    </w:p>
    <w:p w14:paraId="5B248CB6" w14:textId="77777777" w:rsidR="003B2800" w:rsidRPr="00CE4619" w:rsidRDefault="003B2800" w:rsidP="003B2800">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с</w:t>
      </w:r>
      <w:r w:rsidRPr="003B2800">
        <w:rPr>
          <w:rFonts w:eastAsia="Calibri"/>
          <w:sz w:val="28"/>
          <w:szCs w:val="28"/>
          <w:lang w:eastAsia="en-US"/>
        </w:rPr>
        <w:t xml:space="preserve">истемно-функціональний підхід є </w:t>
      </w:r>
      <w:r w:rsidRPr="003B2800">
        <w:rPr>
          <w:rFonts w:eastAsia="Calibri"/>
          <w:bCs/>
          <w:sz w:val="28"/>
          <w:szCs w:val="28"/>
          <w:lang w:eastAsia="en-US"/>
        </w:rPr>
        <w:t>ефективною методологічною основою</w:t>
      </w:r>
      <w:r w:rsidRPr="003B2800">
        <w:rPr>
          <w:rFonts w:eastAsia="Calibri"/>
          <w:sz w:val="28"/>
          <w:szCs w:val="28"/>
          <w:lang w:eastAsia="en-US"/>
        </w:rPr>
        <w:t xml:space="preserve"> для побудови дієвої системи управління фінансовою стійкістю підприємства. Він забезпечує цілісне бачення управлінського процесу, дозволяє врахувати множинність внутрішніх і зовнішніх факторів, оптимізувати функціонування усіх елементів підприємства задля досягнення фінансової рівноваги та </w:t>
      </w:r>
      <w:r w:rsidRPr="00CE4619">
        <w:rPr>
          <w:rFonts w:eastAsia="Calibri"/>
          <w:sz w:val="28"/>
          <w:szCs w:val="28"/>
          <w:lang w:eastAsia="en-US"/>
        </w:rPr>
        <w:t>стабільного розвитку в умовах невизначеності.</w:t>
      </w:r>
    </w:p>
    <w:p w14:paraId="24370B18" w14:textId="77777777" w:rsidR="00CE4619" w:rsidRPr="00CE4619" w:rsidRDefault="00CE4619" w:rsidP="003B2800">
      <w:pPr>
        <w:autoSpaceDE w:val="0"/>
        <w:autoSpaceDN w:val="0"/>
        <w:adjustRightInd w:val="0"/>
        <w:spacing w:line="360" w:lineRule="auto"/>
        <w:ind w:firstLine="709"/>
        <w:jc w:val="both"/>
        <w:rPr>
          <w:rFonts w:eastAsia="Calibri"/>
          <w:sz w:val="28"/>
          <w:szCs w:val="28"/>
          <w:lang w:eastAsia="en-US"/>
        </w:rPr>
      </w:pPr>
      <w:r w:rsidRPr="00CE4619">
        <w:rPr>
          <w:rFonts w:eastAsia="Calibri"/>
          <w:sz w:val="28"/>
          <w:szCs w:val="28"/>
          <w:lang w:eastAsia="en-US"/>
        </w:rPr>
        <w:t xml:space="preserve">Основні  функції в системі </w:t>
      </w:r>
      <w:r w:rsidRPr="00CE4619">
        <w:rPr>
          <w:rFonts w:eastAsia="Calibri"/>
          <w:bCs/>
          <w:sz w:val="28"/>
          <w:szCs w:val="28"/>
          <w:lang w:eastAsia="en-US"/>
        </w:rPr>
        <w:t>управління фінансовою стійкістю підприємства представлені на рис. 1.4.</w:t>
      </w:r>
    </w:p>
    <w:p w14:paraId="6EB15D8D" w14:textId="77777777" w:rsidR="00CE4619" w:rsidRPr="003B2800" w:rsidRDefault="00CE4619" w:rsidP="003B2800">
      <w:pPr>
        <w:autoSpaceDE w:val="0"/>
        <w:autoSpaceDN w:val="0"/>
        <w:adjustRightInd w:val="0"/>
        <w:spacing w:line="360" w:lineRule="auto"/>
        <w:ind w:firstLine="709"/>
        <w:jc w:val="both"/>
        <w:rPr>
          <w:rFonts w:eastAsia="Calibri"/>
          <w:sz w:val="28"/>
          <w:szCs w:val="28"/>
          <w:lang w:eastAsia="en-US"/>
        </w:rPr>
      </w:pPr>
    </w:p>
    <w:p w14:paraId="255ECF27" w14:textId="448A4F09" w:rsidR="00DB3BDC" w:rsidRPr="00762376" w:rsidRDefault="001950AF" w:rsidP="00DB3BDC">
      <w:pPr>
        <w:rPr>
          <w:rFonts w:eastAsia="TimesNewRoman"/>
          <w:sz w:val="31"/>
          <w:szCs w:val="31"/>
        </w:rPr>
      </w:pPr>
      <w:r>
        <w:rPr>
          <w:rFonts w:eastAsia="TimesNewRoman"/>
          <w:noProof/>
          <w:sz w:val="31"/>
          <w:szCs w:val="31"/>
          <w:lang w:val="ru-RU"/>
        </w:rPr>
        <mc:AlternateContent>
          <mc:Choice Requires="wpc">
            <w:drawing>
              <wp:inline distT="0" distB="0" distL="0" distR="0" wp14:anchorId="2C3634CC" wp14:editId="4C5A7012">
                <wp:extent cx="5486400" cy="3230880"/>
                <wp:effectExtent l="0" t="0" r="0" b="0"/>
                <wp:docPr id="339" name="Полотно 48"/>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696844225" name="Rectangle 341"/>
                        <wps:cNvSpPr>
                          <a:spLocks noChangeArrowheads="1"/>
                        </wps:cNvSpPr>
                        <wps:spPr bwMode="auto">
                          <a:xfrm>
                            <a:off x="97200" y="60309"/>
                            <a:ext cx="5267900" cy="2952739"/>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2129699890" name="Rectangle 2980"/>
                        <wps:cNvSpPr>
                          <a:spLocks noChangeArrowheads="1"/>
                        </wps:cNvSpPr>
                        <wps:spPr bwMode="auto">
                          <a:xfrm>
                            <a:off x="382900" y="251437"/>
                            <a:ext cx="4730800" cy="437565"/>
                          </a:xfrm>
                          <a:prstGeom prst="cube">
                            <a:avLst>
                              <a:gd name="adj" fmla="val 25000"/>
                            </a:avLst>
                          </a:prstGeom>
                          <a:solidFill>
                            <a:schemeClr val="bg1">
                              <a:lumMod val="100000"/>
                              <a:lumOff val="0"/>
                            </a:schemeClr>
                          </a:solidFill>
                          <a:ln w="9525">
                            <a:solidFill>
                              <a:srgbClr val="000000"/>
                            </a:solidFill>
                            <a:miter lim="800000"/>
                            <a:headEnd/>
                            <a:tailEnd/>
                          </a:ln>
                          <a:effectLst>
                            <a:outerShdw dist="107763" dir="18900000" algn="ctr" rotWithShape="0">
                              <a:srgbClr val="808080">
                                <a:alpha val="50000"/>
                              </a:srgbClr>
                            </a:outerShdw>
                          </a:effectLst>
                        </wps:spPr>
                        <wps:txbx>
                          <w:txbxContent>
                            <w:p w14:paraId="181C501C" w14:textId="77777777" w:rsidR="005821D8" w:rsidRPr="00CE4619" w:rsidRDefault="005821D8" w:rsidP="00DB3BDC">
                              <w:pPr>
                                <w:pStyle w:val="af3"/>
                                <w:jc w:val="center"/>
                                <w:rPr>
                                  <w:lang w:val="uk-UA"/>
                                </w:rPr>
                              </w:pPr>
                              <w:r w:rsidRPr="00CE4619">
                                <w:rPr>
                                  <w:lang w:val="uk-UA"/>
                                </w:rPr>
                                <w:t xml:space="preserve">Функції в системі управління </w:t>
                              </w:r>
                              <w:r w:rsidRPr="00CE4619">
                                <w:rPr>
                                  <w:rFonts w:eastAsia="TimesNewRoman"/>
                                  <w:bCs/>
                                  <w:lang w:val="uk-UA"/>
                                </w:rPr>
                                <w:t>фінансовою стійкістю підприємства</w:t>
                              </w:r>
                              <w:r w:rsidRPr="00CE4619">
                                <w:rPr>
                                  <w:lang w:val="uk-UA"/>
                                </w:rPr>
                                <w:t xml:space="preserve"> </w:t>
                              </w:r>
                            </w:p>
                          </w:txbxContent>
                        </wps:txbx>
                        <wps:bodyPr rot="0" vert="horz" wrap="square" lIns="91440" tIns="45720" rIns="91440" bIns="45720" anchor="t" anchorCtr="0" upright="1">
                          <a:noAutofit/>
                        </wps:bodyPr>
                      </wps:wsp>
                      <wps:wsp>
                        <wps:cNvPr id="587305440" name="Rectangle 2980"/>
                        <wps:cNvSpPr>
                          <a:spLocks noChangeArrowheads="1"/>
                        </wps:cNvSpPr>
                        <wps:spPr bwMode="auto">
                          <a:xfrm flipH="1">
                            <a:off x="3159800" y="752512"/>
                            <a:ext cx="1953900" cy="455868"/>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7A8B70B4" w14:textId="77777777" w:rsidR="005821D8" w:rsidRDefault="005821D8" w:rsidP="00DB3BDC">
                              <w:pPr>
                                <w:pStyle w:val="af3"/>
                                <w:jc w:val="center"/>
                              </w:pPr>
                              <w:r>
                                <w:rPr>
                                  <w:lang w:val="uk-UA"/>
                                </w:rPr>
                                <w:t>Прогнозування фінансової стійкості</w:t>
                              </w:r>
                            </w:p>
                          </w:txbxContent>
                        </wps:txbx>
                        <wps:bodyPr rot="0" vert="horz" wrap="square" lIns="91440" tIns="45720" rIns="91440" bIns="45720" anchor="t" anchorCtr="0" upright="1">
                          <a:noAutofit/>
                        </wps:bodyPr>
                      </wps:wsp>
                      <wps:wsp>
                        <wps:cNvPr id="18740696" name="Rectangle 2980"/>
                        <wps:cNvSpPr>
                          <a:spLocks noChangeArrowheads="1"/>
                        </wps:cNvSpPr>
                        <wps:spPr bwMode="auto">
                          <a:xfrm>
                            <a:off x="382900" y="752512"/>
                            <a:ext cx="1953900" cy="455868"/>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1E09BDBA" w14:textId="77777777" w:rsidR="005821D8" w:rsidRDefault="005821D8" w:rsidP="00DB3BDC">
                              <w:pPr>
                                <w:pStyle w:val="af3"/>
                                <w:jc w:val="center"/>
                              </w:pPr>
                              <w:r>
                                <w:rPr>
                                  <w:lang w:val="uk-UA"/>
                                </w:rPr>
                                <w:t>Планування фінансової стійкості</w:t>
                              </w:r>
                            </w:p>
                          </w:txbxContent>
                        </wps:txbx>
                        <wps:bodyPr rot="0" vert="horz" wrap="square" lIns="91440" tIns="45720" rIns="91440" bIns="45720" anchor="t" anchorCtr="0" upright="1">
                          <a:noAutofit/>
                        </wps:bodyPr>
                      </wps:wsp>
                      <wps:wsp>
                        <wps:cNvPr id="1553235309" name="Rectangle 2980"/>
                        <wps:cNvSpPr>
                          <a:spLocks noChangeArrowheads="1"/>
                        </wps:cNvSpPr>
                        <wps:spPr bwMode="auto">
                          <a:xfrm flipH="1">
                            <a:off x="3159800" y="1302393"/>
                            <a:ext cx="1953900" cy="451467"/>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4BA65DAC" w14:textId="77777777" w:rsidR="005821D8" w:rsidRDefault="005821D8" w:rsidP="00DB3BDC">
                              <w:pPr>
                                <w:pStyle w:val="af3"/>
                                <w:jc w:val="center"/>
                              </w:pPr>
                              <w:r>
                                <w:rPr>
                                  <w:lang w:val="uk-UA"/>
                                </w:rPr>
                                <w:t>Підтримка фінансової стійкості</w:t>
                              </w:r>
                            </w:p>
                          </w:txbxContent>
                        </wps:txbx>
                        <wps:bodyPr rot="0" vert="horz" wrap="square" lIns="91440" tIns="45720" rIns="91440" bIns="45720" anchor="t" anchorCtr="0" upright="1">
                          <a:noAutofit/>
                        </wps:bodyPr>
                      </wps:wsp>
                      <wps:wsp>
                        <wps:cNvPr id="151144845" name="Rectangle 2980"/>
                        <wps:cNvSpPr>
                          <a:spLocks noChangeArrowheads="1"/>
                        </wps:cNvSpPr>
                        <wps:spPr bwMode="auto">
                          <a:xfrm>
                            <a:off x="382900" y="1302393"/>
                            <a:ext cx="1953900" cy="451467"/>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4FFE1D41" w14:textId="77777777" w:rsidR="005821D8" w:rsidRDefault="005821D8" w:rsidP="00DB3BDC">
                              <w:pPr>
                                <w:pStyle w:val="af3"/>
                                <w:jc w:val="center"/>
                              </w:pPr>
                              <w:r>
                                <w:rPr>
                                  <w:lang w:val="uk-UA"/>
                                </w:rPr>
                                <w:t>Програмування фінансової стійкості</w:t>
                              </w:r>
                            </w:p>
                          </w:txbxContent>
                        </wps:txbx>
                        <wps:bodyPr rot="0" vert="horz" wrap="square" lIns="91440" tIns="45720" rIns="91440" bIns="45720" anchor="t" anchorCtr="0" upright="1">
                          <a:noAutofit/>
                        </wps:bodyPr>
                      </wps:wsp>
                      <wps:wsp>
                        <wps:cNvPr id="1606672883" name="Rectangle 2980"/>
                        <wps:cNvSpPr>
                          <a:spLocks noChangeArrowheads="1"/>
                        </wps:cNvSpPr>
                        <wps:spPr bwMode="auto">
                          <a:xfrm flipH="1">
                            <a:off x="3159800" y="1819270"/>
                            <a:ext cx="1953900" cy="480071"/>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59E4513A" w14:textId="77777777" w:rsidR="005821D8" w:rsidRDefault="005821D8" w:rsidP="00DB3BDC">
                              <w:pPr>
                                <w:pStyle w:val="af3"/>
                                <w:jc w:val="center"/>
                              </w:pPr>
                              <w:r>
                                <w:rPr>
                                  <w:lang w:val="uk-UA"/>
                                </w:rPr>
                                <w:t>Моніторинг фінансової стійкості</w:t>
                              </w:r>
                            </w:p>
                          </w:txbxContent>
                        </wps:txbx>
                        <wps:bodyPr rot="0" vert="horz" wrap="square" lIns="91440" tIns="45720" rIns="91440" bIns="45720" anchor="t" anchorCtr="0" upright="1">
                          <a:noAutofit/>
                        </wps:bodyPr>
                      </wps:wsp>
                      <wps:wsp>
                        <wps:cNvPr id="1871915080" name="Rectangle 2980"/>
                        <wps:cNvSpPr>
                          <a:spLocks noChangeArrowheads="1"/>
                        </wps:cNvSpPr>
                        <wps:spPr bwMode="auto">
                          <a:xfrm>
                            <a:off x="382900" y="1819270"/>
                            <a:ext cx="1953900" cy="480071"/>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36A3C1EC" w14:textId="77777777" w:rsidR="005821D8" w:rsidRDefault="005821D8" w:rsidP="00DB3BDC">
                              <w:pPr>
                                <w:pStyle w:val="af3"/>
                                <w:jc w:val="center"/>
                              </w:pPr>
                              <w:r>
                                <w:rPr>
                                  <w:lang w:val="uk-UA"/>
                                </w:rPr>
                                <w:t>Координування  фінансової стійкості</w:t>
                              </w:r>
                            </w:p>
                          </w:txbxContent>
                        </wps:txbx>
                        <wps:bodyPr rot="0" vert="horz" wrap="square" lIns="91440" tIns="45720" rIns="91440" bIns="45720" anchor="t" anchorCtr="0" upright="1">
                          <a:noAutofit/>
                        </wps:bodyPr>
                      </wps:wsp>
                      <wps:wsp>
                        <wps:cNvPr id="1151134379" name="Rectangle 2980"/>
                        <wps:cNvSpPr>
                          <a:spLocks noChangeArrowheads="1"/>
                        </wps:cNvSpPr>
                        <wps:spPr bwMode="auto">
                          <a:xfrm flipH="1">
                            <a:off x="3159800" y="2375553"/>
                            <a:ext cx="1953900" cy="469270"/>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6DB56A86" w14:textId="77777777" w:rsidR="005821D8" w:rsidRDefault="005821D8" w:rsidP="00DB3BDC">
                              <w:pPr>
                                <w:pStyle w:val="af3"/>
                                <w:jc w:val="center"/>
                              </w:pPr>
                              <w:r>
                                <w:rPr>
                                  <w:lang w:val="uk-UA"/>
                                </w:rPr>
                                <w:t>Регулювання фінансової стійкості</w:t>
                              </w:r>
                            </w:p>
                          </w:txbxContent>
                        </wps:txbx>
                        <wps:bodyPr rot="0" vert="horz" wrap="square" lIns="91440" tIns="45720" rIns="91440" bIns="45720" anchor="t" anchorCtr="0" upright="1">
                          <a:noAutofit/>
                        </wps:bodyPr>
                      </wps:wsp>
                      <wps:wsp>
                        <wps:cNvPr id="1311877888" name="Rectangle 2980"/>
                        <wps:cNvSpPr>
                          <a:spLocks noChangeArrowheads="1"/>
                        </wps:cNvSpPr>
                        <wps:spPr bwMode="auto">
                          <a:xfrm>
                            <a:off x="382900" y="2451764"/>
                            <a:ext cx="1953900" cy="467970"/>
                          </a:xfrm>
                          <a:prstGeom prst="rect">
                            <a:avLst/>
                          </a:prstGeom>
                          <a:noFill/>
                          <a:ln w="9525">
                            <a:solidFill>
                              <a:srgbClr val="000000"/>
                            </a:solidFill>
                            <a:miter lim="800000"/>
                            <a:headEnd/>
                            <a:tailEnd/>
                          </a:ln>
                          <a:effectLst>
                            <a:outerShdw dist="38100" dir="2700000" algn="tl" rotWithShape="0">
                              <a:srgbClr val="000000">
                                <a:alpha val="39999"/>
                              </a:srgbClr>
                            </a:outerShdw>
                          </a:effectLst>
                          <a:extLst>
                            <a:ext uri="{909E8E84-426E-40DD-AFC4-6F175D3DCCD1}">
                              <a14:hiddenFill xmlns:a14="http://schemas.microsoft.com/office/drawing/2010/main">
                                <a:solidFill>
                                  <a:schemeClr val="accent1">
                                    <a:lumMod val="20000"/>
                                    <a:lumOff val="80000"/>
                                  </a:schemeClr>
                                </a:solidFill>
                              </a14:hiddenFill>
                            </a:ext>
                          </a:extLst>
                        </wps:spPr>
                        <wps:txbx>
                          <w:txbxContent>
                            <w:p w14:paraId="03092576" w14:textId="77777777" w:rsidR="005821D8" w:rsidRDefault="005821D8" w:rsidP="00DB3BDC">
                              <w:pPr>
                                <w:pStyle w:val="af3"/>
                                <w:spacing w:before="0" w:beforeAutospacing="0" w:after="0" w:afterAutospacing="0"/>
                                <w:jc w:val="center"/>
                              </w:pPr>
                              <w:r>
                                <w:rPr>
                                  <w:lang w:val="uk-UA"/>
                                </w:rPr>
                                <w:t>Контроль фінансової стійкості</w:t>
                              </w:r>
                            </w:p>
                          </w:txbxContent>
                        </wps:txbx>
                        <wps:bodyPr rot="0" vert="horz" wrap="square" lIns="91440" tIns="45720" rIns="91440" bIns="45720" anchor="t" anchorCtr="0" upright="1">
                          <a:noAutofit/>
                        </wps:bodyPr>
                      </wps:wsp>
                    </wpc:wpc>
                  </a:graphicData>
                </a:graphic>
              </wp:inline>
            </w:drawing>
          </mc:Choice>
          <mc:Fallback>
            <w:pict>
              <v:group w14:anchorId="2C3634CC" id="Полотно 48" o:spid="_x0000_s1081" editas="canvas" style="width:6in;height:254.4pt;mso-position-horizontal-relative:char;mso-position-vertical-relative:line" coordsize="54864,323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">
                <v:shape id="_x0000_s1082" type="#_x0000_t75" style="position:absolute;width:54864;height:32308;visibility:visible;mso-wrap-style:square">
                  <v:fill o:detectmouseclick="t"/>
                  <v:path o:connecttype="none"/>
                </v:shape>
                <v:rect id="Rectangle 341" o:spid="_x0000_s1083" style="position:absolute;left:972;top:603;width:52679;height:29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">
                  <v:stroke dashstyle="longDash"/>
                </v:rect>
                <v:shape id="Rectangle 2980" o:spid="_x0000_s1084" type="#_x0000_t16" style="position:absolute;left:3829;top:2514;width:47308;height:4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" fillcolor="white [3212]">
                  <v:shadow on="t" opacity=".5" offset="6pt,-6pt"/>
                  <v:textbox>
                    <w:txbxContent>
                      <w:p w14:paraId="181C501C" w14:textId="77777777" w:rsidR="005821D8" w:rsidRPr="00CE4619" w:rsidRDefault="005821D8" w:rsidP="00DB3BDC">
                        <w:pPr>
                          <w:pStyle w:val="af3"/>
                          <w:jc w:val="center"/>
                          <w:rPr>
                            <w:lang w:val="uk-UA"/>
                          </w:rPr>
                        </w:pPr>
                        <w:r w:rsidRPr="00CE4619">
                          <w:rPr>
                            <w:lang w:val="uk-UA"/>
                          </w:rPr>
                          <w:t xml:space="preserve">Функції в системі управління </w:t>
                        </w:r>
                        <w:r w:rsidRPr="00CE4619">
                          <w:rPr>
                            <w:rFonts w:eastAsia="TimesNewRoman"/>
                            <w:bCs/>
                            <w:lang w:val="uk-UA"/>
                          </w:rPr>
                          <w:t>фінансовою стійкістю підприємства</w:t>
                        </w:r>
                        <w:r w:rsidRPr="00CE4619">
                          <w:rPr>
                            <w:lang w:val="uk-UA"/>
                          </w:rPr>
                          <w:t xml:space="preserve"> </w:t>
                        </w:r>
                      </w:p>
                    </w:txbxContent>
                  </v:textbox>
                </v:shape>
                <v:rect id="Rectangle 2980" o:spid="_x0000_s1085" style="position:absolute;left:31598;top:7525;width:19539;height:4558;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" filled="f" fillcolor="#dbe5f1 [660]">
                  <v:shadow on="t" color="black" opacity="26213f" origin="-.5,-.5" offset=".74836mm,.74836mm"/>
                  <v:textbox>
                    <w:txbxContent>
                      <w:p w14:paraId="7A8B70B4" w14:textId="77777777" w:rsidR="005821D8" w:rsidRDefault="005821D8" w:rsidP="00DB3BDC">
                        <w:pPr>
                          <w:pStyle w:val="af3"/>
                          <w:jc w:val="center"/>
                        </w:pPr>
                        <w:r>
                          <w:rPr>
                            <w:lang w:val="uk-UA"/>
                          </w:rPr>
                          <w:t>Прогнозування фінансової стійкості</w:t>
                        </w:r>
                      </w:p>
                    </w:txbxContent>
                  </v:textbox>
                </v:rect>
                <v:rect id="Rectangle 2980" o:spid="_x0000_s1086" style="position:absolute;left:3829;top:7525;width:19539;height:45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" filled="f" fillcolor="#dbe5f1 [660]">
                  <v:shadow on="t" color="black" opacity="26213f" origin="-.5,-.5" offset=".74836mm,.74836mm"/>
                  <v:textbox>
                    <w:txbxContent>
                      <w:p w14:paraId="1E09BDBA" w14:textId="77777777" w:rsidR="005821D8" w:rsidRDefault="005821D8" w:rsidP="00DB3BDC">
                        <w:pPr>
                          <w:pStyle w:val="af3"/>
                          <w:jc w:val="center"/>
                        </w:pPr>
                        <w:r>
                          <w:rPr>
                            <w:lang w:val="uk-UA"/>
                          </w:rPr>
                          <w:t>Планування фінансової стійкості</w:t>
                        </w:r>
                      </w:p>
                    </w:txbxContent>
                  </v:textbox>
                </v:rect>
                <v:rect id="Rectangle 2980" o:spid="_x0000_s1087" style="position:absolute;left:31598;top:13023;width:19539;height:4515;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" filled="f" fillcolor="#dbe5f1 [660]">
                  <v:shadow on="t" color="black" opacity="26213f" origin="-.5,-.5" offset=".74836mm,.74836mm"/>
                  <v:textbox>
                    <w:txbxContent>
                      <w:p w14:paraId="4BA65DAC" w14:textId="77777777" w:rsidR="005821D8" w:rsidRDefault="005821D8" w:rsidP="00DB3BDC">
                        <w:pPr>
                          <w:pStyle w:val="af3"/>
                          <w:jc w:val="center"/>
                        </w:pPr>
                        <w:r>
                          <w:rPr>
                            <w:lang w:val="uk-UA"/>
                          </w:rPr>
                          <w:t>Підтримка фінансової стійкості</w:t>
                        </w:r>
                      </w:p>
                    </w:txbxContent>
                  </v:textbox>
                </v:rect>
                <v:rect id="Rectangle 2980" o:spid="_x0000_s1088" style="position:absolute;left:3829;top:13023;width:19539;height:45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" filled="f" fillcolor="#dbe5f1 [660]">
                  <v:shadow on="t" color="black" opacity="26213f" origin="-.5,-.5" offset=".74836mm,.74836mm"/>
                  <v:textbox>
                    <w:txbxContent>
                      <w:p w14:paraId="4FFE1D41" w14:textId="77777777" w:rsidR="005821D8" w:rsidRDefault="005821D8" w:rsidP="00DB3BDC">
                        <w:pPr>
                          <w:pStyle w:val="af3"/>
                          <w:jc w:val="center"/>
                        </w:pPr>
                        <w:r>
                          <w:rPr>
                            <w:lang w:val="uk-UA"/>
                          </w:rPr>
                          <w:t>Програмування фінансової стійкості</w:t>
                        </w:r>
                      </w:p>
                    </w:txbxContent>
                  </v:textbox>
                </v:rect>
                <v:rect id="Rectangle 2980" o:spid="_x0000_s1089" style="position:absolute;left:31598;top:18192;width:19539;height:480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" filled="f" fillcolor="#dbe5f1 [660]">
                  <v:shadow on="t" color="black" opacity="26213f" origin="-.5,-.5" offset=".74836mm,.74836mm"/>
                  <v:textbox>
                    <w:txbxContent>
                      <w:p w14:paraId="59E4513A" w14:textId="77777777" w:rsidR="005821D8" w:rsidRDefault="005821D8" w:rsidP="00DB3BDC">
                        <w:pPr>
                          <w:pStyle w:val="af3"/>
                          <w:jc w:val="center"/>
                        </w:pPr>
                        <w:r>
                          <w:rPr>
                            <w:lang w:val="uk-UA"/>
                          </w:rPr>
                          <w:t>Моніторинг фінансової стійкості</w:t>
                        </w:r>
                      </w:p>
                    </w:txbxContent>
                  </v:textbox>
                </v:rect>
                <v:rect id="Rectangle 2980" o:spid="_x0000_s1090" style="position:absolute;left:3829;top:18192;width:19539;height:4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" filled="f" fillcolor="#dbe5f1 [660]">
                  <v:shadow on="t" color="black" opacity="26213f" origin="-.5,-.5" offset=".74836mm,.74836mm"/>
                  <v:textbox>
                    <w:txbxContent>
                      <w:p w14:paraId="36A3C1EC" w14:textId="77777777" w:rsidR="005821D8" w:rsidRDefault="005821D8" w:rsidP="00DB3BDC">
                        <w:pPr>
                          <w:pStyle w:val="af3"/>
                          <w:jc w:val="center"/>
                        </w:pPr>
                        <w:r>
                          <w:rPr>
                            <w:lang w:val="uk-UA"/>
                          </w:rPr>
                          <w:t>Координування  фінансової стійкості</w:t>
                        </w:r>
                      </w:p>
                    </w:txbxContent>
                  </v:textbox>
                </v:rect>
                <v:rect id="Rectangle 2980" o:spid="_x0000_s1091" style="position:absolute;left:31598;top:23755;width:19539;height:469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" filled="f" fillcolor="#dbe5f1 [660]">
                  <v:shadow on="t" color="black" opacity="26213f" origin="-.5,-.5" offset=".74836mm,.74836mm"/>
                  <v:textbox>
                    <w:txbxContent>
                      <w:p w14:paraId="6DB56A86" w14:textId="77777777" w:rsidR="005821D8" w:rsidRDefault="005821D8" w:rsidP="00DB3BDC">
                        <w:pPr>
                          <w:pStyle w:val="af3"/>
                          <w:jc w:val="center"/>
                        </w:pPr>
                        <w:r>
                          <w:rPr>
                            <w:lang w:val="uk-UA"/>
                          </w:rPr>
                          <w:t>Регулювання фінансової стійкості</w:t>
                        </w:r>
                      </w:p>
                    </w:txbxContent>
                  </v:textbox>
                </v:rect>
                <v:rect id="Rectangle 2980" o:spid="_x0000_s1092" style="position:absolute;left:3829;top:24517;width:19539;height:4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" filled="f" fillcolor="#dbe5f1 [660]">
                  <v:shadow on="t" color="black" opacity="26213f" origin="-.5,-.5" offset=".74836mm,.74836mm"/>
                  <v:textbox>
                    <w:txbxContent>
                      <w:p w14:paraId="03092576" w14:textId="77777777" w:rsidR="005821D8" w:rsidRDefault="005821D8" w:rsidP="00DB3BDC">
                        <w:pPr>
                          <w:pStyle w:val="af3"/>
                          <w:spacing w:before="0" w:beforeAutospacing="0" w:after="0" w:afterAutospacing="0"/>
                          <w:jc w:val="center"/>
                        </w:pPr>
                        <w:r>
                          <w:rPr>
                            <w:lang w:val="uk-UA"/>
                          </w:rPr>
                          <w:t>Контроль фінансової стійкості</w:t>
                        </w:r>
                      </w:p>
                    </w:txbxContent>
                  </v:textbox>
                </v:rect>
                <w10:anchorlock/>
              </v:group>
            </w:pict>
          </mc:Fallback>
        </mc:AlternateContent>
      </w:r>
    </w:p>
    <w:p w14:paraId="413DD86B" w14:textId="77777777" w:rsidR="00472AF5" w:rsidRPr="00DB3BDC" w:rsidRDefault="00DB3BDC" w:rsidP="00DB3BDC">
      <w:pPr>
        <w:pStyle w:val="affff3"/>
        <w:spacing w:line="360" w:lineRule="auto"/>
        <w:ind w:firstLine="709"/>
        <w:jc w:val="both"/>
        <w:rPr>
          <w:rFonts w:eastAsia="Calibri"/>
          <w:szCs w:val="28"/>
          <w:lang w:eastAsia="en-US"/>
        </w:rPr>
      </w:pPr>
      <w:r w:rsidRPr="00762376">
        <w:t>Рис. 1.</w:t>
      </w:r>
      <w:r>
        <w:t>4</w:t>
      </w:r>
      <w:r w:rsidRPr="00762376">
        <w:t xml:space="preserve">. </w:t>
      </w:r>
      <w:r w:rsidRPr="00762376">
        <w:rPr>
          <w:szCs w:val="28"/>
        </w:rPr>
        <w:t xml:space="preserve">Основні  функції в системі </w:t>
      </w:r>
      <w:r w:rsidRPr="00A93D52">
        <w:rPr>
          <w:rFonts w:eastAsia="TimesNewRoman"/>
          <w:bCs/>
          <w:szCs w:val="28"/>
        </w:rPr>
        <w:t xml:space="preserve">управління </w:t>
      </w:r>
      <w:r w:rsidRPr="003B2800">
        <w:rPr>
          <w:rFonts w:eastAsia="TimesNewRoman"/>
          <w:bCs/>
          <w:szCs w:val="28"/>
        </w:rPr>
        <w:t>фінансовою стійкістю підприємства</w:t>
      </w:r>
    </w:p>
    <w:p w14:paraId="7CA4651F" w14:textId="77777777" w:rsidR="00472AF5" w:rsidRDefault="00472AF5" w:rsidP="00F27F8C">
      <w:pPr>
        <w:autoSpaceDE w:val="0"/>
        <w:autoSpaceDN w:val="0"/>
        <w:adjustRightInd w:val="0"/>
        <w:spacing w:line="360" w:lineRule="auto"/>
        <w:ind w:firstLine="709"/>
        <w:jc w:val="both"/>
        <w:rPr>
          <w:rFonts w:eastAsia="Calibri"/>
          <w:sz w:val="28"/>
          <w:szCs w:val="28"/>
          <w:lang w:eastAsia="en-US"/>
        </w:rPr>
      </w:pPr>
    </w:p>
    <w:p w14:paraId="49C857D0" w14:textId="77777777" w:rsidR="00CE4619" w:rsidRPr="00CE4619" w:rsidRDefault="00CE4619" w:rsidP="00CE4619">
      <w:pPr>
        <w:autoSpaceDE w:val="0"/>
        <w:autoSpaceDN w:val="0"/>
        <w:adjustRightInd w:val="0"/>
        <w:spacing w:line="360" w:lineRule="auto"/>
        <w:ind w:firstLine="709"/>
        <w:jc w:val="both"/>
        <w:rPr>
          <w:rFonts w:eastAsia="Calibri"/>
          <w:sz w:val="28"/>
          <w:szCs w:val="28"/>
          <w:lang w:eastAsia="en-US"/>
        </w:rPr>
      </w:pPr>
      <w:r>
        <w:rPr>
          <w:rFonts w:eastAsia="Calibri"/>
          <w:bCs/>
          <w:sz w:val="28"/>
          <w:szCs w:val="28"/>
          <w:lang w:eastAsia="en-US"/>
        </w:rPr>
        <w:t>Відмітимо, що с</w:t>
      </w:r>
      <w:r w:rsidRPr="00CE4619">
        <w:rPr>
          <w:rFonts w:eastAsia="Calibri"/>
          <w:bCs/>
          <w:sz w:val="28"/>
          <w:szCs w:val="28"/>
          <w:lang w:eastAsia="en-US"/>
        </w:rPr>
        <w:t>истемний підхід</w:t>
      </w:r>
      <w:r w:rsidRPr="00CE4619">
        <w:rPr>
          <w:rFonts w:eastAsia="Calibri"/>
          <w:sz w:val="28"/>
          <w:szCs w:val="28"/>
          <w:lang w:eastAsia="en-US"/>
        </w:rPr>
        <w:t xml:space="preserve"> в управлінні фінансовою стійкістю підприємства розглядається як загальнотеоретична основа, яка дозволяє трактувати підприємство як цілісну економічну систему. Проте цей підхід не деталізує функціональний зміст управлінських процесів. У цьому контексті </w:t>
      </w:r>
      <w:r w:rsidRPr="00CE4619">
        <w:rPr>
          <w:rFonts w:eastAsia="Calibri"/>
          <w:bCs/>
          <w:sz w:val="28"/>
          <w:szCs w:val="28"/>
          <w:lang w:eastAsia="en-US"/>
        </w:rPr>
        <w:t>системно-функціональний підхід</w:t>
      </w:r>
      <w:r w:rsidRPr="00CE4619">
        <w:rPr>
          <w:rFonts w:eastAsia="Calibri"/>
          <w:sz w:val="28"/>
          <w:szCs w:val="28"/>
          <w:lang w:eastAsia="en-US"/>
        </w:rPr>
        <w:t xml:space="preserve"> забезпечує глибше методологічне опрацювання, поєднуючи елементи системного аналізу з визначенням конкретних управлінських функцій і ролей структурних підсистем підприємства.</w:t>
      </w:r>
    </w:p>
    <w:p w14:paraId="25DDA2A7" w14:textId="77777777" w:rsidR="00CE4619" w:rsidRPr="00CE4619" w:rsidRDefault="00CE4619" w:rsidP="00CE4619">
      <w:pPr>
        <w:tabs>
          <w:tab w:val="num" w:pos="720"/>
        </w:tabs>
        <w:autoSpaceDE w:val="0"/>
        <w:autoSpaceDN w:val="0"/>
        <w:adjustRightInd w:val="0"/>
        <w:spacing w:line="360" w:lineRule="auto"/>
        <w:ind w:firstLine="709"/>
        <w:jc w:val="both"/>
        <w:rPr>
          <w:rFonts w:eastAsia="Calibri"/>
          <w:sz w:val="28"/>
          <w:szCs w:val="28"/>
          <w:lang w:eastAsia="en-US"/>
        </w:rPr>
      </w:pPr>
      <w:r>
        <w:rPr>
          <w:rFonts w:eastAsia="Calibri"/>
          <w:bCs/>
          <w:sz w:val="28"/>
          <w:szCs w:val="28"/>
          <w:lang w:eastAsia="en-US"/>
        </w:rPr>
        <w:t>С</w:t>
      </w:r>
      <w:r w:rsidRPr="00CE4619">
        <w:rPr>
          <w:rFonts w:eastAsia="Calibri"/>
          <w:bCs/>
          <w:sz w:val="28"/>
          <w:szCs w:val="28"/>
          <w:lang w:eastAsia="en-US"/>
        </w:rPr>
        <w:t>истемний</w:t>
      </w:r>
      <w:r w:rsidRPr="00CE4619">
        <w:rPr>
          <w:rFonts w:eastAsia="Calibri"/>
          <w:sz w:val="28"/>
          <w:szCs w:val="28"/>
          <w:lang w:eastAsia="en-US"/>
        </w:rPr>
        <w:t xml:space="preserve"> підхід акцентує увагу на </w:t>
      </w:r>
      <w:r w:rsidRPr="00CE4619">
        <w:rPr>
          <w:rFonts w:eastAsia="Calibri"/>
          <w:bCs/>
          <w:sz w:val="28"/>
          <w:szCs w:val="28"/>
          <w:lang w:eastAsia="en-US"/>
        </w:rPr>
        <w:t>функціональному наповненні підсистем управління</w:t>
      </w:r>
      <w:r w:rsidRPr="00CE4619">
        <w:rPr>
          <w:rFonts w:eastAsia="Calibri"/>
          <w:sz w:val="28"/>
          <w:szCs w:val="28"/>
          <w:lang w:eastAsia="en-US"/>
        </w:rPr>
        <w:t>, зосереджуючи увагу на їх практичній взаємодії, операційній ефективності та стратегічному узгодженні. Відомо, що кожна система, в тому числі система управління фінансовою стійкістю, характеризується трьома основними властивостями:</w:t>
      </w:r>
      <w:r>
        <w:rPr>
          <w:rFonts w:eastAsia="Calibri"/>
          <w:sz w:val="28"/>
          <w:szCs w:val="28"/>
          <w:lang w:eastAsia="en-US"/>
        </w:rPr>
        <w:t xml:space="preserve"> </w:t>
      </w:r>
      <w:r w:rsidRPr="00CE4619">
        <w:rPr>
          <w:rFonts w:eastAsia="Calibri"/>
          <w:sz w:val="28"/>
          <w:szCs w:val="28"/>
          <w:lang w:eastAsia="en-US"/>
        </w:rPr>
        <w:t xml:space="preserve">наявністю </w:t>
      </w:r>
      <w:r w:rsidRPr="00CE4619">
        <w:rPr>
          <w:rFonts w:eastAsia="Calibri"/>
          <w:bCs/>
          <w:sz w:val="28"/>
          <w:szCs w:val="28"/>
          <w:lang w:eastAsia="en-US"/>
        </w:rPr>
        <w:t>структурної організації</w:t>
      </w:r>
      <w:r w:rsidRPr="00CE4619">
        <w:rPr>
          <w:rFonts w:eastAsia="Calibri"/>
          <w:sz w:val="28"/>
          <w:szCs w:val="28"/>
          <w:lang w:eastAsia="en-US"/>
        </w:rPr>
        <w:t>, яка визначає розподіл відповідальності та потоків інформації;</w:t>
      </w:r>
      <w:r>
        <w:rPr>
          <w:rFonts w:eastAsia="Calibri"/>
          <w:sz w:val="28"/>
          <w:szCs w:val="28"/>
          <w:lang w:eastAsia="en-US"/>
        </w:rPr>
        <w:t xml:space="preserve"> </w:t>
      </w:r>
      <w:r w:rsidRPr="00CE4619">
        <w:rPr>
          <w:rFonts w:eastAsia="Calibri"/>
          <w:sz w:val="28"/>
          <w:szCs w:val="28"/>
          <w:lang w:eastAsia="en-US"/>
        </w:rPr>
        <w:t xml:space="preserve">реалізацією </w:t>
      </w:r>
      <w:r w:rsidRPr="00CE4619">
        <w:rPr>
          <w:rFonts w:eastAsia="Calibri"/>
          <w:bCs/>
          <w:sz w:val="28"/>
          <w:szCs w:val="28"/>
          <w:lang w:eastAsia="en-US"/>
        </w:rPr>
        <w:t>функціональних завдань</w:t>
      </w:r>
      <w:r w:rsidRPr="00CE4619">
        <w:rPr>
          <w:rFonts w:eastAsia="Calibri"/>
          <w:sz w:val="28"/>
          <w:szCs w:val="28"/>
          <w:lang w:eastAsia="en-US"/>
        </w:rPr>
        <w:t xml:space="preserve"> на основі використання різних видів ресурсів (фінансових, матеріальних, людських);</w:t>
      </w:r>
      <w:r>
        <w:rPr>
          <w:rFonts w:eastAsia="Calibri"/>
          <w:sz w:val="28"/>
          <w:szCs w:val="28"/>
          <w:lang w:eastAsia="en-US"/>
        </w:rPr>
        <w:t xml:space="preserve"> </w:t>
      </w:r>
      <w:r w:rsidRPr="00CE4619">
        <w:rPr>
          <w:rFonts w:eastAsia="Calibri"/>
          <w:bCs/>
          <w:sz w:val="28"/>
          <w:szCs w:val="28"/>
          <w:lang w:eastAsia="en-US"/>
        </w:rPr>
        <w:t>мультифункціональністю її елементів</w:t>
      </w:r>
      <w:r w:rsidRPr="00CE4619">
        <w:rPr>
          <w:rFonts w:eastAsia="Calibri"/>
          <w:sz w:val="28"/>
          <w:szCs w:val="28"/>
          <w:lang w:eastAsia="en-US"/>
        </w:rPr>
        <w:t>, тобто здатністю виконувати кілька управлінських функцій одночасно (наприклад, планування, контроль, аналіз)</w:t>
      </w:r>
      <w:r w:rsidR="00335BCF">
        <w:rPr>
          <w:rFonts w:eastAsia="Calibri"/>
          <w:sz w:val="28"/>
          <w:szCs w:val="28"/>
          <w:lang w:eastAsia="en-US"/>
        </w:rPr>
        <w:t xml:space="preserve"> </w:t>
      </w:r>
      <w:r w:rsidR="00335BCF" w:rsidRPr="007631A5">
        <w:rPr>
          <w:color w:val="200F03"/>
          <w:sz w:val="28"/>
          <w:szCs w:val="28"/>
        </w:rPr>
        <w:t>[</w:t>
      </w:r>
      <w:r w:rsidR="00335BCF">
        <w:rPr>
          <w:color w:val="200F03"/>
          <w:sz w:val="28"/>
          <w:szCs w:val="28"/>
        </w:rPr>
        <w:t>18</w:t>
      </w:r>
      <w:r w:rsidR="00335BCF" w:rsidRPr="007631A5">
        <w:rPr>
          <w:color w:val="200F03"/>
          <w:sz w:val="28"/>
          <w:szCs w:val="28"/>
        </w:rPr>
        <w:t>]</w:t>
      </w:r>
      <w:r w:rsidRPr="00CE4619">
        <w:rPr>
          <w:rFonts w:eastAsia="Calibri"/>
          <w:sz w:val="28"/>
          <w:szCs w:val="28"/>
          <w:lang w:eastAsia="en-US"/>
        </w:rPr>
        <w:t>.</w:t>
      </w:r>
    </w:p>
    <w:p w14:paraId="42B59D36" w14:textId="77777777" w:rsidR="00CE4619" w:rsidRPr="00CE4619" w:rsidRDefault="00CE4619" w:rsidP="00CE4619">
      <w:pPr>
        <w:autoSpaceDE w:val="0"/>
        <w:autoSpaceDN w:val="0"/>
        <w:adjustRightInd w:val="0"/>
        <w:spacing w:line="360" w:lineRule="auto"/>
        <w:ind w:firstLine="709"/>
        <w:jc w:val="both"/>
        <w:rPr>
          <w:rFonts w:eastAsia="Calibri"/>
          <w:sz w:val="28"/>
          <w:szCs w:val="28"/>
          <w:lang w:eastAsia="en-US"/>
        </w:rPr>
      </w:pPr>
      <w:r w:rsidRPr="00CE4619">
        <w:rPr>
          <w:rFonts w:eastAsia="Calibri"/>
          <w:bCs/>
          <w:sz w:val="28"/>
          <w:szCs w:val="28"/>
          <w:lang w:eastAsia="en-US"/>
        </w:rPr>
        <w:t>Системно-функціональний підхід до управління фінансовою стійкістю підприємства</w:t>
      </w:r>
      <w:r w:rsidRPr="00CE4619">
        <w:rPr>
          <w:rFonts w:eastAsia="Calibri"/>
          <w:sz w:val="28"/>
          <w:szCs w:val="28"/>
          <w:lang w:eastAsia="en-US"/>
        </w:rPr>
        <w:t xml:space="preserve"> передбачає:</w:t>
      </w:r>
    </w:p>
    <w:p w14:paraId="4C5CF177" w14:textId="77777777" w:rsidR="00CE4619" w:rsidRPr="00CE4619" w:rsidRDefault="00CE4619"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E4619">
        <w:rPr>
          <w:rFonts w:ascii="Times New Roman" w:hAnsi="Times New Roman"/>
          <w:color w:val="200F03"/>
          <w:sz w:val="28"/>
          <w:szCs w:val="28"/>
          <w:lang w:val="uk-UA"/>
        </w:rPr>
        <w:t>дослідження організаційної структури фінансового управління;</w:t>
      </w:r>
    </w:p>
    <w:p w14:paraId="24A83BB2" w14:textId="77777777" w:rsidR="00CE4619" w:rsidRPr="00CE4619" w:rsidRDefault="00CE4619"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E4619">
        <w:rPr>
          <w:rFonts w:ascii="Times New Roman" w:hAnsi="Times New Roman"/>
          <w:color w:val="200F03"/>
          <w:sz w:val="28"/>
          <w:szCs w:val="28"/>
          <w:lang w:val="uk-UA"/>
        </w:rPr>
        <w:t>чітке визначення функцій кожного елементу системи (фінансовий менеджмент, бухгалтерія, економічний відділ, казначейство тощо);</w:t>
      </w:r>
    </w:p>
    <w:p w14:paraId="6506F0DB" w14:textId="77777777" w:rsidR="00CE4619" w:rsidRPr="00CE4619" w:rsidRDefault="00CE4619"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E4619">
        <w:rPr>
          <w:rFonts w:ascii="Times New Roman" w:hAnsi="Times New Roman"/>
          <w:color w:val="200F03"/>
          <w:sz w:val="28"/>
          <w:szCs w:val="28"/>
          <w:lang w:val="uk-UA"/>
        </w:rPr>
        <w:t>групування функціональних блоків управління залежно від їх призначення (тактичне, стратегічне, антикризове, аналітичне);</w:t>
      </w:r>
    </w:p>
    <w:p w14:paraId="5652EF8D" w14:textId="77777777" w:rsidR="00CE4619" w:rsidRPr="00CE4619" w:rsidRDefault="00CE4619"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E4619">
        <w:rPr>
          <w:rFonts w:ascii="Times New Roman" w:hAnsi="Times New Roman"/>
          <w:color w:val="200F03"/>
          <w:sz w:val="28"/>
          <w:szCs w:val="28"/>
          <w:lang w:val="uk-UA"/>
        </w:rPr>
        <w:t>синтез управлінських взаємозв’язків, що забезпечують координацію та адаптивність до внутрішніх і зовнішніх ризиків.</w:t>
      </w:r>
    </w:p>
    <w:p w14:paraId="46BCE6F0" w14:textId="77777777" w:rsidR="00CE4619" w:rsidRPr="00CE4619" w:rsidRDefault="00CE4619" w:rsidP="00CE4619">
      <w:pPr>
        <w:autoSpaceDE w:val="0"/>
        <w:autoSpaceDN w:val="0"/>
        <w:adjustRightInd w:val="0"/>
        <w:spacing w:line="360" w:lineRule="auto"/>
        <w:ind w:firstLine="709"/>
        <w:jc w:val="both"/>
        <w:rPr>
          <w:rFonts w:eastAsia="Calibri"/>
          <w:sz w:val="28"/>
          <w:szCs w:val="28"/>
          <w:lang w:eastAsia="en-US"/>
        </w:rPr>
      </w:pPr>
      <w:r w:rsidRPr="00CE4619">
        <w:rPr>
          <w:rFonts w:eastAsia="Calibri"/>
          <w:sz w:val="28"/>
          <w:szCs w:val="28"/>
          <w:lang w:eastAsia="en-US"/>
        </w:rPr>
        <w:t xml:space="preserve">Система управління фінансовою стійкістю підприємства має складну структуру, що охоплює </w:t>
      </w:r>
      <w:r w:rsidRPr="00CE4619">
        <w:rPr>
          <w:rFonts w:eastAsia="Calibri"/>
          <w:bCs/>
          <w:sz w:val="28"/>
          <w:szCs w:val="28"/>
          <w:lang w:eastAsia="en-US"/>
        </w:rPr>
        <w:t>структурний, організаційний, функціональний та методичний компоненти</w:t>
      </w:r>
      <w:r w:rsidRPr="00CE4619">
        <w:rPr>
          <w:rFonts w:eastAsia="Calibri"/>
          <w:sz w:val="28"/>
          <w:szCs w:val="28"/>
          <w:lang w:eastAsia="en-US"/>
        </w:rPr>
        <w:t xml:space="preserve">. Взаємодія між ними забезпечує не лише стабільне функціонування підприємства, а й його здатність до </w:t>
      </w:r>
      <w:r w:rsidRPr="00CE4619">
        <w:rPr>
          <w:rFonts w:eastAsia="Calibri"/>
          <w:bCs/>
          <w:sz w:val="28"/>
          <w:szCs w:val="28"/>
          <w:lang w:eastAsia="en-US"/>
        </w:rPr>
        <w:t>перманентної адаптації до змін зовнішнього середовища</w:t>
      </w:r>
      <w:r w:rsidRPr="00CE4619">
        <w:rPr>
          <w:rFonts w:eastAsia="Calibri"/>
          <w:sz w:val="28"/>
          <w:szCs w:val="28"/>
          <w:lang w:eastAsia="en-US"/>
        </w:rPr>
        <w:t xml:space="preserve"> (інфляція, воєнний стан, податкова політика тощо).</w:t>
      </w:r>
    </w:p>
    <w:p w14:paraId="57F4628C" w14:textId="77777777" w:rsidR="00CE4619" w:rsidRPr="00CE4619" w:rsidRDefault="00CE4619" w:rsidP="00CE4619">
      <w:pPr>
        <w:autoSpaceDE w:val="0"/>
        <w:autoSpaceDN w:val="0"/>
        <w:adjustRightInd w:val="0"/>
        <w:spacing w:line="360" w:lineRule="auto"/>
        <w:ind w:firstLine="709"/>
        <w:jc w:val="both"/>
        <w:rPr>
          <w:rFonts w:eastAsia="Calibri"/>
          <w:sz w:val="28"/>
          <w:szCs w:val="28"/>
          <w:lang w:eastAsia="en-US"/>
        </w:rPr>
      </w:pPr>
      <w:r w:rsidRPr="00CE4619">
        <w:rPr>
          <w:rFonts w:eastAsia="Calibri"/>
          <w:sz w:val="28"/>
          <w:szCs w:val="28"/>
          <w:lang w:eastAsia="en-US"/>
        </w:rPr>
        <w:t xml:space="preserve">Узгодженість і взаємозв’язок між структурними елементами та їх функціями створюють основу для </w:t>
      </w:r>
      <w:r w:rsidRPr="00CE4619">
        <w:rPr>
          <w:rFonts w:eastAsia="Calibri"/>
          <w:bCs/>
          <w:sz w:val="28"/>
          <w:szCs w:val="28"/>
          <w:lang w:eastAsia="en-US"/>
        </w:rPr>
        <w:t>досягнення стратегічної мети підприємства</w:t>
      </w:r>
      <w:r>
        <w:rPr>
          <w:rFonts w:eastAsia="Calibri"/>
          <w:bCs/>
          <w:sz w:val="28"/>
          <w:szCs w:val="28"/>
          <w:lang w:eastAsia="en-US"/>
        </w:rPr>
        <w:t xml:space="preserve">, яка сфокусована на </w:t>
      </w:r>
      <w:r w:rsidRPr="00CE4619">
        <w:rPr>
          <w:rFonts w:eastAsia="Calibri"/>
          <w:bCs/>
          <w:sz w:val="28"/>
          <w:szCs w:val="28"/>
          <w:lang w:eastAsia="en-US"/>
        </w:rPr>
        <w:t>збереженн</w:t>
      </w:r>
      <w:r>
        <w:rPr>
          <w:rFonts w:eastAsia="Calibri"/>
          <w:bCs/>
          <w:sz w:val="28"/>
          <w:szCs w:val="28"/>
          <w:lang w:eastAsia="en-US"/>
        </w:rPr>
        <w:t>і та посиленні</w:t>
      </w:r>
      <w:r w:rsidRPr="00CE4619">
        <w:rPr>
          <w:rFonts w:eastAsia="Calibri"/>
          <w:bCs/>
          <w:sz w:val="28"/>
          <w:szCs w:val="28"/>
          <w:lang w:eastAsia="en-US"/>
        </w:rPr>
        <w:t xml:space="preserve"> фінансової стійкості</w:t>
      </w:r>
      <w:r w:rsidRPr="00CE4619">
        <w:rPr>
          <w:rFonts w:eastAsia="Calibri"/>
          <w:sz w:val="28"/>
          <w:szCs w:val="28"/>
          <w:lang w:eastAsia="en-US"/>
        </w:rPr>
        <w:t xml:space="preserve"> в умовах високої мінливості зовнішнього середовища.</w:t>
      </w:r>
    </w:p>
    <w:p w14:paraId="55757B23"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sz w:val="28"/>
          <w:szCs w:val="28"/>
          <w:lang w:eastAsia="en-US"/>
        </w:rPr>
        <w:t xml:space="preserve">Таким чином, </w:t>
      </w:r>
      <w:r w:rsidRPr="00335BCF">
        <w:rPr>
          <w:rFonts w:eastAsia="Calibri"/>
          <w:bCs/>
          <w:sz w:val="28"/>
          <w:szCs w:val="28"/>
          <w:lang w:eastAsia="en-US"/>
        </w:rPr>
        <w:t>системно-функціональний підхід до управління фінансовою стійкістю підприємства</w:t>
      </w:r>
      <w:r w:rsidRPr="00335BCF">
        <w:rPr>
          <w:rFonts w:eastAsia="Calibri"/>
          <w:sz w:val="28"/>
          <w:szCs w:val="28"/>
          <w:lang w:eastAsia="en-US"/>
        </w:rPr>
        <w:t xml:space="preserve"> вимагає високої адаптивності управлінських рішень, гнучкої реакції на зовнішні впливи та оптимізації внутрішніх фінансово-економічних процесів. Незалежно від характеру змін у макроекономічному або галузевому середовищі, система управління має залишатися здатною забезпечувати фінансову рівновагу, платоспроможність та стабільне функціонування підприємства.</w:t>
      </w:r>
    </w:p>
    <w:p w14:paraId="1701C53C"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sz w:val="28"/>
          <w:szCs w:val="28"/>
          <w:lang w:eastAsia="en-US"/>
        </w:rPr>
        <w:t xml:space="preserve">Необхідність стратегічного управління фінансовою стійкістю особливо зростає в умовах </w:t>
      </w:r>
      <w:r w:rsidRPr="00335BCF">
        <w:rPr>
          <w:rFonts w:eastAsia="Calibri"/>
          <w:bCs/>
          <w:sz w:val="28"/>
          <w:szCs w:val="28"/>
          <w:lang w:eastAsia="en-US"/>
        </w:rPr>
        <w:t>глобальних викликів</w:t>
      </w:r>
      <w:r w:rsidRPr="00335BCF">
        <w:rPr>
          <w:rFonts w:eastAsia="Calibri"/>
          <w:sz w:val="28"/>
          <w:szCs w:val="28"/>
          <w:lang w:eastAsia="en-US"/>
        </w:rPr>
        <w:t xml:space="preserve">, кризових явищ, зростання конкуренції, підвищеної невизначеності та змін регуляторної політики. </w:t>
      </w:r>
      <w:r w:rsidRPr="00335BCF">
        <w:rPr>
          <w:rFonts w:eastAsia="Calibri"/>
          <w:bCs/>
          <w:sz w:val="28"/>
          <w:szCs w:val="28"/>
          <w:lang w:eastAsia="en-US"/>
        </w:rPr>
        <w:t>Функціональна стійкість підприємства в таких умовах визначає не лише його виживання, а й здатність забезпечувати динамічний розвиток, залучати інвестиції, модернізувати виробництво та формувати нові конкурентні переваги</w:t>
      </w:r>
      <w:r w:rsidRPr="00335BCF">
        <w:rPr>
          <w:rFonts w:eastAsia="Calibri"/>
          <w:sz w:val="28"/>
          <w:szCs w:val="28"/>
          <w:lang w:eastAsia="en-US"/>
        </w:rPr>
        <w:t>.</w:t>
      </w:r>
      <w:r>
        <w:rPr>
          <w:rFonts w:eastAsia="Calibri"/>
          <w:sz w:val="28"/>
          <w:szCs w:val="28"/>
          <w:lang w:eastAsia="en-US"/>
        </w:rPr>
        <w:t xml:space="preserve"> </w:t>
      </w:r>
      <w:r w:rsidRPr="00335BCF">
        <w:rPr>
          <w:rFonts w:eastAsia="Calibri"/>
          <w:sz w:val="28"/>
          <w:szCs w:val="28"/>
          <w:lang w:eastAsia="en-US"/>
        </w:rPr>
        <w:t xml:space="preserve">Роль системи управління фінансовою стійкістю візуалізується через </w:t>
      </w:r>
      <w:r w:rsidRPr="00335BCF">
        <w:rPr>
          <w:rFonts w:eastAsia="Calibri"/>
          <w:bCs/>
          <w:sz w:val="28"/>
          <w:szCs w:val="28"/>
          <w:lang w:eastAsia="en-US"/>
        </w:rPr>
        <w:t>модель довгострокового розвитку підприємства</w:t>
      </w:r>
      <w:r w:rsidRPr="00335BCF">
        <w:rPr>
          <w:rFonts w:eastAsia="Calibri"/>
          <w:sz w:val="28"/>
          <w:szCs w:val="28"/>
          <w:lang w:eastAsia="en-US"/>
        </w:rPr>
        <w:t>, що базується на аналізі зовнішніх загроз і внутрішніх резервів, здатності формувати ефективні фінансові потоки, підтримувати стабільність капіталу та своєчасно реагувати на кризові явища. Така модель повинна враховувати сучасні виклики: інфляцію, валютні коливання, ризики логістичних розривів, дефіцит ресурсів, цифрову трансформацію тощо</w:t>
      </w:r>
      <w:r>
        <w:rPr>
          <w:rFonts w:eastAsia="Calibri"/>
          <w:sz w:val="28"/>
          <w:szCs w:val="28"/>
          <w:lang w:eastAsia="en-US"/>
        </w:rPr>
        <w:t xml:space="preserve"> </w:t>
      </w:r>
      <w:r w:rsidRPr="007631A5">
        <w:rPr>
          <w:color w:val="200F03"/>
          <w:sz w:val="28"/>
          <w:szCs w:val="28"/>
        </w:rPr>
        <w:t>[</w:t>
      </w:r>
      <w:r>
        <w:rPr>
          <w:color w:val="200F03"/>
          <w:sz w:val="28"/>
          <w:szCs w:val="28"/>
        </w:rPr>
        <w:t>17</w:t>
      </w:r>
      <w:r w:rsidRPr="007631A5">
        <w:rPr>
          <w:color w:val="200F03"/>
          <w:sz w:val="28"/>
          <w:szCs w:val="28"/>
        </w:rPr>
        <w:t>]</w:t>
      </w:r>
      <w:r w:rsidRPr="00335BCF">
        <w:rPr>
          <w:rFonts w:eastAsia="Calibri"/>
          <w:sz w:val="28"/>
          <w:szCs w:val="28"/>
          <w:lang w:eastAsia="en-US"/>
        </w:rPr>
        <w:t>.</w:t>
      </w:r>
    </w:p>
    <w:p w14:paraId="39F84844"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bCs/>
          <w:sz w:val="28"/>
          <w:szCs w:val="28"/>
          <w:lang w:eastAsia="en-US"/>
        </w:rPr>
        <w:t>Системно-функціональний підхід до управління фінансовою стійкістю</w:t>
      </w:r>
      <w:r w:rsidRPr="00335BCF">
        <w:rPr>
          <w:rFonts w:eastAsia="Calibri"/>
          <w:sz w:val="28"/>
          <w:szCs w:val="28"/>
          <w:lang w:eastAsia="en-US"/>
        </w:rPr>
        <w:t xml:space="preserve"> базується на обґрунтуванні ключових переваг, які може забезпечити підприємство в умовах високої невизначеності. Використання відповідних моделей управління передбачає роботу з неповною або ймовірнісною інформацією про майбутній фінансовий стан підприємства, зміни в податковому, валютному чи інвестиційному середовищі.</w:t>
      </w:r>
    </w:p>
    <w:p w14:paraId="04F93EC2"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bCs/>
          <w:sz w:val="28"/>
          <w:szCs w:val="28"/>
          <w:lang w:eastAsia="en-US"/>
        </w:rPr>
        <w:t>Невизначеність (ентропія)</w:t>
      </w:r>
      <w:r w:rsidRPr="00335BCF">
        <w:rPr>
          <w:rFonts w:eastAsia="Calibri"/>
          <w:sz w:val="28"/>
          <w:szCs w:val="28"/>
          <w:lang w:eastAsia="en-US"/>
        </w:rPr>
        <w:t xml:space="preserve"> у прийнятті управлінських рішень розглядається як характеристика рівня повноти, точності та своєчасності фінансово-економічної інформації, що необхідна для прогнозування й реагування на динаміку зовнішнього середовища. </w:t>
      </w:r>
      <w:r w:rsidRPr="00335BCF">
        <w:rPr>
          <w:rFonts w:eastAsia="Calibri"/>
          <w:bCs/>
          <w:sz w:val="28"/>
          <w:szCs w:val="28"/>
          <w:lang w:eastAsia="en-US"/>
        </w:rPr>
        <w:t xml:space="preserve">Кожне </w:t>
      </w:r>
      <w:r>
        <w:rPr>
          <w:rFonts w:eastAsia="Calibri"/>
          <w:bCs/>
          <w:sz w:val="28"/>
          <w:szCs w:val="28"/>
          <w:lang w:eastAsia="en-US"/>
        </w:rPr>
        <w:t xml:space="preserve">управлінське </w:t>
      </w:r>
      <w:r w:rsidRPr="00335BCF">
        <w:rPr>
          <w:rFonts w:eastAsia="Calibri"/>
          <w:bCs/>
          <w:sz w:val="28"/>
          <w:szCs w:val="28"/>
          <w:lang w:eastAsia="en-US"/>
        </w:rPr>
        <w:t>рішення в умовах нестабільності несе в собі ризики, які мають бути оцінені через моделі, сценарії, алгоритми прогнозування фінансової стійкості</w:t>
      </w:r>
      <w:r w:rsidRPr="00335BCF">
        <w:rPr>
          <w:rFonts w:eastAsia="Calibri"/>
          <w:sz w:val="28"/>
          <w:szCs w:val="28"/>
          <w:lang w:eastAsia="en-US"/>
        </w:rPr>
        <w:t>.</w:t>
      </w:r>
    </w:p>
    <w:p w14:paraId="68E95B16"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sz w:val="28"/>
          <w:szCs w:val="28"/>
          <w:lang w:eastAsia="en-US"/>
        </w:rPr>
        <w:t>Таким чином, системно-функціональний підхід дозволяє сформувати цілісне бачення майбутнього стану підприємства, вибудовувати стратегії з урахуванням адаптивності, гнучкості й стійкості до глобальних та локальних викликів, що є критично важливим у сучасних умовах господарювання.</w:t>
      </w:r>
    </w:p>
    <w:p w14:paraId="5B584730" w14:textId="77777777" w:rsidR="00CE4619" w:rsidRPr="00335BCF" w:rsidRDefault="00CE4619" w:rsidP="00F27F8C">
      <w:pPr>
        <w:autoSpaceDE w:val="0"/>
        <w:autoSpaceDN w:val="0"/>
        <w:adjustRightInd w:val="0"/>
        <w:spacing w:line="360" w:lineRule="auto"/>
        <w:ind w:firstLine="709"/>
        <w:jc w:val="both"/>
        <w:rPr>
          <w:rFonts w:eastAsia="Calibri"/>
          <w:sz w:val="28"/>
          <w:szCs w:val="28"/>
          <w:lang w:eastAsia="en-US"/>
        </w:rPr>
      </w:pPr>
    </w:p>
    <w:p w14:paraId="64AFE15D" w14:textId="77777777" w:rsidR="00472AF5" w:rsidRDefault="00472AF5" w:rsidP="00F27F8C">
      <w:pPr>
        <w:autoSpaceDE w:val="0"/>
        <w:autoSpaceDN w:val="0"/>
        <w:adjustRightInd w:val="0"/>
        <w:spacing w:line="360" w:lineRule="auto"/>
        <w:ind w:firstLine="709"/>
        <w:jc w:val="both"/>
        <w:rPr>
          <w:rFonts w:eastAsia="Calibri"/>
          <w:sz w:val="28"/>
          <w:szCs w:val="28"/>
          <w:lang w:eastAsia="en-US"/>
        </w:rPr>
      </w:pPr>
    </w:p>
    <w:p w14:paraId="4A65A053"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7C46D70"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05A74100"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7C755245"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BE226E4"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6DFABC30"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47126297"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275D1D17"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A31B3DA"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1FCD8A63"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2B42C9CA"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3C440B59" w14:textId="77777777" w:rsidR="00335BCF" w:rsidRDefault="00335BCF" w:rsidP="00F27F8C">
      <w:pPr>
        <w:autoSpaceDE w:val="0"/>
        <w:autoSpaceDN w:val="0"/>
        <w:adjustRightInd w:val="0"/>
        <w:spacing w:line="360" w:lineRule="auto"/>
        <w:ind w:firstLine="709"/>
        <w:jc w:val="both"/>
        <w:rPr>
          <w:rFonts w:eastAsia="Calibri"/>
          <w:sz w:val="28"/>
          <w:szCs w:val="28"/>
          <w:lang w:eastAsia="en-US"/>
        </w:rPr>
      </w:pPr>
    </w:p>
    <w:p w14:paraId="19741B51" w14:textId="77777777" w:rsidR="00335BCF" w:rsidRPr="00335BCF" w:rsidRDefault="00335BCF" w:rsidP="00F27F8C">
      <w:pPr>
        <w:autoSpaceDE w:val="0"/>
        <w:autoSpaceDN w:val="0"/>
        <w:adjustRightInd w:val="0"/>
        <w:spacing w:line="360" w:lineRule="auto"/>
        <w:ind w:firstLine="709"/>
        <w:jc w:val="both"/>
        <w:rPr>
          <w:rFonts w:eastAsia="Calibri"/>
          <w:sz w:val="28"/>
          <w:szCs w:val="28"/>
          <w:lang w:eastAsia="en-US"/>
        </w:rPr>
      </w:pPr>
    </w:p>
    <w:p w14:paraId="1648BEEE" w14:textId="77777777" w:rsidR="00472AF5" w:rsidRDefault="00472AF5" w:rsidP="00F27F8C">
      <w:pPr>
        <w:autoSpaceDE w:val="0"/>
        <w:autoSpaceDN w:val="0"/>
        <w:adjustRightInd w:val="0"/>
        <w:spacing w:line="360" w:lineRule="auto"/>
        <w:ind w:firstLine="709"/>
        <w:jc w:val="both"/>
        <w:rPr>
          <w:rFonts w:eastAsia="Calibri"/>
          <w:sz w:val="28"/>
          <w:szCs w:val="28"/>
          <w:lang w:eastAsia="en-US"/>
        </w:rPr>
      </w:pPr>
    </w:p>
    <w:p w14:paraId="7FD17564" w14:textId="77777777" w:rsidR="00472AF5" w:rsidRDefault="00472AF5" w:rsidP="00F27F8C">
      <w:pPr>
        <w:autoSpaceDE w:val="0"/>
        <w:autoSpaceDN w:val="0"/>
        <w:adjustRightInd w:val="0"/>
        <w:spacing w:line="360" w:lineRule="auto"/>
        <w:ind w:firstLine="709"/>
        <w:jc w:val="both"/>
        <w:rPr>
          <w:rFonts w:eastAsia="Calibri"/>
          <w:sz w:val="28"/>
          <w:szCs w:val="28"/>
          <w:lang w:eastAsia="en-US"/>
        </w:rPr>
      </w:pPr>
    </w:p>
    <w:p w14:paraId="219181BB" w14:textId="77777777"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14:paraId="662A94E9" w14:textId="77777777" w:rsidR="00A82602" w:rsidRPr="007B0EA5" w:rsidRDefault="00335BCF" w:rsidP="0040140A">
      <w:pPr>
        <w:spacing w:before="120" w:after="120" w:line="360" w:lineRule="auto"/>
        <w:ind w:firstLine="720"/>
        <w:jc w:val="center"/>
        <w:rPr>
          <w:sz w:val="28"/>
          <w:szCs w:val="28"/>
        </w:rPr>
      </w:pPr>
      <w:r w:rsidRPr="00241A81">
        <w:rPr>
          <w:caps/>
          <w:sz w:val="28"/>
          <w:szCs w:val="28"/>
        </w:rPr>
        <w:t xml:space="preserve">дослідження ефективності управлінської діяльності на </w:t>
      </w:r>
      <w:r>
        <w:rPr>
          <w:caps/>
          <w:sz w:val="28"/>
          <w:szCs w:val="28"/>
        </w:rPr>
        <w:t>«</w:t>
      </w:r>
      <w:r w:rsidRPr="00552A15">
        <w:rPr>
          <w:bCs/>
          <w:caps/>
          <w:sz w:val="28"/>
          <w:szCs w:val="28"/>
          <w:lang w:val="ru-RU"/>
        </w:rPr>
        <w:t xml:space="preserve">ПРИВАТНЕ АКЦІОНЕРНЕ ТОВАРИСТВО </w:t>
      </w:r>
      <w:r>
        <w:rPr>
          <w:bCs/>
          <w:caps/>
          <w:sz w:val="28"/>
          <w:szCs w:val="28"/>
          <w:lang w:val="ru-RU"/>
        </w:rPr>
        <w:t>«</w:t>
      </w:r>
      <w:r w:rsidRPr="00552A15">
        <w:rPr>
          <w:bCs/>
          <w:caps/>
          <w:sz w:val="28"/>
          <w:szCs w:val="28"/>
          <w:lang w:val="ru-RU"/>
        </w:rPr>
        <w:t>АГРОСПЕЦТРАНССЕРВІС</w:t>
      </w:r>
      <w:r>
        <w:rPr>
          <w:bCs/>
          <w:caps/>
          <w:sz w:val="28"/>
          <w:szCs w:val="28"/>
          <w:lang w:val="ru-RU"/>
        </w:rPr>
        <w:t>»</w:t>
      </w:r>
      <w:r w:rsidR="0040140A" w:rsidRPr="00241A81">
        <w:rPr>
          <w:bCs/>
          <w:caps/>
          <w:sz w:val="28"/>
          <w:szCs w:val="28"/>
        </w:rPr>
        <w:t>»</w:t>
      </w:r>
    </w:p>
    <w:p w14:paraId="0A9F8E68" w14:textId="77777777" w:rsidR="00335BCF" w:rsidRDefault="00335BCF" w:rsidP="00F27F8C">
      <w:pPr>
        <w:spacing w:before="120" w:after="120" w:line="360" w:lineRule="auto"/>
        <w:ind w:firstLine="720"/>
        <w:jc w:val="both"/>
        <w:rPr>
          <w:sz w:val="28"/>
          <w:szCs w:val="28"/>
        </w:rPr>
      </w:pPr>
    </w:p>
    <w:p w14:paraId="2626E481" w14:textId="77777777" w:rsidR="00F27F8C" w:rsidRPr="007B0EA5" w:rsidRDefault="00F27F8C" w:rsidP="00F27F8C">
      <w:pPr>
        <w:spacing w:before="120" w:after="120" w:line="360" w:lineRule="auto"/>
        <w:ind w:firstLine="720"/>
        <w:jc w:val="both"/>
        <w:rPr>
          <w:b/>
          <w:sz w:val="28"/>
          <w:szCs w:val="28"/>
        </w:rPr>
      </w:pPr>
      <w:r w:rsidRPr="007B0EA5">
        <w:rPr>
          <w:sz w:val="28"/>
          <w:szCs w:val="28"/>
        </w:rPr>
        <w:t>2.1</w:t>
      </w:r>
      <w:r w:rsidR="00A82602" w:rsidRPr="007B0EA5">
        <w:rPr>
          <w:sz w:val="28"/>
          <w:szCs w:val="28"/>
        </w:rPr>
        <w:t>.</w:t>
      </w:r>
      <w:r w:rsidR="007B0EA5" w:rsidRPr="00A23F2D">
        <w:rPr>
          <w:sz w:val="28"/>
          <w:szCs w:val="28"/>
        </w:rPr>
        <w:t xml:space="preserve"> </w:t>
      </w:r>
      <w:r w:rsidR="00335BCF" w:rsidRPr="0040140A">
        <w:rPr>
          <w:sz w:val="28"/>
          <w:szCs w:val="28"/>
        </w:rPr>
        <w:t xml:space="preserve">Характеристика системи управління </w:t>
      </w:r>
      <w:r w:rsidR="00335BCF">
        <w:rPr>
          <w:sz w:val="28"/>
          <w:szCs w:val="28"/>
        </w:rPr>
        <w:t xml:space="preserve">на </w:t>
      </w:r>
      <w:r w:rsidR="00335BCF" w:rsidRPr="0040140A">
        <w:rPr>
          <w:sz w:val="28"/>
          <w:szCs w:val="28"/>
        </w:rPr>
        <w:t>підприємств</w:t>
      </w:r>
      <w:r w:rsidR="00335BCF">
        <w:rPr>
          <w:sz w:val="28"/>
          <w:szCs w:val="28"/>
        </w:rPr>
        <w:t>і</w:t>
      </w:r>
    </w:p>
    <w:p w14:paraId="3D18EF99"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sz w:val="28"/>
          <w:szCs w:val="28"/>
          <w:lang w:eastAsia="en-US"/>
        </w:rPr>
        <w:t xml:space="preserve">ПрАТ «Агроспецтранссервіс» </w:t>
      </w:r>
      <w:r w:rsidRPr="00B97D94">
        <w:rPr>
          <w:rFonts w:eastAsia="TimesNewRoman"/>
          <w:bCs/>
          <w:sz w:val="28"/>
          <w:szCs w:val="28"/>
        </w:rPr>
        <w:t>–</w:t>
      </w:r>
      <w:r w:rsidRPr="00335BCF">
        <w:rPr>
          <w:rFonts w:eastAsia="Calibri"/>
          <w:sz w:val="28"/>
          <w:szCs w:val="28"/>
          <w:lang w:eastAsia="en-US"/>
        </w:rPr>
        <w:t xml:space="preserve"> це підприємство, яке здійснює свою діяльність у сфері надання послуг спеціалізованого транспортування, логістики та супутнього сервісного обслуговування, орієнтованого переважно на потреби аграрного сектору. Організаційно-правова форма підприємства — </w:t>
      </w:r>
      <w:r w:rsidRPr="00335BCF">
        <w:rPr>
          <w:rFonts w:eastAsia="Calibri"/>
          <w:bCs/>
          <w:sz w:val="28"/>
          <w:szCs w:val="28"/>
          <w:lang w:eastAsia="en-US"/>
        </w:rPr>
        <w:t>приватне акціонерне товариство</w:t>
      </w:r>
      <w:r w:rsidRPr="00335BCF">
        <w:rPr>
          <w:rFonts w:eastAsia="Calibri"/>
          <w:sz w:val="28"/>
          <w:szCs w:val="28"/>
          <w:lang w:eastAsia="en-US"/>
        </w:rPr>
        <w:t>, що передбачає обмежене коло акціонерів та наявність статутного капіталу, сформованого шляхом розміщення акцій серед засновників.</w:t>
      </w:r>
    </w:p>
    <w:p w14:paraId="00AC860B"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sz w:val="28"/>
          <w:szCs w:val="28"/>
          <w:lang w:eastAsia="en-US"/>
        </w:rPr>
        <w:t xml:space="preserve">Основною метою діяльності ПрАТ «Агроспецтранссервіс» є отримання прибутку через </w:t>
      </w:r>
      <w:r w:rsidRPr="00335BCF">
        <w:rPr>
          <w:rFonts w:eastAsia="Calibri"/>
          <w:bCs/>
          <w:sz w:val="28"/>
          <w:szCs w:val="28"/>
          <w:lang w:eastAsia="en-US"/>
        </w:rPr>
        <w:t>надання високоякісних логістичних, транспортних та ремонтно-сервісних послуг</w:t>
      </w:r>
      <w:r w:rsidRPr="00335BCF">
        <w:rPr>
          <w:rFonts w:eastAsia="Calibri"/>
          <w:sz w:val="28"/>
          <w:szCs w:val="28"/>
          <w:lang w:eastAsia="en-US"/>
        </w:rPr>
        <w:t>, спрямованих на забезпечення безперебійного перевезення сільськогосподарської продукції, добрив, пального та іншої спеціалізованої продукції.</w:t>
      </w:r>
    </w:p>
    <w:p w14:paraId="759F1614"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sz w:val="28"/>
          <w:szCs w:val="28"/>
          <w:lang w:eastAsia="en-US"/>
        </w:rPr>
        <w:t>Підприємство має стабільну клієнтську базу, тісно співпрацює з агрофірмами, фермерськими господарствами, дистриб’юторами та іншими суб’єктами агропромислового комплексу. Завдяки розвиненій матеріально-технічній базі, наявності власного автопарку спеціалізованих транспортних засобів та кваліфікованого персоналу, ПрАТ «Агроспецтранссервіс» забезпечує ефективне виконання замовлень у встановлені строки та з високим рівнем надійності.</w:t>
      </w:r>
    </w:p>
    <w:p w14:paraId="731F0569" w14:textId="77777777" w:rsidR="00335BCF" w:rsidRPr="00335BCF" w:rsidRDefault="00335BCF" w:rsidP="00335BCF">
      <w:pPr>
        <w:autoSpaceDE w:val="0"/>
        <w:autoSpaceDN w:val="0"/>
        <w:adjustRightInd w:val="0"/>
        <w:spacing w:line="360" w:lineRule="auto"/>
        <w:ind w:firstLine="709"/>
        <w:jc w:val="both"/>
        <w:rPr>
          <w:rFonts w:eastAsia="Calibri"/>
          <w:sz w:val="28"/>
          <w:szCs w:val="28"/>
          <w:lang w:eastAsia="en-US"/>
        </w:rPr>
      </w:pPr>
      <w:r w:rsidRPr="00335BCF">
        <w:rPr>
          <w:rFonts w:eastAsia="Calibri"/>
          <w:sz w:val="28"/>
          <w:szCs w:val="28"/>
          <w:lang w:eastAsia="en-US"/>
        </w:rPr>
        <w:t>Підприємство функціонує в умовах конкурентного середовища, що вимагає постійного вдосконалення управлінських рішень, підвищення фінансової стійкості, адаптації до змін ринку та підвищення ефективності використання ресурсів.</w:t>
      </w:r>
    </w:p>
    <w:p w14:paraId="081F742D" w14:textId="77777777" w:rsidR="00335BCF" w:rsidRDefault="00335BCF" w:rsidP="00335BCF">
      <w:pPr>
        <w:autoSpaceDE w:val="0"/>
        <w:autoSpaceDN w:val="0"/>
        <w:adjustRightInd w:val="0"/>
        <w:spacing w:line="360" w:lineRule="auto"/>
        <w:ind w:firstLine="709"/>
        <w:jc w:val="both"/>
        <w:rPr>
          <w:rFonts w:eastAsia="Calibri"/>
          <w:sz w:val="28"/>
          <w:szCs w:val="28"/>
          <w:lang w:eastAsia="en-US"/>
        </w:rPr>
      </w:pPr>
      <w:r w:rsidRPr="003E57FB">
        <w:rPr>
          <w:rFonts w:eastAsia="Calibri"/>
          <w:sz w:val="28"/>
          <w:szCs w:val="28"/>
          <w:lang w:eastAsia="en-US"/>
        </w:rPr>
        <w:t>ПрАТ «Агроспецтранссервіс» також активно впроваджує сучасні підходи до фінансового менеджменту, включаючи стратегічне планування, управління ризиками та аналіз фінансової звітності</w:t>
      </w:r>
      <w:r w:rsidRPr="00335BCF">
        <w:rPr>
          <w:rFonts w:eastAsia="Calibri"/>
          <w:sz w:val="28"/>
          <w:szCs w:val="28"/>
          <w:lang w:eastAsia="en-US"/>
        </w:rPr>
        <w:t>, що є особливо важливим в умовах зовнішньої економічної нестабільності та глобальних викликів.</w:t>
      </w:r>
    </w:p>
    <w:p w14:paraId="39B88C88" w14:textId="77777777" w:rsidR="003E57FB" w:rsidRPr="00DB3BDC" w:rsidRDefault="003E57FB" w:rsidP="003E57FB">
      <w:pPr>
        <w:pStyle w:val="affff3"/>
        <w:spacing w:line="360" w:lineRule="auto"/>
        <w:ind w:firstLine="709"/>
        <w:jc w:val="both"/>
        <w:rPr>
          <w:rFonts w:eastAsia="Calibri"/>
          <w:szCs w:val="28"/>
          <w:lang w:eastAsia="en-US"/>
        </w:rPr>
      </w:pPr>
      <w:r>
        <w:t xml:space="preserve">Ключові фінансові показники </w:t>
      </w:r>
      <w:r w:rsidRPr="003E57FB">
        <w:rPr>
          <w:rFonts w:eastAsia="Calibri"/>
          <w:szCs w:val="28"/>
          <w:lang w:eastAsia="en-US"/>
        </w:rPr>
        <w:t>ПрАТ «Агроспецтранссервіс»</w:t>
      </w:r>
      <w:r>
        <w:rPr>
          <w:rFonts w:eastAsia="Calibri"/>
          <w:szCs w:val="28"/>
          <w:lang w:eastAsia="en-US"/>
        </w:rPr>
        <w:t xml:space="preserve"> за 2024 рік візуалізовані на рис. 2.1.</w:t>
      </w:r>
    </w:p>
    <w:p w14:paraId="77F4215C" w14:textId="77777777" w:rsidR="003E57FB" w:rsidRDefault="003E57FB" w:rsidP="00335BCF">
      <w:pPr>
        <w:autoSpaceDE w:val="0"/>
        <w:autoSpaceDN w:val="0"/>
        <w:adjustRightInd w:val="0"/>
        <w:spacing w:line="360" w:lineRule="auto"/>
        <w:ind w:firstLine="709"/>
        <w:jc w:val="both"/>
        <w:rPr>
          <w:rFonts w:eastAsia="Calibri"/>
          <w:sz w:val="28"/>
          <w:szCs w:val="28"/>
          <w:lang w:eastAsia="en-US"/>
        </w:rPr>
      </w:pPr>
    </w:p>
    <w:p w14:paraId="6BB0AC19" w14:textId="77777777" w:rsidR="003E57FB" w:rsidRDefault="003E57FB" w:rsidP="003E57FB">
      <w:r>
        <w:rPr>
          <w:noProof/>
          <w:lang w:val="ru-RU"/>
        </w:rPr>
        <w:drawing>
          <wp:inline distT="0" distB="0" distL="0" distR="0" wp14:anchorId="70F1A449" wp14:editId="013879B6">
            <wp:extent cx="5486400" cy="43891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ncial_graphs.png"/>
                    <pic:cNvPicPr/>
                  </pic:nvPicPr>
                  <pic:blipFill>
                    <a:blip r:embed="rId8"/>
                    <a:stretch>
                      <a:fillRect/>
                    </a:stretch>
                  </pic:blipFill>
                  <pic:spPr>
                    <a:xfrm>
                      <a:off x="0" y="0"/>
                      <a:ext cx="5486400" cy="4389120"/>
                    </a:xfrm>
                    <a:prstGeom prst="rect">
                      <a:avLst/>
                    </a:prstGeom>
                  </pic:spPr>
                </pic:pic>
              </a:graphicData>
            </a:graphic>
          </wp:inline>
        </w:drawing>
      </w:r>
    </w:p>
    <w:p w14:paraId="73C727A6" w14:textId="77777777" w:rsidR="003E57FB" w:rsidRDefault="003E57FB" w:rsidP="003E57FB"/>
    <w:p w14:paraId="3A491326" w14:textId="77777777" w:rsidR="003E57FB" w:rsidRPr="00DB3BDC" w:rsidRDefault="003E57FB" w:rsidP="003E57FB">
      <w:pPr>
        <w:pStyle w:val="affff3"/>
        <w:spacing w:line="360" w:lineRule="auto"/>
        <w:ind w:firstLine="709"/>
        <w:jc w:val="both"/>
        <w:rPr>
          <w:rFonts w:eastAsia="Calibri"/>
          <w:szCs w:val="28"/>
          <w:lang w:eastAsia="en-US"/>
        </w:rPr>
      </w:pPr>
      <w:r w:rsidRPr="00762376">
        <w:t xml:space="preserve">Рис. </w:t>
      </w:r>
      <w:r>
        <w:t>2</w:t>
      </w:r>
      <w:r w:rsidRPr="00762376">
        <w:t>.</w:t>
      </w:r>
      <w:r>
        <w:t>1</w:t>
      </w:r>
      <w:r w:rsidRPr="00762376">
        <w:t xml:space="preserve">. </w:t>
      </w:r>
      <w:r>
        <w:t xml:space="preserve">Ключові фінансові показники </w:t>
      </w:r>
      <w:r w:rsidRPr="003E57FB">
        <w:rPr>
          <w:rFonts w:eastAsia="Calibri"/>
          <w:szCs w:val="28"/>
          <w:lang w:eastAsia="en-US"/>
        </w:rPr>
        <w:t>ПрАТ «Агроспецтранссервіс»</w:t>
      </w:r>
      <w:r>
        <w:rPr>
          <w:rFonts w:eastAsia="Calibri"/>
          <w:szCs w:val="28"/>
          <w:lang w:eastAsia="en-US"/>
        </w:rPr>
        <w:t xml:space="preserve"> за 2024 рік</w:t>
      </w:r>
    </w:p>
    <w:p w14:paraId="20707EC9" w14:textId="77777777" w:rsidR="003E57FB" w:rsidRDefault="003E57FB" w:rsidP="003E57FB"/>
    <w:p w14:paraId="16BCA0AA" w14:textId="77777777" w:rsidR="003E57FB" w:rsidRDefault="003E57FB" w:rsidP="003E57FB">
      <w:pPr>
        <w:autoSpaceDE w:val="0"/>
        <w:autoSpaceDN w:val="0"/>
        <w:adjustRightInd w:val="0"/>
        <w:spacing w:line="360" w:lineRule="auto"/>
        <w:ind w:firstLine="709"/>
        <w:jc w:val="both"/>
        <w:rPr>
          <w:rFonts w:eastAsia="Calibri"/>
          <w:sz w:val="28"/>
          <w:szCs w:val="28"/>
          <w:lang w:eastAsia="en-US"/>
        </w:rPr>
      </w:pPr>
      <w:r w:rsidRPr="003E57FB">
        <w:rPr>
          <w:rFonts w:eastAsia="Calibri"/>
          <w:sz w:val="28"/>
          <w:szCs w:val="28"/>
          <w:lang w:eastAsia="en-US"/>
        </w:rPr>
        <w:t xml:space="preserve">У 2024 році ПрАТ «Агроспецтранссервіс» продемонструвало задовільні фінансові результати. Активи підприємства становили 1902,8 тис. грн, з яких понад 76% припадало на основні засоби. Оборотні активи формувалися переважно за рахунок дебіторської заборгованості та грошових коштів. Фінансове становище характеризується високою ліквідністю та автономією </w:t>
      </w:r>
      <w:r w:rsidRPr="00B97D94">
        <w:rPr>
          <w:rFonts w:eastAsia="TimesNewRoman"/>
          <w:bCs/>
          <w:sz w:val="28"/>
          <w:szCs w:val="28"/>
        </w:rPr>
        <w:t>–</w:t>
      </w:r>
      <w:r w:rsidRPr="003E57FB">
        <w:rPr>
          <w:rFonts w:eastAsia="Calibri"/>
          <w:sz w:val="28"/>
          <w:szCs w:val="28"/>
          <w:lang w:eastAsia="en-US"/>
        </w:rPr>
        <w:t xml:space="preserve"> понад 88% активів сформовано за рахунок власного капіталу. Підприємство отримало прибуток у розмірі 78,9 тис. грн, що забезпечило позитивні, хоча і помірні, показники рентабельності. Найвищу частку у структурі доходів становлять інші операційні надходження.</w:t>
      </w:r>
    </w:p>
    <w:p w14:paraId="5D6C63B6" w14:textId="77777777" w:rsidR="003E57FB" w:rsidRPr="003E57FB" w:rsidRDefault="003E57FB" w:rsidP="003E57FB">
      <w:pPr>
        <w:autoSpaceDE w:val="0"/>
        <w:autoSpaceDN w:val="0"/>
        <w:adjustRightInd w:val="0"/>
        <w:spacing w:line="360" w:lineRule="auto"/>
        <w:ind w:firstLine="709"/>
        <w:jc w:val="both"/>
        <w:rPr>
          <w:rFonts w:eastAsia="Calibri"/>
          <w:sz w:val="28"/>
          <w:szCs w:val="28"/>
          <w:lang w:eastAsia="en-US"/>
        </w:rPr>
      </w:pPr>
      <w:r w:rsidRPr="003E57FB">
        <w:rPr>
          <w:rFonts w:eastAsia="Calibri"/>
          <w:sz w:val="28"/>
          <w:szCs w:val="28"/>
          <w:lang w:eastAsia="en-US"/>
        </w:rPr>
        <w:t>Аналіз майнового стану підприємства</w:t>
      </w:r>
      <w:r>
        <w:rPr>
          <w:rFonts w:eastAsia="Calibri"/>
          <w:sz w:val="28"/>
          <w:szCs w:val="28"/>
          <w:lang w:eastAsia="en-US"/>
        </w:rPr>
        <w:t xml:space="preserve">. </w:t>
      </w:r>
      <w:r w:rsidRPr="003E57FB">
        <w:rPr>
          <w:sz w:val="28"/>
          <w:szCs w:val="28"/>
        </w:rPr>
        <w:t>За балансом підприємства на кінець 2024 року</w:t>
      </w:r>
      <w:r>
        <w:rPr>
          <w:sz w:val="28"/>
          <w:szCs w:val="28"/>
        </w:rPr>
        <w:t xml:space="preserve"> у</w:t>
      </w:r>
      <w:r w:rsidRPr="003E57FB">
        <w:rPr>
          <w:rStyle w:val="afa"/>
          <w:b w:val="0"/>
          <w:sz w:val="28"/>
          <w:szCs w:val="28"/>
        </w:rPr>
        <w:t>сього актив</w:t>
      </w:r>
      <w:r>
        <w:rPr>
          <w:rStyle w:val="afa"/>
          <w:b w:val="0"/>
          <w:sz w:val="28"/>
          <w:szCs w:val="28"/>
        </w:rPr>
        <w:t xml:space="preserve">и дорівнювалися </w:t>
      </w:r>
      <w:r w:rsidRPr="003E57FB">
        <w:rPr>
          <w:sz w:val="28"/>
          <w:szCs w:val="28"/>
        </w:rPr>
        <w:t>1 902,8 тис. грн</w:t>
      </w:r>
      <w:r>
        <w:rPr>
          <w:sz w:val="28"/>
          <w:szCs w:val="28"/>
        </w:rPr>
        <w:t>.</w:t>
      </w:r>
      <w:r w:rsidRPr="003E57FB">
        <w:rPr>
          <w:sz w:val="28"/>
          <w:szCs w:val="28"/>
        </w:rPr>
        <w:t>;</w:t>
      </w:r>
      <w:r>
        <w:rPr>
          <w:sz w:val="28"/>
          <w:szCs w:val="28"/>
        </w:rPr>
        <w:t xml:space="preserve"> о</w:t>
      </w:r>
      <w:r w:rsidRPr="003E57FB">
        <w:rPr>
          <w:rStyle w:val="afa"/>
          <w:b w:val="0"/>
          <w:sz w:val="28"/>
          <w:szCs w:val="28"/>
        </w:rPr>
        <w:t>сновні засоби (нетто)</w:t>
      </w:r>
      <w:r w:rsidRPr="003E57FB">
        <w:rPr>
          <w:sz w:val="28"/>
          <w:szCs w:val="28"/>
        </w:rPr>
        <w:t xml:space="preserve"> 1 462,2 тис. грн (76,8% активів)</w:t>
      </w:r>
      <w:r>
        <w:rPr>
          <w:sz w:val="28"/>
          <w:szCs w:val="28"/>
        </w:rPr>
        <w:t>, а о</w:t>
      </w:r>
      <w:r w:rsidRPr="003E57FB">
        <w:rPr>
          <w:rStyle w:val="afa"/>
          <w:b w:val="0"/>
          <w:sz w:val="28"/>
          <w:szCs w:val="28"/>
        </w:rPr>
        <w:t>боротні активи</w:t>
      </w:r>
      <w:r>
        <w:rPr>
          <w:rStyle w:val="afa"/>
          <w:b w:val="0"/>
          <w:sz w:val="28"/>
          <w:szCs w:val="28"/>
        </w:rPr>
        <w:t xml:space="preserve"> понад</w:t>
      </w:r>
      <w:r w:rsidRPr="003E57FB">
        <w:rPr>
          <w:sz w:val="28"/>
          <w:szCs w:val="28"/>
        </w:rPr>
        <w:t xml:space="preserve"> 440,6 тис. грн</w:t>
      </w:r>
      <w:r>
        <w:rPr>
          <w:sz w:val="28"/>
          <w:szCs w:val="28"/>
        </w:rPr>
        <w:t>.</w:t>
      </w:r>
      <w:r w:rsidRPr="003E57FB">
        <w:rPr>
          <w:sz w:val="28"/>
          <w:szCs w:val="28"/>
        </w:rPr>
        <w:t xml:space="preserve"> (23,2</w:t>
      </w:r>
      <w:r w:rsidRPr="003E57FB">
        <w:rPr>
          <w:rFonts w:eastAsia="Calibri"/>
          <w:sz w:val="28"/>
          <w:szCs w:val="28"/>
          <w:lang w:eastAsia="en-US"/>
        </w:rPr>
        <w:t>% активів), із них: грошові кошти 172,7 тис. грн.; дебіторська заборгованість 263,5 тис. грн., а запаси 4,4 тис. грн.</w:t>
      </w:r>
    </w:p>
    <w:p w14:paraId="223A21AC" w14:textId="77777777" w:rsidR="003E57FB" w:rsidRDefault="003E57FB" w:rsidP="003E57FB">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Треба відмітити, що п</w:t>
      </w:r>
      <w:r w:rsidRPr="003E57FB">
        <w:rPr>
          <w:rFonts w:eastAsia="Calibri"/>
          <w:sz w:val="28"/>
          <w:szCs w:val="28"/>
          <w:lang w:eastAsia="en-US"/>
        </w:rPr>
        <w:t>ідприємство має високий рівень забезпеченості необоротними активами, що вказує на достатню технічну оснащеність. Оборотні активи складають меншу частку, однак рівень грошових коштів і дебіторки є прийнятним.</w:t>
      </w:r>
    </w:p>
    <w:p w14:paraId="2B2A942F" w14:textId="77777777" w:rsidR="003E57FB" w:rsidRDefault="003E57FB" w:rsidP="003E57FB">
      <w:pPr>
        <w:autoSpaceDE w:val="0"/>
        <w:autoSpaceDN w:val="0"/>
        <w:adjustRightInd w:val="0"/>
        <w:spacing w:line="360" w:lineRule="auto"/>
        <w:ind w:firstLine="709"/>
        <w:jc w:val="both"/>
        <w:rPr>
          <w:sz w:val="28"/>
          <w:szCs w:val="28"/>
        </w:rPr>
      </w:pPr>
      <w:r w:rsidRPr="003E57FB">
        <w:rPr>
          <w:sz w:val="28"/>
          <w:szCs w:val="28"/>
        </w:rPr>
        <w:t xml:space="preserve"> </w:t>
      </w:r>
      <w:r w:rsidRPr="003E57FB">
        <w:rPr>
          <w:rStyle w:val="afa"/>
          <w:b w:val="0"/>
          <w:bCs w:val="0"/>
          <w:sz w:val="28"/>
          <w:szCs w:val="28"/>
        </w:rPr>
        <w:t>Аналіз капіталу та зобов’язань</w:t>
      </w:r>
      <w:r w:rsidRPr="003E57FB">
        <w:rPr>
          <w:rFonts w:eastAsia="Calibri"/>
          <w:sz w:val="28"/>
          <w:szCs w:val="28"/>
          <w:lang w:eastAsia="en-US"/>
        </w:rPr>
        <w:t xml:space="preserve"> підприємства</w:t>
      </w:r>
      <w:r>
        <w:rPr>
          <w:rFonts w:eastAsia="Calibri"/>
          <w:sz w:val="28"/>
          <w:szCs w:val="28"/>
          <w:lang w:eastAsia="en-US"/>
        </w:rPr>
        <w:t xml:space="preserve">. </w:t>
      </w:r>
      <w:r w:rsidRPr="003E57FB">
        <w:rPr>
          <w:sz w:val="28"/>
          <w:szCs w:val="28"/>
        </w:rPr>
        <w:t>За балансом підприємства на кінець 2024 року</w:t>
      </w:r>
      <w:r>
        <w:rPr>
          <w:sz w:val="28"/>
          <w:szCs w:val="28"/>
        </w:rPr>
        <w:t xml:space="preserve"> в</w:t>
      </w:r>
      <w:r w:rsidRPr="003E57FB">
        <w:rPr>
          <w:rStyle w:val="afa"/>
          <w:b w:val="0"/>
          <w:sz w:val="28"/>
          <w:szCs w:val="28"/>
        </w:rPr>
        <w:t>ласний капітал</w:t>
      </w:r>
      <w:r>
        <w:rPr>
          <w:rStyle w:val="afa"/>
          <w:b w:val="0"/>
          <w:sz w:val="28"/>
          <w:szCs w:val="28"/>
        </w:rPr>
        <w:t xml:space="preserve"> дорівнювався </w:t>
      </w:r>
      <w:r w:rsidRPr="003E57FB">
        <w:rPr>
          <w:sz w:val="28"/>
          <w:szCs w:val="28"/>
        </w:rPr>
        <w:t>1 684,7 тис. грн</w:t>
      </w:r>
      <w:r>
        <w:rPr>
          <w:sz w:val="28"/>
          <w:szCs w:val="28"/>
        </w:rPr>
        <w:t>.</w:t>
      </w:r>
      <w:r w:rsidRPr="003E57FB">
        <w:rPr>
          <w:sz w:val="28"/>
          <w:szCs w:val="28"/>
        </w:rPr>
        <w:t xml:space="preserve"> (88,5% пасивів)</w:t>
      </w:r>
      <w:r>
        <w:rPr>
          <w:sz w:val="28"/>
          <w:szCs w:val="28"/>
        </w:rPr>
        <w:t>, а з</w:t>
      </w:r>
      <w:r w:rsidRPr="003E57FB">
        <w:rPr>
          <w:rStyle w:val="afa"/>
          <w:b w:val="0"/>
          <w:sz w:val="28"/>
          <w:szCs w:val="28"/>
        </w:rPr>
        <w:t>алучений капітал (зобов’язання)</w:t>
      </w:r>
      <w:r>
        <w:rPr>
          <w:rStyle w:val="afa"/>
          <w:b w:val="0"/>
          <w:sz w:val="28"/>
          <w:szCs w:val="28"/>
        </w:rPr>
        <w:t xml:space="preserve"> приблизно</w:t>
      </w:r>
      <w:r w:rsidRPr="003E57FB">
        <w:rPr>
          <w:sz w:val="28"/>
          <w:szCs w:val="28"/>
        </w:rPr>
        <w:t xml:space="preserve"> 218,1 тис. грн</w:t>
      </w:r>
      <w:r>
        <w:rPr>
          <w:sz w:val="28"/>
          <w:szCs w:val="28"/>
        </w:rPr>
        <w:t>.</w:t>
      </w:r>
      <w:r w:rsidRPr="003E57FB">
        <w:rPr>
          <w:sz w:val="28"/>
          <w:szCs w:val="28"/>
        </w:rPr>
        <w:t xml:space="preserve"> (11,5% пасивів), із них</w:t>
      </w:r>
      <w:r>
        <w:rPr>
          <w:sz w:val="28"/>
          <w:szCs w:val="28"/>
        </w:rPr>
        <w:t xml:space="preserve"> </w:t>
      </w:r>
      <w:r w:rsidRPr="003E57FB">
        <w:rPr>
          <w:sz w:val="28"/>
          <w:szCs w:val="28"/>
        </w:rPr>
        <w:t xml:space="preserve">кредиторська заборгованість за товари, роботи, послуги </w:t>
      </w:r>
      <w:r>
        <w:rPr>
          <w:sz w:val="28"/>
          <w:szCs w:val="28"/>
        </w:rPr>
        <w:t xml:space="preserve">понад </w:t>
      </w:r>
      <w:r w:rsidRPr="003E57FB">
        <w:rPr>
          <w:sz w:val="28"/>
          <w:szCs w:val="28"/>
        </w:rPr>
        <w:t xml:space="preserve"> 123,6 тис. грн</w:t>
      </w:r>
      <w:r>
        <w:rPr>
          <w:sz w:val="28"/>
          <w:szCs w:val="28"/>
        </w:rPr>
        <w:t xml:space="preserve">., а </w:t>
      </w:r>
      <w:r w:rsidRPr="003E57FB">
        <w:rPr>
          <w:sz w:val="28"/>
          <w:szCs w:val="28"/>
        </w:rPr>
        <w:t xml:space="preserve">інші поточні зобов’язання </w:t>
      </w:r>
      <w:r>
        <w:rPr>
          <w:sz w:val="28"/>
          <w:szCs w:val="28"/>
        </w:rPr>
        <w:t xml:space="preserve">дорівнюються </w:t>
      </w:r>
      <w:r w:rsidRPr="003E57FB">
        <w:rPr>
          <w:sz w:val="28"/>
          <w:szCs w:val="28"/>
        </w:rPr>
        <w:t>94,5 тис. грн.</w:t>
      </w:r>
    </w:p>
    <w:p w14:paraId="1B839A9B" w14:textId="77777777" w:rsidR="003E57FB" w:rsidRDefault="003E57FB" w:rsidP="003E57FB">
      <w:pPr>
        <w:autoSpaceDE w:val="0"/>
        <w:autoSpaceDN w:val="0"/>
        <w:adjustRightInd w:val="0"/>
        <w:spacing w:line="360" w:lineRule="auto"/>
        <w:ind w:firstLine="709"/>
        <w:jc w:val="both"/>
        <w:rPr>
          <w:rFonts w:eastAsia="Calibri"/>
          <w:sz w:val="28"/>
          <w:szCs w:val="28"/>
          <w:lang w:eastAsia="en-US"/>
        </w:rPr>
      </w:pPr>
      <w:r w:rsidRPr="003E57FB">
        <w:rPr>
          <w:rFonts w:eastAsia="Calibri"/>
          <w:sz w:val="28"/>
          <w:szCs w:val="28"/>
          <w:lang w:eastAsia="en-US"/>
        </w:rPr>
        <w:t>Висока частка власного капіталу свідчить про фінансову незалежність підприємства. Коефіцієнт автономії становить 0,89, що є дуже хорошим показником.</w:t>
      </w:r>
    </w:p>
    <w:p w14:paraId="22CEE362" w14:textId="77777777" w:rsidR="003E57FB" w:rsidRDefault="003E57FB" w:rsidP="003E57FB">
      <w:pPr>
        <w:autoSpaceDE w:val="0"/>
        <w:autoSpaceDN w:val="0"/>
        <w:adjustRightInd w:val="0"/>
        <w:spacing w:line="360" w:lineRule="auto"/>
        <w:ind w:firstLine="709"/>
        <w:jc w:val="both"/>
        <w:rPr>
          <w:rStyle w:val="afa"/>
          <w:b w:val="0"/>
          <w:bCs w:val="0"/>
          <w:sz w:val="28"/>
          <w:szCs w:val="28"/>
        </w:rPr>
      </w:pPr>
      <w:r w:rsidRPr="003E57FB">
        <w:rPr>
          <w:rStyle w:val="afa"/>
          <w:b w:val="0"/>
          <w:bCs w:val="0"/>
          <w:sz w:val="28"/>
          <w:szCs w:val="28"/>
        </w:rPr>
        <w:t>Аналіз ліквідності та платоспроможності</w:t>
      </w:r>
      <w:r>
        <w:rPr>
          <w:rStyle w:val="afa"/>
          <w:b w:val="0"/>
          <w:bCs w:val="0"/>
          <w:sz w:val="28"/>
          <w:szCs w:val="28"/>
        </w:rPr>
        <w:t xml:space="preserve"> підприємства представлена в табл. 2.1.</w:t>
      </w:r>
    </w:p>
    <w:p w14:paraId="75F5ED7B" w14:textId="77777777" w:rsidR="00023699" w:rsidRDefault="00023699" w:rsidP="003E57FB">
      <w:pPr>
        <w:autoSpaceDE w:val="0"/>
        <w:autoSpaceDN w:val="0"/>
        <w:adjustRightInd w:val="0"/>
        <w:spacing w:line="360" w:lineRule="auto"/>
        <w:ind w:firstLine="709"/>
        <w:jc w:val="both"/>
        <w:rPr>
          <w:rStyle w:val="afa"/>
          <w:b w:val="0"/>
          <w:bCs w:val="0"/>
          <w:sz w:val="28"/>
          <w:szCs w:val="28"/>
        </w:rPr>
      </w:pPr>
      <w:r w:rsidRPr="009C7827">
        <w:rPr>
          <w:rFonts w:eastAsia="Calibri"/>
          <w:sz w:val="28"/>
          <w:szCs w:val="28"/>
          <w:lang w:eastAsia="en-US"/>
        </w:rPr>
        <w:t xml:space="preserve">Таким чином, індикатори табл. 2.1 </w:t>
      </w:r>
      <w:r w:rsidRPr="009C7827">
        <w:rPr>
          <w:rFonts w:eastAsia="Calibri"/>
          <w:szCs w:val="28"/>
          <w:lang w:eastAsia="en-US"/>
        </w:rPr>
        <w:t>підтверджують</w:t>
      </w:r>
      <w:r w:rsidRPr="009C7827">
        <w:rPr>
          <w:rFonts w:eastAsia="Calibri"/>
          <w:sz w:val="28"/>
          <w:szCs w:val="28"/>
          <w:lang w:eastAsia="en-US"/>
        </w:rPr>
        <w:t>, що підприємство є платоспроможним, має достатній обсяг оборотних активів для покриття короткострокових зобов’язань.</w:t>
      </w:r>
    </w:p>
    <w:p w14:paraId="76A48170" w14:textId="77777777" w:rsidR="009C7827" w:rsidRDefault="009C7827" w:rsidP="003E57FB">
      <w:pPr>
        <w:pStyle w:val="affc"/>
        <w:spacing w:line="360" w:lineRule="auto"/>
        <w:ind w:firstLine="709"/>
        <w:jc w:val="right"/>
        <w:rPr>
          <w:rFonts w:ascii="Times New Roman" w:hAnsi="Times New Roman"/>
          <w:sz w:val="28"/>
          <w:szCs w:val="28"/>
          <w:lang w:val="uk-UA"/>
        </w:rPr>
      </w:pPr>
    </w:p>
    <w:p w14:paraId="2006AC56" w14:textId="77777777" w:rsidR="009C7827" w:rsidRDefault="009C7827" w:rsidP="003E57FB">
      <w:pPr>
        <w:pStyle w:val="affc"/>
        <w:spacing w:line="360" w:lineRule="auto"/>
        <w:ind w:firstLine="709"/>
        <w:jc w:val="right"/>
        <w:rPr>
          <w:rFonts w:ascii="Times New Roman" w:hAnsi="Times New Roman"/>
          <w:sz w:val="28"/>
          <w:szCs w:val="28"/>
          <w:lang w:val="uk-UA"/>
        </w:rPr>
      </w:pPr>
    </w:p>
    <w:p w14:paraId="3B0E2274" w14:textId="77777777" w:rsidR="009C7827" w:rsidRDefault="009C7827" w:rsidP="003E57FB">
      <w:pPr>
        <w:pStyle w:val="affc"/>
        <w:spacing w:line="360" w:lineRule="auto"/>
        <w:ind w:firstLine="709"/>
        <w:jc w:val="right"/>
        <w:rPr>
          <w:rFonts w:ascii="Times New Roman" w:hAnsi="Times New Roman"/>
          <w:sz w:val="28"/>
          <w:szCs w:val="28"/>
          <w:lang w:val="uk-UA"/>
        </w:rPr>
      </w:pPr>
    </w:p>
    <w:p w14:paraId="284C935C" w14:textId="77777777" w:rsidR="003E57FB" w:rsidRPr="00E476FF" w:rsidRDefault="003E57FB" w:rsidP="003E57FB">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2.1</w:t>
      </w:r>
    </w:p>
    <w:p w14:paraId="1CBDF462" w14:textId="77777777" w:rsidR="003E57FB" w:rsidRPr="00E476FF" w:rsidRDefault="003E57FB" w:rsidP="003E57FB">
      <w:pPr>
        <w:spacing w:before="120" w:after="120" w:line="360" w:lineRule="auto"/>
        <w:ind w:firstLine="720"/>
        <w:jc w:val="center"/>
        <w:rPr>
          <w:sz w:val="28"/>
          <w:szCs w:val="28"/>
        </w:rPr>
      </w:pPr>
      <w:r w:rsidRPr="003E57FB">
        <w:rPr>
          <w:rStyle w:val="afa"/>
          <w:b w:val="0"/>
          <w:bCs w:val="0"/>
          <w:sz w:val="28"/>
          <w:szCs w:val="28"/>
        </w:rPr>
        <w:t>Аналіз ліквідності та платоспроможності</w:t>
      </w:r>
      <w:r>
        <w:rPr>
          <w:rStyle w:val="afa"/>
          <w:b w:val="0"/>
          <w:bCs w:val="0"/>
          <w:sz w:val="28"/>
          <w:szCs w:val="28"/>
        </w:rPr>
        <w:t xml:space="preserve"> підприємства</w:t>
      </w:r>
    </w:p>
    <w:tbl>
      <w:tblPr>
        <w:tblStyle w:val="2f4"/>
        <w:tblW w:w="0" w:type="auto"/>
        <w:tblLook w:val="04A0" w:firstRow="1" w:lastRow="0" w:firstColumn="1" w:lastColumn="0" w:noHBand="0" w:noVBand="1"/>
      </w:tblPr>
      <w:tblGrid>
        <w:gridCol w:w="1750"/>
        <w:gridCol w:w="1166"/>
        <w:gridCol w:w="888"/>
        <w:gridCol w:w="5823"/>
      </w:tblGrid>
      <w:tr w:rsidR="003E57FB" w:rsidRPr="003E57FB" w14:paraId="70BA5859" w14:textId="77777777" w:rsidTr="009C7827">
        <w:tc>
          <w:tcPr>
            <w:tcW w:w="0" w:type="auto"/>
            <w:hideMark/>
          </w:tcPr>
          <w:p w14:paraId="3E5523C6"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Показник</w:t>
            </w:r>
          </w:p>
        </w:tc>
        <w:tc>
          <w:tcPr>
            <w:tcW w:w="0" w:type="auto"/>
            <w:hideMark/>
          </w:tcPr>
          <w:p w14:paraId="634A4A67"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Значення</w:t>
            </w:r>
          </w:p>
        </w:tc>
        <w:tc>
          <w:tcPr>
            <w:tcW w:w="0" w:type="auto"/>
            <w:hideMark/>
          </w:tcPr>
          <w:p w14:paraId="34154BB4"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Норма</w:t>
            </w:r>
          </w:p>
        </w:tc>
        <w:tc>
          <w:tcPr>
            <w:tcW w:w="0" w:type="auto"/>
            <w:hideMark/>
          </w:tcPr>
          <w:p w14:paraId="3005FCA7" w14:textId="77777777" w:rsidR="003E57FB" w:rsidRPr="009C7827" w:rsidRDefault="009C7827" w:rsidP="009C7827">
            <w:pPr>
              <w:spacing w:before="120" w:after="120"/>
              <w:jc w:val="center"/>
              <w:rPr>
                <w:rFonts w:ascii="Times New Roman" w:hAnsi="Times New Roman"/>
                <w:bCs/>
              </w:rPr>
            </w:pPr>
            <w:r w:rsidRPr="009C7827">
              <w:rPr>
                <w:rFonts w:ascii="Times New Roman" w:hAnsi="Times New Roman"/>
                <w:bCs/>
              </w:rPr>
              <w:t>Примітки</w:t>
            </w:r>
          </w:p>
        </w:tc>
      </w:tr>
      <w:tr w:rsidR="003E57FB" w:rsidRPr="003E57FB" w14:paraId="53D5E3BA" w14:textId="77777777" w:rsidTr="009C7827">
        <w:tc>
          <w:tcPr>
            <w:tcW w:w="0" w:type="auto"/>
            <w:hideMark/>
          </w:tcPr>
          <w:p w14:paraId="37DC4BB0"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Поточна ліквідність</w:t>
            </w:r>
          </w:p>
        </w:tc>
        <w:tc>
          <w:tcPr>
            <w:tcW w:w="0" w:type="auto"/>
            <w:hideMark/>
          </w:tcPr>
          <w:p w14:paraId="1950746F"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2,02</w:t>
            </w:r>
          </w:p>
        </w:tc>
        <w:tc>
          <w:tcPr>
            <w:tcW w:w="0" w:type="auto"/>
            <w:hideMark/>
          </w:tcPr>
          <w:p w14:paraId="3E8F8377"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&gt; 1,5</w:t>
            </w:r>
          </w:p>
        </w:tc>
        <w:tc>
          <w:tcPr>
            <w:tcW w:w="0" w:type="auto"/>
            <w:hideMark/>
          </w:tcPr>
          <w:p w14:paraId="22B34E77"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 xml:space="preserve">Перевищення нормального рівня </w:t>
            </w:r>
            <w:r w:rsidR="009C7827" w:rsidRPr="009C7827">
              <w:rPr>
                <w:rFonts w:ascii="Times New Roman" w:hAnsi="Times New Roman"/>
              </w:rPr>
              <w:t xml:space="preserve">візуалізує </w:t>
            </w:r>
            <w:r w:rsidRPr="009C7827">
              <w:rPr>
                <w:rFonts w:ascii="Times New Roman" w:hAnsi="Times New Roman"/>
              </w:rPr>
              <w:t>хорош</w:t>
            </w:r>
            <w:r w:rsidR="009C7827" w:rsidRPr="009C7827">
              <w:rPr>
                <w:rFonts w:ascii="Times New Roman" w:hAnsi="Times New Roman"/>
              </w:rPr>
              <w:t>у</w:t>
            </w:r>
            <w:r w:rsidRPr="009C7827">
              <w:rPr>
                <w:rFonts w:ascii="Times New Roman" w:hAnsi="Times New Roman"/>
              </w:rPr>
              <w:t xml:space="preserve"> здатність покривати короткострокові зобов’язання</w:t>
            </w:r>
          </w:p>
        </w:tc>
      </w:tr>
      <w:tr w:rsidR="003E57FB" w:rsidRPr="003E57FB" w14:paraId="50B19174" w14:textId="77777777" w:rsidTr="009C7827">
        <w:tc>
          <w:tcPr>
            <w:tcW w:w="0" w:type="auto"/>
            <w:hideMark/>
          </w:tcPr>
          <w:p w14:paraId="4F8E2EC3"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Швидка ліквідність</w:t>
            </w:r>
          </w:p>
        </w:tc>
        <w:tc>
          <w:tcPr>
            <w:tcW w:w="0" w:type="auto"/>
            <w:hideMark/>
          </w:tcPr>
          <w:p w14:paraId="1CA4C0AA"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2,00</w:t>
            </w:r>
          </w:p>
        </w:tc>
        <w:tc>
          <w:tcPr>
            <w:tcW w:w="0" w:type="auto"/>
            <w:hideMark/>
          </w:tcPr>
          <w:p w14:paraId="777FFAB8"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&gt; 1</w:t>
            </w:r>
          </w:p>
        </w:tc>
        <w:tc>
          <w:tcPr>
            <w:tcW w:w="0" w:type="auto"/>
            <w:hideMark/>
          </w:tcPr>
          <w:p w14:paraId="03C25132" w14:textId="77777777" w:rsidR="003E57FB" w:rsidRPr="009C7827" w:rsidRDefault="003E57FB" w:rsidP="009C7827">
            <w:pPr>
              <w:spacing w:before="120" w:after="120"/>
              <w:jc w:val="center"/>
              <w:rPr>
                <w:rFonts w:ascii="Times New Roman" w:hAnsi="Times New Roman"/>
              </w:rPr>
            </w:pPr>
            <w:r w:rsidRPr="009C7827">
              <w:rPr>
                <w:rFonts w:ascii="Times New Roman" w:hAnsi="Times New Roman"/>
              </w:rPr>
              <w:t>Навіть без запасів підприємство ліквідне</w:t>
            </w:r>
          </w:p>
        </w:tc>
      </w:tr>
    </w:tbl>
    <w:p w14:paraId="4725E203" w14:textId="77777777" w:rsidR="003E57FB" w:rsidRPr="009C7827" w:rsidRDefault="003E57FB" w:rsidP="009C7827">
      <w:pPr>
        <w:pStyle w:val="affff3"/>
        <w:spacing w:line="360" w:lineRule="auto"/>
        <w:ind w:firstLine="709"/>
        <w:jc w:val="both"/>
        <w:rPr>
          <w:rFonts w:eastAsia="Calibri"/>
          <w:szCs w:val="28"/>
          <w:lang w:eastAsia="en-US"/>
        </w:rPr>
      </w:pPr>
    </w:p>
    <w:p w14:paraId="135C62E3" w14:textId="77777777" w:rsidR="003E57FB" w:rsidRDefault="003E57FB" w:rsidP="009C7827">
      <w:pPr>
        <w:pStyle w:val="affff3"/>
        <w:spacing w:line="360" w:lineRule="auto"/>
        <w:ind w:firstLine="709"/>
        <w:jc w:val="both"/>
        <w:rPr>
          <w:rFonts w:eastAsia="Calibri"/>
          <w:szCs w:val="28"/>
          <w:lang w:eastAsia="en-US"/>
        </w:rPr>
      </w:pPr>
      <w:r w:rsidRPr="009C7827">
        <w:rPr>
          <w:rFonts w:eastAsia="Calibri"/>
          <w:szCs w:val="28"/>
          <w:lang w:eastAsia="en-US"/>
        </w:rPr>
        <w:t>Аналіз доходів, витрат і прибутку</w:t>
      </w:r>
      <w:r w:rsidR="009C7827" w:rsidRPr="009C7827">
        <w:rPr>
          <w:rFonts w:eastAsia="Calibri"/>
          <w:szCs w:val="28"/>
          <w:lang w:eastAsia="en-US"/>
        </w:rPr>
        <w:t xml:space="preserve"> підприємства. За результатами діяльності підприємства у 2024 році необхідно відмітити, що ч</w:t>
      </w:r>
      <w:r w:rsidRPr="009C7827">
        <w:rPr>
          <w:rFonts w:eastAsia="Calibri"/>
          <w:szCs w:val="28"/>
          <w:lang w:eastAsia="en-US"/>
        </w:rPr>
        <w:t>истий дохід від реалізації</w:t>
      </w:r>
      <w:r w:rsidR="009C7827" w:rsidRPr="009C7827">
        <w:rPr>
          <w:rFonts w:eastAsia="Calibri"/>
          <w:szCs w:val="28"/>
          <w:lang w:eastAsia="en-US"/>
        </w:rPr>
        <w:t xml:space="preserve"> склав </w:t>
      </w:r>
      <w:r w:rsidRPr="009C7827">
        <w:rPr>
          <w:rFonts w:eastAsia="Calibri"/>
          <w:szCs w:val="28"/>
          <w:lang w:eastAsia="en-US"/>
        </w:rPr>
        <w:t xml:space="preserve"> 1 692,6 тис. грн</w:t>
      </w:r>
      <w:r w:rsidR="009C7827" w:rsidRPr="009C7827">
        <w:rPr>
          <w:rFonts w:eastAsia="Calibri"/>
          <w:szCs w:val="28"/>
          <w:lang w:eastAsia="en-US"/>
        </w:rPr>
        <w:t>., з</w:t>
      </w:r>
      <w:r w:rsidRPr="009C7827">
        <w:rPr>
          <w:rFonts w:eastAsia="Calibri"/>
          <w:szCs w:val="28"/>
          <w:lang w:eastAsia="en-US"/>
        </w:rPr>
        <w:t>агальні доходи (разом із іншими операційними)</w:t>
      </w:r>
      <w:r w:rsidR="009C7827" w:rsidRPr="009C7827">
        <w:rPr>
          <w:rFonts w:eastAsia="Calibri"/>
          <w:szCs w:val="28"/>
          <w:lang w:eastAsia="en-US"/>
        </w:rPr>
        <w:t xml:space="preserve"> дорівнюються </w:t>
      </w:r>
      <w:r w:rsidRPr="009C7827">
        <w:rPr>
          <w:rFonts w:eastAsia="Calibri"/>
          <w:szCs w:val="28"/>
          <w:lang w:eastAsia="en-US"/>
        </w:rPr>
        <w:t>3 910,8 тис. грн</w:t>
      </w:r>
      <w:r w:rsidR="009C7827" w:rsidRPr="009C7827">
        <w:rPr>
          <w:rFonts w:eastAsia="Calibri"/>
          <w:szCs w:val="28"/>
          <w:lang w:eastAsia="en-US"/>
        </w:rPr>
        <w:t>., з</w:t>
      </w:r>
      <w:r w:rsidRPr="009C7827">
        <w:rPr>
          <w:rFonts w:eastAsia="Calibri"/>
          <w:szCs w:val="28"/>
          <w:lang w:eastAsia="en-US"/>
        </w:rPr>
        <w:t>агальні витрати</w:t>
      </w:r>
      <w:r w:rsidR="009C7827" w:rsidRPr="009C7827">
        <w:rPr>
          <w:rFonts w:eastAsia="Calibri"/>
          <w:szCs w:val="28"/>
          <w:lang w:eastAsia="en-US"/>
        </w:rPr>
        <w:t xml:space="preserve"> понад </w:t>
      </w:r>
      <w:r w:rsidRPr="009C7827">
        <w:rPr>
          <w:rFonts w:eastAsia="Calibri"/>
          <w:szCs w:val="28"/>
          <w:lang w:eastAsia="en-US"/>
        </w:rPr>
        <w:t>3 831,9 тис. грн</w:t>
      </w:r>
      <w:r w:rsidR="009C7827" w:rsidRPr="009C7827">
        <w:rPr>
          <w:rFonts w:eastAsia="Calibri"/>
          <w:szCs w:val="28"/>
          <w:lang w:eastAsia="en-US"/>
        </w:rPr>
        <w:t>., а ф</w:t>
      </w:r>
      <w:r w:rsidRPr="009C7827">
        <w:rPr>
          <w:rFonts w:eastAsia="Calibri"/>
          <w:szCs w:val="28"/>
          <w:lang w:eastAsia="en-US"/>
        </w:rPr>
        <w:t>інансовий результат (прибуток)</w:t>
      </w:r>
      <w:r w:rsidR="009C7827" w:rsidRPr="009C7827">
        <w:rPr>
          <w:rFonts w:eastAsia="Calibri"/>
          <w:szCs w:val="28"/>
          <w:lang w:eastAsia="en-US"/>
        </w:rPr>
        <w:t xml:space="preserve"> склав</w:t>
      </w:r>
      <w:r w:rsidRPr="009C7827">
        <w:rPr>
          <w:rFonts w:eastAsia="Calibri"/>
          <w:szCs w:val="28"/>
          <w:lang w:eastAsia="en-US"/>
        </w:rPr>
        <w:t xml:space="preserve"> 78,9 тис. грн.</w:t>
      </w:r>
      <w:r w:rsidR="009C7827" w:rsidRPr="009C7827">
        <w:rPr>
          <w:rFonts w:eastAsia="Calibri"/>
          <w:szCs w:val="28"/>
          <w:lang w:eastAsia="en-US"/>
        </w:rPr>
        <w:t xml:space="preserve"> </w:t>
      </w:r>
      <w:r w:rsidRPr="009C7827">
        <w:rPr>
          <w:rFonts w:eastAsia="Calibri"/>
          <w:szCs w:val="28"/>
          <w:lang w:eastAsia="en-US"/>
        </w:rPr>
        <w:t xml:space="preserve">Переважну частину доходів сформовано за рахунок інших операційних доходів (56,7%), що свідчить про додаткові джерела надходжень, </w:t>
      </w:r>
      <w:r w:rsidR="009C7827">
        <w:rPr>
          <w:rFonts w:eastAsia="Calibri"/>
          <w:szCs w:val="28"/>
          <w:lang w:eastAsia="en-US"/>
        </w:rPr>
        <w:t xml:space="preserve">а саме </w:t>
      </w:r>
      <w:r w:rsidRPr="009C7827">
        <w:rPr>
          <w:rFonts w:eastAsia="Calibri"/>
          <w:szCs w:val="28"/>
          <w:lang w:eastAsia="en-US"/>
        </w:rPr>
        <w:t>оренда, послуги, фінансова діяльність.</w:t>
      </w:r>
      <w:r w:rsidR="009C7827">
        <w:rPr>
          <w:rFonts w:eastAsia="Calibri"/>
          <w:szCs w:val="28"/>
          <w:lang w:eastAsia="en-US"/>
        </w:rPr>
        <w:t xml:space="preserve"> </w:t>
      </w:r>
      <w:r w:rsidRPr="009C7827">
        <w:rPr>
          <w:rFonts w:eastAsia="Calibri"/>
          <w:szCs w:val="28"/>
          <w:lang w:eastAsia="en-US"/>
        </w:rPr>
        <w:t xml:space="preserve">Собівартість реалізації </w:t>
      </w:r>
      <w:r w:rsidR="009C7827">
        <w:rPr>
          <w:rFonts w:eastAsia="Calibri"/>
          <w:szCs w:val="28"/>
          <w:lang w:eastAsia="en-US"/>
        </w:rPr>
        <w:t>(</w:t>
      </w:r>
      <w:r w:rsidRPr="009C7827">
        <w:rPr>
          <w:rFonts w:eastAsia="Calibri"/>
          <w:szCs w:val="28"/>
          <w:lang w:eastAsia="en-US"/>
        </w:rPr>
        <w:t>1 924,3 тис. грн</w:t>
      </w:r>
      <w:r w:rsidR="009C7827">
        <w:rPr>
          <w:rFonts w:eastAsia="Calibri"/>
          <w:szCs w:val="28"/>
          <w:lang w:eastAsia="en-US"/>
        </w:rPr>
        <w:t>.)</w:t>
      </w:r>
      <w:r w:rsidRPr="009C7827">
        <w:rPr>
          <w:rFonts w:eastAsia="Calibri"/>
          <w:szCs w:val="28"/>
          <w:lang w:eastAsia="en-US"/>
        </w:rPr>
        <w:t xml:space="preserve"> перевищує дохід від реалізації, що є небажаним, але компенсується іншими доходами.</w:t>
      </w:r>
    </w:p>
    <w:p w14:paraId="5A4A511D" w14:textId="77777777" w:rsidR="009C7827" w:rsidRDefault="009C7827" w:rsidP="009C7827">
      <w:pPr>
        <w:autoSpaceDE w:val="0"/>
        <w:autoSpaceDN w:val="0"/>
        <w:adjustRightInd w:val="0"/>
        <w:spacing w:line="360" w:lineRule="auto"/>
        <w:ind w:firstLine="709"/>
        <w:jc w:val="both"/>
        <w:rPr>
          <w:rStyle w:val="afa"/>
          <w:b w:val="0"/>
          <w:bCs w:val="0"/>
          <w:sz w:val="28"/>
          <w:szCs w:val="28"/>
        </w:rPr>
      </w:pPr>
      <w:r w:rsidRPr="003E57FB">
        <w:rPr>
          <w:rStyle w:val="afa"/>
          <w:b w:val="0"/>
          <w:bCs w:val="0"/>
          <w:sz w:val="28"/>
          <w:szCs w:val="28"/>
        </w:rPr>
        <w:t xml:space="preserve">Аналіз </w:t>
      </w:r>
      <w:r>
        <w:rPr>
          <w:rStyle w:val="afa"/>
          <w:b w:val="0"/>
          <w:bCs w:val="0"/>
          <w:sz w:val="28"/>
          <w:szCs w:val="28"/>
        </w:rPr>
        <w:t>рентабельності підприємства представлено в табл. 2.2.</w:t>
      </w:r>
    </w:p>
    <w:p w14:paraId="7016BDA5" w14:textId="77777777" w:rsidR="009C7827" w:rsidRPr="00E476FF" w:rsidRDefault="009C7827" w:rsidP="009C7827">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w:t>
      </w:r>
      <w:r>
        <w:rPr>
          <w:rFonts w:ascii="Times New Roman" w:hAnsi="Times New Roman"/>
          <w:sz w:val="28"/>
          <w:szCs w:val="28"/>
          <w:lang w:val="uk-UA"/>
        </w:rPr>
        <w:t>2</w:t>
      </w:r>
    </w:p>
    <w:p w14:paraId="3376434D" w14:textId="77777777" w:rsidR="003E57FB" w:rsidRPr="003E57FB" w:rsidRDefault="003E57FB" w:rsidP="009C7827">
      <w:pPr>
        <w:pStyle w:val="2"/>
        <w:jc w:val="center"/>
        <w:rPr>
          <w:sz w:val="28"/>
          <w:szCs w:val="28"/>
        </w:rPr>
      </w:pPr>
      <w:r w:rsidRPr="003E57FB">
        <w:rPr>
          <w:rStyle w:val="afa"/>
          <w:b w:val="0"/>
          <w:bCs w:val="0"/>
          <w:sz w:val="28"/>
          <w:szCs w:val="28"/>
        </w:rPr>
        <w:t>Аналіз рентабельності</w:t>
      </w:r>
      <w:r w:rsidR="009C7827">
        <w:rPr>
          <w:rStyle w:val="afa"/>
          <w:b w:val="0"/>
          <w:bCs w:val="0"/>
          <w:sz w:val="28"/>
          <w:szCs w:val="28"/>
        </w:rPr>
        <w:t xml:space="preserve"> підприємства за 2024 рік</w:t>
      </w:r>
    </w:p>
    <w:tbl>
      <w:tblPr>
        <w:tblStyle w:val="2f4"/>
        <w:tblW w:w="0" w:type="auto"/>
        <w:tblLook w:val="04A0" w:firstRow="1" w:lastRow="0" w:firstColumn="1" w:lastColumn="0" w:noHBand="0" w:noVBand="1"/>
      </w:tblPr>
      <w:tblGrid>
        <w:gridCol w:w="3763"/>
        <w:gridCol w:w="1166"/>
        <w:gridCol w:w="4698"/>
      </w:tblGrid>
      <w:tr w:rsidR="003E57FB" w:rsidRPr="009C7827" w14:paraId="3A92377D" w14:textId="77777777" w:rsidTr="009C7827">
        <w:tc>
          <w:tcPr>
            <w:tcW w:w="0" w:type="auto"/>
            <w:hideMark/>
          </w:tcPr>
          <w:p w14:paraId="5B00AB3A"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Показник</w:t>
            </w:r>
          </w:p>
        </w:tc>
        <w:tc>
          <w:tcPr>
            <w:tcW w:w="0" w:type="auto"/>
            <w:hideMark/>
          </w:tcPr>
          <w:p w14:paraId="43B5AA22"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Значення</w:t>
            </w:r>
          </w:p>
        </w:tc>
        <w:tc>
          <w:tcPr>
            <w:tcW w:w="0" w:type="auto"/>
            <w:hideMark/>
          </w:tcPr>
          <w:p w14:paraId="2B4CC0EE" w14:textId="77777777" w:rsidR="003E57FB" w:rsidRPr="009C7827" w:rsidRDefault="009C7827" w:rsidP="009C7827">
            <w:pPr>
              <w:spacing w:before="120" w:after="120"/>
              <w:jc w:val="center"/>
              <w:rPr>
                <w:rFonts w:ascii="Times New Roman" w:hAnsi="Times New Roman"/>
                <w:bCs/>
              </w:rPr>
            </w:pPr>
            <w:r>
              <w:rPr>
                <w:rFonts w:ascii="Times New Roman" w:hAnsi="Times New Roman"/>
                <w:bCs/>
              </w:rPr>
              <w:t>Примітки</w:t>
            </w:r>
          </w:p>
        </w:tc>
      </w:tr>
      <w:tr w:rsidR="003E57FB" w:rsidRPr="009C7827" w14:paraId="45E93076" w14:textId="77777777" w:rsidTr="009C7827">
        <w:tc>
          <w:tcPr>
            <w:tcW w:w="0" w:type="auto"/>
            <w:hideMark/>
          </w:tcPr>
          <w:p w14:paraId="166785C3"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Рентабельність продажів (маржа прибутку)</w:t>
            </w:r>
          </w:p>
        </w:tc>
        <w:tc>
          <w:tcPr>
            <w:tcW w:w="0" w:type="auto"/>
            <w:hideMark/>
          </w:tcPr>
          <w:p w14:paraId="1C834B08"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0,05</w:t>
            </w:r>
          </w:p>
        </w:tc>
        <w:tc>
          <w:tcPr>
            <w:tcW w:w="0" w:type="auto"/>
            <w:hideMark/>
          </w:tcPr>
          <w:p w14:paraId="73E2266E"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5%</w:t>
            </w:r>
            <w:r w:rsidR="009C7827">
              <w:rPr>
                <w:rFonts w:ascii="Times New Roman" w:hAnsi="Times New Roman"/>
                <w:bCs/>
              </w:rPr>
              <w:t>,</w:t>
            </w:r>
            <w:r w:rsidRPr="009C7827">
              <w:rPr>
                <w:rFonts w:ascii="Times New Roman" w:hAnsi="Times New Roman"/>
                <w:bCs/>
              </w:rPr>
              <w:t xml:space="preserve">  низька, але позитивна</w:t>
            </w:r>
            <w:r w:rsidR="009C7827">
              <w:rPr>
                <w:rFonts w:ascii="Times New Roman" w:hAnsi="Times New Roman"/>
                <w:bCs/>
              </w:rPr>
              <w:t>,</w:t>
            </w:r>
            <w:r w:rsidRPr="009C7827">
              <w:rPr>
                <w:rFonts w:ascii="Times New Roman" w:hAnsi="Times New Roman"/>
                <w:bCs/>
              </w:rPr>
              <w:t xml:space="preserve"> прибуток отримано</w:t>
            </w:r>
          </w:p>
        </w:tc>
      </w:tr>
      <w:tr w:rsidR="003E57FB" w:rsidRPr="009C7827" w14:paraId="7960316B" w14:textId="77777777" w:rsidTr="009C7827">
        <w:tc>
          <w:tcPr>
            <w:tcW w:w="0" w:type="auto"/>
            <w:hideMark/>
          </w:tcPr>
          <w:p w14:paraId="1DF50B4A"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Коефіцієнт оборотності активів</w:t>
            </w:r>
          </w:p>
        </w:tc>
        <w:tc>
          <w:tcPr>
            <w:tcW w:w="0" w:type="auto"/>
            <w:hideMark/>
          </w:tcPr>
          <w:p w14:paraId="5CBEE95A"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0,89</w:t>
            </w:r>
          </w:p>
        </w:tc>
        <w:tc>
          <w:tcPr>
            <w:tcW w:w="0" w:type="auto"/>
            <w:hideMark/>
          </w:tcPr>
          <w:p w14:paraId="230B08E0"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 xml:space="preserve">Підприємство </w:t>
            </w:r>
            <w:r w:rsidRPr="009C7827">
              <w:rPr>
                <w:rFonts w:ascii="Times New Roman" w:hAnsi="Times New Roman"/>
              </w:rPr>
              <w:t>майже повністю обертає</w:t>
            </w:r>
            <w:r w:rsidRPr="009C7827">
              <w:rPr>
                <w:rFonts w:ascii="Times New Roman" w:hAnsi="Times New Roman"/>
                <w:bCs/>
              </w:rPr>
              <w:t xml:space="preserve"> свої активи за рік</w:t>
            </w:r>
          </w:p>
        </w:tc>
      </w:tr>
      <w:tr w:rsidR="003E57FB" w:rsidRPr="009C7827" w14:paraId="64C13DF1" w14:textId="77777777" w:rsidTr="009C7827">
        <w:tc>
          <w:tcPr>
            <w:tcW w:w="0" w:type="auto"/>
            <w:hideMark/>
          </w:tcPr>
          <w:p w14:paraId="7A54D0FA"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Рентабельність активів (ROA)</w:t>
            </w:r>
          </w:p>
        </w:tc>
        <w:tc>
          <w:tcPr>
            <w:tcW w:w="0" w:type="auto"/>
            <w:hideMark/>
          </w:tcPr>
          <w:p w14:paraId="22E1F172"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0,04</w:t>
            </w:r>
          </w:p>
        </w:tc>
        <w:tc>
          <w:tcPr>
            <w:tcW w:w="0" w:type="auto"/>
            <w:hideMark/>
          </w:tcPr>
          <w:p w14:paraId="50F8682C" w14:textId="77777777" w:rsidR="003E57FB" w:rsidRPr="009C7827" w:rsidRDefault="003E57FB" w:rsidP="009C7827">
            <w:pPr>
              <w:spacing w:before="120" w:after="120"/>
              <w:jc w:val="center"/>
              <w:rPr>
                <w:rFonts w:ascii="Times New Roman" w:hAnsi="Times New Roman"/>
                <w:bCs/>
              </w:rPr>
            </w:pPr>
            <w:r w:rsidRPr="009C7827">
              <w:rPr>
                <w:rFonts w:ascii="Times New Roman" w:hAnsi="Times New Roman"/>
                <w:bCs/>
              </w:rPr>
              <w:t>4%</w:t>
            </w:r>
            <w:r w:rsidR="009C7827">
              <w:rPr>
                <w:rFonts w:ascii="Times New Roman" w:hAnsi="Times New Roman"/>
                <w:bCs/>
              </w:rPr>
              <w:t>,</w:t>
            </w:r>
            <w:r w:rsidRPr="009C7827">
              <w:rPr>
                <w:rFonts w:ascii="Times New Roman" w:hAnsi="Times New Roman"/>
                <w:bCs/>
              </w:rPr>
              <w:t xml:space="preserve">  </w:t>
            </w:r>
            <w:r w:rsidRPr="009C7827">
              <w:rPr>
                <w:rFonts w:ascii="Times New Roman" w:hAnsi="Times New Roman"/>
              </w:rPr>
              <w:t>помірна ефективність</w:t>
            </w:r>
            <w:r w:rsidRPr="009C7827">
              <w:rPr>
                <w:rFonts w:ascii="Times New Roman" w:hAnsi="Times New Roman"/>
                <w:bCs/>
              </w:rPr>
              <w:t xml:space="preserve"> використання активів.</w:t>
            </w:r>
          </w:p>
        </w:tc>
      </w:tr>
    </w:tbl>
    <w:p w14:paraId="64723E36" w14:textId="77777777" w:rsidR="00023699" w:rsidRDefault="00023699" w:rsidP="009C7827">
      <w:pPr>
        <w:pStyle w:val="affff3"/>
        <w:spacing w:line="360" w:lineRule="auto"/>
        <w:ind w:firstLine="709"/>
        <w:jc w:val="both"/>
        <w:rPr>
          <w:rFonts w:eastAsia="Calibri"/>
          <w:szCs w:val="28"/>
          <w:lang w:eastAsia="en-US"/>
        </w:rPr>
      </w:pPr>
    </w:p>
    <w:p w14:paraId="0DC97A88" w14:textId="77777777" w:rsidR="003E57FB" w:rsidRDefault="003E57FB" w:rsidP="009C7827">
      <w:pPr>
        <w:pStyle w:val="affff3"/>
        <w:spacing w:line="360" w:lineRule="auto"/>
        <w:ind w:firstLine="709"/>
        <w:jc w:val="both"/>
        <w:rPr>
          <w:rFonts w:eastAsia="Calibri"/>
          <w:szCs w:val="28"/>
          <w:lang w:eastAsia="en-US"/>
        </w:rPr>
      </w:pPr>
      <w:r w:rsidRPr="009C7827">
        <w:rPr>
          <w:rFonts w:eastAsia="Calibri"/>
          <w:szCs w:val="28"/>
          <w:lang w:eastAsia="en-US"/>
        </w:rPr>
        <w:t>Рентабельність діяльності</w:t>
      </w:r>
      <w:r w:rsidR="009C7827">
        <w:rPr>
          <w:rFonts w:eastAsia="Calibri"/>
          <w:szCs w:val="28"/>
          <w:lang w:eastAsia="en-US"/>
        </w:rPr>
        <w:t>, як візуалізують показники табл. 2.2,</w:t>
      </w:r>
      <w:r w:rsidRPr="009C7827">
        <w:rPr>
          <w:rFonts w:eastAsia="Calibri"/>
          <w:szCs w:val="28"/>
          <w:lang w:eastAsia="en-US"/>
        </w:rPr>
        <w:t xml:space="preserve"> порівняно низька, але </w:t>
      </w:r>
      <w:r w:rsidRPr="009C7827">
        <w:rPr>
          <w:rFonts w:eastAsia="Calibri"/>
          <w:bCs/>
          <w:lang w:eastAsia="en-US"/>
        </w:rPr>
        <w:t>підприємство працює прибутково</w:t>
      </w:r>
      <w:r w:rsidR="009C7827">
        <w:rPr>
          <w:rFonts w:eastAsia="Calibri"/>
          <w:bCs/>
          <w:lang w:eastAsia="en-US"/>
        </w:rPr>
        <w:t xml:space="preserve">, що підтверджує про певний </w:t>
      </w:r>
      <w:r w:rsidRPr="009C7827">
        <w:rPr>
          <w:rFonts w:eastAsia="Calibri"/>
          <w:szCs w:val="28"/>
          <w:lang w:eastAsia="en-US"/>
        </w:rPr>
        <w:t xml:space="preserve"> потенціал підвищення ефективності </w:t>
      </w:r>
      <w:r w:rsidR="00023699">
        <w:rPr>
          <w:rFonts w:eastAsia="Calibri"/>
          <w:szCs w:val="28"/>
          <w:lang w:eastAsia="en-US"/>
        </w:rPr>
        <w:t xml:space="preserve">діяльності підприємства </w:t>
      </w:r>
      <w:r w:rsidRPr="009C7827">
        <w:rPr>
          <w:rFonts w:eastAsia="Calibri"/>
          <w:szCs w:val="28"/>
          <w:lang w:eastAsia="en-US"/>
        </w:rPr>
        <w:t>шляхом оптимізації витрат і підвищення доходів від основної діяльності.</w:t>
      </w:r>
    </w:p>
    <w:p w14:paraId="056E6FE1" w14:textId="77777777" w:rsidR="000D771B" w:rsidRDefault="000D771B" w:rsidP="000D771B">
      <w:pPr>
        <w:autoSpaceDE w:val="0"/>
        <w:autoSpaceDN w:val="0"/>
        <w:adjustRightInd w:val="0"/>
        <w:spacing w:line="360" w:lineRule="auto"/>
        <w:ind w:firstLine="709"/>
        <w:jc w:val="both"/>
        <w:rPr>
          <w:rStyle w:val="afa"/>
          <w:b w:val="0"/>
          <w:bCs w:val="0"/>
          <w:sz w:val="28"/>
          <w:szCs w:val="28"/>
        </w:rPr>
      </w:pPr>
      <w:r>
        <w:rPr>
          <w:sz w:val="28"/>
          <w:szCs w:val="28"/>
          <w:lang w:val="ru-RU"/>
        </w:rPr>
        <w:t>К</w:t>
      </w:r>
      <w:r w:rsidRPr="000D771B">
        <w:rPr>
          <w:sz w:val="28"/>
          <w:szCs w:val="28"/>
          <w:lang w:val="ru-RU"/>
        </w:rPr>
        <w:t>лючові показники фінансової стійкості ПрАТ «Агроспецтранссервіс» станом на кінець 2024 року</w:t>
      </w:r>
      <w:r>
        <w:rPr>
          <w:rStyle w:val="afa"/>
          <w:b w:val="0"/>
          <w:bCs w:val="0"/>
          <w:sz w:val="28"/>
          <w:szCs w:val="28"/>
        </w:rPr>
        <w:t xml:space="preserve"> представлено в табл. 2.3.</w:t>
      </w:r>
    </w:p>
    <w:p w14:paraId="78C6AE40" w14:textId="77777777" w:rsidR="000D771B" w:rsidRPr="00E476FF" w:rsidRDefault="000D771B" w:rsidP="000D771B">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w:t>
      </w:r>
      <w:r>
        <w:rPr>
          <w:rFonts w:ascii="Times New Roman" w:hAnsi="Times New Roman"/>
          <w:sz w:val="28"/>
          <w:szCs w:val="28"/>
          <w:lang w:val="uk-UA"/>
        </w:rPr>
        <w:t>3</w:t>
      </w:r>
    </w:p>
    <w:p w14:paraId="7917D132" w14:textId="77777777" w:rsidR="000D771B" w:rsidRDefault="000D771B" w:rsidP="000D771B">
      <w:pPr>
        <w:pStyle w:val="2"/>
        <w:jc w:val="center"/>
        <w:rPr>
          <w:rStyle w:val="afa"/>
          <w:b w:val="0"/>
          <w:bCs w:val="0"/>
          <w:sz w:val="28"/>
          <w:szCs w:val="28"/>
        </w:rPr>
      </w:pPr>
      <w:r w:rsidRPr="000D771B">
        <w:rPr>
          <w:sz w:val="28"/>
          <w:szCs w:val="28"/>
        </w:rPr>
        <w:t>Ключові показники фінансової стійкості ПрАТ «Агроспецтранссервіс» станом на кінець 2024 року</w:t>
      </w:r>
      <w:r>
        <w:rPr>
          <w:rStyle w:val="afa"/>
          <w:b w:val="0"/>
          <w:bCs w:val="0"/>
          <w:sz w:val="28"/>
          <w:szCs w:val="28"/>
        </w:rPr>
        <w:t xml:space="preserve"> </w:t>
      </w:r>
    </w:p>
    <w:tbl>
      <w:tblPr>
        <w:tblStyle w:val="afd"/>
        <w:tblW w:w="0" w:type="auto"/>
        <w:tblLook w:val="04A0" w:firstRow="1" w:lastRow="0" w:firstColumn="1" w:lastColumn="0" w:noHBand="0" w:noVBand="1"/>
      </w:tblPr>
      <w:tblGrid>
        <w:gridCol w:w="3938"/>
        <w:gridCol w:w="1434"/>
        <w:gridCol w:w="1985"/>
        <w:gridCol w:w="2270"/>
      </w:tblGrid>
      <w:tr w:rsidR="000D771B" w14:paraId="3A04924A" w14:textId="77777777" w:rsidTr="000D771B">
        <w:tc>
          <w:tcPr>
            <w:tcW w:w="0" w:type="auto"/>
          </w:tcPr>
          <w:p w14:paraId="21C1666C" w14:textId="77777777" w:rsidR="000D771B" w:rsidRDefault="000D771B" w:rsidP="005821D8">
            <w:r>
              <w:t>Показник</w:t>
            </w:r>
          </w:p>
        </w:tc>
        <w:tc>
          <w:tcPr>
            <w:tcW w:w="0" w:type="auto"/>
          </w:tcPr>
          <w:p w14:paraId="13830F6F" w14:textId="77777777" w:rsidR="000D771B" w:rsidRDefault="000D771B" w:rsidP="000D771B">
            <w:pPr>
              <w:jc w:val="center"/>
            </w:pPr>
            <w:r>
              <w:t>Значення ПрАТ</w:t>
            </w:r>
          </w:p>
        </w:tc>
        <w:tc>
          <w:tcPr>
            <w:tcW w:w="0" w:type="auto"/>
          </w:tcPr>
          <w:p w14:paraId="25F3D2C4" w14:textId="77777777" w:rsidR="000D771B" w:rsidRDefault="000D771B" w:rsidP="000D771B">
            <w:pPr>
              <w:jc w:val="center"/>
            </w:pPr>
            <w:r>
              <w:t>Критеріальне значення</w:t>
            </w:r>
          </w:p>
        </w:tc>
        <w:tc>
          <w:tcPr>
            <w:tcW w:w="0" w:type="auto"/>
          </w:tcPr>
          <w:p w14:paraId="15E980F2" w14:textId="77777777" w:rsidR="000D771B" w:rsidRDefault="000D771B" w:rsidP="000D771B">
            <w:pPr>
              <w:jc w:val="center"/>
            </w:pPr>
            <w:r>
              <w:t>Оптимізаційне направлення</w:t>
            </w:r>
          </w:p>
        </w:tc>
      </w:tr>
      <w:tr w:rsidR="000D771B" w14:paraId="6C8BBFFE" w14:textId="77777777" w:rsidTr="000D771B">
        <w:tc>
          <w:tcPr>
            <w:tcW w:w="0" w:type="auto"/>
          </w:tcPr>
          <w:p w14:paraId="5C6CFA92" w14:textId="77777777" w:rsidR="000D771B" w:rsidRDefault="000D771B" w:rsidP="005821D8">
            <w:r>
              <w:t>Коефіцієнт автономії</w:t>
            </w:r>
          </w:p>
        </w:tc>
        <w:tc>
          <w:tcPr>
            <w:tcW w:w="0" w:type="auto"/>
          </w:tcPr>
          <w:p w14:paraId="5BD59D23" w14:textId="77777777" w:rsidR="000D771B" w:rsidRDefault="000D771B" w:rsidP="000D771B">
            <w:pPr>
              <w:jc w:val="center"/>
            </w:pPr>
            <w:r>
              <w:t>0,89</w:t>
            </w:r>
          </w:p>
        </w:tc>
        <w:tc>
          <w:tcPr>
            <w:tcW w:w="0" w:type="auto"/>
          </w:tcPr>
          <w:p w14:paraId="2CFA2959" w14:textId="77777777" w:rsidR="000D771B" w:rsidRDefault="000D771B" w:rsidP="000D771B">
            <w:pPr>
              <w:jc w:val="center"/>
            </w:pPr>
            <w:r>
              <w:t>&gt;0,6</w:t>
            </w:r>
          </w:p>
        </w:tc>
        <w:tc>
          <w:tcPr>
            <w:tcW w:w="0" w:type="auto"/>
          </w:tcPr>
          <w:p w14:paraId="141108D0" w14:textId="77777777" w:rsidR="000D771B" w:rsidRDefault="000D771B" w:rsidP="000D771B">
            <w:pPr>
              <w:jc w:val="center"/>
            </w:pPr>
            <w:r>
              <w:t>max</w:t>
            </w:r>
          </w:p>
        </w:tc>
      </w:tr>
      <w:tr w:rsidR="000D771B" w14:paraId="3E33BFE0" w14:textId="77777777" w:rsidTr="000D771B">
        <w:tc>
          <w:tcPr>
            <w:tcW w:w="0" w:type="auto"/>
          </w:tcPr>
          <w:p w14:paraId="48516876" w14:textId="77777777" w:rsidR="000D771B" w:rsidRDefault="000D771B" w:rsidP="005821D8">
            <w:r>
              <w:t>Коефіцієнт співвідношення залученого і власного капіталу</w:t>
            </w:r>
          </w:p>
        </w:tc>
        <w:tc>
          <w:tcPr>
            <w:tcW w:w="0" w:type="auto"/>
          </w:tcPr>
          <w:p w14:paraId="76215400" w14:textId="77777777" w:rsidR="000D771B" w:rsidRDefault="000D771B" w:rsidP="000D771B">
            <w:pPr>
              <w:jc w:val="center"/>
            </w:pPr>
            <w:r>
              <w:t>0,13</w:t>
            </w:r>
          </w:p>
        </w:tc>
        <w:tc>
          <w:tcPr>
            <w:tcW w:w="0" w:type="auto"/>
          </w:tcPr>
          <w:p w14:paraId="77A07BBB" w14:textId="77777777" w:rsidR="000D771B" w:rsidRDefault="000D771B" w:rsidP="000D771B">
            <w:pPr>
              <w:jc w:val="center"/>
            </w:pPr>
            <w:r>
              <w:t>0,7-1,0</w:t>
            </w:r>
          </w:p>
        </w:tc>
        <w:tc>
          <w:tcPr>
            <w:tcW w:w="0" w:type="auto"/>
          </w:tcPr>
          <w:p w14:paraId="62B7BF53" w14:textId="77777777" w:rsidR="000D771B" w:rsidRDefault="000D771B" w:rsidP="000D771B">
            <w:pPr>
              <w:jc w:val="center"/>
            </w:pPr>
            <w:r>
              <w:t>max</w:t>
            </w:r>
          </w:p>
        </w:tc>
      </w:tr>
      <w:tr w:rsidR="000D771B" w14:paraId="3D8B8094" w14:textId="77777777" w:rsidTr="000D771B">
        <w:tc>
          <w:tcPr>
            <w:tcW w:w="0" w:type="auto"/>
          </w:tcPr>
          <w:p w14:paraId="6254BD5A" w14:textId="77777777" w:rsidR="000D771B" w:rsidRDefault="000D771B" w:rsidP="005821D8">
            <w:r>
              <w:t>Коефіцієнт маневреності</w:t>
            </w:r>
          </w:p>
        </w:tc>
        <w:tc>
          <w:tcPr>
            <w:tcW w:w="0" w:type="auto"/>
          </w:tcPr>
          <w:p w14:paraId="67F122C0" w14:textId="77777777" w:rsidR="000D771B" w:rsidRDefault="000D771B" w:rsidP="000D771B">
            <w:pPr>
              <w:jc w:val="center"/>
            </w:pPr>
            <w:r>
              <w:t>0,13</w:t>
            </w:r>
          </w:p>
        </w:tc>
        <w:tc>
          <w:tcPr>
            <w:tcW w:w="0" w:type="auto"/>
          </w:tcPr>
          <w:p w14:paraId="28CEFFA9" w14:textId="77777777" w:rsidR="000D771B" w:rsidRDefault="000D771B" w:rsidP="000D771B">
            <w:pPr>
              <w:jc w:val="center"/>
            </w:pPr>
            <w:r>
              <w:t>-</w:t>
            </w:r>
          </w:p>
        </w:tc>
        <w:tc>
          <w:tcPr>
            <w:tcW w:w="0" w:type="auto"/>
          </w:tcPr>
          <w:p w14:paraId="2832BD0E" w14:textId="77777777" w:rsidR="000D771B" w:rsidRDefault="000D771B" w:rsidP="000D771B">
            <w:pPr>
              <w:jc w:val="center"/>
            </w:pPr>
            <w:r>
              <w:t>max</w:t>
            </w:r>
          </w:p>
        </w:tc>
      </w:tr>
      <w:tr w:rsidR="000D771B" w14:paraId="4C68D66F" w14:textId="77777777" w:rsidTr="000D771B">
        <w:tc>
          <w:tcPr>
            <w:tcW w:w="0" w:type="auto"/>
          </w:tcPr>
          <w:p w14:paraId="2BD073FA" w14:textId="77777777" w:rsidR="000D771B" w:rsidRDefault="000D771B" w:rsidP="005821D8">
            <w:r>
              <w:t>Коефіцієнт забезпеченості необоротних активів власним капіталом</w:t>
            </w:r>
          </w:p>
        </w:tc>
        <w:tc>
          <w:tcPr>
            <w:tcW w:w="0" w:type="auto"/>
          </w:tcPr>
          <w:p w14:paraId="76FDF8DC" w14:textId="77777777" w:rsidR="000D771B" w:rsidRDefault="000D771B" w:rsidP="000D771B">
            <w:pPr>
              <w:jc w:val="center"/>
            </w:pPr>
            <w:r>
              <w:t>1,15</w:t>
            </w:r>
          </w:p>
        </w:tc>
        <w:tc>
          <w:tcPr>
            <w:tcW w:w="0" w:type="auto"/>
          </w:tcPr>
          <w:p w14:paraId="08411539" w14:textId="77777777" w:rsidR="000D771B" w:rsidRDefault="000D771B" w:rsidP="000D771B">
            <w:pPr>
              <w:jc w:val="center"/>
            </w:pPr>
            <w:r>
              <w:t>&gt;1,0</w:t>
            </w:r>
          </w:p>
        </w:tc>
        <w:tc>
          <w:tcPr>
            <w:tcW w:w="0" w:type="auto"/>
          </w:tcPr>
          <w:p w14:paraId="43D7E494" w14:textId="77777777" w:rsidR="000D771B" w:rsidRDefault="000D771B" w:rsidP="000D771B">
            <w:pPr>
              <w:jc w:val="center"/>
            </w:pPr>
            <w:r>
              <w:t>-</w:t>
            </w:r>
          </w:p>
        </w:tc>
      </w:tr>
      <w:tr w:rsidR="000D771B" w14:paraId="367F0EF5" w14:textId="77777777" w:rsidTr="000D771B">
        <w:tc>
          <w:tcPr>
            <w:tcW w:w="0" w:type="auto"/>
          </w:tcPr>
          <w:p w14:paraId="6CF743E7" w14:textId="77777777" w:rsidR="000D771B" w:rsidRDefault="000D771B" w:rsidP="005821D8">
            <w:r>
              <w:t>Коефіцієнт співвідношення оборотного та необоротного капіталу</w:t>
            </w:r>
          </w:p>
        </w:tc>
        <w:tc>
          <w:tcPr>
            <w:tcW w:w="0" w:type="auto"/>
          </w:tcPr>
          <w:p w14:paraId="64F4DE1E" w14:textId="77777777" w:rsidR="000D771B" w:rsidRDefault="000D771B" w:rsidP="000D771B">
            <w:pPr>
              <w:jc w:val="center"/>
            </w:pPr>
            <w:r>
              <w:t>0,3</w:t>
            </w:r>
          </w:p>
        </w:tc>
        <w:tc>
          <w:tcPr>
            <w:tcW w:w="0" w:type="auto"/>
          </w:tcPr>
          <w:p w14:paraId="20F9FFA4" w14:textId="77777777" w:rsidR="000D771B" w:rsidRDefault="000D771B" w:rsidP="000D771B">
            <w:pPr>
              <w:jc w:val="center"/>
            </w:pPr>
            <w:r>
              <w:t>-</w:t>
            </w:r>
          </w:p>
        </w:tc>
        <w:tc>
          <w:tcPr>
            <w:tcW w:w="0" w:type="auto"/>
          </w:tcPr>
          <w:p w14:paraId="31D0E8C8" w14:textId="77777777" w:rsidR="000D771B" w:rsidRDefault="000D771B" w:rsidP="000D771B">
            <w:pPr>
              <w:jc w:val="center"/>
            </w:pPr>
            <w:r>
              <w:t>max</w:t>
            </w:r>
          </w:p>
        </w:tc>
      </w:tr>
      <w:tr w:rsidR="000D771B" w14:paraId="5C4A80FD" w14:textId="77777777" w:rsidTr="000D771B">
        <w:tc>
          <w:tcPr>
            <w:tcW w:w="0" w:type="auto"/>
          </w:tcPr>
          <w:p w14:paraId="436D9FBA" w14:textId="77777777" w:rsidR="000D771B" w:rsidRDefault="000D771B" w:rsidP="005821D8">
            <w:r>
              <w:t>Коефіцієнт фінансової стабільності</w:t>
            </w:r>
          </w:p>
        </w:tc>
        <w:tc>
          <w:tcPr>
            <w:tcW w:w="0" w:type="auto"/>
          </w:tcPr>
          <w:p w14:paraId="5F956A6D" w14:textId="77777777" w:rsidR="000D771B" w:rsidRDefault="000D771B" w:rsidP="000D771B">
            <w:pPr>
              <w:jc w:val="center"/>
            </w:pPr>
            <w:r>
              <w:t>1,0</w:t>
            </w:r>
          </w:p>
        </w:tc>
        <w:tc>
          <w:tcPr>
            <w:tcW w:w="0" w:type="auto"/>
          </w:tcPr>
          <w:p w14:paraId="0220B8DC" w14:textId="77777777" w:rsidR="000D771B" w:rsidRDefault="000D771B" w:rsidP="000D771B">
            <w:pPr>
              <w:jc w:val="center"/>
            </w:pPr>
            <w:r>
              <w:t>&gt;1,0</w:t>
            </w:r>
          </w:p>
        </w:tc>
        <w:tc>
          <w:tcPr>
            <w:tcW w:w="0" w:type="auto"/>
          </w:tcPr>
          <w:p w14:paraId="3C607A8E" w14:textId="77777777" w:rsidR="000D771B" w:rsidRDefault="000D771B" w:rsidP="000D771B">
            <w:pPr>
              <w:jc w:val="center"/>
            </w:pPr>
            <w:r>
              <w:t>-</w:t>
            </w:r>
          </w:p>
        </w:tc>
      </w:tr>
    </w:tbl>
    <w:p w14:paraId="31434DDE" w14:textId="77777777" w:rsidR="000D771B" w:rsidRDefault="000D771B" w:rsidP="000D771B"/>
    <w:p w14:paraId="7E0EFCF6" w14:textId="77777777" w:rsidR="003E57FB" w:rsidRPr="009C7827" w:rsidRDefault="003E57FB" w:rsidP="009C7827">
      <w:pPr>
        <w:pStyle w:val="affff3"/>
        <w:spacing w:line="360" w:lineRule="auto"/>
        <w:ind w:firstLine="709"/>
        <w:jc w:val="both"/>
        <w:rPr>
          <w:rFonts w:eastAsia="Calibri"/>
          <w:szCs w:val="28"/>
          <w:lang w:eastAsia="en-US"/>
        </w:rPr>
      </w:pPr>
      <w:r w:rsidRPr="009C7827">
        <w:rPr>
          <w:rFonts w:eastAsia="Calibri"/>
          <w:szCs w:val="28"/>
          <w:lang w:eastAsia="en-US"/>
        </w:rPr>
        <w:t xml:space="preserve">ПрАТ «Агроспецтранссервіс» у 2024 році демонструє </w:t>
      </w:r>
      <w:r w:rsidRPr="009C7827">
        <w:rPr>
          <w:rFonts w:eastAsia="Calibri"/>
          <w:bCs/>
          <w:lang w:eastAsia="en-US"/>
        </w:rPr>
        <w:t>задовільну фінансову стійкість</w:t>
      </w:r>
      <w:r w:rsidRPr="009C7827">
        <w:rPr>
          <w:rFonts w:eastAsia="Calibri"/>
          <w:szCs w:val="28"/>
          <w:lang w:eastAsia="en-US"/>
        </w:rPr>
        <w:t>:</w:t>
      </w:r>
      <w:r w:rsidR="00023699">
        <w:rPr>
          <w:rFonts w:eastAsia="Calibri"/>
          <w:szCs w:val="28"/>
          <w:lang w:eastAsia="en-US"/>
        </w:rPr>
        <w:t xml:space="preserve"> </w:t>
      </w:r>
      <w:r w:rsidRPr="009C7827">
        <w:rPr>
          <w:rFonts w:eastAsia="Calibri"/>
          <w:szCs w:val="28"/>
          <w:lang w:eastAsia="en-US"/>
        </w:rPr>
        <w:t xml:space="preserve">має </w:t>
      </w:r>
      <w:r w:rsidRPr="009C7827">
        <w:rPr>
          <w:rFonts w:eastAsia="Calibri"/>
          <w:bCs/>
          <w:lang w:eastAsia="en-US"/>
        </w:rPr>
        <w:t>високу ліквідність</w:t>
      </w:r>
      <w:r w:rsidRPr="009C7827">
        <w:rPr>
          <w:rFonts w:eastAsia="Calibri"/>
          <w:szCs w:val="28"/>
          <w:lang w:eastAsia="en-US"/>
        </w:rPr>
        <w:t xml:space="preserve"> і фінансову незалежність;</w:t>
      </w:r>
      <w:r w:rsidR="00023699">
        <w:rPr>
          <w:rFonts w:eastAsia="Calibri"/>
          <w:szCs w:val="28"/>
          <w:lang w:eastAsia="en-US"/>
        </w:rPr>
        <w:t xml:space="preserve"> </w:t>
      </w:r>
      <w:r w:rsidRPr="009C7827">
        <w:rPr>
          <w:rFonts w:eastAsia="Calibri"/>
          <w:bCs/>
          <w:lang w:eastAsia="en-US"/>
        </w:rPr>
        <w:t>отримує прибуток</w:t>
      </w:r>
      <w:r w:rsidRPr="009C7827">
        <w:rPr>
          <w:rFonts w:eastAsia="Calibri"/>
          <w:szCs w:val="28"/>
          <w:lang w:eastAsia="en-US"/>
        </w:rPr>
        <w:t>, хоч і з низькою рентабельністю;</w:t>
      </w:r>
      <w:r w:rsidR="00023699">
        <w:rPr>
          <w:rFonts w:eastAsia="Calibri"/>
          <w:szCs w:val="28"/>
          <w:lang w:eastAsia="en-US"/>
        </w:rPr>
        <w:t xml:space="preserve"> </w:t>
      </w:r>
      <w:r w:rsidRPr="009C7827">
        <w:rPr>
          <w:rFonts w:eastAsia="Calibri"/>
          <w:szCs w:val="28"/>
          <w:lang w:eastAsia="en-US"/>
        </w:rPr>
        <w:t xml:space="preserve">активно використовує </w:t>
      </w:r>
      <w:r w:rsidRPr="009C7827">
        <w:rPr>
          <w:rFonts w:eastAsia="Calibri"/>
          <w:bCs/>
          <w:lang w:eastAsia="en-US"/>
        </w:rPr>
        <w:t>інші джерела доходів</w:t>
      </w:r>
      <w:r w:rsidR="00023699">
        <w:rPr>
          <w:rFonts w:eastAsia="Calibri"/>
          <w:szCs w:val="28"/>
          <w:lang w:eastAsia="en-US"/>
        </w:rPr>
        <w:t xml:space="preserve">, окрім реалізації продукції та </w:t>
      </w:r>
      <w:r w:rsidRPr="009C7827">
        <w:rPr>
          <w:rFonts w:eastAsia="Calibri"/>
          <w:szCs w:val="28"/>
          <w:lang w:eastAsia="en-US"/>
        </w:rPr>
        <w:t xml:space="preserve">має </w:t>
      </w:r>
      <w:r w:rsidRPr="009C7827">
        <w:rPr>
          <w:rFonts w:eastAsia="Calibri"/>
          <w:bCs/>
          <w:lang w:eastAsia="en-US"/>
        </w:rPr>
        <w:t>потенціал до оптимізації витрат і підвищення ефективності використання активів</w:t>
      </w:r>
      <w:r w:rsidRPr="009C7827">
        <w:rPr>
          <w:rFonts w:eastAsia="Calibri"/>
          <w:szCs w:val="28"/>
          <w:lang w:eastAsia="en-US"/>
        </w:rPr>
        <w:t>.</w:t>
      </w:r>
    </w:p>
    <w:p w14:paraId="200B55DE" w14:textId="77777777" w:rsidR="003E57FB" w:rsidRPr="003E57FB" w:rsidRDefault="003E57FB" w:rsidP="003E57FB">
      <w:pPr>
        <w:autoSpaceDE w:val="0"/>
        <w:autoSpaceDN w:val="0"/>
        <w:adjustRightInd w:val="0"/>
        <w:spacing w:line="360" w:lineRule="auto"/>
        <w:ind w:firstLine="709"/>
        <w:jc w:val="both"/>
        <w:rPr>
          <w:rFonts w:eastAsia="Calibri"/>
          <w:sz w:val="28"/>
          <w:szCs w:val="28"/>
          <w:lang w:eastAsia="en-US"/>
        </w:rPr>
      </w:pPr>
      <w:r w:rsidRPr="003E57FB">
        <w:rPr>
          <w:rFonts w:eastAsia="Calibri"/>
          <w:sz w:val="28"/>
          <w:szCs w:val="28"/>
          <w:lang w:eastAsia="en-US"/>
        </w:rPr>
        <w:t>Ключові фінансові коефіцієнти свідчать про добру поточну платоспроможність підприємства та ефективне управління ліквідними активами. Однак рівень прибутковості реалізації є низьким, що потребує оптимізації витрат та зосередження на зростанні доходів від основної діяльності.</w:t>
      </w:r>
    </w:p>
    <w:p w14:paraId="6DE9D9B9" w14:textId="77777777" w:rsidR="003E57FB" w:rsidRDefault="003E57FB" w:rsidP="00335BCF">
      <w:pPr>
        <w:autoSpaceDE w:val="0"/>
        <w:autoSpaceDN w:val="0"/>
        <w:adjustRightInd w:val="0"/>
        <w:spacing w:line="360" w:lineRule="auto"/>
        <w:ind w:firstLine="709"/>
        <w:jc w:val="both"/>
        <w:rPr>
          <w:rFonts w:eastAsia="Calibri"/>
          <w:sz w:val="28"/>
          <w:szCs w:val="28"/>
          <w:lang w:eastAsia="en-US"/>
        </w:rPr>
      </w:pPr>
    </w:p>
    <w:p w14:paraId="3F527143" w14:textId="77777777" w:rsidR="000D771B" w:rsidRDefault="000D771B" w:rsidP="00335BCF">
      <w:pPr>
        <w:autoSpaceDE w:val="0"/>
        <w:autoSpaceDN w:val="0"/>
        <w:adjustRightInd w:val="0"/>
        <w:spacing w:line="360" w:lineRule="auto"/>
        <w:ind w:firstLine="709"/>
        <w:jc w:val="both"/>
        <w:rPr>
          <w:rFonts w:eastAsia="Calibri"/>
          <w:sz w:val="28"/>
          <w:szCs w:val="28"/>
          <w:lang w:eastAsia="en-US"/>
        </w:rPr>
      </w:pPr>
    </w:p>
    <w:p w14:paraId="58CFF646" w14:textId="77777777" w:rsidR="000D771B" w:rsidRPr="00335BCF" w:rsidRDefault="000D771B" w:rsidP="00335BCF">
      <w:pPr>
        <w:autoSpaceDE w:val="0"/>
        <w:autoSpaceDN w:val="0"/>
        <w:adjustRightInd w:val="0"/>
        <w:spacing w:line="360" w:lineRule="auto"/>
        <w:ind w:firstLine="709"/>
        <w:jc w:val="both"/>
        <w:rPr>
          <w:rFonts w:eastAsia="Calibri"/>
          <w:sz w:val="28"/>
          <w:szCs w:val="28"/>
          <w:lang w:eastAsia="en-US"/>
        </w:rPr>
      </w:pPr>
    </w:p>
    <w:p w14:paraId="3D27BA97" w14:textId="77777777" w:rsidR="00F27F8C" w:rsidRPr="003E57FB" w:rsidRDefault="00F27F8C" w:rsidP="003E57FB">
      <w:pPr>
        <w:autoSpaceDE w:val="0"/>
        <w:autoSpaceDN w:val="0"/>
        <w:adjustRightInd w:val="0"/>
        <w:spacing w:line="360" w:lineRule="auto"/>
        <w:ind w:firstLine="709"/>
        <w:jc w:val="both"/>
        <w:rPr>
          <w:rFonts w:eastAsia="Calibri"/>
          <w:sz w:val="28"/>
          <w:szCs w:val="28"/>
          <w:lang w:eastAsia="en-US"/>
        </w:rPr>
      </w:pPr>
    </w:p>
    <w:p w14:paraId="382E008F" w14:textId="77777777" w:rsidR="00A82602" w:rsidRPr="007B0EA5" w:rsidRDefault="00A82602" w:rsidP="0044647B">
      <w:pPr>
        <w:autoSpaceDE w:val="0"/>
        <w:autoSpaceDN w:val="0"/>
        <w:adjustRightInd w:val="0"/>
        <w:spacing w:line="360" w:lineRule="auto"/>
        <w:ind w:firstLine="709"/>
        <w:jc w:val="both"/>
        <w:rPr>
          <w:b/>
          <w:sz w:val="28"/>
          <w:szCs w:val="28"/>
        </w:rPr>
      </w:pPr>
      <w:r w:rsidRPr="007B0EA5">
        <w:rPr>
          <w:sz w:val="28"/>
          <w:szCs w:val="28"/>
        </w:rPr>
        <w:t>2.2.</w:t>
      </w:r>
      <w:r w:rsidR="007B0EA5">
        <w:rPr>
          <w:sz w:val="28"/>
          <w:szCs w:val="28"/>
          <w:lang w:val="ru-RU"/>
        </w:rPr>
        <w:t xml:space="preserve"> </w:t>
      </w:r>
      <w:r w:rsidR="00335BCF" w:rsidRPr="0040140A">
        <w:rPr>
          <w:sz w:val="28"/>
          <w:szCs w:val="28"/>
        </w:rPr>
        <w:t xml:space="preserve">Оцінка ефективності системи управління на </w:t>
      </w:r>
      <w:r w:rsidR="00335BCF">
        <w:rPr>
          <w:sz w:val="28"/>
          <w:szCs w:val="28"/>
        </w:rPr>
        <w:t>ПрАТ</w:t>
      </w:r>
      <w:r w:rsidR="00335BCF" w:rsidRPr="0040140A">
        <w:rPr>
          <w:caps/>
          <w:sz w:val="28"/>
          <w:szCs w:val="28"/>
        </w:rPr>
        <w:t xml:space="preserve"> </w:t>
      </w:r>
      <w:r w:rsidR="00335BCF">
        <w:rPr>
          <w:bCs/>
          <w:caps/>
          <w:sz w:val="28"/>
          <w:szCs w:val="28"/>
          <w:lang w:val="ru-RU"/>
        </w:rPr>
        <w:t>«</w:t>
      </w:r>
      <w:r w:rsidR="00335BCF" w:rsidRPr="00552A15">
        <w:rPr>
          <w:bCs/>
          <w:caps/>
          <w:sz w:val="28"/>
          <w:szCs w:val="28"/>
          <w:lang w:val="ru-RU"/>
        </w:rPr>
        <w:t>АГРОСПЕЦТРАНССЕРВІС</w:t>
      </w:r>
      <w:r w:rsidR="00335BCF">
        <w:rPr>
          <w:bCs/>
          <w:caps/>
          <w:sz w:val="28"/>
          <w:szCs w:val="28"/>
          <w:lang w:val="ru-RU"/>
        </w:rPr>
        <w:t>»</w:t>
      </w:r>
    </w:p>
    <w:p w14:paraId="57D82F49" w14:textId="77777777" w:rsidR="00E47FAB" w:rsidRPr="007B0EA5" w:rsidRDefault="00E47FAB" w:rsidP="00FB7B70">
      <w:pPr>
        <w:pStyle w:val="affc"/>
        <w:spacing w:line="360" w:lineRule="auto"/>
        <w:ind w:firstLine="709"/>
        <w:jc w:val="both"/>
        <w:rPr>
          <w:rFonts w:ascii="Times New Roman" w:hAnsi="Times New Roman"/>
          <w:sz w:val="28"/>
          <w:szCs w:val="28"/>
          <w:lang w:val="uk-UA"/>
        </w:rPr>
      </w:pPr>
    </w:p>
    <w:p w14:paraId="1B9AEC59" w14:textId="77777777" w:rsidR="000D771B" w:rsidRPr="000D771B" w:rsidRDefault="000D771B" w:rsidP="000D771B">
      <w:pPr>
        <w:pStyle w:val="affff3"/>
        <w:spacing w:line="360" w:lineRule="auto"/>
        <w:ind w:firstLine="709"/>
        <w:jc w:val="both"/>
        <w:rPr>
          <w:rFonts w:eastAsia="Calibri"/>
          <w:bCs/>
          <w:lang w:eastAsia="en-US"/>
        </w:rPr>
      </w:pPr>
      <w:r w:rsidRPr="000D771B">
        <w:rPr>
          <w:rFonts w:eastAsia="Calibri"/>
          <w:bCs/>
          <w:lang w:eastAsia="en-US"/>
        </w:rPr>
        <w:t>Діяльність ПрАТ «Агроспецтранссервіс» значною мірою залежить від людського капіталу та того, наскільки ефективно персонал</w:t>
      </w:r>
      <w:r>
        <w:rPr>
          <w:rFonts w:eastAsia="Calibri"/>
          <w:bCs/>
          <w:lang w:eastAsia="en-US"/>
        </w:rPr>
        <w:t xml:space="preserve"> </w:t>
      </w:r>
      <w:r w:rsidRPr="000D771B">
        <w:rPr>
          <w:rFonts w:eastAsia="Calibri"/>
          <w:bCs/>
          <w:lang w:eastAsia="en-US"/>
        </w:rPr>
        <w:t xml:space="preserve"> здійснює управління виробничими процесами;</w:t>
      </w:r>
      <w:r>
        <w:rPr>
          <w:rFonts w:eastAsia="Calibri"/>
          <w:bCs/>
          <w:lang w:eastAsia="en-US"/>
        </w:rPr>
        <w:t xml:space="preserve"> </w:t>
      </w:r>
      <w:r w:rsidRPr="000D771B">
        <w:rPr>
          <w:rFonts w:eastAsia="Calibri"/>
          <w:bCs/>
          <w:lang w:eastAsia="en-US"/>
        </w:rPr>
        <w:t>обслуговує транспортно-технічне обладнання;</w:t>
      </w:r>
      <w:r>
        <w:rPr>
          <w:rFonts w:eastAsia="Calibri"/>
          <w:bCs/>
          <w:lang w:eastAsia="en-US"/>
        </w:rPr>
        <w:t xml:space="preserve"> </w:t>
      </w:r>
      <w:r w:rsidRPr="000D771B">
        <w:rPr>
          <w:rFonts w:eastAsia="Calibri"/>
          <w:bCs/>
          <w:lang w:eastAsia="en-US"/>
        </w:rPr>
        <w:t>забезпечує виконання ключових логістичних, адміністративних та сервісних функцій.</w:t>
      </w:r>
      <w:r>
        <w:rPr>
          <w:rFonts w:eastAsia="Calibri"/>
          <w:bCs/>
          <w:lang w:eastAsia="en-US"/>
        </w:rPr>
        <w:t xml:space="preserve"> </w:t>
      </w:r>
      <w:r w:rsidRPr="000D771B">
        <w:rPr>
          <w:rFonts w:eastAsia="Calibri"/>
          <w:bCs/>
          <w:lang w:eastAsia="en-US"/>
        </w:rPr>
        <w:t xml:space="preserve">Персонал товариства </w:t>
      </w:r>
      <w:r w:rsidRPr="00B97D94">
        <w:rPr>
          <w:rFonts w:eastAsia="TimesNewRoman"/>
          <w:bCs/>
          <w:szCs w:val="28"/>
        </w:rPr>
        <w:t>–</w:t>
      </w:r>
      <w:r w:rsidRPr="000D771B">
        <w:rPr>
          <w:rFonts w:eastAsia="Calibri"/>
          <w:bCs/>
          <w:lang w:eastAsia="en-US"/>
        </w:rPr>
        <w:t xml:space="preserve"> це команда фахівців різних професійних напрямів</w:t>
      </w:r>
      <w:r>
        <w:rPr>
          <w:rFonts w:eastAsia="Calibri"/>
          <w:bCs/>
          <w:lang w:eastAsia="en-US"/>
        </w:rPr>
        <w:t xml:space="preserve">, </w:t>
      </w:r>
      <w:r w:rsidRPr="000D771B">
        <w:rPr>
          <w:rFonts w:eastAsia="Calibri"/>
          <w:bCs/>
          <w:lang w:eastAsia="en-US"/>
        </w:rPr>
        <w:t>з різним рівнем кваліфікації та освіти</w:t>
      </w:r>
      <w:r>
        <w:rPr>
          <w:rFonts w:eastAsia="Calibri"/>
          <w:bCs/>
          <w:lang w:eastAsia="en-US"/>
        </w:rPr>
        <w:t xml:space="preserve">, </w:t>
      </w:r>
      <w:r w:rsidRPr="000D771B">
        <w:rPr>
          <w:rFonts w:eastAsia="Calibri"/>
          <w:bCs/>
          <w:lang w:eastAsia="en-US"/>
        </w:rPr>
        <w:t>із власною системою цінностей, прав і обов’язків</w:t>
      </w:r>
      <w:r>
        <w:rPr>
          <w:rFonts w:eastAsia="Calibri"/>
          <w:bCs/>
          <w:lang w:eastAsia="en-US"/>
        </w:rPr>
        <w:t xml:space="preserve"> та </w:t>
      </w:r>
      <w:r w:rsidRPr="000D771B">
        <w:rPr>
          <w:rFonts w:eastAsia="Calibri"/>
          <w:bCs/>
          <w:lang w:eastAsia="en-US"/>
        </w:rPr>
        <w:t xml:space="preserve">із неоднаковим професійним досвідом </w:t>
      </w:r>
      <w:r>
        <w:rPr>
          <w:rFonts w:eastAsia="Calibri"/>
          <w:bCs/>
          <w:lang w:eastAsia="en-US"/>
        </w:rPr>
        <w:t>і</w:t>
      </w:r>
      <w:r w:rsidRPr="000D771B">
        <w:rPr>
          <w:rFonts w:eastAsia="Calibri"/>
          <w:bCs/>
          <w:lang w:eastAsia="en-US"/>
        </w:rPr>
        <w:t xml:space="preserve"> спеціалізацією.</w:t>
      </w:r>
    </w:p>
    <w:p w14:paraId="2169CA3B" w14:textId="77777777" w:rsidR="000D771B" w:rsidRPr="000D771B" w:rsidRDefault="000D771B" w:rsidP="000D771B">
      <w:pPr>
        <w:pStyle w:val="affff3"/>
        <w:spacing w:line="360" w:lineRule="auto"/>
        <w:ind w:firstLine="709"/>
        <w:jc w:val="both"/>
        <w:rPr>
          <w:rFonts w:eastAsia="Calibri"/>
          <w:bCs/>
          <w:lang w:eastAsia="en-US"/>
        </w:rPr>
      </w:pPr>
      <w:r w:rsidRPr="000D771B">
        <w:rPr>
          <w:rFonts w:eastAsia="Calibri"/>
          <w:bCs/>
          <w:lang w:eastAsia="en-US"/>
        </w:rPr>
        <w:t>Ефективне функціонування ПрАТ «Агроспецтранссервіс» можливе лише за умови, коли кожен працівник чітко розуміє свої завдання, несе відповідальність за їх виконання, а взаємодія між підрозділами є узгодженою та скоординованою. Важливо також, аби всі робочі місця були забезпечені необхідними ресурсами для безперебійного та продуктивного виконання обов’язків.</w:t>
      </w:r>
    </w:p>
    <w:p w14:paraId="7280003D" w14:textId="77777777" w:rsidR="000D771B" w:rsidRPr="003830B5" w:rsidRDefault="000D771B" w:rsidP="000D771B">
      <w:pPr>
        <w:pStyle w:val="affff3"/>
        <w:spacing w:line="360" w:lineRule="auto"/>
        <w:ind w:firstLine="709"/>
        <w:jc w:val="both"/>
        <w:rPr>
          <w:rFonts w:eastAsia="Calibri"/>
          <w:bCs/>
          <w:lang w:eastAsia="en-US"/>
        </w:rPr>
      </w:pPr>
      <w:r w:rsidRPr="000D771B">
        <w:rPr>
          <w:rFonts w:eastAsia="Calibri"/>
          <w:bCs/>
          <w:lang w:eastAsia="en-US"/>
        </w:rPr>
        <w:t xml:space="preserve">Сучасне управління персоналом у ПрАТ «Агроспецтранссервіс» має системний характер і орієнтоване на вирішення стратегічних завдань, які стосуються кадрової політики, розвитку персоналу, вдосконалення форм організації </w:t>
      </w:r>
      <w:r w:rsidRPr="003830B5">
        <w:rPr>
          <w:rFonts w:eastAsia="Calibri"/>
          <w:bCs/>
          <w:lang w:eastAsia="en-US"/>
        </w:rPr>
        <w:t>праці та оптимізації внутрішньої комунікації.</w:t>
      </w:r>
    </w:p>
    <w:p w14:paraId="339616F4" w14:textId="77777777" w:rsidR="000D771B" w:rsidRPr="000D771B" w:rsidRDefault="000D771B" w:rsidP="000D771B">
      <w:pPr>
        <w:pStyle w:val="affff3"/>
        <w:spacing w:line="360" w:lineRule="auto"/>
        <w:ind w:firstLine="709"/>
        <w:jc w:val="both"/>
        <w:rPr>
          <w:rFonts w:eastAsia="Calibri"/>
          <w:bCs/>
          <w:lang w:eastAsia="en-US"/>
        </w:rPr>
      </w:pPr>
      <w:r w:rsidRPr="003830B5">
        <w:rPr>
          <w:rFonts w:eastAsia="Calibri"/>
          <w:bCs/>
          <w:lang w:eastAsia="en-US"/>
        </w:rPr>
        <w:t xml:space="preserve">Одним із ключових елементів у системі розвитку підприємства є </w:t>
      </w:r>
      <w:r w:rsidRPr="003830B5">
        <w:rPr>
          <w:rFonts w:eastAsia="Calibri"/>
          <w:lang w:eastAsia="en-US"/>
        </w:rPr>
        <w:t>формування управлінських кадрів і лідерських якостей</w:t>
      </w:r>
      <w:r w:rsidRPr="003830B5">
        <w:rPr>
          <w:rFonts w:eastAsia="Calibri"/>
          <w:bCs/>
          <w:lang w:eastAsia="en-US"/>
        </w:rPr>
        <w:t>. Організація навчання працівників здійснюється відділом кадрів відповідно до затверджених нормативів та</w:t>
      </w:r>
      <w:r w:rsidRPr="000D771B">
        <w:rPr>
          <w:rFonts w:eastAsia="Calibri"/>
          <w:bCs/>
          <w:lang w:eastAsia="en-US"/>
        </w:rPr>
        <w:t xml:space="preserve"> внутрішніх регламентів.</w:t>
      </w:r>
      <w:r>
        <w:rPr>
          <w:rFonts w:eastAsia="Calibri"/>
          <w:bCs/>
          <w:lang w:eastAsia="en-US"/>
        </w:rPr>
        <w:t xml:space="preserve"> </w:t>
      </w:r>
      <w:r w:rsidRPr="000D771B">
        <w:rPr>
          <w:rFonts w:eastAsia="Calibri"/>
          <w:bCs/>
          <w:lang w:eastAsia="en-US"/>
        </w:rPr>
        <w:t>Відділ кадрів ПрАТ «Агроспецтранссервіс» несе відповідальність за організацію професійного навчання персоналу;</w:t>
      </w:r>
      <w:r>
        <w:rPr>
          <w:rFonts w:eastAsia="Calibri"/>
          <w:bCs/>
          <w:lang w:eastAsia="en-US"/>
        </w:rPr>
        <w:t xml:space="preserve"> </w:t>
      </w:r>
      <w:r w:rsidR="003830B5">
        <w:rPr>
          <w:rFonts w:eastAsia="Calibri"/>
          <w:bCs/>
          <w:lang w:eastAsia="en-US"/>
        </w:rPr>
        <w:t xml:space="preserve">здійснює </w:t>
      </w:r>
      <w:r>
        <w:rPr>
          <w:rFonts w:eastAsia="Calibri"/>
          <w:bCs/>
          <w:lang w:eastAsia="en-US"/>
        </w:rPr>
        <w:t>м</w:t>
      </w:r>
      <w:r w:rsidRPr="000D771B">
        <w:rPr>
          <w:rFonts w:eastAsia="Calibri"/>
          <w:bCs/>
          <w:lang w:eastAsia="en-US"/>
        </w:rPr>
        <w:t xml:space="preserve">етодичне супроводження процесів підвищення кваліфікації; </w:t>
      </w:r>
      <w:r w:rsidR="003830B5">
        <w:rPr>
          <w:rFonts w:eastAsia="Calibri"/>
          <w:bCs/>
          <w:lang w:eastAsia="en-US"/>
        </w:rPr>
        <w:t xml:space="preserve">забезпечує </w:t>
      </w:r>
      <w:r w:rsidRPr="000D771B">
        <w:rPr>
          <w:rFonts w:eastAsia="Calibri"/>
          <w:bCs/>
          <w:lang w:eastAsia="en-US"/>
        </w:rPr>
        <w:t>моніторинг результатів та якості навчального процесу.</w:t>
      </w:r>
    </w:p>
    <w:p w14:paraId="1FFB4C9C" w14:textId="77777777" w:rsidR="000D771B" w:rsidRPr="003830B5" w:rsidRDefault="000D771B" w:rsidP="000D771B">
      <w:pPr>
        <w:pStyle w:val="affff3"/>
        <w:spacing w:line="360" w:lineRule="auto"/>
        <w:ind w:firstLine="709"/>
        <w:jc w:val="both"/>
        <w:rPr>
          <w:rFonts w:eastAsia="Calibri"/>
          <w:bCs/>
          <w:lang w:eastAsia="en-US"/>
        </w:rPr>
      </w:pPr>
      <w:r w:rsidRPr="000D771B">
        <w:rPr>
          <w:rFonts w:eastAsia="Calibri"/>
          <w:bCs/>
          <w:lang w:eastAsia="en-US"/>
        </w:rPr>
        <w:t>Програма навчання включає підвищення кваліфікації робітників та фахівців</w:t>
      </w:r>
      <w:r w:rsidR="003830B5">
        <w:rPr>
          <w:rFonts w:eastAsia="Calibri"/>
          <w:bCs/>
          <w:lang w:eastAsia="en-US"/>
        </w:rPr>
        <w:t xml:space="preserve">, </w:t>
      </w:r>
      <w:r w:rsidRPr="000D771B">
        <w:rPr>
          <w:rFonts w:eastAsia="Calibri"/>
          <w:bCs/>
          <w:lang w:eastAsia="en-US"/>
        </w:rPr>
        <w:t xml:space="preserve">набуття другої </w:t>
      </w:r>
      <w:r w:rsidRPr="003830B5">
        <w:rPr>
          <w:rFonts w:eastAsia="Calibri"/>
          <w:bCs/>
          <w:lang w:eastAsia="en-US"/>
        </w:rPr>
        <w:t>спеціальності</w:t>
      </w:r>
      <w:r w:rsidR="003830B5" w:rsidRPr="003830B5">
        <w:rPr>
          <w:rFonts w:eastAsia="Calibri"/>
          <w:bCs/>
          <w:lang w:eastAsia="en-US"/>
        </w:rPr>
        <w:t xml:space="preserve">, </w:t>
      </w:r>
      <w:r w:rsidRPr="003830B5">
        <w:rPr>
          <w:rFonts w:eastAsia="Calibri"/>
          <w:bCs/>
          <w:lang w:eastAsia="en-US"/>
        </w:rPr>
        <w:t>здобуття робітничих професій у навчальних центрах</w:t>
      </w:r>
      <w:r w:rsidR="003830B5" w:rsidRPr="003830B5">
        <w:rPr>
          <w:rFonts w:eastAsia="Calibri"/>
          <w:bCs/>
          <w:lang w:eastAsia="en-US"/>
        </w:rPr>
        <w:t xml:space="preserve"> та </w:t>
      </w:r>
      <w:r w:rsidRPr="003830B5">
        <w:rPr>
          <w:rFonts w:eastAsia="Calibri"/>
          <w:bCs/>
          <w:lang w:eastAsia="en-US"/>
        </w:rPr>
        <w:t>цільові курси для керівного складу.</w:t>
      </w:r>
    </w:p>
    <w:p w14:paraId="06B6B878" w14:textId="77777777" w:rsidR="000D771B" w:rsidRPr="000D771B" w:rsidRDefault="000D771B" w:rsidP="000D771B">
      <w:pPr>
        <w:pStyle w:val="affff3"/>
        <w:spacing w:line="360" w:lineRule="auto"/>
        <w:ind w:firstLine="709"/>
        <w:jc w:val="both"/>
        <w:rPr>
          <w:rFonts w:eastAsia="Calibri"/>
          <w:bCs/>
          <w:lang w:eastAsia="en-US"/>
        </w:rPr>
      </w:pPr>
      <w:r w:rsidRPr="003830B5">
        <w:rPr>
          <w:rFonts w:eastAsia="Calibri"/>
          <w:bCs/>
          <w:lang w:eastAsia="en-US"/>
        </w:rPr>
        <w:t xml:space="preserve">Щороку формується </w:t>
      </w:r>
      <w:r w:rsidRPr="003830B5">
        <w:rPr>
          <w:rFonts w:eastAsia="Calibri"/>
          <w:lang w:eastAsia="en-US"/>
        </w:rPr>
        <w:t>річний навчальний план</w:t>
      </w:r>
      <w:r w:rsidRPr="003830B5">
        <w:rPr>
          <w:rFonts w:eastAsia="Calibri"/>
          <w:bCs/>
          <w:lang w:eastAsia="en-US"/>
        </w:rPr>
        <w:t xml:space="preserve"> на основі заявок від структурних підрозділів. Завдання кадрового відділу </w:t>
      </w:r>
      <w:r w:rsidR="003830B5" w:rsidRPr="003830B5">
        <w:rPr>
          <w:rFonts w:eastAsia="TimesNewRoman"/>
          <w:bCs/>
          <w:szCs w:val="28"/>
        </w:rPr>
        <w:t>–</w:t>
      </w:r>
      <w:r w:rsidRPr="003830B5">
        <w:rPr>
          <w:rFonts w:eastAsia="Calibri"/>
          <w:bCs/>
          <w:lang w:eastAsia="en-US"/>
        </w:rPr>
        <w:t xml:space="preserve"> обробити ці заявки, визначити пріоритетні напрями навчання</w:t>
      </w:r>
      <w:r w:rsidRPr="000D771B">
        <w:rPr>
          <w:rFonts w:eastAsia="Calibri"/>
          <w:bCs/>
          <w:lang w:eastAsia="en-US"/>
        </w:rPr>
        <w:t>, погодити їх із керівництвом та реалізувати через відповідні освітні структури.</w:t>
      </w:r>
    </w:p>
    <w:p w14:paraId="2ACF851F" w14:textId="77777777" w:rsidR="000D771B" w:rsidRPr="000D771B" w:rsidRDefault="000D771B" w:rsidP="000D771B">
      <w:pPr>
        <w:pStyle w:val="affff3"/>
        <w:spacing w:line="360" w:lineRule="auto"/>
        <w:ind w:firstLine="709"/>
        <w:jc w:val="both"/>
        <w:rPr>
          <w:rFonts w:eastAsia="Calibri"/>
          <w:bCs/>
          <w:lang w:eastAsia="en-US"/>
        </w:rPr>
      </w:pPr>
      <w:r w:rsidRPr="000D771B">
        <w:rPr>
          <w:rFonts w:eastAsia="Calibri"/>
          <w:bCs/>
          <w:lang w:eastAsia="en-US"/>
        </w:rPr>
        <w:t>Процес організації навчання включає:</w:t>
      </w:r>
      <w:r w:rsidR="003830B5">
        <w:rPr>
          <w:rFonts w:eastAsia="Calibri"/>
          <w:bCs/>
          <w:lang w:eastAsia="en-US"/>
        </w:rPr>
        <w:t xml:space="preserve"> прийом і обробку заявок, вибір навчального закладу, о</w:t>
      </w:r>
      <w:r w:rsidRPr="000D771B">
        <w:rPr>
          <w:rFonts w:eastAsia="Calibri"/>
          <w:bCs/>
          <w:lang w:eastAsia="en-US"/>
        </w:rPr>
        <w:t>рганізацію документального супроводу (договори, рахунки, розпорядження)</w:t>
      </w:r>
      <w:r w:rsidR="003830B5">
        <w:rPr>
          <w:rFonts w:eastAsia="Calibri"/>
          <w:bCs/>
          <w:lang w:eastAsia="en-US"/>
        </w:rPr>
        <w:t>, к</w:t>
      </w:r>
      <w:r w:rsidRPr="000D771B">
        <w:rPr>
          <w:rFonts w:eastAsia="Calibri"/>
          <w:bCs/>
          <w:lang w:eastAsia="en-US"/>
        </w:rPr>
        <w:t>онтроль фінансування навчання</w:t>
      </w:r>
      <w:r w:rsidR="003830B5">
        <w:rPr>
          <w:rFonts w:eastAsia="Calibri"/>
          <w:bCs/>
          <w:lang w:eastAsia="en-US"/>
        </w:rPr>
        <w:t>, м</w:t>
      </w:r>
      <w:r w:rsidRPr="000D771B">
        <w:rPr>
          <w:rFonts w:eastAsia="Calibri"/>
          <w:bCs/>
          <w:lang w:eastAsia="en-US"/>
        </w:rPr>
        <w:t>оніторинг результатів, отримання зворотного зв’язку</w:t>
      </w:r>
      <w:r w:rsidR="003830B5">
        <w:rPr>
          <w:rFonts w:eastAsia="Calibri"/>
          <w:bCs/>
          <w:lang w:eastAsia="en-US"/>
        </w:rPr>
        <w:t xml:space="preserve"> та в</w:t>
      </w:r>
      <w:r w:rsidRPr="000D771B">
        <w:rPr>
          <w:rFonts w:eastAsia="Calibri"/>
          <w:bCs/>
          <w:lang w:eastAsia="en-US"/>
        </w:rPr>
        <w:t>несення результатів у кадрову базу та особові справи.</w:t>
      </w:r>
    </w:p>
    <w:p w14:paraId="7632D292" w14:textId="77777777" w:rsidR="000D771B" w:rsidRPr="000D771B" w:rsidRDefault="000D771B" w:rsidP="000D771B">
      <w:pPr>
        <w:pStyle w:val="affff3"/>
        <w:spacing w:line="360" w:lineRule="auto"/>
        <w:ind w:firstLine="709"/>
        <w:jc w:val="both"/>
        <w:rPr>
          <w:rFonts w:eastAsia="Calibri"/>
          <w:bCs/>
          <w:lang w:eastAsia="en-US"/>
        </w:rPr>
      </w:pPr>
      <w:r w:rsidRPr="000D771B">
        <w:rPr>
          <w:rFonts w:eastAsia="Calibri"/>
          <w:bCs/>
          <w:lang w:eastAsia="en-US"/>
        </w:rPr>
        <w:t>Ефективність діяльності ПрАТ «Агроспецтранссервіс» визначається за такими критеріями:</w:t>
      </w:r>
    </w:p>
    <w:p w14:paraId="16C522DA" w14:textId="77777777" w:rsidR="003830B5" w:rsidRDefault="003830B5"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0D771B" w:rsidRPr="003830B5">
        <w:rPr>
          <w:rFonts w:ascii="Times New Roman" w:hAnsi="Times New Roman"/>
          <w:color w:val="200F03"/>
          <w:sz w:val="28"/>
          <w:szCs w:val="28"/>
          <w:lang w:val="uk-UA"/>
        </w:rPr>
        <w:t>родуктивність – співвідношення між результатами діяльності та витратами;</w:t>
      </w:r>
    </w:p>
    <w:p w14:paraId="23D6C9C2" w14:textId="77777777" w:rsidR="003830B5" w:rsidRDefault="003830B5"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000D771B" w:rsidRPr="003830B5">
        <w:rPr>
          <w:rFonts w:ascii="Times New Roman" w:hAnsi="Times New Roman"/>
          <w:color w:val="200F03"/>
          <w:sz w:val="28"/>
          <w:szCs w:val="28"/>
          <w:lang w:val="uk-UA"/>
        </w:rPr>
        <w:t>езультативність – досягнення поставлених цілей і планових показників;</w:t>
      </w:r>
    </w:p>
    <w:p w14:paraId="0206D2AD" w14:textId="77777777" w:rsidR="000D771B" w:rsidRPr="003830B5" w:rsidRDefault="003830B5"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о</w:t>
      </w:r>
      <w:r w:rsidR="000D771B" w:rsidRPr="003830B5">
        <w:rPr>
          <w:rFonts w:ascii="Times New Roman" w:hAnsi="Times New Roman"/>
          <w:color w:val="200F03"/>
          <w:sz w:val="28"/>
          <w:szCs w:val="28"/>
          <w:lang w:val="uk-UA"/>
        </w:rPr>
        <w:t>птимальність – ефективне використання ресурсів при досягненні запланованого ефекту.</w:t>
      </w:r>
    </w:p>
    <w:p w14:paraId="5ACCD6FE" w14:textId="77777777" w:rsidR="000D771B" w:rsidRPr="000D771B" w:rsidRDefault="000D771B" w:rsidP="000D771B">
      <w:pPr>
        <w:pStyle w:val="affff3"/>
        <w:spacing w:line="360" w:lineRule="auto"/>
        <w:ind w:firstLine="709"/>
        <w:jc w:val="both"/>
        <w:rPr>
          <w:rFonts w:eastAsia="Calibri"/>
          <w:bCs/>
          <w:lang w:eastAsia="en-US"/>
        </w:rPr>
      </w:pPr>
      <w:r w:rsidRPr="000D771B">
        <w:rPr>
          <w:rFonts w:eastAsia="Calibri"/>
          <w:bCs/>
          <w:lang w:eastAsia="en-US"/>
        </w:rPr>
        <w:t>Менеджмент підприємства оцінюється за його здатністю забезпечити економічну вигоду, підвищити ефективність організаційної діяльності, а також покращити соціальні умови праці.</w:t>
      </w:r>
    </w:p>
    <w:p w14:paraId="7F60A530" w14:textId="77777777" w:rsidR="00EE6C24" w:rsidRPr="00EE6C24" w:rsidRDefault="00EE6C24" w:rsidP="00EE6C24">
      <w:pPr>
        <w:pStyle w:val="affff3"/>
        <w:spacing w:line="360" w:lineRule="auto"/>
        <w:ind w:firstLine="709"/>
        <w:jc w:val="both"/>
        <w:rPr>
          <w:rFonts w:eastAsia="Calibri"/>
          <w:bCs/>
          <w:lang w:eastAsia="en-US"/>
        </w:rPr>
      </w:pPr>
      <w:r w:rsidRPr="00EE6C24">
        <w:rPr>
          <w:rFonts w:eastAsia="Calibri"/>
          <w:bCs/>
          <w:lang w:eastAsia="en-US"/>
        </w:rPr>
        <w:t>На основі розрахованих показників ефективності управлінського персоналу ПрАТ «Агроспецтранссервіс»</w:t>
      </w:r>
      <w:r w:rsidR="005821D8">
        <w:rPr>
          <w:rFonts w:eastAsia="Calibri"/>
          <w:bCs/>
          <w:lang w:eastAsia="en-US"/>
        </w:rPr>
        <w:t xml:space="preserve">, табл. 2.4, </w:t>
      </w:r>
      <w:r w:rsidRPr="00EE6C24">
        <w:rPr>
          <w:rFonts w:eastAsia="Calibri"/>
          <w:bCs/>
          <w:lang w:eastAsia="en-US"/>
        </w:rPr>
        <w:t>можна виділити низку сильних і слабких сторін у функціонуванні кадрової системи підприємства:</w:t>
      </w:r>
    </w:p>
    <w:p w14:paraId="39AE2E41" w14:textId="77777777" w:rsidR="00EE6C24" w:rsidRPr="00EE6C24" w:rsidRDefault="00EE6C24" w:rsidP="00EE6C24">
      <w:pPr>
        <w:pStyle w:val="affff3"/>
        <w:spacing w:line="360" w:lineRule="auto"/>
        <w:ind w:firstLine="709"/>
        <w:jc w:val="both"/>
        <w:rPr>
          <w:rFonts w:eastAsia="Calibri"/>
          <w:bCs/>
          <w:lang w:eastAsia="en-US"/>
        </w:rPr>
      </w:pPr>
      <w:r w:rsidRPr="00EE6C24">
        <w:rPr>
          <w:rFonts w:eastAsia="Calibri"/>
          <w:bCs/>
          <w:lang w:eastAsia="en-US"/>
        </w:rPr>
        <w:t>Сильні сторони:</w:t>
      </w:r>
    </w:p>
    <w:p w14:paraId="6A314B5A"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EE6C24" w:rsidRPr="005821D8">
        <w:rPr>
          <w:rFonts w:ascii="Times New Roman" w:hAnsi="Times New Roman"/>
          <w:color w:val="200F03"/>
          <w:sz w:val="28"/>
          <w:szCs w:val="28"/>
          <w:lang w:val="uk-UA"/>
        </w:rPr>
        <w:t>исокий рівень освіти персоналу (95% працівників мають вищу освіту);</w:t>
      </w:r>
    </w:p>
    <w:p w14:paraId="0024B070"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н</w:t>
      </w:r>
      <w:r w:rsidR="00EE6C24" w:rsidRPr="005821D8">
        <w:rPr>
          <w:rFonts w:ascii="Times New Roman" w:hAnsi="Times New Roman"/>
          <w:color w:val="200F03"/>
          <w:sz w:val="28"/>
          <w:szCs w:val="28"/>
          <w:lang w:val="uk-UA"/>
        </w:rPr>
        <w:t>адійність прийнятих управлінських рішень (показник на рівні 0,92);</w:t>
      </w:r>
    </w:p>
    <w:p w14:paraId="1A916C04"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EE6C24" w:rsidRPr="005821D8">
        <w:rPr>
          <w:rFonts w:ascii="Times New Roman" w:hAnsi="Times New Roman"/>
          <w:color w:val="200F03"/>
          <w:sz w:val="28"/>
          <w:szCs w:val="28"/>
          <w:lang w:val="uk-UA"/>
        </w:rPr>
        <w:t>исокий рівень безперервності праці (0,93) та використання робочого часу (0,91);</w:t>
      </w:r>
    </w:p>
    <w:p w14:paraId="57E99930"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EE6C24" w:rsidRPr="005821D8">
        <w:rPr>
          <w:rFonts w:ascii="Times New Roman" w:hAnsi="Times New Roman"/>
          <w:color w:val="200F03"/>
          <w:sz w:val="28"/>
          <w:szCs w:val="28"/>
          <w:lang w:val="uk-UA"/>
        </w:rPr>
        <w:t>исока ефективність управління – 420 тис. грн</w:t>
      </w:r>
      <w:r>
        <w:rPr>
          <w:rFonts w:ascii="Times New Roman" w:hAnsi="Times New Roman"/>
          <w:color w:val="200F03"/>
          <w:sz w:val="28"/>
          <w:szCs w:val="28"/>
          <w:lang w:val="uk-UA"/>
        </w:rPr>
        <w:t>.</w:t>
      </w:r>
      <w:r w:rsidR="00EE6C24" w:rsidRPr="005821D8">
        <w:rPr>
          <w:rFonts w:ascii="Times New Roman" w:hAnsi="Times New Roman"/>
          <w:color w:val="200F03"/>
          <w:sz w:val="28"/>
          <w:szCs w:val="28"/>
          <w:lang w:val="uk-UA"/>
        </w:rPr>
        <w:t xml:space="preserve"> прибутку на одного управлінця.</w:t>
      </w:r>
    </w:p>
    <w:p w14:paraId="37A6B670" w14:textId="77777777" w:rsidR="00EE6C24" w:rsidRPr="00EE6C24" w:rsidRDefault="00EE6C24" w:rsidP="00EE6C24">
      <w:pPr>
        <w:pStyle w:val="affff3"/>
        <w:spacing w:line="360" w:lineRule="auto"/>
        <w:ind w:firstLine="709"/>
        <w:jc w:val="both"/>
        <w:rPr>
          <w:rFonts w:eastAsia="Calibri"/>
          <w:bCs/>
          <w:lang w:eastAsia="en-US"/>
        </w:rPr>
      </w:pPr>
      <w:r w:rsidRPr="00EE6C24">
        <w:rPr>
          <w:rFonts w:eastAsia="Calibri"/>
          <w:bCs/>
          <w:lang w:eastAsia="en-US"/>
        </w:rPr>
        <w:t>Слабкі сторони:</w:t>
      </w:r>
    </w:p>
    <w:p w14:paraId="11B1B73D"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EE6C24" w:rsidRPr="005821D8">
        <w:rPr>
          <w:rFonts w:ascii="Times New Roman" w:hAnsi="Times New Roman"/>
          <w:color w:val="200F03"/>
          <w:sz w:val="28"/>
          <w:szCs w:val="28"/>
          <w:lang w:val="uk-UA"/>
        </w:rPr>
        <w:t>ідносно низький рівень розвитку персоналу (коефіцієнт 0,25);</w:t>
      </w:r>
    </w:p>
    <w:p w14:paraId="69CF5CC0"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EE6C24" w:rsidRPr="005821D8">
        <w:rPr>
          <w:rFonts w:ascii="Times New Roman" w:hAnsi="Times New Roman"/>
          <w:color w:val="200F03"/>
          <w:sz w:val="28"/>
          <w:szCs w:val="28"/>
          <w:lang w:val="uk-UA"/>
        </w:rPr>
        <w:t>орушення ритмічності процесів (коефіцієнт 0,04), що може свідчити про збої в організації роботи;</w:t>
      </w:r>
    </w:p>
    <w:p w14:paraId="5326176D"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е</w:t>
      </w:r>
      <w:r w:rsidR="00EE6C24" w:rsidRPr="005821D8">
        <w:rPr>
          <w:rFonts w:ascii="Times New Roman" w:hAnsi="Times New Roman"/>
          <w:color w:val="200F03"/>
          <w:sz w:val="28"/>
          <w:szCs w:val="28"/>
          <w:lang w:val="uk-UA"/>
        </w:rPr>
        <w:t>кономічність праці управлінців потребує покращення (0,06);</w:t>
      </w:r>
    </w:p>
    <w:p w14:paraId="775D9D17" w14:textId="77777777" w:rsidR="00EE6C24" w:rsidRPr="005821D8" w:rsidRDefault="005821D8"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н</w:t>
      </w:r>
      <w:r w:rsidR="00EE6C24" w:rsidRPr="005821D8">
        <w:rPr>
          <w:rFonts w:ascii="Times New Roman" w:hAnsi="Times New Roman"/>
          <w:color w:val="200F03"/>
          <w:sz w:val="28"/>
          <w:szCs w:val="28"/>
          <w:lang w:val="uk-UA"/>
        </w:rPr>
        <w:t>евисокий рівень цілеспрямованості управлінських дій (0,6).</w:t>
      </w:r>
    </w:p>
    <w:p w14:paraId="5D607C28" w14:textId="77777777" w:rsidR="00EE6C24" w:rsidRPr="00EE6C24" w:rsidRDefault="00EE6C24" w:rsidP="00EE6C24">
      <w:pPr>
        <w:pStyle w:val="affff3"/>
        <w:spacing w:line="360" w:lineRule="auto"/>
        <w:ind w:firstLine="709"/>
        <w:jc w:val="both"/>
        <w:rPr>
          <w:rFonts w:eastAsia="Calibri"/>
          <w:bCs/>
          <w:lang w:eastAsia="en-US"/>
        </w:rPr>
      </w:pPr>
      <w:r w:rsidRPr="00EE6C24">
        <w:rPr>
          <w:rFonts w:eastAsia="Calibri"/>
          <w:bCs/>
          <w:lang w:eastAsia="en-US"/>
        </w:rPr>
        <w:t>Ідеальні значення для більшості показників (наприклад, надійність, компетентність, ритмічність тощо) повинні знаходитись у межах 0,85</w:t>
      </w:r>
      <w:r w:rsidR="005821D8">
        <w:rPr>
          <w:rFonts w:eastAsia="Calibri"/>
          <w:bCs/>
          <w:lang w:eastAsia="en-US"/>
        </w:rPr>
        <w:t>-</w:t>
      </w:r>
      <w:r w:rsidRPr="00EE6C24">
        <w:rPr>
          <w:rFonts w:eastAsia="Calibri"/>
          <w:bCs/>
          <w:lang w:eastAsia="en-US"/>
        </w:rPr>
        <w:t>1,00. За цими критеріями ПрАТ «Агроспецтранссервіс» демонструє достатній потенціал, але є потреба в системному вдосконаленні організації кадрової роботи, зокрема – навчання, розвиток та стимулювання цілеспрямованої діяльності управлінців.</w:t>
      </w:r>
    </w:p>
    <w:p w14:paraId="5987EDA9" w14:textId="77777777" w:rsidR="005821D8" w:rsidRDefault="00EE6C24" w:rsidP="005821D8">
      <w:pPr>
        <w:pStyle w:val="affff3"/>
        <w:spacing w:line="360" w:lineRule="auto"/>
        <w:ind w:firstLine="709"/>
        <w:jc w:val="both"/>
      </w:pPr>
      <w:r w:rsidRPr="00EE6C24">
        <w:rPr>
          <w:rFonts w:eastAsia="Calibri"/>
          <w:bCs/>
          <w:lang w:eastAsia="en-US"/>
        </w:rPr>
        <w:t>Загалом, система управління персоналом підприємства є функціональною, проте потребує модернізації в контексті стратегічного розвитку людського капіталу, впровадження мотиваційних та адаптаційних програм, а також цифровізації кадрових процесів.</w:t>
      </w:r>
      <w:r w:rsidR="005821D8" w:rsidRPr="005821D8">
        <w:t xml:space="preserve"> </w:t>
      </w:r>
    </w:p>
    <w:p w14:paraId="4EB55226"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Ефективність системи управління на підприємстві характеризується здатністю цієї системи забезпечувати досягнення стратегічних, тактичних та операційних цілей підприємства з мінімальними витратами ресурсів і максимальною результативністю. Вона охоплює декілька ключових аспектів:</w:t>
      </w:r>
    </w:p>
    <w:p w14:paraId="1D1D48E9"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Результативність управлінських рішень</w:t>
      </w:r>
      <w:r w:rsidR="00E76CFB">
        <w:rPr>
          <w:rFonts w:eastAsia="Calibri"/>
          <w:bCs/>
          <w:lang w:eastAsia="en-US"/>
        </w:rPr>
        <w:t>:</w:t>
      </w:r>
    </w:p>
    <w:p w14:paraId="0782C29A"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н</w:t>
      </w:r>
      <w:r w:rsidR="005821D8" w:rsidRPr="00E76CFB">
        <w:rPr>
          <w:rFonts w:ascii="Times New Roman" w:hAnsi="Times New Roman"/>
          <w:color w:val="200F03"/>
          <w:sz w:val="28"/>
          <w:szCs w:val="28"/>
          <w:lang w:val="uk-UA"/>
        </w:rPr>
        <w:t>аскільки управлінські дії призводять до досягнення поставлених цілей (фінансових, виробничих, соціальних)</w:t>
      </w:r>
      <w:r>
        <w:rPr>
          <w:rFonts w:ascii="Times New Roman" w:hAnsi="Times New Roman"/>
          <w:color w:val="200F03"/>
          <w:sz w:val="28"/>
          <w:szCs w:val="28"/>
          <w:lang w:val="uk-UA"/>
        </w:rPr>
        <w:t>;</w:t>
      </w:r>
    </w:p>
    <w:p w14:paraId="3E704B03"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я</w:t>
      </w:r>
      <w:r w:rsidR="005821D8" w:rsidRPr="00E76CFB">
        <w:rPr>
          <w:rFonts w:ascii="Times New Roman" w:hAnsi="Times New Roman"/>
          <w:color w:val="200F03"/>
          <w:sz w:val="28"/>
          <w:szCs w:val="28"/>
          <w:lang w:val="uk-UA"/>
        </w:rPr>
        <w:t>кість реалізації стратегічних планів</w:t>
      </w:r>
      <w:r>
        <w:rPr>
          <w:rFonts w:ascii="Times New Roman" w:hAnsi="Times New Roman"/>
          <w:color w:val="200F03"/>
          <w:sz w:val="28"/>
          <w:szCs w:val="28"/>
          <w:lang w:val="uk-UA"/>
        </w:rPr>
        <w:t>;</w:t>
      </w:r>
      <w:r w:rsidR="005821D8" w:rsidRPr="00E76CFB">
        <w:rPr>
          <w:rFonts w:ascii="Times New Roman" w:hAnsi="Times New Roman"/>
          <w:color w:val="200F03"/>
          <w:sz w:val="28"/>
          <w:szCs w:val="28"/>
          <w:lang w:val="uk-UA"/>
        </w:rPr>
        <w:t>.</w:t>
      </w:r>
    </w:p>
    <w:p w14:paraId="74FA8D59"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Оптимальне використання ресурсів</w:t>
      </w:r>
      <w:r w:rsidR="00E76CFB">
        <w:rPr>
          <w:rFonts w:eastAsia="Calibri"/>
          <w:bCs/>
          <w:lang w:eastAsia="en-US"/>
        </w:rPr>
        <w:t>:</w:t>
      </w:r>
    </w:p>
    <w:p w14:paraId="4B0D98AD"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р</w:t>
      </w:r>
      <w:r w:rsidR="005821D8" w:rsidRPr="00E76CFB">
        <w:rPr>
          <w:rFonts w:ascii="Times New Roman" w:hAnsi="Times New Roman"/>
          <w:color w:val="200F03"/>
          <w:sz w:val="28"/>
          <w:szCs w:val="28"/>
          <w:lang w:val="uk-UA"/>
        </w:rPr>
        <w:t>аціональне використання трудових, фінансових, матеріальних ресурсів</w:t>
      </w:r>
      <w:r>
        <w:rPr>
          <w:rFonts w:ascii="Times New Roman" w:hAnsi="Times New Roman"/>
          <w:color w:val="200F03"/>
          <w:sz w:val="28"/>
          <w:szCs w:val="28"/>
          <w:lang w:val="uk-UA"/>
        </w:rPr>
        <w:t>;</w:t>
      </w:r>
      <w:r w:rsidR="005821D8" w:rsidRPr="00E76CFB">
        <w:rPr>
          <w:rFonts w:ascii="Times New Roman" w:hAnsi="Times New Roman"/>
          <w:color w:val="200F03"/>
          <w:sz w:val="28"/>
          <w:szCs w:val="28"/>
          <w:lang w:val="uk-UA"/>
        </w:rPr>
        <w:t>.</w:t>
      </w:r>
    </w:p>
    <w:p w14:paraId="63A6FCBD"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м</w:t>
      </w:r>
      <w:r w:rsidR="005821D8" w:rsidRPr="00E76CFB">
        <w:rPr>
          <w:rFonts w:ascii="Times New Roman" w:hAnsi="Times New Roman"/>
          <w:color w:val="200F03"/>
          <w:sz w:val="28"/>
          <w:szCs w:val="28"/>
          <w:lang w:val="uk-UA"/>
        </w:rPr>
        <w:t>інімізація витрат при досягненні запланованого результату</w:t>
      </w:r>
      <w:r>
        <w:rPr>
          <w:rFonts w:ascii="Times New Roman" w:hAnsi="Times New Roman"/>
          <w:color w:val="200F03"/>
          <w:sz w:val="28"/>
          <w:szCs w:val="28"/>
          <w:lang w:val="uk-UA"/>
        </w:rPr>
        <w:t>;</w:t>
      </w:r>
    </w:p>
    <w:p w14:paraId="183ABAF9"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Гнучкість і адаптивність</w:t>
      </w:r>
      <w:r w:rsidR="00E76CFB">
        <w:rPr>
          <w:rFonts w:eastAsia="Calibri"/>
          <w:bCs/>
          <w:lang w:eastAsia="en-US"/>
        </w:rPr>
        <w:t>:</w:t>
      </w:r>
    </w:p>
    <w:p w14:paraId="2023B3E8"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005821D8" w:rsidRPr="00E76CFB">
        <w:rPr>
          <w:rFonts w:ascii="Times New Roman" w:hAnsi="Times New Roman"/>
          <w:color w:val="200F03"/>
          <w:sz w:val="28"/>
          <w:szCs w:val="28"/>
          <w:lang w:val="uk-UA"/>
        </w:rPr>
        <w:t>датність швидко реагувати на зміни зовнішнього і внутрішнього середовища (кризи, конкуренція, технології)</w:t>
      </w:r>
      <w:r>
        <w:rPr>
          <w:rFonts w:ascii="Times New Roman" w:hAnsi="Times New Roman"/>
          <w:color w:val="200F03"/>
          <w:sz w:val="28"/>
          <w:szCs w:val="28"/>
          <w:lang w:val="uk-UA"/>
        </w:rPr>
        <w:t>;</w:t>
      </w:r>
    </w:p>
    <w:p w14:paraId="14B98FC5"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н</w:t>
      </w:r>
      <w:r w:rsidR="005821D8" w:rsidRPr="00E76CFB">
        <w:rPr>
          <w:rFonts w:ascii="Times New Roman" w:hAnsi="Times New Roman"/>
          <w:color w:val="200F03"/>
          <w:sz w:val="28"/>
          <w:szCs w:val="28"/>
          <w:lang w:val="uk-UA"/>
        </w:rPr>
        <w:t>аявність резервів для адаптації та розвитку</w:t>
      </w:r>
      <w:r>
        <w:rPr>
          <w:rFonts w:ascii="Times New Roman" w:hAnsi="Times New Roman"/>
          <w:color w:val="200F03"/>
          <w:sz w:val="28"/>
          <w:szCs w:val="28"/>
          <w:lang w:val="uk-UA"/>
        </w:rPr>
        <w:t>;</w:t>
      </w:r>
    </w:p>
    <w:p w14:paraId="2DCD2CCB"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Структурна збалансованість</w:t>
      </w:r>
      <w:r w:rsidR="00E76CFB">
        <w:rPr>
          <w:rFonts w:eastAsia="Calibri"/>
          <w:bCs/>
          <w:lang w:eastAsia="en-US"/>
        </w:rPr>
        <w:t>:</w:t>
      </w:r>
    </w:p>
    <w:p w14:paraId="333C3260"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ч</w:t>
      </w:r>
      <w:r w:rsidR="005821D8" w:rsidRPr="00E76CFB">
        <w:rPr>
          <w:rFonts w:ascii="Times New Roman" w:hAnsi="Times New Roman"/>
          <w:color w:val="200F03"/>
          <w:sz w:val="28"/>
          <w:szCs w:val="28"/>
          <w:lang w:val="uk-UA"/>
        </w:rPr>
        <w:t>іткий розподіл повноважень, відповідальності, завдань</w:t>
      </w:r>
      <w:r>
        <w:rPr>
          <w:rFonts w:ascii="Times New Roman" w:hAnsi="Times New Roman"/>
          <w:color w:val="200F03"/>
          <w:sz w:val="28"/>
          <w:szCs w:val="28"/>
          <w:lang w:val="uk-UA"/>
        </w:rPr>
        <w:t>;</w:t>
      </w:r>
    </w:p>
    <w:p w14:paraId="2765636B"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5821D8" w:rsidRPr="00E76CFB">
        <w:rPr>
          <w:rFonts w:ascii="Times New Roman" w:hAnsi="Times New Roman"/>
          <w:color w:val="200F03"/>
          <w:sz w:val="28"/>
          <w:szCs w:val="28"/>
          <w:lang w:val="uk-UA"/>
        </w:rPr>
        <w:t>ідповідність організаційної структури цілям підприємства</w:t>
      </w:r>
      <w:r>
        <w:rPr>
          <w:rFonts w:ascii="Times New Roman" w:hAnsi="Times New Roman"/>
          <w:color w:val="200F03"/>
          <w:sz w:val="28"/>
          <w:szCs w:val="28"/>
          <w:lang w:val="uk-UA"/>
        </w:rPr>
        <w:t>;</w:t>
      </w:r>
    </w:p>
    <w:p w14:paraId="77A3D1D7"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Кадрова ефективність</w:t>
      </w:r>
      <w:r w:rsidR="00E76CFB">
        <w:rPr>
          <w:rFonts w:eastAsia="Calibri"/>
          <w:bCs/>
          <w:lang w:eastAsia="en-US"/>
        </w:rPr>
        <w:t>:</w:t>
      </w:r>
    </w:p>
    <w:p w14:paraId="62B61A5E"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к</w:t>
      </w:r>
      <w:r w:rsidR="005821D8" w:rsidRPr="00E76CFB">
        <w:rPr>
          <w:rFonts w:ascii="Times New Roman" w:hAnsi="Times New Roman"/>
          <w:color w:val="200F03"/>
          <w:sz w:val="28"/>
          <w:szCs w:val="28"/>
          <w:lang w:val="uk-UA"/>
        </w:rPr>
        <w:t>валіфікація, мотивація, продуктивність управлінського персоналу</w:t>
      </w:r>
      <w:r>
        <w:rPr>
          <w:rFonts w:ascii="Times New Roman" w:hAnsi="Times New Roman"/>
          <w:color w:val="200F03"/>
          <w:sz w:val="28"/>
          <w:szCs w:val="28"/>
          <w:lang w:val="uk-UA"/>
        </w:rPr>
        <w:t>;</w:t>
      </w:r>
    </w:p>
    <w:p w14:paraId="7F1E6C53"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н</w:t>
      </w:r>
      <w:r w:rsidR="005821D8" w:rsidRPr="00E76CFB">
        <w:rPr>
          <w:rFonts w:ascii="Times New Roman" w:hAnsi="Times New Roman"/>
          <w:color w:val="200F03"/>
          <w:sz w:val="28"/>
          <w:szCs w:val="28"/>
          <w:lang w:val="uk-UA"/>
        </w:rPr>
        <w:t>аявність системи розвитку персоналу, лідерства</w:t>
      </w:r>
      <w:r>
        <w:rPr>
          <w:rFonts w:ascii="Times New Roman" w:hAnsi="Times New Roman"/>
          <w:color w:val="200F03"/>
          <w:sz w:val="28"/>
          <w:szCs w:val="28"/>
          <w:lang w:val="uk-UA"/>
        </w:rPr>
        <w:t>;</w:t>
      </w:r>
    </w:p>
    <w:p w14:paraId="4D2EA6BC"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Система контролю та зворотного зв’язку</w:t>
      </w:r>
      <w:r w:rsidR="00E76CFB">
        <w:rPr>
          <w:rFonts w:eastAsia="Calibri"/>
          <w:bCs/>
          <w:lang w:eastAsia="en-US"/>
        </w:rPr>
        <w:t>:</w:t>
      </w:r>
    </w:p>
    <w:p w14:paraId="11BF5A6F"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п</w:t>
      </w:r>
      <w:r w:rsidR="005821D8" w:rsidRPr="00E76CFB">
        <w:rPr>
          <w:rFonts w:ascii="Times New Roman" w:hAnsi="Times New Roman"/>
          <w:color w:val="200F03"/>
          <w:sz w:val="28"/>
          <w:szCs w:val="28"/>
          <w:lang w:val="uk-UA"/>
        </w:rPr>
        <w:t>остійне оцінювання результатів управлінських рішень</w:t>
      </w:r>
      <w:r>
        <w:rPr>
          <w:rFonts w:ascii="Times New Roman" w:hAnsi="Times New Roman"/>
          <w:color w:val="200F03"/>
          <w:sz w:val="28"/>
          <w:szCs w:val="28"/>
          <w:lang w:val="uk-UA"/>
        </w:rPr>
        <w:t>;</w:t>
      </w:r>
    </w:p>
    <w:p w14:paraId="74FD0985"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м</w:t>
      </w:r>
      <w:r w:rsidR="005821D8" w:rsidRPr="00E76CFB">
        <w:rPr>
          <w:rFonts w:ascii="Times New Roman" w:hAnsi="Times New Roman"/>
          <w:color w:val="200F03"/>
          <w:sz w:val="28"/>
          <w:szCs w:val="28"/>
          <w:lang w:val="uk-UA"/>
        </w:rPr>
        <w:t>ожливість оперативного коригування дій</w:t>
      </w:r>
      <w:r>
        <w:rPr>
          <w:rFonts w:ascii="Times New Roman" w:hAnsi="Times New Roman"/>
          <w:color w:val="200F03"/>
          <w:sz w:val="28"/>
          <w:szCs w:val="28"/>
          <w:lang w:val="uk-UA"/>
        </w:rPr>
        <w:t>;</w:t>
      </w:r>
    </w:p>
    <w:p w14:paraId="2A63322C" w14:textId="77777777" w:rsidR="005821D8" w:rsidRPr="005821D8" w:rsidRDefault="005821D8" w:rsidP="005821D8">
      <w:pPr>
        <w:pStyle w:val="affff3"/>
        <w:spacing w:line="360" w:lineRule="auto"/>
        <w:ind w:firstLine="709"/>
        <w:jc w:val="both"/>
        <w:rPr>
          <w:rFonts w:eastAsia="Calibri"/>
          <w:bCs/>
          <w:lang w:eastAsia="en-US"/>
        </w:rPr>
      </w:pPr>
      <w:r w:rsidRPr="005821D8">
        <w:rPr>
          <w:rFonts w:eastAsia="Calibri"/>
          <w:bCs/>
          <w:lang w:eastAsia="en-US"/>
        </w:rPr>
        <w:t>Інноваційність</w:t>
      </w:r>
      <w:r w:rsidR="00E76CFB">
        <w:rPr>
          <w:rFonts w:eastAsia="Calibri"/>
          <w:bCs/>
          <w:lang w:eastAsia="en-US"/>
        </w:rPr>
        <w:t>:</w:t>
      </w:r>
    </w:p>
    <w:p w14:paraId="3A888964"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з</w:t>
      </w:r>
      <w:r w:rsidR="005821D8" w:rsidRPr="00E76CFB">
        <w:rPr>
          <w:rFonts w:ascii="Times New Roman" w:hAnsi="Times New Roman"/>
          <w:color w:val="200F03"/>
          <w:sz w:val="28"/>
          <w:szCs w:val="28"/>
          <w:lang w:val="uk-UA"/>
        </w:rPr>
        <w:t>датність впроваджувати нові підходи до управління, технології, інструменти</w:t>
      </w:r>
      <w:r>
        <w:rPr>
          <w:rFonts w:ascii="Times New Roman" w:hAnsi="Times New Roman"/>
          <w:color w:val="200F03"/>
          <w:sz w:val="28"/>
          <w:szCs w:val="28"/>
          <w:lang w:val="uk-UA"/>
        </w:rPr>
        <w:t>;</w:t>
      </w:r>
    </w:p>
    <w:p w14:paraId="230B9F24" w14:textId="77777777" w:rsidR="005821D8" w:rsidRPr="00E76CFB" w:rsidRDefault="00E76CFB"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Pr>
          <w:rFonts w:ascii="Times New Roman" w:hAnsi="Times New Roman"/>
          <w:color w:val="200F03"/>
          <w:sz w:val="28"/>
          <w:szCs w:val="28"/>
          <w:lang w:val="uk-UA"/>
        </w:rPr>
        <w:t>в</w:t>
      </w:r>
      <w:r w:rsidR="005821D8" w:rsidRPr="00E76CFB">
        <w:rPr>
          <w:rFonts w:ascii="Times New Roman" w:hAnsi="Times New Roman"/>
          <w:color w:val="200F03"/>
          <w:sz w:val="28"/>
          <w:szCs w:val="28"/>
          <w:lang w:val="uk-UA"/>
        </w:rPr>
        <w:t>икористання цифрових інструментів і автоматизації.</w:t>
      </w:r>
    </w:p>
    <w:p w14:paraId="0FE4EB71" w14:textId="77777777" w:rsidR="005821D8" w:rsidRDefault="005821D8" w:rsidP="00E76CFB">
      <w:pPr>
        <w:pStyle w:val="affff3"/>
        <w:spacing w:line="360" w:lineRule="auto"/>
        <w:ind w:firstLine="709"/>
        <w:jc w:val="both"/>
        <w:rPr>
          <w:color w:val="200F03"/>
          <w:szCs w:val="28"/>
        </w:rPr>
      </w:pPr>
      <w:r w:rsidRPr="005821D8">
        <w:rPr>
          <w:rFonts w:eastAsia="Calibri"/>
          <w:bCs/>
          <w:lang w:eastAsia="en-US"/>
        </w:rPr>
        <w:t>Узагальнюючі показники ефективності системи управління:</w:t>
      </w:r>
      <w:r w:rsidR="00E76CFB">
        <w:rPr>
          <w:rFonts w:eastAsia="Calibri"/>
          <w:bCs/>
          <w:lang w:eastAsia="en-US"/>
        </w:rPr>
        <w:t>сфокусовані на р</w:t>
      </w:r>
      <w:r w:rsidR="00E76CFB">
        <w:rPr>
          <w:color w:val="200F03"/>
          <w:szCs w:val="28"/>
        </w:rPr>
        <w:t xml:space="preserve">ентабельності </w:t>
      </w:r>
      <w:r w:rsidRPr="00E76CFB">
        <w:rPr>
          <w:color w:val="200F03"/>
          <w:szCs w:val="28"/>
        </w:rPr>
        <w:t>підприємства</w:t>
      </w:r>
      <w:r w:rsidR="00E76CFB">
        <w:rPr>
          <w:color w:val="200F03"/>
          <w:szCs w:val="28"/>
        </w:rPr>
        <w:t xml:space="preserve">, рівні </w:t>
      </w:r>
      <w:r w:rsidRPr="00E76CFB">
        <w:rPr>
          <w:color w:val="200F03"/>
          <w:szCs w:val="28"/>
        </w:rPr>
        <w:t>досягнення KPI</w:t>
      </w:r>
      <w:r w:rsidR="00E76CFB">
        <w:rPr>
          <w:color w:val="200F03"/>
          <w:szCs w:val="28"/>
        </w:rPr>
        <w:t>, е</w:t>
      </w:r>
      <w:r w:rsidRPr="00E76CFB">
        <w:rPr>
          <w:color w:val="200F03"/>
          <w:szCs w:val="28"/>
        </w:rPr>
        <w:t>фективн</w:t>
      </w:r>
      <w:r w:rsidR="00E76CFB">
        <w:rPr>
          <w:color w:val="200F03"/>
          <w:szCs w:val="28"/>
        </w:rPr>
        <w:t xml:space="preserve">ості </w:t>
      </w:r>
      <w:r w:rsidRPr="00E76CFB">
        <w:rPr>
          <w:color w:val="200F03"/>
          <w:szCs w:val="28"/>
        </w:rPr>
        <w:t xml:space="preserve"> управлінських витрат</w:t>
      </w:r>
      <w:r w:rsidR="00E76CFB">
        <w:rPr>
          <w:color w:val="200F03"/>
          <w:szCs w:val="28"/>
        </w:rPr>
        <w:t>, ш</w:t>
      </w:r>
      <w:r w:rsidRPr="00E76CFB">
        <w:rPr>
          <w:color w:val="200F03"/>
          <w:szCs w:val="28"/>
        </w:rPr>
        <w:t>видк</w:t>
      </w:r>
      <w:r w:rsidR="00E76CFB">
        <w:rPr>
          <w:color w:val="200F03"/>
          <w:szCs w:val="28"/>
        </w:rPr>
        <w:t xml:space="preserve">ості </w:t>
      </w:r>
      <w:r w:rsidRPr="00E76CFB">
        <w:rPr>
          <w:color w:val="200F03"/>
          <w:szCs w:val="28"/>
        </w:rPr>
        <w:t>прийняття рішень</w:t>
      </w:r>
      <w:r w:rsidR="00E76CFB">
        <w:rPr>
          <w:color w:val="200F03"/>
          <w:szCs w:val="28"/>
        </w:rPr>
        <w:t>, з</w:t>
      </w:r>
      <w:r w:rsidRPr="00E76CFB">
        <w:rPr>
          <w:color w:val="200F03"/>
          <w:szCs w:val="28"/>
        </w:rPr>
        <w:t>адоволеність персоналу та клієнтів</w:t>
      </w:r>
      <w:r w:rsidR="00E76CFB">
        <w:rPr>
          <w:color w:val="200F03"/>
          <w:szCs w:val="28"/>
        </w:rPr>
        <w:t>, і</w:t>
      </w:r>
      <w:r w:rsidRPr="00E76CFB">
        <w:rPr>
          <w:color w:val="200F03"/>
          <w:szCs w:val="28"/>
        </w:rPr>
        <w:t>нноваційна активність</w:t>
      </w:r>
      <w:r w:rsidR="00E76CFB">
        <w:rPr>
          <w:color w:val="200F03"/>
          <w:szCs w:val="28"/>
        </w:rPr>
        <w:t xml:space="preserve"> та ін.</w:t>
      </w:r>
    </w:p>
    <w:p w14:paraId="5C290CD7" w14:textId="77777777" w:rsidR="00EE6C24" w:rsidRPr="00EE6C24" w:rsidRDefault="00E76CFB" w:rsidP="00EE6C24">
      <w:pPr>
        <w:pStyle w:val="affff3"/>
        <w:spacing w:line="360" w:lineRule="auto"/>
        <w:ind w:firstLine="709"/>
        <w:jc w:val="both"/>
        <w:rPr>
          <w:rFonts w:eastAsia="Calibri"/>
          <w:bCs/>
          <w:lang w:eastAsia="en-US"/>
        </w:rPr>
      </w:pPr>
      <w:r>
        <w:rPr>
          <w:szCs w:val="28"/>
        </w:rPr>
        <w:t>С</w:t>
      </w:r>
      <w:r w:rsidRPr="00EE6C24">
        <w:rPr>
          <w:szCs w:val="28"/>
        </w:rPr>
        <w:t xml:space="preserve">истема показників оцінки управлінського персоналу </w:t>
      </w:r>
      <w:r w:rsidRPr="000D771B">
        <w:rPr>
          <w:szCs w:val="28"/>
        </w:rPr>
        <w:t>ПрАТ «Агроспецтранссервіс»</w:t>
      </w:r>
      <w:r>
        <w:rPr>
          <w:szCs w:val="28"/>
        </w:rPr>
        <w:t xml:space="preserve"> представлена в табл. 2.4.</w:t>
      </w:r>
    </w:p>
    <w:p w14:paraId="2DDE7630" w14:textId="77777777" w:rsidR="000D771B" w:rsidRPr="00EE6C24" w:rsidRDefault="000D771B" w:rsidP="00EE6C24">
      <w:pPr>
        <w:pStyle w:val="affff3"/>
        <w:spacing w:line="360" w:lineRule="auto"/>
        <w:ind w:firstLine="709"/>
        <w:jc w:val="both"/>
        <w:rPr>
          <w:rFonts w:eastAsia="Calibri"/>
          <w:bCs/>
          <w:lang w:eastAsia="en-US"/>
        </w:rPr>
      </w:pPr>
    </w:p>
    <w:p w14:paraId="4A68E05C" w14:textId="77777777" w:rsidR="00EE6C24" w:rsidRPr="00E476FF" w:rsidRDefault="00EE6C24" w:rsidP="00EE6C24">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w:t>
      </w:r>
      <w:r>
        <w:rPr>
          <w:rFonts w:ascii="Times New Roman" w:hAnsi="Times New Roman"/>
          <w:sz w:val="28"/>
          <w:szCs w:val="28"/>
          <w:lang w:val="uk-UA"/>
        </w:rPr>
        <w:t>4</w:t>
      </w:r>
    </w:p>
    <w:p w14:paraId="347409DB" w14:textId="77777777" w:rsidR="00EE6C24" w:rsidRPr="00726D3B" w:rsidRDefault="00EE6C24" w:rsidP="00EE6C24">
      <w:pPr>
        <w:pStyle w:val="af3"/>
        <w:spacing w:before="0" w:beforeAutospacing="0" w:after="0" w:afterAutospacing="0" w:line="360" w:lineRule="auto"/>
        <w:jc w:val="center"/>
        <w:rPr>
          <w:b/>
          <w:sz w:val="28"/>
          <w:lang w:val="uk-UA"/>
        </w:rPr>
      </w:pPr>
      <w:r>
        <w:rPr>
          <w:sz w:val="28"/>
          <w:szCs w:val="28"/>
          <w:lang w:val="uk-UA"/>
        </w:rPr>
        <w:t>С</w:t>
      </w:r>
      <w:r w:rsidRPr="00EE6C24">
        <w:rPr>
          <w:sz w:val="28"/>
          <w:szCs w:val="28"/>
          <w:lang w:val="uk-UA"/>
        </w:rPr>
        <w:t xml:space="preserve">истема показників оцінки управлінського персоналу </w:t>
      </w:r>
      <w:r w:rsidRPr="000D771B">
        <w:rPr>
          <w:sz w:val="28"/>
          <w:szCs w:val="28"/>
          <w:lang w:val="uk-UA"/>
        </w:rPr>
        <w:t>ПрАТ «Агроспецтранссервіс»</w:t>
      </w:r>
    </w:p>
    <w:tbl>
      <w:tblPr>
        <w:tblStyle w:val="afd"/>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2437"/>
        <w:gridCol w:w="1765"/>
        <w:gridCol w:w="1576"/>
        <w:gridCol w:w="4075"/>
      </w:tblGrid>
      <w:tr w:rsidR="00EE6C24" w:rsidRPr="005B5933" w14:paraId="72C1B740" w14:textId="77777777" w:rsidTr="00EE6C24">
        <w:trPr>
          <w:trHeight w:val="135"/>
        </w:trPr>
        <w:tc>
          <w:tcPr>
            <w:tcW w:w="2437" w:type="dxa"/>
            <w:tcBorders>
              <w:top w:val="single" w:sz="12" w:space="0" w:color="auto"/>
              <w:bottom w:val="single" w:sz="6" w:space="0" w:color="auto"/>
            </w:tcBorders>
            <w:shd w:val="clear" w:color="auto" w:fill="auto"/>
            <w:vAlign w:val="center"/>
          </w:tcPr>
          <w:p w14:paraId="62AAE7A1" w14:textId="77777777" w:rsidR="00EE6C24" w:rsidRPr="00EE6C24" w:rsidRDefault="00EE6C24" w:rsidP="00EE6C24">
            <w:pPr>
              <w:pStyle w:val="af3"/>
              <w:spacing w:before="0" w:beforeAutospacing="0" w:after="0" w:afterAutospacing="0"/>
              <w:jc w:val="center"/>
              <w:rPr>
                <w:sz w:val="20"/>
                <w:szCs w:val="20"/>
                <w:lang w:val="uk-UA"/>
              </w:rPr>
            </w:pPr>
            <w:r w:rsidRPr="00EE6C24">
              <w:rPr>
                <w:sz w:val="20"/>
                <w:szCs w:val="20"/>
                <w:lang w:val="uk-UA"/>
              </w:rPr>
              <w:t>Показник</w:t>
            </w:r>
          </w:p>
        </w:tc>
        <w:tc>
          <w:tcPr>
            <w:tcW w:w="1765" w:type="dxa"/>
            <w:tcBorders>
              <w:top w:val="single" w:sz="12" w:space="0" w:color="auto"/>
              <w:bottom w:val="single" w:sz="6" w:space="0" w:color="auto"/>
            </w:tcBorders>
            <w:shd w:val="clear" w:color="auto" w:fill="auto"/>
            <w:vAlign w:val="center"/>
          </w:tcPr>
          <w:p w14:paraId="5184F9DB" w14:textId="77777777" w:rsidR="00EE6C24" w:rsidRPr="00EE6C24" w:rsidRDefault="00EE6C24" w:rsidP="00EE6C24">
            <w:pPr>
              <w:pStyle w:val="af3"/>
              <w:spacing w:before="0" w:beforeAutospacing="0" w:after="0" w:afterAutospacing="0"/>
              <w:jc w:val="center"/>
              <w:rPr>
                <w:sz w:val="20"/>
                <w:szCs w:val="20"/>
                <w:lang w:val="uk-UA"/>
              </w:rPr>
            </w:pPr>
            <w:r w:rsidRPr="00EE6C24">
              <w:rPr>
                <w:sz w:val="20"/>
                <w:szCs w:val="20"/>
                <w:lang w:val="uk-UA"/>
              </w:rPr>
              <w:t>Розрахункова формула</w:t>
            </w:r>
          </w:p>
        </w:tc>
        <w:tc>
          <w:tcPr>
            <w:tcW w:w="1576" w:type="dxa"/>
            <w:tcBorders>
              <w:top w:val="single" w:sz="12" w:space="0" w:color="auto"/>
              <w:bottom w:val="single" w:sz="6" w:space="0" w:color="auto"/>
            </w:tcBorders>
          </w:tcPr>
          <w:p w14:paraId="757235C0" w14:textId="77777777" w:rsidR="00EE6C24" w:rsidRPr="00EE6C24" w:rsidRDefault="00EE6C24" w:rsidP="00EE6C24">
            <w:pPr>
              <w:pStyle w:val="af3"/>
              <w:spacing w:before="0" w:beforeAutospacing="0" w:after="0" w:afterAutospacing="0"/>
              <w:jc w:val="center"/>
              <w:rPr>
                <w:b/>
                <w:sz w:val="20"/>
                <w:szCs w:val="20"/>
                <w:lang w:val="uk-UA"/>
              </w:rPr>
            </w:pPr>
            <w:r w:rsidRPr="00EE6C24">
              <w:rPr>
                <w:sz w:val="20"/>
                <w:szCs w:val="20"/>
                <w:lang w:val="uk-UA"/>
              </w:rPr>
              <w:t>Індикатор ПрАТ «Агроспецтранссервіс»</w:t>
            </w:r>
          </w:p>
          <w:p w14:paraId="3984F5DF" w14:textId="77777777" w:rsidR="00EE6C24" w:rsidRPr="00EE6C24" w:rsidRDefault="00EE6C24" w:rsidP="00EE6C24">
            <w:pPr>
              <w:pStyle w:val="af3"/>
              <w:spacing w:before="0" w:beforeAutospacing="0" w:after="0" w:afterAutospacing="0"/>
              <w:jc w:val="center"/>
              <w:rPr>
                <w:sz w:val="20"/>
                <w:szCs w:val="20"/>
                <w:lang w:val="uk-UA"/>
              </w:rPr>
            </w:pPr>
            <w:r w:rsidRPr="00EE6C24">
              <w:rPr>
                <w:sz w:val="20"/>
                <w:szCs w:val="20"/>
                <w:lang w:val="uk-UA"/>
              </w:rPr>
              <w:t xml:space="preserve"> </w:t>
            </w:r>
          </w:p>
        </w:tc>
        <w:tc>
          <w:tcPr>
            <w:tcW w:w="4075" w:type="dxa"/>
            <w:tcBorders>
              <w:top w:val="single" w:sz="12" w:space="0" w:color="auto"/>
              <w:bottom w:val="single" w:sz="6" w:space="0" w:color="auto"/>
            </w:tcBorders>
            <w:shd w:val="clear" w:color="auto" w:fill="auto"/>
            <w:vAlign w:val="center"/>
          </w:tcPr>
          <w:p w14:paraId="3CD92DE0" w14:textId="77777777" w:rsidR="00EE6C24" w:rsidRPr="00EE6C24" w:rsidRDefault="00EE6C24" w:rsidP="00EE6C24">
            <w:pPr>
              <w:pStyle w:val="af3"/>
              <w:spacing w:before="0" w:beforeAutospacing="0" w:after="0" w:afterAutospacing="0"/>
              <w:jc w:val="center"/>
              <w:rPr>
                <w:sz w:val="20"/>
                <w:szCs w:val="20"/>
                <w:lang w:val="uk-UA"/>
              </w:rPr>
            </w:pPr>
            <w:r w:rsidRPr="00EE6C24">
              <w:rPr>
                <w:sz w:val="20"/>
                <w:szCs w:val="20"/>
                <w:lang w:val="uk-UA"/>
              </w:rPr>
              <w:t>Характеристика</w:t>
            </w:r>
          </w:p>
        </w:tc>
      </w:tr>
      <w:tr w:rsidR="00EE6C24" w:rsidRPr="005B5933" w14:paraId="6E59DE43" w14:textId="77777777" w:rsidTr="00EE6C24">
        <w:tc>
          <w:tcPr>
            <w:tcW w:w="2437" w:type="dxa"/>
            <w:tcBorders>
              <w:top w:val="single" w:sz="6" w:space="0" w:color="auto"/>
            </w:tcBorders>
            <w:shd w:val="clear" w:color="auto" w:fill="auto"/>
            <w:vAlign w:val="center"/>
          </w:tcPr>
          <w:p w14:paraId="0C9FFA07"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 </w:t>
            </w:r>
            <w:r>
              <w:rPr>
                <w:sz w:val="20"/>
                <w:szCs w:val="20"/>
                <w:lang w:val="uk-UA"/>
              </w:rPr>
              <w:t>«</w:t>
            </w:r>
            <w:r w:rsidRPr="00EE6C24">
              <w:rPr>
                <w:sz w:val="20"/>
                <w:szCs w:val="20"/>
                <w:lang w:val="uk-UA"/>
              </w:rPr>
              <w:t>Ефективність управління</w:t>
            </w:r>
            <w:r>
              <w:rPr>
                <w:sz w:val="20"/>
                <w:szCs w:val="20"/>
                <w:lang w:val="uk-UA"/>
              </w:rPr>
              <w:t>»</w:t>
            </w:r>
          </w:p>
        </w:tc>
        <w:tc>
          <w:tcPr>
            <w:tcW w:w="1765" w:type="dxa"/>
            <w:tcBorders>
              <w:top w:val="single" w:sz="6" w:space="0" w:color="auto"/>
            </w:tcBorders>
            <w:shd w:val="clear" w:color="auto" w:fill="auto"/>
            <w:vAlign w:val="center"/>
          </w:tcPr>
          <w:p w14:paraId="7047A80C"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Е</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Р</m:t>
                </m:r>
                <m:r>
                  <w:rPr>
                    <w:rFonts w:ascii="Cambria Math"/>
                    <w:sz w:val="20"/>
                    <w:szCs w:val="20"/>
                    <w:vertAlign w:val="subscript"/>
                    <w:lang w:val="uk-UA"/>
                  </w:rPr>
                  <m:t>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1576" w:type="dxa"/>
            <w:tcBorders>
              <w:top w:val="single" w:sz="6" w:space="0" w:color="auto"/>
            </w:tcBorders>
            <w:vAlign w:val="center"/>
          </w:tcPr>
          <w:p w14:paraId="0806B578" w14:textId="77777777" w:rsidR="00EE6C24" w:rsidRPr="00EE6C24" w:rsidRDefault="00EE6C24" w:rsidP="00EE6C24">
            <w:pPr>
              <w:jc w:val="center"/>
              <w:rPr>
                <w:sz w:val="20"/>
                <w:szCs w:val="20"/>
              </w:rPr>
            </w:pPr>
            <w:r w:rsidRPr="00EE6C24">
              <w:rPr>
                <w:sz w:val="20"/>
                <w:szCs w:val="20"/>
              </w:rPr>
              <w:t>420</w:t>
            </w:r>
          </w:p>
        </w:tc>
        <w:tc>
          <w:tcPr>
            <w:tcW w:w="4075" w:type="dxa"/>
            <w:tcBorders>
              <w:top w:val="single" w:sz="6" w:space="0" w:color="auto"/>
            </w:tcBorders>
            <w:shd w:val="clear" w:color="auto" w:fill="auto"/>
            <w:vAlign w:val="center"/>
          </w:tcPr>
          <w:p w14:paraId="046C7FA9" w14:textId="77777777" w:rsidR="00EE6C24" w:rsidRPr="00EE6C24" w:rsidRDefault="00EE6C24" w:rsidP="00EE6C24">
            <w:pPr>
              <w:pStyle w:val="af3"/>
              <w:spacing w:before="0" w:beforeAutospacing="0" w:after="0" w:afterAutospacing="0"/>
              <w:rPr>
                <w:sz w:val="20"/>
                <w:szCs w:val="20"/>
                <w:lang w:val="uk-UA"/>
              </w:rPr>
            </w:pPr>
            <w:r>
              <w:rPr>
                <w:sz w:val="20"/>
                <w:szCs w:val="20"/>
                <w:lang w:val="uk-UA"/>
              </w:rPr>
              <w:t>«</w:t>
            </w:r>
            <w:r w:rsidRPr="00EE6C24">
              <w:rPr>
                <w:sz w:val="20"/>
                <w:szCs w:val="20"/>
                <w:lang w:val="uk-UA"/>
              </w:rPr>
              <w:t>Р</w:t>
            </w:r>
            <w:r w:rsidRPr="00EE6C24">
              <w:rPr>
                <w:sz w:val="20"/>
                <w:szCs w:val="20"/>
                <w:vertAlign w:val="subscript"/>
                <w:lang w:val="uk-UA"/>
              </w:rPr>
              <w:t>у</w:t>
            </w:r>
            <w:r w:rsidRPr="00EE6C24">
              <w:rPr>
                <w:sz w:val="20"/>
                <w:szCs w:val="20"/>
                <w:lang w:val="uk-UA"/>
              </w:rPr>
              <w:t xml:space="preserve"> – результат управління (чистий прибуток підприємства), грн.;</w:t>
            </w:r>
          </w:p>
          <w:p w14:paraId="516A194F"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ау</w:t>
            </w:r>
            <w:r w:rsidRPr="00EE6C24">
              <w:rPr>
                <w:sz w:val="20"/>
                <w:szCs w:val="20"/>
                <w:lang w:val="uk-UA"/>
              </w:rPr>
              <w:t xml:space="preserve"> – число управлінського персоналу, чол.</w:t>
            </w:r>
            <w:r w:rsidR="005821D8">
              <w:rPr>
                <w:sz w:val="20"/>
                <w:szCs w:val="20"/>
                <w:lang w:val="uk-UA"/>
              </w:rPr>
              <w:t>»</w:t>
            </w:r>
          </w:p>
        </w:tc>
      </w:tr>
      <w:tr w:rsidR="00EE6C24" w:rsidRPr="005B5933" w14:paraId="431080C2" w14:textId="77777777" w:rsidTr="00EE6C24">
        <w:tc>
          <w:tcPr>
            <w:tcW w:w="2437" w:type="dxa"/>
            <w:shd w:val="clear" w:color="auto" w:fill="auto"/>
            <w:vAlign w:val="center"/>
          </w:tcPr>
          <w:p w14:paraId="08B0A621"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2. </w:t>
            </w:r>
            <w:r>
              <w:rPr>
                <w:sz w:val="20"/>
                <w:szCs w:val="20"/>
                <w:lang w:val="uk-UA"/>
              </w:rPr>
              <w:t>«</w:t>
            </w:r>
            <w:r w:rsidRPr="00EE6C24">
              <w:rPr>
                <w:sz w:val="20"/>
                <w:szCs w:val="20"/>
                <w:lang w:val="uk-UA"/>
              </w:rPr>
              <w:t>Зайнятість персоналу у апараті управління</w:t>
            </w:r>
            <w:r>
              <w:rPr>
                <w:sz w:val="20"/>
                <w:szCs w:val="20"/>
                <w:lang w:val="uk-UA"/>
              </w:rPr>
              <w:t>»</w:t>
            </w:r>
          </w:p>
        </w:tc>
        <w:tc>
          <w:tcPr>
            <w:tcW w:w="1765" w:type="dxa"/>
            <w:shd w:val="clear" w:color="auto" w:fill="auto"/>
            <w:vAlign w:val="center"/>
          </w:tcPr>
          <w:p w14:paraId="7BE20824" w14:textId="77777777" w:rsidR="00EE6C24" w:rsidRPr="00EE6C24" w:rsidRDefault="00EE6C24" w:rsidP="00EE6C24">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з</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вп</m:t>
                </m:r>
              </m:oMath>
            </m:oMathPara>
          </w:p>
          <w:p w14:paraId="295F4A36" w14:textId="77777777" w:rsidR="00EE6C24" w:rsidRPr="00EE6C24" w:rsidRDefault="00EE6C24" w:rsidP="00EE6C24">
            <w:pPr>
              <w:pStyle w:val="af3"/>
              <w:spacing w:before="0" w:beforeAutospacing="0" w:after="0" w:afterAutospacing="0"/>
              <w:rPr>
                <w:sz w:val="20"/>
                <w:szCs w:val="20"/>
                <w:lang w:val="uk-UA"/>
              </w:rPr>
            </w:pPr>
          </w:p>
        </w:tc>
        <w:tc>
          <w:tcPr>
            <w:tcW w:w="1576" w:type="dxa"/>
            <w:vAlign w:val="center"/>
          </w:tcPr>
          <w:p w14:paraId="47AEBA48" w14:textId="77777777" w:rsidR="00EE6C24" w:rsidRPr="00EE6C24" w:rsidRDefault="00EE6C24" w:rsidP="005821D8">
            <w:pPr>
              <w:jc w:val="center"/>
              <w:rPr>
                <w:sz w:val="20"/>
                <w:szCs w:val="20"/>
              </w:rPr>
            </w:pPr>
            <w:r w:rsidRPr="00EE6C24">
              <w:rPr>
                <w:sz w:val="20"/>
                <w:szCs w:val="20"/>
              </w:rPr>
              <w:t>0</w:t>
            </w:r>
            <w:r w:rsidR="005821D8">
              <w:rPr>
                <w:sz w:val="20"/>
                <w:szCs w:val="20"/>
              </w:rPr>
              <w:t>,</w:t>
            </w:r>
            <w:r w:rsidRPr="00EE6C24">
              <w:rPr>
                <w:sz w:val="20"/>
                <w:szCs w:val="20"/>
              </w:rPr>
              <w:t>12</w:t>
            </w:r>
          </w:p>
        </w:tc>
        <w:tc>
          <w:tcPr>
            <w:tcW w:w="4075" w:type="dxa"/>
            <w:shd w:val="clear" w:color="auto" w:fill="auto"/>
            <w:vAlign w:val="center"/>
          </w:tcPr>
          <w:p w14:paraId="152D2CA2"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Ч</w:t>
            </w:r>
            <w:r w:rsidR="00EE6C24" w:rsidRPr="00EE6C24">
              <w:rPr>
                <w:sz w:val="20"/>
                <w:szCs w:val="20"/>
                <w:vertAlign w:val="subscript"/>
                <w:lang w:val="uk-UA"/>
              </w:rPr>
              <w:t>ау</w:t>
            </w:r>
            <w:r w:rsidR="00EE6C24" w:rsidRPr="00EE6C24">
              <w:rPr>
                <w:sz w:val="20"/>
                <w:szCs w:val="20"/>
                <w:lang w:val="uk-UA"/>
              </w:rPr>
              <w:t xml:space="preserve"> – число управлінського персоналу, чол.;</w:t>
            </w:r>
          </w:p>
          <w:p w14:paraId="0115F97A"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вп</w:t>
            </w:r>
            <w:r w:rsidRPr="00EE6C24">
              <w:rPr>
                <w:sz w:val="20"/>
                <w:szCs w:val="20"/>
                <w:lang w:val="uk-UA"/>
              </w:rPr>
              <w:t xml:space="preserve"> – число виробничого персоналу, чол.</w:t>
            </w:r>
            <w:r w:rsidR="005821D8">
              <w:rPr>
                <w:sz w:val="20"/>
                <w:szCs w:val="20"/>
                <w:lang w:val="uk-UA"/>
              </w:rPr>
              <w:t>»</w:t>
            </w:r>
          </w:p>
        </w:tc>
      </w:tr>
      <w:tr w:rsidR="00EE6C24" w:rsidRPr="005B5933" w14:paraId="3EE216D1" w14:textId="77777777" w:rsidTr="00EE6C24">
        <w:trPr>
          <w:trHeight w:val="690"/>
        </w:trPr>
        <w:tc>
          <w:tcPr>
            <w:tcW w:w="2437" w:type="dxa"/>
            <w:shd w:val="clear" w:color="auto" w:fill="auto"/>
            <w:vAlign w:val="center"/>
          </w:tcPr>
          <w:p w14:paraId="6B28583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3. </w:t>
            </w:r>
            <w:r>
              <w:rPr>
                <w:sz w:val="20"/>
                <w:szCs w:val="20"/>
                <w:lang w:val="uk-UA"/>
              </w:rPr>
              <w:t>«</w:t>
            </w:r>
            <w:r w:rsidRPr="00EE6C24">
              <w:rPr>
                <w:sz w:val="20"/>
                <w:szCs w:val="20"/>
                <w:lang w:val="uk-UA"/>
              </w:rPr>
              <w:t>Відношення кількості лінійних та функціональних менеджерів</w:t>
            </w:r>
            <w:r>
              <w:rPr>
                <w:sz w:val="20"/>
                <w:szCs w:val="20"/>
                <w:lang w:val="uk-UA"/>
              </w:rPr>
              <w:t>»</w:t>
            </w:r>
          </w:p>
        </w:tc>
        <w:tc>
          <w:tcPr>
            <w:tcW w:w="1765" w:type="dxa"/>
            <w:shd w:val="clear" w:color="auto" w:fill="auto"/>
            <w:vAlign w:val="center"/>
          </w:tcPr>
          <w:p w14:paraId="05CDDF3A"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в</m:t>
                </m:r>
                <m:r>
                  <w:rPr>
                    <w:rFonts w:ascii="Cambria Math"/>
                    <w:sz w:val="20"/>
                    <w:szCs w:val="20"/>
                    <w:vertAlign w:val="subscript"/>
                    <w:lang w:val="uk-UA"/>
                  </w:rPr>
                  <m:t xml:space="preserve"> </m:t>
                </m:r>
                <m:r>
                  <w:rPr>
                    <w:rFonts w:ascii="Cambria Math"/>
                    <w:sz w:val="20"/>
                    <w:szCs w:val="20"/>
                    <w:vertAlign w:val="subscript"/>
                    <w:lang w:val="uk-UA"/>
                  </w:rPr>
                  <m:t>л</m:t>
                </m:r>
                <m:r>
                  <w:rPr>
                    <w:rFonts w:ascii="Cambria Math"/>
                    <w:sz w:val="20"/>
                    <w:szCs w:val="20"/>
                    <w:vertAlign w:val="subscript"/>
                    <w:lang w:val="uk-UA"/>
                  </w:rPr>
                  <m:t>/</m:t>
                </m:r>
                <m:r>
                  <w:rPr>
                    <w:rFonts w:ascii="Cambria Math"/>
                    <w:sz w:val="20"/>
                    <w:szCs w:val="20"/>
                    <w:vertAlign w:val="subscript"/>
                    <w:lang w:val="uk-UA"/>
                  </w:rPr>
                  <m:t>ф</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л</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ф</m:t>
                </m:r>
              </m:oMath>
            </m:oMathPara>
          </w:p>
        </w:tc>
        <w:tc>
          <w:tcPr>
            <w:tcW w:w="1576" w:type="dxa"/>
            <w:vAlign w:val="center"/>
          </w:tcPr>
          <w:p w14:paraId="45F95710" w14:textId="77777777" w:rsidR="00EE6C24" w:rsidRPr="00EE6C24" w:rsidRDefault="00EE6C24" w:rsidP="005821D8">
            <w:pPr>
              <w:jc w:val="center"/>
              <w:rPr>
                <w:sz w:val="20"/>
                <w:szCs w:val="20"/>
              </w:rPr>
            </w:pPr>
            <w:r w:rsidRPr="00EE6C24">
              <w:rPr>
                <w:sz w:val="20"/>
                <w:szCs w:val="20"/>
              </w:rPr>
              <w:t>1</w:t>
            </w:r>
            <w:r w:rsidR="005821D8">
              <w:rPr>
                <w:sz w:val="20"/>
                <w:szCs w:val="20"/>
              </w:rPr>
              <w:t>,</w:t>
            </w:r>
            <w:r w:rsidRPr="00EE6C24">
              <w:rPr>
                <w:sz w:val="20"/>
                <w:szCs w:val="20"/>
              </w:rPr>
              <w:t>5</w:t>
            </w:r>
          </w:p>
        </w:tc>
        <w:tc>
          <w:tcPr>
            <w:tcW w:w="4075" w:type="dxa"/>
            <w:shd w:val="clear" w:color="auto" w:fill="auto"/>
            <w:vAlign w:val="center"/>
          </w:tcPr>
          <w:p w14:paraId="098DD3FD"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Ч</w:t>
            </w:r>
            <w:r w:rsidR="00EE6C24" w:rsidRPr="00EE6C24">
              <w:rPr>
                <w:sz w:val="20"/>
                <w:szCs w:val="20"/>
                <w:vertAlign w:val="subscript"/>
                <w:lang w:val="uk-UA"/>
              </w:rPr>
              <w:t>л</w:t>
            </w:r>
            <w:r w:rsidR="00EE6C24" w:rsidRPr="00EE6C24">
              <w:rPr>
                <w:sz w:val="20"/>
                <w:szCs w:val="20"/>
                <w:lang w:val="uk-UA"/>
              </w:rPr>
              <w:t xml:space="preserve"> – число лінійних менеджерів, чол.;</w:t>
            </w:r>
          </w:p>
          <w:p w14:paraId="210A35DA"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ф</w:t>
            </w:r>
            <w:r w:rsidRPr="00EE6C24">
              <w:rPr>
                <w:sz w:val="20"/>
                <w:szCs w:val="20"/>
                <w:lang w:val="uk-UA"/>
              </w:rPr>
              <w:t xml:space="preserve"> – число функціональних менеджерів, чол.</w:t>
            </w:r>
            <w:r w:rsidR="005821D8">
              <w:rPr>
                <w:sz w:val="20"/>
                <w:szCs w:val="20"/>
                <w:lang w:val="uk-UA"/>
              </w:rPr>
              <w:t>»</w:t>
            </w:r>
            <w:r w:rsidRPr="00EE6C24">
              <w:rPr>
                <w:sz w:val="20"/>
                <w:szCs w:val="20"/>
                <w:lang w:val="uk-UA"/>
              </w:rPr>
              <w:t xml:space="preserve"> </w:t>
            </w:r>
          </w:p>
          <w:p w14:paraId="1FC0B4BA" w14:textId="77777777" w:rsidR="00EE6C24" w:rsidRPr="00EE6C24" w:rsidRDefault="00EE6C24" w:rsidP="00EE6C24">
            <w:pPr>
              <w:pStyle w:val="af3"/>
              <w:spacing w:before="0" w:beforeAutospacing="0" w:after="0" w:afterAutospacing="0"/>
              <w:rPr>
                <w:sz w:val="20"/>
                <w:szCs w:val="20"/>
                <w:lang w:val="uk-UA"/>
              </w:rPr>
            </w:pPr>
          </w:p>
        </w:tc>
      </w:tr>
      <w:tr w:rsidR="00EE6C24" w:rsidRPr="005B5933" w14:paraId="6AA92657" w14:textId="77777777" w:rsidTr="00EE6C24">
        <w:trPr>
          <w:trHeight w:val="690"/>
        </w:trPr>
        <w:tc>
          <w:tcPr>
            <w:tcW w:w="2437" w:type="dxa"/>
            <w:tcBorders>
              <w:bottom w:val="nil"/>
            </w:tcBorders>
            <w:shd w:val="clear" w:color="auto" w:fill="auto"/>
            <w:vAlign w:val="center"/>
          </w:tcPr>
          <w:p w14:paraId="02922233"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4. </w:t>
            </w:r>
            <w:r>
              <w:rPr>
                <w:sz w:val="20"/>
                <w:szCs w:val="20"/>
                <w:lang w:val="uk-UA"/>
              </w:rPr>
              <w:t>«</w:t>
            </w:r>
            <w:r w:rsidRPr="00EE6C24">
              <w:rPr>
                <w:sz w:val="20"/>
                <w:szCs w:val="20"/>
                <w:lang w:val="uk-UA"/>
              </w:rPr>
              <w:t>Частка управл. персоналу з вищою освітою</w:t>
            </w:r>
            <w:r>
              <w:rPr>
                <w:sz w:val="20"/>
                <w:szCs w:val="20"/>
                <w:lang w:val="uk-UA"/>
              </w:rPr>
              <w:t>»</w:t>
            </w:r>
          </w:p>
        </w:tc>
        <w:tc>
          <w:tcPr>
            <w:tcW w:w="1765" w:type="dxa"/>
            <w:tcBorders>
              <w:bottom w:val="nil"/>
            </w:tcBorders>
            <w:shd w:val="clear" w:color="auto" w:fill="auto"/>
            <w:vAlign w:val="center"/>
          </w:tcPr>
          <w:p w14:paraId="3B36C2F0"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Ч</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r>
                  <w:rPr>
                    <w:rFonts w:ascii="Cambria Math"/>
                    <w:sz w:val="20"/>
                    <w:szCs w:val="20"/>
                    <w:vertAlign w:val="subscript"/>
                    <w:lang w:val="uk-UA"/>
                  </w:rPr>
                  <m:t xml:space="preserve"> </m:t>
                </m:r>
                <m:r>
                  <w:rPr>
                    <w:rFonts w:ascii="Cambria Math"/>
                    <w:sz w:val="20"/>
                    <w:szCs w:val="20"/>
                    <w:vertAlign w:val="subscript"/>
                    <w:lang w:val="uk-UA"/>
                  </w:rPr>
                  <m:t>во</m:t>
                </m:r>
                <m:r>
                  <w:rPr>
                    <w:rFonts w:ascii="Cambria Math"/>
                    <w:sz w:val="20"/>
                    <w:szCs w:val="20"/>
                    <w:lang w:val="uk-UA"/>
                  </w:rPr>
                  <m:t xml:space="preserve"> / </m:t>
                </m:r>
                <m:r>
                  <w:rPr>
                    <w:rFonts w:ascii="Cambria Math"/>
                    <w:sz w:val="20"/>
                    <w:szCs w:val="20"/>
                    <w:lang w:val="uk-UA"/>
                  </w:rPr>
                  <m:t>Чау</m:t>
                </m:r>
              </m:oMath>
            </m:oMathPara>
          </w:p>
        </w:tc>
        <w:tc>
          <w:tcPr>
            <w:tcW w:w="1576" w:type="dxa"/>
            <w:tcBorders>
              <w:bottom w:val="nil"/>
            </w:tcBorders>
            <w:vAlign w:val="center"/>
          </w:tcPr>
          <w:p w14:paraId="3EE144CF" w14:textId="77777777" w:rsidR="00EE6C24" w:rsidRPr="00EE6C24" w:rsidRDefault="00EE6C24" w:rsidP="005821D8">
            <w:pPr>
              <w:jc w:val="center"/>
              <w:rPr>
                <w:sz w:val="20"/>
                <w:szCs w:val="20"/>
              </w:rPr>
            </w:pPr>
            <w:r w:rsidRPr="00EE6C24">
              <w:rPr>
                <w:sz w:val="20"/>
                <w:szCs w:val="20"/>
              </w:rPr>
              <w:t>0</w:t>
            </w:r>
            <w:r w:rsidR="005821D8">
              <w:rPr>
                <w:sz w:val="20"/>
                <w:szCs w:val="20"/>
              </w:rPr>
              <w:t>,</w:t>
            </w:r>
            <w:r w:rsidRPr="00EE6C24">
              <w:rPr>
                <w:sz w:val="20"/>
                <w:szCs w:val="20"/>
              </w:rPr>
              <w:t>95</w:t>
            </w:r>
          </w:p>
        </w:tc>
        <w:tc>
          <w:tcPr>
            <w:tcW w:w="4075" w:type="dxa"/>
            <w:tcBorders>
              <w:bottom w:val="nil"/>
            </w:tcBorders>
            <w:shd w:val="clear" w:color="auto" w:fill="auto"/>
            <w:vAlign w:val="center"/>
          </w:tcPr>
          <w:p w14:paraId="63199EF3"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Ч</w:t>
            </w:r>
            <w:r w:rsidR="00EE6C24" w:rsidRPr="00EE6C24">
              <w:rPr>
                <w:sz w:val="20"/>
                <w:szCs w:val="20"/>
                <w:vertAlign w:val="subscript"/>
                <w:lang w:val="uk-UA"/>
              </w:rPr>
              <w:t>ау во</w:t>
            </w:r>
            <w:r w:rsidR="00EE6C24" w:rsidRPr="00EE6C24">
              <w:rPr>
                <w:sz w:val="20"/>
                <w:szCs w:val="20"/>
                <w:lang w:val="uk-UA"/>
              </w:rPr>
              <w:t xml:space="preserve"> – число управлінського персоналу з вищою освітою, чол.;</w:t>
            </w:r>
          </w:p>
          <w:p w14:paraId="68F3C3BD"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ау</w:t>
            </w:r>
            <w:r w:rsidRPr="00EE6C24">
              <w:rPr>
                <w:sz w:val="20"/>
                <w:szCs w:val="20"/>
                <w:lang w:val="uk-UA"/>
              </w:rPr>
              <w:t xml:space="preserve"> – число управлінського персоналу, чол.</w:t>
            </w:r>
            <w:r w:rsidR="005821D8">
              <w:rPr>
                <w:sz w:val="20"/>
                <w:szCs w:val="20"/>
                <w:lang w:val="uk-UA"/>
              </w:rPr>
              <w:t>»</w:t>
            </w:r>
          </w:p>
        </w:tc>
      </w:tr>
      <w:tr w:rsidR="00EE6C24" w:rsidRPr="005B5933" w14:paraId="7299679C" w14:textId="77777777" w:rsidTr="00EE6C24">
        <w:trPr>
          <w:trHeight w:val="289"/>
        </w:trPr>
        <w:tc>
          <w:tcPr>
            <w:tcW w:w="2437" w:type="dxa"/>
            <w:tcBorders>
              <w:top w:val="single" w:sz="6" w:space="0" w:color="auto"/>
              <w:bottom w:val="nil"/>
            </w:tcBorders>
            <w:shd w:val="clear" w:color="auto" w:fill="auto"/>
            <w:vAlign w:val="center"/>
          </w:tcPr>
          <w:p w14:paraId="7630BB08"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5. </w:t>
            </w:r>
            <w:r>
              <w:rPr>
                <w:sz w:val="20"/>
                <w:szCs w:val="20"/>
                <w:lang w:val="uk-UA"/>
              </w:rPr>
              <w:t>«</w:t>
            </w:r>
            <w:r w:rsidRPr="00EE6C24">
              <w:rPr>
                <w:sz w:val="20"/>
                <w:szCs w:val="20"/>
                <w:lang w:val="uk-UA"/>
              </w:rPr>
              <w:t>Коефіцієнт масштабу та складності керівництва</w:t>
            </w:r>
            <w:r>
              <w:rPr>
                <w:sz w:val="20"/>
                <w:szCs w:val="20"/>
                <w:lang w:val="uk-UA"/>
              </w:rPr>
              <w:t>»</w:t>
            </w:r>
          </w:p>
        </w:tc>
        <w:tc>
          <w:tcPr>
            <w:tcW w:w="1765" w:type="dxa"/>
            <w:tcBorders>
              <w:top w:val="single" w:sz="6" w:space="0" w:color="auto"/>
              <w:bottom w:val="nil"/>
            </w:tcBorders>
            <w:shd w:val="clear" w:color="auto" w:fill="auto"/>
            <w:vAlign w:val="center"/>
          </w:tcPr>
          <w:p w14:paraId="46842388" w14:textId="77777777" w:rsidR="00EE6C24" w:rsidRPr="00EE6C24" w:rsidRDefault="00EE6C24" w:rsidP="00EE6C24">
            <w:pPr>
              <w:pStyle w:val="af3"/>
              <w:spacing w:before="0" w:beforeAutospacing="0" w:after="0" w:afterAutospacing="0"/>
              <w:rPr>
                <w:sz w:val="20"/>
                <w:szCs w:val="20"/>
                <w:lang w:val="uk-UA"/>
              </w:rPr>
            </w:pPr>
            <m:oMath>
              <m:r>
                <m:rPr>
                  <m:sty m:val="p"/>
                </m:rPr>
                <w:rPr>
                  <w:rFonts w:ascii="Cambria Math"/>
                  <w:sz w:val="20"/>
                  <w:szCs w:val="20"/>
                  <w:lang w:val="uk-UA"/>
                </w:rPr>
                <m:t>М</m:t>
              </m:r>
              <m:r>
                <m:rPr>
                  <m:sty m:val="p"/>
                </m:rPr>
                <w:rPr>
                  <w:rFonts w:ascii="Cambria Math"/>
                  <w:sz w:val="20"/>
                  <w:szCs w:val="20"/>
                  <w:lang w:val="uk-UA"/>
                </w:rPr>
                <m:t xml:space="preserve">= </m:t>
              </m:r>
              <m:f>
                <m:fPr>
                  <m:ctrlPr>
                    <w:rPr>
                      <w:rFonts w:ascii="Cambria Math" w:hAnsi="Cambria Math"/>
                      <w:sz w:val="20"/>
                      <w:szCs w:val="20"/>
                      <w:lang w:val="uk-UA"/>
                    </w:rPr>
                  </m:ctrlPr>
                </m:fPr>
                <m:num>
                  <m:r>
                    <m:rPr>
                      <m:sty m:val="p"/>
                    </m:rPr>
                    <w:rPr>
                      <w:rFonts w:ascii="Cambria Math"/>
                      <w:sz w:val="20"/>
                      <w:szCs w:val="20"/>
                      <w:lang w:val="uk-UA"/>
                    </w:rPr>
                    <m:t>Чфакт</m:t>
                  </m:r>
                </m:num>
                <m:den>
                  <m:r>
                    <m:rPr>
                      <m:sty m:val="p"/>
                    </m:rPr>
                    <w:rPr>
                      <w:rFonts w:ascii="Cambria Math"/>
                      <w:sz w:val="20"/>
                      <w:szCs w:val="20"/>
                      <w:lang w:val="uk-UA"/>
                    </w:rPr>
                    <m:t>Чсер</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en-US"/>
                    </w:rPr>
                    <m:t>N</m:t>
                  </m:r>
                  <m:r>
                    <m:rPr>
                      <m:sty m:val="p"/>
                    </m:rPr>
                    <w:rPr>
                      <w:rFonts w:ascii="Cambria Math"/>
                      <w:sz w:val="20"/>
                      <w:szCs w:val="20"/>
                      <w:lang w:val="uk-UA"/>
                    </w:rPr>
                    <m:t>підр</m:t>
                  </m:r>
                </m:num>
                <m:den>
                  <m:r>
                    <m:rPr>
                      <m:sty m:val="p"/>
                    </m:rPr>
                    <w:rPr>
                      <w:rFonts w:ascii="Cambria Math"/>
                      <w:sz w:val="20"/>
                      <w:szCs w:val="20"/>
                      <w:lang w:val="uk-UA"/>
                    </w:rPr>
                    <m:t>N</m:t>
                  </m:r>
                  <m:r>
                    <m:rPr>
                      <m:sty m:val="p"/>
                    </m:rPr>
                    <w:rPr>
                      <w:rFonts w:ascii="Cambria Math"/>
                      <w:sz w:val="20"/>
                      <w:szCs w:val="20"/>
                      <w:lang w:val="uk-UA"/>
                    </w:rPr>
                    <m:t>заг</m:t>
                  </m:r>
                </m:den>
              </m:f>
              <m:r>
                <m:rPr>
                  <m:sty m:val="p"/>
                </m:rPr>
                <w:rPr>
                  <w:rFonts w:ascii="Cambria Math"/>
                  <w:sz w:val="20"/>
                  <w:szCs w:val="20"/>
                  <w:lang w:val="uk-UA"/>
                </w:rPr>
                <m:t>×</m:t>
              </m:r>
              <m:f>
                <m:fPr>
                  <m:ctrlPr>
                    <w:rPr>
                      <w:rFonts w:ascii="Cambria Math" w:hAnsi="Cambria Math"/>
                      <w:sz w:val="20"/>
                      <w:szCs w:val="20"/>
                      <w:lang w:val="uk-UA"/>
                    </w:rPr>
                  </m:ctrlPr>
                </m:fPr>
                <m:num>
                  <m:r>
                    <m:rPr>
                      <m:sty m:val="p"/>
                    </m:rPr>
                    <w:rPr>
                      <w:rFonts w:ascii="Cambria Math"/>
                      <w:sz w:val="20"/>
                      <w:szCs w:val="20"/>
                      <w:lang w:val="en-US"/>
                    </w:rPr>
                    <m:t>Q</m:t>
                  </m:r>
                  <m:r>
                    <m:rPr>
                      <m:sty m:val="p"/>
                    </m:rPr>
                    <w:rPr>
                      <w:rFonts w:ascii="Cambria Math"/>
                      <w:sz w:val="20"/>
                      <w:szCs w:val="20"/>
                      <w:lang w:val="uk-UA"/>
                    </w:rPr>
                    <m:t>підр</m:t>
                  </m:r>
                </m:num>
                <m:den>
                  <m:r>
                    <m:rPr>
                      <m:sty m:val="p"/>
                    </m:rPr>
                    <w:rPr>
                      <w:rFonts w:ascii="Cambria Math"/>
                      <w:sz w:val="20"/>
                      <w:szCs w:val="20"/>
                      <w:lang w:val="uk-UA"/>
                    </w:rPr>
                    <m:t>Q</m:t>
                  </m:r>
                  <m:r>
                    <m:rPr>
                      <m:sty m:val="p"/>
                    </m:rPr>
                    <w:rPr>
                      <w:rFonts w:ascii="Cambria Math"/>
                      <w:sz w:val="20"/>
                      <w:szCs w:val="20"/>
                      <w:lang w:val="uk-UA"/>
                    </w:rPr>
                    <m:t>заг</m:t>
                  </m:r>
                </m:den>
              </m:f>
            </m:oMath>
            <w:r w:rsidRPr="00EE6C24">
              <w:rPr>
                <w:sz w:val="20"/>
                <w:szCs w:val="20"/>
                <w:lang w:val="uk-UA"/>
              </w:rPr>
              <w:t xml:space="preserve"> </w:t>
            </w:r>
          </w:p>
        </w:tc>
        <w:tc>
          <w:tcPr>
            <w:tcW w:w="1576" w:type="dxa"/>
            <w:tcBorders>
              <w:top w:val="single" w:sz="6" w:space="0" w:color="auto"/>
              <w:bottom w:val="nil"/>
            </w:tcBorders>
            <w:vAlign w:val="center"/>
          </w:tcPr>
          <w:p w14:paraId="5653FB89" w14:textId="77777777" w:rsidR="00EE6C24" w:rsidRPr="00EE6C24" w:rsidRDefault="005821D8" w:rsidP="005821D8">
            <w:pPr>
              <w:jc w:val="center"/>
              <w:rPr>
                <w:sz w:val="20"/>
                <w:szCs w:val="20"/>
              </w:rPr>
            </w:pPr>
            <w:r>
              <w:rPr>
                <w:sz w:val="20"/>
                <w:szCs w:val="20"/>
              </w:rPr>
              <w:t>0,</w:t>
            </w:r>
            <w:r w:rsidR="00EE6C24" w:rsidRPr="00EE6C24">
              <w:rPr>
                <w:sz w:val="20"/>
                <w:szCs w:val="20"/>
              </w:rPr>
              <w:t>75</w:t>
            </w:r>
          </w:p>
        </w:tc>
        <w:tc>
          <w:tcPr>
            <w:tcW w:w="4075" w:type="dxa"/>
            <w:tcBorders>
              <w:top w:val="single" w:sz="6" w:space="0" w:color="auto"/>
              <w:bottom w:val="nil"/>
            </w:tcBorders>
            <w:shd w:val="clear" w:color="auto" w:fill="auto"/>
            <w:vAlign w:val="center"/>
          </w:tcPr>
          <w:p w14:paraId="6EE59C85"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Ч</w:t>
            </w:r>
            <w:r w:rsidR="00EE6C24" w:rsidRPr="00EE6C24">
              <w:rPr>
                <w:sz w:val="20"/>
                <w:szCs w:val="20"/>
                <w:vertAlign w:val="subscript"/>
                <w:lang w:val="uk-UA"/>
              </w:rPr>
              <w:t>факт</w:t>
            </w:r>
            <w:r w:rsidR="00EE6C24" w:rsidRPr="00EE6C24">
              <w:rPr>
                <w:sz w:val="20"/>
                <w:szCs w:val="20"/>
                <w:lang w:val="uk-UA"/>
              </w:rPr>
              <w:t xml:space="preserve"> – фактична чисельність працівників в керованому підрозділі, чол.;</w:t>
            </w:r>
          </w:p>
          <w:p w14:paraId="79B28DC7"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сер</w:t>
            </w:r>
            <w:r w:rsidRPr="00EE6C24">
              <w:rPr>
                <w:sz w:val="20"/>
                <w:szCs w:val="20"/>
                <w:lang w:val="uk-UA"/>
              </w:rPr>
              <w:t xml:space="preserve"> – середньооблікове число співробітників підприємства, чол.;</w:t>
            </w:r>
          </w:p>
          <w:p w14:paraId="51F6080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en-US"/>
              </w:rPr>
              <w:t>N</w:t>
            </w:r>
            <w:r w:rsidRPr="00EE6C24">
              <w:rPr>
                <w:sz w:val="20"/>
                <w:szCs w:val="20"/>
                <w:vertAlign w:val="subscript"/>
                <w:lang w:val="uk-UA"/>
              </w:rPr>
              <w:t>підр</w:t>
            </w:r>
            <w:r w:rsidRPr="00EE6C24">
              <w:rPr>
                <w:sz w:val="20"/>
                <w:szCs w:val="20"/>
                <w:lang w:val="uk-UA"/>
              </w:rPr>
              <w:t xml:space="preserve"> – чисельність підпорядкованих підрозділів, од.;</w:t>
            </w:r>
          </w:p>
          <w:p w14:paraId="669F9ED5"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en-US"/>
              </w:rPr>
              <w:t>N</w:t>
            </w:r>
            <w:r w:rsidRPr="00EE6C24">
              <w:rPr>
                <w:sz w:val="20"/>
                <w:szCs w:val="20"/>
                <w:vertAlign w:val="subscript"/>
                <w:lang w:val="uk-UA"/>
              </w:rPr>
              <w:t>заг</w:t>
            </w:r>
            <w:r w:rsidRPr="00EE6C24">
              <w:rPr>
                <w:sz w:val="20"/>
                <w:szCs w:val="20"/>
                <w:lang w:val="uk-UA"/>
              </w:rPr>
              <w:t xml:space="preserve"> – загальна кількість підрозділів на підприємстві;</w:t>
            </w:r>
          </w:p>
          <w:p w14:paraId="149D2F7E"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en-US"/>
              </w:rPr>
              <w:t>Q</w:t>
            </w:r>
            <w:r w:rsidRPr="00EE6C24">
              <w:rPr>
                <w:sz w:val="20"/>
                <w:szCs w:val="20"/>
                <w:vertAlign w:val="subscript"/>
                <w:lang w:val="uk-UA"/>
              </w:rPr>
              <w:t>підр</w:t>
            </w:r>
            <w:r w:rsidRPr="00EE6C24">
              <w:rPr>
                <w:sz w:val="20"/>
                <w:szCs w:val="20"/>
                <w:lang w:val="uk-UA"/>
              </w:rPr>
              <w:t xml:space="preserve"> – обсяг випуску продукції у підрозділі, грн.;</w:t>
            </w:r>
          </w:p>
          <w:p w14:paraId="6D33ADA4"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en-US"/>
              </w:rPr>
              <w:t>Q</w:t>
            </w:r>
            <w:r w:rsidRPr="00EE6C24">
              <w:rPr>
                <w:sz w:val="20"/>
                <w:szCs w:val="20"/>
                <w:vertAlign w:val="subscript"/>
                <w:lang w:val="uk-UA"/>
              </w:rPr>
              <w:t>заг</w:t>
            </w:r>
            <w:r w:rsidRPr="00EE6C24">
              <w:rPr>
                <w:sz w:val="20"/>
                <w:szCs w:val="20"/>
                <w:lang w:val="uk-UA"/>
              </w:rPr>
              <w:t xml:space="preserve"> – загальний обсяг випуску</w:t>
            </w:r>
            <w:r w:rsidR="005821D8">
              <w:rPr>
                <w:sz w:val="20"/>
                <w:szCs w:val="20"/>
                <w:lang w:val="uk-UA"/>
              </w:rPr>
              <w:t xml:space="preserve"> продукції, грн.»</w:t>
            </w:r>
          </w:p>
        </w:tc>
      </w:tr>
      <w:tr w:rsidR="00EE6C24" w:rsidRPr="005B5933" w14:paraId="00A90080" w14:textId="77777777" w:rsidTr="00EE6C24">
        <w:trPr>
          <w:trHeight w:val="289"/>
        </w:trPr>
        <w:tc>
          <w:tcPr>
            <w:tcW w:w="2437" w:type="dxa"/>
            <w:tcBorders>
              <w:top w:val="single" w:sz="6" w:space="0" w:color="auto"/>
            </w:tcBorders>
            <w:shd w:val="clear" w:color="auto" w:fill="auto"/>
            <w:vAlign w:val="center"/>
          </w:tcPr>
          <w:p w14:paraId="0228AF68"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6. </w:t>
            </w:r>
            <w:r>
              <w:rPr>
                <w:sz w:val="20"/>
                <w:szCs w:val="20"/>
                <w:lang w:val="uk-UA"/>
              </w:rPr>
              <w:t>«</w:t>
            </w:r>
            <w:r w:rsidRPr="00EE6C24">
              <w:rPr>
                <w:sz w:val="20"/>
                <w:szCs w:val="20"/>
                <w:lang w:val="uk-UA"/>
              </w:rPr>
              <w:t>Коефіцієнт керованості</w:t>
            </w:r>
            <w:r>
              <w:rPr>
                <w:sz w:val="20"/>
                <w:szCs w:val="20"/>
                <w:lang w:val="uk-UA"/>
              </w:rPr>
              <w:t>»</w:t>
            </w:r>
          </w:p>
        </w:tc>
        <w:tc>
          <w:tcPr>
            <w:tcW w:w="1765" w:type="dxa"/>
            <w:tcBorders>
              <w:top w:val="single" w:sz="6" w:space="0" w:color="auto"/>
            </w:tcBorders>
            <w:shd w:val="clear" w:color="auto" w:fill="auto"/>
            <w:vAlign w:val="center"/>
          </w:tcPr>
          <w:p w14:paraId="6DDDD343" w14:textId="77777777" w:rsidR="00EE6C24" w:rsidRPr="00EE6C24" w:rsidRDefault="00EE6C24" w:rsidP="00EE6C24">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кер</m:t>
              </m:r>
              <m:r>
                <w:rPr>
                  <w:rFonts w:ascii="Cambria Math"/>
                  <w:sz w:val="20"/>
                  <w:szCs w:val="20"/>
                  <w:lang w:val="uk-UA"/>
                </w:rPr>
                <m:t xml:space="preserve"> =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sz w:val="20"/>
                  <w:szCs w:val="20"/>
                  <w:vertAlign w:val="subscript"/>
                  <w:lang w:val="uk-UA"/>
                </w:rPr>
                <m:t>факт</m:t>
              </m:r>
              <m:r>
                <w:rPr>
                  <w:rFonts w:ascii="Cambria Math"/>
                  <w:sz w:val="20"/>
                  <w:szCs w:val="20"/>
                  <w:vertAlign w:val="subscript"/>
                  <w:lang w:val="uk-UA"/>
                </w:rPr>
                <m:t xml:space="preserve"> </m:t>
              </m:r>
              <m:r>
                <w:rPr>
                  <w:rFonts w:ascii="Cambria Math"/>
                  <w:sz w:val="20"/>
                  <w:szCs w:val="20"/>
                  <w:lang w:val="uk-UA"/>
                </w:rPr>
                <m:t xml:space="preserve">/ </m:t>
              </m:r>
              <m:r>
                <w:rPr>
                  <w:rFonts w:ascii="Cambria Math"/>
                  <w:sz w:val="20"/>
                  <w:szCs w:val="20"/>
                  <w:lang w:val="uk-UA"/>
                </w:rPr>
                <m:t>Н</m:t>
              </m:r>
              <m:r>
                <w:rPr>
                  <w:rFonts w:ascii="Cambria Math"/>
                  <w:sz w:val="20"/>
                  <w:szCs w:val="20"/>
                  <w:vertAlign w:val="subscript"/>
                  <w:lang w:val="uk-UA"/>
                </w:rPr>
                <m:t>к</m:t>
              </m:r>
              <m:r>
                <w:rPr>
                  <w:rFonts w:ascii="Cambria Math"/>
                  <w:sz w:val="20"/>
                  <w:szCs w:val="20"/>
                  <w:vertAlign w:val="subscript"/>
                  <w:lang w:val="uk-UA"/>
                </w:rPr>
                <m:t xml:space="preserve"> </m:t>
              </m:r>
              <m:r>
                <w:rPr>
                  <w:rFonts w:ascii="Cambria Math" w:hAnsi="Cambria Math"/>
                  <w:sz w:val="20"/>
                  <w:szCs w:val="20"/>
                  <w:vertAlign w:val="subscript"/>
                  <w:lang w:val="en-US"/>
                </w:rPr>
                <m:t>max</m:t>
              </m:r>
            </m:oMath>
            <w:r w:rsidRPr="00EE6C24">
              <w:rPr>
                <w:sz w:val="20"/>
                <w:szCs w:val="20"/>
                <w:lang w:val="uk-UA"/>
              </w:rPr>
              <w:t xml:space="preserve"> </w:t>
            </w:r>
          </w:p>
        </w:tc>
        <w:tc>
          <w:tcPr>
            <w:tcW w:w="1576" w:type="dxa"/>
            <w:tcBorders>
              <w:top w:val="single" w:sz="6" w:space="0" w:color="auto"/>
            </w:tcBorders>
            <w:vAlign w:val="center"/>
          </w:tcPr>
          <w:p w14:paraId="71FEB12B" w14:textId="77777777" w:rsidR="00EE6C24" w:rsidRPr="00EE6C24" w:rsidRDefault="00EE6C24" w:rsidP="005821D8">
            <w:pPr>
              <w:jc w:val="center"/>
              <w:rPr>
                <w:sz w:val="20"/>
                <w:szCs w:val="20"/>
              </w:rPr>
            </w:pPr>
            <w:r w:rsidRPr="00EE6C24">
              <w:rPr>
                <w:sz w:val="20"/>
                <w:szCs w:val="20"/>
              </w:rPr>
              <w:t>0</w:t>
            </w:r>
            <w:r w:rsidR="005821D8">
              <w:rPr>
                <w:sz w:val="20"/>
                <w:szCs w:val="20"/>
              </w:rPr>
              <w:t>,</w:t>
            </w:r>
            <w:r w:rsidRPr="00EE6C24">
              <w:rPr>
                <w:sz w:val="20"/>
                <w:szCs w:val="20"/>
              </w:rPr>
              <w:t>82</w:t>
            </w:r>
          </w:p>
        </w:tc>
        <w:tc>
          <w:tcPr>
            <w:tcW w:w="4075" w:type="dxa"/>
            <w:tcBorders>
              <w:top w:val="single" w:sz="6" w:space="0" w:color="auto"/>
            </w:tcBorders>
            <w:shd w:val="clear" w:color="auto" w:fill="auto"/>
            <w:vAlign w:val="center"/>
          </w:tcPr>
          <w:p w14:paraId="52DFAAE4"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Н</w:t>
            </w:r>
            <w:r w:rsidR="00EE6C24" w:rsidRPr="00EE6C24">
              <w:rPr>
                <w:sz w:val="20"/>
                <w:szCs w:val="20"/>
                <w:vertAlign w:val="subscript"/>
                <w:lang w:val="uk-UA"/>
              </w:rPr>
              <w:t>к факт</w:t>
            </w:r>
            <w:r w:rsidR="00EE6C24" w:rsidRPr="00EE6C24">
              <w:rPr>
                <w:sz w:val="20"/>
                <w:szCs w:val="20"/>
                <w:lang w:val="uk-UA"/>
              </w:rPr>
              <w:t xml:space="preserve"> – фактичні норми керованості, чол.;</w:t>
            </w:r>
          </w:p>
          <w:p w14:paraId="69ABD8C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Н</w:t>
            </w:r>
            <w:r w:rsidRPr="00EE6C24">
              <w:rPr>
                <w:sz w:val="20"/>
                <w:szCs w:val="20"/>
                <w:vertAlign w:val="subscript"/>
                <w:lang w:val="uk-UA"/>
              </w:rPr>
              <w:t xml:space="preserve">к </w:t>
            </w:r>
            <w:r w:rsidRPr="00EE6C24">
              <w:rPr>
                <w:sz w:val="20"/>
                <w:szCs w:val="20"/>
                <w:vertAlign w:val="subscript"/>
                <w:lang w:val="en-US"/>
              </w:rPr>
              <w:t>max</w:t>
            </w:r>
            <w:r w:rsidRPr="00EE6C24">
              <w:rPr>
                <w:sz w:val="20"/>
                <w:szCs w:val="20"/>
                <w:vertAlign w:val="subscript"/>
                <w:lang w:val="uk-UA"/>
              </w:rPr>
              <w:t xml:space="preserve"> </w:t>
            </w:r>
            <w:r w:rsidRPr="00EE6C24">
              <w:rPr>
                <w:sz w:val="20"/>
                <w:szCs w:val="20"/>
                <w:lang w:val="uk-UA"/>
              </w:rPr>
              <w:t>– максимальна норма керованості для відповідної посади, чол.</w:t>
            </w:r>
            <w:r w:rsidR="005821D8">
              <w:rPr>
                <w:sz w:val="20"/>
                <w:szCs w:val="20"/>
                <w:lang w:val="uk-UA"/>
              </w:rPr>
              <w:t>»</w:t>
            </w:r>
          </w:p>
        </w:tc>
      </w:tr>
      <w:tr w:rsidR="00EE6C24" w:rsidRPr="005B5933" w14:paraId="41E4F310" w14:textId="77777777" w:rsidTr="00EE6C24">
        <w:trPr>
          <w:trHeight w:val="284"/>
        </w:trPr>
        <w:tc>
          <w:tcPr>
            <w:tcW w:w="2437" w:type="dxa"/>
            <w:shd w:val="clear" w:color="auto" w:fill="auto"/>
            <w:vAlign w:val="center"/>
          </w:tcPr>
          <w:p w14:paraId="6E84E1A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7. </w:t>
            </w:r>
            <w:r>
              <w:rPr>
                <w:sz w:val="20"/>
                <w:szCs w:val="20"/>
                <w:lang w:val="uk-UA"/>
              </w:rPr>
              <w:t>«</w:t>
            </w:r>
            <w:r w:rsidRPr="00EE6C24">
              <w:rPr>
                <w:sz w:val="20"/>
                <w:szCs w:val="20"/>
                <w:lang w:val="uk-UA"/>
              </w:rPr>
              <w:t>Економічність праці апарату управління</w:t>
            </w:r>
            <w:r>
              <w:rPr>
                <w:sz w:val="20"/>
                <w:szCs w:val="20"/>
                <w:lang w:val="uk-UA"/>
              </w:rPr>
              <w:t>»</w:t>
            </w:r>
          </w:p>
        </w:tc>
        <w:tc>
          <w:tcPr>
            <w:tcW w:w="1765" w:type="dxa"/>
            <w:shd w:val="clear" w:color="auto" w:fill="auto"/>
            <w:vAlign w:val="center"/>
          </w:tcPr>
          <w:p w14:paraId="7AD28602" w14:textId="77777777" w:rsidR="00EE6C24" w:rsidRPr="00EE6C24" w:rsidRDefault="00EE6C24" w:rsidP="00EE6C24">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С</m:t>
              </m:r>
              <m:r>
                <w:rPr>
                  <w:rFonts w:ascii="Cambria Math"/>
                  <w:sz w:val="20"/>
                  <w:szCs w:val="20"/>
                  <w:vertAlign w:val="subscript"/>
                  <w:lang w:val="uk-UA"/>
                </w:rPr>
                <m:t>в</m:t>
              </m:r>
            </m:oMath>
            <w:r w:rsidRPr="00EE6C24">
              <w:rPr>
                <w:sz w:val="20"/>
                <w:szCs w:val="20"/>
                <w:lang w:val="uk-UA"/>
              </w:rPr>
              <w:t xml:space="preserve">; </w:t>
            </w:r>
          </w:p>
          <w:p w14:paraId="796BF023" w14:textId="77777777" w:rsidR="00EE6C24" w:rsidRPr="00EE6C24" w:rsidRDefault="00EE6C24" w:rsidP="00EE6C24">
            <w:pPr>
              <w:pStyle w:val="af3"/>
              <w:spacing w:before="0" w:beforeAutospacing="0" w:after="0" w:afterAutospacing="0"/>
              <w:rPr>
                <w:sz w:val="20"/>
                <w:szCs w:val="20"/>
                <w:lang w:val="uk-UA"/>
              </w:rPr>
            </w:pPr>
            <m:oMath>
              <m:r>
                <w:rPr>
                  <w:rFonts w:ascii="Cambria Math"/>
                  <w:sz w:val="20"/>
                  <w:szCs w:val="20"/>
                  <w:lang w:val="uk-UA"/>
                </w:rPr>
                <m:t>Е</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Д</m:t>
              </m:r>
              <m:r>
                <w:rPr>
                  <w:rFonts w:ascii="Cambria Math"/>
                  <w:sz w:val="20"/>
                  <w:szCs w:val="20"/>
                  <w:lang w:val="uk-UA"/>
                </w:rPr>
                <m:t>/(</m:t>
              </m:r>
              <m:r>
                <w:rPr>
                  <w:rFonts w:ascii="Cambria Math"/>
                  <w:sz w:val="20"/>
                  <w:szCs w:val="20"/>
                  <w:lang w:val="uk-UA"/>
                </w:rPr>
                <m:t>Вадм</m:t>
              </m:r>
              <m:r>
                <w:rPr>
                  <w:rFonts w:ascii="Cambria Math"/>
                  <w:sz w:val="20"/>
                  <w:szCs w:val="20"/>
                  <w:lang w:val="uk-UA"/>
                </w:rPr>
                <m:t xml:space="preserve"> + </m:t>
              </m:r>
              <m:r>
                <w:rPr>
                  <w:rFonts w:ascii="Cambria Math"/>
                  <w:sz w:val="20"/>
                  <w:szCs w:val="20"/>
                  <w:lang w:val="uk-UA"/>
                </w:rPr>
                <m:t>Взп</m:t>
              </m:r>
              <m:r>
                <w:rPr>
                  <w:rFonts w:ascii="Cambria Math"/>
                  <w:sz w:val="20"/>
                  <w:szCs w:val="20"/>
                  <w:lang w:val="uk-UA"/>
                </w:rPr>
                <m:t>)</m:t>
              </m:r>
            </m:oMath>
            <w:r w:rsidRPr="00EE6C24">
              <w:rPr>
                <w:sz w:val="20"/>
                <w:szCs w:val="20"/>
                <w:lang w:val="uk-UA"/>
              </w:rPr>
              <w:t xml:space="preserve"> </w:t>
            </w:r>
          </w:p>
        </w:tc>
        <w:tc>
          <w:tcPr>
            <w:tcW w:w="1576" w:type="dxa"/>
            <w:vAlign w:val="center"/>
          </w:tcPr>
          <w:p w14:paraId="3CE860D5" w14:textId="77777777" w:rsidR="00EE6C24" w:rsidRPr="00EE6C24" w:rsidRDefault="00EE6C24" w:rsidP="005821D8">
            <w:pPr>
              <w:jc w:val="center"/>
              <w:rPr>
                <w:sz w:val="20"/>
                <w:szCs w:val="20"/>
              </w:rPr>
            </w:pPr>
            <w:r w:rsidRPr="00EE6C24">
              <w:rPr>
                <w:sz w:val="20"/>
                <w:szCs w:val="20"/>
              </w:rPr>
              <w:t>0</w:t>
            </w:r>
            <w:r w:rsidR="005821D8">
              <w:rPr>
                <w:sz w:val="20"/>
                <w:szCs w:val="20"/>
              </w:rPr>
              <w:t>,</w:t>
            </w:r>
            <w:r w:rsidRPr="00EE6C24">
              <w:rPr>
                <w:sz w:val="20"/>
                <w:szCs w:val="20"/>
              </w:rPr>
              <w:t>06</w:t>
            </w:r>
          </w:p>
        </w:tc>
        <w:tc>
          <w:tcPr>
            <w:tcW w:w="4075" w:type="dxa"/>
            <w:shd w:val="clear" w:color="auto" w:fill="auto"/>
            <w:vAlign w:val="center"/>
          </w:tcPr>
          <w:p w14:paraId="39D7976F"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С</w:t>
            </w:r>
            <w:r w:rsidR="00EE6C24" w:rsidRPr="00EE6C24">
              <w:rPr>
                <w:sz w:val="20"/>
                <w:szCs w:val="20"/>
                <w:vertAlign w:val="subscript"/>
                <w:lang w:val="uk-UA"/>
              </w:rPr>
              <w:t>ау</w:t>
            </w:r>
            <w:r w:rsidR="00EE6C24" w:rsidRPr="00EE6C24">
              <w:rPr>
                <w:sz w:val="20"/>
                <w:szCs w:val="20"/>
                <w:lang w:val="uk-UA"/>
              </w:rPr>
              <w:t xml:space="preserve"> – загальна сума витрат на управління, грн.;</w:t>
            </w:r>
          </w:p>
          <w:p w14:paraId="1ED93ED0"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С</w:t>
            </w:r>
            <w:r w:rsidRPr="00EE6C24">
              <w:rPr>
                <w:sz w:val="20"/>
                <w:szCs w:val="20"/>
                <w:vertAlign w:val="subscript"/>
                <w:lang w:val="uk-UA"/>
              </w:rPr>
              <w:t>в</w:t>
            </w:r>
            <w:r w:rsidRPr="00EE6C24">
              <w:rPr>
                <w:sz w:val="20"/>
                <w:szCs w:val="20"/>
                <w:lang w:val="uk-UA"/>
              </w:rPr>
              <w:t xml:space="preserve"> – сума витрат на виробництво продукції, грн.;</w:t>
            </w:r>
          </w:p>
          <w:p w14:paraId="0F4B81F7"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В</w:t>
            </w:r>
            <w:r w:rsidRPr="00EE6C24">
              <w:rPr>
                <w:sz w:val="20"/>
                <w:szCs w:val="20"/>
                <w:vertAlign w:val="subscript"/>
                <w:lang w:val="uk-UA"/>
              </w:rPr>
              <w:t>зп</w:t>
            </w:r>
            <w:r w:rsidRPr="00EE6C24">
              <w:rPr>
                <w:sz w:val="20"/>
                <w:szCs w:val="20"/>
                <w:lang w:val="uk-UA"/>
              </w:rPr>
              <w:t xml:space="preserve"> – витрати на заробітну плату, грн.;</w:t>
            </w:r>
          </w:p>
          <w:p w14:paraId="5EC59062"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В</w:t>
            </w:r>
            <w:r w:rsidRPr="00EE6C24">
              <w:rPr>
                <w:sz w:val="20"/>
                <w:szCs w:val="20"/>
                <w:vertAlign w:val="subscript"/>
                <w:lang w:val="uk-UA"/>
              </w:rPr>
              <w:t>адм</w:t>
            </w:r>
            <w:r w:rsidRPr="00EE6C24">
              <w:rPr>
                <w:sz w:val="20"/>
                <w:szCs w:val="20"/>
                <w:lang w:val="uk-UA"/>
              </w:rPr>
              <w:t xml:space="preserve"> – адміністративні витрати, грн.;</w:t>
            </w:r>
          </w:p>
          <w:p w14:paraId="5C40ED85"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Д – дохід, грн.</w:t>
            </w:r>
            <w:r w:rsidR="005821D8">
              <w:rPr>
                <w:sz w:val="20"/>
                <w:szCs w:val="20"/>
                <w:lang w:val="uk-UA"/>
              </w:rPr>
              <w:t>»</w:t>
            </w:r>
            <w:r w:rsidRPr="00EE6C24">
              <w:rPr>
                <w:sz w:val="20"/>
                <w:szCs w:val="20"/>
                <w:lang w:val="uk-UA"/>
              </w:rPr>
              <w:t xml:space="preserve"> </w:t>
            </w:r>
          </w:p>
        </w:tc>
      </w:tr>
      <w:tr w:rsidR="00EE6C24" w:rsidRPr="005B5933" w14:paraId="544AA9CF" w14:textId="77777777" w:rsidTr="00EE6C24">
        <w:trPr>
          <w:trHeight w:val="503"/>
        </w:trPr>
        <w:tc>
          <w:tcPr>
            <w:tcW w:w="2437" w:type="dxa"/>
            <w:shd w:val="clear" w:color="auto" w:fill="auto"/>
            <w:vAlign w:val="center"/>
          </w:tcPr>
          <w:p w14:paraId="074D8E4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8. </w:t>
            </w:r>
            <w:r>
              <w:rPr>
                <w:sz w:val="20"/>
                <w:szCs w:val="20"/>
                <w:lang w:val="uk-UA"/>
              </w:rPr>
              <w:t>«</w:t>
            </w:r>
            <w:r w:rsidRPr="00EE6C24">
              <w:rPr>
                <w:sz w:val="20"/>
                <w:szCs w:val="20"/>
                <w:lang w:val="uk-UA"/>
              </w:rPr>
              <w:t>Розвиток апарату управління</w:t>
            </w:r>
            <w:r>
              <w:rPr>
                <w:sz w:val="20"/>
                <w:szCs w:val="20"/>
                <w:lang w:val="uk-UA"/>
              </w:rPr>
              <w:t>»</w:t>
            </w:r>
          </w:p>
        </w:tc>
        <w:tc>
          <w:tcPr>
            <w:tcW w:w="1765" w:type="dxa"/>
            <w:shd w:val="clear" w:color="auto" w:fill="auto"/>
            <w:vAlign w:val="center"/>
          </w:tcPr>
          <w:p w14:paraId="4558B926" w14:textId="77777777" w:rsidR="00EE6C24" w:rsidRPr="00EE6C24" w:rsidRDefault="00EE6C24" w:rsidP="00EE6C24">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ау</m:t>
              </m:r>
              <m:r>
                <w:rPr>
                  <w:rFonts w:ascii="Cambria Math"/>
                  <w:sz w:val="20"/>
                  <w:szCs w:val="20"/>
                  <w:lang w:val="uk-UA"/>
                </w:rPr>
                <m:t>= (</m:t>
              </m:r>
              <m:r>
                <w:rPr>
                  <w:rFonts w:ascii="Cambria Math"/>
                  <w:sz w:val="20"/>
                  <w:szCs w:val="20"/>
                  <w:lang w:val="uk-UA"/>
                </w:rPr>
                <m:t>Чпр</m:t>
              </m:r>
              <m:r>
                <w:rPr>
                  <w:rFonts w:ascii="Cambria Math"/>
                  <w:sz w:val="20"/>
                  <w:szCs w:val="20"/>
                  <w:vertAlign w:val="subscript"/>
                  <w:lang w:val="uk-UA"/>
                </w:rPr>
                <m:t>1</m:t>
              </m:r>
              <m:r>
                <w:rPr>
                  <w:rFonts w:ascii="Cambria Math"/>
                  <w:sz w:val="20"/>
                  <w:szCs w:val="20"/>
                  <w:lang w:val="uk-UA"/>
                </w:rPr>
                <m:t xml:space="preserve"> + </m:t>
              </m:r>
              <m:r>
                <w:rPr>
                  <w:rFonts w:ascii="Cambria Math"/>
                  <w:sz w:val="20"/>
                  <w:szCs w:val="20"/>
                  <w:lang w:val="uk-UA"/>
                </w:rPr>
                <m:t>Чпр</m:t>
              </m:r>
              <m:r>
                <w:rPr>
                  <w:rFonts w:ascii="Cambria Math"/>
                  <w:sz w:val="20"/>
                  <w:szCs w:val="20"/>
                  <w:vertAlign w:val="subscript"/>
                  <w:lang w:val="uk-UA"/>
                </w:rPr>
                <m:t>2</m:t>
              </m:r>
              <m:r>
                <w:rPr>
                  <w:rFonts w:ascii="Cambria Math"/>
                  <w:sz w:val="20"/>
                  <w:szCs w:val="20"/>
                  <w:lang w:val="uk-UA"/>
                </w:rPr>
                <m:t xml:space="preserve"> +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Чпр</m:t>
              </m:r>
              <m:r>
                <w:rPr>
                  <w:rFonts w:ascii="Cambria Math" w:hAnsi="Cambria Math"/>
                  <w:sz w:val="20"/>
                  <w:szCs w:val="20"/>
                  <w:vertAlign w:val="subscript"/>
                  <w:lang w:val="uk-UA"/>
                </w:rPr>
                <m:t>n</m:t>
              </m:r>
              <m:r>
                <w:rPr>
                  <w:rFonts w:ascii="Cambria Math"/>
                  <w:sz w:val="20"/>
                  <w:szCs w:val="20"/>
                  <w:lang w:val="uk-UA"/>
                </w:rPr>
                <m:t>)/</m:t>
              </m:r>
              <m:r>
                <w:rPr>
                  <w:rFonts w:ascii="Cambria Math"/>
                  <w:sz w:val="20"/>
                  <w:szCs w:val="20"/>
                  <w:lang w:val="uk-UA"/>
                </w:rPr>
                <m:t>Чау</m:t>
              </m:r>
            </m:oMath>
            <w:r w:rsidRPr="00EE6C24">
              <w:rPr>
                <w:sz w:val="20"/>
                <w:szCs w:val="20"/>
                <w:lang w:val="uk-UA"/>
              </w:rPr>
              <w:t xml:space="preserve"> </w:t>
            </w:r>
          </w:p>
        </w:tc>
        <w:tc>
          <w:tcPr>
            <w:tcW w:w="1576" w:type="dxa"/>
            <w:vAlign w:val="center"/>
          </w:tcPr>
          <w:p w14:paraId="77C3C1D7" w14:textId="77777777" w:rsidR="00EE6C24" w:rsidRPr="00EE6C24" w:rsidRDefault="00EE6C24" w:rsidP="005821D8">
            <w:pPr>
              <w:jc w:val="center"/>
              <w:rPr>
                <w:sz w:val="20"/>
                <w:szCs w:val="20"/>
              </w:rPr>
            </w:pPr>
            <w:r w:rsidRPr="00EE6C24">
              <w:rPr>
                <w:sz w:val="20"/>
                <w:szCs w:val="20"/>
              </w:rPr>
              <w:t>0</w:t>
            </w:r>
            <w:r w:rsidR="005821D8">
              <w:rPr>
                <w:sz w:val="20"/>
                <w:szCs w:val="20"/>
              </w:rPr>
              <w:t>,</w:t>
            </w:r>
            <w:r w:rsidRPr="00EE6C24">
              <w:rPr>
                <w:sz w:val="20"/>
                <w:szCs w:val="20"/>
              </w:rPr>
              <w:t>25</w:t>
            </w:r>
          </w:p>
        </w:tc>
        <w:tc>
          <w:tcPr>
            <w:tcW w:w="4075" w:type="dxa"/>
            <w:shd w:val="clear" w:color="auto" w:fill="auto"/>
            <w:vAlign w:val="center"/>
          </w:tcPr>
          <w:p w14:paraId="2BF0498C"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Ч</w:t>
            </w:r>
            <w:r w:rsidR="00EE6C24" w:rsidRPr="00EE6C24">
              <w:rPr>
                <w:sz w:val="20"/>
                <w:szCs w:val="20"/>
                <w:vertAlign w:val="subscript"/>
                <w:lang w:val="uk-UA"/>
              </w:rPr>
              <w:t>пр n</w:t>
            </w:r>
            <w:r w:rsidR="00EE6C24" w:rsidRPr="00EE6C24">
              <w:rPr>
                <w:sz w:val="20"/>
                <w:szCs w:val="20"/>
                <w:lang w:val="uk-UA"/>
              </w:rPr>
              <w:t xml:space="preserve"> – кількість управлінських кадрів, які пройшли проф підготовку та підвищення кваліфікації 1, 2, … n-го підрозділу п/п, чол.;</w:t>
            </w:r>
          </w:p>
          <w:p w14:paraId="3C423DD3"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ау</w:t>
            </w:r>
            <w:r w:rsidRPr="00EE6C24">
              <w:rPr>
                <w:sz w:val="20"/>
                <w:szCs w:val="20"/>
                <w:lang w:val="uk-UA"/>
              </w:rPr>
              <w:t xml:space="preserve"> – число управлінського персоналу, чол.</w:t>
            </w:r>
            <w:r w:rsidR="005821D8">
              <w:rPr>
                <w:sz w:val="20"/>
                <w:szCs w:val="20"/>
                <w:lang w:val="uk-UA"/>
              </w:rPr>
              <w:t>»</w:t>
            </w:r>
          </w:p>
        </w:tc>
      </w:tr>
      <w:tr w:rsidR="00EE6C24" w:rsidRPr="005B5933" w14:paraId="60524839" w14:textId="77777777" w:rsidTr="00EE6C24">
        <w:trPr>
          <w:trHeight w:val="502"/>
        </w:trPr>
        <w:tc>
          <w:tcPr>
            <w:tcW w:w="2437" w:type="dxa"/>
            <w:shd w:val="clear" w:color="auto" w:fill="auto"/>
            <w:vAlign w:val="center"/>
          </w:tcPr>
          <w:p w14:paraId="4F614217"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9. </w:t>
            </w:r>
            <w:r>
              <w:rPr>
                <w:sz w:val="20"/>
                <w:szCs w:val="20"/>
                <w:lang w:val="uk-UA"/>
              </w:rPr>
              <w:t>«</w:t>
            </w:r>
            <w:r w:rsidRPr="00EE6C24">
              <w:rPr>
                <w:sz w:val="20"/>
                <w:szCs w:val="20"/>
                <w:lang w:val="uk-UA"/>
              </w:rPr>
              <w:t>Рівень компетентності</w:t>
            </w:r>
          </w:p>
        </w:tc>
        <w:tc>
          <w:tcPr>
            <w:tcW w:w="1765" w:type="dxa"/>
            <w:shd w:val="clear" w:color="auto" w:fill="auto"/>
            <w:vAlign w:val="center"/>
          </w:tcPr>
          <w:p w14:paraId="613148AA" w14:textId="77777777" w:rsidR="00EE6C24" w:rsidRPr="00EE6C24" w:rsidRDefault="00EE6C24" w:rsidP="00EE6C24">
            <w:pPr>
              <w:pStyle w:val="af3"/>
              <w:spacing w:before="0" w:beforeAutospacing="0" w:after="0" w:afterAutospacing="0"/>
              <w:rPr>
                <w:sz w:val="20"/>
                <w:szCs w:val="20"/>
                <w:lang w:val="uk-UA"/>
              </w:rPr>
            </w:pPr>
            <m:oMath>
              <m:r>
                <w:rPr>
                  <w:rFonts w:ascii="Cambria Math"/>
                  <w:sz w:val="20"/>
                  <w:szCs w:val="20"/>
                  <w:lang w:val="uk-UA"/>
                </w:rPr>
                <m:t>Р</m:t>
              </m:r>
              <m:r>
                <w:rPr>
                  <w:rFonts w:ascii="Cambria Math"/>
                  <w:sz w:val="20"/>
                  <w:szCs w:val="20"/>
                  <w:vertAlign w:val="subscript"/>
                  <w:lang w:val="uk-UA"/>
                </w:rPr>
                <m:t>к</m:t>
              </m:r>
              <m:r>
                <w:rPr>
                  <w:rFonts w:ascii="Cambria Math"/>
                  <w:sz w:val="20"/>
                  <w:szCs w:val="20"/>
                  <w:lang w:val="uk-UA"/>
                </w:rPr>
                <m:t xml:space="preserve"> =  (</m:t>
              </m:r>
              <m:r>
                <w:rPr>
                  <w:rFonts w:ascii="Cambria Math"/>
                  <w:sz w:val="20"/>
                  <w:szCs w:val="20"/>
                  <w:lang w:val="uk-UA"/>
                </w:rPr>
                <m:t>Копр</m:t>
              </m:r>
              <m:r>
                <w:rPr>
                  <w:rFonts w:ascii="Cambria Math" w:hAnsi="Cambria Math"/>
                  <w:sz w:val="20"/>
                  <w:szCs w:val="20"/>
                  <w:lang w:val="uk-UA"/>
                </w:rPr>
                <m:t>*</m:t>
              </m:r>
              <m:r>
                <w:rPr>
                  <w:rFonts w:ascii="Cambria Math"/>
                  <w:sz w:val="20"/>
                  <w:szCs w:val="20"/>
                  <w:lang w:val="uk-UA"/>
                </w:rPr>
                <m:t>Копр</m:t>
              </m:r>
              <m:r>
                <w:rPr>
                  <w:rFonts w:ascii="Cambria Math"/>
                  <w:sz w:val="20"/>
                  <w:szCs w:val="20"/>
                  <w:lang w:val="uk-UA"/>
                </w:rPr>
                <m:t xml:space="preserve"> </m:t>
              </m:r>
              <m:r>
                <w:rPr>
                  <w:rFonts w:ascii="Cambria Math"/>
                  <w:sz w:val="20"/>
                  <w:szCs w:val="20"/>
                  <w:lang w:val="uk-UA"/>
                </w:rPr>
                <m:t>п</m:t>
              </m:r>
              <m:r>
                <w:rPr>
                  <w:rFonts w:ascii="Cambria Math" w:hAnsi="Cambria Math"/>
                  <w:sz w:val="20"/>
                  <w:szCs w:val="20"/>
                  <w:lang w:val="uk-UA"/>
                </w:rPr>
                <m:t>*</m:t>
              </m:r>
              <m:r>
                <w:rPr>
                  <w:rFonts w:ascii="Cambria Math"/>
                  <w:sz w:val="20"/>
                  <w:szCs w:val="20"/>
                  <w:lang w:val="uk-UA"/>
                </w:rPr>
                <m:t>Косв</m:t>
              </m:r>
              <m:r>
                <w:rPr>
                  <w:rFonts w:ascii="Cambria Math"/>
                  <w:sz w:val="20"/>
                  <w:szCs w:val="20"/>
                  <w:lang w:val="uk-UA"/>
                </w:rPr>
                <m:t xml:space="preserve"> )/</m:t>
              </m:r>
              <m:r>
                <w:rPr>
                  <w:rFonts w:ascii="Cambria Math"/>
                  <w:sz w:val="20"/>
                  <w:szCs w:val="20"/>
                  <w:lang w:val="uk-UA"/>
                </w:rPr>
                <m:t>Чау</m:t>
              </m:r>
            </m:oMath>
            <w:r w:rsidRPr="00EE6C24">
              <w:rPr>
                <w:sz w:val="20"/>
                <w:szCs w:val="20"/>
                <w:lang w:val="uk-UA"/>
              </w:rPr>
              <w:t xml:space="preserve"> </w:t>
            </w:r>
          </w:p>
        </w:tc>
        <w:tc>
          <w:tcPr>
            <w:tcW w:w="1576" w:type="dxa"/>
            <w:vAlign w:val="center"/>
          </w:tcPr>
          <w:p w14:paraId="3ABD9992" w14:textId="77777777" w:rsidR="00EE6C24" w:rsidRPr="00EE6C24" w:rsidRDefault="00EE6C24" w:rsidP="005821D8">
            <w:pPr>
              <w:jc w:val="center"/>
              <w:rPr>
                <w:sz w:val="20"/>
                <w:szCs w:val="20"/>
              </w:rPr>
            </w:pPr>
            <w:r w:rsidRPr="00EE6C24">
              <w:rPr>
                <w:sz w:val="20"/>
                <w:szCs w:val="20"/>
              </w:rPr>
              <w:t>0</w:t>
            </w:r>
            <w:r w:rsidR="005821D8">
              <w:rPr>
                <w:sz w:val="20"/>
                <w:szCs w:val="20"/>
              </w:rPr>
              <w:t>,</w:t>
            </w:r>
            <w:r w:rsidRPr="00EE6C24">
              <w:rPr>
                <w:sz w:val="20"/>
                <w:szCs w:val="20"/>
              </w:rPr>
              <w:t>8</w:t>
            </w:r>
          </w:p>
        </w:tc>
        <w:tc>
          <w:tcPr>
            <w:tcW w:w="4075" w:type="dxa"/>
            <w:shd w:val="clear" w:color="auto" w:fill="auto"/>
            <w:vAlign w:val="center"/>
          </w:tcPr>
          <w:p w14:paraId="16B93A87"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К</w:t>
            </w:r>
            <w:r w:rsidR="00EE6C24" w:rsidRPr="00EE6C24">
              <w:rPr>
                <w:sz w:val="20"/>
                <w:szCs w:val="20"/>
                <w:vertAlign w:val="subscript"/>
                <w:lang w:val="uk-UA"/>
              </w:rPr>
              <w:t xml:space="preserve">опр </w:t>
            </w:r>
            <w:r w:rsidR="00EE6C24" w:rsidRPr="00EE6C24">
              <w:rPr>
                <w:sz w:val="20"/>
                <w:szCs w:val="20"/>
                <w:lang w:val="uk-UA"/>
              </w:rPr>
              <w:t>– опит праці, р.;</w:t>
            </w:r>
          </w:p>
          <w:p w14:paraId="5B070144"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К</w:t>
            </w:r>
            <w:r w:rsidRPr="00EE6C24">
              <w:rPr>
                <w:sz w:val="20"/>
                <w:szCs w:val="20"/>
                <w:vertAlign w:val="subscript"/>
                <w:lang w:val="uk-UA"/>
              </w:rPr>
              <w:t>опр п</w:t>
            </w:r>
            <w:r w:rsidRPr="00EE6C24">
              <w:rPr>
                <w:sz w:val="20"/>
                <w:szCs w:val="20"/>
                <w:lang w:val="uk-UA"/>
              </w:rPr>
              <w:t xml:space="preserve"> – опит праці на даному підприємстві, р.;</w:t>
            </w:r>
          </w:p>
          <w:p w14:paraId="36C87EB2"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К</w:t>
            </w:r>
            <w:r w:rsidRPr="00EE6C24">
              <w:rPr>
                <w:sz w:val="20"/>
                <w:szCs w:val="20"/>
                <w:vertAlign w:val="subscript"/>
                <w:lang w:val="uk-UA"/>
              </w:rPr>
              <w:t xml:space="preserve">осв </w:t>
            </w:r>
            <w:r w:rsidRPr="00EE6C24">
              <w:rPr>
                <w:sz w:val="20"/>
                <w:szCs w:val="20"/>
                <w:lang w:val="uk-UA"/>
              </w:rPr>
              <w:t>– освітньо-кваліфікаційний рівень, у.од.;</w:t>
            </w:r>
          </w:p>
          <w:p w14:paraId="44B14935"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ау</w:t>
            </w:r>
            <w:r w:rsidRPr="00EE6C24">
              <w:rPr>
                <w:sz w:val="20"/>
                <w:szCs w:val="20"/>
                <w:lang w:val="uk-UA"/>
              </w:rPr>
              <w:t xml:space="preserve"> – число управлінського персоналу, чол.</w:t>
            </w:r>
            <w:r w:rsidR="005821D8">
              <w:rPr>
                <w:sz w:val="20"/>
                <w:szCs w:val="20"/>
                <w:lang w:val="uk-UA"/>
              </w:rPr>
              <w:t>»</w:t>
            </w:r>
          </w:p>
        </w:tc>
      </w:tr>
      <w:tr w:rsidR="00EE6C24" w:rsidRPr="005B5933" w14:paraId="35E58A72" w14:textId="77777777" w:rsidTr="00EE6C24">
        <w:trPr>
          <w:trHeight w:val="1042"/>
        </w:trPr>
        <w:tc>
          <w:tcPr>
            <w:tcW w:w="2437" w:type="dxa"/>
            <w:shd w:val="clear" w:color="auto" w:fill="auto"/>
            <w:vAlign w:val="center"/>
          </w:tcPr>
          <w:p w14:paraId="4FA9A7F8"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10. </w:t>
            </w:r>
            <w:r>
              <w:rPr>
                <w:sz w:val="20"/>
                <w:szCs w:val="20"/>
                <w:lang w:val="uk-UA"/>
              </w:rPr>
              <w:t>«</w:t>
            </w:r>
            <w:r w:rsidRPr="00EE6C24">
              <w:rPr>
                <w:sz w:val="20"/>
                <w:szCs w:val="20"/>
                <w:lang w:val="uk-UA"/>
              </w:rPr>
              <w:t>Коефіцієнт цілеспрямованості дій апарату управління</w:t>
            </w:r>
            <w:r>
              <w:rPr>
                <w:sz w:val="20"/>
                <w:szCs w:val="20"/>
                <w:lang w:val="uk-UA"/>
              </w:rPr>
              <w:t>»</w:t>
            </w:r>
          </w:p>
        </w:tc>
        <w:tc>
          <w:tcPr>
            <w:tcW w:w="1765" w:type="dxa"/>
            <w:shd w:val="clear" w:color="auto" w:fill="auto"/>
            <w:vAlign w:val="center"/>
          </w:tcPr>
          <w:p w14:paraId="3A9DB933"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спец</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m:t>
                </m:r>
                <m:r>
                  <w:rPr>
                    <w:rFonts w:ascii="Cambria Math"/>
                    <w:sz w:val="20"/>
                    <w:szCs w:val="20"/>
                    <w:lang w:val="uk-UA"/>
                  </w:rPr>
                  <m:t>Ч</m:t>
                </m:r>
                <m:r>
                  <w:rPr>
                    <w:rFonts w:ascii="Cambria Math"/>
                    <w:sz w:val="20"/>
                    <w:szCs w:val="20"/>
                    <w:vertAlign w:val="subscript"/>
                    <w:lang w:val="uk-UA"/>
                  </w:rPr>
                  <m:t>ау</m:t>
                </m:r>
              </m:oMath>
            </m:oMathPara>
          </w:p>
        </w:tc>
        <w:tc>
          <w:tcPr>
            <w:tcW w:w="1576" w:type="dxa"/>
            <w:vAlign w:val="center"/>
          </w:tcPr>
          <w:p w14:paraId="4FD6A6C7" w14:textId="77777777" w:rsidR="00EE6C24" w:rsidRPr="00EE6C24" w:rsidRDefault="00EE6C24" w:rsidP="005821D8">
            <w:pPr>
              <w:jc w:val="center"/>
              <w:rPr>
                <w:sz w:val="20"/>
                <w:szCs w:val="20"/>
              </w:rPr>
            </w:pPr>
            <w:r w:rsidRPr="00EE6C24">
              <w:rPr>
                <w:sz w:val="20"/>
                <w:szCs w:val="20"/>
              </w:rPr>
              <w:t>0</w:t>
            </w:r>
            <w:r w:rsidR="005821D8">
              <w:rPr>
                <w:sz w:val="20"/>
                <w:szCs w:val="20"/>
              </w:rPr>
              <w:t>,</w:t>
            </w:r>
            <w:r w:rsidRPr="00EE6C24">
              <w:rPr>
                <w:sz w:val="20"/>
                <w:szCs w:val="20"/>
              </w:rPr>
              <w:t>6</w:t>
            </w:r>
          </w:p>
        </w:tc>
        <w:tc>
          <w:tcPr>
            <w:tcW w:w="4075" w:type="dxa"/>
            <w:shd w:val="clear" w:color="auto" w:fill="auto"/>
            <w:vAlign w:val="center"/>
          </w:tcPr>
          <w:p w14:paraId="78C9048B"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Ч</w:t>
            </w:r>
            <w:r w:rsidR="00EE6C24" w:rsidRPr="00EE6C24">
              <w:rPr>
                <w:sz w:val="20"/>
                <w:szCs w:val="20"/>
                <w:vertAlign w:val="subscript"/>
                <w:lang w:val="uk-UA"/>
              </w:rPr>
              <w:t>спец ау</w:t>
            </w:r>
            <w:r w:rsidR="00EE6C24" w:rsidRPr="00EE6C24">
              <w:rPr>
                <w:sz w:val="20"/>
                <w:szCs w:val="20"/>
                <w:lang w:val="uk-UA"/>
              </w:rPr>
              <w:t xml:space="preserve"> – чисельність апарату управління, яка вирішує спеціальні проблеми, чол.</w:t>
            </w:r>
          </w:p>
          <w:p w14:paraId="52C04A0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ау</w:t>
            </w:r>
            <w:r w:rsidRPr="00EE6C24">
              <w:rPr>
                <w:sz w:val="20"/>
                <w:szCs w:val="20"/>
                <w:lang w:val="uk-UA"/>
              </w:rPr>
              <w:t xml:space="preserve"> – число управлінського персоналу, чол.</w:t>
            </w:r>
            <w:r w:rsidR="005821D8">
              <w:rPr>
                <w:sz w:val="20"/>
                <w:szCs w:val="20"/>
                <w:lang w:val="uk-UA"/>
              </w:rPr>
              <w:t>»</w:t>
            </w:r>
          </w:p>
        </w:tc>
      </w:tr>
      <w:tr w:rsidR="00EE6C24" w:rsidRPr="005B5933" w14:paraId="40D449DC" w14:textId="77777777" w:rsidTr="00EE6C24">
        <w:tc>
          <w:tcPr>
            <w:tcW w:w="2437" w:type="dxa"/>
            <w:shd w:val="clear" w:color="auto" w:fill="auto"/>
            <w:vAlign w:val="center"/>
          </w:tcPr>
          <w:p w14:paraId="41FD1A52"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11. </w:t>
            </w:r>
            <w:r>
              <w:rPr>
                <w:sz w:val="20"/>
                <w:szCs w:val="20"/>
                <w:lang w:val="uk-UA"/>
              </w:rPr>
              <w:t>«</w:t>
            </w:r>
            <w:r w:rsidRPr="00EE6C24">
              <w:rPr>
                <w:sz w:val="20"/>
                <w:szCs w:val="20"/>
                <w:lang w:val="uk-UA"/>
              </w:rPr>
              <w:t>Коефіцієнт надійності праці апарату управління</w:t>
            </w:r>
            <w:r>
              <w:rPr>
                <w:sz w:val="20"/>
                <w:szCs w:val="20"/>
                <w:lang w:val="uk-UA"/>
              </w:rPr>
              <w:t>»</w:t>
            </w:r>
          </w:p>
        </w:tc>
        <w:tc>
          <w:tcPr>
            <w:tcW w:w="1765" w:type="dxa"/>
            <w:shd w:val="clear" w:color="auto" w:fill="auto"/>
            <w:vAlign w:val="center"/>
          </w:tcPr>
          <w:p w14:paraId="25E78CA3"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над</m:t>
                </m:r>
                <m:r>
                  <w:rPr>
                    <w:rFonts w:ascii="Cambria Math"/>
                    <w:sz w:val="20"/>
                    <w:szCs w:val="20"/>
                    <w:lang w:val="uk-UA"/>
                  </w:rPr>
                  <m:t xml:space="preserve"> = 1 </m:t>
                </m:r>
                <m:r>
                  <w:rPr>
                    <w:rFonts w:ascii="Cambria Math"/>
                    <w:sz w:val="20"/>
                    <w:szCs w:val="20"/>
                    <w:lang w:val="uk-UA"/>
                  </w:rPr>
                  <m:t>–</m:t>
                </m:r>
                <m:r>
                  <w:rPr>
                    <w:rFonts w:ascii="Cambria Math"/>
                    <w:sz w:val="20"/>
                    <w:szCs w:val="20"/>
                    <w:lang w:val="uk-UA"/>
                  </w:rPr>
                  <m:t xml:space="preserve"> </m:t>
                </m:r>
                <m:r>
                  <w:rPr>
                    <w:rFonts w:ascii="Cambria Math"/>
                    <w:sz w:val="20"/>
                    <w:szCs w:val="20"/>
                    <w:lang w:val="uk-UA"/>
                  </w:rPr>
                  <m:t>К</m:t>
                </m:r>
                <m:r>
                  <w:rPr>
                    <w:rFonts w:ascii="Cambria Math"/>
                    <w:sz w:val="20"/>
                    <w:szCs w:val="20"/>
                    <w:vertAlign w:val="subscript"/>
                    <w:lang w:val="uk-UA"/>
                  </w:rPr>
                  <m:t>н</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заг</m:t>
                </m:r>
              </m:oMath>
            </m:oMathPara>
          </w:p>
        </w:tc>
        <w:tc>
          <w:tcPr>
            <w:tcW w:w="1576" w:type="dxa"/>
            <w:vAlign w:val="center"/>
          </w:tcPr>
          <w:p w14:paraId="3F0B22AE" w14:textId="77777777" w:rsidR="00EE6C24" w:rsidRPr="00EE6C24" w:rsidRDefault="00EE6C24" w:rsidP="00EE6C24">
            <w:pPr>
              <w:jc w:val="center"/>
              <w:rPr>
                <w:sz w:val="20"/>
                <w:szCs w:val="20"/>
              </w:rPr>
            </w:pPr>
            <w:r w:rsidRPr="00EE6C24">
              <w:rPr>
                <w:sz w:val="20"/>
                <w:szCs w:val="20"/>
              </w:rPr>
              <w:t>0</w:t>
            </w:r>
            <w:r>
              <w:rPr>
                <w:sz w:val="20"/>
                <w:szCs w:val="20"/>
              </w:rPr>
              <w:t>,</w:t>
            </w:r>
            <w:r w:rsidRPr="00EE6C24">
              <w:rPr>
                <w:sz w:val="20"/>
                <w:szCs w:val="20"/>
              </w:rPr>
              <w:t>92</w:t>
            </w:r>
          </w:p>
        </w:tc>
        <w:tc>
          <w:tcPr>
            <w:tcW w:w="4075" w:type="dxa"/>
            <w:shd w:val="clear" w:color="auto" w:fill="auto"/>
            <w:vAlign w:val="center"/>
          </w:tcPr>
          <w:p w14:paraId="293E4268"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К</w:t>
            </w:r>
            <w:r w:rsidR="00EE6C24" w:rsidRPr="00EE6C24">
              <w:rPr>
                <w:sz w:val="20"/>
                <w:szCs w:val="20"/>
                <w:vertAlign w:val="subscript"/>
                <w:lang w:val="uk-UA"/>
              </w:rPr>
              <w:t>н</w:t>
            </w:r>
            <w:r w:rsidR="00EE6C24" w:rsidRPr="00EE6C24">
              <w:rPr>
                <w:sz w:val="20"/>
                <w:szCs w:val="20"/>
                <w:lang w:val="uk-UA"/>
              </w:rPr>
              <w:t xml:space="preserve"> – кількість нереалізованих рішень, од.;</w:t>
            </w:r>
          </w:p>
          <w:p w14:paraId="54865769"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К</w:t>
            </w:r>
            <w:r w:rsidRPr="00EE6C24">
              <w:rPr>
                <w:sz w:val="20"/>
                <w:szCs w:val="20"/>
                <w:vertAlign w:val="subscript"/>
                <w:lang w:val="uk-UA"/>
              </w:rPr>
              <w:t>заг</w:t>
            </w:r>
            <w:r w:rsidRPr="00EE6C24">
              <w:rPr>
                <w:sz w:val="20"/>
                <w:szCs w:val="20"/>
                <w:lang w:val="uk-UA"/>
              </w:rPr>
              <w:t xml:space="preserve"> – загальна кількість прийнятих рішень, прийнятих підрозділом, од.</w:t>
            </w:r>
            <w:r w:rsidR="005821D8">
              <w:rPr>
                <w:sz w:val="20"/>
                <w:szCs w:val="20"/>
                <w:lang w:val="uk-UA"/>
              </w:rPr>
              <w:t>»</w:t>
            </w:r>
          </w:p>
        </w:tc>
      </w:tr>
      <w:tr w:rsidR="00EE6C24" w:rsidRPr="005B5933" w14:paraId="4A2DC422" w14:textId="77777777" w:rsidTr="00EE6C24">
        <w:tc>
          <w:tcPr>
            <w:tcW w:w="2437" w:type="dxa"/>
            <w:shd w:val="clear" w:color="auto" w:fill="auto"/>
            <w:vAlign w:val="center"/>
          </w:tcPr>
          <w:p w14:paraId="2B225A49"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12. </w:t>
            </w:r>
            <w:r>
              <w:rPr>
                <w:sz w:val="20"/>
                <w:szCs w:val="20"/>
                <w:lang w:val="uk-UA"/>
              </w:rPr>
              <w:t>«</w:t>
            </w:r>
            <w:r w:rsidRPr="00EE6C24">
              <w:rPr>
                <w:sz w:val="20"/>
                <w:szCs w:val="20"/>
                <w:lang w:val="uk-UA"/>
              </w:rPr>
              <w:t>Коефіцієнт порушень ритмічності управл. Циклу</w:t>
            </w:r>
            <w:r>
              <w:rPr>
                <w:sz w:val="20"/>
                <w:szCs w:val="20"/>
                <w:lang w:val="uk-UA"/>
              </w:rPr>
              <w:t>»</w:t>
            </w:r>
          </w:p>
        </w:tc>
        <w:tc>
          <w:tcPr>
            <w:tcW w:w="1765" w:type="dxa"/>
            <w:shd w:val="clear" w:color="auto" w:fill="auto"/>
            <w:vAlign w:val="center"/>
          </w:tcPr>
          <w:p w14:paraId="5FEE626F"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пуц</m:t>
                </m:r>
                <m:r>
                  <w:rPr>
                    <w:rFonts w:ascii="Cambria Math"/>
                    <w:sz w:val="20"/>
                    <w:szCs w:val="20"/>
                    <w:lang w:val="uk-UA"/>
                  </w:rPr>
                  <m:t xml:space="preserve"> = </m:t>
                </m:r>
                <m:r>
                  <w:rPr>
                    <w:rFonts w:ascii="Cambria Math"/>
                    <w:sz w:val="20"/>
                    <w:szCs w:val="20"/>
                    <w:lang w:val="uk-UA"/>
                  </w:rPr>
                  <m:t>В</m:t>
                </m:r>
                <m:r>
                  <w:rPr>
                    <w:rFonts w:ascii="Cambria Math"/>
                    <w:sz w:val="20"/>
                    <w:szCs w:val="20"/>
                    <w:lang w:val="uk-UA"/>
                  </w:rPr>
                  <m:t xml:space="preserve"> / </m:t>
                </m:r>
                <m:r>
                  <w:rPr>
                    <w:rFonts w:ascii="Cambria Math"/>
                    <w:sz w:val="20"/>
                    <w:szCs w:val="20"/>
                    <w:lang w:val="uk-UA"/>
                  </w:rPr>
                  <m:t>Т</m:t>
                </m:r>
              </m:oMath>
            </m:oMathPara>
          </w:p>
        </w:tc>
        <w:tc>
          <w:tcPr>
            <w:tcW w:w="1576" w:type="dxa"/>
            <w:vAlign w:val="center"/>
          </w:tcPr>
          <w:p w14:paraId="574313D7" w14:textId="77777777" w:rsidR="00EE6C24" w:rsidRPr="00EE6C24" w:rsidRDefault="00EE6C24" w:rsidP="00EE6C24">
            <w:pPr>
              <w:jc w:val="center"/>
              <w:rPr>
                <w:sz w:val="20"/>
                <w:szCs w:val="20"/>
              </w:rPr>
            </w:pPr>
            <w:r w:rsidRPr="00EE6C24">
              <w:rPr>
                <w:sz w:val="20"/>
                <w:szCs w:val="20"/>
              </w:rPr>
              <w:t>0</w:t>
            </w:r>
            <w:r>
              <w:rPr>
                <w:sz w:val="20"/>
                <w:szCs w:val="20"/>
              </w:rPr>
              <w:t>,</w:t>
            </w:r>
            <w:r w:rsidRPr="00EE6C24">
              <w:rPr>
                <w:sz w:val="20"/>
                <w:szCs w:val="20"/>
              </w:rPr>
              <w:t>04</w:t>
            </w:r>
          </w:p>
        </w:tc>
        <w:tc>
          <w:tcPr>
            <w:tcW w:w="4075" w:type="dxa"/>
            <w:shd w:val="clear" w:color="auto" w:fill="auto"/>
            <w:vAlign w:val="center"/>
          </w:tcPr>
          <w:p w14:paraId="435CFEF0"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В – денні відхилення від запланованої кількості робот, год.;</w:t>
            </w:r>
          </w:p>
          <w:p w14:paraId="61AD233D"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Т – нормативна кількість часів праці, год.</w:t>
            </w:r>
            <w:r w:rsidR="005821D8">
              <w:rPr>
                <w:sz w:val="20"/>
                <w:szCs w:val="20"/>
                <w:lang w:val="uk-UA"/>
              </w:rPr>
              <w:t>»</w:t>
            </w:r>
          </w:p>
        </w:tc>
      </w:tr>
      <w:tr w:rsidR="00EE6C24" w:rsidRPr="005B5933" w14:paraId="4BCEEC96" w14:textId="77777777" w:rsidTr="00EE6C24">
        <w:trPr>
          <w:trHeight w:val="222"/>
        </w:trPr>
        <w:tc>
          <w:tcPr>
            <w:tcW w:w="2437" w:type="dxa"/>
            <w:shd w:val="clear" w:color="auto" w:fill="auto"/>
            <w:vAlign w:val="center"/>
          </w:tcPr>
          <w:p w14:paraId="58CA388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13. </w:t>
            </w:r>
            <w:r>
              <w:rPr>
                <w:sz w:val="20"/>
                <w:szCs w:val="20"/>
                <w:lang w:val="uk-UA"/>
              </w:rPr>
              <w:t>«</w:t>
            </w:r>
            <w:r w:rsidRPr="00EE6C24">
              <w:rPr>
                <w:sz w:val="20"/>
                <w:szCs w:val="20"/>
                <w:lang w:val="uk-UA"/>
              </w:rPr>
              <w:t>Коефіцієнт безперервності праці апарату управління</w:t>
            </w:r>
            <w:r>
              <w:rPr>
                <w:sz w:val="20"/>
                <w:szCs w:val="20"/>
                <w:lang w:val="uk-UA"/>
              </w:rPr>
              <w:t>»</w:t>
            </w:r>
          </w:p>
        </w:tc>
        <w:tc>
          <w:tcPr>
            <w:tcW w:w="1765" w:type="dxa"/>
            <w:shd w:val="clear" w:color="auto" w:fill="auto"/>
            <w:vAlign w:val="center"/>
          </w:tcPr>
          <w:p w14:paraId="60E837C9" w14:textId="77777777" w:rsidR="00EE6C24" w:rsidRPr="00EE6C24" w:rsidRDefault="00EE6C24" w:rsidP="00EE6C24">
            <w:pPr>
              <w:pStyle w:val="af3"/>
              <w:spacing w:before="0" w:beforeAutospacing="0" w:after="0" w:afterAutospacing="0"/>
              <w:rPr>
                <w:rFonts w:ascii="Cambria Math"/>
                <w:sz w:val="20"/>
                <w:szCs w:val="20"/>
                <w:lang w:val="uk-UA"/>
                <w:oMath/>
              </w:rPr>
            </w:pPr>
            <m:oMathPara>
              <m:oMath>
                <m:r>
                  <w:rPr>
                    <w:rFonts w:ascii="Cambria Math"/>
                    <w:sz w:val="20"/>
                    <w:szCs w:val="20"/>
                    <w:lang w:val="uk-UA"/>
                  </w:rPr>
                  <m:t>К</m:t>
                </m:r>
                <m:r>
                  <w:rPr>
                    <w:rFonts w:ascii="Cambria Math"/>
                    <w:sz w:val="20"/>
                    <w:szCs w:val="20"/>
                    <w:vertAlign w:val="subscript"/>
                    <w:lang w:val="uk-UA"/>
                  </w:rPr>
                  <m:t>б</m:t>
                </m:r>
                <m:r>
                  <w:rPr>
                    <w:rFonts w:ascii="Cambria Math"/>
                    <w:sz w:val="20"/>
                    <w:szCs w:val="20"/>
                    <w:vertAlign w:val="subscript"/>
                    <w:lang w:val="uk-UA"/>
                  </w:rPr>
                  <m:t xml:space="preserve"> </m:t>
                </m:r>
                <m:r>
                  <w:rPr>
                    <w:rFonts w:ascii="Cambria Math"/>
                    <w:sz w:val="20"/>
                    <w:szCs w:val="20"/>
                    <w:vertAlign w:val="subscript"/>
                    <w:lang w:val="uk-UA"/>
                  </w:rPr>
                  <m:t>ау</m:t>
                </m:r>
                <m:r>
                  <w:rPr>
                    <w:rFonts w:ascii="Cambria Math"/>
                    <w:sz w:val="20"/>
                    <w:szCs w:val="20"/>
                    <w:lang w:val="uk-UA"/>
                  </w:rPr>
                  <m:t xml:space="preserve"> = </m:t>
                </m:r>
                <m:r>
                  <w:rPr>
                    <w:rFonts w:ascii="Cambria Math" w:hAnsi="Cambria Math"/>
                    <w:sz w:val="20"/>
                    <w:szCs w:val="20"/>
                    <w:lang w:val="en-US"/>
                  </w:rPr>
                  <m:t>t</m:t>
                </m:r>
                <m:r>
                  <w:rPr>
                    <w:rFonts w:ascii="Cambria Math"/>
                    <w:sz w:val="20"/>
                    <w:szCs w:val="20"/>
                    <w:vertAlign w:val="subscript"/>
                    <w:lang w:val="uk-UA"/>
                  </w:rPr>
                  <m:t>пер</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підр</m:t>
                </m:r>
              </m:oMath>
            </m:oMathPara>
          </w:p>
          <w:p w14:paraId="47B10D8F" w14:textId="77777777" w:rsidR="00EE6C24" w:rsidRPr="00EE6C24" w:rsidRDefault="00EE6C24" w:rsidP="00EE6C24">
            <w:pPr>
              <w:pStyle w:val="af3"/>
              <w:spacing w:before="0" w:beforeAutospacing="0" w:after="0" w:afterAutospacing="0"/>
              <w:rPr>
                <w:sz w:val="20"/>
                <w:szCs w:val="20"/>
                <w:lang w:val="uk-UA"/>
              </w:rPr>
            </w:pPr>
          </w:p>
          <w:p w14:paraId="6E62043C" w14:textId="77777777" w:rsidR="00EE6C24" w:rsidRPr="00EE6C24" w:rsidRDefault="00EE6C24" w:rsidP="00EE6C24">
            <w:pPr>
              <w:pStyle w:val="af3"/>
              <w:spacing w:before="0" w:beforeAutospacing="0" w:after="0" w:afterAutospacing="0"/>
              <w:rPr>
                <w:sz w:val="20"/>
                <w:szCs w:val="20"/>
                <w:lang w:val="uk-UA"/>
              </w:rPr>
            </w:pPr>
          </w:p>
        </w:tc>
        <w:tc>
          <w:tcPr>
            <w:tcW w:w="1576" w:type="dxa"/>
            <w:vAlign w:val="center"/>
          </w:tcPr>
          <w:p w14:paraId="4149511B" w14:textId="77777777" w:rsidR="00EE6C24" w:rsidRPr="00EE6C24" w:rsidRDefault="00EE6C24" w:rsidP="00EE6C24">
            <w:pPr>
              <w:jc w:val="center"/>
              <w:rPr>
                <w:sz w:val="20"/>
                <w:szCs w:val="20"/>
              </w:rPr>
            </w:pPr>
            <w:r w:rsidRPr="00EE6C24">
              <w:rPr>
                <w:sz w:val="20"/>
                <w:szCs w:val="20"/>
              </w:rPr>
              <w:t>0</w:t>
            </w:r>
            <w:r>
              <w:rPr>
                <w:sz w:val="20"/>
                <w:szCs w:val="20"/>
              </w:rPr>
              <w:t>,</w:t>
            </w:r>
            <w:r w:rsidRPr="00EE6C24">
              <w:rPr>
                <w:sz w:val="20"/>
                <w:szCs w:val="20"/>
              </w:rPr>
              <w:t>93</w:t>
            </w:r>
          </w:p>
        </w:tc>
        <w:tc>
          <w:tcPr>
            <w:tcW w:w="4075" w:type="dxa"/>
            <w:shd w:val="clear" w:color="auto" w:fill="auto"/>
            <w:vAlign w:val="center"/>
          </w:tcPr>
          <w:p w14:paraId="34B95472"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en-US"/>
              </w:rPr>
              <w:t>t</w:t>
            </w:r>
            <w:r w:rsidR="00EE6C24" w:rsidRPr="00EE6C24">
              <w:rPr>
                <w:sz w:val="20"/>
                <w:szCs w:val="20"/>
                <w:vertAlign w:val="subscript"/>
                <w:lang w:val="uk-UA"/>
              </w:rPr>
              <w:t>пер</w:t>
            </w:r>
            <w:r w:rsidR="00EE6C24" w:rsidRPr="00EE6C24">
              <w:rPr>
                <w:sz w:val="20"/>
                <w:szCs w:val="20"/>
                <w:lang w:val="uk-UA"/>
              </w:rPr>
              <w:t xml:space="preserve"> – загальний час перерв, зафіксований в апараті управління, год.;</w:t>
            </w:r>
          </w:p>
          <w:p w14:paraId="44E978DF"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Т</w:t>
            </w:r>
            <w:r w:rsidRPr="00EE6C24">
              <w:rPr>
                <w:sz w:val="20"/>
                <w:szCs w:val="20"/>
                <w:vertAlign w:val="subscript"/>
                <w:lang w:val="uk-UA"/>
              </w:rPr>
              <w:t>підр</w:t>
            </w:r>
            <w:r w:rsidRPr="00EE6C24">
              <w:rPr>
                <w:sz w:val="20"/>
                <w:szCs w:val="20"/>
                <w:lang w:val="uk-UA"/>
              </w:rPr>
              <w:t xml:space="preserve"> – трудомісткість управлінських робот по підрозділам, год./грн.</w:t>
            </w:r>
            <w:r w:rsidR="005821D8">
              <w:rPr>
                <w:sz w:val="20"/>
                <w:szCs w:val="20"/>
                <w:lang w:val="uk-UA"/>
              </w:rPr>
              <w:t>»</w:t>
            </w:r>
          </w:p>
        </w:tc>
      </w:tr>
      <w:tr w:rsidR="00EE6C24" w:rsidRPr="005B5933" w14:paraId="12BF59F9" w14:textId="77777777" w:rsidTr="00EE6C24">
        <w:trPr>
          <w:trHeight w:val="222"/>
        </w:trPr>
        <w:tc>
          <w:tcPr>
            <w:tcW w:w="2437" w:type="dxa"/>
            <w:shd w:val="clear" w:color="auto" w:fill="auto"/>
            <w:vAlign w:val="center"/>
          </w:tcPr>
          <w:p w14:paraId="5C570DB5"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14. </w:t>
            </w:r>
            <w:r>
              <w:rPr>
                <w:sz w:val="20"/>
                <w:szCs w:val="20"/>
                <w:lang w:val="uk-UA"/>
              </w:rPr>
              <w:t>«</w:t>
            </w:r>
            <w:r w:rsidRPr="00EE6C24">
              <w:rPr>
                <w:sz w:val="20"/>
                <w:szCs w:val="20"/>
                <w:lang w:val="uk-UA"/>
              </w:rPr>
              <w:t>Коефіцієнт ефективного використання робочого часу</w:t>
            </w:r>
            <w:r>
              <w:rPr>
                <w:sz w:val="20"/>
                <w:szCs w:val="20"/>
                <w:lang w:val="uk-UA"/>
              </w:rPr>
              <w:t>»</w:t>
            </w:r>
          </w:p>
        </w:tc>
        <w:tc>
          <w:tcPr>
            <w:tcW w:w="1765" w:type="dxa"/>
            <w:shd w:val="clear" w:color="auto" w:fill="auto"/>
            <w:vAlign w:val="center"/>
          </w:tcPr>
          <w:p w14:paraId="12B5C315" w14:textId="77777777" w:rsidR="00EE6C24" w:rsidRPr="00EE6C24" w:rsidRDefault="00EE6C24" w:rsidP="00EE6C24">
            <w:pPr>
              <w:pStyle w:val="af3"/>
              <w:spacing w:before="0" w:beforeAutospacing="0" w:after="0" w:afterAutospacing="0"/>
              <w:rPr>
                <w:sz w:val="20"/>
                <w:szCs w:val="20"/>
                <w:lang w:val="uk-UA"/>
              </w:rPr>
            </w:pPr>
            <m:oMath>
              <m:r>
                <w:rPr>
                  <w:rFonts w:ascii="Cambria Math"/>
                  <w:sz w:val="20"/>
                  <w:szCs w:val="20"/>
                  <w:lang w:val="uk-UA"/>
                </w:rPr>
                <m:t>К</m:t>
              </m:r>
              <m:r>
                <w:rPr>
                  <w:rFonts w:ascii="Cambria Math"/>
                  <w:sz w:val="20"/>
                  <w:szCs w:val="20"/>
                  <w:vertAlign w:val="subscript"/>
                  <w:lang w:val="uk-UA"/>
                </w:rPr>
                <m:t>е</m:t>
              </m:r>
              <m:r>
                <w:rPr>
                  <w:rFonts w:ascii="Cambria Math"/>
                  <w:sz w:val="20"/>
                  <w:szCs w:val="20"/>
                  <w:vertAlign w:val="subscript"/>
                  <w:lang w:val="uk-UA"/>
                </w:rPr>
                <m:t xml:space="preserve"> </m:t>
              </m:r>
              <m:r>
                <w:rPr>
                  <w:rFonts w:ascii="Cambria Math"/>
                  <w:sz w:val="20"/>
                  <w:szCs w:val="20"/>
                  <w:vertAlign w:val="subscript"/>
                  <w:lang w:val="uk-UA"/>
                </w:rPr>
                <m:t>рч</m:t>
              </m:r>
              <m:r>
                <w:rPr>
                  <w:rFonts w:ascii="Cambria Math"/>
                  <w:sz w:val="20"/>
                  <w:szCs w:val="20"/>
                  <w:lang w:val="uk-UA"/>
                </w:rPr>
                <m:t xml:space="preserve"> = </m:t>
              </m:r>
              <m:r>
                <w:rPr>
                  <w:rFonts w:ascii="Cambria Math"/>
                  <w:sz w:val="20"/>
                  <w:szCs w:val="20"/>
                  <w:lang w:val="uk-UA"/>
                </w:rPr>
                <m:t>Т</m:t>
              </m:r>
              <m:r>
                <w:rPr>
                  <w:rFonts w:ascii="Cambria Math"/>
                  <w:sz w:val="20"/>
                  <w:szCs w:val="20"/>
                  <w:vertAlign w:val="subscript"/>
                  <w:lang w:val="uk-UA"/>
                </w:rPr>
                <m:t>відпр</m:t>
              </m:r>
              <m:r>
                <w:rPr>
                  <w:rFonts w:ascii="Cambria Math"/>
                  <w:sz w:val="20"/>
                  <w:szCs w:val="20"/>
                  <w:lang w:val="uk-UA"/>
                </w:rPr>
                <m:t xml:space="preserve"> / </m:t>
              </m:r>
              <m:r>
                <w:rPr>
                  <w:rFonts w:ascii="Cambria Math"/>
                  <w:sz w:val="20"/>
                  <w:szCs w:val="20"/>
                  <w:lang w:val="uk-UA"/>
                </w:rPr>
                <m:t>Т</m:t>
              </m:r>
              <m:r>
                <w:rPr>
                  <w:rFonts w:ascii="Cambria Math" w:hAnsi="Cambria Math"/>
                  <w:sz w:val="20"/>
                  <w:szCs w:val="20"/>
                  <w:vertAlign w:val="subscript"/>
                  <w:lang w:val="uk-UA"/>
                </w:rPr>
                <m:t>max</m:t>
              </m:r>
              <m:r>
                <w:rPr>
                  <w:rFonts w:ascii="Cambria Math"/>
                  <w:sz w:val="20"/>
                  <w:szCs w:val="20"/>
                  <w:vertAlign w:val="subscript"/>
                  <w:lang w:val="uk-UA"/>
                </w:rPr>
                <m:t xml:space="preserve"> </m:t>
              </m:r>
            </m:oMath>
            <w:r w:rsidRPr="00EE6C24">
              <w:rPr>
                <w:sz w:val="20"/>
                <w:szCs w:val="20"/>
                <w:lang w:val="uk-UA"/>
              </w:rPr>
              <w:t xml:space="preserve"> </w:t>
            </w:r>
          </w:p>
        </w:tc>
        <w:tc>
          <w:tcPr>
            <w:tcW w:w="1576" w:type="dxa"/>
            <w:vAlign w:val="center"/>
          </w:tcPr>
          <w:p w14:paraId="6209A670" w14:textId="77777777" w:rsidR="00EE6C24" w:rsidRPr="00EE6C24" w:rsidRDefault="00EE6C24" w:rsidP="00EE6C24">
            <w:pPr>
              <w:jc w:val="center"/>
              <w:rPr>
                <w:sz w:val="20"/>
                <w:szCs w:val="20"/>
              </w:rPr>
            </w:pPr>
            <w:r w:rsidRPr="00EE6C24">
              <w:rPr>
                <w:sz w:val="20"/>
                <w:szCs w:val="20"/>
              </w:rPr>
              <w:t>0</w:t>
            </w:r>
            <w:r>
              <w:rPr>
                <w:sz w:val="20"/>
                <w:szCs w:val="20"/>
              </w:rPr>
              <w:t>,</w:t>
            </w:r>
            <w:r w:rsidRPr="00EE6C24">
              <w:rPr>
                <w:sz w:val="20"/>
                <w:szCs w:val="20"/>
              </w:rPr>
              <w:t>91</w:t>
            </w:r>
          </w:p>
        </w:tc>
        <w:tc>
          <w:tcPr>
            <w:tcW w:w="4075" w:type="dxa"/>
            <w:shd w:val="clear" w:color="auto" w:fill="auto"/>
            <w:vAlign w:val="center"/>
          </w:tcPr>
          <w:p w14:paraId="2742FE2A" w14:textId="77777777" w:rsidR="00EE6C24" w:rsidRPr="00EE6C24" w:rsidRDefault="005821D8" w:rsidP="00EE6C24">
            <w:pPr>
              <w:pStyle w:val="af3"/>
              <w:spacing w:before="0" w:beforeAutospacing="0" w:after="0" w:afterAutospacing="0"/>
              <w:rPr>
                <w:sz w:val="20"/>
                <w:szCs w:val="20"/>
                <w:lang w:val="uk-UA"/>
              </w:rPr>
            </w:pPr>
            <w:r>
              <w:rPr>
                <w:sz w:val="20"/>
                <w:szCs w:val="20"/>
                <w:lang w:val="uk-UA"/>
              </w:rPr>
              <w:t>«</w:t>
            </w:r>
            <w:r w:rsidR="00EE6C24" w:rsidRPr="00EE6C24">
              <w:rPr>
                <w:sz w:val="20"/>
                <w:szCs w:val="20"/>
                <w:lang w:val="uk-UA"/>
              </w:rPr>
              <w:t>Т</w:t>
            </w:r>
            <w:r w:rsidR="00EE6C24" w:rsidRPr="00EE6C24">
              <w:rPr>
                <w:sz w:val="20"/>
                <w:szCs w:val="20"/>
                <w:vertAlign w:val="subscript"/>
                <w:lang w:val="uk-UA"/>
              </w:rPr>
              <w:t>відпр</w:t>
            </w:r>
            <w:r w:rsidR="00EE6C24" w:rsidRPr="00EE6C24">
              <w:rPr>
                <w:sz w:val="20"/>
                <w:szCs w:val="20"/>
                <w:lang w:val="uk-UA"/>
              </w:rPr>
              <w:t xml:space="preserve"> – відпрацьований фонд робочого часу, год.;</w:t>
            </w:r>
          </w:p>
          <w:p w14:paraId="501D652D"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Т</w:t>
            </w:r>
            <w:r w:rsidRPr="00EE6C24">
              <w:rPr>
                <w:sz w:val="20"/>
                <w:szCs w:val="20"/>
                <w:vertAlign w:val="subscript"/>
                <w:lang w:val="uk-UA"/>
              </w:rPr>
              <w:t>max</w:t>
            </w:r>
            <w:r w:rsidRPr="00EE6C24">
              <w:rPr>
                <w:sz w:val="20"/>
                <w:szCs w:val="20"/>
                <w:lang w:val="uk-UA"/>
              </w:rPr>
              <w:t xml:space="preserve"> – максимально мо</w:t>
            </w:r>
            <w:r>
              <w:rPr>
                <w:sz w:val="20"/>
                <w:szCs w:val="20"/>
                <w:lang w:val="uk-UA"/>
              </w:rPr>
              <w:t>жливий фонд робочого часу, год.»</w:t>
            </w:r>
          </w:p>
        </w:tc>
      </w:tr>
      <w:tr w:rsidR="00EE6C24" w:rsidRPr="005B5933" w14:paraId="641050AE" w14:textId="77777777" w:rsidTr="00EE6C24">
        <w:trPr>
          <w:trHeight w:val="222"/>
        </w:trPr>
        <w:tc>
          <w:tcPr>
            <w:tcW w:w="2437" w:type="dxa"/>
            <w:shd w:val="clear" w:color="auto" w:fill="auto"/>
            <w:vAlign w:val="center"/>
          </w:tcPr>
          <w:p w14:paraId="51EB6B24"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15. </w:t>
            </w:r>
            <w:r>
              <w:rPr>
                <w:sz w:val="20"/>
                <w:szCs w:val="20"/>
                <w:lang w:val="uk-UA"/>
              </w:rPr>
              <w:t>«</w:t>
            </w:r>
            <w:r w:rsidRPr="00EE6C24">
              <w:rPr>
                <w:sz w:val="20"/>
                <w:szCs w:val="20"/>
                <w:lang w:val="uk-UA"/>
              </w:rPr>
              <w:t>Рівень трудової дисципліни</w:t>
            </w:r>
            <w:r>
              <w:rPr>
                <w:sz w:val="20"/>
                <w:szCs w:val="20"/>
                <w:lang w:val="uk-UA"/>
              </w:rPr>
              <w:t>»</w:t>
            </w:r>
          </w:p>
        </w:tc>
        <w:tc>
          <w:tcPr>
            <w:tcW w:w="1765" w:type="dxa"/>
            <w:shd w:val="clear" w:color="auto" w:fill="auto"/>
            <w:vAlign w:val="center"/>
          </w:tcPr>
          <w:p w14:paraId="4F7A1B12"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Д</m:t>
                </m:r>
                <m:r>
                  <w:rPr>
                    <w:rFonts w:ascii="Cambria Math"/>
                    <w:sz w:val="20"/>
                    <w:szCs w:val="20"/>
                    <w:lang w:val="uk-UA"/>
                  </w:rPr>
                  <m:t xml:space="preserve"> = </m:t>
                </m:r>
                <m:r>
                  <w:rPr>
                    <w:rFonts w:ascii="Cambria Math"/>
                    <w:sz w:val="20"/>
                    <w:szCs w:val="20"/>
                    <w:lang w:val="uk-UA"/>
                  </w:rPr>
                  <m:t>ПТД</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oMath>
            </m:oMathPara>
          </w:p>
        </w:tc>
        <w:tc>
          <w:tcPr>
            <w:tcW w:w="1576" w:type="dxa"/>
            <w:vAlign w:val="center"/>
          </w:tcPr>
          <w:p w14:paraId="1A6D56F6" w14:textId="77777777" w:rsidR="00EE6C24" w:rsidRPr="00EE6C24" w:rsidRDefault="00EE6C24" w:rsidP="00EE6C24">
            <w:pPr>
              <w:jc w:val="center"/>
              <w:rPr>
                <w:sz w:val="20"/>
                <w:szCs w:val="20"/>
              </w:rPr>
            </w:pPr>
            <w:r w:rsidRPr="00EE6C24">
              <w:rPr>
                <w:sz w:val="20"/>
                <w:szCs w:val="20"/>
              </w:rPr>
              <w:t>0</w:t>
            </w:r>
            <w:r>
              <w:rPr>
                <w:sz w:val="20"/>
                <w:szCs w:val="20"/>
              </w:rPr>
              <w:t>,</w:t>
            </w:r>
            <w:r w:rsidRPr="00EE6C24">
              <w:rPr>
                <w:sz w:val="20"/>
                <w:szCs w:val="20"/>
              </w:rPr>
              <w:t>03</w:t>
            </w:r>
          </w:p>
        </w:tc>
        <w:tc>
          <w:tcPr>
            <w:tcW w:w="4075" w:type="dxa"/>
            <w:shd w:val="clear" w:color="auto" w:fill="auto"/>
            <w:vAlign w:val="center"/>
          </w:tcPr>
          <w:p w14:paraId="6FADD18A" w14:textId="77777777" w:rsidR="00EE6C24" w:rsidRPr="00EE6C24" w:rsidRDefault="00EE6C24" w:rsidP="00EE6C24">
            <w:pPr>
              <w:pStyle w:val="af3"/>
              <w:spacing w:before="0" w:beforeAutospacing="0" w:after="0" w:afterAutospacing="0"/>
              <w:rPr>
                <w:sz w:val="20"/>
                <w:szCs w:val="20"/>
                <w:lang w:val="uk-UA"/>
              </w:rPr>
            </w:pPr>
            <w:r>
              <w:rPr>
                <w:sz w:val="20"/>
                <w:szCs w:val="20"/>
                <w:lang w:val="uk-UA"/>
              </w:rPr>
              <w:t>«</w:t>
            </w:r>
            <w:r w:rsidRPr="00EE6C24">
              <w:rPr>
                <w:sz w:val="20"/>
                <w:szCs w:val="20"/>
                <w:lang w:val="uk-UA"/>
              </w:rPr>
              <w:t>ПТД – число випадків порушення трудової дисципліни, од.;</w:t>
            </w:r>
          </w:p>
          <w:p w14:paraId="7A4C817B"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сер</w:t>
            </w:r>
            <w:r w:rsidRPr="00EE6C24">
              <w:rPr>
                <w:sz w:val="20"/>
                <w:szCs w:val="20"/>
                <w:lang w:val="uk-UA"/>
              </w:rPr>
              <w:t xml:space="preserve"> – середньооблікове число співробітників підприємства, чол.</w:t>
            </w:r>
            <w:r>
              <w:rPr>
                <w:sz w:val="20"/>
                <w:szCs w:val="20"/>
                <w:lang w:val="uk-UA"/>
              </w:rPr>
              <w:t>»</w:t>
            </w:r>
          </w:p>
        </w:tc>
      </w:tr>
      <w:tr w:rsidR="00EE6C24" w:rsidRPr="005B5933" w14:paraId="0D982E35" w14:textId="77777777" w:rsidTr="00EE6C24">
        <w:trPr>
          <w:trHeight w:val="383"/>
        </w:trPr>
        <w:tc>
          <w:tcPr>
            <w:tcW w:w="2437" w:type="dxa"/>
            <w:shd w:val="clear" w:color="auto" w:fill="auto"/>
            <w:vAlign w:val="center"/>
          </w:tcPr>
          <w:p w14:paraId="60F40CEF"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16. </w:t>
            </w:r>
            <w:r>
              <w:rPr>
                <w:sz w:val="20"/>
                <w:szCs w:val="20"/>
                <w:lang w:val="uk-UA"/>
              </w:rPr>
              <w:t>«</w:t>
            </w:r>
            <w:r w:rsidRPr="00EE6C24">
              <w:rPr>
                <w:sz w:val="20"/>
                <w:szCs w:val="20"/>
                <w:lang w:val="uk-UA"/>
              </w:rPr>
              <w:t>Рівень керованості</w:t>
            </w:r>
            <w:r>
              <w:rPr>
                <w:sz w:val="20"/>
                <w:szCs w:val="20"/>
                <w:lang w:val="uk-UA"/>
              </w:rPr>
              <w:t>»</w:t>
            </w:r>
          </w:p>
        </w:tc>
        <w:tc>
          <w:tcPr>
            <w:tcW w:w="1765" w:type="dxa"/>
            <w:shd w:val="clear" w:color="auto" w:fill="auto"/>
            <w:vAlign w:val="center"/>
          </w:tcPr>
          <w:p w14:paraId="0DA111FB"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упр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сер</m:t>
                </m:r>
                <m:r>
                  <w:rPr>
                    <w:rFonts w:ascii="Cambria Math"/>
                    <w:sz w:val="20"/>
                    <w:szCs w:val="20"/>
                    <w:lang w:val="uk-UA"/>
                  </w:rPr>
                  <m:t xml:space="preserve"> / </m:t>
                </m:r>
                <m:r>
                  <w:rPr>
                    <w:rFonts w:ascii="Cambria Math"/>
                    <w:sz w:val="20"/>
                    <w:szCs w:val="20"/>
                    <w:lang w:val="uk-UA"/>
                  </w:rPr>
                  <m:t>Ч</m:t>
                </m:r>
                <m:r>
                  <w:rPr>
                    <w:rFonts w:ascii="Cambria Math"/>
                    <w:sz w:val="20"/>
                    <w:szCs w:val="20"/>
                    <w:vertAlign w:val="subscript"/>
                    <w:lang w:val="uk-UA"/>
                  </w:rPr>
                  <m:t>ау</m:t>
                </m:r>
              </m:oMath>
            </m:oMathPara>
          </w:p>
        </w:tc>
        <w:tc>
          <w:tcPr>
            <w:tcW w:w="1576" w:type="dxa"/>
            <w:vAlign w:val="center"/>
          </w:tcPr>
          <w:p w14:paraId="773B85E6" w14:textId="77777777" w:rsidR="00EE6C24" w:rsidRPr="00EE6C24" w:rsidRDefault="00EE6C24" w:rsidP="00EE6C24">
            <w:pPr>
              <w:jc w:val="center"/>
              <w:rPr>
                <w:sz w:val="20"/>
                <w:szCs w:val="20"/>
              </w:rPr>
            </w:pPr>
            <w:r w:rsidRPr="00EE6C24">
              <w:rPr>
                <w:sz w:val="20"/>
                <w:szCs w:val="20"/>
              </w:rPr>
              <w:t>9</w:t>
            </w:r>
          </w:p>
        </w:tc>
        <w:tc>
          <w:tcPr>
            <w:tcW w:w="4075" w:type="dxa"/>
            <w:shd w:val="clear" w:color="auto" w:fill="auto"/>
            <w:vAlign w:val="center"/>
          </w:tcPr>
          <w:p w14:paraId="418CBFD7" w14:textId="77777777" w:rsidR="00EE6C24" w:rsidRPr="00EE6C24" w:rsidRDefault="00EE6C24" w:rsidP="00EE6C24">
            <w:pPr>
              <w:pStyle w:val="af3"/>
              <w:spacing w:before="0" w:beforeAutospacing="0" w:after="0" w:afterAutospacing="0"/>
              <w:rPr>
                <w:sz w:val="20"/>
                <w:szCs w:val="20"/>
                <w:lang w:val="uk-UA"/>
              </w:rPr>
            </w:pPr>
            <w:r>
              <w:rPr>
                <w:sz w:val="20"/>
                <w:szCs w:val="20"/>
                <w:lang w:val="uk-UA"/>
              </w:rPr>
              <w:t>«</w:t>
            </w:r>
            <w:r w:rsidRPr="00EE6C24">
              <w:rPr>
                <w:sz w:val="20"/>
                <w:szCs w:val="20"/>
                <w:lang w:val="uk-UA"/>
              </w:rPr>
              <w:t>Ч</w:t>
            </w:r>
            <w:r w:rsidRPr="00EE6C24">
              <w:rPr>
                <w:sz w:val="20"/>
                <w:szCs w:val="20"/>
                <w:vertAlign w:val="subscript"/>
                <w:lang w:val="uk-UA"/>
              </w:rPr>
              <w:t>сер</w:t>
            </w:r>
            <w:r w:rsidRPr="00EE6C24">
              <w:rPr>
                <w:sz w:val="20"/>
                <w:szCs w:val="20"/>
                <w:lang w:val="uk-UA"/>
              </w:rPr>
              <w:t xml:space="preserve"> – середньооблікове число співробітників підприємства, чол.;</w:t>
            </w:r>
          </w:p>
          <w:p w14:paraId="4FA87B8A"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Ч</w:t>
            </w:r>
            <w:r w:rsidRPr="00EE6C24">
              <w:rPr>
                <w:sz w:val="20"/>
                <w:szCs w:val="20"/>
                <w:vertAlign w:val="subscript"/>
                <w:lang w:val="uk-UA"/>
              </w:rPr>
              <w:t>ау</w:t>
            </w:r>
            <w:r w:rsidRPr="00EE6C24">
              <w:rPr>
                <w:sz w:val="20"/>
                <w:szCs w:val="20"/>
                <w:lang w:val="uk-UA"/>
              </w:rPr>
              <w:t xml:space="preserve"> – число управлінського персоналу, чол.</w:t>
            </w:r>
            <w:r>
              <w:rPr>
                <w:sz w:val="20"/>
                <w:szCs w:val="20"/>
                <w:lang w:val="uk-UA"/>
              </w:rPr>
              <w:t>»</w:t>
            </w:r>
          </w:p>
        </w:tc>
      </w:tr>
      <w:tr w:rsidR="00EE6C24" w:rsidRPr="005B5933" w14:paraId="6741A43B" w14:textId="77777777" w:rsidTr="00EE6C24">
        <w:trPr>
          <w:trHeight w:val="383"/>
        </w:trPr>
        <w:tc>
          <w:tcPr>
            <w:tcW w:w="2437" w:type="dxa"/>
            <w:shd w:val="clear" w:color="auto" w:fill="auto"/>
            <w:vAlign w:val="center"/>
          </w:tcPr>
          <w:p w14:paraId="22316F43"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17. </w:t>
            </w:r>
            <w:r>
              <w:rPr>
                <w:sz w:val="20"/>
                <w:szCs w:val="20"/>
                <w:lang w:val="uk-UA"/>
              </w:rPr>
              <w:t>«</w:t>
            </w:r>
            <w:r w:rsidRPr="00EE6C24">
              <w:rPr>
                <w:sz w:val="20"/>
                <w:szCs w:val="20"/>
                <w:lang w:val="uk-UA"/>
              </w:rPr>
              <w:t>Коефіцієнт дублювання</w:t>
            </w:r>
            <w:r>
              <w:rPr>
                <w:sz w:val="20"/>
                <w:szCs w:val="20"/>
                <w:lang w:val="uk-UA"/>
              </w:rPr>
              <w:t>»</w:t>
            </w:r>
            <w:r w:rsidRPr="00EE6C24">
              <w:rPr>
                <w:sz w:val="20"/>
                <w:szCs w:val="20"/>
                <w:lang w:val="uk-UA"/>
              </w:rPr>
              <w:t xml:space="preserve"> </w:t>
            </w:r>
          </w:p>
        </w:tc>
        <w:tc>
          <w:tcPr>
            <w:tcW w:w="1765" w:type="dxa"/>
            <w:shd w:val="clear" w:color="auto" w:fill="auto"/>
            <w:vAlign w:val="center"/>
          </w:tcPr>
          <w:p w14:paraId="5D86262B" w14:textId="77777777" w:rsidR="00EE6C24" w:rsidRPr="00EE6C24" w:rsidRDefault="00EE6C24" w:rsidP="00EE6C24">
            <w:pPr>
              <w:pStyle w:val="af3"/>
              <w:spacing w:before="0" w:beforeAutospacing="0" w:after="0" w:afterAutospacing="0"/>
              <w:rPr>
                <w:sz w:val="20"/>
                <w:szCs w:val="20"/>
                <w:lang w:val="uk-UA"/>
              </w:rPr>
            </w:pPr>
            <m:oMathPara>
              <m:oMath>
                <m:r>
                  <w:rPr>
                    <w:rFonts w:ascii="Cambria Math"/>
                    <w:sz w:val="20"/>
                    <w:szCs w:val="20"/>
                    <w:lang w:val="uk-UA"/>
                  </w:rPr>
                  <m:t>К</m:t>
                </m:r>
                <m:r>
                  <w:rPr>
                    <w:rFonts w:ascii="Cambria Math"/>
                    <w:sz w:val="20"/>
                    <w:szCs w:val="20"/>
                    <w:vertAlign w:val="subscript"/>
                    <w:lang w:val="uk-UA"/>
                  </w:rPr>
                  <m:t>дубл</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m:t>
                </m:r>
                <m:r>
                  <w:rPr>
                    <w:rFonts w:ascii="Cambria Math"/>
                    <w:sz w:val="20"/>
                    <w:szCs w:val="20"/>
                    <w:lang w:val="uk-UA"/>
                  </w:rPr>
                  <m:t xml:space="preserve"> / </m:t>
                </m:r>
                <m:r>
                  <w:rPr>
                    <w:rFonts w:ascii="Cambria Math"/>
                    <w:sz w:val="20"/>
                    <w:szCs w:val="20"/>
                    <w:lang w:val="uk-UA"/>
                  </w:rPr>
                  <m:t>К</m:t>
                </m:r>
                <m:r>
                  <w:rPr>
                    <w:rFonts w:ascii="Cambria Math"/>
                    <w:sz w:val="20"/>
                    <w:szCs w:val="20"/>
                    <w:vertAlign w:val="subscript"/>
                    <w:lang w:val="uk-UA"/>
                  </w:rPr>
                  <m:t>пол</m:t>
                </m:r>
              </m:oMath>
            </m:oMathPara>
          </w:p>
        </w:tc>
        <w:tc>
          <w:tcPr>
            <w:tcW w:w="1576" w:type="dxa"/>
            <w:vAlign w:val="center"/>
          </w:tcPr>
          <w:p w14:paraId="7E732EBC" w14:textId="77777777" w:rsidR="00EE6C24" w:rsidRPr="00EE6C24" w:rsidRDefault="00EE6C24" w:rsidP="00EE6C24">
            <w:pPr>
              <w:jc w:val="center"/>
              <w:rPr>
                <w:sz w:val="20"/>
                <w:szCs w:val="20"/>
              </w:rPr>
            </w:pPr>
            <w:r w:rsidRPr="00EE6C24">
              <w:rPr>
                <w:sz w:val="20"/>
                <w:szCs w:val="20"/>
              </w:rPr>
              <w:t>0</w:t>
            </w:r>
            <w:r>
              <w:rPr>
                <w:sz w:val="20"/>
                <w:szCs w:val="20"/>
              </w:rPr>
              <w:t>,</w:t>
            </w:r>
            <w:r w:rsidRPr="00EE6C24">
              <w:rPr>
                <w:sz w:val="20"/>
                <w:szCs w:val="20"/>
              </w:rPr>
              <w:t>1</w:t>
            </w:r>
          </w:p>
        </w:tc>
        <w:tc>
          <w:tcPr>
            <w:tcW w:w="4075" w:type="dxa"/>
            <w:shd w:val="clear" w:color="auto" w:fill="auto"/>
            <w:vAlign w:val="center"/>
          </w:tcPr>
          <w:p w14:paraId="23D4F0D0" w14:textId="77777777" w:rsidR="00EE6C24" w:rsidRPr="00EE6C24" w:rsidRDefault="00EE6C24" w:rsidP="00EE6C24">
            <w:pPr>
              <w:pStyle w:val="af3"/>
              <w:spacing w:before="0" w:beforeAutospacing="0" w:after="0" w:afterAutospacing="0"/>
              <w:rPr>
                <w:sz w:val="20"/>
                <w:szCs w:val="20"/>
                <w:lang w:val="uk-UA"/>
              </w:rPr>
            </w:pPr>
            <w:r>
              <w:rPr>
                <w:sz w:val="20"/>
                <w:szCs w:val="20"/>
                <w:lang w:val="uk-UA"/>
              </w:rPr>
              <w:t>«</w:t>
            </w:r>
            <w:r w:rsidRPr="00EE6C24">
              <w:rPr>
                <w:sz w:val="20"/>
                <w:szCs w:val="20"/>
                <w:lang w:val="uk-UA"/>
              </w:rPr>
              <w:t>К</w:t>
            </w:r>
            <w:r w:rsidRPr="00EE6C24">
              <w:rPr>
                <w:sz w:val="20"/>
                <w:szCs w:val="20"/>
                <w:vertAlign w:val="subscript"/>
                <w:lang w:val="uk-UA"/>
              </w:rPr>
              <w:t>п</w:t>
            </w:r>
            <w:r w:rsidRPr="00EE6C24">
              <w:rPr>
                <w:sz w:val="20"/>
                <w:szCs w:val="20"/>
                <w:lang w:val="uk-UA"/>
              </w:rPr>
              <w:t xml:space="preserve"> – кількість функцій, які закріплені за декількома підрозділами, од.;</w:t>
            </w:r>
          </w:p>
          <w:p w14:paraId="3B27219F"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К</w:t>
            </w:r>
            <w:r w:rsidRPr="00EE6C24">
              <w:rPr>
                <w:sz w:val="20"/>
                <w:szCs w:val="20"/>
                <w:vertAlign w:val="subscript"/>
                <w:lang w:val="uk-UA"/>
              </w:rPr>
              <w:t>пол</w:t>
            </w:r>
            <w:r w:rsidRPr="00EE6C24">
              <w:rPr>
                <w:sz w:val="20"/>
                <w:szCs w:val="20"/>
                <w:lang w:val="uk-UA"/>
              </w:rPr>
              <w:t xml:space="preserve"> – кількість робіт за положенням, закріпленим за підрозділами, од.</w:t>
            </w:r>
            <w:r>
              <w:rPr>
                <w:sz w:val="20"/>
                <w:szCs w:val="20"/>
                <w:lang w:val="uk-UA"/>
              </w:rPr>
              <w:t>»</w:t>
            </w:r>
          </w:p>
        </w:tc>
      </w:tr>
      <w:tr w:rsidR="00EE6C24" w:rsidRPr="005B5933" w14:paraId="20C44794" w14:textId="77777777" w:rsidTr="00EE6C24">
        <w:trPr>
          <w:trHeight w:val="382"/>
        </w:trPr>
        <w:tc>
          <w:tcPr>
            <w:tcW w:w="2437" w:type="dxa"/>
            <w:shd w:val="clear" w:color="auto" w:fill="auto"/>
            <w:vAlign w:val="center"/>
          </w:tcPr>
          <w:p w14:paraId="5C46529C"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 xml:space="preserve">18. </w:t>
            </w:r>
            <w:r>
              <w:rPr>
                <w:sz w:val="20"/>
                <w:szCs w:val="20"/>
                <w:lang w:val="uk-UA"/>
              </w:rPr>
              <w:t>«</w:t>
            </w:r>
            <w:r w:rsidRPr="00EE6C24">
              <w:rPr>
                <w:sz w:val="20"/>
                <w:szCs w:val="20"/>
                <w:lang w:val="uk-UA"/>
              </w:rPr>
              <w:t>Рівень інтеграції процесів управління та управл. бізнес-систем</w:t>
            </w:r>
            <w:r>
              <w:rPr>
                <w:sz w:val="20"/>
                <w:szCs w:val="20"/>
                <w:lang w:val="uk-UA"/>
              </w:rPr>
              <w:t>»</w:t>
            </w:r>
          </w:p>
        </w:tc>
        <w:tc>
          <w:tcPr>
            <w:tcW w:w="1765" w:type="dxa"/>
            <w:shd w:val="clear" w:color="auto" w:fill="auto"/>
            <w:vAlign w:val="center"/>
          </w:tcPr>
          <w:p w14:paraId="10DC0916" w14:textId="77777777" w:rsidR="00EE6C24" w:rsidRPr="00EE6C24" w:rsidRDefault="00EE6C24" w:rsidP="00EE6C24">
            <w:pPr>
              <w:pStyle w:val="af3"/>
              <w:spacing w:before="0" w:beforeAutospacing="0" w:after="0" w:afterAutospacing="0"/>
              <w:rPr>
                <w:sz w:val="20"/>
                <w:szCs w:val="20"/>
                <w:lang w:val="uk-UA"/>
              </w:rPr>
            </w:pPr>
            <w:r>
              <w:rPr>
                <w:sz w:val="20"/>
                <w:szCs w:val="20"/>
                <w:lang w:val="uk-UA"/>
              </w:rPr>
              <w:t>«</w:t>
            </w:r>
            <w:r w:rsidRPr="00EE6C24">
              <w:rPr>
                <w:sz w:val="20"/>
                <w:szCs w:val="20"/>
                <w:lang w:val="uk-UA"/>
              </w:rPr>
              <w:t>Р</w:t>
            </w:r>
            <w:r w:rsidRPr="00EE6C24">
              <w:rPr>
                <w:sz w:val="20"/>
                <w:szCs w:val="20"/>
                <w:vertAlign w:val="subscript"/>
                <w:lang w:val="uk-UA"/>
              </w:rPr>
              <w:t>інт</w:t>
            </w:r>
            <w:r w:rsidRPr="00EE6C24">
              <w:rPr>
                <w:sz w:val="20"/>
                <w:szCs w:val="20"/>
                <w:lang w:val="uk-UA"/>
              </w:rPr>
              <w:t xml:space="preserve"> = </w:t>
            </w:r>
            <m:oMath>
              <m:f>
                <m:fPr>
                  <m:ctrlPr>
                    <w:rPr>
                      <w:rFonts w:ascii="Cambria Math" w:hAnsi="Cambria Math"/>
                      <w:i/>
                      <w:sz w:val="20"/>
                      <w:szCs w:val="20"/>
                      <w:lang w:val="uk-UA"/>
                    </w:rPr>
                  </m:ctrlPr>
                </m:fPr>
                <m:num>
                  <m:nary>
                    <m:naryPr>
                      <m:chr m:val="∑"/>
                      <m:limLoc m:val="undOvr"/>
                      <m:ctrlPr>
                        <w:rPr>
                          <w:rFonts w:ascii="Cambria Math" w:hAnsi="Cambria Math"/>
                          <w:i/>
                          <w:sz w:val="20"/>
                          <w:szCs w:val="20"/>
                          <w:lang w:val="uk-UA"/>
                        </w:rPr>
                      </m:ctrlPr>
                    </m:naryPr>
                    <m:sub>
                      <m:r>
                        <w:rPr>
                          <w:rFonts w:ascii="Cambria Math" w:hAnsi="Cambria Math"/>
                          <w:sz w:val="20"/>
                          <w:szCs w:val="20"/>
                          <w:lang w:val="uk-UA"/>
                        </w:rPr>
                        <m:t>j</m:t>
                      </m:r>
                      <m:r>
                        <w:rPr>
                          <w:rFonts w:ascii="Cambria Math"/>
                          <w:sz w:val="20"/>
                          <w:szCs w:val="20"/>
                          <w:lang w:val="uk-UA"/>
                        </w:rPr>
                        <m:t>=1</m:t>
                      </m:r>
                    </m:sub>
                    <m:sup>
                      <m:r>
                        <w:rPr>
                          <w:rFonts w:ascii="Cambria Math" w:hAnsi="Cambria Math"/>
                          <w:sz w:val="20"/>
                          <w:szCs w:val="20"/>
                          <w:lang w:val="uk-UA"/>
                        </w:rPr>
                        <m:t>n</m:t>
                      </m:r>
                    </m:sup>
                    <m:e>
                      <m:r>
                        <w:rPr>
                          <w:rFonts w:ascii="Cambria Math"/>
                          <w:sz w:val="20"/>
                          <w:szCs w:val="20"/>
                          <w:lang w:val="uk-UA"/>
                        </w:rPr>
                        <m:t>Втр</m:t>
                      </m:r>
                      <m:r>
                        <w:rPr>
                          <w:rFonts w:ascii="Cambria Math" w:hAnsi="Cambria Math"/>
                          <w:sz w:val="20"/>
                          <w:szCs w:val="20"/>
                          <w:lang w:val="uk-UA"/>
                        </w:rPr>
                        <m:t>j</m:t>
                      </m:r>
                    </m:e>
                  </m:nary>
                </m:num>
                <m:den>
                  <m:r>
                    <w:rPr>
                      <w:rFonts w:ascii="Cambria Math"/>
                      <w:sz w:val="20"/>
                      <w:szCs w:val="20"/>
                      <w:lang w:val="uk-UA"/>
                    </w:rPr>
                    <m:t>В</m:t>
                  </m:r>
                </m:den>
              </m:f>
            </m:oMath>
            <w:r>
              <w:rPr>
                <w:sz w:val="20"/>
                <w:szCs w:val="20"/>
                <w:lang w:val="uk-UA"/>
              </w:rPr>
              <w:t>"</w:t>
            </w:r>
          </w:p>
        </w:tc>
        <w:tc>
          <w:tcPr>
            <w:tcW w:w="1576" w:type="dxa"/>
            <w:vAlign w:val="center"/>
          </w:tcPr>
          <w:p w14:paraId="64553F5F" w14:textId="77777777" w:rsidR="00EE6C24" w:rsidRPr="00EE6C24" w:rsidRDefault="00EE6C24" w:rsidP="00EE6C24">
            <w:pPr>
              <w:jc w:val="center"/>
              <w:rPr>
                <w:sz w:val="20"/>
                <w:szCs w:val="20"/>
              </w:rPr>
            </w:pPr>
            <w:r w:rsidRPr="00EE6C24">
              <w:rPr>
                <w:sz w:val="20"/>
                <w:szCs w:val="20"/>
              </w:rPr>
              <w:t>0</w:t>
            </w:r>
            <w:r>
              <w:rPr>
                <w:sz w:val="20"/>
                <w:szCs w:val="20"/>
              </w:rPr>
              <w:t>,</w:t>
            </w:r>
            <w:r w:rsidRPr="00EE6C24">
              <w:rPr>
                <w:sz w:val="20"/>
                <w:szCs w:val="20"/>
              </w:rPr>
              <w:t>65</w:t>
            </w:r>
          </w:p>
        </w:tc>
        <w:tc>
          <w:tcPr>
            <w:tcW w:w="4075" w:type="dxa"/>
            <w:shd w:val="clear" w:color="auto" w:fill="auto"/>
            <w:vAlign w:val="center"/>
          </w:tcPr>
          <w:p w14:paraId="356D0A10" w14:textId="77777777" w:rsidR="00EE6C24" w:rsidRPr="00EE6C24" w:rsidRDefault="00EE6C24" w:rsidP="00EE6C24">
            <w:pPr>
              <w:pStyle w:val="af3"/>
              <w:spacing w:before="0" w:beforeAutospacing="0" w:after="0" w:afterAutospacing="0"/>
              <w:rPr>
                <w:sz w:val="20"/>
                <w:szCs w:val="20"/>
                <w:lang w:val="uk-UA"/>
              </w:rPr>
            </w:pPr>
            <w:r>
              <w:rPr>
                <w:sz w:val="20"/>
                <w:szCs w:val="20"/>
                <w:lang w:val="uk-UA"/>
              </w:rPr>
              <w:t>«</w:t>
            </w:r>
            <w:r w:rsidRPr="00EE6C24">
              <w:rPr>
                <w:sz w:val="20"/>
                <w:szCs w:val="20"/>
                <w:lang w:val="uk-UA"/>
              </w:rPr>
              <w:t>В</w:t>
            </w:r>
            <w:r w:rsidRPr="00EE6C24">
              <w:rPr>
                <w:sz w:val="20"/>
                <w:szCs w:val="20"/>
                <w:vertAlign w:val="subscript"/>
                <w:lang w:val="uk-UA"/>
              </w:rPr>
              <w:t>тр j</w:t>
            </w:r>
            <w:r w:rsidRPr="00EE6C24">
              <w:rPr>
                <w:sz w:val="20"/>
                <w:szCs w:val="20"/>
                <w:lang w:val="uk-UA"/>
              </w:rPr>
              <w:t xml:space="preserve"> – витрати між j-ми процесами управління, грн.;</w:t>
            </w:r>
          </w:p>
          <w:p w14:paraId="3327C687"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n – кількість управлінських процесів у межах реалізації проекту чи прийняття управлінського рішення, од.;</w:t>
            </w:r>
          </w:p>
          <w:p w14:paraId="17F80429" w14:textId="77777777" w:rsidR="00EE6C24" w:rsidRPr="00EE6C24" w:rsidRDefault="00EE6C24" w:rsidP="00EE6C24">
            <w:pPr>
              <w:pStyle w:val="af3"/>
              <w:spacing w:before="0" w:beforeAutospacing="0" w:after="0" w:afterAutospacing="0"/>
              <w:rPr>
                <w:sz w:val="20"/>
                <w:szCs w:val="20"/>
                <w:lang w:val="uk-UA"/>
              </w:rPr>
            </w:pPr>
            <w:r w:rsidRPr="00EE6C24">
              <w:rPr>
                <w:sz w:val="20"/>
                <w:szCs w:val="20"/>
                <w:lang w:val="uk-UA"/>
              </w:rPr>
              <w:t>В – загальні витрати на реалізацію проекту чи прийняття управлінського рішення, грн.</w:t>
            </w:r>
            <w:r>
              <w:rPr>
                <w:sz w:val="20"/>
                <w:szCs w:val="20"/>
                <w:lang w:val="uk-UA"/>
              </w:rPr>
              <w:t>»</w:t>
            </w:r>
          </w:p>
        </w:tc>
      </w:tr>
    </w:tbl>
    <w:p w14:paraId="24FAB276" w14:textId="77777777" w:rsidR="000D771B" w:rsidRPr="00E76CFB" w:rsidRDefault="005821D8" w:rsidP="006778F3">
      <w:pPr>
        <w:spacing w:line="360" w:lineRule="auto"/>
        <w:ind w:left="284" w:firstLine="567"/>
        <w:jc w:val="both"/>
        <w:rPr>
          <w:lang w:val="ru-RU"/>
        </w:rPr>
      </w:pPr>
      <w:r w:rsidRPr="005821D8">
        <w:t>Побудовано автором на основі [</w:t>
      </w:r>
      <w:r w:rsidRPr="00E76CFB">
        <w:rPr>
          <w:lang w:val="ru-RU"/>
        </w:rPr>
        <w:t>5</w:t>
      </w:r>
      <w:r w:rsidRPr="005821D8">
        <w:t>]</w:t>
      </w:r>
    </w:p>
    <w:p w14:paraId="409D2D76" w14:textId="77777777" w:rsidR="000D771B" w:rsidRDefault="000D771B" w:rsidP="006778F3">
      <w:pPr>
        <w:spacing w:line="360" w:lineRule="auto"/>
        <w:ind w:left="284" w:firstLine="567"/>
        <w:jc w:val="both"/>
        <w:rPr>
          <w:sz w:val="28"/>
          <w:szCs w:val="28"/>
        </w:rPr>
      </w:pPr>
    </w:p>
    <w:p w14:paraId="68E5E47A" w14:textId="77777777" w:rsidR="00E76CFB" w:rsidRPr="00E76CFB" w:rsidRDefault="00E76CFB" w:rsidP="00E76CFB">
      <w:pPr>
        <w:tabs>
          <w:tab w:val="left" w:pos="8085"/>
        </w:tabs>
        <w:spacing w:line="360" w:lineRule="auto"/>
        <w:ind w:firstLine="709"/>
        <w:jc w:val="both"/>
        <w:rPr>
          <w:sz w:val="28"/>
          <w:szCs w:val="28"/>
        </w:rPr>
      </w:pPr>
      <w:r>
        <w:rPr>
          <w:sz w:val="28"/>
          <w:szCs w:val="28"/>
        </w:rPr>
        <w:t xml:space="preserve">Таким чином, проведене дослідження оцінки </w:t>
      </w:r>
      <w:r w:rsidRPr="00E76CFB">
        <w:rPr>
          <w:sz w:val="28"/>
          <w:szCs w:val="28"/>
        </w:rPr>
        <w:t>ефективності системи управління на ПрАТ «Агроспецтранссервіс» дозволил</w:t>
      </w:r>
      <w:r>
        <w:rPr>
          <w:sz w:val="28"/>
          <w:szCs w:val="28"/>
        </w:rPr>
        <w:t>о</w:t>
      </w:r>
      <w:r w:rsidRPr="00E76CFB">
        <w:rPr>
          <w:sz w:val="28"/>
          <w:szCs w:val="28"/>
        </w:rPr>
        <w:t xml:space="preserve"> виявити основні переваги та окреслити напрями подальшого удосконалення управлінських процесів. На основі аналізу ключових показників, таких як рівень кваліфікації управлінського персоналу, цілеспрямованість управлінських дій, надійність прийняття рішень, використання робочого часу та безперервність праці, встановлено, що система управління підприємством є функціональною, стабільною та здатною до реалізації стратегічних цілей.</w:t>
      </w:r>
    </w:p>
    <w:p w14:paraId="567B09A4" w14:textId="77777777" w:rsidR="00E76CFB" w:rsidRPr="00E76CFB" w:rsidRDefault="00E76CFB" w:rsidP="00E76CFB">
      <w:pPr>
        <w:tabs>
          <w:tab w:val="left" w:pos="8085"/>
        </w:tabs>
        <w:spacing w:line="360" w:lineRule="auto"/>
        <w:ind w:firstLine="709"/>
        <w:jc w:val="both"/>
        <w:rPr>
          <w:sz w:val="28"/>
          <w:szCs w:val="28"/>
        </w:rPr>
      </w:pPr>
      <w:r w:rsidRPr="00E76CFB">
        <w:rPr>
          <w:sz w:val="28"/>
          <w:szCs w:val="28"/>
        </w:rPr>
        <w:t>Підприємство демонструє високий рівень організаційної дисципліни та ефективне використання управлінського потенціалу. Значна частина працівників управлінського апарату має вищу освіту, рішення приймаються своєчасно та з мінімальним рівнем ризику, що свідчить про надійність функціонування системи. Разом з тим, було зафіксовано певні резерви щодо посилення розвитку персоналу, цілеспрямованості дій та покращення економічності управлінської праці.</w:t>
      </w:r>
    </w:p>
    <w:p w14:paraId="492DB2F1" w14:textId="77777777" w:rsidR="00E76CFB" w:rsidRPr="00E76CFB" w:rsidRDefault="00E76CFB" w:rsidP="00E76CFB">
      <w:pPr>
        <w:tabs>
          <w:tab w:val="left" w:pos="8085"/>
        </w:tabs>
        <w:spacing w:line="360" w:lineRule="auto"/>
        <w:ind w:firstLine="709"/>
        <w:jc w:val="both"/>
        <w:rPr>
          <w:sz w:val="28"/>
          <w:szCs w:val="28"/>
        </w:rPr>
      </w:pPr>
      <w:r w:rsidRPr="00E76CFB">
        <w:rPr>
          <w:sz w:val="28"/>
          <w:szCs w:val="28"/>
        </w:rPr>
        <w:t>Враховуючи отримані результати, можна зробити висновок, що система управління ПрАТ «Агроспецтранссервіс» загалом є ефективною та стабільною, але потребує подальшої оптимізації у напрямі впровадження програм професійного розвитку персоналу, підвищення гнучкості та адаптивності управлінських рішень до сучасних викликів</w:t>
      </w:r>
      <w:r>
        <w:rPr>
          <w:sz w:val="28"/>
          <w:szCs w:val="28"/>
        </w:rPr>
        <w:t xml:space="preserve">, що </w:t>
      </w:r>
      <w:r w:rsidRPr="00E76CFB">
        <w:rPr>
          <w:sz w:val="28"/>
          <w:szCs w:val="28"/>
        </w:rPr>
        <w:t>дозволить підприємству посилити свою конкурентну позицію на ринку, підвищити результативність діяльності та забезпечити сталий розвиток у довгостроковій перспективі.</w:t>
      </w:r>
    </w:p>
    <w:p w14:paraId="7936A3A2" w14:textId="77777777" w:rsidR="000D771B" w:rsidRDefault="000D771B" w:rsidP="006778F3">
      <w:pPr>
        <w:spacing w:line="360" w:lineRule="auto"/>
        <w:ind w:left="284" w:firstLine="567"/>
        <w:jc w:val="both"/>
        <w:rPr>
          <w:sz w:val="28"/>
          <w:szCs w:val="28"/>
        </w:rPr>
      </w:pPr>
    </w:p>
    <w:p w14:paraId="4030871F" w14:textId="77777777" w:rsidR="006778F3" w:rsidRDefault="006778F3" w:rsidP="006778F3">
      <w:pPr>
        <w:widowControl w:val="0"/>
        <w:ind w:firstLine="567"/>
        <w:jc w:val="both"/>
        <w:rPr>
          <w:color w:val="FF0000"/>
          <w:sz w:val="20"/>
          <w:szCs w:val="20"/>
        </w:rPr>
      </w:pPr>
    </w:p>
    <w:p w14:paraId="20BC811D" w14:textId="77777777" w:rsidR="006778F3" w:rsidRDefault="006778F3" w:rsidP="00811F69">
      <w:pPr>
        <w:spacing w:before="120" w:after="120" w:line="360" w:lineRule="auto"/>
        <w:ind w:firstLine="720"/>
        <w:jc w:val="both"/>
        <w:rPr>
          <w:sz w:val="28"/>
          <w:szCs w:val="28"/>
          <w:lang w:eastAsia="uk-UA"/>
        </w:rPr>
      </w:pPr>
    </w:p>
    <w:p w14:paraId="7AB1E8A2" w14:textId="77777777" w:rsidR="006778F3" w:rsidRDefault="006778F3" w:rsidP="00811F69">
      <w:pPr>
        <w:spacing w:before="120" w:after="120" w:line="360" w:lineRule="auto"/>
        <w:ind w:firstLine="720"/>
        <w:jc w:val="both"/>
        <w:rPr>
          <w:sz w:val="28"/>
          <w:szCs w:val="28"/>
          <w:lang w:eastAsia="uk-UA"/>
        </w:rPr>
      </w:pPr>
    </w:p>
    <w:p w14:paraId="16368A69" w14:textId="77777777" w:rsidR="00E200B6" w:rsidRDefault="00E200B6" w:rsidP="00732481">
      <w:pPr>
        <w:spacing w:line="360" w:lineRule="auto"/>
        <w:jc w:val="center"/>
        <w:rPr>
          <w:caps/>
          <w:sz w:val="28"/>
          <w:szCs w:val="28"/>
          <w:highlight w:val="yellow"/>
        </w:rPr>
      </w:pPr>
    </w:p>
    <w:p w14:paraId="4568A5DA" w14:textId="77777777" w:rsidR="00E200B6" w:rsidRDefault="00E200B6" w:rsidP="00732481">
      <w:pPr>
        <w:spacing w:line="360" w:lineRule="auto"/>
        <w:jc w:val="center"/>
        <w:rPr>
          <w:caps/>
          <w:sz w:val="28"/>
          <w:szCs w:val="28"/>
          <w:highlight w:val="yellow"/>
        </w:rPr>
      </w:pPr>
    </w:p>
    <w:p w14:paraId="5AAF6F84" w14:textId="77777777" w:rsidR="00E200B6" w:rsidRDefault="00E200B6" w:rsidP="00732481">
      <w:pPr>
        <w:spacing w:line="360" w:lineRule="auto"/>
        <w:jc w:val="center"/>
        <w:rPr>
          <w:caps/>
          <w:sz w:val="28"/>
          <w:szCs w:val="28"/>
          <w:highlight w:val="yellow"/>
        </w:rPr>
      </w:pPr>
    </w:p>
    <w:p w14:paraId="1755F432" w14:textId="77777777" w:rsidR="00217BD2" w:rsidRDefault="00217BD2" w:rsidP="00732481">
      <w:pPr>
        <w:spacing w:line="360" w:lineRule="auto"/>
        <w:jc w:val="center"/>
        <w:rPr>
          <w:caps/>
          <w:sz w:val="28"/>
          <w:szCs w:val="28"/>
          <w:highlight w:val="yellow"/>
        </w:rPr>
      </w:pPr>
    </w:p>
    <w:p w14:paraId="5785E274" w14:textId="77777777" w:rsidR="00217BD2" w:rsidRDefault="00217BD2" w:rsidP="00732481">
      <w:pPr>
        <w:spacing w:line="360" w:lineRule="auto"/>
        <w:jc w:val="center"/>
        <w:rPr>
          <w:caps/>
          <w:sz w:val="28"/>
          <w:szCs w:val="28"/>
          <w:highlight w:val="yellow"/>
        </w:rPr>
      </w:pPr>
    </w:p>
    <w:p w14:paraId="464D5023" w14:textId="77777777" w:rsidR="00217BD2" w:rsidRDefault="00217BD2" w:rsidP="00732481">
      <w:pPr>
        <w:spacing w:line="360" w:lineRule="auto"/>
        <w:jc w:val="center"/>
        <w:rPr>
          <w:caps/>
          <w:sz w:val="28"/>
          <w:szCs w:val="28"/>
          <w:highlight w:val="yellow"/>
        </w:rPr>
      </w:pPr>
    </w:p>
    <w:p w14:paraId="1F0819F2" w14:textId="77777777" w:rsidR="00217BD2" w:rsidRDefault="00217BD2" w:rsidP="00732481">
      <w:pPr>
        <w:spacing w:line="360" w:lineRule="auto"/>
        <w:jc w:val="center"/>
        <w:rPr>
          <w:caps/>
          <w:sz w:val="28"/>
          <w:szCs w:val="28"/>
          <w:highlight w:val="yellow"/>
        </w:rPr>
      </w:pPr>
    </w:p>
    <w:p w14:paraId="14D81A7B" w14:textId="77777777" w:rsidR="00217BD2" w:rsidRDefault="00217BD2" w:rsidP="00732481">
      <w:pPr>
        <w:spacing w:line="360" w:lineRule="auto"/>
        <w:jc w:val="center"/>
        <w:rPr>
          <w:caps/>
          <w:sz w:val="28"/>
          <w:szCs w:val="28"/>
          <w:highlight w:val="yellow"/>
        </w:rPr>
      </w:pPr>
    </w:p>
    <w:p w14:paraId="417C91B0" w14:textId="77777777" w:rsidR="00217BD2" w:rsidRDefault="00217BD2" w:rsidP="00732481">
      <w:pPr>
        <w:spacing w:line="360" w:lineRule="auto"/>
        <w:jc w:val="center"/>
        <w:rPr>
          <w:caps/>
          <w:sz w:val="28"/>
          <w:szCs w:val="28"/>
          <w:highlight w:val="yellow"/>
        </w:rPr>
      </w:pPr>
    </w:p>
    <w:p w14:paraId="62EDDED5" w14:textId="77777777" w:rsidR="00217BD2" w:rsidRDefault="00217BD2" w:rsidP="00732481">
      <w:pPr>
        <w:spacing w:line="360" w:lineRule="auto"/>
        <w:jc w:val="center"/>
        <w:rPr>
          <w:caps/>
          <w:sz w:val="28"/>
          <w:szCs w:val="28"/>
          <w:highlight w:val="yellow"/>
        </w:rPr>
      </w:pPr>
    </w:p>
    <w:p w14:paraId="5A8A7FAC" w14:textId="77777777" w:rsidR="00E76CFB" w:rsidRDefault="00E76CFB" w:rsidP="00732481">
      <w:pPr>
        <w:spacing w:line="360" w:lineRule="auto"/>
        <w:jc w:val="center"/>
        <w:rPr>
          <w:caps/>
          <w:sz w:val="28"/>
          <w:szCs w:val="28"/>
          <w:highlight w:val="yellow"/>
        </w:rPr>
      </w:pPr>
    </w:p>
    <w:p w14:paraId="0E50D1B7" w14:textId="77777777" w:rsidR="00E200B6" w:rsidRDefault="00E200B6" w:rsidP="00732481">
      <w:pPr>
        <w:spacing w:line="360" w:lineRule="auto"/>
        <w:jc w:val="center"/>
        <w:rPr>
          <w:caps/>
          <w:sz w:val="28"/>
          <w:szCs w:val="28"/>
          <w:highlight w:val="yellow"/>
        </w:rPr>
      </w:pPr>
    </w:p>
    <w:p w14:paraId="4D89FFFE" w14:textId="77777777" w:rsidR="0068767C" w:rsidRDefault="0068767C" w:rsidP="00732481">
      <w:pPr>
        <w:spacing w:line="360" w:lineRule="auto"/>
        <w:jc w:val="center"/>
        <w:rPr>
          <w:caps/>
          <w:sz w:val="28"/>
          <w:szCs w:val="28"/>
          <w:highlight w:val="yellow"/>
        </w:rPr>
      </w:pPr>
    </w:p>
    <w:p w14:paraId="422E9B0D" w14:textId="77777777" w:rsidR="000567CD" w:rsidRDefault="000567CD" w:rsidP="00732481">
      <w:pPr>
        <w:spacing w:line="360" w:lineRule="auto"/>
        <w:jc w:val="center"/>
        <w:rPr>
          <w:caps/>
          <w:sz w:val="28"/>
          <w:szCs w:val="28"/>
        </w:rPr>
      </w:pPr>
    </w:p>
    <w:p w14:paraId="10FF0B28" w14:textId="77777777" w:rsidR="000567CD" w:rsidRDefault="000567CD" w:rsidP="00732481">
      <w:pPr>
        <w:spacing w:line="360" w:lineRule="auto"/>
        <w:jc w:val="center"/>
        <w:rPr>
          <w:caps/>
          <w:sz w:val="28"/>
          <w:szCs w:val="28"/>
        </w:rPr>
      </w:pPr>
    </w:p>
    <w:p w14:paraId="235BB14F" w14:textId="77777777" w:rsidR="00732481" w:rsidRPr="00A17657" w:rsidRDefault="00732481" w:rsidP="00732481">
      <w:pPr>
        <w:spacing w:line="360" w:lineRule="auto"/>
        <w:jc w:val="center"/>
        <w:rPr>
          <w:caps/>
          <w:sz w:val="28"/>
          <w:szCs w:val="28"/>
        </w:rPr>
      </w:pPr>
      <w:r w:rsidRPr="00A17657">
        <w:rPr>
          <w:caps/>
          <w:sz w:val="28"/>
          <w:szCs w:val="28"/>
        </w:rPr>
        <w:t>розділ 3.</w:t>
      </w:r>
    </w:p>
    <w:p w14:paraId="0FADEAE2" w14:textId="77777777" w:rsidR="00732481" w:rsidRPr="00E200B6" w:rsidRDefault="00E76CFB" w:rsidP="00732481">
      <w:pPr>
        <w:spacing w:line="360" w:lineRule="auto"/>
        <w:jc w:val="center"/>
        <w:rPr>
          <w:bCs/>
          <w:caps/>
          <w:color w:val="000000"/>
          <w:sz w:val="28"/>
          <w:szCs w:val="28"/>
          <w:highlight w:val="yellow"/>
        </w:rPr>
      </w:pPr>
      <w:r w:rsidRPr="00B8384E">
        <w:rPr>
          <w:caps/>
          <w:color w:val="000000"/>
          <w:sz w:val="28"/>
          <w:szCs w:val="28"/>
        </w:rPr>
        <w:t xml:space="preserve">Удосконалення </w:t>
      </w:r>
      <w:r w:rsidRPr="00552A15">
        <w:rPr>
          <w:caps/>
          <w:color w:val="000000"/>
          <w:sz w:val="28"/>
          <w:szCs w:val="28"/>
          <w:lang w:val="ru-RU"/>
        </w:rPr>
        <w:t>у</w:t>
      </w:r>
      <w:r w:rsidRPr="00552A15">
        <w:rPr>
          <w:bCs/>
          <w:caps/>
          <w:color w:val="000000"/>
          <w:sz w:val="28"/>
          <w:szCs w:val="28"/>
          <w:lang w:val="ru-RU"/>
        </w:rPr>
        <w:t>правління фінансовою стійкістю на ПрАТ «АГРОСПЕЦТРАНССЕРВІС»</w:t>
      </w:r>
      <w:r>
        <w:rPr>
          <w:bCs/>
          <w:caps/>
          <w:color w:val="000000"/>
          <w:sz w:val="28"/>
          <w:szCs w:val="28"/>
          <w:lang w:val="ru-RU"/>
        </w:rPr>
        <w:t xml:space="preserve"> </w:t>
      </w:r>
      <w:r w:rsidRPr="00552A15">
        <w:rPr>
          <w:bCs/>
          <w:caps/>
          <w:color w:val="000000"/>
          <w:sz w:val="28"/>
          <w:szCs w:val="28"/>
          <w:lang w:val="ru-RU"/>
        </w:rPr>
        <w:t xml:space="preserve"> в умовах глобальних викликів</w:t>
      </w:r>
    </w:p>
    <w:p w14:paraId="1E18A902" w14:textId="77777777" w:rsidR="00CD2619" w:rsidRPr="00327EDD" w:rsidRDefault="00CD2619" w:rsidP="00732481">
      <w:pPr>
        <w:spacing w:line="360" w:lineRule="auto"/>
        <w:jc w:val="center"/>
        <w:rPr>
          <w:b/>
          <w:caps/>
          <w:sz w:val="28"/>
          <w:szCs w:val="28"/>
        </w:rPr>
      </w:pPr>
    </w:p>
    <w:p w14:paraId="33188174" w14:textId="77777777" w:rsidR="007D3899" w:rsidRDefault="009F0E5A" w:rsidP="007D3899">
      <w:pPr>
        <w:spacing w:line="360" w:lineRule="auto"/>
        <w:ind w:firstLine="708"/>
        <w:jc w:val="both"/>
        <w:rPr>
          <w:sz w:val="28"/>
          <w:szCs w:val="32"/>
        </w:rPr>
      </w:pPr>
      <w:r>
        <w:rPr>
          <w:sz w:val="28"/>
          <w:szCs w:val="32"/>
        </w:rPr>
        <w:t>3</w:t>
      </w:r>
      <w:r w:rsidR="007D3899" w:rsidRPr="00FD2577">
        <w:rPr>
          <w:sz w:val="28"/>
          <w:szCs w:val="32"/>
        </w:rPr>
        <w:t>.</w:t>
      </w:r>
      <w:r>
        <w:rPr>
          <w:sz w:val="28"/>
          <w:szCs w:val="32"/>
        </w:rPr>
        <w:t>1.</w:t>
      </w:r>
      <w:r w:rsidR="007D3899" w:rsidRPr="00FD2577">
        <w:rPr>
          <w:sz w:val="28"/>
          <w:szCs w:val="32"/>
        </w:rPr>
        <w:t xml:space="preserve"> </w:t>
      </w:r>
      <w:r w:rsidR="007D3899" w:rsidRPr="00BF410E">
        <w:rPr>
          <w:sz w:val="28"/>
          <w:szCs w:val="28"/>
        </w:rPr>
        <w:t xml:space="preserve">Механізм управління фінансовою стійкістю </w:t>
      </w:r>
      <w:r w:rsidR="00E76CFB">
        <w:rPr>
          <w:sz w:val="28"/>
          <w:szCs w:val="28"/>
        </w:rPr>
        <w:t xml:space="preserve">на </w:t>
      </w:r>
      <w:r w:rsidR="00E76CFB" w:rsidRPr="00E76CFB">
        <w:rPr>
          <w:sz w:val="28"/>
          <w:szCs w:val="28"/>
        </w:rPr>
        <w:t>ПрАТ «Агроспецтранссервіс»</w:t>
      </w:r>
    </w:p>
    <w:p w14:paraId="4E2AFCCE" w14:textId="77777777" w:rsidR="007D3899" w:rsidRDefault="007D3899" w:rsidP="007D3899">
      <w:pPr>
        <w:spacing w:line="360" w:lineRule="auto"/>
        <w:ind w:firstLine="709"/>
        <w:jc w:val="both"/>
        <w:rPr>
          <w:sz w:val="28"/>
          <w:szCs w:val="28"/>
        </w:rPr>
      </w:pPr>
    </w:p>
    <w:p w14:paraId="6231577B" w14:textId="77777777" w:rsidR="007D3899" w:rsidRPr="0026130F" w:rsidRDefault="00E76CFB" w:rsidP="007D3899">
      <w:pPr>
        <w:spacing w:line="360" w:lineRule="auto"/>
        <w:ind w:firstLine="709"/>
        <w:jc w:val="both"/>
        <w:rPr>
          <w:sz w:val="28"/>
          <w:szCs w:val="28"/>
        </w:rPr>
      </w:pPr>
      <w:r>
        <w:rPr>
          <w:sz w:val="28"/>
          <w:szCs w:val="28"/>
        </w:rPr>
        <w:t>«</w:t>
      </w:r>
      <w:r w:rsidR="007D3899" w:rsidRPr="0026130F">
        <w:rPr>
          <w:sz w:val="28"/>
          <w:szCs w:val="28"/>
        </w:rPr>
        <w:t>Ефективне управління фінансовою стійкістю підприємства на будь-якому рівні економічної системи включає окремі етапи:</w:t>
      </w:r>
    </w:p>
    <w:p w14:paraId="19F5F210" w14:textId="77777777" w:rsidR="007D3899" w:rsidRPr="0026130F" w:rsidRDefault="007D3899" w:rsidP="007D3899">
      <w:pPr>
        <w:spacing w:line="360" w:lineRule="auto"/>
        <w:ind w:firstLine="709"/>
        <w:jc w:val="both"/>
        <w:rPr>
          <w:sz w:val="28"/>
          <w:szCs w:val="28"/>
        </w:rPr>
      </w:pPr>
      <w:r>
        <w:rPr>
          <w:sz w:val="28"/>
          <w:szCs w:val="28"/>
        </w:rPr>
        <w:t>–</w:t>
      </w:r>
      <w:r w:rsidRPr="0026130F">
        <w:rPr>
          <w:sz w:val="28"/>
          <w:szCs w:val="28"/>
        </w:rPr>
        <w:t xml:space="preserve"> </w:t>
      </w:r>
      <w:r>
        <w:rPr>
          <w:sz w:val="28"/>
          <w:szCs w:val="28"/>
        </w:rPr>
        <w:t>м</w:t>
      </w:r>
      <w:r w:rsidRPr="0026130F">
        <w:rPr>
          <w:sz w:val="28"/>
          <w:szCs w:val="28"/>
        </w:rPr>
        <w:t>оніторинг змін фінансової стійкості;</w:t>
      </w:r>
    </w:p>
    <w:p w14:paraId="0B540444" w14:textId="77777777" w:rsidR="007D3899" w:rsidRPr="0026130F" w:rsidRDefault="007D3899" w:rsidP="007D3899">
      <w:pPr>
        <w:spacing w:line="360" w:lineRule="auto"/>
        <w:ind w:firstLine="709"/>
        <w:jc w:val="both"/>
        <w:rPr>
          <w:sz w:val="28"/>
          <w:szCs w:val="28"/>
        </w:rPr>
      </w:pPr>
      <w:r>
        <w:rPr>
          <w:sz w:val="28"/>
          <w:szCs w:val="28"/>
        </w:rPr>
        <w:t>–</w:t>
      </w:r>
      <w:r w:rsidRPr="0026130F">
        <w:rPr>
          <w:sz w:val="28"/>
          <w:szCs w:val="28"/>
        </w:rPr>
        <w:t xml:space="preserve"> </w:t>
      </w:r>
      <w:r>
        <w:rPr>
          <w:sz w:val="28"/>
          <w:szCs w:val="28"/>
        </w:rPr>
        <w:t>в</w:t>
      </w:r>
      <w:r w:rsidRPr="0026130F">
        <w:rPr>
          <w:sz w:val="28"/>
          <w:szCs w:val="28"/>
        </w:rPr>
        <w:t>изначення проблем виявлених змін;</w:t>
      </w:r>
    </w:p>
    <w:p w14:paraId="31345DE0" w14:textId="77777777" w:rsidR="007D3899" w:rsidRPr="0026130F" w:rsidRDefault="007D3899" w:rsidP="007D3899">
      <w:pPr>
        <w:spacing w:line="360" w:lineRule="auto"/>
        <w:ind w:firstLine="709"/>
        <w:jc w:val="both"/>
        <w:rPr>
          <w:sz w:val="28"/>
          <w:szCs w:val="28"/>
        </w:rPr>
      </w:pPr>
      <w:r>
        <w:rPr>
          <w:sz w:val="28"/>
          <w:szCs w:val="28"/>
        </w:rPr>
        <w:t>–</w:t>
      </w:r>
      <w:r w:rsidRPr="0026130F">
        <w:rPr>
          <w:sz w:val="28"/>
          <w:szCs w:val="28"/>
        </w:rPr>
        <w:t xml:space="preserve"> </w:t>
      </w:r>
      <w:r>
        <w:rPr>
          <w:sz w:val="28"/>
          <w:szCs w:val="28"/>
        </w:rPr>
        <w:t>р</w:t>
      </w:r>
      <w:r w:rsidRPr="0026130F">
        <w:rPr>
          <w:sz w:val="28"/>
          <w:szCs w:val="28"/>
        </w:rPr>
        <w:t>озробка заходів, що забезпечують заданий рівень фінансової стійкості;</w:t>
      </w:r>
    </w:p>
    <w:p w14:paraId="4102248E" w14:textId="77777777" w:rsidR="007D3899" w:rsidRPr="0026130F" w:rsidRDefault="007D3899" w:rsidP="007D3899">
      <w:pPr>
        <w:spacing w:line="360" w:lineRule="auto"/>
        <w:ind w:firstLine="709"/>
        <w:jc w:val="both"/>
        <w:rPr>
          <w:sz w:val="28"/>
          <w:szCs w:val="28"/>
        </w:rPr>
      </w:pPr>
      <w:r>
        <w:rPr>
          <w:sz w:val="28"/>
          <w:szCs w:val="28"/>
        </w:rPr>
        <w:t>– оцінка</w:t>
      </w:r>
      <w:r w:rsidRPr="0026130F">
        <w:rPr>
          <w:sz w:val="28"/>
          <w:szCs w:val="28"/>
        </w:rPr>
        <w:t xml:space="preserve"> можливостей і повноважень для реалізації прийнятих рішень;</w:t>
      </w:r>
    </w:p>
    <w:p w14:paraId="0A412EAF" w14:textId="77777777" w:rsidR="007D3899" w:rsidRPr="0026130F" w:rsidRDefault="007D3899" w:rsidP="007D3899">
      <w:pPr>
        <w:spacing w:line="360" w:lineRule="auto"/>
        <w:ind w:firstLine="709"/>
        <w:jc w:val="both"/>
        <w:rPr>
          <w:sz w:val="28"/>
          <w:szCs w:val="28"/>
        </w:rPr>
      </w:pPr>
      <w:r>
        <w:rPr>
          <w:sz w:val="28"/>
          <w:szCs w:val="28"/>
        </w:rPr>
        <w:t>–</w:t>
      </w:r>
      <w:r w:rsidRPr="0026130F">
        <w:rPr>
          <w:sz w:val="28"/>
          <w:szCs w:val="28"/>
        </w:rPr>
        <w:t xml:space="preserve"> </w:t>
      </w:r>
      <w:r>
        <w:rPr>
          <w:sz w:val="28"/>
          <w:szCs w:val="28"/>
        </w:rPr>
        <w:t>з</w:t>
      </w:r>
      <w:r w:rsidRPr="0026130F">
        <w:rPr>
          <w:sz w:val="28"/>
          <w:szCs w:val="28"/>
        </w:rPr>
        <w:t xml:space="preserve">апровадження розроблених завдань та рішень; </w:t>
      </w:r>
    </w:p>
    <w:p w14:paraId="01A8B3EA" w14:textId="77777777" w:rsidR="007D3899" w:rsidRPr="0026130F" w:rsidRDefault="007D3899" w:rsidP="007D3899">
      <w:pPr>
        <w:spacing w:line="360" w:lineRule="auto"/>
        <w:ind w:firstLine="709"/>
        <w:jc w:val="both"/>
        <w:rPr>
          <w:sz w:val="28"/>
          <w:szCs w:val="28"/>
        </w:rPr>
      </w:pPr>
      <w:r>
        <w:rPr>
          <w:sz w:val="28"/>
          <w:szCs w:val="28"/>
        </w:rPr>
        <w:t>–</w:t>
      </w:r>
      <w:r w:rsidRPr="0026130F">
        <w:rPr>
          <w:sz w:val="28"/>
          <w:szCs w:val="28"/>
        </w:rPr>
        <w:t xml:space="preserve"> </w:t>
      </w:r>
      <w:r>
        <w:rPr>
          <w:sz w:val="28"/>
          <w:szCs w:val="28"/>
        </w:rPr>
        <w:t>к</w:t>
      </w:r>
      <w:r w:rsidRPr="0026130F">
        <w:rPr>
          <w:sz w:val="28"/>
          <w:szCs w:val="28"/>
        </w:rPr>
        <w:t>онтроль за реалізацією рішень та завдань</w:t>
      </w:r>
      <w:r w:rsidR="00E76CFB">
        <w:rPr>
          <w:sz w:val="28"/>
          <w:szCs w:val="28"/>
        </w:rPr>
        <w:t xml:space="preserve">» </w:t>
      </w:r>
      <w:r w:rsidR="00E76CFB" w:rsidRPr="00D117CF">
        <w:rPr>
          <w:sz w:val="28"/>
          <w:szCs w:val="28"/>
          <w:lang w:val="ru-RU"/>
        </w:rPr>
        <w:t>[37]</w:t>
      </w:r>
      <w:r w:rsidRPr="0026130F">
        <w:rPr>
          <w:sz w:val="28"/>
          <w:szCs w:val="28"/>
        </w:rPr>
        <w:t xml:space="preserve">. </w:t>
      </w:r>
    </w:p>
    <w:p w14:paraId="400ABE4C" w14:textId="77777777" w:rsidR="00D117CF" w:rsidRPr="00D117CF" w:rsidRDefault="00D117CF" w:rsidP="00D117CF">
      <w:pPr>
        <w:pStyle w:val="af3"/>
        <w:shd w:val="clear" w:color="auto" w:fill="FFFFFF"/>
        <w:spacing w:before="0" w:beforeAutospacing="0" w:after="0" w:afterAutospacing="0" w:line="360" w:lineRule="auto"/>
        <w:ind w:firstLine="708"/>
        <w:jc w:val="both"/>
        <w:rPr>
          <w:sz w:val="28"/>
          <w:szCs w:val="28"/>
          <w:lang w:val="uk-UA"/>
        </w:rPr>
      </w:pPr>
      <w:r w:rsidRPr="00D117CF">
        <w:rPr>
          <w:sz w:val="28"/>
          <w:szCs w:val="28"/>
          <w:lang w:val="uk-UA"/>
        </w:rPr>
        <w:t xml:space="preserve">Реалізація етапів управління фінансовою стійкістю ПрАТ «Агроспецтранссервіс» ґрунтується на функціонуванні цілісного механізму управління, який охоплює ключові елементи фінансової системи підприємства. Дослідження механізму забезпечення фінансової стійкості даного підприємства передбачає аналіз трьох взаємопов’язаних складових: </w:t>
      </w:r>
      <w:r w:rsidRPr="00D117CF">
        <w:rPr>
          <w:bCs/>
          <w:sz w:val="28"/>
          <w:szCs w:val="28"/>
          <w:lang w:val="uk-UA"/>
        </w:rPr>
        <w:t>фінансового механізму</w:t>
      </w:r>
      <w:r w:rsidRPr="00D117CF">
        <w:rPr>
          <w:sz w:val="28"/>
          <w:szCs w:val="28"/>
          <w:lang w:val="uk-UA"/>
        </w:rPr>
        <w:t xml:space="preserve">, </w:t>
      </w:r>
      <w:r w:rsidRPr="00D117CF">
        <w:rPr>
          <w:bCs/>
          <w:sz w:val="28"/>
          <w:szCs w:val="28"/>
          <w:lang w:val="uk-UA"/>
        </w:rPr>
        <w:t>організаційно-управлінського механізму</w:t>
      </w:r>
      <w:r w:rsidRPr="00D117CF">
        <w:rPr>
          <w:sz w:val="28"/>
          <w:szCs w:val="28"/>
          <w:lang w:val="uk-UA"/>
        </w:rPr>
        <w:t xml:space="preserve"> та </w:t>
      </w:r>
      <w:r w:rsidRPr="00D117CF">
        <w:rPr>
          <w:bCs/>
          <w:sz w:val="28"/>
          <w:szCs w:val="28"/>
          <w:lang w:val="uk-UA"/>
        </w:rPr>
        <w:t>власне фінансової стійкості як цільової характеристики підприємства</w:t>
      </w:r>
      <w:r w:rsidRPr="00D117CF">
        <w:rPr>
          <w:sz w:val="28"/>
          <w:szCs w:val="28"/>
          <w:lang w:val="uk-UA"/>
        </w:rPr>
        <w:t>.</w:t>
      </w:r>
    </w:p>
    <w:p w14:paraId="77333C7A" w14:textId="77777777" w:rsidR="00D117CF" w:rsidRPr="00D117CF" w:rsidRDefault="00D117CF" w:rsidP="00D117CF">
      <w:pPr>
        <w:pStyle w:val="af3"/>
        <w:shd w:val="clear" w:color="auto" w:fill="FFFFFF"/>
        <w:spacing w:before="0" w:beforeAutospacing="0" w:after="0" w:afterAutospacing="0" w:line="360" w:lineRule="auto"/>
        <w:ind w:firstLine="708"/>
        <w:jc w:val="both"/>
        <w:rPr>
          <w:sz w:val="28"/>
          <w:szCs w:val="28"/>
          <w:lang w:val="uk-UA"/>
        </w:rPr>
      </w:pPr>
      <w:r w:rsidRPr="00D117CF">
        <w:rPr>
          <w:sz w:val="28"/>
          <w:szCs w:val="28"/>
          <w:lang w:val="uk-UA"/>
        </w:rPr>
        <w:t>Зокрема, вивченню структури, етапів і функціонального наповнення механізму управління фінансовою стійкістю передує чітке визначення сутності категорії «фінансовий механізм». У контексті діяльності ПрАТ «Агроспецтранссервіс» фінансовий механізм виступає як інструментарій формування, розподілу та ефективного використання фінансових ресурсів для досягнення стратегічної стабільності підприємства.</w:t>
      </w:r>
      <w:r>
        <w:rPr>
          <w:sz w:val="28"/>
          <w:szCs w:val="28"/>
          <w:lang w:val="uk-UA"/>
        </w:rPr>
        <w:t xml:space="preserve"> Дана </w:t>
      </w:r>
      <w:r w:rsidRPr="00D117CF">
        <w:rPr>
          <w:sz w:val="28"/>
          <w:szCs w:val="28"/>
          <w:lang w:val="uk-UA"/>
        </w:rPr>
        <w:t>економічна категорія застосовується для опису процесів в різних секторах – виробничому, комерційному, інвестиційному, а також у соціальному та інституційному середовищі. Відповідно, складовими фінансового механізму в умовах діяльності ПрАТ «Агроспецтранссервіс» є: механізм формування доходів, система внутрішньої фінансової координації, податкова політика підприємства, амортизаційна політика, бюджетування, система контролю за витратами, кредитна політика, а також інструменти страхування ризиків і регулювання грошових потоків.</w:t>
      </w:r>
    </w:p>
    <w:p w14:paraId="03A41BF2" w14:textId="77777777" w:rsidR="00D117CF" w:rsidRPr="00D117CF" w:rsidRDefault="00D117CF" w:rsidP="00D117CF">
      <w:pPr>
        <w:pStyle w:val="af3"/>
        <w:shd w:val="clear" w:color="auto" w:fill="FFFFFF"/>
        <w:spacing w:before="0" w:beforeAutospacing="0" w:after="0" w:afterAutospacing="0" w:line="360" w:lineRule="auto"/>
        <w:ind w:firstLine="708"/>
        <w:jc w:val="both"/>
        <w:rPr>
          <w:sz w:val="28"/>
          <w:szCs w:val="28"/>
          <w:lang w:val="uk-UA"/>
        </w:rPr>
      </w:pPr>
      <w:r w:rsidRPr="00D117CF">
        <w:rPr>
          <w:sz w:val="28"/>
          <w:szCs w:val="28"/>
          <w:lang w:val="uk-UA"/>
        </w:rPr>
        <w:t>Отже, ефективне управління фінансовою стійкістю ПрАТ «Агроспецтранссервіс» передбачає поєднання стратегічного бачення, збалансованої фінансової політики та адаптивного механізму прийняття управлінських рішень, що сприяє зниженню фінансових ризиків, підвищенню платоспроможності та довгостроковій стабільності підприємства.</w:t>
      </w:r>
    </w:p>
    <w:p w14:paraId="49D0BDB3" w14:textId="77777777" w:rsidR="00CF3206" w:rsidRPr="00CF3206" w:rsidRDefault="00CF3206" w:rsidP="00CF3206">
      <w:pPr>
        <w:spacing w:line="360" w:lineRule="auto"/>
        <w:ind w:firstLine="709"/>
        <w:jc w:val="both"/>
        <w:rPr>
          <w:sz w:val="28"/>
          <w:szCs w:val="28"/>
        </w:rPr>
      </w:pPr>
      <w:r w:rsidRPr="00CF3206">
        <w:rPr>
          <w:sz w:val="28"/>
          <w:szCs w:val="28"/>
        </w:rPr>
        <w:t xml:space="preserve">Враховуючи проведене дослідження сутності фінансового механізму, у контексті діяльності ПрАТ «Агроспецтранссервіс» його доцільно розглядати як </w:t>
      </w:r>
      <w:r w:rsidRPr="00CF3206">
        <w:rPr>
          <w:bCs/>
          <w:sz w:val="28"/>
          <w:szCs w:val="28"/>
        </w:rPr>
        <w:t>систему форм, методів та інструментів</w:t>
      </w:r>
      <w:r w:rsidRPr="00CF3206">
        <w:rPr>
          <w:sz w:val="28"/>
          <w:szCs w:val="28"/>
        </w:rPr>
        <w:t xml:space="preserve">, що застосовуються у фінансовій діяльності підприємства з метою забезпечення ефективного функціонування всіх напрямів його діяльності. Цей механізм ґрунтується на </w:t>
      </w:r>
      <w:r w:rsidRPr="00CF3206">
        <w:rPr>
          <w:bCs/>
          <w:sz w:val="28"/>
          <w:szCs w:val="28"/>
        </w:rPr>
        <w:t>операціях із фінансовими ресурсами</w:t>
      </w:r>
      <w:r w:rsidRPr="00CF3206">
        <w:rPr>
          <w:sz w:val="28"/>
          <w:szCs w:val="28"/>
        </w:rPr>
        <w:t xml:space="preserve"> з урахуванням </w:t>
      </w:r>
      <w:r w:rsidRPr="00CF3206">
        <w:rPr>
          <w:bCs/>
          <w:sz w:val="28"/>
          <w:szCs w:val="28"/>
        </w:rPr>
        <w:t>економічних інтересів</w:t>
      </w:r>
      <w:r w:rsidRPr="00CF3206">
        <w:rPr>
          <w:sz w:val="28"/>
          <w:szCs w:val="28"/>
        </w:rPr>
        <w:t xml:space="preserve"> підприємства, його партнерів, держави та інших суб’єктів господарювання.</w:t>
      </w:r>
    </w:p>
    <w:p w14:paraId="680A4B00" w14:textId="77777777" w:rsidR="00CF3206" w:rsidRPr="00CF3206" w:rsidRDefault="00CF3206" w:rsidP="00CF3206">
      <w:pPr>
        <w:spacing w:line="360" w:lineRule="auto"/>
        <w:ind w:firstLine="709"/>
        <w:jc w:val="both"/>
        <w:rPr>
          <w:sz w:val="28"/>
          <w:szCs w:val="28"/>
        </w:rPr>
      </w:pPr>
      <w:r w:rsidRPr="00CF3206">
        <w:rPr>
          <w:sz w:val="28"/>
          <w:szCs w:val="28"/>
        </w:rPr>
        <w:t>До основних елементів фінансового механізму ПрАТ «Агроспецтранссервіс» належать:</w:t>
      </w:r>
    </w:p>
    <w:p w14:paraId="6DEC2A12" w14:textId="77777777" w:rsidR="00CF3206" w:rsidRPr="00CF3206" w:rsidRDefault="00CF3206"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F3206">
        <w:rPr>
          <w:rFonts w:ascii="Times New Roman" w:hAnsi="Times New Roman"/>
          <w:color w:val="200F03"/>
          <w:sz w:val="28"/>
          <w:szCs w:val="28"/>
          <w:lang w:val="uk-UA"/>
        </w:rPr>
        <w:t>фінансові відносини як об’єкт управління;</w:t>
      </w:r>
    </w:p>
    <w:p w14:paraId="1816E409" w14:textId="77777777" w:rsidR="00CF3206" w:rsidRPr="00CF3206" w:rsidRDefault="00CF3206"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F3206">
        <w:rPr>
          <w:rFonts w:ascii="Times New Roman" w:hAnsi="Times New Roman"/>
          <w:color w:val="200F03"/>
          <w:sz w:val="28"/>
          <w:szCs w:val="28"/>
          <w:lang w:val="uk-UA"/>
        </w:rPr>
        <w:t>фінансові важелі, які дозволяють регулювати фінансові потоки;</w:t>
      </w:r>
    </w:p>
    <w:p w14:paraId="4136EB89" w14:textId="77777777" w:rsidR="00CF3206" w:rsidRPr="00CF3206" w:rsidRDefault="00CF3206"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F3206">
        <w:rPr>
          <w:rFonts w:ascii="Times New Roman" w:hAnsi="Times New Roman"/>
          <w:color w:val="200F03"/>
          <w:sz w:val="28"/>
          <w:szCs w:val="28"/>
          <w:lang w:val="uk-UA"/>
        </w:rPr>
        <w:t>фінансові методи (бюджетування, планування, аналіз);</w:t>
      </w:r>
    </w:p>
    <w:p w14:paraId="72F6BE6F" w14:textId="77777777" w:rsidR="00CF3206" w:rsidRPr="00CF3206" w:rsidRDefault="00CF3206"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F3206">
        <w:rPr>
          <w:rFonts w:ascii="Times New Roman" w:hAnsi="Times New Roman"/>
          <w:color w:val="200F03"/>
          <w:sz w:val="28"/>
          <w:szCs w:val="28"/>
          <w:lang w:val="uk-UA"/>
        </w:rPr>
        <w:t>нормативно-правове забезпечення;</w:t>
      </w:r>
    </w:p>
    <w:p w14:paraId="7EF49617" w14:textId="77777777" w:rsidR="00CF3206" w:rsidRPr="00CF3206" w:rsidRDefault="00CF3206"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F3206">
        <w:rPr>
          <w:rFonts w:ascii="Times New Roman" w:hAnsi="Times New Roman"/>
          <w:color w:val="200F03"/>
          <w:sz w:val="28"/>
          <w:szCs w:val="28"/>
          <w:lang w:val="uk-UA"/>
        </w:rPr>
        <w:t>інформаційна база управління, яка формує підґрунтя для прийняття ефективних рішень.</w:t>
      </w:r>
    </w:p>
    <w:p w14:paraId="082EF49C" w14:textId="77777777" w:rsidR="00CF3206" w:rsidRPr="00CF3206" w:rsidRDefault="00CF3206" w:rsidP="00CF3206">
      <w:pPr>
        <w:spacing w:line="360" w:lineRule="auto"/>
        <w:ind w:firstLine="709"/>
        <w:jc w:val="both"/>
        <w:rPr>
          <w:sz w:val="28"/>
          <w:szCs w:val="28"/>
        </w:rPr>
      </w:pPr>
      <w:r w:rsidRPr="00CF3206">
        <w:rPr>
          <w:sz w:val="28"/>
          <w:szCs w:val="28"/>
        </w:rPr>
        <w:t xml:space="preserve">У цьому контексті </w:t>
      </w:r>
      <w:r w:rsidRPr="00CF3206">
        <w:rPr>
          <w:bCs/>
          <w:sz w:val="28"/>
          <w:szCs w:val="28"/>
        </w:rPr>
        <w:t>механізм управління</w:t>
      </w:r>
      <w:r w:rsidRPr="00CF3206">
        <w:rPr>
          <w:sz w:val="28"/>
          <w:szCs w:val="28"/>
        </w:rPr>
        <w:t xml:space="preserve"> слід розуміти як </w:t>
      </w:r>
      <w:r w:rsidRPr="00CF3206">
        <w:rPr>
          <w:bCs/>
          <w:sz w:val="28"/>
          <w:szCs w:val="28"/>
        </w:rPr>
        <w:t>цілісну систему організаційних, економічних та аналітичних елементів</w:t>
      </w:r>
      <w:r w:rsidRPr="00CF3206">
        <w:rPr>
          <w:sz w:val="28"/>
          <w:szCs w:val="28"/>
        </w:rPr>
        <w:t>, які перебувають у взаємозв’язку і функціонують у межах підприємства з метою досягнення його стратегічних цілей. Такий механізм забезпечує взаємодію між усіма компонентами внутрішнього середовища ПрАТ «Агроспецтранссервіс»</w:t>
      </w:r>
      <w:r>
        <w:rPr>
          <w:sz w:val="28"/>
          <w:szCs w:val="28"/>
        </w:rPr>
        <w:t xml:space="preserve">, а саме </w:t>
      </w:r>
      <w:r w:rsidRPr="00CF3206">
        <w:rPr>
          <w:sz w:val="28"/>
          <w:szCs w:val="28"/>
        </w:rPr>
        <w:t>від фінансової служби до виробничих підрозділів.</w:t>
      </w:r>
    </w:p>
    <w:p w14:paraId="0C6AA8B7" w14:textId="77777777" w:rsidR="00CF3206" w:rsidRPr="00CF3206" w:rsidRDefault="00CF3206" w:rsidP="00CF3206">
      <w:pPr>
        <w:spacing w:line="360" w:lineRule="auto"/>
        <w:ind w:firstLine="709"/>
        <w:jc w:val="both"/>
        <w:rPr>
          <w:sz w:val="28"/>
          <w:szCs w:val="28"/>
        </w:rPr>
      </w:pPr>
      <w:r w:rsidRPr="00CF3206">
        <w:rPr>
          <w:sz w:val="28"/>
          <w:szCs w:val="28"/>
        </w:rPr>
        <w:t xml:space="preserve">Ураховуючи комплексність визначення поняття </w:t>
      </w:r>
      <w:r w:rsidRPr="00CF3206">
        <w:rPr>
          <w:bCs/>
          <w:sz w:val="28"/>
          <w:szCs w:val="28"/>
        </w:rPr>
        <w:t>«фінансова стійкість»</w:t>
      </w:r>
      <w:r w:rsidRPr="00CF3206">
        <w:rPr>
          <w:sz w:val="28"/>
          <w:szCs w:val="28"/>
        </w:rPr>
        <w:t xml:space="preserve">, яке трактується як </w:t>
      </w:r>
      <w:r w:rsidRPr="00CF3206">
        <w:rPr>
          <w:bCs/>
          <w:sz w:val="28"/>
          <w:szCs w:val="28"/>
        </w:rPr>
        <w:t>здатність підприємства підтримувати стабільне фінансове становище, ефективно функціонувати і розвиватися за наявності відповідного рівня забезпеченості фінансовими ресурсами</w:t>
      </w:r>
      <w:r w:rsidRPr="00CF3206">
        <w:rPr>
          <w:sz w:val="28"/>
          <w:szCs w:val="28"/>
        </w:rPr>
        <w:t xml:space="preserve">, можна зробити висновок, що </w:t>
      </w:r>
      <w:r w:rsidRPr="00CF3206">
        <w:rPr>
          <w:bCs/>
          <w:sz w:val="28"/>
          <w:szCs w:val="28"/>
        </w:rPr>
        <w:t>механізм управління фінансовою стійкістю ПрАТ «Агроспецтранссервіс»</w:t>
      </w:r>
      <w:r w:rsidRPr="00CF3206">
        <w:rPr>
          <w:sz w:val="28"/>
          <w:szCs w:val="28"/>
        </w:rPr>
        <w:t xml:space="preserve"> </w:t>
      </w:r>
      <w:r>
        <w:rPr>
          <w:sz w:val="28"/>
          <w:szCs w:val="28"/>
        </w:rPr>
        <w:t>–</w:t>
      </w:r>
      <w:r w:rsidRPr="00CF3206">
        <w:rPr>
          <w:sz w:val="28"/>
          <w:szCs w:val="28"/>
        </w:rPr>
        <w:t xml:space="preserve"> це системно організований процес впливу на фінансові, економічні та організаційні фактори, що формує умови для стабільного розвитку підприємства, підтримки платоспроможності, ліквідності, прибутковості та здатності адаптуватися до глобальних викликів і внутрішніх трансформацій.</w:t>
      </w:r>
    </w:p>
    <w:p w14:paraId="72D7361D" w14:textId="77777777" w:rsidR="007D3899" w:rsidRDefault="00D117CF" w:rsidP="007D3899">
      <w:pPr>
        <w:spacing w:line="360" w:lineRule="auto"/>
        <w:ind w:firstLine="709"/>
        <w:jc w:val="both"/>
        <w:rPr>
          <w:sz w:val="28"/>
          <w:szCs w:val="28"/>
        </w:rPr>
      </w:pPr>
      <w:r>
        <w:rPr>
          <w:sz w:val="28"/>
          <w:szCs w:val="28"/>
        </w:rPr>
        <w:t xml:space="preserve"> «</w:t>
      </w:r>
      <w:r w:rsidR="007D3899" w:rsidRPr="0026130F">
        <w:rPr>
          <w:sz w:val="28"/>
          <w:szCs w:val="28"/>
        </w:rPr>
        <w:t>Дослідження основних факторів, що впливають на фінансову стійкість підприємства у ринкових умовах господарювання, показали, що механізм управління фінансовою стійкістю є невід’ємною складовою частиною фінансового механізму промислового підприємства, який  включає механізм управління, оскільки фінансовий механізм промислового підприємства розглядається як система управління фінансовими відносинами підприємства через фінансові важелі за допомогою фінансових методів.</w:t>
      </w:r>
      <w:r w:rsidR="007D3899">
        <w:rPr>
          <w:sz w:val="28"/>
          <w:szCs w:val="28"/>
        </w:rPr>
        <w:t xml:space="preserve"> </w:t>
      </w:r>
      <w:r w:rsidR="007D3899" w:rsidRPr="0026130F">
        <w:rPr>
          <w:sz w:val="28"/>
          <w:szCs w:val="28"/>
        </w:rPr>
        <w:t xml:space="preserve">Враховуючи сучасні економічні процеси, механізм управління фінансовою стійкістю промислового підприємства потребує, насамперед,  нового теоретичного та методичного обґрунтування. </w:t>
      </w:r>
      <w:r w:rsidR="007D3899">
        <w:rPr>
          <w:sz w:val="28"/>
          <w:szCs w:val="28"/>
        </w:rPr>
        <w:t xml:space="preserve"> </w:t>
      </w:r>
      <w:r w:rsidR="007D3899" w:rsidRPr="0026130F">
        <w:rPr>
          <w:sz w:val="28"/>
          <w:szCs w:val="28"/>
        </w:rPr>
        <w:t>Визначенню поняття та структури механізму управління фінансовою стійкістю, основам його формування присвячено ряд праць вітчизняних вчених</w:t>
      </w:r>
      <w:r>
        <w:rPr>
          <w:sz w:val="28"/>
          <w:szCs w:val="28"/>
        </w:rPr>
        <w:t xml:space="preserve">» </w:t>
      </w:r>
      <w:r w:rsidR="007D3899" w:rsidRPr="0026130F">
        <w:rPr>
          <w:sz w:val="28"/>
          <w:szCs w:val="28"/>
        </w:rPr>
        <w:t xml:space="preserve"> [3</w:t>
      </w:r>
      <w:r>
        <w:rPr>
          <w:sz w:val="28"/>
          <w:szCs w:val="28"/>
        </w:rPr>
        <w:t>9</w:t>
      </w:r>
      <w:r w:rsidR="007D3899" w:rsidRPr="0026130F">
        <w:rPr>
          <w:sz w:val="28"/>
          <w:szCs w:val="28"/>
        </w:rPr>
        <w:t>].</w:t>
      </w:r>
    </w:p>
    <w:p w14:paraId="4543FB3C" w14:textId="77777777" w:rsidR="00CF3206" w:rsidRPr="0026130F" w:rsidRDefault="00CF3206" w:rsidP="007D3899">
      <w:pPr>
        <w:spacing w:line="360" w:lineRule="auto"/>
        <w:ind w:firstLine="709"/>
        <w:jc w:val="both"/>
        <w:rPr>
          <w:sz w:val="28"/>
          <w:szCs w:val="28"/>
        </w:rPr>
      </w:pPr>
      <w:r w:rsidRPr="00CF3206">
        <w:rPr>
          <w:sz w:val="28"/>
          <w:szCs w:val="28"/>
        </w:rPr>
        <w:t>Структура механізму управління фінансовою стійкістю ПрАТ «Агроспецтранссервіс»</w:t>
      </w:r>
      <w:r>
        <w:rPr>
          <w:sz w:val="28"/>
          <w:szCs w:val="28"/>
        </w:rPr>
        <w:t xml:space="preserve"> представлена на рис. 3.1.</w:t>
      </w:r>
    </w:p>
    <w:p w14:paraId="5C09FAA5" w14:textId="12B44202" w:rsidR="007D3899" w:rsidRPr="0026130F" w:rsidRDefault="001950AF" w:rsidP="00D117CF">
      <w:pPr>
        <w:spacing w:line="360" w:lineRule="auto"/>
        <w:jc w:val="both"/>
        <w:rPr>
          <w:sz w:val="28"/>
          <w:szCs w:val="28"/>
        </w:rPr>
      </w:pPr>
      <w:r>
        <w:rPr>
          <w:noProof/>
        </w:rPr>
        <mc:AlternateContent>
          <mc:Choice Requires="wpc">
            <w:drawing>
              <wp:inline distT="0" distB="0" distL="0" distR="0" wp14:anchorId="6EA1F1E3" wp14:editId="55F0D1FA">
                <wp:extent cx="6842760" cy="7789545"/>
                <wp:effectExtent l="19050" t="0" r="0" b="1905"/>
                <wp:docPr id="352" name="Полотно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555636024" name="AutoShape 355"/>
                        <wps:cNvSpPr>
                          <a:spLocks noChangeArrowheads="1"/>
                        </wps:cNvSpPr>
                        <wps:spPr bwMode="auto">
                          <a:xfrm>
                            <a:off x="3886608" y="1612663"/>
                            <a:ext cx="2172173" cy="557525"/>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4270B8" w14:textId="77777777" w:rsidR="005821D8" w:rsidRPr="00843CF8" w:rsidRDefault="005821D8" w:rsidP="007D3899">
                              <w:pPr>
                                <w:jc w:val="center"/>
                              </w:pPr>
                              <w:r w:rsidRPr="00843CF8">
                                <w:t xml:space="preserve">Механізм розподілу </w:t>
                              </w:r>
                            </w:p>
                          </w:txbxContent>
                        </wps:txbx>
                        <wps:bodyPr rot="0" vert="horz" wrap="square" lIns="91440" tIns="45720" rIns="91440" bIns="45720" anchor="t" anchorCtr="0" upright="1">
                          <a:noAutofit/>
                        </wps:bodyPr>
                      </wps:wsp>
                      <wps:wsp>
                        <wps:cNvPr id="393467713" name="AutoShape 356"/>
                        <wps:cNvSpPr>
                          <a:spLocks noChangeArrowheads="1"/>
                        </wps:cNvSpPr>
                        <wps:spPr bwMode="auto">
                          <a:xfrm>
                            <a:off x="1004526" y="143958"/>
                            <a:ext cx="4093006" cy="634081"/>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7148A20" w14:textId="77777777" w:rsidR="005821D8" w:rsidRPr="00D117CF" w:rsidRDefault="005821D8" w:rsidP="007D3899">
                              <w:pPr>
                                <w:jc w:val="center"/>
                              </w:pPr>
                              <w:r w:rsidRPr="00D117CF">
                                <w:t xml:space="preserve">Механізм управління фінансовою стійкістю </w:t>
                              </w:r>
                              <w:r w:rsidR="00D117CF" w:rsidRPr="00D117CF">
                                <w:t>ПрАТ «Агроспецтранссервіс»</w:t>
                              </w:r>
                            </w:p>
                          </w:txbxContent>
                        </wps:txbx>
                        <wps:bodyPr rot="0" vert="horz" wrap="square" lIns="91440" tIns="45720" rIns="91440" bIns="45720" anchor="t" anchorCtr="0" upright="1">
                          <a:noAutofit/>
                        </wps:bodyPr>
                      </wps:wsp>
                      <wps:wsp>
                        <wps:cNvPr id="1042773022" name="AutoShape 357"/>
                        <wps:cNvSpPr>
                          <a:spLocks noChangeArrowheads="1"/>
                        </wps:cNvSpPr>
                        <wps:spPr bwMode="auto">
                          <a:xfrm>
                            <a:off x="869701" y="778039"/>
                            <a:ext cx="701587" cy="662373"/>
                          </a:xfrm>
                          <a:prstGeom prst="downArrow">
                            <a:avLst>
                              <a:gd name="adj1" fmla="val 50000"/>
                              <a:gd name="adj2" fmla="val 25000"/>
                            </a:avLst>
                          </a:prstGeom>
                          <a:solidFill>
                            <a:schemeClr val="bg1">
                              <a:lumMod val="100000"/>
                              <a:lumOff val="0"/>
                            </a:schemeClr>
                          </a:solidFill>
                          <a:ln w="38100">
                            <a:solidFill>
                              <a:schemeClr val="tx1">
                                <a:lumMod val="65000"/>
                                <a:lumOff val="35000"/>
                              </a:schemeClr>
                            </a:solidFill>
                            <a:miter lim="800000"/>
                            <a:headEnd/>
                            <a:tailEnd/>
                          </a:ln>
                          <a:effectLst>
                            <a:outerShdw dist="28398" dir="3806097" algn="ctr" rotWithShape="0">
                              <a:schemeClr val="accent1">
                                <a:lumMod val="50000"/>
                                <a:lumOff val="0"/>
                                <a:alpha val="50000"/>
                              </a:schemeClr>
                            </a:outerShdw>
                          </a:effectLst>
                        </wps:spPr>
                        <wps:txbx>
                          <w:txbxContent>
                            <w:p w14:paraId="31E4C57E" w14:textId="77777777" w:rsidR="005821D8" w:rsidRPr="0028704A" w:rsidRDefault="005821D8" w:rsidP="007D3899"/>
                          </w:txbxContent>
                        </wps:txbx>
                        <wps:bodyPr rot="0" vert="horz" wrap="square" lIns="91440" tIns="45720" rIns="91440" bIns="45720" anchor="t" anchorCtr="0" upright="1">
                          <a:noAutofit/>
                        </wps:bodyPr>
                      </wps:wsp>
                      <wps:wsp>
                        <wps:cNvPr id="1564168686" name="AutoShape 358"/>
                        <wps:cNvSpPr>
                          <a:spLocks noChangeArrowheads="1"/>
                        </wps:cNvSpPr>
                        <wps:spPr bwMode="auto">
                          <a:xfrm>
                            <a:off x="4395945" y="778039"/>
                            <a:ext cx="701587" cy="662373"/>
                          </a:xfrm>
                          <a:prstGeom prst="downArrow">
                            <a:avLst>
                              <a:gd name="adj1" fmla="val 50000"/>
                              <a:gd name="adj2" fmla="val 25000"/>
                            </a:avLst>
                          </a:prstGeom>
                          <a:solidFill>
                            <a:schemeClr val="bg1">
                              <a:lumMod val="100000"/>
                              <a:lumOff val="0"/>
                            </a:schemeClr>
                          </a:solidFill>
                          <a:ln w="38100">
                            <a:solidFill>
                              <a:schemeClr val="tx1">
                                <a:lumMod val="65000"/>
                                <a:lumOff val="35000"/>
                              </a:schemeClr>
                            </a:solidFill>
                            <a:miter lim="800000"/>
                            <a:headEnd/>
                            <a:tailEnd/>
                          </a:ln>
                          <a:effectLst>
                            <a:outerShdw dist="28398" dir="3806097" algn="ctr" rotWithShape="0">
                              <a:schemeClr val="accent1">
                                <a:lumMod val="50000"/>
                                <a:lumOff val="0"/>
                                <a:alpha val="50000"/>
                              </a:schemeClr>
                            </a:outerShdw>
                          </a:effectLst>
                        </wps:spPr>
                        <wps:txbx>
                          <w:txbxContent>
                            <w:p w14:paraId="33FC4891" w14:textId="77777777" w:rsidR="005821D8" w:rsidRPr="0028704A" w:rsidRDefault="005821D8" w:rsidP="007D3899"/>
                          </w:txbxContent>
                        </wps:txbx>
                        <wps:bodyPr rot="0" vert="horz" wrap="square" lIns="91440" tIns="45720" rIns="91440" bIns="45720" anchor="t" anchorCtr="0" upright="1">
                          <a:noAutofit/>
                        </wps:bodyPr>
                      </wps:wsp>
                      <wps:wsp>
                        <wps:cNvPr id="1959894049" name="AutoShape 359"/>
                        <wps:cNvSpPr>
                          <a:spLocks noChangeArrowheads="1"/>
                        </wps:cNvSpPr>
                        <wps:spPr bwMode="auto">
                          <a:xfrm>
                            <a:off x="76567" y="1609334"/>
                            <a:ext cx="2171340" cy="560854"/>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343C15B" w14:textId="77777777" w:rsidR="005821D8" w:rsidRPr="00843CF8" w:rsidRDefault="005821D8" w:rsidP="00843CF8">
                              <w:pPr>
                                <w:jc w:val="center"/>
                              </w:pPr>
                              <w:r w:rsidRPr="00843CF8">
                                <w:t>Механізм фінансування</w:t>
                              </w:r>
                            </w:p>
                          </w:txbxContent>
                        </wps:txbx>
                        <wps:bodyPr rot="0" vert="horz" wrap="square" lIns="91440" tIns="45720" rIns="91440" bIns="45720" anchor="t" anchorCtr="0" upright="1">
                          <a:noAutofit/>
                        </wps:bodyPr>
                      </wps:wsp>
                      <wps:wsp>
                        <wps:cNvPr id="1887518132" name="AutoShape 360"/>
                        <wps:cNvSpPr>
                          <a:spLocks noChangeArrowheads="1"/>
                        </wps:cNvSpPr>
                        <wps:spPr bwMode="auto">
                          <a:xfrm>
                            <a:off x="2331965" y="1531114"/>
                            <a:ext cx="1489728" cy="378618"/>
                          </a:xfrm>
                          <a:prstGeom prst="rightArrow">
                            <a:avLst>
                              <a:gd name="adj1" fmla="val 50000"/>
                              <a:gd name="adj2" fmla="val 98352"/>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597540BD" w14:textId="77777777" w:rsidR="005821D8" w:rsidRPr="009054E1" w:rsidRDefault="005821D8" w:rsidP="007D3899">
                              <w:pPr>
                                <w:rPr>
                                  <w:sz w:val="20"/>
                                  <w:szCs w:val="20"/>
                                </w:rPr>
                              </w:pPr>
                              <w:r w:rsidRPr="009054E1">
                                <w:rPr>
                                  <w:sz w:val="20"/>
                                  <w:szCs w:val="20"/>
                                </w:rPr>
                                <w:t>Фінансові активи</w:t>
                              </w:r>
                            </w:p>
                          </w:txbxContent>
                        </wps:txbx>
                        <wps:bodyPr rot="0" vert="horz" wrap="square" lIns="91440" tIns="45720" rIns="91440" bIns="45720" anchor="t" anchorCtr="0" upright="1">
                          <a:noAutofit/>
                        </wps:bodyPr>
                      </wps:wsp>
                      <wps:wsp>
                        <wps:cNvPr id="98949565" name="AutoShape 361"/>
                        <wps:cNvSpPr>
                          <a:spLocks noChangeArrowheads="1"/>
                        </wps:cNvSpPr>
                        <wps:spPr bwMode="auto">
                          <a:xfrm>
                            <a:off x="2247907" y="1891426"/>
                            <a:ext cx="1488063" cy="377786"/>
                          </a:xfrm>
                          <a:prstGeom prst="leftArrow">
                            <a:avLst>
                              <a:gd name="adj1" fmla="val 50000"/>
                              <a:gd name="adj2" fmla="val 98458"/>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25C65B53" w14:textId="77777777" w:rsidR="005821D8" w:rsidRPr="009054E1" w:rsidRDefault="005821D8" w:rsidP="007D3899">
                              <w:pPr>
                                <w:rPr>
                                  <w:sz w:val="20"/>
                                  <w:szCs w:val="20"/>
                                </w:rPr>
                              </w:pPr>
                              <w:r w:rsidRPr="009054E1">
                                <w:rPr>
                                  <w:sz w:val="20"/>
                                  <w:szCs w:val="20"/>
                                </w:rPr>
                                <w:t>Фінансові активи</w:t>
                              </w:r>
                            </w:p>
                            <w:p w14:paraId="45AA4D9B" w14:textId="77777777" w:rsidR="005821D8" w:rsidRPr="0028704A" w:rsidRDefault="005821D8" w:rsidP="007D3899"/>
                          </w:txbxContent>
                        </wps:txbx>
                        <wps:bodyPr rot="0" vert="horz" wrap="square" lIns="91440" tIns="45720" rIns="91440" bIns="45720" anchor="t" anchorCtr="0" upright="1">
                          <a:noAutofit/>
                        </wps:bodyPr>
                      </wps:wsp>
                      <wps:wsp>
                        <wps:cNvPr id="2114888492" name="AutoShape 362"/>
                        <wps:cNvSpPr>
                          <a:spLocks noChangeArrowheads="1"/>
                        </wps:cNvSpPr>
                        <wps:spPr bwMode="auto">
                          <a:xfrm>
                            <a:off x="110689" y="2721889"/>
                            <a:ext cx="1633707" cy="562518"/>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16D8B39" w14:textId="77777777" w:rsidR="005821D8" w:rsidRPr="00843CF8" w:rsidRDefault="005821D8" w:rsidP="007D3899">
                              <w:r w:rsidRPr="00843CF8">
                                <w:t>Механізм залучення фінансових активів</w:t>
                              </w:r>
                            </w:p>
                          </w:txbxContent>
                        </wps:txbx>
                        <wps:bodyPr rot="0" vert="horz" wrap="square" lIns="91440" tIns="45720" rIns="91440" bIns="45720" anchor="t" anchorCtr="0" upright="1">
                          <a:noAutofit/>
                        </wps:bodyPr>
                      </wps:wsp>
                      <wps:wsp>
                        <wps:cNvPr id="2135603320" name="AutoShape 363"/>
                        <wps:cNvSpPr>
                          <a:spLocks noChangeArrowheads="1"/>
                        </wps:cNvSpPr>
                        <wps:spPr bwMode="auto">
                          <a:xfrm>
                            <a:off x="2247907" y="2665304"/>
                            <a:ext cx="1639533" cy="619103"/>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DF97639" w14:textId="77777777" w:rsidR="005821D8" w:rsidRPr="00843CF8" w:rsidRDefault="005821D8" w:rsidP="007D3899">
                              <w:pPr>
                                <w:jc w:val="center"/>
                                <w:rPr>
                                  <w:sz w:val="20"/>
                                  <w:szCs w:val="20"/>
                                </w:rPr>
                              </w:pPr>
                              <w:r w:rsidRPr="00843CF8">
                                <w:rPr>
                                  <w:sz w:val="20"/>
                                  <w:szCs w:val="20"/>
                                </w:rPr>
                                <w:t>Оперативна оцінка фінансової стійкості</w:t>
                              </w:r>
                            </w:p>
                          </w:txbxContent>
                        </wps:txbx>
                        <wps:bodyPr rot="0" vert="horz" wrap="square" lIns="91440" tIns="45720" rIns="91440" bIns="45720" anchor="t" anchorCtr="0" upright="1">
                          <a:noAutofit/>
                        </wps:bodyPr>
                      </wps:wsp>
                      <wps:wsp>
                        <wps:cNvPr id="1834374675" name="AutoShape 364"/>
                        <wps:cNvSpPr>
                          <a:spLocks noChangeArrowheads="1"/>
                        </wps:cNvSpPr>
                        <wps:spPr bwMode="auto">
                          <a:xfrm>
                            <a:off x="1004526" y="2170188"/>
                            <a:ext cx="259662" cy="422721"/>
                          </a:xfrm>
                          <a:prstGeom prst="upArrow">
                            <a:avLst>
                              <a:gd name="adj1" fmla="val 50000"/>
                              <a:gd name="adj2" fmla="val 40705"/>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440A3DED" w14:textId="77777777" w:rsidR="005821D8" w:rsidRPr="0028704A" w:rsidRDefault="005821D8" w:rsidP="007D3899"/>
                          </w:txbxContent>
                        </wps:txbx>
                        <wps:bodyPr rot="0" vert="horz" wrap="square" lIns="91440" tIns="45720" rIns="91440" bIns="45720" anchor="t" anchorCtr="0" upright="1">
                          <a:noAutofit/>
                        </wps:bodyPr>
                      </wps:wsp>
                      <wps:wsp>
                        <wps:cNvPr id="1746791413" name="AutoShape 365"/>
                        <wps:cNvSpPr>
                          <a:spLocks noChangeArrowheads="1"/>
                        </wps:cNvSpPr>
                        <wps:spPr bwMode="auto">
                          <a:xfrm>
                            <a:off x="4405100" y="2702750"/>
                            <a:ext cx="1476412" cy="562518"/>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67B642F" w14:textId="77777777" w:rsidR="005821D8" w:rsidRPr="00843CF8" w:rsidRDefault="005821D8" w:rsidP="007D3899">
                              <w:pPr>
                                <w:jc w:val="center"/>
                              </w:pPr>
                              <w:r w:rsidRPr="00843CF8">
                                <w:t>Механізм використання</w:t>
                              </w:r>
                            </w:p>
                          </w:txbxContent>
                        </wps:txbx>
                        <wps:bodyPr rot="0" vert="horz" wrap="square" lIns="91440" tIns="45720" rIns="91440" bIns="45720" anchor="t" anchorCtr="0" upright="1">
                          <a:noAutofit/>
                        </wps:bodyPr>
                      </wps:wsp>
                      <wps:wsp>
                        <wps:cNvPr id="1423659737" name="AutoShape 366"/>
                        <wps:cNvSpPr>
                          <a:spLocks noChangeArrowheads="1"/>
                        </wps:cNvSpPr>
                        <wps:spPr bwMode="auto">
                          <a:xfrm>
                            <a:off x="5097532" y="2170188"/>
                            <a:ext cx="258830" cy="422721"/>
                          </a:xfrm>
                          <a:prstGeom prst="downArrow">
                            <a:avLst>
                              <a:gd name="adj1" fmla="val 50000"/>
                              <a:gd name="adj2" fmla="val 40836"/>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4B851967" w14:textId="77777777" w:rsidR="005821D8" w:rsidRPr="0028704A" w:rsidRDefault="005821D8" w:rsidP="007D3899"/>
                          </w:txbxContent>
                        </wps:txbx>
                        <wps:bodyPr rot="0" vert="horz" wrap="square" lIns="91440" tIns="45720" rIns="91440" bIns="45720" anchor="t" anchorCtr="0" upright="1">
                          <a:noAutofit/>
                        </wps:bodyPr>
                      </wps:wsp>
                      <wps:wsp>
                        <wps:cNvPr id="1154425433" name="AutoShape 367"/>
                        <wps:cNvSpPr>
                          <a:spLocks noChangeArrowheads="1"/>
                        </wps:cNvSpPr>
                        <wps:spPr bwMode="auto">
                          <a:xfrm>
                            <a:off x="214721" y="3706296"/>
                            <a:ext cx="1470586" cy="503437"/>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5DAA35D4" w14:textId="77777777" w:rsidR="005821D8" w:rsidRPr="00C234BD" w:rsidRDefault="005821D8" w:rsidP="007D3899">
                              <w:pPr>
                                <w:jc w:val="center"/>
                              </w:pPr>
                              <w:r w:rsidRPr="00C234BD">
                                <w:t>Умови залучен</w:t>
                              </w:r>
                              <w:r>
                                <w:t>ня</w:t>
                              </w:r>
                            </w:p>
                          </w:txbxContent>
                        </wps:txbx>
                        <wps:bodyPr rot="0" vert="horz" wrap="square" lIns="91440" tIns="45720" rIns="91440" bIns="45720" anchor="t" anchorCtr="0" upright="1">
                          <a:noAutofit/>
                        </wps:bodyPr>
                      </wps:wsp>
                      <wps:wsp>
                        <wps:cNvPr id="605547904" name="AutoShape 368"/>
                        <wps:cNvSpPr>
                          <a:spLocks noChangeArrowheads="1"/>
                        </wps:cNvSpPr>
                        <wps:spPr bwMode="auto">
                          <a:xfrm>
                            <a:off x="1004526" y="3284407"/>
                            <a:ext cx="259662" cy="421889"/>
                          </a:xfrm>
                          <a:prstGeom prst="downArrow">
                            <a:avLst>
                              <a:gd name="adj1" fmla="val 50000"/>
                              <a:gd name="adj2" fmla="val 40625"/>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597EBC03" w14:textId="77777777" w:rsidR="005821D8" w:rsidRPr="0028704A" w:rsidRDefault="005821D8" w:rsidP="007D3899"/>
                          </w:txbxContent>
                        </wps:txbx>
                        <wps:bodyPr rot="0" vert="horz" wrap="square" lIns="91440" tIns="45720" rIns="91440" bIns="45720" anchor="t" anchorCtr="0" upright="1">
                          <a:noAutofit/>
                        </wps:bodyPr>
                      </wps:wsp>
                      <wps:wsp>
                        <wps:cNvPr id="714123720" name="AutoShape 369"/>
                        <wps:cNvSpPr>
                          <a:spLocks noChangeArrowheads="1"/>
                        </wps:cNvSpPr>
                        <wps:spPr bwMode="auto">
                          <a:xfrm>
                            <a:off x="1004526" y="5475399"/>
                            <a:ext cx="258830" cy="277931"/>
                          </a:xfrm>
                          <a:prstGeom prst="downArrow">
                            <a:avLst>
                              <a:gd name="adj1" fmla="val 50000"/>
                              <a:gd name="adj2" fmla="val 26849"/>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047D72E6" w14:textId="77777777" w:rsidR="005821D8" w:rsidRPr="0028704A" w:rsidRDefault="005821D8" w:rsidP="007D3899"/>
                          </w:txbxContent>
                        </wps:txbx>
                        <wps:bodyPr rot="0" vert="horz" wrap="square" lIns="91440" tIns="45720" rIns="91440" bIns="45720" anchor="t" anchorCtr="0" upright="1">
                          <a:noAutofit/>
                        </wps:bodyPr>
                      </wps:wsp>
                      <wps:wsp>
                        <wps:cNvPr id="381968722" name="AutoShape 370"/>
                        <wps:cNvSpPr>
                          <a:spLocks noChangeArrowheads="1"/>
                        </wps:cNvSpPr>
                        <wps:spPr bwMode="auto">
                          <a:xfrm>
                            <a:off x="214721" y="4623300"/>
                            <a:ext cx="1614565" cy="852099"/>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F6E8C3B" w14:textId="77777777" w:rsidR="005821D8" w:rsidRPr="00843CF8" w:rsidRDefault="005821D8" w:rsidP="007D3899">
                              <w:pPr>
                                <w:jc w:val="center"/>
                                <w:rPr>
                                  <w:sz w:val="20"/>
                                  <w:szCs w:val="20"/>
                                </w:rPr>
                              </w:pPr>
                              <w:r w:rsidRPr="00843CF8">
                                <w:rPr>
                                  <w:sz w:val="20"/>
                                  <w:szCs w:val="20"/>
                                </w:rPr>
                                <w:t>Джерела залучення:</w:t>
                              </w:r>
                            </w:p>
                            <w:p w14:paraId="3F068ABA" w14:textId="77777777" w:rsidR="005821D8" w:rsidRPr="00843CF8" w:rsidRDefault="005821D8" w:rsidP="00BF137E">
                              <w:pPr>
                                <w:pStyle w:val="af4"/>
                                <w:numPr>
                                  <w:ilvl w:val="0"/>
                                  <w:numId w:val="6"/>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Власні</w:t>
                              </w:r>
                            </w:p>
                            <w:p w14:paraId="7904CC7F" w14:textId="77777777" w:rsidR="005821D8" w:rsidRPr="00843CF8" w:rsidRDefault="005821D8" w:rsidP="00BF137E">
                              <w:pPr>
                                <w:pStyle w:val="af4"/>
                                <w:numPr>
                                  <w:ilvl w:val="0"/>
                                  <w:numId w:val="6"/>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 xml:space="preserve">Кредитні </w:t>
                              </w:r>
                            </w:p>
                            <w:p w14:paraId="4826168D" w14:textId="77777777" w:rsidR="005821D8" w:rsidRPr="00843CF8" w:rsidRDefault="005821D8" w:rsidP="00BF137E">
                              <w:pPr>
                                <w:pStyle w:val="af4"/>
                                <w:numPr>
                                  <w:ilvl w:val="0"/>
                                  <w:numId w:val="6"/>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Залучені</w:t>
                              </w:r>
                            </w:p>
                          </w:txbxContent>
                        </wps:txbx>
                        <wps:bodyPr rot="0" vert="horz" wrap="square" lIns="91440" tIns="45720" rIns="91440" bIns="45720" anchor="t" anchorCtr="0" upright="1">
                          <a:noAutofit/>
                        </wps:bodyPr>
                      </wps:wsp>
                      <wps:wsp>
                        <wps:cNvPr id="578434038" name="AutoShape 371"/>
                        <wps:cNvSpPr>
                          <a:spLocks noChangeArrowheads="1"/>
                        </wps:cNvSpPr>
                        <wps:spPr bwMode="auto">
                          <a:xfrm>
                            <a:off x="1004526" y="4209733"/>
                            <a:ext cx="259662" cy="344501"/>
                          </a:xfrm>
                          <a:prstGeom prst="downArrow">
                            <a:avLst>
                              <a:gd name="adj1" fmla="val 50000"/>
                              <a:gd name="adj2" fmla="val 33173"/>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31EB142C" w14:textId="77777777" w:rsidR="005821D8" w:rsidRPr="0028704A" w:rsidRDefault="005821D8" w:rsidP="007D3899"/>
                          </w:txbxContent>
                        </wps:txbx>
                        <wps:bodyPr rot="0" vert="horz" wrap="square" lIns="91440" tIns="45720" rIns="91440" bIns="45720" anchor="t" anchorCtr="0" upright="1">
                          <a:noAutofit/>
                        </wps:bodyPr>
                      </wps:wsp>
                      <wps:wsp>
                        <wps:cNvPr id="137879045" name="AutoShape 372"/>
                        <wps:cNvSpPr>
                          <a:spLocks noChangeArrowheads="1"/>
                        </wps:cNvSpPr>
                        <wps:spPr bwMode="auto">
                          <a:xfrm>
                            <a:off x="216385" y="5928908"/>
                            <a:ext cx="1468921" cy="406910"/>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7E2E3EC5" w14:textId="77777777" w:rsidR="005821D8" w:rsidRPr="00D64636" w:rsidRDefault="005821D8" w:rsidP="007D3899">
                              <w:pPr>
                                <w:jc w:val="center"/>
                              </w:pPr>
                              <w:r w:rsidRPr="00D64636">
                                <w:t>Фінансові запаси</w:t>
                              </w:r>
                            </w:p>
                          </w:txbxContent>
                        </wps:txbx>
                        <wps:bodyPr rot="0" vert="horz" wrap="square" lIns="91440" tIns="45720" rIns="91440" bIns="45720" anchor="t" anchorCtr="0" upright="1">
                          <a:noAutofit/>
                        </wps:bodyPr>
                      </wps:wsp>
                      <wps:wsp>
                        <wps:cNvPr id="118628788" name="AutoShape 373"/>
                        <wps:cNvSpPr>
                          <a:spLocks noChangeArrowheads="1"/>
                        </wps:cNvSpPr>
                        <wps:spPr bwMode="auto">
                          <a:xfrm>
                            <a:off x="2935346" y="3284407"/>
                            <a:ext cx="260494" cy="536722"/>
                          </a:xfrm>
                          <a:prstGeom prst="downArrow">
                            <a:avLst>
                              <a:gd name="adj1" fmla="val 50000"/>
                              <a:gd name="adj2" fmla="val 51518"/>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425B0BB5" w14:textId="77777777" w:rsidR="005821D8" w:rsidRPr="0028704A" w:rsidRDefault="005821D8" w:rsidP="007D3899"/>
                          </w:txbxContent>
                        </wps:txbx>
                        <wps:bodyPr rot="0" vert="horz" wrap="square" lIns="91440" tIns="45720" rIns="91440" bIns="45720" anchor="t" anchorCtr="0" upright="1">
                          <a:noAutofit/>
                        </wps:bodyPr>
                      </wps:wsp>
                      <wps:wsp>
                        <wps:cNvPr id="347156398" name="AutoShape 374"/>
                        <wps:cNvSpPr>
                          <a:spLocks noChangeArrowheads="1"/>
                        </wps:cNvSpPr>
                        <wps:spPr bwMode="auto">
                          <a:xfrm>
                            <a:off x="2247907" y="3968416"/>
                            <a:ext cx="1638700" cy="585818"/>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F4D78F6" w14:textId="77777777" w:rsidR="005821D8" w:rsidRPr="00843CF8" w:rsidRDefault="005821D8" w:rsidP="007D3899">
                              <w:pPr>
                                <w:jc w:val="center"/>
                                <w:rPr>
                                  <w:sz w:val="20"/>
                                  <w:szCs w:val="20"/>
                                </w:rPr>
                              </w:pPr>
                              <w:r w:rsidRPr="00843CF8">
                                <w:rPr>
                                  <w:sz w:val="20"/>
                                  <w:szCs w:val="20"/>
                                </w:rPr>
                                <w:t>Тактична  оцінка фінансової стійкості</w:t>
                              </w:r>
                            </w:p>
                            <w:p w14:paraId="0A2679FE" w14:textId="77777777" w:rsidR="005821D8" w:rsidRPr="00843CF8" w:rsidRDefault="005821D8" w:rsidP="007D3899">
                              <w:pPr>
                                <w:rPr>
                                  <w:sz w:val="20"/>
                                  <w:szCs w:val="20"/>
                                </w:rPr>
                              </w:pPr>
                            </w:p>
                          </w:txbxContent>
                        </wps:txbx>
                        <wps:bodyPr rot="0" vert="horz" wrap="square" lIns="91440" tIns="45720" rIns="91440" bIns="45720" anchor="t" anchorCtr="0" upright="1">
                          <a:noAutofit/>
                        </wps:bodyPr>
                      </wps:wsp>
                      <wps:wsp>
                        <wps:cNvPr id="2042235777" name="AutoShape 375"/>
                        <wps:cNvSpPr>
                          <a:spLocks noChangeArrowheads="1"/>
                        </wps:cNvSpPr>
                        <wps:spPr bwMode="auto">
                          <a:xfrm>
                            <a:off x="2935346" y="4545080"/>
                            <a:ext cx="260494" cy="662373"/>
                          </a:xfrm>
                          <a:prstGeom prst="downArrow">
                            <a:avLst>
                              <a:gd name="adj1" fmla="val 50000"/>
                              <a:gd name="adj2" fmla="val 63578"/>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2F01CDCC" w14:textId="77777777" w:rsidR="005821D8" w:rsidRPr="0028704A" w:rsidRDefault="005821D8" w:rsidP="007D3899"/>
                          </w:txbxContent>
                        </wps:txbx>
                        <wps:bodyPr rot="0" vert="horz" wrap="square" lIns="91440" tIns="45720" rIns="91440" bIns="45720" anchor="t" anchorCtr="0" upright="1">
                          <a:noAutofit/>
                        </wps:bodyPr>
                      </wps:wsp>
                      <wps:wsp>
                        <wps:cNvPr id="1272085136" name="AutoShape 376"/>
                        <wps:cNvSpPr>
                          <a:spLocks noChangeArrowheads="1"/>
                        </wps:cNvSpPr>
                        <wps:spPr bwMode="auto">
                          <a:xfrm>
                            <a:off x="2162186" y="5314798"/>
                            <a:ext cx="1724422" cy="538386"/>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F25793" w14:textId="77777777" w:rsidR="005821D8" w:rsidRPr="00D64636" w:rsidRDefault="005821D8" w:rsidP="007D3899">
                              <w:pPr>
                                <w:jc w:val="center"/>
                              </w:pPr>
                              <w:r w:rsidRPr="00D64636">
                                <w:t>Стратегічна  оцінка фінансової стійкості</w:t>
                              </w:r>
                            </w:p>
                            <w:p w14:paraId="3B165B93" w14:textId="77777777" w:rsidR="005821D8" w:rsidRPr="00AA1AEB" w:rsidRDefault="005821D8" w:rsidP="007D3899"/>
                          </w:txbxContent>
                        </wps:txbx>
                        <wps:bodyPr rot="0" vert="horz" wrap="square" lIns="91440" tIns="45720" rIns="91440" bIns="45720" anchor="t" anchorCtr="0" upright="1">
                          <a:noAutofit/>
                        </wps:bodyPr>
                      </wps:wsp>
                      <wps:wsp>
                        <wps:cNvPr id="741712574" name="AutoShape 377"/>
                        <wps:cNvSpPr>
                          <a:spLocks noChangeArrowheads="1"/>
                        </wps:cNvSpPr>
                        <wps:spPr bwMode="auto">
                          <a:xfrm>
                            <a:off x="4463357" y="3687157"/>
                            <a:ext cx="1418154" cy="530897"/>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6C8B8739" w14:textId="77777777" w:rsidR="005821D8" w:rsidRPr="00E23218" w:rsidRDefault="005821D8" w:rsidP="007D3899">
                              <w:pPr>
                                <w:jc w:val="center"/>
                              </w:pPr>
                              <w:r>
                                <w:t>Умови використання</w:t>
                              </w:r>
                            </w:p>
                          </w:txbxContent>
                        </wps:txbx>
                        <wps:bodyPr rot="0" vert="horz" wrap="square" lIns="91440" tIns="45720" rIns="91440" bIns="45720" anchor="t" anchorCtr="0" upright="1">
                          <a:noAutofit/>
                        </wps:bodyPr>
                      </wps:wsp>
                      <wps:wsp>
                        <wps:cNvPr id="454515370" name="AutoShape 378"/>
                        <wps:cNvSpPr>
                          <a:spLocks noChangeArrowheads="1"/>
                        </wps:cNvSpPr>
                        <wps:spPr bwMode="auto">
                          <a:xfrm>
                            <a:off x="5097532" y="3265268"/>
                            <a:ext cx="258830" cy="421889"/>
                          </a:xfrm>
                          <a:prstGeom prst="downArrow">
                            <a:avLst>
                              <a:gd name="adj1" fmla="val 50000"/>
                              <a:gd name="adj2" fmla="val 40756"/>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167DE270" w14:textId="77777777" w:rsidR="005821D8" w:rsidRPr="0028704A" w:rsidRDefault="005821D8" w:rsidP="007D3899"/>
                          </w:txbxContent>
                        </wps:txbx>
                        <wps:bodyPr rot="0" vert="horz" wrap="square" lIns="91440" tIns="45720" rIns="91440" bIns="45720" anchor="t" anchorCtr="0" upright="1">
                          <a:noAutofit/>
                        </wps:bodyPr>
                      </wps:wsp>
                      <wps:wsp>
                        <wps:cNvPr id="1908976751" name="AutoShape 379"/>
                        <wps:cNvSpPr>
                          <a:spLocks noChangeArrowheads="1"/>
                        </wps:cNvSpPr>
                        <wps:spPr bwMode="auto">
                          <a:xfrm>
                            <a:off x="5097532" y="5475399"/>
                            <a:ext cx="258830" cy="220514"/>
                          </a:xfrm>
                          <a:prstGeom prst="downArrow">
                            <a:avLst>
                              <a:gd name="adj1" fmla="val 50000"/>
                              <a:gd name="adj2" fmla="val 25000"/>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0AD646F6" w14:textId="77777777" w:rsidR="005821D8" w:rsidRPr="0028704A" w:rsidRDefault="005821D8" w:rsidP="007D3899"/>
                          </w:txbxContent>
                        </wps:txbx>
                        <wps:bodyPr rot="0" vert="horz" wrap="square" lIns="91440" tIns="45720" rIns="91440" bIns="45720" anchor="t" anchorCtr="0" upright="1">
                          <a:noAutofit/>
                        </wps:bodyPr>
                      </wps:wsp>
                      <wps:wsp>
                        <wps:cNvPr id="1455513754" name="AutoShape 380"/>
                        <wps:cNvSpPr>
                          <a:spLocks noChangeArrowheads="1"/>
                        </wps:cNvSpPr>
                        <wps:spPr bwMode="auto">
                          <a:xfrm>
                            <a:off x="4445048" y="4623300"/>
                            <a:ext cx="1309962" cy="852099"/>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455CB76F" w14:textId="77777777" w:rsidR="005821D8" w:rsidRPr="00843CF8" w:rsidRDefault="005821D8" w:rsidP="007D3899">
                              <w:pPr>
                                <w:jc w:val="center"/>
                                <w:rPr>
                                  <w:sz w:val="20"/>
                                  <w:szCs w:val="20"/>
                                </w:rPr>
                              </w:pPr>
                              <w:r w:rsidRPr="00843CF8">
                                <w:rPr>
                                  <w:sz w:val="20"/>
                                  <w:szCs w:val="20"/>
                                </w:rPr>
                                <w:t>Витрати:</w:t>
                              </w:r>
                            </w:p>
                            <w:p w14:paraId="10F5F990" w14:textId="77777777" w:rsidR="005821D8" w:rsidRPr="00843CF8" w:rsidRDefault="005821D8" w:rsidP="00BF137E">
                              <w:pPr>
                                <w:pStyle w:val="af4"/>
                                <w:numPr>
                                  <w:ilvl w:val="0"/>
                                  <w:numId w:val="7"/>
                                </w:numPr>
                                <w:spacing w:after="0" w:line="240" w:lineRule="auto"/>
                                <w:ind w:left="357" w:hanging="357"/>
                                <w:jc w:val="both"/>
                                <w:rPr>
                                  <w:rFonts w:ascii="Times New Roman" w:hAnsi="Times New Roman"/>
                                  <w:sz w:val="20"/>
                                  <w:szCs w:val="20"/>
                                  <w:lang w:val="uk-UA"/>
                                </w:rPr>
                              </w:pPr>
                              <w:r w:rsidRPr="00843CF8">
                                <w:rPr>
                                  <w:rFonts w:ascii="Times New Roman" w:hAnsi="Times New Roman"/>
                                  <w:sz w:val="20"/>
                                  <w:szCs w:val="20"/>
                                  <w:lang w:val="uk-UA"/>
                                </w:rPr>
                                <w:t>Операційні</w:t>
                              </w:r>
                            </w:p>
                            <w:p w14:paraId="4773D3CB" w14:textId="77777777" w:rsidR="005821D8" w:rsidRPr="00843CF8" w:rsidRDefault="005821D8" w:rsidP="00BF137E">
                              <w:pPr>
                                <w:pStyle w:val="af4"/>
                                <w:numPr>
                                  <w:ilvl w:val="0"/>
                                  <w:numId w:val="7"/>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Фінансові</w:t>
                              </w:r>
                            </w:p>
                            <w:p w14:paraId="4190DB5A" w14:textId="77777777" w:rsidR="005821D8" w:rsidRPr="00843CF8" w:rsidRDefault="005821D8" w:rsidP="00BF137E">
                              <w:pPr>
                                <w:pStyle w:val="af4"/>
                                <w:numPr>
                                  <w:ilvl w:val="0"/>
                                  <w:numId w:val="7"/>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Інвестиційні</w:t>
                              </w:r>
                            </w:p>
                          </w:txbxContent>
                        </wps:txbx>
                        <wps:bodyPr rot="0" vert="horz" wrap="square" lIns="91440" tIns="45720" rIns="91440" bIns="45720" anchor="t" anchorCtr="0" upright="1">
                          <a:noAutofit/>
                        </wps:bodyPr>
                      </wps:wsp>
                      <wps:wsp>
                        <wps:cNvPr id="400853796" name="AutoShape 381"/>
                        <wps:cNvSpPr>
                          <a:spLocks noChangeArrowheads="1"/>
                        </wps:cNvSpPr>
                        <wps:spPr bwMode="auto">
                          <a:xfrm>
                            <a:off x="5852382" y="2817584"/>
                            <a:ext cx="107360" cy="108177"/>
                          </a:xfrm>
                          <a:prstGeom prst="leftArrow">
                            <a:avLst>
                              <a:gd name="adj1" fmla="val 50000"/>
                              <a:gd name="adj2" fmla="val 25000"/>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2DEFE9CC" w14:textId="77777777" w:rsidR="005821D8" w:rsidRPr="0028704A" w:rsidRDefault="005821D8" w:rsidP="007D3899"/>
                          </w:txbxContent>
                        </wps:txbx>
                        <wps:bodyPr rot="0" vert="horz" wrap="square" lIns="91440" tIns="45720" rIns="91440" bIns="45720" anchor="t" anchorCtr="0" upright="1">
                          <a:noAutofit/>
                        </wps:bodyPr>
                      </wps:wsp>
                      <wps:wsp>
                        <wps:cNvPr id="680213163" name="AutoShape 382"/>
                        <wps:cNvSpPr>
                          <a:spLocks noChangeArrowheads="1"/>
                        </wps:cNvSpPr>
                        <wps:spPr bwMode="auto">
                          <a:xfrm>
                            <a:off x="832" y="2895804"/>
                            <a:ext cx="143979" cy="107344"/>
                          </a:xfrm>
                          <a:prstGeom prst="rightArrow">
                            <a:avLst>
                              <a:gd name="adj1" fmla="val 50000"/>
                              <a:gd name="adj2" fmla="val 33527"/>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70173028" w14:textId="77777777" w:rsidR="005821D8" w:rsidRPr="0028704A" w:rsidRDefault="005821D8" w:rsidP="007D3899"/>
                          </w:txbxContent>
                        </wps:txbx>
                        <wps:bodyPr rot="0" vert="horz" wrap="square" lIns="91440" tIns="45720" rIns="91440" bIns="45720" anchor="t" anchorCtr="0" upright="1">
                          <a:noAutofit/>
                        </wps:bodyPr>
                      </wps:wsp>
                      <wps:wsp>
                        <wps:cNvPr id="1737376656" name="AutoShape 383"/>
                        <wps:cNvSpPr>
                          <a:spLocks noChangeArrowheads="1"/>
                        </wps:cNvSpPr>
                        <wps:spPr bwMode="auto">
                          <a:xfrm>
                            <a:off x="5097532" y="4209733"/>
                            <a:ext cx="258830" cy="335347"/>
                          </a:xfrm>
                          <a:prstGeom prst="downArrow">
                            <a:avLst>
                              <a:gd name="adj1" fmla="val 50000"/>
                              <a:gd name="adj2" fmla="val 32395"/>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33C9AFA6" w14:textId="77777777" w:rsidR="005821D8" w:rsidRPr="0028704A" w:rsidRDefault="005821D8" w:rsidP="007D3899"/>
                          </w:txbxContent>
                        </wps:txbx>
                        <wps:bodyPr rot="0" vert="horz" wrap="square" lIns="91440" tIns="45720" rIns="91440" bIns="45720" anchor="t" anchorCtr="0" upright="1">
                          <a:noAutofit/>
                        </wps:bodyPr>
                      </wps:wsp>
                      <wps:wsp>
                        <wps:cNvPr id="1560672124" name="AutoShape 384"/>
                        <wps:cNvSpPr>
                          <a:spLocks noChangeArrowheads="1"/>
                        </wps:cNvSpPr>
                        <wps:spPr bwMode="auto">
                          <a:xfrm>
                            <a:off x="4445048" y="5853184"/>
                            <a:ext cx="1309129" cy="482634"/>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F2A560F" w14:textId="77777777" w:rsidR="005821D8" w:rsidRPr="00765BAC" w:rsidRDefault="005821D8" w:rsidP="007D3899">
                              <w:pPr>
                                <w:jc w:val="center"/>
                              </w:pPr>
                              <w:r w:rsidRPr="00D64636">
                                <w:t xml:space="preserve">Погашення </w:t>
                              </w:r>
                              <w:r w:rsidRPr="00765BAC">
                                <w:t>зобов’язань</w:t>
                              </w:r>
                            </w:p>
                          </w:txbxContent>
                        </wps:txbx>
                        <wps:bodyPr rot="0" vert="horz" wrap="square" lIns="91440" tIns="45720" rIns="91440" bIns="45720" anchor="t" anchorCtr="0" upright="1">
                          <a:noAutofit/>
                        </wps:bodyPr>
                      </wps:wsp>
                      <wps:wsp>
                        <wps:cNvPr id="291174562" name="AutoShape 385"/>
                        <wps:cNvSpPr>
                          <a:spLocks noChangeArrowheads="1"/>
                        </wps:cNvSpPr>
                        <wps:spPr bwMode="auto">
                          <a:xfrm>
                            <a:off x="2180495" y="6257598"/>
                            <a:ext cx="1784344" cy="362808"/>
                          </a:xfrm>
                          <a:prstGeom prst="leftRightArrow">
                            <a:avLst>
                              <a:gd name="adj1" fmla="val 50000"/>
                              <a:gd name="adj2" fmla="val 98349"/>
                            </a:avLst>
                          </a:prstGeom>
                          <a:solidFill>
                            <a:schemeClr val="bg1">
                              <a:lumMod val="100000"/>
                              <a:lumOff val="0"/>
                            </a:schemeClr>
                          </a:solidFill>
                          <a:ln w="28575">
                            <a:solidFill>
                              <a:schemeClr val="tx1">
                                <a:lumMod val="65000"/>
                                <a:lumOff val="35000"/>
                              </a:schemeClr>
                            </a:solidFill>
                            <a:miter lim="800000"/>
                            <a:headEnd/>
                            <a:tailEnd/>
                          </a:ln>
                          <a:effectLst/>
                          <a:extLst>
                            <a:ext uri="{AF507438-7753-43E0-B8FC-AC1667EBCBE1}">
                              <a14:hiddenEffects xmlns:a14="http://schemas.microsoft.com/office/drawing/2010/main">
                                <a:effectLst>
                                  <a:outerShdw dist="28398" dir="3806097" algn="ctr" rotWithShape="0">
                                    <a:srgbClr val="622423">
                                      <a:alpha val="50000"/>
                                    </a:srgbClr>
                                  </a:outerShdw>
                                </a:effectLst>
                              </a14:hiddenEffects>
                            </a:ext>
                          </a:extLst>
                        </wps:spPr>
                        <wps:txbx>
                          <w:txbxContent>
                            <w:p w14:paraId="1E45433E" w14:textId="77777777" w:rsidR="005821D8" w:rsidRPr="00654EE4" w:rsidRDefault="005821D8" w:rsidP="007D3899">
                              <w:pPr>
                                <w:jc w:val="center"/>
                                <w:rPr>
                                  <w:sz w:val="20"/>
                                  <w:szCs w:val="20"/>
                                </w:rPr>
                              </w:pPr>
                              <w:r>
                                <w:rPr>
                                  <w:sz w:val="20"/>
                                  <w:szCs w:val="20"/>
                                </w:rPr>
                                <w:t>контрольна</w:t>
                              </w:r>
                            </w:p>
                          </w:txbxContent>
                        </wps:txbx>
                        <wps:bodyPr rot="0" vert="horz" wrap="square" lIns="91440" tIns="45720" rIns="91440" bIns="45720" anchor="t" anchorCtr="0" upright="1">
                          <a:noAutofit/>
                        </wps:bodyPr>
                      </wps:wsp>
                      <wps:wsp>
                        <wps:cNvPr id="2072445509" name="AutoShape 386"/>
                        <wps:cNvSpPr>
                          <a:spLocks noChangeArrowheads="1"/>
                        </wps:cNvSpPr>
                        <wps:spPr bwMode="auto">
                          <a:xfrm>
                            <a:off x="2247907" y="6790160"/>
                            <a:ext cx="1573785" cy="609117"/>
                          </a:xfrm>
                          <a:prstGeom prst="cube">
                            <a:avLst>
                              <a:gd name="adj" fmla="val 25000"/>
                            </a:avLst>
                          </a:prstGeom>
                          <a:solidFill>
                            <a:schemeClr val="lt1">
                              <a:lumMod val="100000"/>
                              <a:lumOff val="0"/>
                            </a:schemeClr>
                          </a:solidFill>
                          <a:ln w="12700">
                            <a:solidFill>
                              <a:schemeClr val="dk1">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1B59FE5F" w14:textId="77777777" w:rsidR="005821D8" w:rsidRPr="00D64636" w:rsidRDefault="005821D8" w:rsidP="007D3899">
                              <w:pPr>
                                <w:jc w:val="center"/>
                              </w:pPr>
                              <w:r>
                                <w:t>Функції механізму управління</w:t>
                              </w:r>
                            </w:p>
                          </w:txbxContent>
                        </wps:txbx>
                        <wps:bodyPr rot="0" vert="horz" wrap="square" lIns="91440" tIns="45720" rIns="91440" bIns="45720" anchor="t" anchorCtr="0" upright="1">
                          <a:noAutofit/>
                        </wps:bodyPr>
                      </wps:wsp>
                      <wps:wsp>
                        <wps:cNvPr id="317833463" name="AutoShape 387"/>
                        <wps:cNvCnPr>
                          <a:cxnSpLocks noChangeShapeType="1"/>
                          <a:stCxn id="2135603320" idx="2"/>
                          <a:endCxn id="1154425433" idx="5"/>
                        </wps:cNvCnPr>
                        <wps:spPr bwMode="auto">
                          <a:xfrm rot="10800000" flipV="1">
                            <a:off x="1685306" y="3051411"/>
                            <a:ext cx="562601" cy="843777"/>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674961073" name="AutoShape 388"/>
                        <wps:cNvCnPr>
                          <a:cxnSpLocks noChangeShapeType="1"/>
                          <a:stCxn id="2135603320" idx="5"/>
                          <a:endCxn id="741712574" idx="2"/>
                        </wps:cNvCnPr>
                        <wps:spPr bwMode="auto">
                          <a:xfrm>
                            <a:off x="3887440" y="2897468"/>
                            <a:ext cx="575917" cy="1121708"/>
                          </a:xfrm>
                          <a:prstGeom prst="bentConnector3">
                            <a:avLst>
                              <a:gd name="adj1" fmla="val 499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097473389" name="AutoShape 389"/>
                        <wps:cNvCnPr>
                          <a:cxnSpLocks noChangeShapeType="1"/>
                          <a:stCxn id="347156398" idx="5"/>
                          <a:endCxn id="1455513754" idx="2"/>
                        </wps:cNvCnPr>
                        <wps:spPr bwMode="auto">
                          <a:xfrm>
                            <a:off x="3886608" y="4188097"/>
                            <a:ext cx="558440" cy="967764"/>
                          </a:xfrm>
                          <a:prstGeom prst="bentConnector3">
                            <a:avLst>
                              <a:gd name="adj1" fmla="val 499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85687392" name="AutoShape 390"/>
                        <wps:cNvCnPr>
                          <a:cxnSpLocks noChangeShapeType="1"/>
                          <a:stCxn id="1318510444" idx="3"/>
                        </wps:cNvCnPr>
                        <wps:spPr bwMode="auto">
                          <a:xfrm flipH="1" flipV="1">
                            <a:off x="5959743" y="2918271"/>
                            <a:ext cx="21639" cy="414066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18510444" name="AutoShape 391"/>
                        <wps:cNvSpPr>
                          <a:spLocks noChangeArrowheads="1"/>
                        </wps:cNvSpPr>
                        <wps:spPr bwMode="auto">
                          <a:xfrm>
                            <a:off x="3821692" y="6855066"/>
                            <a:ext cx="2159689" cy="407742"/>
                          </a:xfrm>
                          <a:prstGeom prst="rightArrow">
                            <a:avLst>
                              <a:gd name="adj1" fmla="val 50000"/>
                              <a:gd name="adj2" fmla="val 132398"/>
                            </a:avLst>
                          </a:prstGeom>
                          <a:solidFill>
                            <a:schemeClr val="bg1">
                              <a:lumMod val="100000"/>
                              <a:lumOff val="0"/>
                            </a:schemeClr>
                          </a:solidFill>
                          <a:ln w="9525">
                            <a:solidFill>
                              <a:schemeClr val="tx1">
                                <a:lumMod val="100000"/>
                                <a:lumOff val="0"/>
                              </a:schemeClr>
                            </a:solidFill>
                            <a:miter lim="800000"/>
                            <a:headEnd/>
                            <a:tailEnd/>
                          </a:ln>
                        </wps:spPr>
                        <wps:txbx>
                          <w:txbxContent>
                            <w:p w14:paraId="6059146F" w14:textId="77777777" w:rsidR="005821D8" w:rsidRPr="009054E1" w:rsidRDefault="005821D8" w:rsidP="007D3899">
                              <w:pPr>
                                <w:jc w:val="center"/>
                                <w:rPr>
                                  <w:sz w:val="20"/>
                                  <w:szCs w:val="20"/>
                                </w:rPr>
                              </w:pPr>
                              <w:r w:rsidRPr="009054E1">
                                <w:rPr>
                                  <w:sz w:val="20"/>
                                  <w:szCs w:val="20"/>
                                </w:rPr>
                                <w:t>перерозподільна</w:t>
                              </w:r>
                            </w:p>
                            <w:p w14:paraId="5471C8A1" w14:textId="77777777" w:rsidR="005821D8" w:rsidRDefault="005821D8" w:rsidP="007D3899"/>
                          </w:txbxContent>
                        </wps:txbx>
                        <wps:bodyPr rot="0" vert="horz" wrap="square" lIns="91440" tIns="45720" rIns="91440" bIns="45720" anchor="t" anchorCtr="0" upright="1">
                          <a:noAutofit/>
                        </wps:bodyPr>
                      </wps:wsp>
                      <wps:wsp>
                        <wps:cNvPr id="1115989920" name="AutoShape 392"/>
                        <wps:cNvSpPr>
                          <a:spLocks noChangeArrowheads="1"/>
                        </wps:cNvSpPr>
                        <wps:spPr bwMode="auto">
                          <a:xfrm>
                            <a:off x="832" y="6855066"/>
                            <a:ext cx="2232095" cy="407742"/>
                          </a:xfrm>
                          <a:prstGeom prst="leftArrow">
                            <a:avLst>
                              <a:gd name="adj1" fmla="val 50000"/>
                              <a:gd name="adj2" fmla="val 136837"/>
                            </a:avLst>
                          </a:prstGeom>
                          <a:solidFill>
                            <a:schemeClr val="bg1">
                              <a:lumMod val="100000"/>
                              <a:lumOff val="0"/>
                            </a:schemeClr>
                          </a:solidFill>
                          <a:ln w="9525">
                            <a:solidFill>
                              <a:schemeClr val="tx1">
                                <a:lumMod val="100000"/>
                                <a:lumOff val="0"/>
                              </a:schemeClr>
                            </a:solidFill>
                            <a:miter lim="800000"/>
                            <a:headEnd/>
                            <a:tailEnd/>
                          </a:ln>
                        </wps:spPr>
                        <wps:txbx>
                          <w:txbxContent>
                            <w:p w14:paraId="7C6E2D7E" w14:textId="77777777" w:rsidR="005821D8" w:rsidRDefault="005821D8" w:rsidP="007D3899">
                              <w:pPr>
                                <w:jc w:val="center"/>
                              </w:pPr>
                              <w:r>
                                <w:rPr>
                                  <w:sz w:val="20"/>
                                  <w:szCs w:val="20"/>
                                </w:rPr>
                                <w:t>акумуляційна</w:t>
                              </w:r>
                            </w:p>
                          </w:txbxContent>
                        </wps:txbx>
                        <wps:bodyPr rot="0" vert="horz" wrap="square" lIns="91440" tIns="45720" rIns="91440" bIns="45720" anchor="t" anchorCtr="0" upright="1">
                          <a:noAutofit/>
                        </wps:bodyPr>
                      </wps:wsp>
                      <wps:wsp>
                        <wps:cNvPr id="327182665" name="AutoShape 393"/>
                        <wps:cNvCnPr>
                          <a:cxnSpLocks noChangeShapeType="1"/>
                          <a:endCxn id="1115989920" idx="1"/>
                        </wps:cNvCnPr>
                        <wps:spPr bwMode="auto">
                          <a:xfrm>
                            <a:off x="0" y="2964870"/>
                            <a:ext cx="832" cy="409406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8739444" name="AutoShape 394"/>
                        <wps:cNvCnPr>
                          <a:cxnSpLocks noChangeShapeType="1"/>
                          <a:stCxn id="1272085136" idx="5"/>
                          <a:endCxn id="1560672124" idx="2"/>
                        </wps:cNvCnPr>
                        <wps:spPr bwMode="auto">
                          <a:xfrm>
                            <a:off x="3886608" y="5517005"/>
                            <a:ext cx="558440" cy="638242"/>
                          </a:xfrm>
                          <a:prstGeom prst="bentConnector3">
                            <a:avLst>
                              <a:gd name="adj1" fmla="val 4994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2143051062" name="AutoShape 395"/>
                        <wps:cNvCnPr>
                          <a:cxnSpLocks noChangeShapeType="1"/>
                          <a:stCxn id="1272085136" idx="2"/>
                          <a:endCxn id="137879045" idx="5"/>
                        </wps:cNvCnPr>
                        <wps:spPr bwMode="auto">
                          <a:xfrm rot="10800000" flipV="1">
                            <a:off x="1685306" y="5651810"/>
                            <a:ext cx="476879" cy="429378"/>
                          </a:xfrm>
                          <a:prstGeom prst="bentConnector3">
                            <a:avLst>
                              <a:gd name="adj1" fmla="val 5006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619883172" name="AutoShape 396"/>
                        <wps:cNvCnPr>
                          <a:cxnSpLocks noChangeShapeType="1"/>
                        </wps:cNvCnPr>
                        <wps:spPr bwMode="auto">
                          <a:xfrm flipV="1">
                            <a:off x="3964839" y="6335818"/>
                            <a:ext cx="1198440" cy="104016"/>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004108387" name="AutoShape 397"/>
                        <wps:cNvCnPr>
                          <a:cxnSpLocks noChangeShapeType="1"/>
                          <a:stCxn id="291174562" idx="3"/>
                          <a:endCxn id="137879045" idx="3"/>
                        </wps:cNvCnPr>
                        <wps:spPr bwMode="auto">
                          <a:xfrm rot="10800000">
                            <a:off x="899662" y="6335818"/>
                            <a:ext cx="1266685" cy="103184"/>
                          </a:xfrm>
                          <a:prstGeom prst="bentConnector2">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486255225" name="AutoShape 398"/>
                        <wps:cNvCnPr>
                          <a:cxnSpLocks noChangeShapeType="1"/>
                        </wps:cNvCnPr>
                        <wps:spPr bwMode="auto">
                          <a:xfrm>
                            <a:off x="5163279" y="6439834"/>
                            <a:ext cx="71823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4967440" name="AutoShape 399"/>
                        <wps:cNvCnPr>
                          <a:cxnSpLocks noChangeShapeType="1"/>
                          <a:stCxn id="1560672124" idx="3"/>
                          <a:endCxn id="1560672124" idx="5"/>
                        </wps:cNvCnPr>
                        <wps:spPr bwMode="auto">
                          <a:xfrm flipV="1">
                            <a:off x="5039274" y="6034588"/>
                            <a:ext cx="714903" cy="3012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849418511" name="AutoShape 400"/>
                        <wps:cNvCnPr>
                          <a:cxnSpLocks noChangeShapeType="1"/>
                        </wps:cNvCnPr>
                        <wps:spPr bwMode="auto">
                          <a:xfrm flipV="1">
                            <a:off x="5881511" y="4897070"/>
                            <a:ext cx="0" cy="154276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94224306" name="AutoShape 401"/>
                        <wps:cNvSpPr>
                          <a:spLocks noChangeArrowheads="1"/>
                        </wps:cNvSpPr>
                        <wps:spPr bwMode="auto">
                          <a:xfrm>
                            <a:off x="5700913" y="4835493"/>
                            <a:ext cx="180598" cy="90702"/>
                          </a:xfrm>
                          <a:prstGeom prst="leftArrow">
                            <a:avLst>
                              <a:gd name="adj1" fmla="val 50000"/>
                              <a:gd name="adj2" fmla="val 49771"/>
                            </a:avLst>
                          </a:prstGeom>
                          <a:solidFill>
                            <a:schemeClr val="bg1">
                              <a:lumMod val="100000"/>
                              <a:lumOff val="0"/>
                            </a:schemeClr>
                          </a:solidFill>
                          <a:ln w="9525">
                            <a:solidFill>
                              <a:schemeClr val="tx1">
                                <a:lumMod val="100000"/>
                                <a:lumOff val="0"/>
                              </a:schemeClr>
                            </a:solidFill>
                            <a:miter lim="800000"/>
                            <a:headEnd/>
                            <a:tailEnd/>
                          </a:ln>
                        </wps:spPr>
                        <wps:bodyPr rot="0" vert="horz" wrap="square" lIns="91440" tIns="45720" rIns="91440" bIns="45720" anchor="t" anchorCtr="0" upright="1">
                          <a:noAutofit/>
                        </wps:bodyPr>
                      </wps:wsp>
                      <wps:wsp>
                        <wps:cNvPr id="1559103538" name="AutoShape 402"/>
                        <wps:cNvCnPr>
                          <a:cxnSpLocks noChangeShapeType="1"/>
                        </wps:cNvCnPr>
                        <wps:spPr bwMode="auto">
                          <a:xfrm flipH="1">
                            <a:off x="76567" y="6438170"/>
                            <a:ext cx="972068" cy="832"/>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23700444" name="AutoShape 403"/>
                        <wps:cNvSpPr>
                          <a:spLocks noChangeArrowheads="1"/>
                        </wps:cNvSpPr>
                        <wps:spPr bwMode="auto">
                          <a:xfrm>
                            <a:off x="76567" y="4897070"/>
                            <a:ext cx="180598" cy="91534"/>
                          </a:xfrm>
                          <a:prstGeom prst="rightArrow">
                            <a:avLst>
                              <a:gd name="adj1" fmla="val 50000"/>
                              <a:gd name="adj2" fmla="val 49318"/>
                            </a:avLst>
                          </a:prstGeom>
                          <a:solidFill>
                            <a:schemeClr val="bg1">
                              <a:lumMod val="100000"/>
                              <a:lumOff val="0"/>
                            </a:schemeClr>
                          </a:solidFill>
                          <a:ln w="9525">
                            <a:solidFill>
                              <a:schemeClr val="tx1">
                                <a:lumMod val="100000"/>
                                <a:lumOff val="0"/>
                              </a:schemeClr>
                            </a:solidFill>
                            <a:miter lim="800000"/>
                            <a:headEnd/>
                            <a:tailEnd/>
                          </a:ln>
                        </wps:spPr>
                        <wps:bodyPr rot="0" vert="horz" wrap="square" lIns="91440" tIns="45720" rIns="91440" bIns="45720" anchor="t" anchorCtr="0" upright="1">
                          <a:noAutofit/>
                        </wps:bodyPr>
                      </wps:wsp>
                      <wps:wsp>
                        <wps:cNvPr id="402811146" name="AutoShape 404"/>
                        <wps:cNvSpPr>
                          <a:spLocks noChangeArrowheads="1"/>
                        </wps:cNvSpPr>
                        <wps:spPr bwMode="auto">
                          <a:xfrm>
                            <a:off x="2978623" y="6537193"/>
                            <a:ext cx="108193" cy="252967"/>
                          </a:xfrm>
                          <a:prstGeom prst="downArrow">
                            <a:avLst>
                              <a:gd name="adj1" fmla="val 50000"/>
                              <a:gd name="adj2" fmla="val 58462"/>
                            </a:avLst>
                          </a:prstGeom>
                          <a:solidFill>
                            <a:schemeClr val="bg1">
                              <a:lumMod val="100000"/>
                              <a:lumOff val="0"/>
                            </a:schemeClr>
                          </a:solidFill>
                          <a:ln w="9525">
                            <a:solidFill>
                              <a:schemeClr val="tx1">
                                <a:lumMod val="100000"/>
                                <a:lumOff val="0"/>
                              </a:schemeClr>
                            </a:solidFill>
                            <a:miter lim="800000"/>
                            <a:headEnd/>
                            <a:tailEnd/>
                          </a:ln>
                        </wps:spPr>
                        <wps:bodyPr rot="0" vert="eaVert" wrap="square" lIns="91440" tIns="45720" rIns="91440" bIns="45720" anchor="t" anchorCtr="0" upright="1">
                          <a:noAutofit/>
                        </wps:bodyPr>
                      </wps:wsp>
                      <wps:wsp>
                        <wps:cNvPr id="1631882124" name="AutoShape 405"/>
                        <wps:cNvCnPr>
                          <a:cxnSpLocks noChangeShapeType="1"/>
                          <a:stCxn id="347156398" idx="2"/>
                          <a:endCxn id="381968722" idx="5"/>
                        </wps:cNvCnPr>
                        <wps:spPr bwMode="auto">
                          <a:xfrm rot="10800000" flipV="1">
                            <a:off x="1829286" y="4334552"/>
                            <a:ext cx="418622" cy="608285"/>
                          </a:xfrm>
                          <a:prstGeom prst="bentConnector3">
                            <a:avLst>
                              <a:gd name="adj1" fmla="val 50074"/>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68314617" name="AutoShape 406"/>
                        <wps:cNvCnPr>
                          <a:cxnSpLocks noChangeShapeType="1"/>
                          <a:stCxn id="1623700444" idx="1"/>
                        </wps:cNvCnPr>
                        <wps:spPr bwMode="auto">
                          <a:xfrm>
                            <a:off x="76567" y="4942837"/>
                            <a:ext cx="0" cy="149699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6EA1F1E3" id="Полотно 2" o:spid="_x0000_s1093" editas="canvas" style="width:538.8pt;height:613.35pt;mso-position-horizontal-relative:char;mso-position-vertical-relative:line" coordsize="68427,778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">
                <v:shape id="_x0000_s1094" type="#_x0000_t75" style="position:absolute;width:68427;height:77895;visibility:visible;mso-wrap-style:square">
                  <v:fill o:detectmouseclick="t"/>
                  <v:path o:connecttype="none"/>
                </v:shape>
                <v:shape id="AutoShape 355" o:spid="_x0000_s1095" type="#_x0000_t16" style="position:absolute;left:38866;top:16126;width:21721;height:5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" fillcolor="white [3201]" strokecolor="black [3200]" strokeweight="1pt">
                  <v:stroke dashstyle="dash"/>
                  <v:shadow color="#868686"/>
                  <v:textbox>
                    <w:txbxContent>
                      <w:p w14:paraId="374270B8" w14:textId="77777777" w:rsidR="005821D8" w:rsidRPr="00843CF8" w:rsidRDefault="005821D8" w:rsidP="007D3899">
                        <w:pPr>
                          <w:jc w:val="center"/>
                        </w:pPr>
                        <w:r w:rsidRPr="00843CF8">
                          <w:t xml:space="preserve">Механізм розподілу </w:t>
                        </w:r>
                      </w:p>
                    </w:txbxContent>
                  </v:textbox>
                </v:shape>
                <v:shape id="AutoShape 356" o:spid="_x0000_s1096" type="#_x0000_t16" style="position:absolute;left:10045;top:1439;width:40930;height:63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" fillcolor="white [3201]" strokecolor="black [3200]" strokeweight="1pt">
                  <v:stroke dashstyle="dash"/>
                  <v:shadow color="#868686"/>
                  <v:textbox>
                    <w:txbxContent>
                      <w:p w14:paraId="77148A20" w14:textId="77777777" w:rsidR="005821D8" w:rsidRPr="00D117CF" w:rsidRDefault="005821D8" w:rsidP="007D3899">
                        <w:pPr>
                          <w:jc w:val="center"/>
                        </w:pPr>
                        <w:r w:rsidRPr="00D117CF">
                          <w:t xml:space="preserve">Механізм управління фінансовою стійкістю </w:t>
                        </w:r>
                        <w:r w:rsidR="00D117CF" w:rsidRPr="00D117CF">
                          <w:t>ПрАТ «Агроспецтранссервіс»</w:t>
                        </w:r>
                      </w:p>
                    </w:txbxContent>
                  </v:textbox>
                </v:shape>
                <v:shape id="AutoShape 357" o:spid="_x0000_s1097" type="#_x0000_t67" style="position:absolute;left:8697;top:7780;width:7015;height:6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" fillcolor="white [3212]" strokecolor="#5a5a5a [2109]" strokeweight="3pt">
                  <v:shadow on="t" color="#243f60 [1604]" opacity=".5" offset="1pt"/>
                  <v:textbox>
                    <w:txbxContent>
                      <w:p w14:paraId="31E4C57E" w14:textId="77777777" w:rsidR="005821D8" w:rsidRPr="0028704A" w:rsidRDefault="005821D8" w:rsidP="007D3899"/>
                    </w:txbxContent>
                  </v:textbox>
                </v:shape>
                <v:shape id="AutoShape 358" o:spid="_x0000_s1098" type="#_x0000_t67" style="position:absolute;left:43959;top:7780;width:7016;height:6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" fillcolor="white [3212]" strokecolor="#5a5a5a [2109]" strokeweight="3pt">
                  <v:shadow on="t" color="#243f60 [1604]" opacity=".5" offset="1pt"/>
                  <v:textbox>
                    <w:txbxContent>
                      <w:p w14:paraId="33FC4891" w14:textId="77777777" w:rsidR="005821D8" w:rsidRPr="0028704A" w:rsidRDefault="005821D8" w:rsidP="007D3899"/>
                    </w:txbxContent>
                  </v:textbox>
                </v:shape>
                <v:shape id="AutoShape 359" o:spid="_x0000_s1099" type="#_x0000_t16" style="position:absolute;left:765;top:16093;width:21714;height:56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" fillcolor="white [3201]" strokecolor="black [3200]" strokeweight="1pt">
                  <v:stroke dashstyle="dash"/>
                  <v:shadow color="#868686"/>
                  <v:textbox>
                    <w:txbxContent>
                      <w:p w14:paraId="6343C15B" w14:textId="77777777" w:rsidR="005821D8" w:rsidRPr="00843CF8" w:rsidRDefault="005821D8" w:rsidP="00843CF8">
                        <w:pPr>
                          <w:jc w:val="center"/>
                        </w:pPr>
                        <w:r w:rsidRPr="00843CF8">
                          <w:t>Механізм фінансування</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360" o:spid="_x0000_s1100" type="#_x0000_t13" style="position:absolute;left:23319;top:15311;width:14897;height:37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" adj="16201" fillcolor="white [3212]" strokecolor="#5a5a5a [2109]" strokeweight="2.25pt">
                  <v:shadow color="#622423" opacity=".5" offset="1pt"/>
                  <v:textbox>
                    <w:txbxContent>
                      <w:p w14:paraId="597540BD" w14:textId="77777777" w:rsidR="005821D8" w:rsidRPr="009054E1" w:rsidRDefault="005821D8" w:rsidP="007D3899">
                        <w:pPr>
                          <w:rPr>
                            <w:sz w:val="20"/>
                            <w:szCs w:val="20"/>
                          </w:rPr>
                        </w:pPr>
                        <w:r w:rsidRPr="009054E1">
                          <w:rPr>
                            <w:sz w:val="20"/>
                            <w:szCs w:val="20"/>
                          </w:rPr>
                          <w:t>Фінансові активи</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361" o:spid="_x0000_s1101" type="#_x0000_t66" style="position:absolute;left:22479;top:18914;width:14880;height:37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" adj="5399" fillcolor="white [3212]" strokecolor="#5a5a5a [2109]" strokeweight="2.25pt">
                  <v:shadow color="#622423" opacity=".5" offset="1pt"/>
                  <v:textbox>
                    <w:txbxContent>
                      <w:p w14:paraId="25C65B53" w14:textId="77777777" w:rsidR="005821D8" w:rsidRPr="009054E1" w:rsidRDefault="005821D8" w:rsidP="007D3899">
                        <w:pPr>
                          <w:rPr>
                            <w:sz w:val="20"/>
                            <w:szCs w:val="20"/>
                          </w:rPr>
                        </w:pPr>
                        <w:r w:rsidRPr="009054E1">
                          <w:rPr>
                            <w:sz w:val="20"/>
                            <w:szCs w:val="20"/>
                          </w:rPr>
                          <w:t>Фінансові активи</w:t>
                        </w:r>
                      </w:p>
                      <w:p w14:paraId="45AA4D9B" w14:textId="77777777" w:rsidR="005821D8" w:rsidRPr="0028704A" w:rsidRDefault="005821D8" w:rsidP="007D3899"/>
                    </w:txbxContent>
                  </v:textbox>
                </v:shape>
                <v:shape id="AutoShape 362" o:spid="_x0000_s1102" type="#_x0000_t16" style="position:absolute;left:1106;top:27218;width:16337;height:56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" fillcolor="white [3201]" strokecolor="black [3200]" strokeweight="1pt">
                  <v:stroke dashstyle="dash"/>
                  <v:shadow color="#868686"/>
                  <v:textbox>
                    <w:txbxContent>
                      <w:p w14:paraId="316D8B39" w14:textId="77777777" w:rsidR="005821D8" w:rsidRPr="00843CF8" w:rsidRDefault="005821D8" w:rsidP="007D3899">
                        <w:r w:rsidRPr="00843CF8">
                          <w:t>Механізм залучення фінансових активів</w:t>
                        </w:r>
                      </w:p>
                    </w:txbxContent>
                  </v:textbox>
                </v:shape>
                <v:shape id="AutoShape 363" o:spid="_x0000_s1103" type="#_x0000_t16" style="position:absolute;left:22479;top:26653;width:16395;height:6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" fillcolor="white [3201]" strokecolor="black [3200]" strokeweight="1pt">
                  <v:stroke dashstyle="dash"/>
                  <v:shadow color="#868686"/>
                  <v:textbox>
                    <w:txbxContent>
                      <w:p w14:paraId="7DF97639" w14:textId="77777777" w:rsidR="005821D8" w:rsidRPr="00843CF8" w:rsidRDefault="005821D8" w:rsidP="007D3899">
                        <w:pPr>
                          <w:jc w:val="center"/>
                          <w:rPr>
                            <w:sz w:val="20"/>
                            <w:szCs w:val="20"/>
                          </w:rPr>
                        </w:pPr>
                        <w:r w:rsidRPr="00843CF8">
                          <w:rPr>
                            <w:sz w:val="20"/>
                            <w:szCs w:val="20"/>
                          </w:rPr>
                          <w:t>Оперативна оцінка фінансової стійкості</w:t>
                        </w:r>
                      </w:p>
                    </w:txbxContent>
                  </v:textbox>
                </v:shape>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364" o:spid="_x0000_s1104" type="#_x0000_t68" style="position:absolute;left:10045;top:21701;width:2596;height:4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" adj="5401" fillcolor="white [3212]" strokecolor="#5a5a5a [2109]" strokeweight="2.25pt">
                  <v:shadow color="#622423" opacity=".5" offset="1pt"/>
                  <v:textbox>
                    <w:txbxContent>
                      <w:p w14:paraId="440A3DED" w14:textId="77777777" w:rsidR="005821D8" w:rsidRPr="0028704A" w:rsidRDefault="005821D8" w:rsidP="007D3899"/>
                    </w:txbxContent>
                  </v:textbox>
                </v:shape>
                <v:shape id="AutoShape 365" o:spid="_x0000_s1105" type="#_x0000_t16" style="position:absolute;left:44051;top:27027;width:14764;height:5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" fillcolor="white [3201]" strokecolor="black [3200]" strokeweight="1pt">
                  <v:stroke dashstyle="dash"/>
                  <v:shadow color="#868686"/>
                  <v:textbox>
                    <w:txbxContent>
                      <w:p w14:paraId="267B642F" w14:textId="77777777" w:rsidR="005821D8" w:rsidRPr="00843CF8" w:rsidRDefault="005821D8" w:rsidP="007D3899">
                        <w:pPr>
                          <w:jc w:val="center"/>
                        </w:pPr>
                        <w:r w:rsidRPr="00843CF8">
                          <w:t>Механізм використання</w:t>
                        </w:r>
                      </w:p>
                    </w:txbxContent>
                  </v:textbox>
                </v:shape>
                <v:shape id="AutoShape 366" o:spid="_x0000_s1106" type="#_x0000_t67" style="position:absolute;left:50975;top:21701;width:2588;height:42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" adj="16199" fillcolor="white [3212]" strokecolor="#5a5a5a [2109]" strokeweight="2.25pt">
                  <v:shadow color="#622423" opacity=".5" offset="1pt"/>
                  <v:textbox>
                    <w:txbxContent>
                      <w:p w14:paraId="4B851967" w14:textId="77777777" w:rsidR="005821D8" w:rsidRPr="0028704A" w:rsidRDefault="005821D8" w:rsidP="007D3899"/>
                    </w:txbxContent>
                  </v:textbox>
                </v:shape>
                <v:shape id="AutoShape 367" o:spid="_x0000_s1107" type="#_x0000_t16" style="position:absolute;left:2147;top:37062;width:14706;height:50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" fillcolor="white [3201]" strokecolor="black [3200]" strokeweight="1pt">
                  <v:stroke dashstyle="dash"/>
                  <v:shadow color="#868686"/>
                  <v:textbox>
                    <w:txbxContent>
                      <w:p w14:paraId="5DAA35D4" w14:textId="77777777" w:rsidR="005821D8" w:rsidRPr="00C234BD" w:rsidRDefault="005821D8" w:rsidP="007D3899">
                        <w:pPr>
                          <w:jc w:val="center"/>
                        </w:pPr>
                        <w:r w:rsidRPr="00C234BD">
                          <w:t>Умови залучен</w:t>
                        </w:r>
                        <w:r>
                          <w:t>ня</w:t>
                        </w:r>
                      </w:p>
                    </w:txbxContent>
                  </v:textbox>
                </v:shape>
                <v:shape id="AutoShape 368" o:spid="_x0000_s1108" type="#_x0000_t67" style="position:absolute;left:10045;top:32844;width:2596;height:4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" adj="16199" fillcolor="white [3212]" strokecolor="#5a5a5a [2109]" strokeweight="2.25pt">
                  <v:shadow color="#622423" opacity=".5" offset="1pt"/>
                  <v:textbox>
                    <w:txbxContent>
                      <w:p w14:paraId="597EBC03" w14:textId="77777777" w:rsidR="005821D8" w:rsidRPr="0028704A" w:rsidRDefault="005821D8" w:rsidP="007D3899"/>
                    </w:txbxContent>
                  </v:textbox>
                </v:shape>
                <v:shape id="AutoShape 369" o:spid="_x0000_s1109" type="#_x0000_t67" style="position:absolute;left:10045;top:54753;width:2588;height:27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" adj="16199" fillcolor="white [3212]" strokecolor="#5a5a5a [2109]" strokeweight="2.25pt">
                  <v:shadow color="#622423" opacity=".5" offset="1pt"/>
                  <v:textbox>
                    <w:txbxContent>
                      <w:p w14:paraId="047D72E6" w14:textId="77777777" w:rsidR="005821D8" w:rsidRPr="0028704A" w:rsidRDefault="005821D8" w:rsidP="007D3899"/>
                    </w:txbxContent>
                  </v:textbox>
                </v:shape>
                <v:shape id="AutoShape 370" o:spid="_x0000_s1110" type="#_x0000_t16" style="position:absolute;left:2147;top:46233;width:16145;height:8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" fillcolor="white [3201]" strokecolor="black [3200]" strokeweight="1pt">
                  <v:stroke dashstyle="dash"/>
                  <v:shadow color="#868686"/>
                  <v:textbox>
                    <w:txbxContent>
                      <w:p w14:paraId="2F6E8C3B" w14:textId="77777777" w:rsidR="005821D8" w:rsidRPr="00843CF8" w:rsidRDefault="005821D8" w:rsidP="007D3899">
                        <w:pPr>
                          <w:jc w:val="center"/>
                          <w:rPr>
                            <w:sz w:val="20"/>
                            <w:szCs w:val="20"/>
                          </w:rPr>
                        </w:pPr>
                        <w:r w:rsidRPr="00843CF8">
                          <w:rPr>
                            <w:sz w:val="20"/>
                            <w:szCs w:val="20"/>
                          </w:rPr>
                          <w:t>Джерела залучення:</w:t>
                        </w:r>
                      </w:p>
                      <w:p w14:paraId="3F068ABA" w14:textId="77777777" w:rsidR="005821D8" w:rsidRPr="00843CF8" w:rsidRDefault="005821D8" w:rsidP="00BF137E">
                        <w:pPr>
                          <w:pStyle w:val="af4"/>
                          <w:numPr>
                            <w:ilvl w:val="0"/>
                            <w:numId w:val="6"/>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Власні</w:t>
                        </w:r>
                      </w:p>
                      <w:p w14:paraId="7904CC7F" w14:textId="77777777" w:rsidR="005821D8" w:rsidRPr="00843CF8" w:rsidRDefault="005821D8" w:rsidP="00BF137E">
                        <w:pPr>
                          <w:pStyle w:val="af4"/>
                          <w:numPr>
                            <w:ilvl w:val="0"/>
                            <w:numId w:val="6"/>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 xml:space="preserve">Кредитні </w:t>
                        </w:r>
                      </w:p>
                      <w:p w14:paraId="4826168D" w14:textId="77777777" w:rsidR="005821D8" w:rsidRPr="00843CF8" w:rsidRDefault="005821D8" w:rsidP="00BF137E">
                        <w:pPr>
                          <w:pStyle w:val="af4"/>
                          <w:numPr>
                            <w:ilvl w:val="0"/>
                            <w:numId w:val="6"/>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Залучені</w:t>
                        </w:r>
                      </w:p>
                    </w:txbxContent>
                  </v:textbox>
                </v:shape>
                <v:shape id="AutoShape 371" o:spid="_x0000_s1111" type="#_x0000_t67" style="position:absolute;left:10045;top:42097;width:2596;height:34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" adj="16199" fillcolor="white [3212]" strokecolor="#5a5a5a [2109]" strokeweight="2.25pt">
                  <v:shadow color="#622423" opacity=".5" offset="1pt"/>
                  <v:textbox>
                    <w:txbxContent>
                      <w:p w14:paraId="31EB142C" w14:textId="77777777" w:rsidR="005821D8" w:rsidRPr="0028704A" w:rsidRDefault="005821D8" w:rsidP="007D3899"/>
                    </w:txbxContent>
                  </v:textbox>
                </v:shape>
                <v:shape id="AutoShape 372" o:spid="_x0000_s1112" type="#_x0000_t16" style="position:absolute;left:2163;top:59289;width:14690;height:4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" fillcolor="white [3201]" strokecolor="black [3200]" strokeweight="1pt">
                  <v:stroke dashstyle="dash"/>
                  <v:shadow color="#868686"/>
                  <v:textbox>
                    <w:txbxContent>
                      <w:p w14:paraId="7E2E3EC5" w14:textId="77777777" w:rsidR="005821D8" w:rsidRPr="00D64636" w:rsidRDefault="005821D8" w:rsidP="007D3899">
                        <w:pPr>
                          <w:jc w:val="center"/>
                        </w:pPr>
                        <w:r w:rsidRPr="00D64636">
                          <w:t>Фінансові запаси</w:t>
                        </w:r>
                      </w:p>
                    </w:txbxContent>
                  </v:textbox>
                </v:shape>
                <v:shape id="AutoShape 373" o:spid="_x0000_s1113" type="#_x0000_t67" style="position:absolute;left:29353;top:32844;width:2605;height:5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" adj="16199" fillcolor="white [3212]" strokecolor="#5a5a5a [2109]" strokeweight="2.25pt">
                  <v:shadow color="#622423" opacity=".5" offset="1pt"/>
                  <v:textbox>
                    <w:txbxContent>
                      <w:p w14:paraId="425B0BB5" w14:textId="77777777" w:rsidR="005821D8" w:rsidRPr="0028704A" w:rsidRDefault="005821D8" w:rsidP="007D3899"/>
                    </w:txbxContent>
                  </v:textbox>
                </v:shape>
                <v:shape id="AutoShape 374" o:spid="_x0000_s1114" type="#_x0000_t16" style="position:absolute;left:22479;top:39684;width:16387;height:5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" fillcolor="white [3201]" strokecolor="black [3200]" strokeweight="1pt">
                  <v:stroke dashstyle="dash"/>
                  <v:shadow color="#868686"/>
                  <v:textbox>
                    <w:txbxContent>
                      <w:p w14:paraId="6F4D78F6" w14:textId="77777777" w:rsidR="005821D8" w:rsidRPr="00843CF8" w:rsidRDefault="005821D8" w:rsidP="007D3899">
                        <w:pPr>
                          <w:jc w:val="center"/>
                          <w:rPr>
                            <w:sz w:val="20"/>
                            <w:szCs w:val="20"/>
                          </w:rPr>
                        </w:pPr>
                        <w:r w:rsidRPr="00843CF8">
                          <w:rPr>
                            <w:sz w:val="20"/>
                            <w:szCs w:val="20"/>
                          </w:rPr>
                          <w:t>Тактична  оцінка фінансової стійкості</w:t>
                        </w:r>
                      </w:p>
                      <w:p w14:paraId="0A2679FE" w14:textId="77777777" w:rsidR="005821D8" w:rsidRPr="00843CF8" w:rsidRDefault="005821D8" w:rsidP="007D3899">
                        <w:pPr>
                          <w:rPr>
                            <w:sz w:val="20"/>
                            <w:szCs w:val="20"/>
                          </w:rPr>
                        </w:pPr>
                      </w:p>
                    </w:txbxContent>
                  </v:textbox>
                </v:shape>
                <v:shape id="AutoShape 375" o:spid="_x0000_s1115" type="#_x0000_t67" style="position:absolute;left:29353;top:45450;width:2605;height:6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" adj="16199" fillcolor="white [3212]" strokecolor="#5a5a5a [2109]" strokeweight="2.25pt">
                  <v:shadow color="#622423" opacity=".5" offset="1pt"/>
                  <v:textbox>
                    <w:txbxContent>
                      <w:p w14:paraId="2F01CDCC" w14:textId="77777777" w:rsidR="005821D8" w:rsidRPr="0028704A" w:rsidRDefault="005821D8" w:rsidP="007D3899"/>
                    </w:txbxContent>
                  </v:textbox>
                </v:shape>
                <v:shape id="AutoShape 376" o:spid="_x0000_s1116" type="#_x0000_t16" style="position:absolute;left:21621;top:53147;width:17245;height:53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" fillcolor="white [3201]" strokecolor="black [3200]" strokeweight="1pt">
                  <v:stroke dashstyle="dash"/>
                  <v:shadow color="#868686"/>
                  <v:textbox>
                    <w:txbxContent>
                      <w:p w14:paraId="1BF25793" w14:textId="77777777" w:rsidR="005821D8" w:rsidRPr="00D64636" w:rsidRDefault="005821D8" w:rsidP="007D3899">
                        <w:pPr>
                          <w:jc w:val="center"/>
                        </w:pPr>
                        <w:r w:rsidRPr="00D64636">
                          <w:t>Стратегічна  оцінка фінансової стійкості</w:t>
                        </w:r>
                      </w:p>
                      <w:p w14:paraId="3B165B93" w14:textId="77777777" w:rsidR="005821D8" w:rsidRPr="00AA1AEB" w:rsidRDefault="005821D8" w:rsidP="007D3899"/>
                    </w:txbxContent>
                  </v:textbox>
                </v:shape>
                <v:shape id="AutoShape 377" o:spid="_x0000_s1117" type="#_x0000_t16" style="position:absolute;left:44633;top:36871;width:14182;height:5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" fillcolor="white [3201]" strokecolor="black [3200]" strokeweight="1pt">
                  <v:stroke dashstyle="dash"/>
                  <v:shadow color="#868686"/>
                  <v:textbox>
                    <w:txbxContent>
                      <w:p w14:paraId="6C8B8739" w14:textId="77777777" w:rsidR="005821D8" w:rsidRPr="00E23218" w:rsidRDefault="005821D8" w:rsidP="007D3899">
                        <w:pPr>
                          <w:jc w:val="center"/>
                        </w:pPr>
                        <w:r>
                          <w:t>Умови використання</w:t>
                        </w:r>
                      </w:p>
                    </w:txbxContent>
                  </v:textbox>
                </v:shape>
                <v:shape id="AutoShape 378" o:spid="_x0000_s1118" type="#_x0000_t67" style="position:absolute;left:50975;top:32652;width:2588;height:4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" adj="16199" fillcolor="white [3212]" strokecolor="#5a5a5a [2109]" strokeweight="2.25pt">
                  <v:shadow color="#622423" opacity=".5" offset="1pt"/>
                  <v:textbox>
                    <w:txbxContent>
                      <w:p w14:paraId="167DE270" w14:textId="77777777" w:rsidR="005821D8" w:rsidRPr="0028704A" w:rsidRDefault="005821D8" w:rsidP="007D3899"/>
                    </w:txbxContent>
                  </v:textbox>
                </v:shape>
                <v:shape id="AutoShape 379" o:spid="_x0000_s1119" type="#_x0000_t67" style="position:absolute;left:50975;top:54753;width:2588;height:22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" fillcolor="white [3212]" strokecolor="#5a5a5a [2109]" strokeweight="2.25pt">
                  <v:shadow color="#622423" opacity=".5" offset="1pt"/>
                  <v:textbox>
                    <w:txbxContent>
                      <w:p w14:paraId="0AD646F6" w14:textId="77777777" w:rsidR="005821D8" w:rsidRPr="0028704A" w:rsidRDefault="005821D8" w:rsidP="007D3899"/>
                    </w:txbxContent>
                  </v:textbox>
                </v:shape>
                <v:shape id="AutoShape 380" o:spid="_x0000_s1120" type="#_x0000_t16" style="position:absolute;left:44450;top:46233;width:13100;height:85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" fillcolor="white [3201]" strokecolor="black [3200]" strokeweight="1pt">
                  <v:stroke dashstyle="dash"/>
                  <v:shadow color="#868686"/>
                  <v:textbox>
                    <w:txbxContent>
                      <w:p w14:paraId="455CB76F" w14:textId="77777777" w:rsidR="005821D8" w:rsidRPr="00843CF8" w:rsidRDefault="005821D8" w:rsidP="007D3899">
                        <w:pPr>
                          <w:jc w:val="center"/>
                          <w:rPr>
                            <w:sz w:val="20"/>
                            <w:szCs w:val="20"/>
                          </w:rPr>
                        </w:pPr>
                        <w:r w:rsidRPr="00843CF8">
                          <w:rPr>
                            <w:sz w:val="20"/>
                            <w:szCs w:val="20"/>
                          </w:rPr>
                          <w:t>Витрати:</w:t>
                        </w:r>
                      </w:p>
                      <w:p w14:paraId="10F5F990" w14:textId="77777777" w:rsidR="005821D8" w:rsidRPr="00843CF8" w:rsidRDefault="005821D8" w:rsidP="00BF137E">
                        <w:pPr>
                          <w:pStyle w:val="af4"/>
                          <w:numPr>
                            <w:ilvl w:val="0"/>
                            <w:numId w:val="7"/>
                          </w:numPr>
                          <w:spacing w:after="0" w:line="240" w:lineRule="auto"/>
                          <w:ind w:left="357" w:hanging="357"/>
                          <w:jc w:val="both"/>
                          <w:rPr>
                            <w:rFonts w:ascii="Times New Roman" w:hAnsi="Times New Roman"/>
                            <w:sz w:val="20"/>
                            <w:szCs w:val="20"/>
                            <w:lang w:val="uk-UA"/>
                          </w:rPr>
                        </w:pPr>
                        <w:r w:rsidRPr="00843CF8">
                          <w:rPr>
                            <w:rFonts w:ascii="Times New Roman" w:hAnsi="Times New Roman"/>
                            <w:sz w:val="20"/>
                            <w:szCs w:val="20"/>
                            <w:lang w:val="uk-UA"/>
                          </w:rPr>
                          <w:t>Операційні</w:t>
                        </w:r>
                      </w:p>
                      <w:p w14:paraId="4773D3CB" w14:textId="77777777" w:rsidR="005821D8" w:rsidRPr="00843CF8" w:rsidRDefault="005821D8" w:rsidP="00BF137E">
                        <w:pPr>
                          <w:pStyle w:val="af4"/>
                          <w:numPr>
                            <w:ilvl w:val="0"/>
                            <w:numId w:val="7"/>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Фінансові</w:t>
                        </w:r>
                      </w:p>
                      <w:p w14:paraId="4190DB5A" w14:textId="77777777" w:rsidR="005821D8" w:rsidRPr="00843CF8" w:rsidRDefault="005821D8" w:rsidP="00BF137E">
                        <w:pPr>
                          <w:pStyle w:val="af4"/>
                          <w:numPr>
                            <w:ilvl w:val="0"/>
                            <w:numId w:val="7"/>
                          </w:numPr>
                          <w:spacing w:after="0" w:line="240" w:lineRule="auto"/>
                          <w:ind w:left="357" w:hanging="357"/>
                          <w:rPr>
                            <w:rFonts w:ascii="Times New Roman" w:hAnsi="Times New Roman"/>
                            <w:sz w:val="20"/>
                            <w:szCs w:val="20"/>
                            <w:lang w:val="uk-UA"/>
                          </w:rPr>
                        </w:pPr>
                        <w:r w:rsidRPr="00843CF8">
                          <w:rPr>
                            <w:rFonts w:ascii="Times New Roman" w:hAnsi="Times New Roman"/>
                            <w:sz w:val="20"/>
                            <w:szCs w:val="20"/>
                            <w:lang w:val="uk-UA"/>
                          </w:rPr>
                          <w:t>Інвестиційні</w:t>
                        </w:r>
                      </w:p>
                    </w:txbxContent>
                  </v:textbox>
                </v:shape>
                <v:shape id="AutoShape 381" o:spid="_x0000_s1121" type="#_x0000_t66" style="position:absolute;left:58523;top:28175;width:1074;height:10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" fillcolor="white [3212]" strokecolor="#5a5a5a [2109]" strokeweight="2.25pt">
                  <v:shadow color="#622423" opacity=".5" offset="1pt"/>
                  <v:textbox>
                    <w:txbxContent>
                      <w:p w14:paraId="2DEFE9CC" w14:textId="77777777" w:rsidR="005821D8" w:rsidRPr="0028704A" w:rsidRDefault="005821D8" w:rsidP="007D3899"/>
                    </w:txbxContent>
                  </v:textbox>
                </v:shape>
                <v:shape id="AutoShape 382" o:spid="_x0000_s1122" type="#_x0000_t13" style="position:absolute;left:8;top:28958;width:1440;height:10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" adj="16201" fillcolor="white [3212]" strokecolor="#5a5a5a [2109]" strokeweight="2.25pt">
                  <v:shadow color="#622423" opacity=".5" offset="1pt"/>
                  <v:textbox>
                    <w:txbxContent>
                      <w:p w14:paraId="70173028" w14:textId="77777777" w:rsidR="005821D8" w:rsidRPr="0028704A" w:rsidRDefault="005821D8" w:rsidP="007D3899"/>
                    </w:txbxContent>
                  </v:textbox>
                </v:shape>
                <v:shape id="AutoShape 383" o:spid="_x0000_s1123" type="#_x0000_t67" style="position:absolute;left:50975;top:42097;width:2588;height:3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" adj="16199" fillcolor="white [3212]" strokecolor="#5a5a5a [2109]" strokeweight="2.25pt">
                  <v:shadow color="#622423" opacity=".5" offset="1pt"/>
                  <v:textbox>
                    <w:txbxContent>
                      <w:p w14:paraId="33C9AFA6" w14:textId="77777777" w:rsidR="005821D8" w:rsidRPr="0028704A" w:rsidRDefault="005821D8" w:rsidP="007D3899"/>
                    </w:txbxContent>
                  </v:textbox>
                </v:shape>
                <v:shape id="AutoShape 384" o:spid="_x0000_s1124" type="#_x0000_t16" style="position:absolute;left:44450;top:58531;width:13091;height:48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" fillcolor="white [3201]" strokecolor="black [3200]" strokeweight="1pt">
                  <v:stroke dashstyle="dash"/>
                  <v:shadow color="#868686"/>
                  <v:textbox>
                    <w:txbxContent>
                      <w:p w14:paraId="2F2A560F" w14:textId="77777777" w:rsidR="005821D8" w:rsidRPr="00765BAC" w:rsidRDefault="005821D8" w:rsidP="007D3899">
                        <w:pPr>
                          <w:jc w:val="center"/>
                        </w:pPr>
                        <w:r w:rsidRPr="00D64636">
                          <w:t xml:space="preserve">Погашення </w:t>
                        </w:r>
                        <w:r w:rsidRPr="00765BAC">
                          <w:t>зобов’язань</w:t>
                        </w:r>
                      </w:p>
                    </w:txbxContent>
                  </v:textbox>
                </v:shape>
                <v:shape id="AutoShape 385" o:spid="_x0000_s1125" type="#_x0000_t69" style="position:absolute;left:21804;top:62575;width:17844;height:36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" adj="4319" fillcolor="white [3212]" strokecolor="#5a5a5a [2109]" strokeweight="2.25pt">
                  <v:shadow color="#622423" opacity=".5" offset="1pt"/>
                  <v:textbox>
                    <w:txbxContent>
                      <w:p w14:paraId="1E45433E" w14:textId="77777777" w:rsidR="005821D8" w:rsidRPr="00654EE4" w:rsidRDefault="005821D8" w:rsidP="007D3899">
                        <w:pPr>
                          <w:jc w:val="center"/>
                          <w:rPr>
                            <w:sz w:val="20"/>
                            <w:szCs w:val="20"/>
                          </w:rPr>
                        </w:pPr>
                        <w:r>
                          <w:rPr>
                            <w:sz w:val="20"/>
                            <w:szCs w:val="20"/>
                          </w:rPr>
                          <w:t>контрольна</w:t>
                        </w:r>
                      </w:p>
                    </w:txbxContent>
                  </v:textbox>
                </v:shape>
                <v:shape id="AutoShape 386" o:spid="_x0000_s1126" type="#_x0000_t16" style="position:absolute;left:22479;top:67901;width:15737;height:6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" fillcolor="white [3201]" strokecolor="black [3200]" strokeweight="1pt">
                  <v:stroke dashstyle="dash"/>
                  <v:shadow color="#868686"/>
                  <v:textbox>
                    <w:txbxContent>
                      <w:p w14:paraId="1B59FE5F" w14:textId="77777777" w:rsidR="005821D8" w:rsidRPr="00D64636" w:rsidRDefault="005821D8" w:rsidP="007D3899">
                        <w:pPr>
                          <w:jc w:val="center"/>
                        </w:pPr>
                        <w:r>
                          <w:t>Функції механізму управління</w:t>
                        </w:r>
                      </w:p>
                    </w:txbxContent>
                  </v:textbox>
                </v:shape>
                <v:shape id="AutoShape 387" o:spid="_x0000_s1127" type="#_x0000_t34" style="position:absolute;left:16853;top:30514;width:5626;height:8437;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">
                  <v:stroke endarrow="block"/>
                </v:shape>
                <v:shape id="AutoShape 388" o:spid="_x0000_s1128" type="#_x0000_t34" style="position:absolute;left:38874;top:28974;width:5759;height:1121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" adj="10788">
                  <v:stroke endarrow="block"/>
                </v:shape>
                <v:shape id="AutoShape 389" o:spid="_x0000_s1129" type="#_x0000_t34" style="position:absolute;left:38866;top:41880;width:5584;height:9678;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" adj="10788">
                  <v:stroke endarrow="block"/>
                </v:shape>
                <v:shape id="AutoShape 390" o:spid="_x0000_s1130" type="#_x0000_t32" style="position:absolute;left:59597;top:29182;width:216;height:4140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"/>
                <v:shape id="AutoShape 391" o:spid="_x0000_s1131" type="#_x0000_t13" style="position:absolute;left:38216;top:68550;width:21597;height:4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" adj="16201" fillcolor="white [3212]" strokecolor="black [3213]">
                  <v:textbox>
                    <w:txbxContent>
                      <w:p w14:paraId="6059146F" w14:textId="77777777" w:rsidR="005821D8" w:rsidRPr="009054E1" w:rsidRDefault="005821D8" w:rsidP="007D3899">
                        <w:pPr>
                          <w:jc w:val="center"/>
                          <w:rPr>
                            <w:sz w:val="20"/>
                            <w:szCs w:val="20"/>
                          </w:rPr>
                        </w:pPr>
                        <w:r w:rsidRPr="009054E1">
                          <w:rPr>
                            <w:sz w:val="20"/>
                            <w:szCs w:val="20"/>
                          </w:rPr>
                          <w:t>перерозподільна</w:t>
                        </w:r>
                      </w:p>
                      <w:p w14:paraId="5471C8A1" w14:textId="77777777" w:rsidR="005821D8" w:rsidRDefault="005821D8" w:rsidP="007D3899"/>
                    </w:txbxContent>
                  </v:textbox>
                </v:shape>
                <v:shape id="AutoShape 392" o:spid="_x0000_s1132" type="#_x0000_t66" style="position:absolute;left:8;top:68550;width:22321;height:40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" adj="5399" fillcolor="white [3212]" strokecolor="black [3213]">
                  <v:textbox>
                    <w:txbxContent>
                      <w:p w14:paraId="7C6E2D7E" w14:textId="77777777" w:rsidR="005821D8" w:rsidRDefault="005821D8" w:rsidP="007D3899">
                        <w:pPr>
                          <w:jc w:val="center"/>
                        </w:pPr>
                        <w:r>
                          <w:rPr>
                            <w:sz w:val="20"/>
                            <w:szCs w:val="20"/>
                          </w:rPr>
                          <w:t>акумуляційна</w:t>
                        </w:r>
                      </w:p>
                    </w:txbxContent>
                  </v:textbox>
                </v:shape>
                <v:shape id="AutoShape 393" o:spid="_x0000_s1133" type="#_x0000_t32" style="position:absolute;top:29648;width:8;height:4094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"/>
                <v:shape id="AutoShape 394" o:spid="_x0000_s1134" type="#_x0000_t34" style="position:absolute;left:38866;top:55170;width:5584;height:6382;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" adj="10788">
                  <v:stroke endarrow="block"/>
                </v:shape>
                <v:shape id="AutoShape 395" o:spid="_x0000_s1135" type="#_x0000_t34" style="position:absolute;left:16853;top:56518;width:4768;height:429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" adj="10814">
                  <v:stroke endarrow="block"/>
                </v:shape>
                <v:shape id="AutoShape 396" o:spid="_x0000_s1136" type="#_x0000_t33" style="position:absolute;left:39648;top:63358;width:11984;height:104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">
                  <v:stroke endarrow="block"/>
                </v:shape>
                <v:shape id="AutoShape 397" o:spid="_x0000_s1137" type="#_x0000_t33" style="position:absolute;left:8996;top:63358;width:12667;height:1032;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">
                  <v:stroke endarrow="block"/>
                </v:shape>
                <v:shape id="AutoShape 398" o:spid="_x0000_s1138" type="#_x0000_t32" style="position:absolute;left:51632;top:64398;width:71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"/>
                <v:shape id="AutoShape 399" o:spid="_x0000_s1139" type="#_x0000_t32" style="position:absolute;left:50392;top:60345;width:7149;height:30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"/>
                <v:shape id="AutoShape 400" o:spid="_x0000_s1140" type="#_x0000_t32" style="position:absolute;left:58815;top:48970;width:0;height:154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"/>
                <v:shape id="AutoShape 401" o:spid="_x0000_s1141" type="#_x0000_t66" style="position:absolute;left:57009;top:48354;width:1806;height: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" adj="5399" fillcolor="white [3212]" strokecolor="black [3213]"/>
                <v:shape id="AutoShape 402" o:spid="_x0000_s1142" type="#_x0000_t32" style="position:absolute;left:765;top:64381;width:9721;height: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"/>
                <v:shape id="AutoShape 403" o:spid="_x0000_s1143" type="#_x0000_t13" style="position:absolute;left:765;top:48970;width:1806;height: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" adj="16201" fillcolor="white [3212]" strokecolor="black [3213]"/>
                <v:shape id="AutoShape 404" o:spid="_x0000_s1144" type="#_x0000_t67" style="position:absolute;left:29786;top:65371;width:1082;height:25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" adj="16199" fillcolor="white [3212]" strokecolor="black [3213]">
                  <v:textbox style="layout-flow:vertical-ideographic"/>
                </v:shape>
                <v:shape id="AutoShape 405" o:spid="_x0000_s1145" type="#_x0000_t34" style="position:absolute;left:18292;top:43345;width:4187;height:608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" adj="10816">
                  <v:stroke endarrow="block"/>
                </v:shape>
                <v:shape id="AutoShape 406" o:spid="_x0000_s1146" type="#_x0000_t32" style="position:absolute;left:765;top:49428;width:0;height:1497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"/>
                <w10:anchorlock/>
              </v:group>
            </w:pict>
          </mc:Fallback>
        </mc:AlternateContent>
      </w:r>
    </w:p>
    <w:p w14:paraId="05E18195" w14:textId="77777777" w:rsidR="00D117CF" w:rsidRDefault="00D117CF" w:rsidP="00D117CF">
      <w:pPr>
        <w:pStyle w:val="affff3"/>
        <w:spacing w:line="360" w:lineRule="auto"/>
        <w:ind w:firstLine="709"/>
        <w:jc w:val="both"/>
        <w:rPr>
          <w:rFonts w:eastAsia="Calibri"/>
          <w:szCs w:val="28"/>
          <w:lang w:eastAsia="en-US"/>
        </w:rPr>
      </w:pPr>
      <w:r w:rsidRPr="00762376">
        <w:t xml:space="preserve">Рис. </w:t>
      </w:r>
      <w:r w:rsidR="00843CF8">
        <w:t>3</w:t>
      </w:r>
      <w:r w:rsidRPr="00762376">
        <w:t>.</w:t>
      </w:r>
      <w:r>
        <w:t>1</w:t>
      </w:r>
      <w:r w:rsidRPr="00762376">
        <w:t xml:space="preserve">. </w:t>
      </w:r>
      <w:r w:rsidRPr="0026130F">
        <w:rPr>
          <w:szCs w:val="28"/>
        </w:rPr>
        <w:t>Структура механізму управління фінансовою стійкістю</w:t>
      </w:r>
      <w:r>
        <w:t xml:space="preserve"> </w:t>
      </w:r>
      <w:r w:rsidRPr="003E57FB">
        <w:rPr>
          <w:rFonts w:eastAsia="Calibri"/>
          <w:szCs w:val="28"/>
          <w:lang w:eastAsia="en-US"/>
        </w:rPr>
        <w:t>ПрАТ «Агроспецтранссервіс»</w:t>
      </w:r>
      <w:r w:rsidR="00843CF8">
        <w:rPr>
          <w:rFonts w:eastAsia="Calibri"/>
          <w:szCs w:val="28"/>
          <w:lang w:eastAsia="en-US"/>
        </w:rPr>
        <w:t xml:space="preserve"> [</w:t>
      </w:r>
      <w:r w:rsidR="00843CF8" w:rsidRPr="00843CF8">
        <w:rPr>
          <w:rFonts w:eastAsia="Calibri"/>
          <w:szCs w:val="28"/>
          <w:lang w:val="ru-RU" w:eastAsia="en-US"/>
        </w:rPr>
        <w:t>3</w:t>
      </w:r>
      <w:r w:rsidR="00CF3206" w:rsidRPr="00CF3206">
        <w:rPr>
          <w:rFonts w:eastAsia="Calibri"/>
          <w:szCs w:val="28"/>
          <w:lang w:val="ru-RU" w:eastAsia="en-US"/>
        </w:rPr>
        <w:t>6</w:t>
      </w:r>
      <w:r w:rsidR="00843CF8">
        <w:rPr>
          <w:rFonts w:eastAsia="Calibri"/>
          <w:szCs w:val="28"/>
          <w:lang w:eastAsia="en-US"/>
        </w:rPr>
        <w:t>]</w:t>
      </w:r>
    </w:p>
    <w:p w14:paraId="3734EB59" w14:textId="77777777" w:rsidR="00CF3206" w:rsidRDefault="00CF3206" w:rsidP="00D117CF">
      <w:pPr>
        <w:pStyle w:val="affff3"/>
        <w:spacing w:line="360" w:lineRule="auto"/>
        <w:ind w:firstLine="709"/>
        <w:jc w:val="both"/>
        <w:rPr>
          <w:rFonts w:eastAsia="Calibri"/>
          <w:szCs w:val="28"/>
          <w:lang w:eastAsia="en-US"/>
        </w:rPr>
      </w:pPr>
    </w:p>
    <w:p w14:paraId="04359458" w14:textId="77777777" w:rsidR="00CF3206" w:rsidRDefault="00CF3206" w:rsidP="00CF3206">
      <w:pPr>
        <w:spacing w:line="360" w:lineRule="auto"/>
        <w:ind w:firstLine="709"/>
        <w:jc w:val="both"/>
        <w:rPr>
          <w:sz w:val="28"/>
          <w:szCs w:val="28"/>
        </w:rPr>
      </w:pPr>
      <w:r>
        <w:rPr>
          <w:sz w:val="28"/>
          <w:szCs w:val="28"/>
        </w:rPr>
        <w:t>«</w:t>
      </w:r>
      <w:r w:rsidRPr="0026130F">
        <w:rPr>
          <w:sz w:val="28"/>
          <w:szCs w:val="28"/>
        </w:rPr>
        <w:t>Розроблений механізм управління функціонує з урахуванням певних організаційних структур, принципів, методів, фінансових інструментів, правових норм з метою встановлення оптимальних параметрів структури та обсягу фінансових активів, з їх залученням з різних джерел і в різноманітних формах для підвищення конкурентоспроможності та інноваційної активності промислового підприємства при дотриманні заданого рівня фінансової стійкості</w:t>
      </w:r>
      <w:r>
        <w:rPr>
          <w:sz w:val="28"/>
          <w:szCs w:val="28"/>
        </w:rPr>
        <w:t xml:space="preserve">» </w:t>
      </w:r>
      <w:r w:rsidRPr="0026130F">
        <w:rPr>
          <w:sz w:val="28"/>
          <w:szCs w:val="28"/>
        </w:rPr>
        <w:t>[3</w:t>
      </w:r>
      <w:r>
        <w:rPr>
          <w:sz w:val="28"/>
          <w:szCs w:val="28"/>
        </w:rPr>
        <w:t>6</w:t>
      </w:r>
      <w:r w:rsidRPr="0026130F">
        <w:rPr>
          <w:sz w:val="28"/>
          <w:szCs w:val="28"/>
        </w:rPr>
        <w:t>].</w:t>
      </w:r>
    </w:p>
    <w:p w14:paraId="1688B3BC" w14:textId="77777777" w:rsidR="009F0E5A" w:rsidRPr="009F0E5A" w:rsidRDefault="009F0E5A" w:rsidP="009F0E5A">
      <w:pPr>
        <w:spacing w:line="360" w:lineRule="auto"/>
        <w:ind w:firstLine="709"/>
        <w:jc w:val="both"/>
        <w:rPr>
          <w:sz w:val="28"/>
          <w:szCs w:val="28"/>
        </w:rPr>
      </w:pPr>
      <w:r>
        <w:rPr>
          <w:sz w:val="28"/>
          <w:szCs w:val="28"/>
        </w:rPr>
        <w:t>Т</w:t>
      </w:r>
      <w:r w:rsidRPr="009F0E5A">
        <w:rPr>
          <w:sz w:val="28"/>
          <w:szCs w:val="28"/>
        </w:rPr>
        <w:t xml:space="preserve">аким чином, </w:t>
      </w:r>
      <w:r w:rsidRPr="009F0E5A">
        <w:rPr>
          <w:bCs/>
          <w:sz w:val="28"/>
          <w:szCs w:val="28"/>
        </w:rPr>
        <w:t>механізм управління фінансовою стійкістю ПрАТ «Агроспецтранссервіс»</w:t>
      </w:r>
      <w:r w:rsidRPr="009F0E5A">
        <w:rPr>
          <w:sz w:val="28"/>
          <w:szCs w:val="28"/>
        </w:rPr>
        <w:t xml:space="preserve"> виступає невід’ємною складовою загального механізму фінансового забезпечення діяльності господарюючого суб’єкта. У межах цього механізму формуються специфічні фінансові відносини, пов’язані із залученням, розподілом і використанням фінансових активів, а також взаєморозрахунками з державними структурами, партнерами, працівниками та іншими зацікавленими сторонами.</w:t>
      </w:r>
      <w:r>
        <w:rPr>
          <w:sz w:val="28"/>
          <w:szCs w:val="28"/>
        </w:rPr>
        <w:t xml:space="preserve"> </w:t>
      </w:r>
      <w:r w:rsidRPr="009F0E5A">
        <w:rPr>
          <w:sz w:val="28"/>
          <w:szCs w:val="28"/>
        </w:rPr>
        <w:t xml:space="preserve">Фінансовий механізм дозволяє підприємству </w:t>
      </w:r>
      <w:r w:rsidRPr="009F0E5A">
        <w:rPr>
          <w:bCs/>
          <w:sz w:val="28"/>
          <w:szCs w:val="28"/>
        </w:rPr>
        <w:t>мобілізувати необхідні ресурси</w:t>
      </w:r>
      <w:r w:rsidRPr="009F0E5A">
        <w:rPr>
          <w:sz w:val="28"/>
          <w:szCs w:val="28"/>
        </w:rPr>
        <w:t xml:space="preserve">, розподіляти їх між ключовими напрямами господарської діяльності та забезпечувати </w:t>
      </w:r>
      <w:r w:rsidRPr="009F0E5A">
        <w:rPr>
          <w:bCs/>
          <w:sz w:val="28"/>
          <w:szCs w:val="28"/>
        </w:rPr>
        <w:t>стабільне функціонування навіть в умовах впливу зовнішніх факторів</w:t>
      </w:r>
      <w:r w:rsidRPr="009F0E5A">
        <w:rPr>
          <w:sz w:val="28"/>
          <w:szCs w:val="28"/>
        </w:rPr>
        <w:t xml:space="preserve">  таких як зміни податкової політики, доступність кредитного ресурсу, інфляційні коливання тощо.</w:t>
      </w:r>
      <w:r>
        <w:rPr>
          <w:sz w:val="28"/>
          <w:szCs w:val="28"/>
        </w:rPr>
        <w:t xml:space="preserve"> </w:t>
      </w:r>
      <w:r w:rsidRPr="009F0E5A">
        <w:rPr>
          <w:sz w:val="28"/>
          <w:szCs w:val="28"/>
        </w:rPr>
        <w:t>До ключових елементів механізму управління фінансовою стійкістю ПрАТ «Агроспецтранссервіс» належать:</w:t>
      </w:r>
      <w:r>
        <w:rPr>
          <w:sz w:val="28"/>
          <w:szCs w:val="28"/>
        </w:rPr>
        <w:t xml:space="preserve"> </w:t>
      </w:r>
      <w:r w:rsidRPr="009F0E5A">
        <w:rPr>
          <w:sz w:val="28"/>
          <w:szCs w:val="28"/>
        </w:rPr>
        <w:t>умови та джерела залучення фінансових ресурсів;</w:t>
      </w:r>
      <w:r>
        <w:rPr>
          <w:sz w:val="28"/>
          <w:szCs w:val="28"/>
        </w:rPr>
        <w:t xml:space="preserve"> </w:t>
      </w:r>
      <w:r w:rsidRPr="009F0E5A">
        <w:rPr>
          <w:sz w:val="28"/>
          <w:szCs w:val="28"/>
        </w:rPr>
        <w:t>методи їх формування та перерозподілу;</w:t>
      </w:r>
      <w:r>
        <w:rPr>
          <w:sz w:val="28"/>
          <w:szCs w:val="28"/>
        </w:rPr>
        <w:t xml:space="preserve"> </w:t>
      </w:r>
      <w:r w:rsidRPr="009F0E5A">
        <w:rPr>
          <w:sz w:val="28"/>
          <w:szCs w:val="28"/>
        </w:rPr>
        <w:t>принципи обліку доходів і витрат;</w:t>
      </w:r>
      <w:r>
        <w:rPr>
          <w:sz w:val="28"/>
          <w:szCs w:val="28"/>
        </w:rPr>
        <w:t xml:space="preserve"> </w:t>
      </w:r>
      <w:r w:rsidRPr="009F0E5A">
        <w:rPr>
          <w:sz w:val="28"/>
          <w:szCs w:val="28"/>
        </w:rPr>
        <w:t>фінансові інструменти для регулювання грошових потоків;</w:t>
      </w:r>
      <w:r>
        <w:rPr>
          <w:sz w:val="28"/>
          <w:szCs w:val="28"/>
        </w:rPr>
        <w:t xml:space="preserve"> </w:t>
      </w:r>
      <w:r w:rsidRPr="009F0E5A">
        <w:rPr>
          <w:sz w:val="28"/>
          <w:szCs w:val="28"/>
        </w:rPr>
        <w:t>законодавче та нормативне забезпечення.</w:t>
      </w:r>
    </w:p>
    <w:p w14:paraId="1563FCE1" w14:textId="77777777" w:rsidR="009F0E5A" w:rsidRPr="009F0E5A" w:rsidRDefault="009F0E5A" w:rsidP="009F0E5A">
      <w:pPr>
        <w:spacing w:line="360" w:lineRule="auto"/>
        <w:ind w:firstLine="709"/>
        <w:jc w:val="both"/>
        <w:rPr>
          <w:sz w:val="28"/>
          <w:szCs w:val="28"/>
        </w:rPr>
      </w:pPr>
      <w:r w:rsidRPr="009F0E5A">
        <w:rPr>
          <w:sz w:val="28"/>
          <w:szCs w:val="28"/>
        </w:rPr>
        <w:t xml:space="preserve">Виходячи з проведеного </w:t>
      </w:r>
      <w:r>
        <w:rPr>
          <w:sz w:val="28"/>
          <w:szCs w:val="28"/>
        </w:rPr>
        <w:t>дослідження</w:t>
      </w:r>
      <w:r w:rsidRPr="009F0E5A">
        <w:rPr>
          <w:sz w:val="28"/>
          <w:szCs w:val="28"/>
        </w:rPr>
        <w:t xml:space="preserve">, </w:t>
      </w:r>
      <w:r w:rsidRPr="009F0E5A">
        <w:rPr>
          <w:bCs/>
          <w:sz w:val="28"/>
          <w:szCs w:val="28"/>
        </w:rPr>
        <w:t>механізм управління фінансовою стійкістю ПрАТ «Агроспецтранссервіс»</w:t>
      </w:r>
      <w:r w:rsidRPr="009F0E5A">
        <w:rPr>
          <w:sz w:val="28"/>
          <w:szCs w:val="28"/>
        </w:rPr>
        <w:t xml:space="preserve"> доцільно визначити як </w:t>
      </w:r>
      <w:r w:rsidRPr="009F0E5A">
        <w:rPr>
          <w:bCs/>
          <w:sz w:val="28"/>
          <w:szCs w:val="28"/>
        </w:rPr>
        <w:t>систему регулювання процесів залучення, розподілу та використання внутрішніх і зовнішніх фінансових ресурсів</w:t>
      </w:r>
      <w:r w:rsidRPr="009F0E5A">
        <w:rPr>
          <w:sz w:val="28"/>
          <w:szCs w:val="28"/>
        </w:rPr>
        <w:t>, орієнтовану на досягнення стратегічних цілей підприємства. Цей процес здійснюється з урахуванням фінансових методів, важелів впливу, нормативно-правового поля та потребує постійної оцінки фінансової стійкості на тактичному, оперативному та стратегічному рівнях.</w:t>
      </w:r>
    </w:p>
    <w:p w14:paraId="37E90574" w14:textId="77777777" w:rsidR="009F0E5A" w:rsidRPr="009F0E5A" w:rsidRDefault="009F0E5A" w:rsidP="009F0E5A">
      <w:pPr>
        <w:spacing w:line="360" w:lineRule="auto"/>
        <w:ind w:firstLine="709"/>
        <w:jc w:val="both"/>
        <w:rPr>
          <w:sz w:val="28"/>
          <w:szCs w:val="28"/>
        </w:rPr>
      </w:pPr>
      <w:r w:rsidRPr="009F0E5A">
        <w:rPr>
          <w:bCs/>
          <w:sz w:val="28"/>
          <w:szCs w:val="28"/>
        </w:rPr>
        <w:t>Функціональне наповнення механізму управління</w:t>
      </w:r>
      <w:r w:rsidRPr="009F0E5A">
        <w:rPr>
          <w:sz w:val="28"/>
          <w:szCs w:val="28"/>
        </w:rPr>
        <w:t xml:space="preserve"> фінансовою стійкістю підприємства реалізується через виконання таких функцій:</w:t>
      </w:r>
      <w:r>
        <w:rPr>
          <w:sz w:val="28"/>
          <w:szCs w:val="28"/>
        </w:rPr>
        <w:t xml:space="preserve"> </w:t>
      </w:r>
      <w:r w:rsidRPr="009F0E5A">
        <w:rPr>
          <w:bCs/>
          <w:sz w:val="28"/>
          <w:szCs w:val="28"/>
        </w:rPr>
        <w:t>регулююча</w:t>
      </w:r>
      <w:r w:rsidRPr="009F0E5A">
        <w:rPr>
          <w:sz w:val="28"/>
          <w:szCs w:val="28"/>
        </w:rPr>
        <w:t xml:space="preserve"> – забезпечення балансу між доходами та витратами;</w:t>
      </w:r>
      <w:r>
        <w:rPr>
          <w:sz w:val="28"/>
          <w:szCs w:val="28"/>
        </w:rPr>
        <w:t xml:space="preserve"> </w:t>
      </w:r>
      <w:r w:rsidRPr="009F0E5A">
        <w:rPr>
          <w:bCs/>
          <w:sz w:val="28"/>
          <w:szCs w:val="28"/>
        </w:rPr>
        <w:t>перерозподільна</w:t>
      </w:r>
      <w:r w:rsidRPr="009F0E5A">
        <w:rPr>
          <w:sz w:val="28"/>
          <w:szCs w:val="28"/>
        </w:rPr>
        <w:t xml:space="preserve"> – ефективний розподіл ресурсів між підрозділами;</w:t>
      </w:r>
      <w:r>
        <w:rPr>
          <w:sz w:val="28"/>
          <w:szCs w:val="28"/>
        </w:rPr>
        <w:t xml:space="preserve"> </w:t>
      </w:r>
      <w:r w:rsidRPr="009F0E5A">
        <w:rPr>
          <w:bCs/>
          <w:sz w:val="28"/>
          <w:szCs w:val="28"/>
        </w:rPr>
        <w:t>акумуляційна</w:t>
      </w:r>
      <w:r w:rsidRPr="009F0E5A">
        <w:rPr>
          <w:sz w:val="28"/>
          <w:szCs w:val="28"/>
        </w:rPr>
        <w:t xml:space="preserve"> – формування необхідного обсягу фінансових ресурсів;</w:t>
      </w:r>
      <w:r>
        <w:rPr>
          <w:sz w:val="28"/>
          <w:szCs w:val="28"/>
        </w:rPr>
        <w:t xml:space="preserve"> </w:t>
      </w:r>
      <w:r w:rsidRPr="009F0E5A">
        <w:rPr>
          <w:bCs/>
          <w:sz w:val="28"/>
          <w:szCs w:val="28"/>
        </w:rPr>
        <w:t>відтворювальна</w:t>
      </w:r>
      <w:r w:rsidRPr="009F0E5A">
        <w:rPr>
          <w:sz w:val="28"/>
          <w:szCs w:val="28"/>
        </w:rPr>
        <w:t xml:space="preserve"> – підтримка та оновлення виробничого потенціалу;</w:t>
      </w:r>
      <w:r>
        <w:rPr>
          <w:sz w:val="28"/>
          <w:szCs w:val="28"/>
        </w:rPr>
        <w:t xml:space="preserve"> </w:t>
      </w:r>
      <w:r w:rsidRPr="009F0E5A">
        <w:rPr>
          <w:bCs/>
          <w:sz w:val="28"/>
          <w:szCs w:val="28"/>
        </w:rPr>
        <w:t>контрольна</w:t>
      </w:r>
      <w:r w:rsidRPr="009F0E5A">
        <w:rPr>
          <w:sz w:val="28"/>
          <w:szCs w:val="28"/>
        </w:rPr>
        <w:t xml:space="preserve"> – моніторинг ефективності фінансової діяльності.</w:t>
      </w:r>
    </w:p>
    <w:p w14:paraId="0182F216" w14:textId="77777777" w:rsidR="009F0E5A" w:rsidRPr="009F0E5A" w:rsidRDefault="009F0E5A" w:rsidP="009F0E5A">
      <w:pPr>
        <w:spacing w:line="360" w:lineRule="auto"/>
        <w:ind w:firstLine="709"/>
        <w:jc w:val="both"/>
        <w:rPr>
          <w:sz w:val="28"/>
          <w:szCs w:val="28"/>
        </w:rPr>
      </w:pPr>
      <w:r w:rsidRPr="009F0E5A">
        <w:rPr>
          <w:sz w:val="28"/>
          <w:szCs w:val="28"/>
        </w:rPr>
        <w:t xml:space="preserve">Складність організації ефективного механізму управління фінансовою стійкістю ПрАТ «Агроспецтранссервіс» обумовлена </w:t>
      </w:r>
      <w:r w:rsidRPr="009F0E5A">
        <w:rPr>
          <w:bCs/>
          <w:sz w:val="28"/>
          <w:szCs w:val="28"/>
        </w:rPr>
        <w:t>різноманітністю інтересів зацікавлених сторін</w:t>
      </w:r>
      <w:r w:rsidRPr="009F0E5A">
        <w:rPr>
          <w:sz w:val="28"/>
          <w:szCs w:val="28"/>
        </w:rPr>
        <w:t xml:space="preserve"> </w:t>
      </w:r>
      <w:r>
        <w:rPr>
          <w:sz w:val="28"/>
          <w:szCs w:val="28"/>
        </w:rPr>
        <w:t>–</w:t>
      </w:r>
      <w:r w:rsidRPr="009F0E5A">
        <w:rPr>
          <w:sz w:val="28"/>
          <w:szCs w:val="28"/>
        </w:rPr>
        <w:t xml:space="preserve"> державних органів, контролюючих служб, фінансових установ, споживачів і партнерів. Узгодження цих інтересів є непростим завданням, однак саме </w:t>
      </w:r>
      <w:r w:rsidRPr="009F0E5A">
        <w:rPr>
          <w:bCs/>
          <w:sz w:val="28"/>
          <w:szCs w:val="28"/>
        </w:rPr>
        <w:t>збалансоване врахування потреб усіх учасників фінансової взаємодії</w:t>
      </w:r>
      <w:r w:rsidRPr="009F0E5A">
        <w:rPr>
          <w:sz w:val="28"/>
          <w:szCs w:val="28"/>
        </w:rPr>
        <w:t xml:space="preserve"> і визначає успішність та дієвість обраної системи управління.</w:t>
      </w:r>
      <w:r>
        <w:rPr>
          <w:sz w:val="28"/>
          <w:szCs w:val="28"/>
        </w:rPr>
        <w:t xml:space="preserve"> Вектор </w:t>
      </w:r>
      <w:r w:rsidRPr="009F0E5A">
        <w:rPr>
          <w:sz w:val="28"/>
          <w:szCs w:val="28"/>
        </w:rPr>
        <w:t xml:space="preserve">функціонування зазначеного механізму </w:t>
      </w:r>
      <w:r>
        <w:rPr>
          <w:sz w:val="28"/>
          <w:szCs w:val="28"/>
        </w:rPr>
        <w:t xml:space="preserve">спрямований на </w:t>
      </w:r>
      <w:r w:rsidRPr="009F0E5A">
        <w:rPr>
          <w:sz w:val="28"/>
          <w:szCs w:val="28"/>
        </w:rPr>
        <w:t xml:space="preserve"> </w:t>
      </w:r>
      <w:r w:rsidRPr="009F0E5A">
        <w:rPr>
          <w:bCs/>
          <w:sz w:val="28"/>
          <w:szCs w:val="28"/>
        </w:rPr>
        <w:t>формування стабільної системи управління фінансовою стійкістю</w:t>
      </w:r>
      <w:r w:rsidRPr="009F0E5A">
        <w:rPr>
          <w:sz w:val="28"/>
          <w:szCs w:val="28"/>
        </w:rPr>
        <w:t>, яка забезпечує рівновагу між внутрішнім потенціалом підприємства та викликами зовнішнього середовища, зберігаючи при цьому цілісність, ефективність і адаптивність у процесі змін, модернізації та розширеного відтворення капіталу.</w:t>
      </w:r>
    </w:p>
    <w:p w14:paraId="178DD949" w14:textId="77777777" w:rsidR="00CF3206" w:rsidRDefault="00CF3206" w:rsidP="007D3899">
      <w:pPr>
        <w:spacing w:line="360" w:lineRule="auto"/>
        <w:ind w:firstLine="709"/>
        <w:jc w:val="both"/>
        <w:rPr>
          <w:sz w:val="28"/>
          <w:szCs w:val="28"/>
        </w:rPr>
      </w:pPr>
    </w:p>
    <w:p w14:paraId="37D58E34" w14:textId="77777777" w:rsidR="00FD797E" w:rsidRDefault="00FD797E" w:rsidP="000479F9">
      <w:pPr>
        <w:pStyle w:val="af3"/>
        <w:shd w:val="clear" w:color="auto" w:fill="FFFFFF"/>
        <w:spacing w:before="0" w:beforeAutospacing="0" w:after="0" w:afterAutospacing="0" w:line="360" w:lineRule="auto"/>
        <w:ind w:firstLine="709"/>
        <w:jc w:val="both"/>
        <w:rPr>
          <w:sz w:val="28"/>
          <w:szCs w:val="28"/>
          <w:lang w:val="uk-UA"/>
        </w:rPr>
      </w:pPr>
    </w:p>
    <w:p w14:paraId="16BD2737" w14:textId="77777777" w:rsidR="009F0E5A" w:rsidRPr="000479F9" w:rsidRDefault="009F0E5A" w:rsidP="000479F9">
      <w:pPr>
        <w:pStyle w:val="af3"/>
        <w:shd w:val="clear" w:color="auto" w:fill="FFFFFF"/>
        <w:spacing w:before="0" w:beforeAutospacing="0" w:after="0" w:afterAutospacing="0" w:line="360" w:lineRule="auto"/>
        <w:ind w:firstLine="709"/>
        <w:jc w:val="both"/>
        <w:rPr>
          <w:sz w:val="28"/>
          <w:szCs w:val="28"/>
          <w:lang w:val="uk-UA"/>
        </w:rPr>
      </w:pPr>
    </w:p>
    <w:p w14:paraId="71961B54" w14:textId="77777777" w:rsidR="007D3899" w:rsidRDefault="009F0E5A" w:rsidP="007D3899">
      <w:pPr>
        <w:spacing w:line="360" w:lineRule="auto"/>
        <w:ind w:firstLine="708"/>
        <w:jc w:val="both"/>
        <w:rPr>
          <w:sz w:val="28"/>
          <w:szCs w:val="28"/>
        </w:rPr>
      </w:pPr>
      <w:r>
        <w:rPr>
          <w:sz w:val="28"/>
          <w:szCs w:val="28"/>
        </w:rPr>
        <w:t>3</w:t>
      </w:r>
      <w:r w:rsidR="007D3899">
        <w:rPr>
          <w:sz w:val="28"/>
          <w:szCs w:val="28"/>
        </w:rPr>
        <w:t>.</w:t>
      </w:r>
      <w:r>
        <w:rPr>
          <w:sz w:val="28"/>
          <w:szCs w:val="28"/>
        </w:rPr>
        <w:t>2. К</w:t>
      </w:r>
      <w:r w:rsidR="007D3899" w:rsidRPr="00FD2577">
        <w:rPr>
          <w:sz w:val="28"/>
          <w:szCs w:val="28"/>
        </w:rPr>
        <w:t>онтролінг в системі управління фінансовою стійкістю</w:t>
      </w:r>
      <w:r>
        <w:rPr>
          <w:sz w:val="28"/>
          <w:szCs w:val="28"/>
        </w:rPr>
        <w:t xml:space="preserve"> </w:t>
      </w:r>
      <w:r w:rsidRPr="009F0E5A">
        <w:rPr>
          <w:sz w:val="28"/>
          <w:szCs w:val="28"/>
        </w:rPr>
        <w:t>ПрАТ «Агроспецтранссервіс»</w:t>
      </w:r>
    </w:p>
    <w:p w14:paraId="26A3681E" w14:textId="77777777" w:rsidR="007D3899" w:rsidRDefault="007D3899" w:rsidP="007D3899">
      <w:pPr>
        <w:spacing w:line="360" w:lineRule="auto"/>
        <w:ind w:firstLine="708"/>
        <w:jc w:val="both"/>
        <w:rPr>
          <w:sz w:val="28"/>
          <w:szCs w:val="28"/>
        </w:rPr>
      </w:pPr>
    </w:p>
    <w:p w14:paraId="65DE1173" w14:textId="77777777" w:rsidR="002C07CB" w:rsidRPr="002C07CB" w:rsidRDefault="002C07CB" w:rsidP="002C07CB">
      <w:pPr>
        <w:spacing w:line="360" w:lineRule="auto"/>
        <w:ind w:firstLine="709"/>
        <w:jc w:val="both"/>
        <w:rPr>
          <w:sz w:val="28"/>
          <w:szCs w:val="28"/>
        </w:rPr>
      </w:pPr>
      <w:r>
        <w:rPr>
          <w:sz w:val="28"/>
          <w:szCs w:val="28"/>
        </w:rPr>
        <w:t>«</w:t>
      </w:r>
      <w:r w:rsidRPr="002C07CB">
        <w:rPr>
          <w:sz w:val="28"/>
          <w:szCs w:val="28"/>
        </w:rPr>
        <w:t>Використання нових концепцій управління, як на мікро-, мезо-, так й на макрорівнях забезпечує досягнення стратегічних цілей з підвищенням ефективності системи регулювання, враховуючи досвід розвинених країн. До сучасних концепцій управління можливо віднести контролінг, який найчастіше представлений у вигляді елементу системи управління суб’єктом господарювання та спрямований на забезпечення необхідною обліково-аналітичною інформацію процес прийняття управлінських рішень</w:t>
      </w:r>
      <w:r>
        <w:rPr>
          <w:sz w:val="28"/>
          <w:szCs w:val="28"/>
        </w:rPr>
        <w:t>» [</w:t>
      </w:r>
      <w:r w:rsidRPr="002C07CB">
        <w:rPr>
          <w:sz w:val="28"/>
          <w:szCs w:val="28"/>
          <w:lang w:val="ru-RU"/>
        </w:rPr>
        <w:t>32</w:t>
      </w:r>
      <w:r>
        <w:rPr>
          <w:sz w:val="28"/>
          <w:szCs w:val="28"/>
        </w:rPr>
        <w:t>]</w:t>
      </w:r>
      <w:r w:rsidRPr="002C07CB">
        <w:rPr>
          <w:sz w:val="28"/>
          <w:szCs w:val="28"/>
        </w:rPr>
        <w:t xml:space="preserve">. </w:t>
      </w:r>
    </w:p>
    <w:p w14:paraId="13505EB8" w14:textId="77777777" w:rsidR="007D3899" w:rsidRPr="00C31FEE" w:rsidRDefault="002C07CB" w:rsidP="007D3899">
      <w:pPr>
        <w:spacing w:line="360" w:lineRule="auto"/>
        <w:ind w:firstLine="709"/>
        <w:jc w:val="both"/>
        <w:rPr>
          <w:sz w:val="28"/>
          <w:szCs w:val="28"/>
        </w:rPr>
      </w:pPr>
      <w:r>
        <w:rPr>
          <w:sz w:val="28"/>
          <w:szCs w:val="28"/>
        </w:rPr>
        <w:t>«</w:t>
      </w:r>
      <w:r w:rsidR="007D3899" w:rsidRPr="00C31FEE">
        <w:rPr>
          <w:sz w:val="28"/>
          <w:szCs w:val="28"/>
        </w:rPr>
        <w:t>Зміни які відбуваються у підприємствах вимагають від дослідників пошуку такої моделі управління, яка б відповідала сучасним вимогам. Одним із шляхів ефективного управління підприємством є застосування системи контролінгу. Контролінг, на нашу думку, це відповідна підсистема управління на підприємстві, яка дає змогу виявити відхилення  від прийнятих і затверджених процедур, положень, правил та надати оцінку причин цих відхилень, конкретизувати їх за ступенем участі в них працівників підприємства</w:t>
      </w:r>
      <w:r>
        <w:rPr>
          <w:sz w:val="28"/>
          <w:szCs w:val="28"/>
        </w:rPr>
        <w:t>» [</w:t>
      </w:r>
      <w:r w:rsidRPr="002C07CB">
        <w:rPr>
          <w:sz w:val="28"/>
          <w:szCs w:val="28"/>
        </w:rPr>
        <w:t>3</w:t>
      </w:r>
      <w:r>
        <w:rPr>
          <w:sz w:val="28"/>
          <w:szCs w:val="28"/>
        </w:rPr>
        <w:t>4]</w:t>
      </w:r>
      <w:r w:rsidRPr="002C07CB">
        <w:rPr>
          <w:sz w:val="28"/>
          <w:szCs w:val="28"/>
        </w:rPr>
        <w:t xml:space="preserve">. </w:t>
      </w:r>
    </w:p>
    <w:p w14:paraId="0D4E6894" w14:textId="77777777" w:rsidR="004E06F5" w:rsidRPr="004E06F5" w:rsidRDefault="004E06F5" w:rsidP="007D3899">
      <w:pPr>
        <w:spacing w:line="360" w:lineRule="auto"/>
        <w:ind w:firstLine="709"/>
        <w:jc w:val="both"/>
        <w:rPr>
          <w:sz w:val="28"/>
          <w:szCs w:val="28"/>
        </w:rPr>
      </w:pPr>
      <w:r>
        <w:rPr>
          <w:bCs/>
          <w:sz w:val="28"/>
          <w:szCs w:val="28"/>
        </w:rPr>
        <w:t xml:space="preserve">У більшості наукових дослідженнях </w:t>
      </w:r>
      <w:r w:rsidRPr="004E06F5">
        <w:rPr>
          <w:bCs/>
          <w:sz w:val="28"/>
          <w:szCs w:val="28"/>
        </w:rPr>
        <w:t>контролінг трактується як інтегрована інформаційна підсистема підприємства</w:t>
      </w:r>
      <w:r w:rsidRPr="004E06F5">
        <w:rPr>
          <w:sz w:val="28"/>
          <w:szCs w:val="28"/>
        </w:rPr>
        <w:t xml:space="preserve">, що забезпечує </w:t>
      </w:r>
      <w:r w:rsidRPr="004E06F5">
        <w:rPr>
          <w:bCs/>
          <w:sz w:val="28"/>
          <w:szCs w:val="28"/>
        </w:rPr>
        <w:t>стратегічне управління на основі поєднання знань з менеджменту, маркетингу, логістики, бухгалтерського та внутрішньогосподарського обліку, статистики, аналізу, контролю та ревізії</w:t>
      </w:r>
      <w:r>
        <w:rPr>
          <w:bCs/>
          <w:sz w:val="28"/>
          <w:szCs w:val="28"/>
        </w:rPr>
        <w:t>.</w:t>
      </w:r>
      <w:r w:rsidRPr="004E06F5">
        <w:rPr>
          <w:sz w:val="28"/>
          <w:szCs w:val="28"/>
        </w:rPr>
        <w:t xml:space="preserve"> </w:t>
      </w:r>
      <w:r>
        <w:rPr>
          <w:sz w:val="28"/>
          <w:szCs w:val="28"/>
        </w:rPr>
        <w:t>К</w:t>
      </w:r>
      <w:r w:rsidRPr="004E06F5">
        <w:rPr>
          <w:sz w:val="28"/>
          <w:szCs w:val="28"/>
        </w:rPr>
        <w:t xml:space="preserve">онтролінг виступає </w:t>
      </w:r>
      <w:r w:rsidRPr="004E06F5">
        <w:rPr>
          <w:bCs/>
          <w:sz w:val="28"/>
          <w:szCs w:val="28"/>
        </w:rPr>
        <w:t>самостійною підсистемою в структурі управління підприємством</w:t>
      </w:r>
      <w:r w:rsidRPr="004E06F5">
        <w:rPr>
          <w:sz w:val="28"/>
          <w:szCs w:val="28"/>
        </w:rPr>
        <w:t xml:space="preserve">, орієнтованою на </w:t>
      </w:r>
      <w:r w:rsidRPr="004E06F5">
        <w:rPr>
          <w:bCs/>
          <w:sz w:val="28"/>
          <w:szCs w:val="28"/>
        </w:rPr>
        <w:t>досягнення як стратегічних, так і тактичних управлінських цілей</w:t>
      </w:r>
      <w:r w:rsidRPr="004E06F5">
        <w:rPr>
          <w:sz w:val="28"/>
          <w:szCs w:val="28"/>
        </w:rPr>
        <w:t>.</w:t>
      </w:r>
    </w:p>
    <w:p w14:paraId="140E9DEE" w14:textId="77777777" w:rsidR="007D3899" w:rsidRPr="00C31FEE" w:rsidRDefault="004E06F5" w:rsidP="007D3899">
      <w:pPr>
        <w:spacing w:line="360" w:lineRule="auto"/>
        <w:ind w:firstLine="709"/>
        <w:jc w:val="both"/>
        <w:rPr>
          <w:sz w:val="28"/>
          <w:szCs w:val="28"/>
        </w:rPr>
      </w:pPr>
      <w:r>
        <w:rPr>
          <w:sz w:val="28"/>
          <w:szCs w:val="28"/>
        </w:rPr>
        <w:t>«</w:t>
      </w:r>
      <w:r w:rsidR="007D3899" w:rsidRPr="00C31FEE">
        <w:rPr>
          <w:sz w:val="28"/>
          <w:szCs w:val="28"/>
        </w:rPr>
        <w:t>Система контролінгу надає змогу підприємству досягти головної вартісної цілі, щодо оптимізації фінансового результату через максимізацію прибутку і цінності капіталу за гарантованою ліквідністю</w:t>
      </w:r>
      <w:r>
        <w:rPr>
          <w:sz w:val="28"/>
          <w:szCs w:val="28"/>
        </w:rPr>
        <w:t>»</w:t>
      </w:r>
      <w:r w:rsidR="007D3899" w:rsidRPr="00C31FEE">
        <w:rPr>
          <w:sz w:val="28"/>
          <w:szCs w:val="28"/>
        </w:rPr>
        <w:t xml:space="preserve"> [</w:t>
      </w:r>
      <w:r>
        <w:rPr>
          <w:sz w:val="28"/>
          <w:szCs w:val="28"/>
        </w:rPr>
        <w:t>36</w:t>
      </w:r>
      <w:r w:rsidR="007D3899" w:rsidRPr="00C31FEE">
        <w:rPr>
          <w:sz w:val="28"/>
          <w:szCs w:val="28"/>
        </w:rPr>
        <w:t>].</w:t>
      </w:r>
    </w:p>
    <w:p w14:paraId="0FCD74BA" w14:textId="77777777" w:rsidR="00CC5FEF" w:rsidRPr="00CC5FEF" w:rsidRDefault="00CC5FEF" w:rsidP="00CC5FEF">
      <w:pPr>
        <w:spacing w:line="360" w:lineRule="auto"/>
        <w:ind w:firstLine="709"/>
        <w:jc w:val="both"/>
        <w:rPr>
          <w:sz w:val="28"/>
          <w:szCs w:val="28"/>
        </w:rPr>
      </w:pPr>
      <w:r>
        <w:rPr>
          <w:sz w:val="28"/>
          <w:szCs w:val="28"/>
        </w:rPr>
        <w:t>С</w:t>
      </w:r>
      <w:r w:rsidRPr="00CC5FEF">
        <w:rPr>
          <w:bCs/>
          <w:sz w:val="28"/>
          <w:szCs w:val="28"/>
        </w:rPr>
        <w:t>истема контролінгу в управлінні фінансовою стійкістю ПрАТ «Агроспецтранссервіс» відіграє ключову роль у забезпеченні безперервного функціонування підприємства</w:t>
      </w:r>
      <w:r w:rsidRPr="00CC5FEF">
        <w:rPr>
          <w:sz w:val="28"/>
          <w:szCs w:val="28"/>
        </w:rPr>
        <w:t xml:space="preserve"> та мінімізації ризиків втрати платоспроможності або банкрутства. Основою цієї системи є </w:t>
      </w:r>
      <w:r w:rsidRPr="00CC5FEF">
        <w:rPr>
          <w:bCs/>
          <w:sz w:val="28"/>
          <w:szCs w:val="28"/>
        </w:rPr>
        <w:t>оперативна та достовірна аналітична інформація</w:t>
      </w:r>
      <w:r w:rsidRPr="00CC5FEF">
        <w:rPr>
          <w:sz w:val="28"/>
          <w:szCs w:val="28"/>
        </w:rPr>
        <w:t>, яка відображає фактичні та планові значення ключових показників фінансової стійкості.</w:t>
      </w:r>
    </w:p>
    <w:p w14:paraId="5803BF10" w14:textId="77777777" w:rsidR="00CC5FEF" w:rsidRPr="00CC5FEF" w:rsidRDefault="00CC5FEF" w:rsidP="00CC5FEF">
      <w:pPr>
        <w:spacing w:line="360" w:lineRule="auto"/>
        <w:ind w:firstLine="709"/>
        <w:jc w:val="both"/>
        <w:rPr>
          <w:sz w:val="28"/>
          <w:szCs w:val="28"/>
        </w:rPr>
      </w:pPr>
      <w:r w:rsidRPr="00CC5FEF">
        <w:rPr>
          <w:sz w:val="28"/>
          <w:szCs w:val="28"/>
        </w:rPr>
        <w:t xml:space="preserve">Застосування контролінгу передбачає </w:t>
      </w:r>
      <w:r w:rsidRPr="00CC5FEF">
        <w:rPr>
          <w:bCs/>
          <w:sz w:val="28"/>
          <w:szCs w:val="28"/>
        </w:rPr>
        <w:t>щоденний моніторинг активів, зобов’язань, капіталу та фінансових результатів</w:t>
      </w:r>
      <w:r w:rsidRPr="00CC5FEF">
        <w:rPr>
          <w:sz w:val="28"/>
          <w:szCs w:val="28"/>
        </w:rPr>
        <w:t>, що дозволяє своєчасно реагувати на зміни у фінансовому стані підприємства та виявляти потенційні загрози його стабільності.</w:t>
      </w:r>
    </w:p>
    <w:p w14:paraId="22C5AB32" w14:textId="77777777" w:rsidR="00CC5FEF" w:rsidRPr="00CC5FEF" w:rsidRDefault="00CC5FEF" w:rsidP="00CC5FEF">
      <w:pPr>
        <w:spacing w:line="360" w:lineRule="auto"/>
        <w:ind w:firstLine="709"/>
        <w:jc w:val="both"/>
        <w:rPr>
          <w:sz w:val="28"/>
          <w:szCs w:val="28"/>
        </w:rPr>
      </w:pPr>
      <w:r w:rsidRPr="00CC5FEF">
        <w:rPr>
          <w:sz w:val="28"/>
          <w:szCs w:val="28"/>
        </w:rPr>
        <w:t xml:space="preserve">У міру вдосконалення системи управління на ПрАТ «Агроспецтранссервіс» </w:t>
      </w:r>
      <w:r w:rsidRPr="00CC5FEF">
        <w:rPr>
          <w:bCs/>
          <w:sz w:val="28"/>
          <w:szCs w:val="28"/>
        </w:rPr>
        <w:t>традиційні підходи до контролю трансформуються в ефективну систему самоконтролю та самоуправління</w:t>
      </w:r>
      <w:r w:rsidRPr="00CC5FEF">
        <w:rPr>
          <w:sz w:val="28"/>
          <w:szCs w:val="28"/>
        </w:rPr>
        <w:t xml:space="preserve">, що функціонує на основі циклічного підходу до підтримки управлінських рішень: </w:t>
      </w:r>
      <w:r w:rsidRPr="00CC5FEF">
        <w:rPr>
          <w:bCs/>
          <w:sz w:val="28"/>
          <w:szCs w:val="28"/>
        </w:rPr>
        <w:t>постановка завдання – виконання – облік – контроль – оцінка – регулювання</w:t>
      </w:r>
      <w:r w:rsidRPr="00CC5FEF">
        <w:rPr>
          <w:sz w:val="28"/>
          <w:szCs w:val="28"/>
        </w:rPr>
        <w:t xml:space="preserve">. Цей процес охоплює всі рівні управління  </w:t>
      </w:r>
      <w:r w:rsidRPr="00CC5FEF">
        <w:rPr>
          <w:bCs/>
          <w:sz w:val="28"/>
          <w:szCs w:val="28"/>
        </w:rPr>
        <w:t>– оперативний, тактичний і стратегічний</w:t>
      </w:r>
      <w:r w:rsidRPr="00CC5FEF">
        <w:rPr>
          <w:sz w:val="28"/>
          <w:szCs w:val="28"/>
        </w:rPr>
        <w:t>.</w:t>
      </w:r>
    </w:p>
    <w:p w14:paraId="1445639A" w14:textId="77777777" w:rsidR="00CC5FEF" w:rsidRPr="00CC5FEF" w:rsidRDefault="00CC5FEF" w:rsidP="00CC5FEF">
      <w:pPr>
        <w:spacing w:line="360" w:lineRule="auto"/>
        <w:ind w:firstLine="709"/>
        <w:jc w:val="both"/>
        <w:rPr>
          <w:sz w:val="28"/>
          <w:szCs w:val="28"/>
        </w:rPr>
      </w:pPr>
      <w:r w:rsidRPr="00CC5FEF">
        <w:rPr>
          <w:sz w:val="28"/>
          <w:szCs w:val="28"/>
        </w:rPr>
        <w:t xml:space="preserve">З аналітичної точки зору основою забезпечення фінансової стійкості підприємства є </w:t>
      </w:r>
      <w:r w:rsidRPr="00CC5FEF">
        <w:rPr>
          <w:bCs/>
          <w:sz w:val="28"/>
          <w:szCs w:val="28"/>
        </w:rPr>
        <w:t>інформаційна система підтримки прийняття управлінських рішень</w:t>
      </w:r>
      <w:r w:rsidRPr="00CC5FEF">
        <w:rPr>
          <w:sz w:val="28"/>
          <w:szCs w:val="28"/>
        </w:rPr>
        <w:t>, яка ґрунтується на безперервному моніторингу фінансово-економічних показників із використанням сучасних аналітичних інструментів.</w:t>
      </w:r>
    </w:p>
    <w:p w14:paraId="450AB488" w14:textId="77777777" w:rsidR="00CC5FEF" w:rsidRPr="00CC5FEF" w:rsidRDefault="00CC5FEF" w:rsidP="00CC5FEF">
      <w:pPr>
        <w:spacing w:line="360" w:lineRule="auto"/>
        <w:ind w:firstLine="709"/>
        <w:jc w:val="both"/>
        <w:rPr>
          <w:sz w:val="28"/>
          <w:szCs w:val="28"/>
        </w:rPr>
      </w:pPr>
      <w:r w:rsidRPr="00CC5FEF">
        <w:rPr>
          <w:bCs/>
          <w:sz w:val="28"/>
          <w:szCs w:val="28"/>
        </w:rPr>
        <w:t>Метою впровадження таких аналітичних систем у контексті управління фінансовою стійкістю ПрАТ «Агроспецтранссервіс» є забезпечення керівництва підприємства повною, актуальною та зрозумілою інформацією</w:t>
      </w:r>
      <w:r w:rsidRPr="00CC5FEF">
        <w:rPr>
          <w:sz w:val="28"/>
          <w:szCs w:val="28"/>
        </w:rPr>
        <w:t xml:space="preserve">, необхідною для ухвалення обґрунтованих і своєчасних управлінських рішень. Концепція системи моніторингу фінансової стійкості підприємства передбачає </w:t>
      </w:r>
      <w:r w:rsidRPr="00CC5FEF">
        <w:rPr>
          <w:bCs/>
          <w:sz w:val="28"/>
          <w:szCs w:val="28"/>
        </w:rPr>
        <w:t>забезпечення доступу до всієї необхідної інформації та формування адаптивної моделі оцінки фінансової стабільності</w:t>
      </w:r>
      <w:r w:rsidRPr="00CC5FEF">
        <w:rPr>
          <w:sz w:val="28"/>
          <w:szCs w:val="28"/>
        </w:rPr>
        <w:t>.</w:t>
      </w:r>
    </w:p>
    <w:p w14:paraId="46BC97FA" w14:textId="77777777" w:rsidR="00CC5FEF" w:rsidRPr="00CC5FEF" w:rsidRDefault="00CC5FEF" w:rsidP="00CC5FEF">
      <w:pPr>
        <w:spacing w:line="360" w:lineRule="auto"/>
        <w:ind w:firstLine="709"/>
        <w:jc w:val="both"/>
        <w:rPr>
          <w:sz w:val="28"/>
          <w:szCs w:val="28"/>
        </w:rPr>
      </w:pPr>
      <w:r w:rsidRPr="00CC5FEF">
        <w:rPr>
          <w:sz w:val="28"/>
          <w:szCs w:val="28"/>
        </w:rPr>
        <w:t>Для ефективної реалізації даного підходу ПрАТ «Агроспецтранссервіс» має забезпечити:</w:t>
      </w:r>
    </w:p>
    <w:p w14:paraId="4C1F321A" w14:textId="77777777" w:rsidR="00CC5FEF" w:rsidRPr="00CC5FEF" w:rsidRDefault="00CC5FEF"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C5FEF">
        <w:rPr>
          <w:rFonts w:ascii="Times New Roman" w:hAnsi="Times New Roman"/>
          <w:sz w:val="28"/>
          <w:szCs w:val="28"/>
          <w:lang w:val="uk-UA"/>
        </w:rPr>
        <w:t>п</w:t>
      </w:r>
      <w:r w:rsidRPr="00CC5FEF">
        <w:rPr>
          <w:rFonts w:ascii="Times New Roman" w:hAnsi="Times New Roman"/>
          <w:color w:val="200F03"/>
          <w:sz w:val="28"/>
          <w:szCs w:val="28"/>
          <w:lang w:val="uk-UA"/>
        </w:rPr>
        <w:t>остійний доступ до даних про операційну, фінансову та інвестиційну діяльність;</w:t>
      </w:r>
    </w:p>
    <w:p w14:paraId="63D1F8F1" w14:textId="77777777" w:rsidR="00CC5FEF" w:rsidRPr="00CC5FEF" w:rsidRDefault="00CC5FEF"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C5FEF">
        <w:rPr>
          <w:rFonts w:ascii="Times New Roman" w:hAnsi="Times New Roman"/>
          <w:color w:val="200F03"/>
          <w:sz w:val="28"/>
          <w:szCs w:val="28"/>
          <w:lang w:val="uk-UA"/>
        </w:rPr>
        <w:t>щоденне оновлення внутрішньої та зовнішньої інформації для цілей моніторингу;</w:t>
      </w:r>
    </w:p>
    <w:p w14:paraId="09482C2A" w14:textId="77777777" w:rsidR="00CC5FEF" w:rsidRPr="00CC5FEF" w:rsidRDefault="00CC5FEF"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C5FEF">
        <w:rPr>
          <w:rFonts w:ascii="Times New Roman" w:hAnsi="Times New Roman"/>
          <w:color w:val="200F03"/>
          <w:sz w:val="28"/>
          <w:szCs w:val="28"/>
          <w:lang w:val="uk-UA"/>
        </w:rPr>
        <w:t>ефективне управління інформаційними потоками у межах різних підрозділів;</w:t>
      </w:r>
    </w:p>
    <w:p w14:paraId="30D30F57" w14:textId="77777777" w:rsidR="00CC5FEF" w:rsidRPr="00CC5FEF" w:rsidRDefault="00CC5FEF"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C5FEF">
        <w:rPr>
          <w:rFonts w:ascii="Times New Roman" w:hAnsi="Times New Roman"/>
          <w:color w:val="200F03"/>
          <w:sz w:val="28"/>
          <w:szCs w:val="28"/>
          <w:lang w:val="uk-UA"/>
        </w:rPr>
        <w:t>зберігання та обробку даних у форматах, зручних для дослідження та моделювання фінансової стійкос</w:t>
      </w:r>
      <w:r>
        <w:rPr>
          <w:rFonts w:ascii="Times New Roman" w:hAnsi="Times New Roman"/>
          <w:color w:val="200F03"/>
          <w:sz w:val="28"/>
          <w:szCs w:val="28"/>
          <w:lang w:val="uk-UA"/>
        </w:rPr>
        <w:t>ті (включаючи сценарний аналіз «щ</w:t>
      </w:r>
      <w:r w:rsidRPr="00CC5FEF">
        <w:rPr>
          <w:rFonts w:ascii="Times New Roman" w:hAnsi="Times New Roman"/>
          <w:color w:val="200F03"/>
          <w:sz w:val="28"/>
          <w:szCs w:val="28"/>
          <w:lang w:val="uk-UA"/>
        </w:rPr>
        <w:t>о буде, якщо...</w:t>
      </w:r>
      <w:r>
        <w:rPr>
          <w:rFonts w:ascii="Times New Roman" w:hAnsi="Times New Roman"/>
          <w:color w:val="200F03"/>
          <w:sz w:val="28"/>
          <w:szCs w:val="28"/>
          <w:lang w:val="uk-UA"/>
        </w:rPr>
        <w:t>»</w:t>
      </w:r>
      <w:r w:rsidRPr="00CC5FEF">
        <w:rPr>
          <w:rFonts w:ascii="Times New Roman" w:hAnsi="Times New Roman"/>
          <w:color w:val="200F03"/>
          <w:sz w:val="28"/>
          <w:szCs w:val="28"/>
          <w:lang w:val="uk-UA"/>
        </w:rPr>
        <w:t>);</w:t>
      </w:r>
    </w:p>
    <w:p w14:paraId="2C004C68" w14:textId="77777777" w:rsidR="00CC5FEF" w:rsidRPr="00CC5FEF" w:rsidRDefault="00CC5FEF" w:rsidP="00BF137E">
      <w:pPr>
        <w:pStyle w:val="af4"/>
        <w:numPr>
          <w:ilvl w:val="0"/>
          <w:numId w:val="5"/>
        </w:numPr>
        <w:spacing w:after="0" w:line="360" w:lineRule="auto"/>
        <w:ind w:left="0" w:firstLine="709"/>
        <w:jc w:val="both"/>
        <w:rPr>
          <w:rFonts w:ascii="Times New Roman" w:hAnsi="Times New Roman"/>
          <w:color w:val="200F03"/>
          <w:sz w:val="28"/>
          <w:szCs w:val="28"/>
          <w:lang w:val="uk-UA"/>
        </w:rPr>
      </w:pPr>
      <w:r w:rsidRPr="00CC5FEF">
        <w:rPr>
          <w:rFonts w:ascii="Times New Roman" w:hAnsi="Times New Roman"/>
          <w:color w:val="200F03"/>
          <w:sz w:val="28"/>
          <w:szCs w:val="28"/>
          <w:lang w:val="uk-UA"/>
        </w:rPr>
        <w:t>використання системи візуалізації аналітичної інформації (діаграми, графіки, таблиці) для ухвалення рішень з підтримки фінансової стабільності підприємства.</w:t>
      </w:r>
    </w:p>
    <w:p w14:paraId="227FF66B" w14:textId="77777777" w:rsidR="00CC5FEF" w:rsidRPr="00CC5FEF" w:rsidRDefault="00CC5FEF" w:rsidP="00CC5FEF">
      <w:pPr>
        <w:spacing w:line="360" w:lineRule="auto"/>
        <w:ind w:firstLine="709"/>
        <w:jc w:val="both"/>
        <w:rPr>
          <w:sz w:val="28"/>
          <w:szCs w:val="28"/>
        </w:rPr>
      </w:pPr>
      <w:r w:rsidRPr="00CC5FEF">
        <w:rPr>
          <w:sz w:val="28"/>
          <w:szCs w:val="28"/>
        </w:rPr>
        <w:t xml:space="preserve">Таким чином, </w:t>
      </w:r>
      <w:r w:rsidRPr="00CC5FEF">
        <w:rPr>
          <w:bCs/>
          <w:sz w:val="28"/>
          <w:szCs w:val="28"/>
        </w:rPr>
        <w:t>контролінг на підприємстві має трансформуватись у потужний інструмент стратегічного управління</w:t>
      </w:r>
      <w:r w:rsidRPr="00CC5FEF">
        <w:rPr>
          <w:sz w:val="28"/>
          <w:szCs w:val="28"/>
        </w:rPr>
        <w:t>, що забезпечує стабільність, ефективність та адаптивність фінансової системи ПрАТ «Агроспецтранссервіс» до сучасних викликів.</w:t>
      </w:r>
    </w:p>
    <w:p w14:paraId="221D2909" w14:textId="77777777" w:rsidR="00CC5FEF" w:rsidRDefault="00CC5FEF" w:rsidP="007D3899">
      <w:pPr>
        <w:spacing w:line="360" w:lineRule="auto"/>
        <w:ind w:firstLine="709"/>
        <w:jc w:val="both"/>
        <w:rPr>
          <w:sz w:val="28"/>
          <w:szCs w:val="28"/>
        </w:rPr>
      </w:pPr>
      <w:r>
        <w:rPr>
          <w:sz w:val="28"/>
          <w:szCs w:val="28"/>
        </w:rPr>
        <w:t>«</w:t>
      </w:r>
      <w:r w:rsidR="007D3899" w:rsidRPr="00C31FEE">
        <w:rPr>
          <w:sz w:val="28"/>
          <w:szCs w:val="28"/>
        </w:rPr>
        <w:t>Для забезпечення стратегічного курсу фінансової стійкості його інформаційно-аналітична підтримка базується на фактографічному, статистичному, плановому, прогнозному аналізі фінансових показників підприємства. Це передбачає використання на постійній основі методів планування, прогнозування, аналізу коригування діяльності підприємства і його підрозділів, а також відомостей про стан ринків і умови конкуренції на основі щоденного моніторингу аналітичних показників фінансової стійкості. Однією з основних відмінностей запропонованої інформаційно-аналітичної системи фінансової стійкості контролінгу є не обсяг оброблюваних аналітичних показників, а їх щоденний моніторинг. Це досягається забезпеченням необхідності підтримувати обробку довільних, заздалегідь нерегламентованих запитів з різних джерел інформації. Реалізація поставлених завдань немислима без використання автоматизованих інформаційних систем. Інформаційне, програмне та технічне забезпечення автоматизованої інформаційно-аналітичної системи повинно забезпечити оперативний доступ і систематизацію як внутрішніх, так і зовнішніх джерел інформації, формувати єдиний інформаційний простір фінансової стійкості промислового підприємства</w:t>
      </w:r>
      <w:r>
        <w:rPr>
          <w:sz w:val="28"/>
          <w:szCs w:val="28"/>
        </w:rPr>
        <w:t xml:space="preserve">» </w:t>
      </w:r>
      <w:r w:rsidRPr="00CC5FEF">
        <w:rPr>
          <w:sz w:val="28"/>
          <w:szCs w:val="28"/>
        </w:rPr>
        <w:t>[36]</w:t>
      </w:r>
      <w:r w:rsidR="007D3899" w:rsidRPr="00C31FEE">
        <w:rPr>
          <w:sz w:val="28"/>
          <w:szCs w:val="28"/>
        </w:rPr>
        <w:t xml:space="preserve">. </w:t>
      </w:r>
    </w:p>
    <w:p w14:paraId="53BC00A8" w14:textId="77777777" w:rsidR="00CC5FEF" w:rsidRDefault="00CC5FEF" w:rsidP="007D3899">
      <w:pPr>
        <w:spacing w:line="360" w:lineRule="auto"/>
        <w:ind w:firstLine="709"/>
        <w:jc w:val="both"/>
        <w:rPr>
          <w:sz w:val="28"/>
          <w:szCs w:val="28"/>
        </w:rPr>
      </w:pPr>
      <w:r w:rsidRPr="00CC5FEF">
        <w:rPr>
          <w:rFonts w:eastAsia="Calibri"/>
          <w:sz w:val="28"/>
          <w:szCs w:val="28"/>
          <w:lang w:val="ru-RU"/>
        </w:rPr>
        <w:t>К</w:t>
      </w:r>
      <w:r w:rsidRPr="00D3471D">
        <w:rPr>
          <w:rFonts w:eastAsia="Calibri"/>
          <w:sz w:val="28"/>
          <w:szCs w:val="28"/>
        </w:rPr>
        <w:t xml:space="preserve">онтролінг </w:t>
      </w:r>
      <w:r>
        <w:rPr>
          <w:rFonts w:eastAsia="Calibri"/>
          <w:sz w:val="28"/>
          <w:szCs w:val="28"/>
        </w:rPr>
        <w:t xml:space="preserve">в системі </w:t>
      </w:r>
      <w:r w:rsidRPr="00CC5FEF">
        <w:rPr>
          <w:rFonts w:eastAsia="Calibri"/>
          <w:sz w:val="28"/>
          <w:szCs w:val="28"/>
        </w:rPr>
        <w:t>управління фінансовою стійкістю ПрАТ «Агроспецтранссервіс»</w:t>
      </w:r>
      <w:r>
        <w:rPr>
          <w:rFonts w:eastAsia="Calibri"/>
          <w:sz w:val="28"/>
          <w:szCs w:val="28"/>
        </w:rPr>
        <w:t xml:space="preserve"> представлено на рис. 3.2.</w:t>
      </w:r>
    </w:p>
    <w:p w14:paraId="6E720452" w14:textId="07614304" w:rsidR="00CC5FEF" w:rsidRPr="00D3471D" w:rsidRDefault="001950AF" w:rsidP="00CC5FEF">
      <w:pPr>
        <w:tabs>
          <w:tab w:val="left" w:pos="2268"/>
        </w:tabs>
        <w:ind w:firstLine="708"/>
        <w:rPr>
          <w:rFonts w:eastAsia="Calibri"/>
          <w:sz w:val="28"/>
          <w:szCs w:val="28"/>
        </w:rPr>
      </w:pPr>
      <w:r>
        <w:rPr>
          <w:rFonts w:eastAsia="Calibri"/>
          <w:noProof/>
          <w:sz w:val="28"/>
          <w:szCs w:val="28"/>
        </w:rPr>
        <mc:AlternateContent>
          <mc:Choice Requires="wpc">
            <w:drawing>
              <wp:inline distT="0" distB="0" distL="0" distR="0" wp14:anchorId="2FA158F2" wp14:editId="433946E3">
                <wp:extent cx="5504180" cy="4682490"/>
                <wp:effectExtent l="0" t="0" r="1270" b="3810"/>
                <wp:docPr id="407"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650260075" name="Rectangle 409"/>
                        <wps:cNvSpPr>
                          <a:spLocks noChangeArrowheads="1"/>
                        </wps:cNvSpPr>
                        <wps:spPr bwMode="auto">
                          <a:xfrm>
                            <a:off x="165818" y="160896"/>
                            <a:ext cx="5133770" cy="4335119"/>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1347634741" name="Rectangle 410"/>
                        <wps:cNvSpPr>
                          <a:spLocks noChangeArrowheads="1"/>
                        </wps:cNvSpPr>
                        <wps:spPr bwMode="auto">
                          <a:xfrm>
                            <a:off x="289563" y="1253340"/>
                            <a:ext cx="1743155" cy="301824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987210451" name="Rectangle 411"/>
                        <wps:cNvSpPr>
                          <a:spLocks noChangeArrowheads="1"/>
                        </wps:cNvSpPr>
                        <wps:spPr bwMode="auto">
                          <a:xfrm>
                            <a:off x="289563" y="399352"/>
                            <a:ext cx="2210087" cy="496715"/>
                          </a:xfrm>
                          <a:prstGeom prst="rect">
                            <a:avLst/>
                          </a:prstGeom>
                          <a:solidFill>
                            <a:schemeClr val="bg1">
                              <a:lumMod val="100000"/>
                              <a:lumOff val="0"/>
                            </a:schemeClr>
                          </a:solidFill>
                          <a:ln w="9525">
                            <a:solidFill>
                              <a:srgbClr val="000000"/>
                            </a:solidFill>
                            <a:miter lim="800000"/>
                            <a:headEnd/>
                            <a:tailEnd/>
                          </a:ln>
                        </wps:spPr>
                        <wps:txbx>
                          <w:txbxContent>
                            <w:p w14:paraId="4CC227C2" w14:textId="77777777" w:rsidR="00CC5FEF" w:rsidRPr="00A92784" w:rsidRDefault="00CC5FEF" w:rsidP="00CC5FEF">
                              <w:pPr>
                                <w:jc w:val="center"/>
                              </w:pPr>
                              <w:r>
                                <w:t>Управління фінансовою стійкістю підприємства</w:t>
                              </w:r>
                            </w:p>
                          </w:txbxContent>
                        </wps:txbx>
                        <wps:bodyPr rot="0" vert="horz" wrap="square" lIns="91440" tIns="45720" rIns="91440" bIns="45720" anchor="t" anchorCtr="0" upright="1">
                          <a:noAutofit/>
                        </wps:bodyPr>
                      </wps:wsp>
                      <wps:wsp>
                        <wps:cNvPr id="733477960" name="Rectangle 412"/>
                        <wps:cNvSpPr>
                          <a:spLocks noChangeArrowheads="1"/>
                        </wps:cNvSpPr>
                        <wps:spPr bwMode="auto">
                          <a:xfrm>
                            <a:off x="2879960" y="399352"/>
                            <a:ext cx="2236486" cy="496715"/>
                          </a:xfrm>
                          <a:prstGeom prst="rect">
                            <a:avLst/>
                          </a:prstGeom>
                          <a:solidFill>
                            <a:schemeClr val="bg1">
                              <a:lumMod val="100000"/>
                              <a:lumOff val="0"/>
                            </a:schemeClr>
                          </a:solidFill>
                          <a:ln w="9525">
                            <a:solidFill>
                              <a:srgbClr val="000000"/>
                            </a:solidFill>
                            <a:miter lim="800000"/>
                            <a:headEnd/>
                            <a:tailEnd/>
                          </a:ln>
                        </wps:spPr>
                        <wps:txbx>
                          <w:txbxContent>
                            <w:p w14:paraId="675227B0" w14:textId="77777777" w:rsidR="00CC5FEF" w:rsidRPr="00CC5FEF" w:rsidRDefault="00CC5FEF" w:rsidP="00CC5FEF">
                              <w:pPr>
                                <w:jc w:val="center"/>
                              </w:pPr>
                              <w:r w:rsidRPr="00B729A5">
                                <w:t xml:space="preserve">Результат </w:t>
                              </w:r>
                              <w:r w:rsidRPr="00CC5FEF">
                                <w:t xml:space="preserve">контролінгу </w:t>
                              </w:r>
                            </w:p>
                            <w:p w14:paraId="55C98B5D" w14:textId="77777777" w:rsidR="00CC5FEF" w:rsidRPr="00CC5FEF" w:rsidRDefault="00CC5FEF" w:rsidP="00CC5FEF">
                              <w:pPr>
                                <w:jc w:val="center"/>
                              </w:pPr>
                              <w:r w:rsidRPr="00CC5FEF">
                                <w:t>фінансової стійкості</w:t>
                              </w:r>
                            </w:p>
                            <w:p w14:paraId="2FF4555D" w14:textId="77777777" w:rsidR="00CC5FEF" w:rsidRPr="00B729A5" w:rsidRDefault="00CC5FEF" w:rsidP="00CC5FEF">
                              <w:pPr>
                                <w:jc w:val="center"/>
                              </w:pPr>
                            </w:p>
                          </w:txbxContent>
                        </wps:txbx>
                        <wps:bodyPr rot="0" vert="horz" wrap="square" lIns="91440" tIns="45720" rIns="91440" bIns="45720" anchor="t" anchorCtr="0" upright="1">
                          <a:noAutofit/>
                        </wps:bodyPr>
                      </wps:wsp>
                      <wps:wsp>
                        <wps:cNvPr id="1829078420" name="Rectangle 413"/>
                        <wps:cNvSpPr>
                          <a:spLocks noChangeArrowheads="1"/>
                        </wps:cNvSpPr>
                        <wps:spPr bwMode="auto">
                          <a:xfrm>
                            <a:off x="349786" y="1319348"/>
                            <a:ext cx="1594661" cy="737647"/>
                          </a:xfrm>
                          <a:prstGeom prst="rect">
                            <a:avLst/>
                          </a:prstGeom>
                          <a:solidFill>
                            <a:schemeClr val="bg1">
                              <a:lumMod val="100000"/>
                              <a:lumOff val="0"/>
                            </a:schemeClr>
                          </a:solidFill>
                          <a:ln w="9525">
                            <a:solidFill>
                              <a:srgbClr val="000000"/>
                            </a:solidFill>
                            <a:miter lim="800000"/>
                            <a:headEnd/>
                            <a:tailEnd/>
                          </a:ln>
                        </wps:spPr>
                        <wps:txbx>
                          <w:txbxContent>
                            <w:p w14:paraId="606203E9" w14:textId="77777777" w:rsidR="00CC5FEF" w:rsidRPr="00CC5FEF" w:rsidRDefault="00CC5FEF" w:rsidP="00CC5FEF">
                              <w:pPr>
                                <w:jc w:val="center"/>
                              </w:pPr>
                              <w:r w:rsidRPr="00CC5FEF">
                                <w:t>Суб’єкти</w:t>
                              </w:r>
                            </w:p>
                            <w:p w14:paraId="2B3CE932" w14:textId="77777777" w:rsidR="00CC5FEF" w:rsidRPr="00CC5FEF" w:rsidRDefault="00CC5FEF" w:rsidP="00CC5FEF">
                              <w:pPr>
                                <w:jc w:val="center"/>
                              </w:pPr>
                              <w:r w:rsidRPr="00CC5FEF">
                                <w:t xml:space="preserve">контролінгу </w:t>
                              </w:r>
                            </w:p>
                            <w:p w14:paraId="5ACAFE0D" w14:textId="77777777" w:rsidR="00CC5FEF" w:rsidRPr="00CC5FEF" w:rsidRDefault="00CC5FEF" w:rsidP="00CC5FEF">
                              <w:pPr>
                                <w:jc w:val="center"/>
                              </w:pPr>
                              <w:r w:rsidRPr="00CC5FEF">
                                <w:t>фінансової стійкості</w:t>
                              </w:r>
                            </w:p>
                          </w:txbxContent>
                        </wps:txbx>
                        <wps:bodyPr rot="0" vert="horz" wrap="square" lIns="91440" tIns="45720" rIns="91440" bIns="45720" anchor="t" anchorCtr="0" upright="1">
                          <a:noAutofit/>
                        </wps:bodyPr>
                      </wps:wsp>
                      <wps:wsp>
                        <wps:cNvPr id="57189684" name="AutoShape 414"/>
                        <wps:cNvSpPr>
                          <a:spLocks noChangeArrowheads="1"/>
                        </wps:cNvSpPr>
                        <wps:spPr bwMode="auto">
                          <a:xfrm>
                            <a:off x="349786" y="2138681"/>
                            <a:ext cx="1594661" cy="324268"/>
                          </a:xfrm>
                          <a:prstGeom prst="foldedCorner">
                            <a:avLst>
                              <a:gd name="adj" fmla="val 12500"/>
                            </a:avLst>
                          </a:prstGeom>
                          <a:solidFill>
                            <a:srgbClr val="FFFFFF"/>
                          </a:solidFill>
                          <a:ln w="9525">
                            <a:solidFill>
                              <a:srgbClr val="000000"/>
                            </a:solidFill>
                            <a:round/>
                            <a:headEnd/>
                            <a:tailEnd/>
                          </a:ln>
                        </wps:spPr>
                        <wps:txbx>
                          <w:txbxContent>
                            <w:p w14:paraId="4C97BA21" w14:textId="77777777" w:rsidR="00CC5FEF" w:rsidRPr="00B729A5" w:rsidRDefault="00CC5FEF" w:rsidP="00CC5FEF">
                              <w:pPr>
                                <w:jc w:val="center"/>
                              </w:pPr>
                              <w:r>
                                <w:t>Цілі</w:t>
                              </w:r>
                            </w:p>
                          </w:txbxContent>
                        </wps:txbx>
                        <wps:bodyPr rot="0" vert="horz" wrap="square" lIns="91440" tIns="45720" rIns="91440" bIns="45720" anchor="t" anchorCtr="0" upright="1">
                          <a:noAutofit/>
                        </wps:bodyPr>
                      </wps:wsp>
                      <wps:wsp>
                        <wps:cNvPr id="1507483524" name="AutoShape 415"/>
                        <wps:cNvSpPr>
                          <a:spLocks noChangeArrowheads="1"/>
                        </wps:cNvSpPr>
                        <wps:spPr bwMode="auto">
                          <a:xfrm>
                            <a:off x="2115215" y="1416711"/>
                            <a:ext cx="1193727" cy="721970"/>
                          </a:xfrm>
                          <a:prstGeom prst="rightArrow">
                            <a:avLst>
                              <a:gd name="adj1" fmla="val 50000"/>
                              <a:gd name="adj2" fmla="val 41343"/>
                            </a:avLst>
                          </a:prstGeom>
                          <a:solidFill>
                            <a:srgbClr val="FFFFFF"/>
                          </a:solidFill>
                          <a:ln w="9525">
                            <a:solidFill>
                              <a:srgbClr val="000000"/>
                            </a:solidFill>
                            <a:miter lim="800000"/>
                            <a:headEnd/>
                            <a:tailEnd/>
                          </a:ln>
                        </wps:spPr>
                        <wps:txbx>
                          <w:txbxContent>
                            <w:p w14:paraId="01440AAF" w14:textId="77777777" w:rsidR="00CC5FEF" w:rsidRPr="00C66FD7" w:rsidRDefault="00CC5FEF" w:rsidP="00CC5FEF">
                              <w:pPr>
                                <w:jc w:val="center"/>
                                <w:rPr>
                                  <w:sz w:val="20"/>
                                  <w:szCs w:val="20"/>
                                </w:rPr>
                              </w:pPr>
                              <w:r w:rsidRPr="00C66FD7">
                                <w:rPr>
                                  <w:sz w:val="20"/>
                                  <w:szCs w:val="20"/>
                                </w:rPr>
                                <w:t>Управлінський вплив</w:t>
                              </w:r>
                            </w:p>
                          </w:txbxContent>
                        </wps:txbx>
                        <wps:bodyPr rot="0" vert="horz" wrap="square" lIns="91440" tIns="45720" rIns="91440" bIns="45720" anchor="t" anchorCtr="0" upright="1">
                          <a:noAutofit/>
                        </wps:bodyPr>
                      </wps:wsp>
                      <wps:wsp>
                        <wps:cNvPr id="1153230075" name="AutoShape 416"/>
                        <wps:cNvSpPr>
                          <a:spLocks noChangeArrowheads="1"/>
                        </wps:cNvSpPr>
                        <wps:spPr bwMode="auto">
                          <a:xfrm>
                            <a:off x="2115215" y="2462948"/>
                            <a:ext cx="1079057" cy="714544"/>
                          </a:xfrm>
                          <a:prstGeom prst="leftArrow">
                            <a:avLst>
                              <a:gd name="adj1" fmla="val 50000"/>
                              <a:gd name="adj2" fmla="val 37760"/>
                            </a:avLst>
                          </a:prstGeom>
                          <a:solidFill>
                            <a:srgbClr val="FFFFFF"/>
                          </a:solidFill>
                          <a:ln w="9525">
                            <a:solidFill>
                              <a:srgbClr val="000000"/>
                            </a:solidFill>
                            <a:miter lim="800000"/>
                            <a:headEnd/>
                            <a:tailEnd/>
                          </a:ln>
                        </wps:spPr>
                        <wps:txbx>
                          <w:txbxContent>
                            <w:p w14:paraId="6FE0EF60" w14:textId="77777777" w:rsidR="00CC5FEF" w:rsidRPr="00C66FD7" w:rsidRDefault="00CC5FEF" w:rsidP="00CC5FEF">
                              <w:pPr>
                                <w:jc w:val="center"/>
                                <w:rPr>
                                  <w:sz w:val="20"/>
                                  <w:szCs w:val="20"/>
                                </w:rPr>
                              </w:pPr>
                              <w:r w:rsidRPr="00C66FD7">
                                <w:rPr>
                                  <w:sz w:val="20"/>
                                  <w:szCs w:val="20"/>
                                </w:rPr>
                                <w:t xml:space="preserve">Зворотний зв'язок  </w:t>
                              </w:r>
                            </w:p>
                            <w:p w14:paraId="234C27CE" w14:textId="77777777" w:rsidR="00CC5FEF" w:rsidRPr="00B729A5" w:rsidRDefault="00CC5FEF" w:rsidP="00CC5FEF">
                              <w:pPr>
                                <w:jc w:val="center"/>
                              </w:pPr>
                            </w:p>
                          </w:txbxContent>
                        </wps:txbx>
                        <wps:bodyPr rot="0" vert="horz" wrap="square" lIns="91440" tIns="45720" rIns="91440" bIns="45720" anchor="t" anchorCtr="0" upright="1">
                          <a:noAutofit/>
                        </wps:bodyPr>
                      </wps:wsp>
                      <wps:wsp>
                        <wps:cNvPr id="1073416964" name="AutoShape 435"/>
                        <wps:cNvSpPr>
                          <a:spLocks noChangeArrowheads="1"/>
                        </wps:cNvSpPr>
                        <wps:spPr bwMode="auto">
                          <a:xfrm>
                            <a:off x="349786" y="2548760"/>
                            <a:ext cx="1594661" cy="325093"/>
                          </a:xfrm>
                          <a:prstGeom prst="foldedCorner">
                            <a:avLst>
                              <a:gd name="adj" fmla="val 12500"/>
                            </a:avLst>
                          </a:prstGeom>
                          <a:solidFill>
                            <a:srgbClr val="FFFFFF"/>
                          </a:solidFill>
                          <a:ln w="9525">
                            <a:solidFill>
                              <a:srgbClr val="000000"/>
                            </a:solidFill>
                            <a:round/>
                            <a:headEnd/>
                            <a:tailEnd/>
                          </a:ln>
                        </wps:spPr>
                        <wps:txbx>
                          <w:txbxContent>
                            <w:p w14:paraId="7E224A35" w14:textId="77777777" w:rsidR="00CC5FEF" w:rsidRPr="00B729A5" w:rsidRDefault="00CC5FEF" w:rsidP="00CC5FEF">
                              <w:pPr>
                                <w:jc w:val="center"/>
                              </w:pPr>
                              <w:r w:rsidRPr="00B729A5">
                                <w:t xml:space="preserve">Завдання </w:t>
                              </w:r>
                            </w:p>
                          </w:txbxContent>
                        </wps:txbx>
                        <wps:bodyPr rot="0" vert="horz" wrap="square" lIns="91440" tIns="45720" rIns="91440" bIns="45720" anchor="t" anchorCtr="0" upright="1">
                          <a:noAutofit/>
                        </wps:bodyPr>
                      </wps:wsp>
                      <wps:wsp>
                        <wps:cNvPr id="1002715452" name="AutoShape 436"/>
                        <wps:cNvSpPr>
                          <a:spLocks noChangeArrowheads="1"/>
                        </wps:cNvSpPr>
                        <wps:spPr bwMode="auto">
                          <a:xfrm>
                            <a:off x="349786" y="2976166"/>
                            <a:ext cx="1594661" cy="325093"/>
                          </a:xfrm>
                          <a:prstGeom prst="foldedCorner">
                            <a:avLst>
                              <a:gd name="adj" fmla="val 12500"/>
                            </a:avLst>
                          </a:prstGeom>
                          <a:solidFill>
                            <a:srgbClr val="FFFFFF"/>
                          </a:solidFill>
                          <a:ln w="9525">
                            <a:solidFill>
                              <a:srgbClr val="000000"/>
                            </a:solidFill>
                            <a:round/>
                            <a:headEnd/>
                            <a:tailEnd/>
                          </a:ln>
                        </wps:spPr>
                        <wps:txbx>
                          <w:txbxContent>
                            <w:p w14:paraId="1E10B59D" w14:textId="77777777" w:rsidR="00CC5FEF" w:rsidRPr="00B729A5" w:rsidRDefault="00CC5FEF" w:rsidP="00CC5FEF">
                              <w:pPr>
                                <w:jc w:val="center"/>
                              </w:pPr>
                              <w:r>
                                <w:t>Принципи</w:t>
                              </w:r>
                              <w:r w:rsidRPr="00B729A5">
                                <w:t xml:space="preserve"> </w:t>
                              </w:r>
                            </w:p>
                          </w:txbxContent>
                        </wps:txbx>
                        <wps:bodyPr rot="0" vert="horz" wrap="square" lIns="91440" tIns="45720" rIns="91440" bIns="45720" anchor="t" anchorCtr="0" upright="1">
                          <a:noAutofit/>
                        </wps:bodyPr>
                      </wps:wsp>
                      <wps:wsp>
                        <wps:cNvPr id="79968956" name="AutoShape 437"/>
                        <wps:cNvSpPr>
                          <a:spLocks noChangeArrowheads="1"/>
                        </wps:cNvSpPr>
                        <wps:spPr bwMode="auto">
                          <a:xfrm>
                            <a:off x="349786" y="3361491"/>
                            <a:ext cx="1594661" cy="326743"/>
                          </a:xfrm>
                          <a:prstGeom prst="foldedCorner">
                            <a:avLst>
                              <a:gd name="adj" fmla="val 12500"/>
                            </a:avLst>
                          </a:prstGeom>
                          <a:solidFill>
                            <a:srgbClr val="FFFFFF"/>
                          </a:solidFill>
                          <a:ln w="9525">
                            <a:solidFill>
                              <a:srgbClr val="000000"/>
                            </a:solidFill>
                            <a:round/>
                            <a:headEnd/>
                            <a:tailEnd/>
                          </a:ln>
                        </wps:spPr>
                        <wps:txbx>
                          <w:txbxContent>
                            <w:p w14:paraId="56876106" w14:textId="77777777" w:rsidR="00CC5FEF" w:rsidRPr="00B729A5" w:rsidRDefault="00CC5FEF" w:rsidP="00CC5FEF">
                              <w:pPr>
                                <w:jc w:val="center"/>
                              </w:pPr>
                              <w:r>
                                <w:t>Функції</w:t>
                              </w:r>
                              <w:r w:rsidRPr="00B729A5">
                                <w:t xml:space="preserve"> </w:t>
                              </w:r>
                            </w:p>
                          </w:txbxContent>
                        </wps:txbx>
                        <wps:bodyPr rot="0" vert="horz" wrap="square" lIns="91440" tIns="45720" rIns="91440" bIns="45720" anchor="t" anchorCtr="0" upright="1">
                          <a:noAutofit/>
                        </wps:bodyPr>
                      </wps:wsp>
                      <wps:wsp>
                        <wps:cNvPr id="1566771941" name="AutoShape 438"/>
                        <wps:cNvSpPr>
                          <a:spLocks noChangeArrowheads="1"/>
                        </wps:cNvSpPr>
                        <wps:spPr bwMode="auto">
                          <a:xfrm>
                            <a:off x="349786" y="3780647"/>
                            <a:ext cx="1594661" cy="327568"/>
                          </a:xfrm>
                          <a:prstGeom prst="foldedCorner">
                            <a:avLst>
                              <a:gd name="adj" fmla="val 12500"/>
                            </a:avLst>
                          </a:prstGeom>
                          <a:solidFill>
                            <a:srgbClr val="FFFFFF"/>
                          </a:solidFill>
                          <a:ln w="9525">
                            <a:solidFill>
                              <a:srgbClr val="000000"/>
                            </a:solidFill>
                            <a:round/>
                            <a:headEnd/>
                            <a:tailEnd/>
                          </a:ln>
                        </wps:spPr>
                        <wps:txbx>
                          <w:txbxContent>
                            <w:p w14:paraId="3DA51846" w14:textId="77777777" w:rsidR="00CC5FEF" w:rsidRPr="00B729A5" w:rsidRDefault="00CC5FEF" w:rsidP="00CC5FEF">
                              <w:pPr>
                                <w:jc w:val="center"/>
                              </w:pPr>
                              <w:r>
                                <w:t>Параметри</w:t>
                              </w:r>
                            </w:p>
                          </w:txbxContent>
                        </wps:txbx>
                        <wps:bodyPr rot="0" vert="horz" wrap="square" lIns="91440" tIns="45720" rIns="91440" bIns="45720" anchor="t" anchorCtr="0" upright="1">
                          <a:noAutofit/>
                        </wps:bodyPr>
                      </wps:wsp>
                      <wps:wsp>
                        <wps:cNvPr id="989813795" name="Rectangle 439"/>
                        <wps:cNvSpPr>
                          <a:spLocks noChangeArrowheads="1"/>
                        </wps:cNvSpPr>
                        <wps:spPr bwMode="auto">
                          <a:xfrm>
                            <a:off x="3308943" y="1253340"/>
                            <a:ext cx="1743155" cy="3018246"/>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1417351447" name="Rectangle 440"/>
                        <wps:cNvSpPr>
                          <a:spLocks noChangeArrowheads="1"/>
                        </wps:cNvSpPr>
                        <wps:spPr bwMode="auto">
                          <a:xfrm>
                            <a:off x="3372465" y="1319348"/>
                            <a:ext cx="1594661" cy="737647"/>
                          </a:xfrm>
                          <a:prstGeom prst="rect">
                            <a:avLst/>
                          </a:prstGeom>
                          <a:solidFill>
                            <a:schemeClr val="bg1">
                              <a:lumMod val="100000"/>
                              <a:lumOff val="0"/>
                            </a:schemeClr>
                          </a:solidFill>
                          <a:ln w="9525">
                            <a:solidFill>
                              <a:srgbClr val="000000"/>
                            </a:solidFill>
                            <a:miter lim="800000"/>
                            <a:headEnd/>
                            <a:tailEnd/>
                          </a:ln>
                        </wps:spPr>
                        <wps:txbx>
                          <w:txbxContent>
                            <w:p w14:paraId="19B428AC" w14:textId="77777777" w:rsidR="00CC5FEF" w:rsidRPr="00C66FD7" w:rsidRDefault="00CC5FEF" w:rsidP="00CC5FEF">
                              <w:pPr>
                                <w:jc w:val="center"/>
                              </w:pPr>
                              <w:r>
                                <w:t>О</w:t>
                              </w:r>
                              <w:r w:rsidRPr="00C66FD7">
                                <w:t>б’єкти</w:t>
                              </w:r>
                            </w:p>
                            <w:p w14:paraId="2F891DFC" w14:textId="77777777" w:rsidR="00CC5FEF" w:rsidRPr="00CC5FEF" w:rsidRDefault="00CC5FEF" w:rsidP="00CC5FEF">
                              <w:pPr>
                                <w:jc w:val="center"/>
                              </w:pPr>
                              <w:r w:rsidRPr="00CC5FEF">
                                <w:t xml:space="preserve">контролінгу </w:t>
                              </w:r>
                            </w:p>
                            <w:p w14:paraId="3A50272C" w14:textId="77777777" w:rsidR="00CC5FEF" w:rsidRPr="00CC5FEF" w:rsidRDefault="00CC5FEF" w:rsidP="00CC5FEF">
                              <w:pPr>
                                <w:jc w:val="center"/>
                              </w:pPr>
                              <w:r w:rsidRPr="00CC5FEF">
                                <w:t>фінансової стійкості</w:t>
                              </w:r>
                            </w:p>
                            <w:p w14:paraId="2FFBA448" w14:textId="77777777" w:rsidR="00CC5FEF" w:rsidRPr="00C66FD7" w:rsidRDefault="00CC5FEF" w:rsidP="00CC5FEF">
                              <w:pPr>
                                <w:jc w:val="center"/>
                                <w:rPr>
                                  <w:sz w:val="20"/>
                                  <w:szCs w:val="20"/>
                                </w:rPr>
                              </w:pPr>
                            </w:p>
                          </w:txbxContent>
                        </wps:txbx>
                        <wps:bodyPr rot="0" vert="horz" wrap="square" lIns="91440" tIns="45720" rIns="91440" bIns="45720" anchor="t" anchorCtr="0" upright="1">
                          <a:noAutofit/>
                        </wps:bodyPr>
                      </wps:wsp>
                      <wps:wsp>
                        <wps:cNvPr id="1630758237" name="AutoShape 441"/>
                        <wps:cNvSpPr>
                          <a:spLocks noChangeArrowheads="1"/>
                        </wps:cNvSpPr>
                        <wps:spPr bwMode="auto">
                          <a:xfrm>
                            <a:off x="3372465" y="2138681"/>
                            <a:ext cx="1594661" cy="502491"/>
                          </a:xfrm>
                          <a:prstGeom prst="foldedCorner">
                            <a:avLst>
                              <a:gd name="adj" fmla="val 12500"/>
                            </a:avLst>
                          </a:prstGeom>
                          <a:solidFill>
                            <a:srgbClr val="FFFFFF"/>
                          </a:solidFill>
                          <a:ln w="9525">
                            <a:solidFill>
                              <a:srgbClr val="000000"/>
                            </a:solidFill>
                            <a:round/>
                            <a:headEnd/>
                            <a:tailEnd/>
                          </a:ln>
                        </wps:spPr>
                        <wps:txbx>
                          <w:txbxContent>
                            <w:p w14:paraId="41F70D99" w14:textId="77777777" w:rsidR="00CC5FEF" w:rsidRPr="00B729A5" w:rsidRDefault="00CC5FEF" w:rsidP="00CC5FEF">
                              <w:pPr>
                                <w:jc w:val="center"/>
                              </w:pPr>
                              <w:r>
                                <w:t>Інформаційне забезпечення</w:t>
                              </w:r>
                            </w:p>
                          </w:txbxContent>
                        </wps:txbx>
                        <wps:bodyPr rot="0" vert="horz" wrap="square" lIns="91440" tIns="45720" rIns="91440" bIns="45720" anchor="t" anchorCtr="0" upright="1">
                          <a:noAutofit/>
                        </wps:bodyPr>
                      </wps:wsp>
                      <wps:wsp>
                        <wps:cNvPr id="1748020593" name="AutoShape 442"/>
                        <wps:cNvSpPr>
                          <a:spLocks noChangeArrowheads="1"/>
                        </wps:cNvSpPr>
                        <wps:spPr bwMode="auto">
                          <a:xfrm>
                            <a:off x="3372465" y="2732759"/>
                            <a:ext cx="1595486" cy="501666"/>
                          </a:xfrm>
                          <a:prstGeom prst="foldedCorner">
                            <a:avLst>
                              <a:gd name="adj" fmla="val 12500"/>
                            </a:avLst>
                          </a:prstGeom>
                          <a:solidFill>
                            <a:srgbClr val="FFFFFF"/>
                          </a:solidFill>
                          <a:ln w="9525">
                            <a:solidFill>
                              <a:srgbClr val="000000"/>
                            </a:solidFill>
                            <a:round/>
                            <a:headEnd/>
                            <a:tailEnd/>
                          </a:ln>
                        </wps:spPr>
                        <wps:txbx>
                          <w:txbxContent>
                            <w:p w14:paraId="29E21947" w14:textId="77777777" w:rsidR="00CC5FEF" w:rsidRPr="00B729A5" w:rsidRDefault="00CC5FEF" w:rsidP="00CC5FEF">
                              <w:pPr>
                                <w:jc w:val="center"/>
                              </w:pPr>
                              <w:r>
                                <w:t>Комунікаційна підтримка</w:t>
                              </w:r>
                            </w:p>
                          </w:txbxContent>
                        </wps:txbx>
                        <wps:bodyPr rot="0" vert="horz" wrap="square" lIns="91440" tIns="45720" rIns="91440" bIns="45720" anchor="t" anchorCtr="0" upright="1">
                          <a:noAutofit/>
                        </wps:bodyPr>
                      </wps:wsp>
                      <wps:wsp>
                        <wps:cNvPr id="1626496101" name="AutoShape 443"/>
                        <wps:cNvSpPr>
                          <a:spLocks noChangeArrowheads="1"/>
                        </wps:cNvSpPr>
                        <wps:spPr bwMode="auto">
                          <a:xfrm>
                            <a:off x="3372465" y="3386245"/>
                            <a:ext cx="1595486" cy="501666"/>
                          </a:xfrm>
                          <a:prstGeom prst="foldedCorner">
                            <a:avLst>
                              <a:gd name="adj" fmla="val 12500"/>
                            </a:avLst>
                          </a:prstGeom>
                          <a:solidFill>
                            <a:srgbClr val="FFFFFF"/>
                          </a:solidFill>
                          <a:ln w="9525">
                            <a:solidFill>
                              <a:srgbClr val="000000"/>
                            </a:solidFill>
                            <a:round/>
                            <a:headEnd/>
                            <a:tailEnd/>
                          </a:ln>
                        </wps:spPr>
                        <wps:txbx>
                          <w:txbxContent>
                            <w:p w14:paraId="633399AC" w14:textId="77777777" w:rsidR="00CC5FEF" w:rsidRPr="00B729A5" w:rsidRDefault="00CC5FEF" w:rsidP="00CC5FEF">
                              <w:pPr>
                                <w:jc w:val="center"/>
                              </w:pPr>
                              <w:r>
                                <w:t>Управлінський інструментарій</w:t>
                              </w:r>
                            </w:p>
                          </w:txbxContent>
                        </wps:txbx>
                        <wps:bodyPr rot="0" vert="horz" wrap="square" lIns="91440" tIns="45720" rIns="91440" bIns="45720" anchor="t" anchorCtr="0" upright="1">
                          <a:noAutofit/>
                        </wps:bodyPr>
                      </wps:wsp>
                      <wps:wsp>
                        <wps:cNvPr id="2143923395" name="AutoShape 444"/>
                        <wps:cNvSpPr>
                          <a:spLocks noChangeArrowheads="1"/>
                        </wps:cNvSpPr>
                        <wps:spPr bwMode="auto">
                          <a:xfrm>
                            <a:off x="2499650" y="527244"/>
                            <a:ext cx="380310" cy="183999"/>
                          </a:xfrm>
                          <a:prstGeom prst="leftArrow">
                            <a:avLst>
                              <a:gd name="adj1" fmla="val 50000"/>
                              <a:gd name="adj2" fmla="val 51682"/>
                            </a:avLst>
                          </a:prstGeom>
                          <a:solidFill>
                            <a:schemeClr val="bg1">
                              <a:lumMod val="65000"/>
                              <a:lumOff val="0"/>
                            </a:schemeClr>
                          </a:solidFill>
                          <a:ln w="9525">
                            <a:solidFill>
                              <a:srgbClr val="000000"/>
                            </a:solidFill>
                            <a:miter lim="800000"/>
                            <a:headEnd/>
                            <a:tailEnd/>
                          </a:ln>
                        </wps:spPr>
                        <wps:bodyPr rot="0" vert="horz" wrap="square" lIns="91440" tIns="45720" rIns="91440" bIns="45720" anchor="t" anchorCtr="0" upright="1">
                          <a:noAutofit/>
                        </wps:bodyPr>
                      </wps:wsp>
                      <wps:wsp>
                        <wps:cNvPr id="106542211" name="AutoShape 445"/>
                        <wps:cNvSpPr>
                          <a:spLocks noChangeArrowheads="1"/>
                        </wps:cNvSpPr>
                        <wps:spPr bwMode="auto">
                          <a:xfrm>
                            <a:off x="942112" y="896068"/>
                            <a:ext cx="301938" cy="357272"/>
                          </a:xfrm>
                          <a:prstGeom prst="downArrow">
                            <a:avLst>
                              <a:gd name="adj1" fmla="val 50000"/>
                              <a:gd name="adj2" fmla="val 29577"/>
                            </a:avLst>
                          </a:prstGeom>
                          <a:solidFill>
                            <a:schemeClr val="bg1">
                              <a:lumMod val="65000"/>
                              <a:lumOff val="0"/>
                            </a:schemeClr>
                          </a:solidFill>
                          <a:ln w="9525">
                            <a:solidFill>
                              <a:srgbClr val="000000"/>
                            </a:solidFill>
                            <a:miter lim="800000"/>
                            <a:headEnd/>
                            <a:tailEnd/>
                          </a:ln>
                        </wps:spPr>
                        <wps:bodyPr rot="0" vert="eaVert" wrap="square" lIns="91440" tIns="45720" rIns="91440" bIns="45720" anchor="t" anchorCtr="0" upright="1">
                          <a:noAutofit/>
                        </wps:bodyPr>
                      </wps:wsp>
                      <wps:wsp>
                        <wps:cNvPr id="373903200" name="AutoShape 446"/>
                        <wps:cNvSpPr>
                          <a:spLocks noChangeArrowheads="1"/>
                        </wps:cNvSpPr>
                        <wps:spPr bwMode="auto">
                          <a:xfrm>
                            <a:off x="3761850" y="896068"/>
                            <a:ext cx="304413" cy="357272"/>
                          </a:xfrm>
                          <a:prstGeom prst="upArrow">
                            <a:avLst>
                              <a:gd name="adj1" fmla="val 50000"/>
                              <a:gd name="adj2" fmla="val 29336"/>
                            </a:avLst>
                          </a:prstGeom>
                          <a:solidFill>
                            <a:schemeClr val="bg1">
                              <a:lumMod val="65000"/>
                              <a:lumOff val="0"/>
                            </a:schemeClr>
                          </a:solidFill>
                          <a:ln w="9525">
                            <a:solidFill>
                              <a:srgbClr val="000000"/>
                            </a:solidFill>
                            <a:miter lim="800000"/>
                            <a:headEnd/>
                            <a:tailEnd/>
                          </a:ln>
                        </wps:spPr>
                        <wps:bodyPr rot="0" vert="eaVert" wrap="square" lIns="91440" tIns="45720" rIns="91440" bIns="45720" anchor="t" anchorCtr="0" upright="1">
                          <a:noAutofit/>
                        </wps:bodyPr>
                      </wps:wsp>
                    </wpc:wpc>
                  </a:graphicData>
                </a:graphic>
              </wp:inline>
            </w:drawing>
          </mc:Choice>
          <mc:Fallback>
            <w:pict>
              <v:group w14:anchorId="2FA158F2" id="Полотно 1" o:spid="_x0000_s1147" editas="canvas" style="width:433.4pt;height:368.7pt;mso-position-horizontal-relative:char;mso-position-vertical-relative:line" coordsize="55041,468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">
                <v:shape id="_x0000_s1148" type="#_x0000_t75" style="position:absolute;width:55041;height:46824;visibility:visible;mso-wrap-style:square">
                  <v:fill o:detectmouseclick="t"/>
                  <v:path o:connecttype="none"/>
                </v:shape>
                <v:rect id="Rectangle 409" o:spid="_x0000_s1149" style="position:absolute;left:1658;top:1608;width:51337;height:43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">
                  <v:stroke dashstyle="longDash"/>
                </v:rect>
                <v:rect id="Rectangle 410" o:spid="_x0000_s1150" style="position:absolute;left:2895;top:12533;width:17432;height:30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">
                  <v:stroke dashstyle="dash"/>
                </v:rect>
                <v:rect id="Rectangle 411" o:spid="_x0000_s1151" style="position:absolute;left:2895;top:3993;width:22101;height:4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" fillcolor="white [3212]">
                  <v:textbox>
                    <w:txbxContent>
                      <w:p w14:paraId="4CC227C2" w14:textId="77777777" w:rsidR="00CC5FEF" w:rsidRPr="00A92784" w:rsidRDefault="00CC5FEF" w:rsidP="00CC5FEF">
                        <w:pPr>
                          <w:jc w:val="center"/>
                        </w:pPr>
                        <w:r>
                          <w:t>Управління фінансовою стійкістю підприємства</w:t>
                        </w:r>
                      </w:p>
                    </w:txbxContent>
                  </v:textbox>
                </v:rect>
                <v:rect id="Rectangle 412" o:spid="_x0000_s1152" style="position:absolute;left:28799;top:3993;width:22365;height:4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" fillcolor="white [3212]">
                  <v:textbox>
                    <w:txbxContent>
                      <w:p w14:paraId="675227B0" w14:textId="77777777" w:rsidR="00CC5FEF" w:rsidRPr="00CC5FEF" w:rsidRDefault="00CC5FEF" w:rsidP="00CC5FEF">
                        <w:pPr>
                          <w:jc w:val="center"/>
                        </w:pPr>
                        <w:r w:rsidRPr="00B729A5">
                          <w:t xml:space="preserve">Результат </w:t>
                        </w:r>
                        <w:r w:rsidRPr="00CC5FEF">
                          <w:t xml:space="preserve">контролінгу </w:t>
                        </w:r>
                      </w:p>
                      <w:p w14:paraId="55C98B5D" w14:textId="77777777" w:rsidR="00CC5FEF" w:rsidRPr="00CC5FEF" w:rsidRDefault="00CC5FEF" w:rsidP="00CC5FEF">
                        <w:pPr>
                          <w:jc w:val="center"/>
                        </w:pPr>
                        <w:r w:rsidRPr="00CC5FEF">
                          <w:t>фінансової стійкості</w:t>
                        </w:r>
                      </w:p>
                      <w:p w14:paraId="2FF4555D" w14:textId="77777777" w:rsidR="00CC5FEF" w:rsidRPr="00B729A5" w:rsidRDefault="00CC5FEF" w:rsidP="00CC5FEF">
                        <w:pPr>
                          <w:jc w:val="center"/>
                        </w:pPr>
                      </w:p>
                    </w:txbxContent>
                  </v:textbox>
                </v:rect>
                <v:rect id="Rectangle 413" o:spid="_x0000_s1153" style="position:absolute;left:3497;top:13193;width:15947;height:7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" fillcolor="white [3212]">
                  <v:textbox>
                    <w:txbxContent>
                      <w:p w14:paraId="606203E9" w14:textId="77777777" w:rsidR="00CC5FEF" w:rsidRPr="00CC5FEF" w:rsidRDefault="00CC5FEF" w:rsidP="00CC5FEF">
                        <w:pPr>
                          <w:jc w:val="center"/>
                        </w:pPr>
                        <w:r w:rsidRPr="00CC5FEF">
                          <w:t>Суб’єкти</w:t>
                        </w:r>
                      </w:p>
                      <w:p w14:paraId="2B3CE932" w14:textId="77777777" w:rsidR="00CC5FEF" w:rsidRPr="00CC5FEF" w:rsidRDefault="00CC5FEF" w:rsidP="00CC5FEF">
                        <w:pPr>
                          <w:jc w:val="center"/>
                        </w:pPr>
                        <w:r w:rsidRPr="00CC5FEF">
                          <w:t xml:space="preserve">контролінгу </w:t>
                        </w:r>
                      </w:p>
                      <w:p w14:paraId="5ACAFE0D" w14:textId="77777777" w:rsidR="00CC5FEF" w:rsidRPr="00CC5FEF" w:rsidRDefault="00CC5FEF" w:rsidP="00CC5FEF">
                        <w:pPr>
                          <w:jc w:val="center"/>
                        </w:pPr>
                        <w:r w:rsidRPr="00CC5FEF">
                          <w:t>фінансової стійкості</w:t>
                        </w:r>
                      </w:p>
                    </w:txbxContent>
                  </v:textbox>
                </v:re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414" o:spid="_x0000_s1154" type="#_x0000_t65" style="position:absolute;left:3497;top:21386;width:15947;height:3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">
                  <v:textbox>
                    <w:txbxContent>
                      <w:p w14:paraId="4C97BA21" w14:textId="77777777" w:rsidR="00CC5FEF" w:rsidRPr="00B729A5" w:rsidRDefault="00CC5FEF" w:rsidP="00CC5FEF">
                        <w:pPr>
                          <w:jc w:val="center"/>
                        </w:pPr>
                        <w:r>
                          <w:t>Цілі</w:t>
                        </w:r>
                      </w:p>
                    </w:txbxContent>
                  </v:textbox>
                </v:shape>
                <v:shape id="AutoShape 415" o:spid="_x0000_s1155" type="#_x0000_t13" style="position:absolute;left:21152;top:14167;width:11937;height:7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" adj="16199">
                  <v:textbox>
                    <w:txbxContent>
                      <w:p w14:paraId="01440AAF" w14:textId="77777777" w:rsidR="00CC5FEF" w:rsidRPr="00C66FD7" w:rsidRDefault="00CC5FEF" w:rsidP="00CC5FEF">
                        <w:pPr>
                          <w:jc w:val="center"/>
                          <w:rPr>
                            <w:sz w:val="20"/>
                            <w:szCs w:val="20"/>
                          </w:rPr>
                        </w:pPr>
                        <w:r w:rsidRPr="00C66FD7">
                          <w:rPr>
                            <w:sz w:val="20"/>
                            <w:szCs w:val="20"/>
                          </w:rPr>
                          <w:t>Управлінський вплив</w:t>
                        </w:r>
                      </w:p>
                    </w:txbxContent>
                  </v:textbox>
                </v:shape>
                <v:shape id="AutoShape 416" o:spid="_x0000_s1156" type="#_x0000_t66" style="position:absolute;left:21152;top:24629;width:10790;height:71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" adj="5401">
                  <v:textbox>
                    <w:txbxContent>
                      <w:p w14:paraId="6FE0EF60" w14:textId="77777777" w:rsidR="00CC5FEF" w:rsidRPr="00C66FD7" w:rsidRDefault="00CC5FEF" w:rsidP="00CC5FEF">
                        <w:pPr>
                          <w:jc w:val="center"/>
                          <w:rPr>
                            <w:sz w:val="20"/>
                            <w:szCs w:val="20"/>
                          </w:rPr>
                        </w:pPr>
                        <w:r w:rsidRPr="00C66FD7">
                          <w:rPr>
                            <w:sz w:val="20"/>
                            <w:szCs w:val="20"/>
                          </w:rPr>
                          <w:t xml:space="preserve">Зворотний зв'язок  </w:t>
                        </w:r>
                      </w:p>
                      <w:p w14:paraId="234C27CE" w14:textId="77777777" w:rsidR="00CC5FEF" w:rsidRPr="00B729A5" w:rsidRDefault="00CC5FEF" w:rsidP="00CC5FEF">
                        <w:pPr>
                          <w:jc w:val="center"/>
                        </w:pPr>
                      </w:p>
                    </w:txbxContent>
                  </v:textbox>
                </v:shape>
                <v:shape id="AutoShape 435" o:spid="_x0000_s1157" type="#_x0000_t65" style="position:absolute;left:3497;top:25487;width:15947;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">
                  <v:textbox>
                    <w:txbxContent>
                      <w:p w14:paraId="7E224A35" w14:textId="77777777" w:rsidR="00CC5FEF" w:rsidRPr="00B729A5" w:rsidRDefault="00CC5FEF" w:rsidP="00CC5FEF">
                        <w:pPr>
                          <w:jc w:val="center"/>
                        </w:pPr>
                        <w:r w:rsidRPr="00B729A5">
                          <w:t xml:space="preserve">Завдання </w:t>
                        </w:r>
                      </w:p>
                    </w:txbxContent>
                  </v:textbox>
                </v:shape>
                <v:shape id="AutoShape 436" o:spid="_x0000_s1158" type="#_x0000_t65" style="position:absolute;left:3497;top:29761;width:15947;height:3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">
                  <v:textbox>
                    <w:txbxContent>
                      <w:p w14:paraId="1E10B59D" w14:textId="77777777" w:rsidR="00CC5FEF" w:rsidRPr="00B729A5" w:rsidRDefault="00CC5FEF" w:rsidP="00CC5FEF">
                        <w:pPr>
                          <w:jc w:val="center"/>
                        </w:pPr>
                        <w:r>
                          <w:t>Принципи</w:t>
                        </w:r>
                        <w:r w:rsidRPr="00B729A5">
                          <w:t xml:space="preserve"> </w:t>
                        </w:r>
                      </w:p>
                    </w:txbxContent>
                  </v:textbox>
                </v:shape>
                <v:shape id="AutoShape 437" o:spid="_x0000_s1159" type="#_x0000_t65" style="position:absolute;left:3497;top:33614;width:15947;height:3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">
                  <v:textbox>
                    <w:txbxContent>
                      <w:p w14:paraId="56876106" w14:textId="77777777" w:rsidR="00CC5FEF" w:rsidRPr="00B729A5" w:rsidRDefault="00CC5FEF" w:rsidP="00CC5FEF">
                        <w:pPr>
                          <w:jc w:val="center"/>
                        </w:pPr>
                        <w:r>
                          <w:t>Функції</w:t>
                        </w:r>
                        <w:r w:rsidRPr="00B729A5">
                          <w:t xml:space="preserve"> </w:t>
                        </w:r>
                      </w:p>
                    </w:txbxContent>
                  </v:textbox>
                </v:shape>
                <v:shape id="AutoShape 438" o:spid="_x0000_s1160" type="#_x0000_t65" style="position:absolute;left:3497;top:37806;width:15947;height:32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">
                  <v:textbox>
                    <w:txbxContent>
                      <w:p w14:paraId="3DA51846" w14:textId="77777777" w:rsidR="00CC5FEF" w:rsidRPr="00B729A5" w:rsidRDefault="00CC5FEF" w:rsidP="00CC5FEF">
                        <w:pPr>
                          <w:jc w:val="center"/>
                        </w:pPr>
                        <w:r>
                          <w:t>Параметри</w:t>
                        </w:r>
                      </w:p>
                    </w:txbxContent>
                  </v:textbox>
                </v:shape>
                <v:rect id="Rectangle 439" o:spid="_x0000_s1161" style="position:absolute;left:33089;top:12533;width:17431;height:301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">
                  <v:stroke dashstyle="dash"/>
                </v:rect>
                <v:rect id="Rectangle 440" o:spid="_x0000_s1162" style="position:absolute;left:33724;top:13193;width:15947;height:7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" fillcolor="white [3212]">
                  <v:textbox>
                    <w:txbxContent>
                      <w:p w14:paraId="19B428AC" w14:textId="77777777" w:rsidR="00CC5FEF" w:rsidRPr="00C66FD7" w:rsidRDefault="00CC5FEF" w:rsidP="00CC5FEF">
                        <w:pPr>
                          <w:jc w:val="center"/>
                        </w:pPr>
                        <w:r>
                          <w:t>О</w:t>
                        </w:r>
                        <w:r w:rsidRPr="00C66FD7">
                          <w:t>б’єкти</w:t>
                        </w:r>
                      </w:p>
                      <w:p w14:paraId="2F891DFC" w14:textId="77777777" w:rsidR="00CC5FEF" w:rsidRPr="00CC5FEF" w:rsidRDefault="00CC5FEF" w:rsidP="00CC5FEF">
                        <w:pPr>
                          <w:jc w:val="center"/>
                        </w:pPr>
                        <w:r w:rsidRPr="00CC5FEF">
                          <w:t xml:space="preserve">контролінгу </w:t>
                        </w:r>
                      </w:p>
                      <w:p w14:paraId="3A50272C" w14:textId="77777777" w:rsidR="00CC5FEF" w:rsidRPr="00CC5FEF" w:rsidRDefault="00CC5FEF" w:rsidP="00CC5FEF">
                        <w:pPr>
                          <w:jc w:val="center"/>
                        </w:pPr>
                        <w:r w:rsidRPr="00CC5FEF">
                          <w:t>фінансової стійкості</w:t>
                        </w:r>
                      </w:p>
                      <w:p w14:paraId="2FFBA448" w14:textId="77777777" w:rsidR="00CC5FEF" w:rsidRPr="00C66FD7" w:rsidRDefault="00CC5FEF" w:rsidP="00CC5FEF">
                        <w:pPr>
                          <w:jc w:val="center"/>
                          <w:rPr>
                            <w:sz w:val="20"/>
                            <w:szCs w:val="20"/>
                          </w:rPr>
                        </w:pPr>
                      </w:p>
                    </w:txbxContent>
                  </v:textbox>
                </v:rect>
                <v:shape id="AutoShape 441" o:spid="_x0000_s1163" type="#_x0000_t65" style="position:absolute;left:33724;top:21386;width:15947;height:50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">
                  <v:textbox>
                    <w:txbxContent>
                      <w:p w14:paraId="41F70D99" w14:textId="77777777" w:rsidR="00CC5FEF" w:rsidRPr="00B729A5" w:rsidRDefault="00CC5FEF" w:rsidP="00CC5FEF">
                        <w:pPr>
                          <w:jc w:val="center"/>
                        </w:pPr>
                        <w:r>
                          <w:t>Інформаційне забезпечення</w:t>
                        </w:r>
                      </w:p>
                    </w:txbxContent>
                  </v:textbox>
                </v:shape>
                <v:shape id="AutoShape 442" o:spid="_x0000_s1164" type="#_x0000_t65" style="position:absolute;left:33724;top:27327;width:15955;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">
                  <v:textbox>
                    <w:txbxContent>
                      <w:p w14:paraId="29E21947" w14:textId="77777777" w:rsidR="00CC5FEF" w:rsidRPr="00B729A5" w:rsidRDefault="00CC5FEF" w:rsidP="00CC5FEF">
                        <w:pPr>
                          <w:jc w:val="center"/>
                        </w:pPr>
                        <w:r>
                          <w:t>Комунікаційна підтримка</w:t>
                        </w:r>
                      </w:p>
                    </w:txbxContent>
                  </v:textbox>
                </v:shape>
                <v:shape id="AutoShape 443" o:spid="_x0000_s1165" type="#_x0000_t65" style="position:absolute;left:33724;top:33862;width:15955;height:50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">
                  <v:textbox>
                    <w:txbxContent>
                      <w:p w14:paraId="633399AC" w14:textId="77777777" w:rsidR="00CC5FEF" w:rsidRPr="00B729A5" w:rsidRDefault="00CC5FEF" w:rsidP="00CC5FEF">
                        <w:pPr>
                          <w:jc w:val="center"/>
                        </w:pPr>
                        <w:r>
                          <w:t>Управлінський інструментарій</w:t>
                        </w:r>
                      </w:p>
                    </w:txbxContent>
                  </v:textbox>
                </v:shape>
                <v:shape id="AutoShape 444" o:spid="_x0000_s1166" type="#_x0000_t66" style="position:absolute;left:24996;top:5272;width:3803;height:18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" adj="5401" fillcolor="#a5a5a5 [2092]"/>
                <v:shape id="AutoShape 445" o:spid="_x0000_s1167" type="#_x0000_t67" style="position:absolute;left:9421;top:8960;width:3019;height:3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" adj="16201" fillcolor="#a5a5a5 [2092]">
                  <v:textbox style="layout-flow:vertical-ideographic"/>
                </v:shape>
                <v:shape id="AutoShape 446" o:spid="_x0000_s1168" type="#_x0000_t68" style="position:absolute;left:37618;top:8960;width:3044;height:3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" adj="5399" fillcolor="#a5a5a5 [2092]">
                  <v:textbox style="layout-flow:vertical-ideographic"/>
                </v:shape>
                <w10:anchorlock/>
              </v:group>
            </w:pict>
          </mc:Fallback>
        </mc:AlternateContent>
      </w:r>
    </w:p>
    <w:p w14:paraId="271CAF15" w14:textId="77777777" w:rsidR="00CC5FEF" w:rsidRPr="00CC5FEF" w:rsidRDefault="00CC5FEF" w:rsidP="00CC5FEF">
      <w:pPr>
        <w:tabs>
          <w:tab w:val="left" w:pos="2268"/>
        </w:tabs>
        <w:spacing w:line="360" w:lineRule="auto"/>
        <w:ind w:firstLine="709"/>
        <w:rPr>
          <w:sz w:val="28"/>
          <w:szCs w:val="28"/>
        </w:rPr>
      </w:pPr>
      <w:r w:rsidRPr="00D3471D">
        <w:rPr>
          <w:rFonts w:eastAsia="Calibri"/>
          <w:sz w:val="28"/>
          <w:szCs w:val="28"/>
        </w:rPr>
        <w:t xml:space="preserve">Рис. </w:t>
      </w:r>
      <w:r w:rsidRPr="00CC5FEF">
        <w:rPr>
          <w:rFonts w:eastAsia="Calibri"/>
          <w:sz w:val="28"/>
          <w:szCs w:val="28"/>
          <w:lang w:val="ru-RU"/>
        </w:rPr>
        <w:t>3</w:t>
      </w:r>
      <w:r w:rsidRPr="00D3471D">
        <w:rPr>
          <w:rFonts w:eastAsia="Calibri"/>
          <w:sz w:val="28"/>
          <w:szCs w:val="28"/>
        </w:rPr>
        <w:t>.</w:t>
      </w:r>
      <w:r>
        <w:rPr>
          <w:rFonts w:eastAsia="Calibri"/>
          <w:sz w:val="28"/>
          <w:szCs w:val="28"/>
        </w:rPr>
        <w:t>2</w:t>
      </w:r>
      <w:r w:rsidRPr="00D3471D">
        <w:rPr>
          <w:rFonts w:eastAsia="Calibri"/>
          <w:sz w:val="28"/>
          <w:szCs w:val="28"/>
        </w:rPr>
        <w:t xml:space="preserve">. </w:t>
      </w:r>
      <w:r w:rsidRPr="00CC5FEF">
        <w:rPr>
          <w:rFonts w:eastAsia="Calibri"/>
          <w:sz w:val="28"/>
          <w:szCs w:val="28"/>
          <w:lang w:val="ru-RU"/>
        </w:rPr>
        <w:t>К</w:t>
      </w:r>
      <w:r w:rsidRPr="00D3471D">
        <w:rPr>
          <w:rFonts w:eastAsia="Calibri"/>
          <w:sz w:val="28"/>
          <w:szCs w:val="28"/>
        </w:rPr>
        <w:t xml:space="preserve">онтролінг </w:t>
      </w:r>
      <w:r>
        <w:rPr>
          <w:rFonts w:eastAsia="Calibri"/>
          <w:sz w:val="28"/>
          <w:szCs w:val="28"/>
        </w:rPr>
        <w:t xml:space="preserve">в системі </w:t>
      </w:r>
      <w:r w:rsidRPr="00CC5FEF">
        <w:rPr>
          <w:rFonts w:eastAsia="Calibri"/>
          <w:sz w:val="28"/>
          <w:szCs w:val="28"/>
        </w:rPr>
        <w:t>управління фінансовою стійкістю ПрАТ «Агроспецтранссервіс»</w:t>
      </w:r>
    </w:p>
    <w:p w14:paraId="127584AF" w14:textId="77777777" w:rsidR="00CC5FEF" w:rsidRPr="00CC5FEF" w:rsidRDefault="00CC5FEF" w:rsidP="00CC5FEF">
      <w:pPr>
        <w:spacing w:line="360" w:lineRule="auto"/>
        <w:ind w:firstLine="709"/>
        <w:jc w:val="both"/>
        <w:rPr>
          <w:sz w:val="28"/>
          <w:szCs w:val="28"/>
          <w:lang w:val="ru-RU"/>
        </w:rPr>
      </w:pPr>
    </w:p>
    <w:p w14:paraId="416FEF10" w14:textId="77777777" w:rsidR="00CC5FEF" w:rsidRPr="00CC5FEF" w:rsidRDefault="00CC5FEF" w:rsidP="00CC5FEF">
      <w:pPr>
        <w:spacing w:line="360" w:lineRule="auto"/>
        <w:ind w:firstLine="709"/>
        <w:jc w:val="both"/>
        <w:rPr>
          <w:sz w:val="28"/>
          <w:szCs w:val="28"/>
        </w:rPr>
      </w:pPr>
    </w:p>
    <w:p w14:paraId="7E330935" w14:textId="77777777" w:rsidR="00CC5FEF" w:rsidRPr="00CC5FEF" w:rsidRDefault="00CC5FEF" w:rsidP="00CC5FEF">
      <w:pPr>
        <w:spacing w:line="360" w:lineRule="auto"/>
        <w:ind w:firstLine="709"/>
        <w:jc w:val="both"/>
        <w:rPr>
          <w:sz w:val="28"/>
          <w:szCs w:val="28"/>
        </w:rPr>
      </w:pPr>
      <w:r w:rsidRPr="00CC5FEF">
        <w:rPr>
          <w:sz w:val="28"/>
          <w:szCs w:val="28"/>
        </w:rPr>
        <w:t xml:space="preserve">При впровадженні системи управління фінансовою стійкістю на </w:t>
      </w:r>
      <w:r w:rsidRPr="00CC5FEF">
        <w:rPr>
          <w:bCs/>
          <w:sz w:val="28"/>
          <w:szCs w:val="28"/>
        </w:rPr>
        <w:t>ПрАТ «Агроспецтранссервіс»</w:t>
      </w:r>
      <w:r w:rsidRPr="00CC5FEF">
        <w:rPr>
          <w:sz w:val="28"/>
          <w:szCs w:val="28"/>
        </w:rPr>
        <w:t xml:space="preserve"> важливою складовою є </w:t>
      </w:r>
      <w:r w:rsidRPr="00CC5FEF">
        <w:rPr>
          <w:bCs/>
          <w:sz w:val="28"/>
          <w:szCs w:val="28"/>
        </w:rPr>
        <w:t>побудова інтегрованої автоматизованої інформаційно-аналітичної системи</w:t>
      </w:r>
      <w:r w:rsidRPr="00CC5FEF">
        <w:rPr>
          <w:sz w:val="28"/>
          <w:szCs w:val="28"/>
        </w:rPr>
        <w:t xml:space="preserve">, що враховує ключові фактори: </w:t>
      </w:r>
      <w:r w:rsidRPr="00CC5FEF">
        <w:rPr>
          <w:bCs/>
          <w:sz w:val="28"/>
          <w:szCs w:val="28"/>
        </w:rPr>
        <w:t>час, забезпеченість активами, потенціал розвитку та спадкоємність управлінських рішень</w:t>
      </w:r>
      <w:r w:rsidRPr="00CC5FEF">
        <w:rPr>
          <w:sz w:val="28"/>
          <w:szCs w:val="28"/>
        </w:rPr>
        <w:t>.</w:t>
      </w:r>
    </w:p>
    <w:p w14:paraId="06F532A4" w14:textId="77777777" w:rsidR="00CC5FEF" w:rsidRPr="00CC5FEF" w:rsidRDefault="00CC5FEF" w:rsidP="00CC5FEF">
      <w:pPr>
        <w:spacing w:line="360" w:lineRule="auto"/>
        <w:ind w:firstLine="709"/>
        <w:jc w:val="both"/>
        <w:rPr>
          <w:sz w:val="28"/>
          <w:szCs w:val="28"/>
        </w:rPr>
      </w:pPr>
      <w:r w:rsidRPr="00CC5FEF">
        <w:rPr>
          <w:sz w:val="28"/>
          <w:szCs w:val="28"/>
        </w:rPr>
        <w:t xml:space="preserve">З огляду на стратегічне значення фінансової стійкості для підприємства, </w:t>
      </w:r>
      <w:r w:rsidRPr="00CC5FEF">
        <w:rPr>
          <w:bCs/>
          <w:sz w:val="28"/>
          <w:szCs w:val="28"/>
        </w:rPr>
        <w:t>інформаційне забезпечення такої системи повинно бути максимально оперативним</w:t>
      </w:r>
      <w:r w:rsidRPr="00CC5FEF">
        <w:rPr>
          <w:sz w:val="28"/>
          <w:szCs w:val="28"/>
        </w:rPr>
        <w:t xml:space="preserve">, із першими результатами, які проявляться у найкоротші терміни після запуску процесу фінансування та розробки. Сам розробницький етап також має бути стислим за тривалістю, а </w:t>
      </w:r>
      <w:r w:rsidRPr="00CC5FEF">
        <w:rPr>
          <w:bCs/>
          <w:sz w:val="28"/>
          <w:szCs w:val="28"/>
        </w:rPr>
        <w:t>фактор часу залишається критичним і на етапі експлуатації системи</w:t>
      </w:r>
      <w:r w:rsidRPr="00CC5FEF">
        <w:rPr>
          <w:sz w:val="28"/>
          <w:szCs w:val="28"/>
        </w:rPr>
        <w:t>.</w:t>
      </w:r>
    </w:p>
    <w:p w14:paraId="07A45EC6" w14:textId="77777777" w:rsidR="00CC5FEF" w:rsidRPr="00CC5FEF" w:rsidRDefault="00CC5FEF" w:rsidP="00CC5FEF">
      <w:pPr>
        <w:spacing w:line="360" w:lineRule="auto"/>
        <w:ind w:firstLine="709"/>
        <w:jc w:val="both"/>
        <w:rPr>
          <w:sz w:val="28"/>
          <w:szCs w:val="28"/>
        </w:rPr>
      </w:pPr>
      <w:r w:rsidRPr="00CC5FEF">
        <w:rPr>
          <w:sz w:val="28"/>
          <w:szCs w:val="28"/>
        </w:rPr>
        <w:t xml:space="preserve">Фінансування системи контролінгу фінансової стійкості має бути обґрунтованим через підготовку </w:t>
      </w:r>
      <w:r w:rsidRPr="00CC5FEF">
        <w:rPr>
          <w:bCs/>
          <w:sz w:val="28"/>
          <w:szCs w:val="28"/>
        </w:rPr>
        <w:t>бізнес-плану</w:t>
      </w:r>
      <w:r w:rsidRPr="00CC5FEF">
        <w:rPr>
          <w:sz w:val="28"/>
          <w:szCs w:val="28"/>
        </w:rPr>
        <w:t xml:space="preserve">, який гарантує </w:t>
      </w:r>
      <w:r w:rsidRPr="00CC5FEF">
        <w:rPr>
          <w:bCs/>
          <w:sz w:val="28"/>
          <w:szCs w:val="28"/>
        </w:rPr>
        <w:t>досягнення цілей з оптимальними витратами</w:t>
      </w:r>
      <w:r w:rsidRPr="00CC5FEF">
        <w:rPr>
          <w:sz w:val="28"/>
          <w:szCs w:val="28"/>
        </w:rPr>
        <w:t xml:space="preserve"> та максимальною вигодою. Особливу увагу слід приділити </w:t>
      </w:r>
      <w:r w:rsidRPr="00CC5FEF">
        <w:rPr>
          <w:bCs/>
          <w:sz w:val="28"/>
          <w:szCs w:val="28"/>
        </w:rPr>
        <w:t>галузевим специфікам</w:t>
      </w:r>
      <w:r w:rsidRPr="00CC5FEF">
        <w:rPr>
          <w:sz w:val="28"/>
          <w:szCs w:val="28"/>
        </w:rPr>
        <w:t xml:space="preserve"> підприємства, які впливають на особливості автоматизації обліково-аналітичних процесів.</w:t>
      </w:r>
    </w:p>
    <w:p w14:paraId="47D49750" w14:textId="77777777" w:rsidR="00CC5FEF" w:rsidRPr="00CC5FEF" w:rsidRDefault="00CC5FEF" w:rsidP="00CC5FEF">
      <w:pPr>
        <w:spacing w:line="360" w:lineRule="auto"/>
        <w:ind w:firstLine="709"/>
        <w:jc w:val="both"/>
        <w:rPr>
          <w:sz w:val="28"/>
          <w:szCs w:val="28"/>
        </w:rPr>
      </w:pPr>
      <w:r w:rsidRPr="00CC5FEF">
        <w:rPr>
          <w:sz w:val="28"/>
          <w:szCs w:val="28"/>
        </w:rPr>
        <w:t xml:space="preserve">Сфера діяльності ПрАТ «Агроспецтранссервіс» є </w:t>
      </w:r>
      <w:r w:rsidRPr="00CC5FEF">
        <w:rPr>
          <w:bCs/>
          <w:sz w:val="28"/>
          <w:szCs w:val="28"/>
        </w:rPr>
        <w:t>високозалежною від внутрішніх і зовнішніх факторів (економічних, політичних, законодавчих змін)</w:t>
      </w:r>
      <w:r w:rsidRPr="00CC5FEF">
        <w:rPr>
          <w:sz w:val="28"/>
          <w:szCs w:val="28"/>
        </w:rPr>
        <w:t xml:space="preserve">. Це формує потребу в </w:t>
      </w:r>
      <w:r w:rsidRPr="00CC5FEF">
        <w:rPr>
          <w:bCs/>
          <w:sz w:val="28"/>
          <w:szCs w:val="28"/>
        </w:rPr>
        <w:t>гнучкості та здатності системи управління фінансовою стійкістю до адаптації</w:t>
      </w:r>
      <w:r w:rsidRPr="00CC5FEF">
        <w:rPr>
          <w:sz w:val="28"/>
          <w:szCs w:val="28"/>
        </w:rPr>
        <w:t>, що включає перенесення рішень на нові обчислювальні платформи, використання сучасних програмно-технологічних засобів і підвищення функціональності.</w:t>
      </w:r>
    </w:p>
    <w:p w14:paraId="41BDB98B" w14:textId="77777777" w:rsidR="00CC5FEF" w:rsidRDefault="00CC5FEF" w:rsidP="00CC5FEF">
      <w:pPr>
        <w:spacing w:line="360" w:lineRule="auto"/>
        <w:ind w:firstLine="709"/>
        <w:jc w:val="both"/>
        <w:rPr>
          <w:sz w:val="28"/>
          <w:szCs w:val="28"/>
        </w:rPr>
      </w:pPr>
      <w:r w:rsidRPr="00CC5FEF">
        <w:rPr>
          <w:sz w:val="28"/>
          <w:szCs w:val="28"/>
        </w:rPr>
        <w:t xml:space="preserve">В інформаційно-аналітичному забезпеченні доцільним є </w:t>
      </w:r>
      <w:r w:rsidRPr="00CC5FEF">
        <w:rPr>
          <w:bCs/>
          <w:sz w:val="28"/>
          <w:szCs w:val="28"/>
        </w:rPr>
        <w:t>поетапний перехід до нових рішень із використанням вже наявного програмного забезпечення</w:t>
      </w:r>
      <w:r w:rsidRPr="00CC5FEF">
        <w:rPr>
          <w:sz w:val="28"/>
          <w:szCs w:val="28"/>
        </w:rPr>
        <w:t xml:space="preserve">, що відповідає звичкам персоналу, зберігає позитивні напрацювання та враховує спадкоємність в аналітичних програмах. Такий підхід особливо важливий у рамках </w:t>
      </w:r>
      <w:r w:rsidRPr="00CC5FEF">
        <w:rPr>
          <w:bCs/>
          <w:sz w:val="28"/>
          <w:szCs w:val="28"/>
        </w:rPr>
        <w:t>антикризового управління</w:t>
      </w:r>
      <w:r w:rsidRPr="00CC5FEF">
        <w:rPr>
          <w:sz w:val="28"/>
          <w:szCs w:val="28"/>
        </w:rPr>
        <w:t>, де безперервний моніторинг показників фінансової стійкості є критично важливим.</w:t>
      </w:r>
    </w:p>
    <w:p w14:paraId="2683EF67" w14:textId="77777777" w:rsidR="00AD33D7" w:rsidRPr="00AD33D7" w:rsidRDefault="00AD33D7" w:rsidP="00AD33D7">
      <w:pPr>
        <w:spacing w:line="360" w:lineRule="auto"/>
        <w:ind w:firstLine="709"/>
        <w:jc w:val="both"/>
        <w:rPr>
          <w:sz w:val="28"/>
          <w:szCs w:val="28"/>
        </w:rPr>
      </w:pPr>
      <w:r w:rsidRPr="00AD33D7">
        <w:rPr>
          <w:sz w:val="28"/>
          <w:szCs w:val="28"/>
        </w:rPr>
        <w:t xml:space="preserve">Таким чином, </w:t>
      </w:r>
      <w:r w:rsidRPr="00AD33D7">
        <w:rPr>
          <w:bCs/>
          <w:sz w:val="28"/>
          <w:szCs w:val="28"/>
        </w:rPr>
        <w:t>застосування контролінгу в системі управління фінансовою стійкістю ПрАТ «Агроспецтранссервіс»</w:t>
      </w:r>
      <w:r w:rsidRPr="00AD33D7">
        <w:rPr>
          <w:sz w:val="28"/>
          <w:szCs w:val="28"/>
        </w:rPr>
        <w:t xml:space="preserve"> передбачає аналітичну, інформаційну та комунікаційну підтримку управлінських процесів підприємства на основі системного, цілеспрямованого підходу. Такий підхід забезпечує </w:t>
      </w:r>
      <w:r w:rsidRPr="00AD33D7">
        <w:rPr>
          <w:bCs/>
          <w:sz w:val="28"/>
          <w:szCs w:val="28"/>
        </w:rPr>
        <w:t>адаптивність, цілісність і динамічність контролінгових процедур</w:t>
      </w:r>
      <w:r w:rsidRPr="00AD33D7">
        <w:rPr>
          <w:sz w:val="28"/>
          <w:szCs w:val="28"/>
        </w:rPr>
        <w:t xml:space="preserve"> у фінансово-економічному середовищі підприємства з урахуванням впливу як контрольованих, так і неконтрольованих зовнішніх і внутрішніх факторів, притаманних реальному сектору економіки в умовах глобальних викликів.</w:t>
      </w:r>
    </w:p>
    <w:p w14:paraId="2E83F718" w14:textId="77777777" w:rsidR="00AD33D7" w:rsidRDefault="00AD33D7" w:rsidP="00732481">
      <w:pPr>
        <w:pStyle w:val="af3"/>
        <w:shd w:val="clear" w:color="auto" w:fill="FFFFFF"/>
        <w:spacing w:before="0" w:beforeAutospacing="0" w:after="0" w:afterAutospacing="0" w:line="360" w:lineRule="auto"/>
        <w:ind w:firstLine="709"/>
        <w:jc w:val="both"/>
        <w:rPr>
          <w:color w:val="200F03"/>
          <w:sz w:val="28"/>
          <w:szCs w:val="28"/>
          <w:lang w:val="uk-UA"/>
        </w:rPr>
      </w:pPr>
    </w:p>
    <w:p w14:paraId="17AB21CC" w14:textId="77777777" w:rsidR="00AD33D7" w:rsidRDefault="00AD33D7" w:rsidP="00732481">
      <w:pPr>
        <w:pStyle w:val="af3"/>
        <w:shd w:val="clear" w:color="auto" w:fill="FFFFFF"/>
        <w:spacing w:before="0" w:beforeAutospacing="0" w:after="0" w:afterAutospacing="0" w:line="360" w:lineRule="auto"/>
        <w:ind w:firstLine="709"/>
        <w:jc w:val="both"/>
        <w:rPr>
          <w:color w:val="200F03"/>
          <w:sz w:val="28"/>
          <w:szCs w:val="28"/>
          <w:lang w:val="uk-UA"/>
        </w:rPr>
      </w:pPr>
    </w:p>
    <w:p w14:paraId="1B3C4CEE" w14:textId="77777777" w:rsidR="00C84C2B" w:rsidRPr="007B0EA5" w:rsidRDefault="00C84C2B" w:rsidP="00821FC5">
      <w:pPr>
        <w:spacing w:line="360" w:lineRule="auto"/>
        <w:jc w:val="center"/>
        <w:rPr>
          <w:caps/>
          <w:sz w:val="28"/>
          <w:szCs w:val="28"/>
        </w:rPr>
      </w:pPr>
      <w:r w:rsidRPr="007B0EA5">
        <w:rPr>
          <w:caps/>
          <w:sz w:val="28"/>
          <w:szCs w:val="28"/>
        </w:rPr>
        <w:t xml:space="preserve">Висновки </w:t>
      </w:r>
    </w:p>
    <w:p w14:paraId="735FF450" w14:textId="77777777" w:rsidR="00C84C2B" w:rsidRPr="007B0EA5" w:rsidRDefault="00C84C2B" w:rsidP="00C84C2B">
      <w:pPr>
        <w:spacing w:line="360" w:lineRule="auto"/>
        <w:ind w:firstLine="709"/>
        <w:jc w:val="both"/>
        <w:rPr>
          <w:color w:val="231F20"/>
          <w:sz w:val="28"/>
          <w:szCs w:val="28"/>
          <w:bdr w:val="none" w:sz="0" w:space="0" w:color="auto" w:frame="1"/>
        </w:rPr>
      </w:pPr>
    </w:p>
    <w:p w14:paraId="432CA78F" w14:textId="77777777" w:rsidR="00785147" w:rsidRPr="003B12EF" w:rsidRDefault="00785147" w:rsidP="00785147">
      <w:pPr>
        <w:autoSpaceDE w:val="0"/>
        <w:autoSpaceDN w:val="0"/>
        <w:adjustRightInd w:val="0"/>
        <w:spacing w:line="360" w:lineRule="auto"/>
        <w:ind w:firstLine="709"/>
        <w:jc w:val="both"/>
        <w:rPr>
          <w:sz w:val="28"/>
          <w:szCs w:val="28"/>
        </w:rPr>
      </w:pPr>
      <w:r w:rsidRPr="003B12EF">
        <w:rPr>
          <w:sz w:val="28"/>
          <w:szCs w:val="28"/>
        </w:rPr>
        <w:t xml:space="preserve">У кваліфікаційній роботі бакалавра здійснено </w:t>
      </w:r>
      <w:r w:rsidRPr="003B12EF">
        <w:rPr>
          <w:bCs/>
          <w:sz w:val="28"/>
          <w:szCs w:val="28"/>
        </w:rPr>
        <w:t>теоретичне узагальнення та запропоновано практичне вирішення важливої науково-прикладної проблеми</w:t>
      </w:r>
      <w:r w:rsidRPr="003B12EF">
        <w:rPr>
          <w:sz w:val="28"/>
          <w:szCs w:val="28"/>
        </w:rPr>
        <w:t xml:space="preserve">, що полягає в </w:t>
      </w:r>
      <w:r w:rsidRPr="003B12EF">
        <w:rPr>
          <w:bCs/>
          <w:sz w:val="28"/>
          <w:szCs w:val="28"/>
        </w:rPr>
        <w:t>теоретичному та методичному обґрунтуванні процесу управління фінансовою стійкістю підприємства в умовах глобальних викликів</w:t>
      </w:r>
      <w:r w:rsidRPr="003B12EF">
        <w:rPr>
          <w:sz w:val="28"/>
          <w:szCs w:val="28"/>
        </w:rPr>
        <w:t>.</w:t>
      </w:r>
    </w:p>
    <w:p w14:paraId="2324F497" w14:textId="77777777" w:rsidR="00785147" w:rsidRPr="003B12EF" w:rsidRDefault="00785147" w:rsidP="00785147">
      <w:pPr>
        <w:autoSpaceDE w:val="0"/>
        <w:autoSpaceDN w:val="0"/>
        <w:adjustRightInd w:val="0"/>
        <w:spacing w:line="360" w:lineRule="auto"/>
        <w:ind w:firstLine="709"/>
        <w:jc w:val="both"/>
        <w:rPr>
          <w:sz w:val="28"/>
          <w:szCs w:val="28"/>
        </w:rPr>
      </w:pPr>
      <w:r w:rsidRPr="003B12EF">
        <w:rPr>
          <w:sz w:val="28"/>
          <w:szCs w:val="28"/>
        </w:rPr>
        <w:t>У межах дослідження розкрито сутність фінансової стійкості як ключового індикатора стабільного розвитку підприємства, проаналізовано чинники її формування, а також запропоновано напрями удосконалення управлінських рішень задля підтримки оптимального фінансового стану підприємства.</w:t>
      </w:r>
    </w:p>
    <w:p w14:paraId="5BC7FDF3" w14:textId="77777777" w:rsidR="003B12EF" w:rsidRPr="003B12EF" w:rsidRDefault="00405213" w:rsidP="003B12EF">
      <w:pPr>
        <w:spacing w:line="360" w:lineRule="auto"/>
        <w:ind w:firstLine="709"/>
        <w:jc w:val="both"/>
        <w:rPr>
          <w:color w:val="200F03"/>
          <w:sz w:val="28"/>
          <w:szCs w:val="28"/>
        </w:rPr>
      </w:pPr>
      <w:r w:rsidRPr="003B12EF">
        <w:rPr>
          <w:sz w:val="28"/>
          <w:szCs w:val="28"/>
        </w:rPr>
        <w:t xml:space="preserve">Дослідження підтвердило, що </w:t>
      </w:r>
      <w:r w:rsidR="003B12EF" w:rsidRPr="003B12EF">
        <w:rPr>
          <w:sz w:val="28"/>
          <w:szCs w:val="28"/>
        </w:rPr>
        <w:t>в</w:t>
      </w:r>
      <w:r w:rsidR="003B12EF" w:rsidRPr="003B12EF">
        <w:rPr>
          <w:color w:val="200F03"/>
          <w:sz w:val="28"/>
          <w:szCs w:val="28"/>
        </w:rPr>
        <w:t xml:space="preserve">ідповідно до положень теорії економічної рівноваги, </w:t>
      </w:r>
      <w:r w:rsidR="003B12EF" w:rsidRPr="003B12EF">
        <w:rPr>
          <w:bCs/>
          <w:color w:val="200F03"/>
          <w:sz w:val="28"/>
          <w:szCs w:val="28"/>
        </w:rPr>
        <w:t>фінансова стійкість</w:t>
      </w:r>
      <w:r w:rsidR="003B12EF" w:rsidRPr="003B12EF">
        <w:rPr>
          <w:color w:val="200F03"/>
          <w:sz w:val="28"/>
          <w:szCs w:val="28"/>
        </w:rPr>
        <w:t xml:space="preserve"> відображає здатність суб’єкта господарювання зберігати стабільність функціонування та забезпечувати належний рівень життєздатності в умовах постійних змін зовнішнього середовища та внутрішніх трансформацій, а показники фінансової стійкості дозволяють оцінити обсяг фінансових ресурсів підприємства, ефективність їх використання та визначити межі, в яких підприємство може здійснювати безперервну виробничо-господарську діяльність, реалізовувати продукцію, зберігаючи при цьому платоспроможність за умов допустимого рівня ризику. У свою чергу, фінансово стійке підприємство має змогу своєчасно оновлювати основні засоби, впроваджувати інноваційні технології, інвестувати в модернізацію, забезпечувати повне покриття потреб у матеріальних ресурсах та вчасно виконувати зобов’язання перед кредиторами. Важливою умовою такого функціонування є оптимальне співвідношення власного і залученого капіталу, що дозволяє підприємству адаптуватися до глобальних викликів і залишатися конкурентоспроможним у нестабільному середовищі. Фінансова стійкість проявляється в здатності підприємства своєчасно виконувати зобов’язання, забезпечувати фінансування діяльності та формувати достатній рівень доходів для інвестування в інновації, модернізацію, оновлення основних фондів і адаптацію до зовнішніх загроз. У межах концепції життєвого циклу підприємства ця характеристика забезпечується збалансованістю показників ліквідності, рентабельності, платоспроможності та обіговості активів.</w:t>
      </w:r>
    </w:p>
    <w:p w14:paraId="22663CDA" w14:textId="77777777" w:rsidR="003B12EF" w:rsidRPr="003B12EF" w:rsidRDefault="00044755" w:rsidP="003B12EF">
      <w:pPr>
        <w:spacing w:line="360" w:lineRule="auto"/>
        <w:ind w:firstLine="709"/>
        <w:jc w:val="both"/>
        <w:rPr>
          <w:color w:val="200F03"/>
          <w:sz w:val="28"/>
          <w:szCs w:val="28"/>
        </w:rPr>
      </w:pPr>
      <w:r w:rsidRPr="003B12EF">
        <w:rPr>
          <w:sz w:val="28"/>
          <w:szCs w:val="28"/>
        </w:rPr>
        <w:t xml:space="preserve">Доведено, що </w:t>
      </w:r>
      <w:r w:rsidR="003B12EF" w:rsidRPr="003B12EF">
        <w:rPr>
          <w:color w:val="200F03"/>
          <w:sz w:val="28"/>
          <w:szCs w:val="28"/>
        </w:rPr>
        <w:t>фінансова стійкість підприємства формується під дією комплексу зовнішніх та внутрішніх факторів, які можуть мати як позитивний, так і деструктивний вплив. Ефективне управління цими факторами – через адаптивне планування, диверсифікацію ресурсів, контроль витрат, підвищення оборотності активів – є ключовою умовою збереження стійкого фінансового стану в умовах глобальних викликів. У таких умовах підвищується значущість впровадження ефективної системи управління фінансовою стійкістю, яка повинна враховувати змінність середовища, ризикованість рішень і обмеженість ресурсів. Саме адаптивні механізми управління фінансами дозволяють підприємствам не лише виживати, але й формувати передумови для стабілізації, трансформації та повоєнного відновлення.</w:t>
      </w:r>
    </w:p>
    <w:p w14:paraId="47394E69" w14:textId="77777777" w:rsidR="003B12EF" w:rsidRPr="003B12EF" w:rsidRDefault="000A1FFC" w:rsidP="003B12EF">
      <w:pPr>
        <w:spacing w:line="360" w:lineRule="auto"/>
        <w:ind w:firstLine="709"/>
        <w:jc w:val="both"/>
        <w:rPr>
          <w:rFonts w:eastAsia="TimesNewRoman"/>
          <w:bCs/>
          <w:sz w:val="28"/>
          <w:szCs w:val="28"/>
        </w:rPr>
      </w:pPr>
      <w:r w:rsidRPr="003B12EF">
        <w:rPr>
          <w:sz w:val="28"/>
          <w:szCs w:val="28"/>
        </w:rPr>
        <w:t xml:space="preserve">З’ясовано, що </w:t>
      </w:r>
      <w:r w:rsidR="003B12EF" w:rsidRPr="003B12EF">
        <w:rPr>
          <w:rFonts w:eastAsia="TimesNewRoman"/>
          <w:bCs/>
          <w:sz w:val="28"/>
          <w:szCs w:val="28"/>
        </w:rPr>
        <w:t>ефективне управління фінансовою стійкістю підприємства потребує комплексного підходу, що передбачає застосування аналітичних, планово-прогностичних, стратегічних і ризик-орієнтованих методів. Залежно від стадії розвитку підприємства, стану ринку та зовнішніх умов, варто поєднувати ці методи для досягнення фінансової рівноваги та забезпечення довгострокової життєздатності.</w:t>
      </w:r>
    </w:p>
    <w:p w14:paraId="7C81FC77" w14:textId="77777777" w:rsidR="003B12EF" w:rsidRPr="00CE4619" w:rsidRDefault="003B12EF" w:rsidP="003B12EF">
      <w:pPr>
        <w:autoSpaceDE w:val="0"/>
        <w:autoSpaceDN w:val="0"/>
        <w:adjustRightInd w:val="0"/>
        <w:spacing w:line="360" w:lineRule="auto"/>
        <w:ind w:firstLine="709"/>
        <w:jc w:val="both"/>
        <w:rPr>
          <w:rFonts w:eastAsia="Calibri"/>
          <w:sz w:val="28"/>
          <w:szCs w:val="28"/>
          <w:lang w:eastAsia="en-US"/>
        </w:rPr>
      </w:pPr>
      <w:r w:rsidRPr="003B12EF">
        <w:rPr>
          <w:rFonts w:eastAsia="Calibri"/>
          <w:sz w:val="28"/>
          <w:szCs w:val="28"/>
          <w:lang w:eastAsia="en-US"/>
        </w:rPr>
        <w:t>Запропоновано застосування системно-функціонального підходу до  управління фінансовою стійкістю підприємства</w:t>
      </w:r>
      <w:r w:rsidRPr="003B2800">
        <w:rPr>
          <w:rFonts w:eastAsia="Calibri"/>
          <w:sz w:val="28"/>
          <w:szCs w:val="28"/>
          <w:lang w:eastAsia="en-US"/>
        </w:rPr>
        <w:t xml:space="preserve">. Він забезпечує цілісне бачення управлінського процесу, дозволяє врахувати множинність внутрішніх і зовнішніх факторів, оптимізувати функціонування усіх елементів підприємства задля досягнення фінансової рівноваги та </w:t>
      </w:r>
      <w:r w:rsidRPr="00CE4619">
        <w:rPr>
          <w:rFonts w:eastAsia="Calibri"/>
          <w:sz w:val="28"/>
          <w:szCs w:val="28"/>
          <w:lang w:eastAsia="en-US"/>
        </w:rPr>
        <w:t>стабільного розвитку в умовах невизначеності.</w:t>
      </w:r>
    </w:p>
    <w:p w14:paraId="21BF57C5" w14:textId="77777777" w:rsidR="003B12EF" w:rsidRDefault="003B12EF" w:rsidP="003B12EF">
      <w:pPr>
        <w:spacing w:line="360" w:lineRule="auto"/>
        <w:ind w:firstLine="709"/>
        <w:jc w:val="both"/>
        <w:rPr>
          <w:sz w:val="28"/>
          <w:szCs w:val="28"/>
        </w:rPr>
      </w:pPr>
      <w:r>
        <w:rPr>
          <w:sz w:val="28"/>
          <w:szCs w:val="28"/>
        </w:rPr>
        <w:t xml:space="preserve">Розроблено </w:t>
      </w:r>
      <w:r w:rsidRPr="009F0E5A">
        <w:rPr>
          <w:bCs/>
          <w:sz w:val="28"/>
          <w:szCs w:val="28"/>
        </w:rPr>
        <w:t>механізм управління фінансовою стійкістю ПрАТ «Агроспецтранссервіс»</w:t>
      </w:r>
      <w:r>
        <w:rPr>
          <w:bCs/>
          <w:sz w:val="28"/>
          <w:szCs w:val="28"/>
        </w:rPr>
        <w:t xml:space="preserve">, який </w:t>
      </w:r>
      <w:r w:rsidRPr="009F0E5A">
        <w:rPr>
          <w:sz w:val="28"/>
          <w:szCs w:val="28"/>
        </w:rPr>
        <w:t>виступає невід’ємною складовою загального механізму фінансового забезпечення діяльності господарюючого суб’єкта. У межах цього механізму формуються специфічні фінансові відносини, пов’язані із залученням, розподілом і використанням фінансових активів, а також взаєморозрахунками з державними структурами, партнерами, працівниками та іншими зацікавленими сторонами.</w:t>
      </w:r>
      <w:r>
        <w:rPr>
          <w:sz w:val="28"/>
          <w:szCs w:val="28"/>
        </w:rPr>
        <w:t xml:space="preserve"> </w:t>
      </w:r>
      <w:r w:rsidRPr="009F0E5A">
        <w:rPr>
          <w:sz w:val="28"/>
          <w:szCs w:val="28"/>
        </w:rPr>
        <w:t>До ключових елементів механізму управління фінансовою стійкістю ПрАТ «Агроспецтранссервіс» належать:</w:t>
      </w:r>
      <w:r>
        <w:rPr>
          <w:sz w:val="28"/>
          <w:szCs w:val="28"/>
        </w:rPr>
        <w:t xml:space="preserve"> </w:t>
      </w:r>
      <w:r w:rsidRPr="009F0E5A">
        <w:rPr>
          <w:sz w:val="28"/>
          <w:szCs w:val="28"/>
        </w:rPr>
        <w:t>умови та джерела залучення фінансових ресурсів;</w:t>
      </w:r>
      <w:r>
        <w:rPr>
          <w:sz w:val="28"/>
          <w:szCs w:val="28"/>
        </w:rPr>
        <w:t xml:space="preserve"> </w:t>
      </w:r>
      <w:r w:rsidRPr="009F0E5A">
        <w:rPr>
          <w:sz w:val="28"/>
          <w:szCs w:val="28"/>
        </w:rPr>
        <w:t>методи їх формування та перерозподілу;</w:t>
      </w:r>
      <w:r>
        <w:rPr>
          <w:sz w:val="28"/>
          <w:szCs w:val="28"/>
        </w:rPr>
        <w:t xml:space="preserve"> </w:t>
      </w:r>
      <w:r w:rsidRPr="009F0E5A">
        <w:rPr>
          <w:sz w:val="28"/>
          <w:szCs w:val="28"/>
        </w:rPr>
        <w:t>принципи обліку доходів і витрат;</w:t>
      </w:r>
      <w:r>
        <w:rPr>
          <w:sz w:val="28"/>
          <w:szCs w:val="28"/>
        </w:rPr>
        <w:t xml:space="preserve"> </w:t>
      </w:r>
      <w:r w:rsidRPr="009F0E5A">
        <w:rPr>
          <w:sz w:val="28"/>
          <w:szCs w:val="28"/>
        </w:rPr>
        <w:t>фінансові інструменти для регулювання грошових потоків;</w:t>
      </w:r>
      <w:r>
        <w:rPr>
          <w:sz w:val="28"/>
          <w:szCs w:val="28"/>
        </w:rPr>
        <w:t xml:space="preserve"> </w:t>
      </w:r>
      <w:r w:rsidRPr="009F0E5A">
        <w:rPr>
          <w:sz w:val="28"/>
          <w:szCs w:val="28"/>
        </w:rPr>
        <w:t>законодавче та нормативне забезпечення.</w:t>
      </w:r>
      <w:r>
        <w:rPr>
          <w:sz w:val="28"/>
          <w:szCs w:val="28"/>
        </w:rPr>
        <w:t xml:space="preserve"> </w:t>
      </w:r>
      <w:r w:rsidRPr="009F0E5A">
        <w:rPr>
          <w:sz w:val="28"/>
          <w:szCs w:val="28"/>
        </w:rPr>
        <w:t xml:space="preserve">Виходячи з проведеного </w:t>
      </w:r>
      <w:r>
        <w:rPr>
          <w:sz w:val="28"/>
          <w:szCs w:val="28"/>
        </w:rPr>
        <w:t>дослідження</w:t>
      </w:r>
      <w:r w:rsidRPr="009F0E5A">
        <w:rPr>
          <w:sz w:val="28"/>
          <w:szCs w:val="28"/>
        </w:rPr>
        <w:t xml:space="preserve">, </w:t>
      </w:r>
      <w:r w:rsidRPr="009F0E5A">
        <w:rPr>
          <w:bCs/>
          <w:sz w:val="28"/>
          <w:szCs w:val="28"/>
        </w:rPr>
        <w:t>механізм управління фінансовою стійкістю ПрАТ «Агроспецтранссервіс»</w:t>
      </w:r>
      <w:r w:rsidRPr="009F0E5A">
        <w:rPr>
          <w:sz w:val="28"/>
          <w:szCs w:val="28"/>
        </w:rPr>
        <w:t xml:space="preserve"> доцільно визначити як </w:t>
      </w:r>
      <w:r w:rsidRPr="009F0E5A">
        <w:rPr>
          <w:bCs/>
          <w:sz w:val="28"/>
          <w:szCs w:val="28"/>
        </w:rPr>
        <w:t>систему регулювання процесів залучення, розподілу та використання внутрішніх і зовнішніх фінансових ресурсів</w:t>
      </w:r>
      <w:r w:rsidRPr="009F0E5A">
        <w:rPr>
          <w:sz w:val="28"/>
          <w:szCs w:val="28"/>
        </w:rPr>
        <w:t xml:space="preserve">, орієнтовану на досягнення стратегічних цілей підприємства. </w:t>
      </w:r>
      <w:r w:rsidRPr="009F0E5A">
        <w:rPr>
          <w:bCs/>
          <w:sz w:val="28"/>
          <w:szCs w:val="28"/>
        </w:rPr>
        <w:t>Функціональне наповнення механізму управління</w:t>
      </w:r>
      <w:r w:rsidRPr="009F0E5A">
        <w:rPr>
          <w:sz w:val="28"/>
          <w:szCs w:val="28"/>
        </w:rPr>
        <w:t xml:space="preserve"> фінансовою стійкістю підприємства реалізується через виконання таких функцій:</w:t>
      </w:r>
      <w:r>
        <w:rPr>
          <w:sz w:val="28"/>
          <w:szCs w:val="28"/>
        </w:rPr>
        <w:t xml:space="preserve"> </w:t>
      </w:r>
      <w:r w:rsidRPr="009F0E5A">
        <w:rPr>
          <w:bCs/>
          <w:sz w:val="28"/>
          <w:szCs w:val="28"/>
        </w:rPr>
        <w:t>регулююча</w:t>
      </w:r>
      <w:r w:rsidRPr="009F0E5A">
        <w:rPr>
          <w:sz w:val="28"/>
          <w:szCs w:val="28"/>
        </w:rPr>
        <w:t xml:space="preserve"> – забезпечення балансу між доходами та витратами;</w:t>
      </w:r>
      <w:r>
        <w:rPr>
          <w:sz w:val="28"/>
          <w:szCs w:val="28"/>
        </w:rPr>
        <w:t xml:space="preserve"> </w:t>
      </w:r>
      <w:r w:rsidRPr="009F0E5A">
        <w:rPr>
          <w:bCs/>
          <w:sz w:val="28"/>
          <w:szCs w:val="28"/>
        </w:rPr>
        <w:t>перерозподільна</w:t>
      </w:r>
      <w:r w:rsidRPr="009F0E5A">
        <w:rPr>
          <w:sz w:val="28"/>
          <w:szCs w:val="28"/>
        </w:rPr>
        <w:t xml:space="preserve"> – ефективний розподіл ресурсів між підрозділами;</w:t>
      </w:r>
      <w:r>
        <w:rPr>
          <w:sz w:val="28"/>
          <w:szCs w:val="28"/>
        </w:rPr>
        <w:t xml:space="preserve"> </w:t>
      </w:r>
      <w:r w:rsidRPr="009F0E5A">
        <w:rPr>
          <w:bCs/>
          <w:sz w:val="28"/>
          <w:szCs w:val="28"/>
        </w:rPr>
        <w:t>акумуляційна</w:t>
      </w:r>
      <w:r w:rsidRPr="009F0E5A">
        <w:rPr>
          <w:sz w:val="28"/>
          <w:szCs w:val="28"/>
        </w:rPr>
        <w:t xml:space="preserve"> – формування необхідного обсягу фінансових ресурсів;</w:t>
      </w:r>
      <w:r>
        <w:rPr>
          <w:sz w:val="28"/>
          <w:szCs w:val="28"/>
        </w:rPr>
        <w:t xml:space="preserve"> </w:t>
      </w:r>
      <w:r w:rsidRPr="009F0E5A">
        <w:rPr>
          <w:bCs/>
          <w:sz w:val="28"/>
          <w:szCs w:val="28"/>
        </w:rPr>
        <w:t>відтворювальна</w:t>
      </w:r>
      <w:r w:rsidRPr="009F0E5A">
        <w:rPr>
          <w:sz w:val="28"/>
          <w:szCs w:val="28"/>
        </w:rPr>
        <w:t xml:space="preserve"> – підтримка та оновлення виробничого потенціалу;</w:t>
      </w:r>
      <w:r>
        <w:rPr>
          <w:sz w:val="28"/>
          <w:szCs w:val="28"/>
        </w:rPr>
        <w:t xml:space="preserve"> </w:t>
      </w:r>
      <w:r w:rsidRPr="009F0E5A">
        <w:rPr>
          <w:bCs/>
          <w:sz w:val="28"/>
          <w:szCs w:val="28"/>
        </w:rPr>
        <w:t>контрольна</w:t>
      </w:r>
      <w:r w:rsidRPr="009F0E5A">
        <w:rPr>
          <w:sz w:val="28"/>
          <w:szCs w:val="28"/>
        </w:rPr>
        <w:t xml:space="preserve"> – моніторинг ефективності фінансової діяльності.</w:t>
      </w:r>
    </w:p>
    <w:p w14:paraId="4496E1D4" w14:textId="77777777" w:rsidR="003B12EF" w:rsidRPr="003B12EF" w:rsidRDefault="003B12EF" w:rsidP="003B12EF">
      <w:pPr>
        <w:autoSpaceDE w:val="0"/>
        <w:autoSpaceDN w:val="0"/>
        <w:adjustRightInd w:val="0"/>
        <w:spacing w:line="360" w:lineRule="auto"/>
        <w:ind w:firstLine="709"/>
        <w:jc w:val="both"/>
        <w:rPr>
          <w:sz w:val="28"/>
          <w:szCs w:val="28"/>
        </w:rPr>
      </w:pPr>
      <w:r w:rsidRPr="003B12EF">
        <w:rPr>
          <w:bCs/>
          <w:sz w:val="28"/>
          <w:szCs w:val="28"/>
        </w:rPr>
        <w:t>Отримані наукові результати можуть бути практично впроваджені на ПрАТ «Агроспецтранссервіс»</w:t>
      </w:r>
      <w:r w:rsidRPr="003B12EF">
        <w:rPr>
          <w:sz w:val="28"/>
          <w:szCs w:val="28"/>
        </w:rPr>
        <w:t>, що дозволить підвищити ефективність фінансового менеджменту, зміцнити платоспроможність та адаптивність підприємства до впливу зовнішніх ризиків і кризових явищ.</w:t>
      </w:r>
    </w:p>
    <w:p w14:paraId="6B6263DF" w14:textId="77777777" w:rsidR="003B12EF" w:rsidRPr="009F0E5A" w:rsidRDefault="003B12EF" w:rsidP="003B12EF">
      <w:pPr>
        <w:spacing w:line="360" w:lineRule="auto"/>
        <w:ind w:firstLine="709"/>
        <w:jc w:val="both"/>
        <w:rPr>
          <w:sz w:val="28"/>
          <w:szCs w:val="28"/>
        </w:rPr>
      </w:pPr>
    </w:p>
    <w:p w14:paraId="389E4465" w14:textId="77777777" w:rsidR="000567CD" w:rsidRPr="00CA4C8B" w:rsidRDefault="000567CD" w:rsidP="000567CD">
      <w:pPr>
        <w:pStyle w:val="af3"/>
        <w:shd w:val="clear" w:color="auto" w:fill="FFFFFF"/>
        <w:spacing w:before="0" w:beforeAutospacing="0" w:after="0" w:afterAutospacing="0" w:line="360" w:lineRule="auto"/>
        <w:ind w:firstLine="709"/>
        <w:jc w:val="both"/>
        <w:rPr>
          <w:color w:val="200F03"/>
          <w:sz w:val="28"/>
          <w:szCs w:val="28"/>
          <w:lang w:val="uk-UA"/>
        </w:rPr>
      </w:pPr>
    </w:p>
    <w:p w14:paraId="2AB29D33" w14:textId="77777777" w:rsidR="00C80E04" w:rsidRPr="00C80E04" w:rsidRDefault="001B0AA6" w:rsidP="00C80E04">
      <w:pPr>
        <w:spacing w:line="360" w:lineRule="auto"/>
        <w:ind w:firstLine="709"/>
        <w:jc w:val="both"/>
        <w:rPr>
          <w:sz w:val="28"/>
          <w:szCs w:val="28"/>
        </w:rPr>
      </w:pPr>
      <w:r w:rsidRPr="00C80E04">
        <w:rPr>
          <w:sz w:val="28"/>
          <w:szCs w:val="28"/>
        </w:rPr>
        <w:t xml:space="preserve"> </w:t>
      </w:r>
    </w:p>
    <w:p w14:paraId="21458472" w14:textId="77777777" w:rsidR="000A1FFC" w:rsidRDefault="000A1FFC" w:rsidP="000A1FFC">
      <w:pPr>
        <w:spacing w:line="360" w:lineRule="auto"/>
        <w:ind w:firstLine="709"/>
        <w:jc w:val="both"/>
        <w:rPr>
          <w:sz w:val="28"/>
          <w:szCs w:val="28"/>
        </w:rPr>
      </w:pPr>
    </w:p>
    <w:p w14:paraId="02F6D7DE" w14:textId="77777777" w:rsidR="00C80E04" w:rsidRDefault="00C80E04" w:rsidP="000A1FFC">
      <w:pPr>
        <w:spacing w:line="360" w:lineRule="auto"/>
        <w:ind w:firstLine="709"/>
        <w:jc w:val="both"/>
        <w:rPr>
          <w:sz w:val="28"/>
          <w:szCs w:val="28"/>
        </w:rPr>
      </w:pPr>
    </w:p>
    <w:p w14:paraId="52C419F1" w14:textId="77777777"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14:paraId="48241888"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2BCDEC0E"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Адонін С., Калашнікова Ю. Оцінка фінансової стійкості підприємства та шляхи її підвищення. Таврійський науковий вісник. 2020. Серія: Економіка, (4), С. 155-160. </w:t>
      </w:r>
    </w:p>
    <w:p w14:paraId="15E595FA"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Базілінська О.Я., Панченко О.І. Фінансова стійкість у системі стратегічного управління підприємством. Проблеми економіки. 2019. No 1(39). С. 89-94.</w:t>
      </w:r>
    </w:p>
    <w:p w14:paraId="23B756D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Батченко Л. В., Гончар Л. О., Беляк А. О. Формування механізму фінансової стійкості підприємств сфери гостинності: організаційно-економічний аналіз. Підприємництво і торгівля. 2020. № 27, С. 13-20. </w:t>
      </w:r>
    </w:p>
    <w:p w14:paraId="4B8B205D"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Білязе О. С. Інтеграційна складова у забезпеченні розвитку національної економіки в умовах глобальних викликів. Проблеми і перспективи економіки та управління. 2021. №4 (28). С. 83-92. </w:t>
      </w:r>
    </w:p>
    <w:p w14:paraId="33657AB5" w14:textId="77777777" w:rsidR="006534AC" w:rsidRPr="006534AC" w:rsidRDefault="006534AC" w:rsidP="00BF137E">
      <w:pPr>
        <w:numPr>
          <w:ilvl w:val="0"/>
          <w:numId w:val="1"/>
        </w:numPr>
        <w:shd w:val="clear" w:color="auto" w:fill="FFFFFF"/>
        <w:spacing w:line="360" w:lineRule="auto"/>
        <w:ind w:left="0" w:firstLine="709"/>
        <w:jc w:val="both"/>
        <w:rPr>
          <w:sz w:val="28"/>
          <w:szCs w:val="28"/>
        </w:rPr>
      </w:pPr>
      <w:r w:rsidRPr="006534AC">
        <w:rPr>
          <w:sz w:val="28"/>
          <w:szCs w:val="28"/>
        </w:rPr>
        <w:t>Борщ В. І. Формування механізму оцінювання ефективності діяльності управлінського персоналу промислового підприємства: дисерт. на здобуття наук. ступеня канд. екон. наук: спец. 08.00.04. Одеса, 2014. 248 с.</w:t>
      </w:r>
    </w:p>
    <w:p w14:paraId="5721534F"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Вознюк А. Фінансова стійкість сільськогосподарських підприємств як гарантія економічної безпеки регіону. Вісник Львівського національного аграрного університету. 2014, № 21. С. 142-147. URL: http://nbuv.gov.ua/UJRN/Vlnau_econ_2014_21%281%29__30 </w:t>
      </w:r>
    </w:p>
    <w:p w14:paraId="3485EA92"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Гайбура Ю.А., Загнітно Л.А. Фінансове прогнозування як елемент управління фінансовими ресурсами підприємства. Економіка і суспільство. 2017, № 9. С. 968-974. URL: https://economyandsociety.in.ua/journals/9_ukr/167.pdf </w:t>
      </w:r>
    </w:p>
    <w:p w14:paraId="1084B9F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Головченко О. Ю.   Забезпечення стійкого зростання національної економіки в умовах глобалізації: дисерт. на здобуття наук. ступеня канд. екон. наук: спец. 08.00.03. Одеса, 2020. 244 с.</w:t>
      </w:r>
    </w:p>
    <w:p w14:paraId="4EDEBA74"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Длігач А.О. Як живе бізнес на третьому році війни.  Advanter Group . 2024. URL: </w:t>
      </w:r>
      <w:hyperlink r:id="rId9" w:history="1">
        <w:r w:rsidRPr="006534AC">
          <w:rPr>
            <w:rStyle w:val="afc"/>
            <w:sz w:val="28"/>
            <w:szCs w:val="28"/>
            <w:lang w:val="uk-UA"/>
          </w:rPr>
          <w:t>https://advanter.ua/blog/yak-zhive-bi</w:t>
        </w:r>
      </w:hyperlink>
      <w:r w:rsidRPr="006534AC">
        <w:rPr>
          <w:sz w:val="28"/>
          <w:szCs w:val="28"/>
          <w:lang w:val="uk-UA"/>
        </w:rPr>
        <w:t xml:space="preserve"> - znes-na-tretomu-roci-vijni-rezultati-doslidzhen (дата звернення: 11.03.2025).</w:t>
      </w:r>
    </w:p>
    <w:p w14:paraId="51A3D4CC"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Довбня С. Б., Разгоняєва Т. М. Методичні основи оцінки фінансової стійкості підприємства з урахуванням впливу факторів зовнішнього середовища. Бізнес-навігатор, 2020 (3). С. 89-94. URL: http://nbuv.gov.ua/UJRN/bnav_2020_3_16. </w:t>
      </w:r>
    </w:p>
    <w:p w14:paraId="15277C17"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Докієнко Л. Концептуальні підходи до комплексної діагностики фінансової стійкості підприємства. Підприємництво та інновації, 2020 (14), С. 25-31. URL: </w:t>
      </w:r>
      <w:hyperlink r:id="rId10" w:history="1">
        <w:r w:rsidRPr="006534AC">
          <w:rPr>
            <w:sz w:val="28"/>
            <w:szCs w:val="28"/>
            <w:lang w:val="uk-UA"/>
          </w:rPr>
          <w:t>https://doi.org/10.37320/2415-3583/14.5</w:t>
        </w:r>
      </w:hyperlink>
      <w:r w:rsidRPr="006534AC">
        <w:rPr>
          <w:sz w:val="28"/>
          <w:szCs w:val="28"/>
          <w:lang w:val="uk-UA"/>
        </w:rPr>
        <w:t>.</w:t>
      </w:r>
    </w:p>
    <w:p w14:paraId="26D03A00"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 xml:space="preserve">Друкер П. Ф. Виклики для менеджменту XXI століття: Пер. з англ. Київ: KM-букс, 2020. 240 с. </w:t>
      </w:r>
    </w:p>
    <w:p w14:paraId="1D4DDBF5"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Дядченко І. І., Сахарнацька Л. І. Система управління фінансовою стійкістю лісогосподарських підприємств Півдня України. Агроекологічний журнал, 2021 (1). С. 205-211. URL: http://journalagroeco.org.ua/article/view/227853 </w:t>
      </w:r>
    </w:p>
    <w:p w14:paraId="4EFC0432"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Ізмайлова К. В., Боліла Н. В. Моделі прогнозування втрати фінансової стійкості як складова системи економічної безпеки підрядних будівельних підприємств. Шляхи підвищення ефективності 27 будівництва в умовах формування ринкових відносин, 2018 (38). С. 225-234. URL: http://nbuv.gov.ua/UJRN/shpebfrv_2018_38_27 </w:t>
      </w:r>
    </w:p>
    <w:p w14:paraId="3539C2DD"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Інноваційна економіка: теоретичні та практичні аспекти : монографія. Вип. 1 / за ред. д.е.н., доц. Є.І. Масленнікова. Херсон: Гринь Д.С., 2016. 854 с. </w:t>
      </w:r>
    </w:p>
    <w:p w14:paraId="03F563D1"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Інноваційна економіка: теоретичні та практичні аспекти : монографія. Вип. 2 / За ред. д.е.н., доц. К.В. Ковтуненко, д.е.н., доц. Є.І. Масленнікова. Херсон: Грінь Д.С., 2017. 906 с.</w:t>
      </w:r>
    </w:p>
    <w:p w14:paraId="7802FFFF"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Інноваційна економіка: теоретичні та практичні аспекти : монографія. Вип. 3 / за ред. д.е.н., доц. О. М. Коваленко, д.е.н., проф. Є.І. Масленнікова. Херсон: ОЛДІ-ПЛЮС, 2018.  634 с.</w:t>
      </w:r>
    </w:p>
    <w:p w14:paraId="2623C6E2"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Інноваційна економіка: теоретичні та практичні аспекти : монографія. Вип. 4 /  за ред. д.е.н., доц. Л. О. Волощук, д.е.н., проф. Є.І. Масленнікова.  Херсон: ОЛДІ-ПЛЮС, 2019. 524 с.</w:t>
      </w:r>
    </w:p>
    <w:p w14:paraId="45919FA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Кіртока Р. Г., Масленніков Є. І., Доброва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Вип. 3 (55).   С. 114-124. </w:t>
      </w:r>
    </w:p>
    <w:p w14:paraId="7EA66B15"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Кіртока Р. Г., Масленніков Є. І., Доброва Т.Г. Стратегія сталого розвитку суб’єкта господарської діяльності  на основі ефективного використання ресурсного та управлінського потенціалу. Ринкова економіка: сучасна теорія і практика управління. 2023. Том 22. Вип. 2 (54).   С. 135-145. </w:t>
      </w:r>
    </w:p>
    <w:p w14:paraId="51670548"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Кіртока Р. Г., Масленніков Є. І., Музиченко Т. О.  </w:t>
      </w:r>
      <w:hyperlink r:id="rId11" w:history="1">
        <w:r w:rsidRPr="006534AC">
          <w:rPr>
            <w:sz w:val="28"/>
            <w:szCs w:val="28"/>
            <w:lang w:val="uk-UA"/>
          </w:rPr>
          <w:t>Теоретичні аспекти ефективності управлінської діяльності</w:t>
        </w:r>
      </w:hyperlink>
      <w:r w:rsidRPr="006534AC">
        <w:rPr>
          <w:sz w:val="28"/>
          <w:szCs w:val="28"/>
          <w:lang w:val="uk-UA"/>
        </w:rPr>
        <w:t xml:space="preserve">. Ринкова економіка: сучасна теорія і практика управління. 2023. Том 22. Вип. 1 (53).  2023. С. 393-404. </w:t>
      </w:r>
    </w:p>
    <w:p w14:paraId="78427059"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Коваль О. А., Літус П. Р. Управління фінансовою стійкістю підприємства. Ефективна економіка, 2020 (12). URL: https://doi: 10.32702/2307- 2105-2020.12.77. </w:t>
      </w:r>
    </w:p>
    <w:p w14:paraId="27DCF454"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Копилюк О.І., Тимчишин Ю.В., Музичка О.М. Фінансова стійкість у системі забезпечення економічної безпеки підприємства. Бізнес-Інформ.  2021. No 3. С. 81-87.</w:t>
      </w:r>
    </w:p>
    <w:p w14:paraId="629606DE"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Корчевська Л. О., Адвокатова Н. О. Вартісний підхід до визначення фінансової стійкості підприємств. Вісник Херсонського національного технічного університету, 2021 (1). С. 198-203. </w:t>
      </w:r>
    </w:p>
    <w:p w14:paraId="30925003"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 Костенко Ю., Короленко О., Гузь М. Аналіз фінансової стійкості підприємства в умовах воєнного стану. Економіка та суспільство. 2022. No 43. DOI: https://doi.org/10.32782/2524-0072/2022-43-77 (дата звернення 18.03.2025).</w:t>
      </w:r>
    </w:p>
    <w:p w14:paraId="78144300"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Костирко  Л.А.,  Євтушенко  М.В.  Фінансова  стійкість  корпоративних  підприємств  у  категоріях  економіко-вартісного  тяжіння показників.  Інвестиції: практика та досвід.  2019. No 21. С. 28-33.</w:t>
      </w:r>
    </w:p>
    <w:p w14:paraId="3C5B54E1"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Кузнецов Е. А. Методологія професіоналізації управлінської діяльності в Україні. Монографія. Херсон : ОЛДІ ПЛЮС, 2017. 382 с.</w:t>
      </w:r>
    </w:p>
    <w:p w14:paraId="16D41B93"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62329617"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Ливч  Д.Д.  Мікро-,  малий  та  середній  бізнес:  стійкість  в  часи  війни,  потенціал  для  відбудови  України. Електронне  видання  «Економічна  правда».  2024.  URL:  https://www.epravda.com.ua/publications/2024/02/2/709420/  (дата  звернення: 24.03.2025).</w:t>
      </w:r>
    </w:p>
    <w:p w14:paraId="49B4D954"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Ломачинська І. А. Фінансова система: теоретико-методологічні домінанти інституційної трансформації в умовах економічних перетворень : монографія. Чернігів : ЧНТУ, 2020. 372 с. </w:t>
      </w:r>
    </w:p>
    <w:p w14:paraId="3A0257B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Маргасова В. Г. Система забезпечення стійкості національної економіки та її безпеки: теорія, методологія, практика управління. Чернігів : Десна Поліграф, 2014. 416 с.</w:t>
      </w:r>
    </w:p>
    <w:p w14:paraId="06EBC60D" w14:textId="77777777" w:rsidR="006534AC" w:rsidRPr="006534AC" w:rsidRDefault="007D78BA"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89452F">
        <w:rPr>
          <w:sz w:val="28"/>
          <w:szCs w:val="28"/>
          <w:lang w:val="uk-UA"/>
        </w:rPr>
        <w:t>Масіна Л. О. Стратегічний контролінг в системі державного регулювання національної економіки дисерт. на здобуття наук. ступеня канд. екон. наук: спец. 08.00.03. Одеса, 2019. 254 с.</w:t>
      </w:r>
      <w:r w:rsidR="006534AC" w:rsidRPr="006534AC">
        <w:rPr>
          <w:sz w:val="28"/>
          <w:szCs w:val="28"/>
          <w:lang w:val="uk-UA"/>
        </w:rPr>
        <w:t xml:space="preserve"> </w:t>
      </w:r>
    </w:p>
    <w:p w14:paraId="1E19878A"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Елементи  системи управління фінансовою стійкістю промислового підприємства // Економіка. Фінанси. Право. 2014. № 12/1. С. 25-28. </w:t>
      </w:r>
    </w:p>
    <w:p w14:paraId="5471700E"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Концептуальна модель контролінгу в системі управління фінансовою стійкістю промислового підприємства // Економіка. Фінанси. Право. 2014.  № 11/1.  С. 42-45. </w:t>
      </w:r>
    </w:p>
    <w:p w14:paraId="1EE4A86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Методичні засади визначення інтегральної оцінки показників фінансової стійкості промислового підприємства: матеріали доповідей VII-й Міжнар. наук.-практ. конф. (Україна, м. Переяслав-Хмельницький, 24-25 квітня 2014 р.). Переяслав-Хмельницький: Видавничий дім «Гельветика», 2014. Ч. 11.  С.125-127. </w:t>
      </w:r>
    </w:p>
    <w:p w14:paraId="451D0654"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Методологічні та практичні засади дослідження системи управління фінансовою стійкістю промислового підприємства [моногр.].  Одеса : Прес-кур’єр, 2015. 316 с. </w:t>
      </w:r>
    </w:p>
    <w:p w14:paraId="0588A3FA"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Механізм управління фінансовою стійкістю промислового підприємства: [Електронний ресурс] // Ефективна економіка: наук. журн. 2015. № 1. </w:t>
      </w:r>
      <w:r w:rsidRPr="006534AC">
        <w:rPr>
          <w:noProof/>
          <w:sz w:val="28"/>
          <w:szCs w:val="28"/>
          <w:lang w:val="en-US"/>
        </w:rPr>
        <w:t>URL</w:t>
      </w:r>
      <w:r w:rsidRPr="006534AC">
        <w:rPr>
          <w:noProof/>
          <w:sz w:val="28"/>
          <w:szCs w:val="28"/>
        </w:rPr>
        <w:t xml:space="preserve">: </w:t>
      </w:r>
      <w:r w:rsidRPr="006534AC">
        <w:rPr>
          <w:sz w:val="28"/>
          <w:szCs w:val="28"/>
          <w:lang w:val="uk-UA"/>
        </w:rPr>
        <w:t xml:space="preserve"> </w:t>
      </w:r>
      <w:hyperlink r:id="rId12" w:history="1">
        <w:r w:rsidRPr="006534AC">
          <w:rPr>
            <w:rStyle w:val="afc"/>
            <w:sz w:val="28"/>
            <w:szCs w:val="28"/>
            <w:lang w:val="uk-UA"/>
          </w:rPr>
          <w:t>http://www.economy.nayka.com.ua/?op=1&amp;z=3928</w:t>
        </w:r>
      </w:hyperlink>
      <w:r w:rsidRPr="006534AC">
        <w:rPr>
          <w:sz w:val="28"/>
          <w:szCs w:val="28"/>
          <w:lang w:val="uk-UA"/>
        </w:rPr>
        <w:t xml:space="preserve"> </w:t>
      </w:r>
      <w:r w:rsidRPr="006534AC">
        <w:rPr>
          <w:noProof/>
          <w:sz w:val="28"/>
          <w:szCs w:val="28"/>
        </w:rPr>
        <w:t>(дата звернення: 15</w:t>
      </w:r>
      <w:r w:rsidRPr="006534AC">
        <w:rPr>
          <w:noProof/>
          <w:sz w:val="28"/>
          <w:szCs w:val="28"/>
          <w:lang w:val="uk-UA"/>
        </w:rPr>
        <w:t>.02.</w:t>
      </w:r>
      <w:r w:rsidRPr="006534AC">
        <w:rPr>
          <w:noProof/>
          <w:sz w:val="28"/>
          <w:szCs w:val="28"/>
        </w:rPr>
        <w:t>202</w:t>
      </w:r>
      <w:r w:rsidRPr="006534AC">
        <w:rPr>
          <w:noProof/>
          <w:sz w:val="28"/>
          <w:szCs w:val="28"/>
          <w:lang w:val="uk-UA"/>
        </w:rPr>
        <w:t>5</w:t>
      </w:r>
      <w:r w:rsidRPr="006534AC">
        <w:rPr>
          <w:noProof/>
          <w:sz w:val="28"/>
          <w:szCs w:val="28"/>
        </w:rPr>
        <w:t>).</w:t>
      </w:r>
    </w:p>
    <w:p w14:paraId="66077107"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 Масленніков Є.І. Управління фінансовою стійкістю промислового підприємства в контексті оподаткування //  Вісник Львівської комерційної академії / Ред.колегія: Башнянин Г.І., Куцик П.О., Шевчук В.І. та ін. Львів.: Видавництво комерційної академії, 2014. Вип.46.  С. 47-59.</w:t>
      </w:r>
    </w:p>
    <w:p w14:paraId="4688171F"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Формування механізму управління фінансовою стійкістю підприємства: матеріали доповідей Міжнар. наук.-практ. конф. [«Проблеми сталого розвитку економіки України в умовах інтеграційних процесів»], (Україна, м. Ужгород, 5-6 грудня 2014 р.). Ужгород: Видавничий дім «Гельветика», 2014.  Ч. 11. С.125-127. </w:t>
      </w:r>
    </w:p>
    <w:p w14:paraId="6DEBEA95"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Масленніков Є.І., Хашимі  Р.Е. Фінансова стійкість як наукова-практична проблема функціонування промислового підприємства // Ринкова економіка: сучасна теорія і практика.: ОНУ І.І. Мечникова. 2014. Вип. 2, т. 2. С. 62-65. </w:t>
      </w:r>
    </w:p>
    <w:p w14:paraId="0E934CAB" w14:textId="77777777" w:rsidR="006534AC" w:rsidRPr="006534AC" w:rsidRDefault="006534AC" w:rsidP="00BF137E">
      <w:pPr>
        <w:numPr>
          <w:ilvl w:val="0"/>
          <w:numId w:val="1"/>
        </w:numPr>
        <w:shd w:val="clear" w:color="auto" w:fill="FFFFFF"/>
        <w:spacing w:line="360" w:lineRule="auto"/>
        <w:ind w:left="0" w:firstLine="709"/>
        <w:jc w:val="both"/>
        <w:rPr>
          <w:color w:val="200F03"/>
          <w:sz w:val="28"/>
          <w:szCs w:val="28"/>
        </w:rPr>
      </w:pPr>
      <w:r w:rsidRPr="006534AC">
        <w:rPr>
          <w:color w:val="200F03"/>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14:paraId="43F0FD62"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Менеджмент ХХІ століття: глобалізаційні виклики : монографія  за ред. І. А. Маркіної. Полтава: Видавництво «Сімон», 2017.  728 с.</w:t>
      </w:r>
    </w:p>
    <w:p w14:paraId="0F357A7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Мізюк Б. М. Системне управління : монографія. Львів: Коопосвіта ЛКА, 2004. 363 с.</w:t>
      </w:r>
    </w:p>
    <w:p w14:paraId="11A7BCE3"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Мізюк Б. М. Системні основи теорії та інструментарій менеджменту підприємства : монографія. Львів: Коопосвіта, 2000. 417 с.</w:t>
      </w:r>
    </w:p>
    <w:p w14:paraId="6B0616E5"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Мізюк Б. М., Тучковська І. І., Артищук І. В.  Стратегічний менеджмент: навчальний посібник. Львів : Вид-во «Магнолія 2006», 2013. 376 с. </w:t>
      </w:r>
    </w:p>
    <w:p w14:paraId="63A94580"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Мізюк Б.М. Стратегічне управління : підручник. Вид. 2-ге, [перероб. та доп. Львів : Вид-во «Магнолія плюс», 2006. 392 с.</w:t>
      </w:r>
    </w:p>
    <w:p w14:paraId="6FDC3882"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Нагорна І. В., Степанчук О. О. (Стратегічний аналіз фінансової стійкості підприємства. Ефективна економіка, 2020 (11). URL: http://nbuv.gov.ua/UJRN/efek_2020_11_56. </w:t>
      </w:r>
    </w:p>
    <w:p w14:paraId="6E70BA7A"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75AEBFD8"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4C02C677"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 Оцінка впливу війни на мікро-, малі та середні підприємства в Україні. Програма розвитку ООН в Україні.  2024. С. 27-38. URL: https://www.undp.org/sites/g/files/zskgke326/files/2024-04/undp-ua-smb-2024.pdf (дата звернення 17.03.2025).</w:t>
      </w:r>
    </w:p>
    <w:p w14:paraId="2184ACF5"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79EBF1CA"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Пожар Є. П. Шляхи оптимізації фінансової стійкості підприємства в період кризи. Наукові записки Національного університету «Острозька академія», 2021 (21), С. 88-93. </w:t>
      </w:r>
    </w:p>
    <w:p w14:paraId="6BA7DAD3"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color w:val="200F03"/>
          <w:sz w:val="28"/>
          <w:szCs w:val="28"/>
          <w:lang w:val="uk-UA"/>
        </w:rPr>
      </w:pPr>
      <w:r w:rsidRPr="006534AC">
        <w:rPr>
          <w:color w:val="200F03"/>
          <w:sz w:val="28"/>
          <w:szCs w:val="28"/>
          <w:lang w:val="uk-UA"/>
        </w:rPr>
        <w:t xml:space="preserve">Портер М. Конкурентна перевага. Як досягати стабільно високих результатів: Пер з англ. Київ: Наш Формат, 2019. 624 с. </w:t>
      </w:r>
    </w:p>
    <w:p w14:paraId="2182C804"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Радченко О. П. Теоретико-методологічні засади структурно-функціонального забезпечення розвитку АПК : монографія. Херсон : ОЛДІ-ПЛЮС, 2019. 355 с. </w:t>
      </w:r>
    </w:p>
    <w:p w14:paraId="31400291"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Рак Р. В., Раєнок А. А. Управління фінансовою стійкістю комерційного підприємства в умовах воєнного стану Міжнародний науковий журнал «Інтернаука»,  2023 (9). С. 24-31. </w:t>
      </w:r>
    </w:p>
    <w:p w14:paraId="7FAF4898"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color w:val="200F03"/>
          <w:sz w:val="28"/>
          <w:szCs w:val="28"/>
          <w:lang w:val="uk-UA"/>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w:t>
      </w:r>
      <w:r w:rsidRPr="006534AC">
        <w:rPr>
          <w:sz w:val="28"/>
          <w:szCs w:val="28"/>
          <w:lang w:val="uk-UA"/>
        </w:rPr>
        <w:t xml:space="preserve">– 17 жовтня 2014, м. Одеса), Одеса: Фенікс, 2014. C. 17-20. </w:t>
      </w:r>
    </w:p>
    <w:p w14:paraId="0280D9D9"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Сафонов Ю.М., Масленніков Є.І. Управління потенціалом підприємства: [підручник].  2-е вид., доп. і перероб. Одеса: Прес-кур’єр, 2015  244 с.</w:t>
      </w:r>
    </w:p>
    <w:p w14:paraId="2431F93B"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Сафонов Ю.М., Шандова Н.В., Масленніков Є.І. Методи прийняття управлінських рішень: [навч.-метод. посібн. для студентів вищих навч. закл.]. 2-е вид., доп. і перероб. Одеса: Прес-кур’єр, 2015. 172 с.</w:t>
      </w:r>
    </w:p>
    <w:p w14:paraId="2C330409"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14:paraId="3C2E8F35"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Степаненко О.І., Канельська А.В. Фінансова стійкість підприємств в період воєнного стану: ризики, загрози, шляхи їх подолання. Підприємництво та інновації. 2024, вип. 33. С. 123-130. </w:t>
      </w:r>
      <w:r w:rsidRPr="006534AC">
        <w:rPr>
          <w:noProof/>
          <w:sz w:val="28"/>
          <w:szCs w:val="28"/>
          <w:lang w:val="en-US"/>
        </w:rPr>
        <w:t>URL</w:t>
      </w:r>
      <w:r w:rsidRPr="006534AC">
        <w:rPr>
          <w:noProof/>
          <w:sz w:val="28"/>
          <w:szCs w:val="28"/>
          <w:lang w:val="uk-UA"/>
        </w:rPr>
        <w:t xml:space="preserve">: </w:t>
      </w:r>
      <w:r w:rsidRPr="006534AC">
        <w:rPr>
          <w:sz w:val="28"/>
          <w:szCs w:val="28"/>
          <w:lang w:val="uk-UA"/>
        </w:rPr>
        <w:t xml:space="preserve"> http://www.ei-journal.in.ua/index.php/journal/article/view/725/703 </w:t>
      </w:r>
      <w:r w:rsidRPr="006534AC">
        <w:rPr>
          <w:noProof/>
          <w:sz w:val="28"/>
          <w:szCs w:val="28"/>
          <w:lang w:val="uk-UA"/>
        </w:rPr>
        <w:t>(дата звернення: 17.02.2025).</w:t>
      </w:r>
    </w:p>
    <w:p w14:paraId="6138B819"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Стрішенець О. Аналітичний огляд фінансової стійкості підприємства. Економічний часопис Східноєвропейського національного університету імені Лесі Українки. 2018. Вип. 3. С. 58-65.</w:t>
      </w:r>
    </w:p>
    <w:p w14:paraId="57FB7ABC"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Тюхтенко Н.А. Управління конкурентоспроможністю в інноваційній стратегії підприємства.  Науковий журнал «ECONOMIC SYNERGY», випуск 4 (6), 2022. С.118-128.</w:t>
      </w:r>
    </w:p>
    <w:p w14:paraId="65A06E7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Харченко Ю.А. Моделювання фінансової стійкості промислового підприємства. Науковий вісник Міжнародного гуманітарного університету. Серія: Економіка і менеджмент.  2019. Вип. 36. С. 199-207.</w:t>
      </w:r>
    </w:p>
    <w:p w14:paraId="56BAA1D9"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Чуркіна І. Є., Масленніков Є. І. Управлінські дослідження інноваційної політики та стратегії суб’єктів господарювання. Ринкова економіка: сучасна теорія і практика управління. 2022. Том 21. Вип. 2 (51).  2023. С. 97-112. </w:t>
      </w:r>
    </w:p>
    <w:p w14:paraId="50DFDAC5"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sz w:val="28"/>
          <w:szCs w:val="28"/>
          <w:lang w:val="uk-UA"/>
        </w:rPr>
        <w:t xml:space="preserve">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14:paraId="36D8A8B6" w14:textId="77777777" w:rsid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uk-UA"/>
        </w:rPr>
      </w:pPr>
      <w:r w:rsidRPr="006534AC">
        <w:rPr>
          <w:color w:val="200F03"/>
          <w:sz w:val="28"/>
          <w:szCs w:val="28"/>
          <w:lang w:val="uk-UA"/>
        </w:rPr>
        <w:t>Шумпетер Й. А. Теорія</w:t>
      </w:r>
      <w:r w:rsidRPr="006534AC">
        <w:rPr>
          <w:sz w:val="28"/>
          <w:szCs w:val="28"/>
          <w:lang w:val="uk-UA"/>
        </w:rPr>
        <w:t xml:space="preserve">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30CD0C3C"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 xml:space="preserve">Ansoff  I. The State of Practice Planning Systems // Sloan Management Review. 1977. Winter. Р. 1-24. </w:t>
      </w:r>
    </w:p>
    <w:p w14:paraId="455B2387"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Barney J. B., Wright M., Ketchen D. J. The resource-based view of the firm: Ten years after 1991. Journal of Management. 2001. T. 27, № 6. C. 625-641.</w:t>
      </w:r>
    </w:p>
    <w:p w14:paraId="546EC1B1"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Barro R. Determinants of Economic Growth: A Cross-Country Empirical Study. Harvard Institute Development Discussion Paper. 1997. № 579.</w:t>
      </w:r>
    </w:p>
    <w:p w14:paraId="3809805D"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 xml:space="preserve">Bass B., Stogdill R. Theory, research, and managerial. 1981. URL: http//pdfs.semanticscholar.org (дата звернення: 21.05.2024) </w:t>
      </w:r>
    </w:p>
    <w:p w14:paraId="5F8E3A30"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 xml:space="preserve">Drucker P. Innovation and Entrepreneurship. Practice and Principles. New York: Harper, 1985. 285 p. </w:t>
      </w:r>
    </w:p>
    <w:p w14:paraId="6E5B2B6F"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 xml:space="preserve">Fayol H. General and Industrial management. London : Pitman. 1949 (first published in 1916). 43 c. </w:t>
      </w:r>
    </w:p>
    <w:p w14:paraId="3A9E4606"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Frederick Winslow Taylor. The Principles of Scientific Management, 1911.</w:t>
      </w:r>
    </w:p>
    <w:p w14:paraId="64F12207" w14:textId="77777777" w:rsidR="006534AC" w:rsidRPr="006534AC" w:rsidRDefault="006534AC" w:rsidP="00BF137E">
      <w:pPr>
        <w:numPr>
          <w:ilvl w:val="0"/>
          <w:numId w:val="1"/>
        </w:numPr>
        <w:shd w:val="clear" w:color="auto" w:fill="FFFFFF"/>
        <w:spacing w:line="360" w:lineRule="auto"/>
        <w:ind w:left="0" w:firstLine="709"/>
        <w:jc w:val="both"/>
        <w:rPr>
          <w:sz w:val="28"/>
          <w:szCs w:val="28"/>
          <w:lang w:val="en-US"/>
        </w:rPr>
      </w:pPr>
      <w:r w:rsidRPr="006534AC">
        <w:rPr>
          <w:sz w:val="28"/>
          <w:szCs w:val="28"/>
          <w:lang w:val="en-US"/>
        </w:rPr>
        <w:t>Maslennikov Y., Kozak Y., Sulym O. Foreign economic activity of enterprises: Training Manual. Kyiv: CUL, 2020. 200 p.</w:t>
      </w:r>
    </w:p>
    <w:p w14:paraId="11B35C2F"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Nelson R. R. Recent evolutionary theorizing about economic change. Journal of economic literature. 1995. T. 33, № 1. C. 48-90.</w:t>
      </w:r>
    </w:p>
    <w:p w14:paraId="28E4314C"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Nelson R. R., Winter S. G., Schuette H. L. Technical change in an evolutionary model. The Quarterly Journal of Economics. 1976. T. 90, № 1. C. 90-118.</w:t>
      </w:r>
    </w:p>
    <w:p w14:paraId="5543E941" w14:textId="77777777" w:rsidR="006534AC" w:rsidRPr="006534AC"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 xml:space="preserve">Nyenno I., Truba V., Lomachynska I., Mazur O. Digital public goods as a means to support affordable and clean energy. Polityka Energetyczna – Energy Policy Journal. 2021.  Volume 24,  Issue 4. Р.139–152. </w:t>
      </w:r>
    </w:p>
    <w:p w14:paraId="295848BE" w14:textId="77777777" w:rsidR="006534AC" w:rsidRPr="00B97D94"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6534AC">
        <w:rPr>
          <w:sz w:val="28"/>
          <w:szCs w:val="28"/>
          <w:lang w:val="en-US"/>
        </w:rPr>
        <w:t xml:space="preserve">Porter M. E. How competitive forces shape strategy. Harvard Business Review. 1979. P. 137-145. </w:t>
      </w:r>
    </w:p>
    <w:p w14:paraId="3AEB6A9B" w14:textId="77777777" w:rsidR="00B97D94" w:rsidRPr="00B97D94" w:rsidRDefault="00B97D94"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FC0970">
        <w:rPr>
          <w:sz w:val="28"/>
          <w:szCs w:val="28"/>
          <w:lang w:val="en-US"/>
        </w:rPr>
        <w:t>Thompson A. A., Strickland A. J. III. Strategic Management: Consept and Cases. 1987 4th ed. University of Alabama, Business Publication Inc., Plano, Texas.</w:t>
      </w:r>
    </w:p>
    <w:p w14:paraId="74657E05" w14:textId="77777777" w:rsidR="00E57675" w:rsidRPr="00B97D94" w:rsidRDefault="006534AC" w:rsidP="00BF137E">
      <w:pPr>
        <w:pStyle w:val="af3"/>
        <w:numPr>
          <w:ilvl w:val="0"/>
          <w:numId w:val="1"/>
        </w:numPr>
        <w:shd w:val="clear" w:color="auto" w:fill="FFFFFF"/>
        <w:spacing w:before="0" w:beforeAutospacing="0" w:after="0" w:afterAutospacing="0" w:line="360" w:lineRule="auto"/>
        <w:ind w:left="0" w:firstLine="709"/>
        <w:jc w:val="both"/>
        <w:rPr>
          <w:sz w:val="28"/>
          <w:szCs w:val="28"/>
          <w:lang w:val="en-US"/>
        </w:rPr>
      </w:pPr>
      <w:r w:rsidRPr="00B97D94">
        <w:rPr>
          <w:sz w:val="28"/>
          <w:szCs w:val="28"/>
          <w:lang w:val="en-US"/>
        </w:rPr>
        <w:t>Schumpeter J. Essays on entrepreneurs, innovators, business cycles and the evolution of capitalism. Piscataway, New Jersey: Transaction publishers, 1989. 342 p.</w:t>
      </w:r>
    </w:p>
    <w:sectPr w:rsidR="00E57675" w:rsidRPr="00B97D94" w:rsidSect="00BF03B1">
      <w:headerReference w:type="even" r:id="rId13"/>
      <w:headerReference w:type="default" r:id="rId14"/>
      <w:footerReference w:type="even" r:id="rId15"/>
      <w:footerReference w:type="default" r:id="rId16"/>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DB6A49" w14:textId="77777777" w:rsidR="00457949" w:rsidRDefault="00457949">
      <w:r>
        <w:separator/>
      </w:r>
    </w:p>
  </w:endnote>
  <w:endnote w:type="continuationSeparator" w:id="0">
    <w:p w14:paraId="7BAAB26F" w14:textId="77777777" w:rsidR="00457949" w:rsidRDefault="00457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altName w:val="Arial"/>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A0DE9" w14:textId="77777777" w:rsidR="005821D8" w:rsidRDefault="005821D8"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9348EA5" w14:textId="77777777" w:rsidR="005821D8" w:rsidRDefault="005821D8"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305833" w14:textId="77777777" w:rsidR="005821D8" w:rsidRDefault="005821D8" w:rsidP="005F38DA">
    <w:pPr>
      <w:pStyle w:val="a9"/>
      <w:framePr w:wrap="around" w:vAnchor="text" w:hAnchor="margin" w:xAlign="right" w:y="1"/>
      <w:rPr>
        <w:rStyle w:val="a6"/>
      </w:rPr>
    </w:pPr>
  </w:p>
  <w:p w14:paraId="36B44D75" w14:textId="77777777" w:rsidR="005821D8" w:rsidRDefault="005821D8"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48AC42" w14:textId="77777777" w:rsidR="00457949" w:rsidRDefault="00457949">
      <w:r>
        <w:separator/>
      </w:r>
    </w:p>
  </w:footnote>
  <w:footnote w:type="continuationSeparator" w:id="0">
    <w:p w14:paraId="694BFDD7" w14:textId="77777777" w:rsidR="00457949" w:rsidRDefault="004579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D3FCAF" w14:textId="77777777" w:rsidR="005821D8" w:rsidRDefault="005821D8"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2F917155" w14:textId="77777777" w:rsidR="005821D8" w:rsidRDefault="005821D8"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99658" w14:textId="77777777" w:rsidR="005821D8" w:rsidRDefault="005821D8"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8C60E1">
      <w:rPr>
        <w:rStyle w:val="a6"/>
        <w:noProof/>
      </w:rPr>
      <w:t>60</w:t>
    </w:r>
    <w:r>
      <w:rPr>
        <w:rStyle w:val="a6"/>
      </w:rPr>
      <w:fldChar w:fldCharType="end"/>
    </w:r>
  </w:p>
  <w:p w14:paraId="78997C1E" w14:textId="77777777" w:rsidR="005821D8" w:rsidRDefault="005821D8" w:rsidP="00A12595">
    <w:pPr>
      <w:pStyle w:val="a4"/>
      <w:framePr w:wrap="around" w:vAnchor="text" w:hAnchor="margin" w:xAlign="right" w:y="1"/>
      <w:ind w:right="360"/>
      <w:rPr>
        <w:rStyle w:val="a6"/>
      </w:rPr>
    </w:pPr>
  </w:p>
  <w:p w14:paraId="333B760C" w14:textId="77777777" w:rsidR="005821D8" w:rsidRDefault="005821D8" w:rsidP="007228CE">
    <w:pPr>
      <w:pStyle w:val="a4"/>
      <w:framePr w:wrap="around" w:vAnchor="text" w:hAnchor="margin" w:xAlign="right" w:y="1"/>
      <w:ind w:right="360"/>
      <w:rPr>
        <w:rStyle w:val="a6"/>
      </w:rPr>
    </w:pPr>
  </w:p>
  <w:p w14:paraId="0B2C7A9C" w14:textId="77777777" w:rsidR="005821D8" w:rsidRDefault="005821D8"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581A35FD"/>
    <w:multiLevelType w:val="hybridMultilevel"/>
    <w:tmpl w:val="D7D005C8"/>
    <w:lvl w:ilvl="0" w:tplc="25A8E3BE">
      <w:numFmt w:val="bullet"/>
      <w:lvlText w:val="–"/>
      <w:lvlJc w:val="left"/>
      <w:pPr>
        <w:ind w:left="1428"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2071148812">
    <w:abstractNumId w:val="3"/>
  </w:num>
  <w:num w:numId="2" w16cid:durableId="2113813495">
    <w:abstractNumId w:val="6"/>
  </w:num>
  <w:num w:numId="3" w16cid:durableId="767117015">
    <w:abstractNumId w:val="1"/>
  </w:num>
  <w:num w:numId="4" w16cid:durableId="1741562272">
    <w:abstractNumId w:val="5"/>
  </w:num>
  <w:num w:numId="5" w16cid:durableId="2001539952">
    <w:abstractNumId w:val="2"/>
  </w:num>
  <w:num w:numId="6" w16cid:durableId="23017148">
    <w:abstractNumId w:val="4"/>
  </w:num>
  <w:num w:numId="7" w16cid:durableId="1099791447">
    <w:abstractNumId w:val="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13F1"/>
    <w:rsid w:val="00003636"/>
    <w:rsid w:val="00010BCB"/>
    <w:rsid w:val="0001266D"/>
    <w:rsid w:val="00016AF7"/>
    <w:rsid w:val="00023699"/>
    <w:rsid w:val="0002748E"/>
    <w:rsid w:val="00030928"/>
    <w:rsid w:val="000426BE"/>
    <w:rsid w:val="00044755"/>
    <w:rsid w:val="000479F9"/>
    <w:rsid w:val="0005008C"/>
    <w:rsid w:val="000567CD"/>
    <w:rsid w:val="00057552"/>
    <w:rsid w:val="000611FF"/>
    <w:rsid w:val="00074012"/>
    <w:rsid w:val="00080728"/>
    <w:rsid w:val="00082123"/>
    <w:rsid w:val="00082BCC"/>
    <w:rsid w:val="00084CA2"/>
    <w:rsid w:val="00084D18"/>
    <w:rsid w:val="00085A8B"/>
    <w:rsid w:val="00086CE9"/>
    <w:rsid w:val="00086EF7"/>
    <w:rsid w:val="00090D5A"/>
    <w:rsid w:val="00092D8A"/>
    <w:rsid w:val="00095FED"/>
    <w:rsid w:val="000A1FFC"/>
    <w:rsid w:val="000D1E1F"/>
    <w:rsid w:val="000D2E0B"/>
    <w:rsid w:val="000D771B"/>
    <w:rsid w:val="000E04A3"/>
    <w:rsid w:val="000E74F3"/>
    <w:rsid w:val="001007B6"/>
    <w:rsid w:val="00103563"/>
    <w:rsid w:val="001050C1"/>
    <w:rsid w:val="00107CC4"/>
    <w:rsid w:val="001128D4"/>
    <w:rsid w:val="00113492"/>
    <w:rsid w:val="001215B8"/>
    <w:rsid w:val="001231F1"/>
    <w:rsid w:val="0012336C"/>
    <w:rsid w:val="0013045A"/>
    <w:rsid w:val="00135E6A"/>
    <w:rsid w:val="00136A58"/>
    <w:rsid w:val="00152100"/>
    <w:rsid w:val="0015564E"/>
    <w:rsid w:val="00156D15"/>
    <w:rsid w:val="00161F39"/>
    <w:rsid w:val="0016315A"/>
    <w:rsid w:val="00164075"/>
    <w:rsid w:val="00167667"/>
    <w:rsid w:val="0017764B"/>
    <w:rsid w:val="00180AEC"/>
    <w:rsid w:val="00186D14"/>
    <w:rsid w:val="00187EE5"/>
    <w:rsid w:val="00193815"/>
    <w:rsid w:val="001950AF"/>
    <w:rsid w:val="00197D1D"/>
    <w:rsid w:val="001A29DC"/>
    <w:rsid w:val="001B0AA6"/>
    <w:rsid w:val="001C6595"/>
    <w:rsid w:val="001C683C"/>
    <w:rsid w:val="001D4529"/>
    <w:rsid w:val="001E1529"/>
    <w:rsid w:val="001E1FD5"/>
    <w:rsid w:val="001E63D5"/>
    <w:rsid w:val="001F1B52"/>
    <w:rsid w:val="001F203E"/>
    <w:rsid w:val="001F24CF"/>
    <w:rsid w:val="001F5778"/>
    <w:rsid w:val="001F6A7E"/>
    <w:rsid w:val="001F7C98"/>
    <w:rsid w:val="00205D27"/>
    <w:rsid w:val="00211C4C"/>
    <w:rsid w:val="00211F07"/>
    <w:rsid w:val="00213C66"/>
    <w:rsid w:val="00214E2B"/>
    <w:rsid w:val="002162E2"/>
    <w:rsid w:val="00217BD2"/>
    <w:rsid w:val="00231AC2"/>
    <w:rsid w:val="00236A14"/>
    <w:rsid w:val="00241A81"/>
    <w:rsid w:val="00245338"/>
    <w:rsid w:val="00252B0B"/>
    <w:rsid w:val="00260DAC"/>
    <w:rsid w:val="00266584"/>
    <w:rsid w:val="00272343"/>
    <w:rsid w:val="002A1796"/>
    <w:rsid w:val="002A2216"/>
    <w:rsid w:val="002A2B32"/>
    <w:rsid w:val="002C07CB"/>
    <w:rsid w:val="002C7673"/>
    <w:rsid w:val="002D2928"/>
    <w:rsid w:val="002F0BC6"/>
    <w:rsid w:val="002F116C"/>
    <w:rsid w:val="002F1264"/>
    <w:rsid w:val="002F20AF"/>
    <w:rsid w:val="002F2622"/>
    <w:rsid w:val="002F3D95"/>
    <w:rsid w:val="002F4908"/>
    <w:rsid w:val="00310A64"/>
    <w:rsid w:val="00314BB9"/>
    <w:rsid w:val="00315442"/>
    <w:rsid w:val="00317723"/>
    <w:rsid w:val="00325083"/>
    <w:rsid w:val="00325BA0"/>
    <w:rsid w:val="00327EDD"/>
    <w:rsid w:val="003303E6"/>
    <w:rsid w:val="00333A82"/>
    <w:rsid w:val="0033404D"/>
    <w:rsid w:val="00335BCF"/>
    <w:rsid w:val="003365F8"/>
    <w:rsid w:val="00340C1E"/>
    <w:rsid w:val="003671B8"/>
    <w:rsid w:val="00374281"/>
    <w:rsid w:val="003830B5"/>
    <w:rsid w:val="003A75AE"/>
    <w:rsid w:val="003B12EF"/>
    <w:rsid w:val="003B2800"/>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300C"/>
    <w:rsid w:val="00404F07"/>
    <w:rsid w:val="00405213"/>
    <w:rsid w:val="00407A15"/>
    <w:rsid w:val="00410008"/>
    <w:rsid w:val="0041272E"/>
    <w:rsid w:val="004140A6"/>
    <w:rsid w:val="00415D1A"/>
    <w:rsid w:val="00416D26"/>
    <w:rsid w:val="00422841"/>
    <w:rsid w:val="00430C66"/>
    <w:rsid w:val="0043758E"/>
    <w:rsid w:val="0044241A"/>
    <w:rsid w:val="00445E6A"/>
    <w:rsid w:val="0044647B"/>
    <w:rsid w:val="00453B02"/>
    <w:rsid w:val="004578F2"/>
    <w:rsid w:val="00457949"/>
    <w:rsid w:val="004606A1"/>
    <w:rsid w:val="00462623"/>
    <w:rsid w:val="004659A3"/>
    <w:rsid w:val="00466B46"/>
    <w:rsid w:val="00467C6B"/>
    <w:rsid w:val="00472AF5"/>
    <w:rsid w:val="00473006"/>
    <w:rsid w:val="004743D9"/>
    <w:rsid w:val="0047594F"/>
    <w:rsid w:val="00475BC8"/>
    <w:rsid w:val="00491E39"/>
    <w:rsid w:val="00492736"/>
    <w:rsid w:val="004A12ED"/>
    <w:rsid w:val="004A5EFA"/>
    <w:rsid w:val="004A6DA9"/>
    <w:rsid w:val="004C2795"/>
    <w:rsid w:val="004C7AEC"/>
    <w:rsid w:val="004D2EEA"/>
    <w:rsid w:val="004D491F"/>
    <w:rsid w:val="004E06F5"/>
    <w:rsid w:val="004E3032"/>
    <w:rsid w:val="004E6C6F"/>
    <w:rsid w:val="004F1E6D"/>
    <w:rsid w:val="004F5CAF"/>
    <w:rsid w:val="004F7465"/>
    <w:rsid w:val="00500074"/>
    <w:rsid w:val="005004C4"/>
    <w:rsid w:val="0050175D"/>
    <w:rsid w:val="00501DA5"/>
    <w:rsid w:val="005034EA"/>
    <w:rsid w:val="0050371F"/>
    <w:rsid w:val="0051431F"/>
    <w:rsid w:val="005152C8"/>
    <w:rsid w:val="00517C1C"/>
    <w:rsid w:val="00522EFD"/>
    <w:rsid w:val="0052461D"/>
    <w:rsid w:val="0052579F"/>
    <w:rsid w:val="005364E8"/>
    <w:rsid w:val="00537FCA"/>
    <w:rsid w:val="00546638"/>
    <w:rsid w:val="00551DBE"/>
    <w:rsid w:val="00552A15"/>
    <w:rsid w:val="00554EF6"/>
    <w:rsid w:val="00555200"/>
    <w:rsid w:val="005610BE"/>
    <w:rsid w:val="0056131E"/>
    <w:rsid w:val="005669EB"/>
    <w:rsid w:val="00570E1E"/>
    <w:rsid w:val="00581547"/>
    <w:rsid w:val="005821D8"/>
    <w:rsid w:val="005826F5"/>
    <w:rsid w:val="005828C8"/>
    <w:rsid w:val="005847A6"/>
    <w:rsid w:val="00594C7F"/>
    <w:rsid w:val="005A2C69"/>
    <w:rsid w:val="005A457C"/>
    <w:rsid w:val="005A69AF"/>
    <w:rsid w:val="005B4E97"/>
    <w:rsid w:val="005C0AB0"/>
    <w:rsid w:val="005C0B47"/>
    <w:rsid w:val="005C5324"/>
    <w:rsid w:val="005C5E17"/>
    <w:rsid w:val="005D5DD0"/>
    <w:rsid w:val="005D6829"/>
    <w:rsid w:val="005E23CB"/>
    <w:rsid w:val="005E2F8B"/>
    <w:rsid w:val="005E5241"/>
    <w:rsid w:val="005F2130"/>
    <w:rsid w:val="005F38DA"/>
    <w:rsid w:val="005F6E3A"/>
    <w:rsid w:val="00613160"/>
    <w:rsid w:val="00614825"/>
    <w:rsid w:val="006150B8"/>
    <w:rsid w:val="00622A58"/>
    <w:rsid w:val="0062454A"/>
    <w:rsid w:val="0062606F"/>
    <w:rsid w:val="006446B2"/>
    <w:rsid w:val="006534AC"/>
    <w:rsid w:val="00661603"/>
    <w:rsid w:val="00664E26"/>
    <w:rsid w:val="006720FA"/>
    <w:rsid w:val="00673B79"/>
    <w:rsid w:val="0067520E"/>
    <w:rsid w:val="006775B0"/>
    <w:rsid w:val="006778F3"/>
    <w:rsid w:val="0068011D"/>
    <w:rsid w:val="0068767C"/>
    <w:rsid w:val="0069627E"/>
    <w:rsid w:val="006A0569"/>
    <w:rsid w:val="006A4B84"/>
    <w:rsid w:val="006B3331"/>
    <w:rsid w:val="006B57C3"/>
    <w:rsid w:val="006C5CC9"/>
    <w:rsid w:val="006D6709"/>
    <w:rsid w:val="006E0FE3"/>
    <w:rsid w:val="006F3FF1"/>
    <w:rsid w:val="006F7105"/>
    <w:rsid w:val="00702205"/>
    <w:rsid w:val="0070285E"/>
    <w:rsid w:val="00706819"/>
    <w:rsid w:val="007123BC"/>
    <w:rsid w:val="00714862"/>
    <w:rsid w:val="00714896"/>
    <w:rsid w:val="007154C7"/>
    <w:rsid w:val="007228CE"/>
    <w:rsid w:val="00724187"/>
    <w:rsid w:val="0072556E"/>
    <w:rsid w:val="00732481"/>
    <w:rsid w:val="007325F4"/>
    <w:rsid w:val="00736C4D"/>
    <w:rsid w:val="00746A59"/>
    <w:rsid w:val="00751ABC"/>
    <w:rsid w:val="00752747"/>
    <w:rsid w:val="00762093"/>
    <w:rsid w:val="007631A5"/>
    <w:rsid w:val="00766D7E"/>
    <w:rsid w:val="00771C55"/>
    <w:rsid w:val="00777D3D"/>
    <w:rsid w:val="00780F24"/>
    <w:rsid w:val="0078460F"/>
    <w:rsid w:val="00785147"/>
    <w:rsid w:val="007877A9"/>
    <w:rsid w:val="00796D5F"/>
    <w:rsid w:val="007974A6"/>
    <w:rsid w:val="007A3933"/>
    <w:rsid w:val="007A5192"/>
    <w:rsid w:val="007A57E8"/>
    <w:rsid w:val="007A7A67"/>
    <w:rsid w:val="007A7C66"/>
    <w:rsid w:val="007B0EA5"/>
    <w:rsid w:val="007B36CF"/>
    <w:rsid w:val="007C2EFD"/>
    <w:rsid w:val="007C5A04"/>
    <w:rsid w:val="007C627B"/>
    <w:rsid w:val="007D3899"/>
    <w:rsid w:val="007D78BA"/>
    <w:rsid w:val="007E0BA8"/>
    <w:rsid w:val="007E4C34"/>
    <w:rsid w:val="007E5BC3"/>
    <w:rsid w:val="007E71F6"/>
    <w:rsid w:val="007E7755"/>
    <w:rsid w:val="007F0D78"/>
    <w:rsid w:val="007F3513"/>
    <w:rsid w:val="007F3C46"/>
    <w:rsid w:val="007F7460"/>
    <w:rsid w:val="00810A8D"/>
    <w:rsid w:val="00811F69"/>
    <w:rsid w:val="00814544"/>
    <w:rsid w:val="00821FC5"/>
    <w:rsid w:val="00825343"/>
    <w:rsid w:val="00833351"/>
    <w:rsid w:val="0083646F"/>
    <w:rsid w:val="00841F4F"/>
    <w:rsid w:val="00842EFF"/>
    <w:rsid w:val="00843CF8"/>
    <w:rsid w:val="008445BE"/>
    <w:rsid w:val="00844D9F"/>
    <w:rsid w:val="0084713E"/>
    <w:rsid w:val="008568FC"/>
    <w:rsid w:val="00865736"/>
    <w:rsid w:val="00876F22"/>
    <w:rsid w:val="00880E98"/>
    <w:rsid w:val="00885383"/>
    <w:rsid w:val="00893067"/>
    <w:rsid w:val="008979EC"/>
    <w:rsid w:val="008A0B59"/>
    <w:rsid w:val="008B0875"/>
    <w:rsid w:val="008B6931"/>
    <w:rsid w:val="008C2D4F"/>
    <w:rsid w:val="008C41EE"/>
    <w:rsid w:val="008C60E1"/>
    <w:rsid w:val="008C6978"/>
    <w:rsid w:val="008C7201"/>
    <w:rsid w:val="008D4087"/>
    <w:rsid w:val="008E0F02"/>
    <w:rsid w:val="008E7181"/>
    <w:rsid w:val="00901BCD"/>
    <w:rsid w:val="00903292"/>
    <w:rsid w:val="00905666"/>
    <w:rsid w:val="00910934"/>
    <w:rsid w:val="0091500A"/>
    <w:rsid w:val="009151F6"/>
    <w:rsid w:val="009177AA"/>
    <w:rsid w:val="00925980"/>
    <w:rsid w:val="009303C5"/>
    <w:rsid w:val="009311C5"/>
    <w:rsid w:val="0093154F"/>
    <w:rsid w:val="009318F1"/>
    <w:rsid w:val="00937719"/>
    <w:rsid w:val="00937C98"/>
    <w:rsid w:val="00942690"/>
    <w:rsid w:val="00943CF7"/>
    <w:rsid w:val="00954CC9"/>
    <w:rsid w:val="00955081"/>
    <w:rsid w:val="0096407D"/>
    <w:rsid w:val="0096789D"/>
    <w:rsid w:val="0097125A"/>
    <w:rsid w:val="00971FBC"/>
    <w:rsid w:val="00973D68"/>
    <w:rsid w:val="00974AA5"/>
    <w:rsid w:val="0097559D"/>
    <w:rsid w:val="0098279D"/>
    <w:rsid w:val="00982C20"/>
    <w:rsid w:val="00984BFC"/>
    <w:rsid w:val="00987F2B"/>
    <w:rsid w:val="00991512"/>
    <w:rsid w:val="00993429"/>
    <w:rsid w:val="009944ED"/>
    <w:rsid w:val="00994CD3"/>
    <w:rsid w:val="00995B8B"/>
    <w:rsid w:val="00997078"/>
    <w:rsid w:val="009A17FB"/>
    <w:rsid w:val="009A31F0"/>
    <w:rsid w:val="009A3405"/>
    <w:rsid w:val="009A4EA7"/>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D9"/>
    <w:rsid w:val="00A23F2D"/>
    <w:rsid w:val="00A2785F"/>
    <w:rsid w:val="00A27935"/>
    <w:rsid w:val="00A327FD"/>
    <w:rsid w:val="00A35F67"/>
    <w:rsid w:val="00A400F6"/>
    <w:rsid w:val="00A4131F"/>
    <w:rsid w:val="00A41EB1"/>
    <w:rsid w:val="00A469FE"/>
    <w:rsid w:val="00A5050A"/>
    <w:rsid w:val="00A52748"/>
    <w:rsid w:val="00A52A70"/>
    <w:rsid w:val="00A55735"/>
    <w:rsid w:val="00A63D55"/>
    <w:rsid w:val="00A63F9B"/>
    <w:rsid w:val="00A641AA"/>
    <w:rsid w:val="00A65800"/>
    <w:rsid w:val="00A75F4F"/>
    <w:rsid w:val="00A776ED"/>
    <w:rsid w:val="00A81027"/>
    <w:rsid w:val="00A82602"/>
    <w:rsid w:val="00A82DFF"/>
    <w:rsid w:val="00A85229"/>
    <w:rsid w:val="00A9278B"/>
    <w:rsid w:val="00A93D52"/>
    <w:rsid w:val="00A95492"/>
    <w:rsid w:val="00AB1159"/>
    <w:rsid w:val="00AB13F4"/>
    <w:rsid w:val="00AB190A"/>
    <w:rsid w:val="00AC0EAE"/>
    <w:rsid w:val="00AC17CA"/>
    <w:rsid w:val="00AC62C7"/>
    <w:rsid w:val="00AD0BC3"/>
    <w:rsid w:val="00AD3301"/>
    <w:rsid w:val="00AD33D7"/>
    <w:rsid w:val="00AE14E4"/>
    <w:rsid w:val="00AE4543"/>
    <w:rsid w:val="00AE4DF1"/>
    <w:rsid w:val="00AE510C"/>
    <w:rsid w:val="00AE77EB"/>
    <w:rsid w:val="00AE7C1B"/>
    <w:rsid w:val="00AF002E"/>
    <w:rsid w:val="00AF3372"/>
    <w:rsid w:val="00AF6840"/>
    <w:rsid w:val="00B00BB1"/>
    <w:rsid w:val="00B00C7E"/>
    <w:rsid w:val="00B02046"/>
    <w:rsid w:val="00B0795C"/>
    <w:rsid w:val="00B1483C"/>
    <w:rsid w:val="00B15D05"/>
    <w:rsid w:val="00B21A22"/>
    <w:rsid w:val="00B27E2A"/>
    <w:rsid w:val="00B30900"/>
    <w:rsid w:val="00B30DAC"/>
    <w:rsid w:val="00B34463"/>
    <w:rsid w:val="00B438E4"/>
    <w:rsid w:val="00B50DAC"/>
    <w:rsid w:val="00B51DD4"/>
    <w:rsid w:val="00B538AF"/>
    <w:rsid w:val="00B67C3A"/>
    <w:rsid w:val="00B7242A"/>
    <w:rsid w:val="00B73718"/>
    <w:rsid w:val="00B81723"/>
    <w:rsid w:val="00B8361A"/>
    <w:rsid w:val="00B8384E"/>
    <w:rsid w:val="00B85BC2"/>
    <w:rsid w:val="00B9118D"/>
    <w:rsid w:val="00B94143"/>
    <w:rsid w:val="00B97D94"/>
    <w:rsid w:val="00BB4558"/>
    <w:rsid w:val="00BB4D88"/>
    <w:rsid w:val="00BB4E64"/>
    <w:rsid w:val="00BB53E5"/>
    <w:rsid w:val="00BB7FF8"/>
    <w:rsid w:val="00BC089F"/>
    <w:rsid w:val="00BC0D52"/>
    <w:rsid w:val="00BC3EA5"/>
    <w:rsid w:val="00BC4CB0"/>
    <w:rsid w:val="00BC5E80"/>
    <w:rsid w:val="00BC690F"/>
    <w:rsid w:val="00BD01ED"/>
    <w:rsid w:val="00BD1DC7"/>
    <w:rsid w:val="00BD2BD1"/>
    <w:rsid w:val="00BD6DAB"/>
    <w:rsid w:val="00BE1906"/>
    <w:rsid w:val="00BE205C"/>
    <w:rsid w:val="00BE71F8"/>
    <w:rsid w:val="00BF03B1"/>
    <w:rsid w:val="00BF137E"/>
    <w:rsid w:val="00C022B7"/>
    <w:rsid w:val="00C11542"/>
    <w:rsid w:val="00C15905"/>
    <w:rsid w:val="00C179AB"/>
    <w:rsid w:val="00C26EA9"/>
    <w:rsid w:val="00C35588"/>
    <w:rsid w:val="00C41F5D"/>
    <w:rsid w:val="00C42749"/>
    <w:rsid w:val="00C42B93"/>
    <w:rsid w:val="00C45F40"/>
    <w:rsid w:val="00C53AE1"/>
    <w:rsid w:val="00C65398"/>
    <w:rsid w:val="00C70512"/>
    <w:rsid w:val="00C72BB2"/>
    <w:rsid w:val="00C75A2D"/>
    <w:rsid w:val="00C800F0"/>
    <w:rsid w:val="00C80E04"/>
    <w:rsid w:val="00C84987"/>
    <w:rsid w:val="00C84B54"/>
    <w:rsid w:val="00C84C2B"/>
    <w:rsid w:val="00CA00EE"/>
    <w:rsid w:val="00CA4C8B"/>
    <w:rsid w:val="00CA7150"/>
    <w:rsid w:val="00CA7CE2"/>
    <w:rsid w:val="00CB631F"/>
    <w:rsid w:val="00CC49FB"/>
    <w:rsid w:val="00CC5FEF"/>
    <w:rsid w:val="00CD2619"/>
    <w:rsid w:val="00CD3D96"/>
    <w:rsid w:val="00CE138E"/>
    <w:rsid w:val="00CE4619"/>
    <w:rsid w:val="00CF011A"/>
    <w:rsid w:val="00CF0E64"/>
    <w:rsid w:val="00CF3206"/>
    <w:rsid w:val="00CF483D"/>
    <w:rsid w:val="00D01C2B"/>
    <w:rsid w:val="00D030F3"/>
    <w:rsid w:val="00D04D49"/>
    <w:rsid w:val="00D10ABF"/>
    <w:rsid w:val="00D117CF"/>
    <w:rsid w:val="00D12ABC"/>
    <w:rsid w:val="00D12B7F"/>
    <w:rsid w:val="00D15BF0"/>
    <w:rsid w:val="00D22511"/>
    <w:rsid w:val="00D314C8"/>
    <w:rsid w:val="00D31CF7"/>
    <w:rsid w:val="00D32221"/>
    <w:rsid w:val="00D35476"/>
    <w:rsid w:val="00D37364"/>
    <w:rsid w:val="00D37D49"/>
    <w:rsid w:val="00D40227"/>
    <w:rsid w:val="00D4647D"/>
    <w:rsid w:val="00D60524"/>
    <w:rsid w:val="00D62C05"/>
    <w:rsid w:val="00D63B6E"/>
    <w:rsid w:val="00D729DF"/>
    <w:rsid w:val="00D7656E"/>
    <w:rsid w:val="00D811ED"/>
    <w:rsid w:val="00D823F0"/>
    <w:rsid w:val="00D91408"/>
    <w:rsid w:val="00D9312F"/>
    <w:rsid w:val="00D950CF"/>
    <w:rsid w:val="00D9523E"/>
    <w:rsid w:val="00D95B1C"/>
    <w:rsid w:val="00D97558"/>
    <w:rsid w:val="00D97A90"/>
    <w:rsid w:val="00DA6571"/>
    <w:rsid w:val="00DB1433"/>
    <w:rsid w:val="00DB3BDC"/>
    <w:rsid w:val="00DC3FA1"/>
    <w:rsid w:val="00DC7A1A"/>
    <w:rsid w:val="00DD0F99"/>
    <w:rsid w:val="00DD799E"/>
    <w:rsid w:val="00DE63BF"/>
    <w:rsid w:val="00DF0333"/>
    <w:rsid w:val="00E00282"/>
    <w:rsid w:val="00E12648"/>
    <w:rsid w:val="00E12A18"/>
    <w:rsid w:val="00E15F08"/>
    <w:rsid w:val="00E20057"/>
    <w:rsid w:val="00E200B6"/>
    <w:rsid w:val="00E2645C"/>
    <w:rsid w:val="00E265C0"/>
    <w:rsid w:val="00E26634"/>
    <w:rsid w:val="00E311D9"/>
    <w:rsid w:val="00E334EE"/>
    <w:rsid w:val="00E33A0D"/>
    <w:rsid w:val="00E42FA4"/>
    <w:rsid w:val="00E450EE"/>
    <w:rsid w:val="00E47FAB"/>
    <w:rsid w:val="00E533A4"/>
    <w:rsid w:val="00E56325"/>
    <w:rsid w:val="00E56FB5"/>
    <w:rsid w:val="00E57675"/>
    <w:rsid w:val="00E672A8"/>
    <w:rsid w:val="00E76CFB"/>
    <w:rsid w:val="00E94F92"/>
    <w:rsid w:val="00E96511"/>
    <w:rsid w:val="00EB01CB"/>
    <w:rsid w:val="00EB0CC5"/>
    <w:rsid w:val="00EB6CEB"/>
    <w:rsid w:val="00ED0F8D"/>
    <w:rsid w:val="00ED1522"/>
    <w:rsid w:val="00ED5EB2"/>
    <w:rsid w:val="00EE536A"/>
    <w:rsid w:val="00EE6C24"/>
    <w:rsid w:val="00EF0865"/>
    <w:rsid w:val="00EF57DA"/>
    <w:rsid w:val="00EF7D9B"/>
    <w:rsid w:val="00F017D7"/>
    <w:rsid w:val="00F02E04"/>
    <w:rsid w:val="00F04B7E"/>
    <w:rsid w:val="00F04CF4"/>
    <w:rsid w:val="00F05BE2"/>
    <w:rsid w:val="00F07F7E"/>
    <w:rsid w:val="00F168A8"/>
    <w:rsid w:val="00F16B3C"/>
    <w:rsid w:val="00F23CFF"/>
    <w:rsid w:val="00F24749"/>
    <w:rsid w:val="00F27F8C"/>
    <w:rsid w:val="00F35BC0"/>
    <w:rsid w:val="00F36CE2"/>
    <w:rsid w:val="00F40AA1"/>
    <w:rsid w:val="00F464BF"/>
    <w:rsid w:val="00F467F2"/>
    <w:rsid w:val="00F51583"/>
    <w:rsid w:val="00F53B5F"/>
    <w:rsid w:val="00F55D85"/>
    <w:rsid w:val="00F64EEF"/>
    <w:rsid w:val="00F67C24"/>
    <w:rsid w:val="00F7065C"/>
    <w:rsid w:val="00F71C8B"/>
    <w:rsid w:val="00F7217E"/>
    <w:rsid w:val="00F748F2"/>
    <w:rsid w:val="00F75A02"/>
    <w:rsid w:val="00F804F7"/>
    <w:rsid w:val="00F82557"/>
    <w:rsid w:val="00F913A3"/>
    <w:rsid w:val="00F91C91"/>
    <w:rsid w:val="00F9319B"/>
    <w:rsid w:val="00F93202"/>
    <w:rsid w:val="00F94851"/>
    <w:rsid w:val="00FA0E5E"/>
    <w:rsid w:val="00FA2FC4"/>
    <w:rsid w:val="00FA46BA"/>
    <w:rsid w:val="00FB5609"/>
    <w:rsid w:val="00FB7B70"/>
    <w:rsid w:val="00FD38E5"/>
    <w:rsid w:val="00FD3AC3"/>
    <w:rsid w:val="00FD797E"/>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15DE4BA"/>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affff3">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conomy.nayka.com.ua/?op=1&amp;z=392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inek.onu.edu.ua/article/view/28874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doi.org/10.37320/2415-3583/14.5" TargetMode="External"/><Relationship Id="rId4" Type="http://schemas.openxmlformats.org/officeDocument/2006/relationships/settings" Target="settings.xml"/><Relationship Id="rId9" Type="http://schemas.openxmlformats.org/officeDocument/2006/relationships/hyperlink" Target="https://advanter.ua/blog/yak-zhive-bi"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58486</Words>
  <Characters>33338</Characters>
  <Application>Microsoft Office Word</Application>
  <DocSecurity>0</DocSecurity>
  <Lines>277</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91641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2025-07-02T10:45:00Z</dcterms:created>
  <dcterms:modified xsi:type="dcterms:W3CDTF">2025-07-02T10:45:00Z</dcterms:modified>
</cp:coreProperties>
</file>