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532" w:rsidRDefault="00704532" w:rsidP="00704532">
      <w:pPr>
        <w:spacing w:line="0" w:lineRule="atLeast"/>
        <w:ind w:right="-35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704532" w:rsidRDefault="00704532" w:rsidP="00704532">
      <w:pPr>
        <w:spacing w:line="20" w:lineRule="exact"/>
        <w:rPr>
          <w:rFonts w:ascii="Times New Roman" w:eastAsia="Times New Roman" w:hAnsi="Times New Roman"/>
          <w:sz w:val="24"/>
        </w:rPr>
      </w:pPr>
      <w:r>
        <w:rPr>
          <w:noProof/>
        </w:rPr>
        <w:drawing>
          <wp:anchor distT="0" distB="0" distL="114300" distR="114300" simplePos="0" relativeHeight="251659264" behindDoc="1" locked="0" layoutInCell="1" allowOverlap="1" wp14:anchorId="1DD1C1CC" wp14:editId="13047F96">
            <wp:simplePos x="0" y="0"/>
            <wp:positionH relativeFrom="column">
              <wp:posOffset>82550</wp:posOffset>
            </wp:positionH>
            <wp:positionV relativeFrom="paragraph">
              <wp:posOffset>18415</wp:posOffset>
            </wp:positionV>
            <wp:extent cx="6337935" cy="635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37935" cy="6350"/>
                    </a:xfrm>
                    <a:prstGeom prst="rect">
                      <a:avLst/>
                    </a:prstGeom>
                    <a:noFill/>
                  </pic:spPr>
                </pic:pic>
              </a:graphicData>
            </a:graphic>
            <wp14:sizeRelH relativeFrom="page">
              <wp14:pctWidth>0</wp14:pctWidth>
            </wp14:sizeRelH>
            <wp14:sizeRelV relativeFrom="page">
              <wp14:pctHeight>0</wp14:pctHeight>
            </wp14:sizeRelV>
          </wp:anchor>
        </w:drawing>
      </w:r>
    </w:p>
    <w:p w:rsidR="00704532" w:rsidRDefault="00704532" w:rsidP="00704532">
      <w:pPr>
        <w:spacing w:line="10" w:lineRule="exact"/>
        <w:rPr>
          <w:rFonts w:ascii="Times New Roman" w:eastAsia="Times New Roman" w:hAnsi="Times New Roman"/>
          <w:sz w:val="24"/>
        </w:rPr>
      </w:pPr>
    </w:p>
    <w:p w:rsidR="00704532" w:rsidRDefault="00704532" w:rsidP="00704532">
      <w:pPr>
        <w:spacing w:line="0" w:lineRule="atLeast"/>
        <w:ind w:right="-359"/>
        <w:jc w:val="center"/>
        <w:rPr>
          <w:rFonts w:ascii="Times New Roman" w:eastAsia="Times New Roman" w:hAnsi="Times New Roman"/>
        </w:rPr>
      </w:pPr>
      <w:r>
        <w:rPr>
          <w:rFonts w:ascii="Times New Roman" w:eastAsia="Times New Roman" w:hAnsi="Times New Roman"/>
        </w:rPr>
        <w:t>(повне найменування вищого навчального закладу)</w:t>
      </w:r>
    </w:p>
    <w:p w:rsidR="00704532" w:rsidRDefault="00704532" w:rsidP="00704532">
      <w:pPr>
        <w:spacing w:line="241" w:lineRule="exact"/>
        <w:rPr>
          <w:rFonts w:ascii="Times New Roman" w:eastAsia="Times New Roman" w:hAnsi="Times New Roman"/>
          <w:sz w:val="24"/>
        </w:rPr>
      </w:pPr>
    </w:p>
    <w:p w:rsidR="00704532" w:rsidRDefault="00704532" w:rsidP="00704532">
      <w:pPr>
        <w:spacing w:line="0" w:lineRule="atLeast"/>
        <w:ind w:right="-359"/>
        <w:jc w:val="center"/>
        <w:rPr>
          <w:rFonts w:ascii="Times New Roman" w:eastAsia="Times New Roman" w:hAnsi="Times New Roman"/>
          <w:sz w:val="28"/>
        </w:rPr>
      </w:pPr>
      <w:r>
        <w:rPr>
          <w:rFonts w:ascii="Times New Roman" w:eastAsia="Times New Roman" w:hAnsi="Times New Roman"/>
          <w:sz w:val="28"/>
        </w:rPr>
        <w:t>Факультет міжнародних відносин, політології та соціології</w:t>
      </w:r>
    </w:p>
    <w:p w:rsidR="00704532" w:rsidRDefault="00704532" w:rsidP="00704532">
      <w:pPr>
        <w:spacing w:line="20" w:lineRule="exact"/>
        <w:rPr>
          <w:rFonts w:ascii="Times New Roman" w:eastAsia="Times New Roman" w:hAnsi="Times New Roman"/>
          <w:sz w:val="24"/>
        </w:rPr>
      </w:pPr>
      <w:r>
        <w:rPr>
          <w:noProof/>
        </w:rPr>
        <w:drawing>
          <wp:anchor distT="0" distB="0" distL="114300" distR="114300" simplePos="0" relativeHeight="251660288" behindDoc="1" locked="0" layoutInCell="1" allowOverlap="1" wp14:anchorId="2E9F541E" wp14:editId="316AC656">
            <wp:simplePos x="0" y="0"/>
            <wp:positionH relativeFrom="column">
              <wp:posOffset>82550</wp:posOffset>
            </wp:positionH>
            <wp:positionV relativeFrom="paragraph">
              <wp:posOffset>18415</wp:posOffset>
            </wp:positionV>
            <wp:extent cx="6337935"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37935" cy="6350"/>
                    </a:xfrm>
                    <a:prstGeom prst="rect">
                      <a:avLst/>
                    </a:prstGeom>
                    <a:noFill/>
                  </pic:spPr>
                </pic:pic>
              </a:graphicData>
            </a:graphic>
            <wp14:sizeRelH relativeFrom="page">
              <wp14:pctWidth>0</wp14:pctWidth>
            </wp14:sizeRelH>
            <wp14:sizeRelV relativeFrom="page">
              <wp14:pctHeight>0</wp14:pctHeight>
            </wp14:sizeRelV>
          </wp:anchor>
        </w:drawing>
      </w:r>
    </w:p>
    <w:p w:rsidR="00704532" w:rsidRDefault="00704532" w:rsidP="00704532">
      <w:pPr>
        <w:spacing w:line="10" w:lineRule="exact"/>
        <w:rPr>
          <w:rFonts w:ascii="Times New Roman" w:eastAsia="Times New Roman" w:hAnsi="Times New Roman"/>
          <w:sz w:val="24"/>
        </w:rPr>
      </w:pPr>
    </w:p>
    <w:p w:rsidR="00704532" w:rsidRDefault="00704532" w:rsidP="00704532">
      <w:pPr>
        <w:spacing w:line="0" w:lineRule="atLeast"/>
        <w:ind w:left="3220"/>
        <w:rPr>
          <w:rFonts w:ascii="Times New Roman" w:eastAsia="Times New Roman" w:hAnsi="Times New Roman"/>
        </w:rPr>
      </w:pPr>
      <w:r>
        <w:rPr>
          <w:rFonts w:ascii="Times New Roman" w:eastAsia="Times New Roman" w:hAnsi="Times New Roman"/>
        </w:rPr>
        <w:t>(повне найменування інституту/факультету)</w:t>
      </w:r>
    </w:p>
    <w:p w:rsidR="00704532" w:rsidRDefault="00704532" w:rsidP="00704532">
      <w:pPr>
        <w:spacing w:line="238" w:lineRule="exact"/>
        <w:rPr>
          <w:rFonts w:ascii="Times New Roman" w:eastAsia="Times New Roman" w:hAnsi="Times New Roman"/>
          <w:sz w:val="24"/>
        </w:rPr>
      </w:pPr>
    </w:p>
    <w:p w:rsidR="00704532" w:rsidRDefault="00704532" w:rsidP="00704532">
      <w:pPr>
        <w:spacing w:line="0" w:lineRule="atLeast"/>
        <w:ind w:right="-359"/>
        <w:jc w:val="center"/>
        <w:rPr>
          <w:rFonts w:ascii="Times New Roman" w:eastAsia="Times New Roman" w:hAnsi="Times New Roman"/>
          <w:sz w:val="28"/>
        </w:rPr>
      </w:pPr>
      <w:r>
        <w:rPr>
          <w:rFonts w:ascii="Times New Roman" w:eastAsia="Times New Roman" w:hAnsi="Times New Roman"/>
          <w:sz w:val="28"/>
        </w:rPr>
        <w:t>Кафедра міжнародних відносин</w:t>
      </w:r>
    </w:p>
    <w:p w:rsidR="00704532" w:rsidRDefault="00704532" w:rsidP="00704532">
      <w:pPr>
        <w:spacing w:line="20" w:lineRule="exact"/>
        <w:rPr>
          <w:rFonts w:ascii="Times New Roman" w:eastAsia="Times New Roman" w:hAnsi="Times New Roman"/>
          <w:sz w:val="24"/>
        </w:rPr>
      </w:pPr>
      <w:r>
        <w:rPr>
          <w:noProof/>
        </w:rPr>
        <w:drawing>
          <wp:anchor distT="0" distB="0" distL="114300" distR="114300" simplePos="0" relativeHeight="251661312" behindDoc="1" locked="0" layoutInCell="1" allowOverlap="1" wp14:anchorId="68479700" wp14:editId="1D78B8F6">
            <wp:simplePos x="0" y="0"/>
            <wp:positionH relativeFrom="column">
              <wp:posOffset>82550</wp:posOffset>
            </wp:positionH>
            <wp:positionV relativeFrom="paragraph">
              <wp:posOffset>18415</wp:posOffset>
            </wp:positionV>
            <wp:extent cx="6337935" cy="635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37935" cy="6350"/>
                    </a:xfrm>
                    <a:prstGeom prst="rect">
                      <a:avLst/>
                    </a:prstGeom>
                    <a:noFill/>
                  </pic:spPr>
                </pic:pic>
              </a:graphicData>
            </a:graphic>
            <wp14:sizeRelH relativeFrom="page">
              <wp14:pctWidth>0</wp14:pctWidth>
            </wp14:sizeRelH>
            <wp14:sizeRelV relativeFrom="page">
              <wp14:pctHeight>0</wp14:pctHeight>
            </wp14:sizeRelV>
          </wp:anchor>
        </w:drawing>
      </w:r>
    </w:p>
    <w:p w:rsidR="00704532" w:rsidRDefault="00704532" w:rsidP="00704532">
      <w:pPr>
        <w:spacing w:line="10" w:lineRule="exact"/>
        <w:rPr>
          <w:rFonts w:ascii="Times New Roman" w:eastAsia="Times New Roman" w:hAnsi="Times New Roman"/>
          <w:sz w:val="24"/>
        </w:rPr>
      </w:pPr>
    </w:p>
    <w:p w:rsidR="00704532" w:rsidRDefault="00704532" w:rsidP="00704532">
      <w:pPr>
        <w:spacing w:line="0" w:lineRule="atLeast"/>
        <w:ind w:right="-359"/>
        <w:jc w:val="center"/>
        <w:rPr>
          <w:rFonts w:ascii="Times New Roman" w:eastAsia="Times New Roman" w:hAnsi="Times New Roman"/>
        </w:rPr>
      </w:pPr>
      <w:r>
        <w:rPr>
          <w:rFonts w:ascii="Times New Roman" w:eastAsia="Times New Roman" w:hAnsi="Times New Roman"/>
        </w:rPr>
        <w:t>(повна назва кафедри)</w:t>
      </w:r>
    </w:p>
    <w:p w:rsidR="00704532" w:rsidRDefault="00704532" w:rsidP="00704532">
      <w:pPr>
        <w:spacing w:line="200" w:lineRule="exact"/>
        <w:rPr>
          <w:rFonts w:ascii="Times New Roman" w:eastAsia="Times New Roman" w:hAnsi="Times New Roman"/>
          <w:sz w:val="24"/>
        </w:rPr>
      </w:pPr>
    </w:p>
    <w:p w:rsidR="00704532" w:rsidRDefault="00704532" w:rsidP="00704532">
      <w:pPr>
        <w:spacing w:line="267" w:lineRule="exact"/>
        <w:rPr>
          <w:rFonts w:ascii="Times New Roman" w:eastAsia="Times New Roman" w:hAnsi="Times New Roman"/>
          <w:sz w:val="24"/>
        </w:rPr>
      </w:pPr>
    </w:p>
    <w:p w:rsidR="00704532" w:rsidRDefault="00704532" w:rsidP="00704532">
      <w:pPr>
        <w:spacing w:line="0" w:lineRule="atLeast"/>
        <w:ind w:right="-299"/>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704532" w:rsidRDefault="00704532" w:rsidP="00704532">
      <w:pPr>
        <w:spacing w:line="234" w:lineRule="exact"/>
        <w:rPr>
          <w:rFonts w:ascii="Times New Roman" w:eastAsia="Times New Roman" w:hAnsi="Times New Roman"/>
          <w:sz w:val="24"/>
        </w:rPr>
      </w:pPr>
    </w:p>
    <w:p w:rsidR="00704532" w:rsidRDefault="00704532" w:rsidP="00704532">
      <w:pPr>
        <w:spacing w:line="0" w:lineRule="atLeast"/>
        <w:ind w:right="-639"/>
        <w:jc w:val="center"/>
        <w:rPr>
          <w:rFonts w:ascii="Times New Roman" w:eastAsia="Times New Roman" w:hAnsi="Times New Roman"/>
          <w:sz w:val="28"/>
        </w:rPr>
      </w:pPr>
      <w:r>
        <w:rPr>
          <w:rFonts w:ascii="Times New Roman" w:eastAsia="Times New Roman" w:hAnsi="Times New Roman"/>
          <w:sz w:val="28"/>
        </w:rPr>
        <w:t>бакалавра</w:t>
      </w:r>
    </w:p>
    <w:p w:rsidR="00704532" w:rsidRDefault="00704532" w:rsidP="00704532">
      <w:pPr>
        <w:spacing w:line="20" w:lineRule="exact"/>
        <w:rPr>
          <w:rFonts w:ascii="Times New Roman" w:eastAsia="Times New Roman" w:hAnsi="Times New Roman"/>
          <w:sz w:val="24"/>
        </w:rPr>
      </w:pPr>
      <w:r>
        <w:rPr>
          <w:noProof/>
        </w:rPr>
        <w:drawing>
          <wp:anchor distT="0" distB="0" distL="114300" distR="114300" simplePos="0" relativeHeight="251662336" behindDoc="1" locked="0" layoutInCell="1" allowOverlap="1" wp14:anchorId="3B5C86AA" wp14:editId="67A704AB">
            <wp:simplePos x="0" y="0"/>
            <wp:positionH relativeFrom="column">
              <wp:posOffset>803275</wp:posOffset>
            </wp:positionH>
            <wp:positionV relativeFrom="paragraph">
              <wp:posOffset>18415</wp:posOffset>
            </wp:positionV>
            <wp:extent cx="5077460" cy="635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77460" cy="6350"/>
                    </a:xfrm>
                    <a:prstGeom prst="rect">
                      <a:avLst/>
                    </a:prstGeom>
                    <a:noFill/>
                  </pic:spPr>
                </pic:pic>
              </a:graphicData>
            </a:graphic>
            <wp14:sizeRelH relativeFrom="page">
              <wp14:pctWidth>0</wp14:pctWidth>
            </wp14:sizeRelH>
            <wp14:sizeRelV relativeFrom="page">
              <wp14:pctHeight>0</wp14:pctHeight>
            </wp14:sizeRelV>
          </wp:anchor>
        </w:drawing>
      </w:r>
    </w:p>
    <w:p w:rsidR="00704532" w:rsidRDefault="00704532" w:rsidP="00704532">
      <w:pPr>
        <w:spacing w:line="347" w:lineRule="exact"/>
        <w:rPr>
          <w:rFonts w:ascii="Times New Roman" w:eastAsia="Times New Roman" w:hAnsi="Times New Roman"/>
          <w:sz w:val="24"/>
        </w:rPr>
      </w:pPr>
    </w:p>
    <w:p w:rsidR="00704532" w:rsidRDefault="00704532" w:rsidP="00704532">
      <w:pPr>
        <w:spacing w:line="235" w:lineRule="auto"/>
        <w:ind w:left="1620" w:right="320"/>
        <w:jc w:val="center"/>
        <w:rPr>
          <w:rFonts w:ascii="Times New Roman" w:eastAsia="Times New Roman" w:hAnsi="Times New Roman"/>
          <w:b/>
          <w:sz w:val="28"/>
          <w:u w:val="single"/>
        </w:rPr>
      </w:pPr>
      <w:r>
        <w:rPr>
          <w:rFonts w:ascii="Times New Roman" w:eastAsia="Times New Roman" w:hAnsi="Times New Roman"/>
          <w:sz w:val="28"/>
        </w:rPr>
        <w:t xml:space="preserve">на тему: </w:t>
      </w:r>
      <w:r>
        <w:rPr>
          <w:rFonts w:ascii="Times New Roman" w:eastAsia="Times New Roman" w:hAnsi="Times New Roman"/>
          <w:b/>
          <w:sz w:val="28"/>
          <w:u w:val="single"/>
        </w:rPr>
        <w:t>«Зовнішньополітична концепція Аятоли Хомейні в Ірані та її</w:t>
      </w:r>
      <w:r>
        <w:rPr>
          <w:rFonts w:ascii="Times New Roman" w:eastAsia="Times New Roman" w:hAnsi="Times New Roman"/>
          <w:sz w:val="28"/>
        </w:rPr>
        <w:t xml:space="preserve"> </w:t>
      </w:r>
      <w:r>
        <w:rPr>
          <w:rFonts w:ascii="Times New Roman" w:eastAsia="Times New Roman" w:hAnsi="Times New Roman"/>
          <w:b/>
          <w:sz w:val="28"/>
          <w:u w:val="single"/>
        </w:rPr>
        <w:t>практична реалізація у 80-х рр. XXст.»</w:t>
      </w: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37" w:lineRule="exact"/>
        <w:rPr>
          <w:rFonts w:ascii="Times New Roman" w:eastAsia="Times New Roman" w:hAnsi="Times New Roman"/>
          <w:sz w:val="24"/>
        </w:rPr>
      </w:pPr>
    </w:p>
    <w:p w:rsidR="00704532" w:rsidRDefault="00704532" w:rsidP="00704532">
      <w:pPr>
        <w:spacing w:line="0" w:lineRule="atLeast"/>
        <w:ind w:left="3000"/>
        <w:rPr>
          <w:rFonts w:ascii="Times New Roman" w:eastAsia="Times New Roman" w:hAnsi="Times New Roman"/>
          <w:sz w:val="28"/>
        </w:rPr>
      </w:pPr>
      <w:r>
        <w:rPr>
          <w:rFonts w:ascii="Times New Roman" w:eastAsia="Times New Roman" w:hAnsi="Times New Roman"/>
          <w:sz w:val="28"/>
        </w:rPr>
        <w:t>Виконав: студент 4 курсу</w:t>
      </w:r>
    </w:p>
    <w:p w:rsidR="00704532" w:rsidRDefault="00704532" w:rsidP="00704532">
      <w:pPr>
        <w:spacing w:line="2" w:lineRule="exact"/>
        <w:rPr>
          <w:rFonts w:ascii="Times New Roman" w:eastAsia="Times New Roman" w:hAnsi="Times New Roman"/>
          <w:sz w:val="24"/>
        </w:rPr>
      </w:pPr>
    </w:p>
    <w:p w:rsidR="00704532" w:rsidRDefault="00704532" w:rsidP="00704532">
      <w:pPr>
        <w:spacing w:line="0" w:lineRule="atLeast"/>
        <w:ind w:left="3000"/>
        <w:rPr>
          <w:rFonts w:ascii="Times New Roman" w:eastAsia="Times New Roman" w:hAnsi="Times New Roman"/>
          <w:sz w:val="28"/>
        </w:rPr>
      </w:pPr>
      <w:r>
        <w:rPr>
          <w:rFonts w:ascii="Times New Roman" w:eastAsia="Times New Roman" w:hAnsi="Times New Roman"/>
          <w:sz w:val="28"/>
        </w:rPr>
        <w:t>денної форми навчання</w:t>
      </w:r>
    </w:p>
    <w:p w:rsidR="00704532" w:rsidRDefault="00704532" w:rsidP="00704532">
      <w:pPr>
        <w:spacing w:line="0" w:lineRule="atLeast"/>
        <w:ind w:left="3000"/>
        <w:rPr>
          <w:rFonts w:ascii="Times New Roman" w:eastAsia="Times New Roman" w:hAnsi="Times New Roman"/>
          <w:sz w:val="28"/>
        </w:rPr>
      </w:pPr>
      <w:r>
        <w:rPr>
          <w:rFonts w:ascii="Times New Roman" w:eastAsia="Times New Roman" w:hAnsi="Times New Roman"/>
          <w:sz w:val="28"/>
        </w:rPr>
        <w:t>напряму підготовки</w:t>
      </w:r>
    </w:p>
    <w:p w:rsidR="00704532" w:rsidRDefault="00704532" w:rsidP="00704532">
      <w:pPr>
        <w:spacing w:line="0" w:lineRule="atLeast"/>
        <w:ind w:left="3000"/>
        <w:rPr>
          <w:rFonts w:ascii="Times New Roman" w:eastAsia="Times New Roman" w:hAnsi="Times New Roman"/>
          <w:sz w:val="28"/>
          <w:u w:val="single"/>
        </w:rPr>
      </w:pPr>
      <w:r>
        <w:rPr>
          <w:rFonts w:ascii="Times New Roman" w:eastAsia="Times New Roman" w:hAnsi="Times New Roman"/>
          <w:sz w:val="28"/>
          <w:u w:val="single"/>
        </w:rPr>
        <w:t>6.030201  Міжнародні відносини</w:t>
      </w:r>
    </w:p>
    <w:p w:rsidR="00704532" w:rsidRDefault="00704532" w:rsidP="00704532">
      <w:pPr>
        <w:spacing w:line="211" w:lineRule="auto"/>
        <w:ind w:right="-199"/>
        <w:jc w:val="center"/>
        <w:rPr>
          <w:rFonts w:ascii="Times New Roman" w:eastAsia="Times New Roman" w:hAnsi="Times New Roman"/>
          <w:sz w:val="18"/>
        </w:rPr>
      </w:pPr>
      <w:r>
        <w:rPr>
          <w:rFonts w:ascii="Times New Roman" w:eastAsia="Times New Roman" w:hAnsi="Times New Roman"/>
          <w:sz w:val="18"/>
        </w:rPr>
        <w:t>(шифр і назва напряму підготовки або спеціальності)</w:t>
      </w:r>
    </w:p>
    <w:p w:rsidR="00704532" w:rsidRDefault="00704532" w:rsidP="00704532">
      <w:pPr>
        <w:spacing w:line="220" w:lineRule="auto"/>
        <w:ind w:right="260"/>
        <w:jc w:val="center"/>
        <w:rPr>
          <w:rFonts w:ascii="Times New Roman" w:eastAsia="Times New Roman" w:hAnsi="Times New Roman"/>
          <w:sz w:val="28"/>
          <w:u w:val="single"/>
        </w:rPr>
      </w:pPr>
      <w:r>
        <w:rPr>
          <w:rFonts w:ascii="Times New Roman" w:eastAsia="Times New Roman" w:hAnsi="Times New Roman"/>
          <w:sz w:val="28"/>
          <w:u w:val="single"/>
        </w:rPr>
        <w:t>Ташнізі Арсеній</w:t>
      </w:r>
    </w:p>
    <w:p w:rsidR="00704532" w:rsidRDefault="00704532" w:rsidP="00704532">
      <w:pPr>
        <w:spacing w:line="8" w:lineRule="exact"/>
        <w:rPr>
          <w:rFonts w:ascii="Times New Roman" w:eastAsia="Times New Roman" w:hAnsi="Times New Roman"/>
          <w:sz w:val="24"/>
        </w:rPr>
      </w:pPr>
    </w:p>
    <w:p w:rsidR="00704532" w:rsidRDefault="00704532" w:rsidP="00704532">
      <w:pPr>
        <w:spacing w:line="0" w:lineRule="atLeast"/>
        <w:ind w:right="360"/>
        <w:jc w:val="center"/>
        <w:rPr>
          <w:rFonts w:ascii="Times New Roman" w:eastAsia="Times New Roman" w:hAnsi="Times New Roman"/>
          <w:sz w:val="18"/>
        </w:rPr>
      </w:pPr>
      <w:r>
        <w:rPr>
          <w:rFonts w:ascii="Times New Roman" w:eastAsia="Times New Roman" w:hAnsi="Times New Roman"/>
          <w:sz w:val="18"/>
        </w:rPr>
        <w:t>(прізвище,ім’я,по-батькові)</w:t>
      </w:r>
    </w:p>
    <w:p w:rsidR="00704532" w:rsidRDefault="00704532" w:rsidP="00704532">
      <w:pPr>
        <w:spacing w:line="132" w:lineRule="exact"/>
        <w:rPr>
          <w:rFonts w:ascii="Times New Roman" w:eastAsia="Times New Roman" w:hAnsi="Times New Roman"/>
          <w:sz w:val="24"/>
        </w:rPr>
      </w:pPr>
    </w:p>
    <w:p w:rsidR="00704532" w:rsidRDefault="00704532" w:rsidP="00704532">
      <w:pPr>
        <w:tabs>
          <w:tab w:val="left" w:pos="7420"/>
        </w:tabs>
        <w:spacing w:line="0" w:lineRule="atLeast"/>
        <w:ind w:left="3040"/>
        <w:rPr>
          <w:rFonts w:ascii="Times New Roman" w:eastAsia="Times New Roman" w:hAnsi="Times New Roman"/>
          <w:sz w:val="28"/>
        </w:rPr>
      </w:pPr>
      <w:r>
        <w:rPr>
          <w:rFonts w:ascii="Times New Roman" w:eastAsia="Times New Roman" w:hAnsi="Times New Roman"/>
          <w:sz w:val="28"/>
        </w:rPr>
        <w:t>Керівник к. істор. н., Глебов В. В.</w:t>
      </w:r>
      <w:r>
        <w:rPr>
          <w:rFonts w:ascii="Times New Roman" w:eastAsia="Times New Roman" w:hAnsi="Times New Roman"/>
        </w:rPr>
        <w:tab/>
      </w:r>
      <w:r>
        <w:rPr>
          <w:rFonts w:ascii="Times New Roman" w:eastAsia="Times New Roman" w:hAnsi="Times New Roman"/>
          <w:sz w:val="28"/>
        </w:rPr>
        <w:t>_________</w:t>
      </w:r>
    </w:p>
    <w:p w:rsidR="00704532" w:rsidRDefault="00704532" w:rsidP="00704532">
      <w:pPr>
        <w:spacing w:line="208" w:lineRule="auto"/>
        <w:ind w:left="3400"/>
        <w:rPr>
          <w:rFonts w:ascii="Times New Roman" w:eastAsia="Times New Roman" w:hAnsi="Times New Roman"/>
          <w:sz w:val="19"/>
        </w:rPr>
      </w:pPr>
      <w:r>
        <w:rPr>
          <w:rFonts w:ascii="Times New Roman" w:eastAsia="Times New Roman" w:hAnsi="Times New Roman"/>
          <w:sz w:val="28"/>
        </w:rPr>
        <w:t>(</w:t>
      </w:r>
      <w:r>
        <w:rPr>
          <w:rFonts w:ascii="Times New Roman" w:eastAsia="Times New Roman" w:hAnsi="Times New Roman"/>
          <w:sz w:val="19"/>
        </w:rPr>
        <w:t>науковий ступінь,</w:t>
      </w:r>
      <w:r>
        <w:rPr>
          <w:rFonts w:ascii="Times New Roman" w:eastAsia="Times New Roman" w:hAnsi="Times New Roman"/>
          <w:sz w:val="28"/>
        </w:rPr>
        <w:t xml:space="preserve"> </w:t>
      </w:r>
      <w:r>
        <w:rPr>
          <w:rFonts w:ascii="Times New Roman" w:eastAsia="Times New Roman" w:hAnsi="Times New Roman"/>
          <w:sz w:val="19"/>
        </w:rPr>
        <w:t>вчене звання,прізвище та ініціали,</w:t>
      </w:r>
      <w:r>
        <w:rPr>
          <w:rFonts w:ascii="Times New Roman" w:eastAsia="Times New Roman" w:hAnsi="Times New Roman"/>
          <w:sz w:val="28"/>
        </w:rPr>
        <w:t xml:space="preserve"> </w:t>
      </w:r>
      <w:r>
        <w:rPr>
          <w:rFonts w:ascii="Times New Roman" w:eastAsia="Times New Roman" w:hAnsi="Times New Roman"/>
          <w:sz w:val="19"/>
        </w:rPr>
        <w:t>підпис)</w:t>
      </w:r>
    </w:p>
    <w:p w:rsidR="00704532" w:rsidRDefault="00704532" w:rsidP="00704532">
      <w:pPr>
        <w:spacing w:line="20" w:lineRule="exact"/>
        <w:rPr>
          <w:rFonts w:ascii="Times New Roman" w:eastAsia="Times New Roman" w:hAnsi="Times New Roman"/>
          <w:sz w:val="24"/>
        </w:rPr>
      </w:pPr>
      <w:r>
        <w:rPr>
          <w:noProof/>
        </w:rPr>
        <mc:AlternateContent>
          <mc:Choice Requires="wps">
            <w:drawing>
              <wp:anchor distT="0" distB="0" distL="114300" distR="114300" simplePos="0" relativeHeight="251663360" behindDoc="1" locked="0" layoutInCell="1" allowOverlap="1" wp14:anchorId="0D6AF6F4" wp14:editId="5B90B885">
                <wp:simplePos x="0" y="0"/>
                <wp:positionH relativeFrom="column">
                  <wp:posOffset>2673985</wp:posOffset>
                </wp:positionH>
                <wp:positionV relativeFrom="paragraph">
                  <wp:posOffset>-154940</wp:posOffset>
                </wp:positionV>
                <wp:extent cx="1958340" cy="0"/>
                <wp:effectExtent l="6985" t="6985" r="6350" b="12065"/>
                <wp:wrapNone/>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834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0.55pt,-12.2pt" to="364.7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" strokeweight=".72pt"/>
            </w:pict>
          </mc:Fallback>
        </mc:AlternateContent>
      </w:r>
    </w:p>
    <w:p w:rsidR="00704532" w:rsidRDefault="00704532" w:rsidP="00704532">
      <w:pPr>
        <w:spacing w:line="83" w:lineRule="exact"/>
        <w:rPr>
          <w:rFonts w:ascii="Times New Roman" w:eastAsia="Times New Roman" w:hAnsi="Times New Roman"/>
          <w:sz w:val="24"/>
        </w:rPr>
      </w:pPr>
    </w:p>
    <w:p w:rsidR="00704532" w:rsidRDefault="00704532" w:rsidP="00704532">
      <w:pPr>
        <w:spacing w:line="0" w:lineRule="atLeast"/>
        <w:ind w:left="3020"/>
        <w:rPr>
          <w:rFonts w:ascii="Times New Roman" w:eastAsia="Times New Roman" w:hAnsi="Times New Roman"/>
          <w:sz w:val="28"/>
          <w:u w:val="single"/>
        </w:rPr>
      </w:pPr>
      <w:r>
        <w:rPr>
          <w:rFonts w:ascii="Times New Roman" w:eastAsia="Times New Roman" w:hAnsi="Times New Roman"/>
          <w:sz w:val="28"/>
        </w:rPr>
        <w:t xml:space="preserve">Рецензент </w:t>
      </w:r>
      <w:r>
        <w:rPr>
          <w:rFonts w:ascii="Times New Roman" w:eastAsia="Times New Roman" w:hAnsi="Times New Roman"/>
          <w:sz w:val="28"/>
          <w:u w:val="single"/>
        </w:rPr>
        <w:t>к. істор. н., доц. Покась М. С.</w:t>
      </w:r>
    </w:p>
    <w:p w:rsidR="00704532" w:rsidRDefault="00704532" w:rsidP="00704532">
      <w:pPr>
        <w:spacing w:line="235" w:lineRule="auto"/>
        <w:ind w:left="2960"/>
        <w:rPr>
          <w:rFonts w:ascii="Times New Roman" w:eastAsia="Times New Roman" w:hAnsi="Times New Roman"/>
          <w:sz w:val="19"/>
        </w:rPr>
      </w:pPr>
      <w:r>
        <w:rPr>
          <w:rFonts w:ascii="Times New Roman" w:eastAsia="Times New Roman" w:hAnsi="Times New Roman"/>
          <w:sz w:val="28"/>
        </w:rPr>
        <w:t>(</w:t>
      </w:r>
      <w:r>
        <w:rPr>
          <w:rFonts w:ascii="Times New Roman" w:eastAsia="Times New Roman" w:hAnsi="Times New Roman"/>
          <w:sz w:val="19"/>
        </w:rPr>
        <w:t>науковий ступінь,</w:t>
      </w:r>
      <w:r>
        <w:rPr>
          <w:rFonts w:ascii="Times New Roman" w:eastAsia="Times New Roman" w:hAnsi="Times New Roman"/>
          <w:sz w:val="28"/>
        </w:rPr>
        <w:t xml:space="preserve"> </w:t>
      </w:r>
      <w:r>
        <w:rPr>
          <w:rFonts w:ascii="Times New Roman" w:eastAsia="Times New Roman" w:hAnsi="Times New Roman"/>
          <w:sz w:val="19"/>
        </w:rPr>
        <w:t>вчене звання,прізвище та ініціали)</w:t>
      </w: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22" w:lineRule="exact"/>
        <w:rPr>
          <w:rFonts w:ascii="Times New Roman" w:eastAsia="Times New Roman" w:hAnsi="Times New Roman"/>
          <w:sz w:val="24"/>
        </w:rPr>
      </w:pPr>
    </w:p>
    <w:tbl>
      <w:tblPr>
        <w:tblW w:w="0" w:type="auto"/>
        <w:tblLayout w:type="fixed"/>
        <w:tblCellMar>
          <w:left w:w="0" w:type="dxa"/>
          <w:right w:w="0" w:type="dxa"/>
        </w:tblCellMar>
        <w:tblLook w:val="04A0" w:firstRow="1" w:lastRow="0" w:firstColumn="1" w:lastColumn="0" w:noHBand="0" w:noVBand="1"/>
      </w:tblPr>
      <w:tblGrid>
        <w:gridCol w:w="1160"/>
        <w:gridCol w:w="4220"/>
        <w:gridCol w:w="1460"/>
        <w:gridCol w:w="2280"/>
        <w:gridCol w:w="140"/>
        <w:gridCol w:w="620"/>
      </w:tblGrid>
      <w:tr w:rsidR="00704532" w:rsidTr="00704532">
        <w:trPr>
          <w:trHeight w:val="322"/>
        </w:trPr>
        <w:tc>
          <w:tcPr>
            <w:tcW w:w="5380" w:type="dxa"/>
            <w:gridSpan w:val="2"/>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4500" w:type="dxa"/>
            <w:gridSpan w:val="4"/>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Захищено на засіданні ЕК №__3__</w:t>
            </w:r>
          </w:p>
        </w:tc>
      </w:tr>
      <w:tr w:rsidR="00704532" w:rsidTr="00704532">
        <w:trPr>
          <w:trHeight w:val="20"/>
        </w:trPr>
        <w:tc>
          <w:tcPr>
            <w:tcW w:w="5380" w:type="dxa"/>
            <w:gridSpan w:val="2"/>
            <w:vAlign w:val="bottom"/>
          </w:tcPr>
          <w:p w:rsidR="00704532" w:rsidRDefault="00704532">
            <w:pPr>
              <w:spacing w:line="20" w:lineRule="exact"/>
              <w:rPr>
                <w:rFonts w:ascii="Times New Roman" w:eastAsia="Times New Roman" w:hAnsi="Times New Roman"/>
                <w:sz w:val="2"/>
              </w:rPr>
            </w:pPr>
          </w:p>
        </w:tc>
        <w:tc>
          <w:tcPr>
            <w:tcW w:w="1460" w:type="dxa"/>
            <w:vAlign w:val="bottom"/>
          </w:tcPr>
          <w:p w:rsidR="00704532" w:rsidRDefault="00704532">
            <w:pPr>
              <w:spacing w:line="20" w:lineRule="exact"/>
              <w:rPr>
                <w:rFonts w:ascii="Times New Roman" w:eastAsia="Times New Roman" w:hAnsi="Times New Roman"/>
                <w:sz w:val="2"/>
              </w:rPr>
            </w:pPr>
          </w:p>
        </w:tc>
        <w:tc>
          <w:tcPr>
            <w:tcW w:w="2280" w:type="dxa"/>
            <w:vAlign w:val="bottom"/>
          </w:tcPr>
          <w:p w:rsidR="00704532" w:rsidRDefault="00704532">
            <w:pPr>
              <w:spacing w:line="20" w:lineRule="exact"/>
              <w:rPr>
                <w:rFonts w:ascii="Times New Roman" w:eastAsia="Times New Roman" w:hAnsi="Times New Roman"/>
                <w:sz w:val="2"/>
              </w:rPr>
            </w:pPr>
          </w:p>
        </w:tc>
        <w:tc>
          <w:tcPr>
            <w:tcW w:w="140" w:type="dxa"/>
            <w:shd w:val="clear" w:color="auto" w:fill="000000"/>
            <w:vAlign w:val="bottom"/>
          </w:tcPr>
          <w:p w:rsidR="00704532" w:rsidRDefault="00704532">
            <w:pPr>
              <w:spacing w:line="20" w:lineRule="exact"/>
              <w:rPr>
                <w:rFonts w:ascii="Times New Roman" w:eastAsia="Times New Roman" w:hAnsi="Times New Roman"/>
                <w:sz w:val="2"/>
              </w:rPr>
            </w:pPr>
          </w:p>
        </w:tc>
        <w:tc>
          <w:tcPr>
            <w:tcW w:w="620" w:type="dxa"/>
            <w:vAlign w:val="bottom"/>
          </w:tcPr>
          <w:p w:rsidR="00704532" w:rsidRDefault="00704532">
            <w:pPr>
              <w:spacing w:line="20" w:lineRule="exact"/>
              <w:rPr>
                <w:rFonts w:ascii="Times New Roman" w:eastAsia="Times New Roman" w:hAnsi="Times New Roman"/>
                <w:sz w:val="2"/>
              </w:rPr>
            </w:pPr>
          </w:p>
        </w:tc>
      </w:tr>
      <w:tr w:rsidR="00704532" w:rsidTr="00704532">
        <w:trPr>
          <w:trHeight w:val="472"/>
        </w:trPr>
        <w:tc>
          <w:tcPr>
            <w:tcW w:w="5380" w:type="dxa"/>
            <w:gridSpan w:val="2"/>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4500" w:type="dxa"/>
            <w:gridSpan w:val="4"/>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протокол № ___ від ____________ р.</w:t>
            </w:r>
          </w:p>
        </w:tc>
      </w:tr>
      <w:tr w:rsidR="00704532" w:rsidTr="00704532">
        <w:trPr>
          <w:trHeight w:val="464"/>
        </w:trPr>
        <w:tc>
          <w:tcPr>
            <w:tcW w:w="5380" w:type="dxa"/>
            <w:gridSpan w:val="2"/>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 ___ від ___________ р.</w:t>
            </w:r>
          </w:p>
        </w:tc>
        <w:tc>
          <w:tcPr>
            <w:tcW w:w="4500" w:type="dxa"/>
            <w:gridSpan w:val="4"/>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Оцінка______________/___ ___/____</w:t>
            </w:r>
          </w:p>
        </w:tc>
      </w:tr>
      <w:tr w:rsidR="00704532" w:rsidTr="00704532">
        <w:trPr>
          <w:trHeight w:val="253"/>
        </w:trPr>
        <w:tc>
          <w:tcPr>
            <w:tcW w:w="1160" w:type="dxa"/>
            <w:vAlign w:val="bottom"/>
          </w:tcPr>
          <w:p w:rsidR="00704532" w:rsidRDefault="00704532">
            <w:pPr>
              <w:spacing w:line="0" w:lineRule="atLeast"/>
              <w:rPr>
                <w:rFonts w:ascii="Times New Roman" w:eastAsia="Times New Roman" w:hAnsi="Times New Roman"/>
                <w:sz w:val="22"/>
              </w:rPr>
            </w:pPr>
          </w:p>
        </w:tc>
        <w:tc>
          <w:tcPr>
            <w:tcW w:w="4220" w:type="dxa"/>
            <w:vAlign w:val="bottom"/>
          </w:tcPr>
          <w:p w:rsidR="00704532" w:rsidRDefault="00704532">
            <w:pPr>
              <w:spacing w:line="0" w:lineRule="atLeast"/>
              <w:rPr>
                <w:rFonts w:ascii="Times New Roman" w:eastAsia="Times New Roman" w:hAnsi="Times New Roman"/>
                <w:sz w:val="22"/>
              </w:rPr>
            </w:pPr>
          </w:p>
        </w:tc>
        <w:tc>
          <w:tcPr>
            <w:tcW w:w="4500" w:type="dxa"/>
            <w:gridSpan w:val="4"/>
            <w:vAlign w:val="bottom"/>
            <w:hideMark/>
          </w:tcPr>
          <w:p w:rsidR="00704532" w:rsidRDefault="00704532">
            <w:pPr>
              <w:spacing w:line="0" w:lineRule="atLeast"/>
              <w:ind w:left="380"/>
              <w:rPr>
                <w:rFonts w:ascii="Times New Roman" w:eastAsia="Times New Roman" w:hAnsi="Times New Roman"/>
                <w:w w:val="99"/>
              </w:rPr>
            </w:pPr>
            <w:r>
              <w:rPr>
                <w:rFonts w:ascii="Times New Roman" w:eastAsia="Times New Roman" w:hAnsi="Times New Roman"/>
                <w:w w:val="99"/>
              </w:rPr>
              <w:t>(за національною шкалою, шкалою ЕСТS, бали)</w:t>
            </w:r>
          </w:p>
        </w:tc>
      </w:tr>
      <w:tr w:rsidR="00704532" w:rsidTr="00704532">
        <w:trPr>
          <w:trHeight w:val="697"/>
        </w:trPr>
        <w:tc>
          <w:tcPr>
            <w:tcW w:w="5380" w:type="dxa"/>
            <w:gridSpan w:val="2"/>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4500" w:type="dxa"/>
            <w:gridSpan w:val="4"/>
            <w:vAlign w:val="bottom"/>
            <w:hideMark/>
          </w:tcPr>
          <w:p w:rsidR="00704532" w:rsidRDefault="00704532">
            <w:pPr>
              <w:spacing w:line="0" w:lineRule="atLeast"/>
              <w:rPr>
                <w:rFonts w:ascii="Times New Roman" w:eastAsia="Times New Roman" w:hAnsi="Times New Roman"/>
                <w:sz w:val="28"/>
              </w:rPr>
            </w:pPr>
            <w:r>
              <w:rPr>
                <w:rFonts w:ascii="Times New Roman" w:eastAsia="Times New Roman" w:hAnsi="Times New Roman"/>
                <w:sz w:val="28"/>
              </w:rPr>
              <w:t>Голова ЕК</w:t>
            </w:r>
          </w:p>
        </w:tc>
      </w:tr>
      <w:tr w:rsidR="00704532" w:rsidTr="00704532">
        <w:trPr>
          <w:trHeight w:val="687"/>
        </w:trPr>
        <w:tc>
          <w:tcPr>
            <w:tcW w:w="1160" w:type="dxa"/>
            <w:tcBorders>
              <w:top w:val="nil"/>
              <w:left w:val="nil"/>
              <w:bottom w:val="single" w:sz="8" w:space="0" w:color="auto"/>
              <w:right w:val="nil"/>
            </w:tcBorders>
            <w:vAlign w:val="bottom"/>
          </w:tcPr>
          <w:p w:rsidR="00704532" w:rsidRDefault="00704532">
            <w:pPr>
              <w:spacing w:line="0" w:lineRule="atLeast"/>
              <w:rPr>
                <w:rFonts w:ascii="Times New Roman" w:eastAsia="Times New Roman" w:hAnsi="Times New Roman"/>
                <w:sz w:val="24"/>
              </w:rPr>
            </w:pPr>
          </w:p>
        </w:tc>
        <w:tc>
          <w:tcPr>
            <w:tcW w:w="4220" w:type="dxa"/>
            <w:vAlign w:val="bottom"/>
            <w:hideMark/>
          </w:tcPr>
          <w:p w:rsidR="00704532" w:rsidRDefault="00704532">
            <w:pPr>
              <w:spacing w:line="0" w:lineRule="atLeast"/>
              <w:ind w:left="840"/>
              <w:rPr>
                <w:rFonts w:ascii="Times New Roman" w:eastAsia="Times New Roman" w:hAnsi="Times New Roman"/>
                <w:sz w:val="28"/>
              </w:rPr>
            </w:pPr>
            <w:r>
              <w:rPr>
                <w:rFonts w:ascii="Times New Roman" w:eastAsia="Times New Roman" w:hAnsi="Times New Roman"/>
                <w:sz w:val="28"/>
              </w:rPr>
              <w:t>Брусиловська О.І.</w:t>
            </w:r>
          </w:p>
        </w:tc>
        <w:tc>
          <w:tcPr>
            <w:tcW w:w="1460" w:type="dxa"/>
            <w:tcBorders>
              <w:top w:val="nil"/>
              <w:left w:val="nil"/>
              <w:bottom w:val="single" w:sz="8" w:space="0" w:color="auto"/>
              <w:right w:val="nil"/>
            </w:tcBorders>
            <w:vAlign w:val="bottom"/>
          </w:tcPr>
          <w:p w:rsidR="00704532" w:rsidRDefault="00704532">
            <w:pPr>
              <w:spacing w:line="0" w:lineRule="atLeast"/>
              <w:rPr>
                <w:rFonts w:ascii="Times New Roman" w:eastAsia="Times New Roman" w:hAnsi="Times New Roman"/>
                <w:sz w:val="24"/>
              </w:rPr>
            </w:pPr>
          </w:p>
        </w:tc>
        <w:tc>
          <w:tcPr>
            <w:tcW w:w="3040" w:type="dxa"/>
            <w:gridSpan w:val="3"/>
            <w:vAlign w:val="bottom"/>
            <w:hideMark/>
          </w:tcPr>
          <w:p w:rsidR="00704532" w:rsidRDefault="00704532">
            <w:pPr>
              <w:spacing w:line="0" w:lineRule="atLeast"/>
              <w:ind w:left="900"/>
              <w:rPr>
                <w:rFonts w:ascii="Times New Roman" w:eastAsia="Times New Roman" w:hAnsi="Times New Roman"/>
                <w:w w:val="98"/>
                <w:sz w:val="28"/>
              </w:rPr>
            </w:pPr>
            <w:r>
              <w:rPr>
                <w:rFonts w:ascii="Times New Roman" w:eastAsia="Times New Roman" w:hAnsi="Times New Roman"/>
                <w:w w:val="98"/>
                <w:sz w:val="28"/>
              </w:rPr>
              <w:t>Брусиловська О.І.</w:t>
            </w:r>
          </w:p>
        </w:tc>
      </w:tr>
      <w:tr w:rsidR="00704532" w:rsidTr="00704532">
        <w:trPr>
          <w:trHeight w:val="249"/>
        </w:trPr>
        <w:tc>
          <w:tcPr>
            <w:tcW w:w="5380" w:type="dxa"/>
            <w:gridSpan w:val="2"/>
            <w:vAlign w:val="bottom"/>
            <w:hideMark/>
          </w:tcPr>
          <w:p w:rsidR="00704532" w:rsidRDefault="00704532">
            <w:pPr>
              <w:spacing w:line="0" w:lineRule="atLeast"/>
              <w:ind w:left="280"/>
              <w:rPr>
                <w:rFonts w:ascii="Times New Roman" w:eastAsia="Times New Roman" w:hAnsi="Times New Roman"/>
              </w:rPr>
            </w:pPr>
            <w:r>
              <w:rPr>
                <w:rFonts w:ascii="Times New Roman" w:eastAsia="Times New Roman" w:hAnsi="Times New Roman"/>
              </w:rPr>
              <w:t>(підпис)</w:t>
            </w:r>
          </w:p>
        </w:tc>
        <w:tc>
          <w:tcPr>
            <w:tcW w:w="4500" w:type="dxa"/>
            <w:gridSpan w:val="4"/>
            <w:vAlign w:val="bottom"/>
            <w:hideMark/>
          </w:tcPr>
          <w:p w:rsidR="00704532" w:rsidRDefault="00704532">
            <w:pPr>
              <w:spacing w:line="0" w:lineRule="atLeast"/>
              <w:ind w:left="460"/>
              <w:rPr>
                <w:rFonts w:ascii="Times New Roman" w:eastAsia="Times New Roman" w:hAnsi="Times New Roman"/>
              </w:rPr>
            </w:pPr>
            <w:r>
              <w:rPr>
                <w:rFonts w:ascii="Times New Roman" w:eastAsia="Times New Roman" w:hAnsi="Times New Roman"/>
              </w:rPr>
              <w:t>(підпис)</w:t>
            </w:r>
          </w:p>
        </w:tc>
      </w:tr>
    </w:tbl>
    <w:p w:rsidR="00704532" w:rsidRDefault="00704532" w:rsidP="00704532">
      <w:pPr>
        <w:rPr>
          <w:rFonts w:ascii="Times New Roman" w:eastAsia="Times New Roman" w:hAnsi="Times New Roman"/>
        </w:rPr>
        <w:sectPr w:rsidR="00704532">
          <w:pgSz w:w="11900" w:h="16838"/>
          <w:pgMar w:top="1125" w:right="766" w:bottom="619" w:left="1260" w:header="0" w:footer="0" w:gutter="0"/>
          <w:cols w:space="720"/>
        </w:sect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00" w:lineRule="exact"/>
        <w:rPr>
          <w:rFonts w:ascii="Times New Roman" w:eastAsia="Times New Roman" w:hAnsi="Times New Roman"/>
          <w:sz w:val="24"/>
        </w:rPr>
      </w:pPr>
    </w:p>
    <w:p w:rsidR="00704532" w:rsidRDefault="00704532" w:rsidP="00704532">
      <w:pPr>
        <w:spacing w:line="282" w:lineRule="exact"/>
        <w:rPr>
          <w:rFonts w:ascii="Times New Roman" w:eastAsia="Times New Roman" w:hAnsi="Times New Roman"/>
          <w:sz w:val="24"/>
        </w:rPr>
      </w:pPr>
    </w:p>
    <w:p w:rsidR="00704532" w:rsidRDefault="00704532" w:rsidP="00704532">
      <w:pPr>
        <w:spacing w:line="0" w:lineRule="atLeast"/>
        <w:ind w:right="-359"/>
        <w:jc w:val="center"/>
        <w:rPr>
          <w:rFonts w:ascii="Times New Roman" w:eastAsia="Times New Roman" w:hAnsi="Times New Roman"/>
          <w:b/>
          <w:sz w:val="28"/>
        </w:rPr>
      </w:pPr>
      <w:r>
        <w:rPr>
          <w:rFonts w:ascii="Times New Roman" w:eastAsia="Times New Roman" w:hAnsi="Times New Roman"/>
          <w:b/>
          <w:sz w:val="28"/>
        </w:rPr>
        <w:t>Одеса – 2018</w:t>
      </w:r>
    </w:p>
    <w:p w:rsidR="00704532" w:rsidRDefault="00704532" w:rsidP="00704532">
      <w:pPr>
        <w:rPr>
          <w:rFonts w:ascii="Times New Roman" w:eastAsia="Times New Roman" w:hAnsi="Times New Roman"/>
          <w:b/>
          <w:sz w:val="28"/>
        </w:rPr>
        <w:sectPr w:rsidR="00704532">
          <w:type w:val="continuous"/>
          <w:pgSz w:w="11900" w:h="16838"/>
          <w:pgMar w:top="1125" w:right="766" w:bottom="619" w:left="1260" w:header="0" w:footer="0" w:gutter="0"/>
          <w:cols w:space="720"/>
        </w:sectPr>
      </w:pPr>
    </w:p>
    <w:p w:rsidR="00704532" w:rsidRDefault="00704532" w:rsidP="00704532">
      <w:pPr>
        <w:spacing w:line="0" w:lineRule="atLeast"/>
        <w:jc w:val="right"/>
        <w:rPr>
          <w:rFonts w:ascii="Times New Roman" w:eastAsia="Times New Roman" w:hAnsi="Times New Roman"/>
          <w:sz w:val="24"/>
        </w:rPr>
      </w:pPr>
      <w:bookmarkStart w:id="1" w:name="page2"/>
      <w:bookmarkEnd w:id="1"/>
      <w:r>
        <w:rPr>
          <w:rFonts w:ascii="Times New Roman" w:eastAsia="Times New Roman" w:hAnsi="Times New Roman"/>
          <w:sz w:val="24"/>
        </w:rPr>
        <w:t>2</w:t>
      </w:r>
    </w:p>
    <w:p w:rsidR="00704532" w:rsidRDefault="00704532" w:rsidP="00704532">
      <w:pPr>
        <w:spacing w:line="283" w:lineRule="exact"/>
        <w:rPr>
          <w:rFonts w:ascii="Times New Roman" w:eastAsia="Times New Roman" w:hAnsi="Times New Roman"/>
        </w:rPr>
      </w:pPr>
    </w:p>
    <w:p w:rsidR="00704532" w:rsidRDefault="00704532" w:rsidP="00704532">
      <w:pPr>
        <w:spacing w:line="0" w:lineRule="atLeast"/>
        <w:ind w:left="4460"/>
        <w:rPr>
          <w:rFonts w:ascii="Times New Roman" w:eastAsia="Times New Roman" w:hAnsi="Times New Roman"/>
          <w:b/>
          <w:sz w:val="28"/>
        </w:rPr>
      </w:pPr>
      <w:r>
        <w:rPr>
          <w:rFonts w:ascii="Times New Roman" w:eastAsia="Times New Roman" w:hAnsi="Times New Roman"/>
          <w:b/>
          <w:sz w:val="28"/>
        </w:rPr>
        <w:t>Содержание</w:t>
      </w:r>
    </w:p>
    <w:p w:rsidR="00704532" w:rsidRDefault="00704532" w:rsidP="00704532">
      <w:pPr>
        <w:spacing w:line="200" w:lineRule="exact"/>
        <w:rPr>
          <w:rFonts w:ascii="Times New Roman" w:eastAsia="Times New Roman" w:hAnsi="Times New Roman"/>
        </w:rPr>
      </w:pPr>
    </w:p>
    <w:p w:rsidR="00704532" w:rsidRDefault="00704532" w:rsidP="00704532">
      <w:pPr>
        <w:spacing w:line="200" w:lineRule="exact"/>
        <w:rPr>
          <w:rFonts w:ascii="Times New Roman" w:eastAsia="Times New Roman" w:hAnsi="Times New Roman"/>
        </w:rPr>
      </w:pPr>
    </w:p>
    <w:p w:rsidR="00704532" w:rsidRDefault="00704532" w:rsidP="00704532">
      <w:pPr>
        <w:spacing w:line="241" w:lineRule="exact"/>
        <w:rPr>
          <w:rFonts w:ascii="Times New Roman" w:eastAsia="Times New Roman" w:hAnsi="Times New Roman"/>
        </w:rPr>
      </w:pPr>
    </w:p>
    <w:p w:rsidR="00704532" w:rsidRDefault="00704532" w:rsidP="00704532">
      <w:pPr>
        <w:tabs>
          <w:tab w:val="left" w:leader="dot" w:pos="8760"/>
        </w:tabs>
        <w:spacing w:line="0" w:lineRule="atLeast"/>
        <w:rPr>
          <w:rFonts w:ascii="Times New Roman" w:eastAsia="Times New Roman" w:hAnsi="Times New Roman"/>
          <w:sz w:val="28"/>
        </w:rPr>
      </w:pPr>
      <w:r>
        <w:rPr>
          <w:rFonts w:ascii="Times New Roman" w:eastAsia="Times New Roman" w:hAnsi="Times New Roman"/>
          <w:sz w:val="28"/>
        </w:rPr>
        <w:t>Введение</w:t>
      </w:r>
      <w:r>
        <w:rPr>
          <w:rFonts w:ascii="Times New Roman" w:eastAsia="Times New Roman" w:hAnsi="Times New Roman"/>
        </w:rPr>
        <w:tab/>
      </w:r>
      <w:r>
        <w:rPr>
          <w:rFonts w:ascii="Times New Roman" w:eastAsia="Times New Roman" w:hAnsi="Times New Roman"/>
          <w:sz w:val="28"/>
        </w:rPr>
        <w:t>3</w:t>
      </w:r>
    </w:p>
    <w:p w:rsidR="00704532" w:rsidRDefault="00704532" w:rsidP="00704532">
      <w:pPr>
        <w:spacing w:line="160" w:lineRule="exact"/>
        <w:rPr>
          <w:rFonts w:ascii="Times New Roman" w:eastAsia="Times New Roman" w:hAnsi="Times New Roman"/>
        </w:rPr>
      </w:pPr>
    </w:p>
    <w:p w:rsidR="00704532" w:rsidRDefault="00704532" w:rsidP="00704532">
      <w:pPr>
        <w:tabs>
          <w:tab w:val="left" w:leader="dot" w:pos="8760"/>
        </w:tabs>
        <w:spacing w:line="0" w:lineRule="atLeast"/>
        <w:rPr>
          <w:rFonts w:ascii="Times New Roman" w:eastAsia="Times New Roman" w:hAnsi="Times New Roman"/>
          <w:sz w:val="28"/>
        </w:rPr>
      </w:pPr>
      <w:r>
        <w:rPr>
          <w:rFonts w:ascii="Times New Roman" w:eastAsia="Times New Roman" w:hAnsi="Times New Roman"/>
          <w:sz w:val="28"/>
        </w:rPr>
        <w:t>Глава 1. Возникновение и развитие Исламской революции</w:t>
      </w:r>
      <w:r>
        <w:rPr>
          <w:rFonts w:ascii="Times New Roman" w:eastAsia="Times New Roman" w:hAnsi="Times New Roman"/>
        </w:rPr>
        <w:tab/>
      </w:r>
      <w:r>
        <w:rPr>
          <w:rFonts w:ascii="Times New Roman" w:eastAsia="Times New Roman" w:hAnsi="Times New Roman"/>
          <w:sz w:val="28"/>
        </w:rPr>
        <w:t>6</w:t>
      </w:r>
    </w:p>
    <w:p w:rsidR="00704532" w:rsidRDefault="00704532" w:rsidP="00704532">
      <w:pPr>
        <w:spacing w:line="160" w:lineRule="exact"/>
        <w:rPr>
          <w:rFonts w:ascii="Times New Roman" w:eastAsia="Times New Roman" w:hAnsi="Times New Roman"/>
        </w:rPr>
      </w:pPr>
    </w:p>
    <w:p w:rsidR="00704532" w:rsidRDefault="00704532" w:rsidP="00704532">
      <w:pPr>
        <w:tabs>
          <w:tab w:val="left" w:leader="dot" w:pos="8760"/>
        </w:tabs>
        <w:spacing w:line="0" w:lineRule="atLeast"/>
        <w:rPr>
          <w:rFonts w:ascii="Times New Roman" w:eastAsia="Times New Roman" w:hAnsi="Times New Roman"/>
          <w:sz w:val="28"/>
        </w:rPr>
      </w:pPr>
      <w:r>
        <w:rPr>
          <w:rFonts w:ascii="Times New Roman" w:eastAsia="Times New Roman" w:hAnsi="Times New Roman"/>
          <w:sz w:val="28"/>
        </w:rPr>
        <w:t>Глава 2. Политика Аятоллы Хомейни в 1979-1989 гг.</w:t>
      </w:r>
      <w:r>
        <w:rPr>
          <w:rFonts w:ascii="Times New Roman" w:eastAsia="Times New Roman" w:hAnsi="Times New Roman"/>
        </w:rPr>
        <w:tab/>
      </w:r>
      <w:r>
        <w:rPr>
          <w:rFonts w:ascii="Times New Roman" w:eastAsia="Times New Roman" w:hAnsi="Times New Roman"/>
          <w:sz w:val="28"/>
        </w:rPr>
        <w:t>17</w:t>
      </w:r>
    </w:p>
    <w:p w:rsidR="00704532" w:rsidRDefault="00704532" w:rsidP="00704532">
      <w:pPr>
        <w:spacing w:line="163" w:lineRule="exact"/>
        <w:rPr>
          <w:rFonts w:ascii="Times New Roman" w:eastAsia="Times New Roman" w:hAnsi="Times New Roman"/>
        </w:rPr>
      </w:pPr>
    </w:p>
    <w:p w:rsidR="00704532" w:rsidRDefault="00704532" w:rsidP="00704532">
      <w:pPr>
        <w:spacing w:line="0" w:lineRule="atLeast"/>
        <w:rPr>
          <w:rFonts w:ascii="Times New Roman" w:eastAsia="Times New Roman" w:hAnsi="Times New Roman"/>
          <w:sz w:val="28"/>
        </w:rPr>
      </w:pPr>
      <w:r>
        <w:rPr>
          <w:rFonts w:ascii="Times New Roman" w:eastAsia="Times New Roman" w:hAnsi="Times New Roman"/>
          <w:sz w:val="28"/>
        </w:rPr>
        <w:t>Глава 3. Аятолла Хомейни и внешняя политика Исламской Республики</w:t>
      </w:r>
    </w:p>
    <w:p w:rsidR="00704532" w:rsidRDefault="00704532" w:rsidP="00704532">
      <w:pPr>
        <w:spacing w:line="160" w:lineRule="exact"/>
        <w:rPr>
          <w:rFonts w:ascii="Times New Roman" w:eastAsia="Times New Roman" w:hAnsi="Times New Roman"/>
        </w:rPr>
      </w:pPr>
    </w:p>
    <w:p w:rsidR="00704532" w:rsidRDefault="00704532" w:rsidP="00704532">
      <w:pPr>
        <w:tabs>
          <w:tab w:val="left" w:leader="dot" w:pos="8760"/>
        </w:tabs>
        <w:spacing w:line="0" w:lineRule="atLeast"/>
        <w:rPr>
          <w:rFonts w:ascii="Times New Roman" w:eastAsia="Times New Roman" w:hAnsi="Times New Roman"/>
          <w:sz w:val="28"/>
        </w:rPr>
      </w:pPr>
      <w:r>
        <w:rPr>
          <w:rFonts w:ascii="Times New Roman" w:eastAsia="Times New Roman" w:hAnsi="Times New Roman"/>
          <w:sz w:val="28"/>
        </w:rPr>
        <w:t>Иран</w:t>
      </w:r>
      <w:r>
        <w:rPr>
          <w:rFonts w:ascii="Times New Roman" w:eastAsia="Times New Roman" w:hAnsi="Times New Roman"/>
        </w:rPr>
        <w:tab/>
      </w:r>
      <w:r>
        <w:rPr>
          <w:rFonts w:ascii="Times New Roman" w:eastAsia="Times New Roman" w:hAnsi="Times New Roman"/>
          <w:sz w:val="28"/>
        </w:rPr>
        <w:t>29</w:t>
      </w:r>
    </w:p>
    <w:p w:rsidR="00704532" w:rsidRDefault="00704532" w:rsidP="00704532">
      <w:pPr>
        <w:spacing w:line="160" w:lineRule="exact"/>
        <w:rPr>
          <w:rFonts w:ascii="Times New Roman" w:eastAsia="Times New Roman" w:hAnsi="Times New Roman"/>
        </w:rPr>
      </w:pPr>
    </w:p>
    <w:p w:rsidR="00704532" w:rsidRDefault="00704532" w:rsidP="00704532">
      <w:pPr>
        <w:tabs>
          <w:tab w:val="left" w:leader="dot" w:pos="8760"/>
        </w:tabs>
        <w:spacing w:line="0" w:lineRule="atLeast"/>
        <w:rPr>
          <w:rFonts w:ascii="Times New Roman" w:eastAsia="Times New Roman" w:hAnsi="Times New Roman"/>
          <w:sz w:val="28"/>
        </w:rPr>
      </w:pPr>
      <w:r>
        <w:rPr>
          <w:rFonts w:ascii="Times New Roman" w:eastAsia="Times New Roman" w:hAnsi="Times New Roman"/>
          <w:sz w:val="28"/>
        </w:rPr>
        <w:t>Заключение</w:t>
      </w:r>
      <w:r>
        <w:rPr>
          <w:rFonts w:ascii="Times New Roman" w:eastAsia="Times New Roman" w:hAnsi="Times New Roman"/>
        </w:rPr>
        <w:tab/>
      </w:r>
      <w:r>
        <w:rPr>
          <w:rFonts w:ascii="Times New Roman" w:eastAsia="Times New Roman" w:hAnsi="Times New Roman"/>
          <w:sz w:val="28"/>
        </w:rPr>
        <w:t>45</w:t>
      </w:r>
    </w:p>
    <w:p w:rsidR="00704532" w:rsidRDefault="00704532" w:rsidP="00704532">
      <w:pPr>
        <w:spacing w:line="161" w:lineRule="exact"/>
        <w:rPr>
          <w:rFonts w:ascii="Times New Roman" w:eastAsia="Times New Roman" w:hAnsi="Times New Roman"/>
        </w:rPr>
      </w:pPr>
    </w:p>
    <w:p w:rsidR="00704532" w:rsidRDefault="00704532" w:rsidP="00704532">
      <w:pPr>
        <w:tabs>
          <w:tab w:val="left" w:leader="dot" w:pos="8760"/>
        </w:tabs>
        <w:spacing w:line="0" w:lineRule="atLeast"/>
        <w:rPr>
          <w:rFonts w:ascii="Times New Roman" w:eastAsia="Times New Roman" w:hAnsi="Times New Roman"/>
          <w:sz w:val="28"/>
        </w:rPr>
      </w:pPr>
      <w:r>
        <w:rPr>
          <w:rFonts w:ascii="Times New Roman" w:eastAsia="Times New Roman" w:hAnsi="Times New Roman"/>
          <w:sz w:val="28"/>
        </w:rPr>
        <w:t>Список изученных источников</w:t>
      </w:r>
      <w:r>
        <w:rPr>
          <w:rFonts w:ascii="Times New Roman" w:eastAsia="Times New Roman" w:hAnsi="Times New Roman"/>
        </w:rPr>
        <w:tab/>
      </w:r>
      <w:r>
        <w:rPr>
          <w:rFonts w:ascii="Times New Roman" w:eastAsia="Times New Roman" w:hAnsi="Times New Roman"/>
          <w:sz w:val="28"/>
        </w:rPr>
        <w:t>47</w:t>
      </w:r>
    </w:p>
    <w:p w:rsidR="00704532" w:rsidRDefault="00704532" w:rsidP="00704532">
      <w:pPr>
        <w:rPr>
          <w:rFonts w:ascii="Times New Roman" w:eastAsia="Times New Roman" w:hAnsi="Times New Roman"/>
          <w:sz w:val="28"/>
        </w:rPr>
        <w:sectPr w:rsidR="00704532">
          <w:pgSz w:w="11900" w:h="16838"/>
          <w:pgMar w:top="698" w:right="566" w:bottom="1440" w:left="1420" w:header="0" w:footer="0" w:gutter="0"/>
          <w:cols w:space="720"/>
        </w:sectPr>
      </w:pPr>
    </w:p>
    <w:p w:rsidR="00704532" w:rsidRDefault="00704532" w:rsidP="00704532">
      <w:pPr>
        <w:spacing w:line="0" w:lineRule="atLeast"/>
        <w:ind w:left="9801"/>
        <w:rPr>
          <w:rFonts w:ascii="Times New Roman" w:eastAsia="Times New Roman" w:hAnsi="Times New Roman"/>
          <w:sz w:val="24"/>
        </w:rPr>
      </w:pPr>
      <w:bookmarkStart w:id="2" w:name="page3"/>
      <w:bookmarkEnd w:id="2"/>
      <w:r>
        <w:rPr>
          <w:rFonts w:ascii="Times New Roman" w:eastAsia="Times New Roman" w:hAnsi="Times New Roman"/>
          <w:sz w:val="24"/>
        </w:rPr>
        <w:t>3</w:t>
      </w:r>
    </w:p>
    <w:p w:rsidR="00704532" w:rsidRDefault="00704532" w:rsidP="00704532">
      <w:pPr>
        <w:spacing w:line="283" w:lineRule="exact"/>
        <w:rPr>
          <w:rFonts w:ascii="Times New Roman" w:eastAsia="Times New Roman" w:hAnsi="Times New Roman"/>
        </w:rPr>
      </w:pPr>
    </w:p>
    <w:p w:rsidR="00704532" w:rsidRDefault="00704532" w:rsidP="00704532">
      <w:pPr>
        <w:spacing w:line="0" w:lineRule="atLeast"/>
        <w:ind w:left="4801"/>
        <w:rPr>
          <w:rFonts w:ascii="Times New Roman" w:eastAsia="Times New Roman" w:hAnsi="Times New Roman"/>
          <w:b/>
          <w:sz w:val="28"/>
        </w:rPr>
      </w:pPr>
      <w:r>
        <w:rPr>
          <w:rFonts w:ascii="Times New Roman" w:eastAsia="Times New Roman" w:hAnsi="Times New Roman"/>
          <w:b/>
          <w:sz w:val="28"/>
        </w:rPr>
        <w:t>Введение</w:t>
      </w:r>
    </w:p>
    <w:p w:rsidR="00704532" w:rsidRDefault="00704532" w:rsidP="00704532">
      <w:pPr>
        <w:spacing w:line="200" w:lineRule="exact"/>
        <w:rPr>
          <w:rFonts w:ascii="Times New Roman" w:eastAsia="Times New Roman" w:hAnsi="Times New Roman"/>
        </w:rPr>
      </w:pPr>
    </w:p>
    <w:p w:rsidR="00704532" w:rsidRDefault="00704532" w:rsidP="00704532">
      <w:pPr>
        <w:spacing w:line="200" w:lineRule="exact"/>
        <w:rPr>
          <w:rFonts w:ascii="Times New Roman" w:eastAsia="Times New Roman" w:hAnsi="Times New Roman"/>
        </w:rPr>
      </w:pPr>
    </w:p>
    <w:p w:rsidR="00704532" w:rsidRDefault="00704532" w:rsidP="00704532">
      <w:pPr>
        <w:spacing w:line="241" w:lineRule="exact"/>
        <w:rPr>
          <w:rFonts w:ascii="Times New Roman" w:eastAsia="Times New Roman" w:hAnsi="Times New Roman"/>
        </w:rPr>
      </w:pPr>
    </w:p>
    <w:p w:rsidR="00704532" w:rsidRDefault="00704532" w:rsidP="00704532">
      <w:pPr>
        <w:spacing w:line="0" w:lineRule="atLeast"/>
        <w:ind w:left="861"/>
        <w:rPr>
          <w:rFonts w:ascii="Times New Roman" w:eastAsia="Times New Roman" w:hAnsi="Times New Roman"/>
          <w:sz w:val="28"/>
        </w:rPr>
      </w:pPr>
      <w:r>
        <w:rPr>
          <w:rFonts w:ascii="Times New Roman" w:eastAsia="Times New Roman" w:hAnsi="Times New Roman"/>
          <w:sz w:val="28"/>
        </w:rPr>
        <w:t>Темой данной дипломной работы является:</w:t>
      </w:r>
    </w:p>
    <w:p w:rsidR="00704532" w:rsidRDefault="00704532" w:rsidP="00704532">
      <w:pPr>
        <w:spacing w:line="174" w:lineRule="exact"/>
        <w:rPr>
          <w:rFonts w:ascii="Times New Roman" w:eastAsia="Times New Roman" w:hAnsi="Times New Roman"/>
        </w:rPr>
      </w:pPr>
    </w:p>
    <w:p w:rsidR="00704532" w:rsidRDefault="00704532" w:rsidP="00704532">
      <w:pPr>
        <w:spacing w:line="348" w:lineRule="auto"/>
        <w:ind w:left="1"/>
        <w:jc w:val="both"/>
        <w:rPr>
          <w:rFonts w:ascii="Times New Roman" w:eastAsia="Times New Roman" w:hAnsi="Times New Roman"/>
          <w:sz w:val="28"/>
        </w:rPr>
      </w:pPr>
      <w:r>
        <w:rPr>
          <w:rFonts w:ascii="Times New Roman" w:eastAsia="Times New Roman" w:hAnsi="Times New Roman"/>
          <w:sz w:val="28"/>
        </w:rPr>
        <w:t>«Внешнеполитическая концепция Аятоллы Хомейни в Иране и ее практическая реализация в 80х гг. XX века»</w:t>
      </w:r>
    </w:p>
    <w:p w:rsidR="00704532" w:rsidRDefault="00704532" w:rsidP="00704532">
      <w:pPr>
        <w:spacing w:line="31" w:lineRule="exact"/>
        <w:rPr>
          <w:rFonts w:ascii="Times New Roman" w:eastAsia="Times New Roman" w:hAnsi="Times New Roman"/>
        </w:rPr>
      </w:pPr>
    </w:p>
    <w:p w:rsidR="00704532" w:rsidRDefault="00704532" w:rsidP="00704532">
      <w:pPr>
        <w:spacing w:line="348" w:lineRule="auto"/>
        <w:ind w:left="861"/>
        <w:rPr>
          <w:rFonts w:ascii="Times New Roman" w:eastAsia="Times New Roman" w:hAnsi="Times New Roman"/>
          <w:sz w:val="28"/>
        </w:rPr>
      </w:pPr>
      <w:r>
        <w:rPr>
          <w:rFonts w:ascii="Times New Roman" w:eastAsia="Times New Roman" w:hAnsi="Times New Roman"/>
          <w:sz w:val="28"/>
        </w:rPr>
        <w:t>Актуальность данной работы объясняется следующими факторами. Исламская Республика Иран занимает одну из главных позиций в регионе</w:t>
      </w:r>
    </w:p>
    <w:p w:rsidR="00704532" w:rsidRDefault="00704532" w:rsidP="00704532">
      <w:pPr>
        <w:spacing w:line="28" w:lineRule="exact"/>
        <w:rPr>
          <w:rFonts w:ascii="Times New Roman" w:eastAsia="Times New Roman" w:hAnsi="Times New Roman"/>
        </w:rPr>
      </w:pPr>
    </w:p>
    <w:p w:rsidR="00704532" w:rsidRDefault="00704532" w:rsidP="00704532">
      <w:pPr>
        <w:spacing w:line="357" w:lineRule="auto"/>
        <w:ind w:left="1"/>
        <w:jc w:val="both"/>
        <w:rPr>
          <w:rFonts w:ascii="Times New Roman" w:eastAsia="Times New Roman" w:hAnsi="Times New Roman"/>
          <w:sz w:val="28"/>
        </w:rPr>
      </w:pPr>
      <w:r>
        <w:rPr>
          <w:rFonts w:ascii="Times New Roman" w:eastAsia="Times New Roman" w:hAnsi="Times New Roman"/>
          <w:sz w:val="28"/>
        </w:rPr>
        <w:t>Ближнего Востока с точки зрения международных отношений. Его ориентация в первую очередь на исламские страны объясняется уникальным государственным строем – шиитской теократией, – установившейся в ходе революции 1979 года. Она определила главные принципы внешней политики, которых Иран, в основном, придерживается до сих пор. Его связи с арабскими странами часто неоднозначны и отличаются борьбой за влияние и лидерство.</w:t>
      </w:r>
    </w:p>
    <w:p w:rsidR="00704532" w:rsidRDefault="00704532" w:rsidP="00704532">
      <w:pPr>
        <w:spacing w:line="16" w:lineRule="exact"/>
        <w:rPr>
          <w:rFonts w:ascii="Times New Roman" w:eastAsia="Times New Roman" w:hAnsi="Times New Roman"/>
        </w:rPr>
      </w:pPr>
    </w:p>
    <w:p w:rsidR="00704532" w:rsidRDefault="00704532" w:rsidP="00704532">
      <w:pPr>
        <w:numPr>
          <w:ilvl w:val="0"/>
          <w:numId w:val="1"/>
        </w:numPr>
        <w:tabs>
          <w:tab w:val="left" w:pos="1235"/>
        </w:tabs>
        <w:spacing w:line="355" w:lineRule="auto"/>
        <w:ind w:left="1" w:firstLine="851"/>
        <w:jc w:val="both"/>
        <w:rPr>
          <w:rFonts w:ascii="Times New Roman" w:eastAsia="Times New Roman" w:hAnsi="Times New Roman"/>
          <w:sz w:val="28"/>
        </w:rPr>
      </w:pPr>
      <w:r>
        <w:rPr>
          <w:rFonts w:ascii="Times New Roman" w:eastAsia="Times New Roman" w:hAnsi="Times New Roman"/>
          <w:sz w:val="28"/>
        </w:rPr>
        <w:t>условиях современных процессов на первый план также выходят отношения между США и Ираном, и изучение данного периода поможет глубже понять разногласия, которые привели к осложнению отношений между этими двумя государствами.</w:t>
      </w:r>
    </w:p>
    <w:p w:rsidR="00704532" w:rsidRDefault="00704532" w:rsidP="00704532">
      <w:pPr>
        <w:spacing w:line="8" w:lineRule="exact"/>
        <w:rPr>
          <w:rFonts w:ascii="Times New Roman" w:eastAsia="Times New Roman" w:hAnsi="Times New Roman"/>
        </w:rPr>
      </w:pPr>
    </w:p>
    <w:p w:rsidR="00704532" w:rsidRDefault="00704532" w:rsidP="00704532">
      <w:pPr>
        <w:spacing w:line="0" w:lineRule="atLeast"/>
        <w:ind w:left="861"/>
        <w:rPr>
          <w:rFonts w:ascii="Times New Roman" w:eastAsia="Times New Roman" w:hAnsi="Times New Roman"/>
          <w:sz w:val="28"/>
        </w:rPr>
      </w:pPr>
      <w:r>
        <w:rPr>
          <w:rFonts w:ascii="Times New Roman" w:eastAsia="Times New Roman" w:hAnsi="Times New Roman"/>
          <w:sz w:val="28"/>
        </w:rPr>
        <w:t>Целью данной работы является комплексный анализ исламской революции</w:t>
      </w:r>
    </w:p>
    <w:p w:rsidR="00704532" w:rsidRDefault="00704532" w:rsidP="00704532">
      <w:pPr>
        <w:spacing w:line="163" w:lineRule="exact"/>
        <w:rPr>
          <w:rFonts w:ascii="Times New Roman" w:eastAsia="Times New Roman" w:hAnsi="Times New Roman"/>
        </w:rPr>
      </w:pPr>
    </w:p>
    <w:p w:rsidR="00704532" w:rsidRDefault="00704532" w:rsidP="00704532">
      <w:pPr>
        <w:numPr>
          <w:ilvl w:val="0"/>
          <w:numId w:val="2"/>
        </w:numPr>
        <w:tabs>
          <w:tab w:val="left" w:pos="221"/>
        </w:tabs>
        <w:spacing w:line="0" w:lineRule="atLeast"/>
        <w:ind w:left="221" w:hanging="221"/>
        <w:rPr>
          <w:rFonts w:ascii="Times New Roman" w:eastAsia="Times New Roman" w:hAnsi="Times New Roman"/>
          <w:sz w:val="28"/>
        </w:rPr>
      </w:pPr>
      <w:r>
        <w:rPr>
          <w:rFonts w:ascii="Times New Roman" w:eastAsia="Times New Roman" w:hAnsi="Times New Roman"/>
          <w:sz w:val="28"/>
        </w:rPr>
        <w:t>ее влияния на последующие действия Ирана во внешней политике.</w:t>
      </w:r>
    </w:p>
    <w:p w:rsidR="00704532" w:rsidRDefault="00704532" w:rsidP="00704532">
      <w:pPr>
        <w:spacing w:line="160" w:lineRule="exact"/>
        <w:rPr>
          <w:rFonts w:ascii="Times New Roman" w:eastAsia="Times New Roman" w:hAnsi="Times New Roman"/>
          <w:sz w:val="28"/>
        </w:rPr>
      </w:pPr>
    </w:p>
    <w:p w:rsidR="00704532" w:rsidRDefault="00704532" w:rsidP="00704532">
      <w:pPr>
        <w:numPr>
          <w:ilvl w:val="1"/>
          <w:numId w:val="2"/>
        </w:numPr>
        <w:tabs>
          <w:tab w:val="left" w:pos="1261"/>
        </w:tabs>
        <w:spacing w:line="0" w:lineRule="atLeast"/>
        <w:ind w:left="1261" w:hanging="409"/>
        <w:rPr>
          <w:rFonts w:ascii="Times New Roman" w:eastAsia="Times New Roman" w:hAnsi="Times New Roman"/>
          <w:sz w:val="28"/>
        </w:rPr>
      </w:pPr>
      <w:r>
        <w:rPr>
          <w:rFonts w:ascii="Times New Roman" w:eastAsia="Times New Roman" w:hAnsi="Times New Roman"/>
          <w:sz w:val="28"/>
        </w:rPr>
        <w:t>соответствии  с  поставленной  целью  сформулированы  следующие</w:t>
      </w:r>
    </w:p>
    <w:p w:rsidR="00704532" w:rsidRDefault="00704532" w:rsidP="00704532">
      <w:pPr>
        <w:spacing w:line="160" w:lineRule="exact"/>
        <w:rPr>
          <w:rFonts w:ascii="Times New Roman" w:eastAsia="Times New Roman" w:hAnsi="Times New Roman"/>
          <w:sz w:val="28"/>
        </w:rPr>
      </w:pPr>
    </w:p>
    <w:p w:rsidR="00704532" w:rsidRDefault="00704532" w:rsidP="00704532">
      <w:pPr>
        <w:spacing w:line="0" w:lineRule="atLeast"/>
        <w:ind w:left="1"/>
        <w:rPr>
          <w:rFonts w:ascii="Times New Roman" w:eastAsia="Times New Roman" w:hAnsi="Times New Roman"/>
          <w:sz w:val="28"/>
        </w:rPr>
      </w:pPr>
      <w:r>
        <w:rPr>
          <w:rFonts w:ascii="Times New Roman" w:eastAsia="Times New Roman" w:hAnsi="Times New Roman"/>
          <w:sz w:val="28"/>
        </w:rPr>
        <w:t>задачи:</w:t>
      </w:r>
    </w:p>
    <w:p w:rsidR="00704532" w:rsidRDefault="00704532" w:rsidP="00704532">
      <w:pPr>
        <w:spacing w:line="160" w:lineRule="exact"/>
        <w:rPr>
          <w:rFonts w:ascii="Times New Roman" w:eastAsia="Times New Roman" w:hAnsi="Times New Roman"/>
        </w:rPr>
      </w:pPr>
    </w:p>
    <w:p w:rsidR="00704532" w:rsidRDefault="00704532" w:rsidP="00704532">
      <w:pPr>
        <w:numPr>
          <w:ilvl w:val="0"/>
          <w:numId w:val="3"/>
        </w:numPr>
        <w:tabs>
          <w:tab w:val="left" w:pos="1221"/>
        </w:tabs>
        <w:spacing w:line="0" w:lineRule="atLeast"/>
        <w:ind w:left="1221" w:hanging="369"/>
        <w:rPr>
          <w:rFonts w:ascii="Times New Roman" w:eastAsia="Times New Roman" w:hAnsi="Times New Roman"/>
          <w:sz w:val="28"/>
        </w:rPr>
      </w:pPr>
      <w:r>
        <w:rPr>
          <w:rFonts w:ascii="Times New Roman" w:eastAsia="Times New Roman" w:hAnsi="Times New Roman"/>
          <w:sz w:val="28"/>
        </w:rPr>
        <w:t>обозначить  причины,  которые  привели  к  усилению  радикализма  и</w:t>
      </w:r>
    </w:p>
    <w:p w:rsidR="00704532" w:rsidRDefault="00704532" w:rsidP="00704532">
      <w:pPr>
        <w:spacing w:line="176" w:lineRule="exact"/>
        <w:rPr>
          <w:rFonts w:ascii="Times New Roman" w:eastAsia="Times New Roman" w:hAnsi="Times New Roman"/>
          <w:sz w:val="28"/>
        </w:rPr>
      </w:pPr>
    </w:p>
    <w:p w:rsidR="00704532" w:rsidRDefault="00704532" w:rsidP="00704532">
      <w:pPr>
        <w:spacing w:line="348" w:lineRule="auto"/>
        <w:ind w:left="1221"/>
        <w:rPr>
          <w:rFonts w:ascii="Times New Roman" w:eastAsia="Times New Roman" w:hAnsi="Times New Roman"/>
          <w:sz w:val="28"/>
        </w:rPr>
      </w:pPr>
      <w:r>
        <w:rPr>
          <w:rFonts w:ascii="Times New Roman" w:eastAsia="Times New Roman" w:hAnsi="Times New Roman"/>
          <w:sz w:val="28"/>
        </w:rPr>
        <w:t>началу революции, с учетом внутриполитических и внешнеполитических факторов;</w:t>
      </w:r>
    </w:p>
    <w:p w:rsidR="00704532" w:rsidRDefault="00704532" w:rsidP="00704532">
      <w:pPr>
        <w:spacing w:line="29" w:lineRule="exact"/>
        <w:rPr>
          <w:rFonts w:ascii="Times New Roman" w:eastAsia="Times New Roman" w:hAnsi="Times New Roman"/>
          <w:sz w:val="28"/>
        </w:rPr>
      </w:pPr>
    </w:p>
    <w:p w:rsidR="00704532" w:rsidRDefault="00704532" w:rsidP="00704532">
      <w:pPr>
        <w:numPr>
          <w:ilvl w:val="0"/>
          <w:numId w:val="3"/>
        </w:numPr>
        <w:tabs>
          <w:tab w:val="left" w:pos="1221"/>
        </w:tabs>
        <w:spacing w:line="348" w:lineRule="auto"/>
        <w:ind w:left="1221" w:hanging="369"/>
        <w:rPr>
          <w:rFonts w:ascii="Times New Roman" w:eastAsia="Times New Roman" w:hAnsi="Times New Roman"/>
          <w:sz w:val="28"/>
        </w:rPr>
      </w:pPr>
      <w:r>
        <w:rPr>
          <w:rFonts w:ascii="Times New Roman" w:eastAsia="Times New Roman" w:hAnsi="Times New Roman"/>
          <w:sz w:val="28"/>
        </w:rPr>
        <w:t>проследить и дать оценку событиям, имевшим место в период революции;</w:t>
      </w:r>
    </w:p>
    <w:p w:rsidR="00704532" w:rsidRDefault="00704532" w:rsidP="00704532">
      <w:pPr>
        <w:spacing w:line="28" w:lineRule="exact"/>
        <w:rPr>
          <w:rFonts w:ascii="Times New Roman" w:eastAsia="Times New Roman" w:hAnsi="Times New Roman"/>
          <w:sz w:val="28"/>
        </w:rPr>
      </w:pPr>
    </w:p>
    <w:p w:rsidR="00704532" w:rsidRDefault="00704532" w:rsidP="00704532">
      <w:pPr>
        <w:numPr>
          <w:ilvl w:val="0"/>
          <w:numId w:val="3"/>
        </w:numPr>
        <w:tabs>
          <w:tab w:val="left" w:pos="1221"/>
        </w:tabs>
        <w:spacing w:line="350" w:lineRule="auto"/>
        <w:ind w:left="1221" w:hanging="369"/>
        <w:rPr>
          <w:rFonts w:ascii="Times New Roman" w:eastAsia="Times New Roman" w:hAnsi="Times New Roman"/>
          <w:sz w:val="28"/>
        </w:rPr>
      </w:pPr>
      <w:r>
        <w:rPr>
          <w:rFonts w:ascii="Times New Roman" w:eastAsia="Times New Roman" w:hAnsi="Times New Roman"/>
          <w:sz w:val="28"/>
        </w:rPr>
        <w:t>проанализировать политический строй Ирана, установившийся в результате революции, и Конституцию ИРИ;</w:t>
      </w:r>
    </w:p>
    <w:p w:rsidR="00704532" w:rsidRDefault="00704532" w:rsidP="00704532">
      <w:pPr>
        <w:spacing w:line="25" w:lineRule="exact"/>
        <w:rPr>
          <w:rFonts w:ascii="Times New Roman" w:eastAsia="Times New Roman" w:hAnsi="Times New Roman"/>
          <w:sz w:val="28"/>
        </w:rPr>
      </w:pPr>
    </w:p>
    <w:p w:rsidR="00704532" w:rsidRDefault="00704532" w:rsidP="00704532">
      <w:pPr>
        <w:numPr>
          <w:ilvl w:val="0"/>
          <w:numId w:val="3"/>
        </w:numPr>
        <w:tabs>
          <w:tab w:val="left" w:pos="1221"/>
        </w:tabs>
        <w:spacing w:line="348" w:lineRule="auto"/>
        <w:ind w:left="1221" w:hanging="369"/>
        <w:rPr>
          <w:rFonts w:ascii="Times New Roman" w:eastAsia="Times New Roman" w:hAnsi="Times New Roman"/>
          <w:sz w:val="28"/>
        </w:rPr>
      </w:pPr>
      <w:r>
        <w:rPr>
          <w:rFonts w:ascii="Times New Roman" w:eastAsia="Times New Roman" w:hAnsi="Times New Roman"/>
          <w:sz w:val="28"/>
        </w:rPr>
        <w:t>изучить принципы внешней политики Ирана в контексте американо-иранских отношений и ирано-иракской войны;</w:t>
      </w:r>
    </w:p>
    <w:p w:rsidR="00704532" w:rsidRDefault="00704532" w:rsidP="00704532">
      <w:pPr>
        <w:spacing w:line="348" w:lineRule="auto"/>
        <w:rPr>
          <w:rFonts w:ascii="Times New Roman" w:eastAsia="Times New Roman" w:hAnsi="Times New Roman"/>
          <w:sz w:val="28"/>
        </w:rPr>
        <w:sectPr w:rsidR="00704532">
          <w:pgSz w:w="11900" w:h="16838"/>
          <w:pgMar w:top="698" w:right="566" w:bottom="546" w:left="1419" w:header="0" w:footer="0" w:gutter="0"/>
          <w:cols w:space="720"/>
        </w:sectPr>
      </w:pPr>
    </w:p>
    <w:p w:rsidR="00704532" w:rsidRDefault="00704532" w:rsidP="00704532">
      <w:pPr>
        <w:spacing w:line="0" w:lineRule="atLeast"/>
        <w:ind w:left="9800"/>
        <w:rPr>
          <w:rFonts w:ascii="Times New Roman" w:eastAsia="Times New Roman" w:hAnsi="Times New Roman"/>
          <w:sz w:val="24"/>
        </w:rPr>
      </w:pPr>
      <w:bookmarkStart w:id="3" w:name="page4"/>
      <w:bookmarkEnd w:id="3"/>
      <w:r>
        <w:rPr>
          <w:rFonts w:ascii="Times New Roman" w:eastAsia="Times New Roman" w:hAnsi="Times New Roman"/>
          <w:sz w:val="24"/>
        </w:rPr>
        <w:t>4</w:t>
      </w:r>
    </w:p>
    <w:p w:rsidR="00704532" w:rsidRDefault="00704532" w:rsidP="00704532">
      <w:pPr>
        <w:spacing w:line="292" w:lineRule="exact"/>
        <w:rPr>
          <w:rFonts w:ascii="Times New Roman" w:eastAsia="Times New Roman" w:hAnsi="Times New Roman"/>
        </w:rPr>
      </w:pPr>
    </w:p>
    <w:p w:rsidR="00704532" w:rsidRDefault="00704532" w:rsidP="00704532">
      <w:pPr>
        <w:numPr>
          <w:ilvl w:val="0"/>
          <w:numId w:val="4"/>
        </w:numPr>
        <w:tabs>
          <w:tab w:val="left" w:pos="1289"/>
        </w:tabs>
        <w:spacing w:line="350" w:lineRule="auto"/>
        <w:ind w:firstLine="851"/>
        <w:rPr>
          <w:rFonts w:ascii="Times New Roman" w:eastAsia="Times New Roman" w:hAnsi="Times New Roman"/>
          <w:sz w:val="28"/>
        </w:rPr>
      </w:pPr>
      <w:r>
        <w:rPr>
          <w:rFonts w:ascii="Times New Roman" w:eastAsia="Times New Roman" w:hAnsi="Times New Roman"/>
          <w:sz w:val="28"/>
        </w:rPr>
        <w:t>ходе написания дипломной работы был изучен широкий круг источников, ряд статей и монографий как советских, так и зарубежных авторов.</w:t>
      </w:r>
    </w:p>
    <w:p w:rsidR="00704532" w:rsidRDefault="00704532" w:rsidP="00704532">
      <w:pPr>
        <w:spacing w:line="25" w:lineRule="exact"/>
        <w:rPr>
          <w:rFonts w:ascii="Times New Roman" w:eastAsia="Times New Roman" w:hAnsi="Times New Roman"/>
          <w:sz w:val="28"/>
        </w:rPr>
      </w:pPr>
    </w:p>
    <w:p w:rsidR="00704532" w:rsidRDefault="00704532" w:rsidP="00704532">
      <w:pPr>
        <w:spacing w:line="357" w:lineRule="auto"/>
        <w:ind w:firstLine="852"/>
        <w:jc w:val="both"/>
        <w:rPr>
          <w:rFonts w:ascii="Times New Roman" w:eastAsia="Times New Roman" w:hAnsi="Times New Roman"/>
          <w:sz w:val="28"/>
        </w:rPr>
      </w:pPr>
      <w:r>
        <w:rPr>
          <w:rFonts w:ascii="Times New Roman" w:eastAsia="Times New Roman" w:hAnsi="Times New Roman"/>
          <w:sz w:val="28"/>
        </w:rPr>
        <w:t>Опорными источниками стали работы, посвященные лидеру революционного движения. В частности, большое значение имеет книга Аятоллы Хомейни [11], в которой он делится своими соображениями относительно будущего строя Ирана. Существенный интерес к личности лидера был выражен в политической биографии, написанной Агаевым С. Л. [7]. В своем труде автор много внимания уделяет жизни имама, дает характеристику его деятельности. Источником, подкрепляющим исследование, выступил очерк политической биографии Хомейни Жукова [18], в котором приводятся фрагменты речей и лекций Аятоллы, произносимых на публике.</w:t>
      </w:r>
    </w:p>
    <w:p w:rsidR="00704532" w:rsidRDefault="00704532" w:rsidP="00704532">
      <w:pPr>
        <w:spacing w:line="24" w:lineRule="exact"/>
        <w:rPr>
          <w:rFonts w:ascii="Times New Roman" w:eastAsia="Times New Roman" w:hAnsi="Times New Roman"/>
          <w:sz w:val="28"/>
        </w:rPr>
      </w:pPr>
    </w:p>
    <w:p w:rsidR="00704532" w:rsidRDefault="00704532" w:rsidP="00704532">
      <w:pPr>
        <w:spacing w:line="352" w:lineRule="auto"/>
        <w:ind w:firstLine="852"/>
        <w:jc w:val="both"/>
        <w:rPr>
          <w:rFonts w:ascii="Times New Roman" w:eastAsia="Times New Roman" w:hAnsi="Times New Roman"/>
          <w:sz w:val="28"/>
        </w:rPr>
      </w:pPr>
      <w:r>
        <w:rPr>
          <w:rFonts w:ascii="Times New Roman" w:eastAsia="Times New Roman" w:hAnsi="Times New Roman"/>
          <w:sz w:val="28"/>
        </w:rPr>
        <w:t>Также была изучена резолюция СБ ООН №598 [35], призывающая стороны урегулировать ирано-иракский конфликт и предлагающая свой вариант его разрешения.</w:t>
      </w:r>
    </w:p>
    <w:p w:rsidR="00704532" w:rsidRDefault="00704532" w:rsidP="00704532">
      <w:pPr>
        <w:spacing w:line="24" w:lineRule="exact"/>
        <w:rPr>
          <w:rFonts w:ascii="Times New Roman" w:eastAsia="Times New Roman" w:hAnsi="Times New Roman"/>
          <w:sz w:val="28"/>
        </w:rPr>
      </w:pPr>
    </w:p>
    <w:p w:rsidR="00704532" w:rsidRDefault="00704532" w:rsidP="00704532">
      <w:pPr>
        <w:spacing w:line="355" w:lineRule="auto"/>
        <w:ind w:firstLine="852"/>
        <w:jc w:val="both"/>
        <w:rPr>
          <w:rFonts w:ascii="Times New Roman" w:eastAsia="Times New Roman" w:hAnsi="Times New Roman"/>
          <w:sz w:val="28"/>
        </w:rPr>
      </w:pPr>
      <w:r>
        <w:rPr>
          <w:rFonts w:ascii="Times New Roman" w:eastAsia="Times New Roman" w:hAnsi="Times New Roman"/>
          <w:sz w:val="28"/>
        </w:rPr>
        <w:t>Основополагающими работами выступили монографии Агаева С. Л. [3, 4, 5, 6]. В своих трудах автор детально раскрывает причины, и останавливается на анализе важных событий, которые имели принципиальное значение для успеха революции. Подробное описание внутренних условий, в которых проходила революция, можно найти в статьях Амузегара Д. [40] и Рулоу Е. [45].</w:t>
      </w:r>
    </w:p>
    <w:p w:rsidR="00704532" w:rsidRDefault="00704532" w:rsidP="00704532">
      <w:pPr>
        <w:spacing w:line="20" w:lineRule="exact"/>
        <w:rPr>
          <w:rFonts w:ascii="Times New Roman" w:eastAsia="Times New Roman" w:hAnsi="Times New Roman"/>
          <w:sz w:val="28"/>
        </w:rPr>
      </w:pPr>
    </w:p>
    <w:p w:rsidR="00704532" w:rsidRDefault="00704532" w:rsidP="00704532">
      <w:pPr>
        <w:spacing w:line="355" w:lineRule="auto"/>
        <w:ind w:firstLine="852"/>
        <w:jc w:val="both"/>
        <w:rPr>
          <w:rFonts w:ascii="Times New Roman" w:eastAsia="Times New Roman" w:hAnsi="Times New Roman"/>
          <w:sz w:val="28"/>
        </w:rPr>
      </w:pPr>
      <w:r>
        <w:rPr>
          <w:rFonts w:ascii="Times New Roman" w:eastAsia="Times New Roman" w:hAnsi="Times New Roman"/>
          <w:sz w:val="28"/>
        </w:rPr>
        <w:t>Широкое освещение в работах российских авторов получила тематика отношений между Ираном и США. Кременюк В. А. [27], Овинников Р. С. [32] и Борисов Р. В. [12] представляют нашему вниманию комплексное исследование политики США в отношении ИРИ. Особое внимание кризису американо-</w:t>
      </w:r>
    </w:p>
    <w:p w:rsidR="00704532" w:rsidRDefault="00704532" w:rsidP="00704532">
      <w:pPr>
        <w:spacing w:line="22" w:lineRule="exact"/>
        <w:rPr>
          <w:rFonts w:ascii="Times New Roman" w:eastAsia="Times New Roman" w:hAnsi="Times New Roman"/>
        </w:rPr>
      </w:pPr>
    </w:p>
    <w:p w:rsidR="00704532" w:rsidRDefault="00704532" w:rsidP="00704532">
      <w:pPr>
        <w:spacing w:line="352" w:lineRule="auto"/>
        <w:jc w:val="both"/>
        <w:rPr>
          <w:rFonts w:ascii="Times New Roman" w:eastAsia="Times New Roman" w:hAnsi="Times New Roman"/>
          <w:sz w:val="28"/>
        </w:rPr>
      </w:pPr>
      <w:r>
        <w:rPr>
          <w:rFonts w:ascii="Times New Roman" w:eastAsia="Times New Roman" w:hAnsi="Times New Roman"/>
          <w:sz w:val="28"/>
        </w:rPr>
        <w:t>иранских отношений уделяется в работе Риделя [43]. Концентрируясь на глубине противоречий, автор дает им комплексный анализ, акцентируя внимание на последствиях.</w:t>
      </w:r>
    </w:p>
    <w:p w:rsidR="00704532" w:rsidRDefault="00704532" w:rsidP="00704532">
      <w:pPr>
        <w:spacing w:line="22" w:lineRule="exact"/>
        <w:rPr>
          <w:rFonts w:ascii="Times New Roman" w:eastAsia="Times New Roman" w:hAnsi="Times New Roman"/>
        </w:rPr>
      </w:pPr>
    </w:p>
    <w:p w:rsidR="00704532" w:rsidRDefault="00704532" w:rsidP="00704532">
      <w:pPr>
        <w:spacing w:line="355" w:lineRule="auto"/>
        <w:ind w:firstLine="852"/>
        <w:jc w:val="both"/>
        <w:rPr>
          <w:rFonts w:ascii="Times New Roman" w:eastAsia="Times New Roman" w:hAnsi="Times New Roman"/>
          <w:sz w:val="28"/>
        </w:rPr>
      </w:pPr>
      <w:r>
        <w:rPr>
          <w:rFonts w:ascii="Times New Roman" w:eastAsia="Times New Roman" w:hAnsi="Times New Roman"/>
          <w:sz w:val="28"/>
        </w:rPr>
        <w:t>Закрепление особых принципов внешней политики Ирана привело к эволюции ирано-иракских отношений. Этот вопрос был детально рассмотрен Ниязматовым Ш. А. [31]. В своем историческом очерке автор преподносит историю развития конфликта между Ираном и Ираком, выявляя действительные</w:t>
      </w:r>
    </w:p>
    <w:p w:rsidR="00704532" w:rsidRDefault="00704532" w:rsidP="00704532">
      <w:pPr>
        <w:spacing w:line="355" w:lineRule="auto"/>
        <w:rPr>
          <w:rFonts w:ascii="Times New Roman" w:eastAsia="Times New Roman" w:hAnsi="Times New Roman"/>
          <w:sz w:val="28"/>
        </w:rPr>
        <w:sectPr w:rsidR="00704532">
          <w:pgSz w:w="11900" w:h="16838"/>
          <w:pgMar w:top="698" w:right="566" w:bottom="539" w:left="1420" w:header="0" w:footer="0" w:gutter="0"/>
          <w:cols w:space="720"/>
        </w:sectPr>
      </w:pPr>
    </w:p>
    <w:p w:rsidR="00704532" w:rsidRDefault="00704532" w:rsidP="00704532">
      <w:pPr>
        <w:spacing w:line="0" w:lineRule="atLeast"/>
        <w:ind w:left="9800"/>
        <w:rPr>
          <w:rFonts w:ascii="Times New Roman" w:eastAsia="Times New Roman" w:hAnsi="Times New Roman"/>
          <w:sz w:val="24"/>
        </w:rPr>
      </w:pPr>
      <w:bookmarkStart w:id="4" w:name="page5"/>
      <w:bookmarkEnd w:id="4"/>
      <w:r>
        <w:rPr>
          <w:rFonts w:ascii="Times New Roman" w:eastAsia="Times New Roman" w:hAnsi="Times New Roman"/>
          <w:sz w:val="24"/>
        </w:rPr>
        <w:t>5</w:t>
      </w:r>
    </w:p>
    <w:p w:rsidR="00704532" w:rsidRDefault="00704532" w:rsidP="00704532">
      <w:pPr>
        <w:spacing w:line="292" w:lineRule="exact"/>
        <w:rPr>
          <w:rFonts w:ascii="Times New Roman" w:eastAsia="Times New Roman" w:hAnsi="Times New Roman"/>
        </w:rPr>
      </w:pPr>
    </w:p>
    <w:p w:rsidR="00704532" w:rsidRDefault="00704532" w:rsidP="00704532">
      <w:pPr>
        <w:spacing w:line="352" w:lineRule="auto"/>
        <w:jc w:val="both"/>
        <w:rPr>
          <w:rFonts w:ascii="Times New Roman" w:eastAsia="Times New Roman" w:hAnsi="Times New Roman"/>
          <w:sz w:val="28"/>
        </w:rPr>
      </w:pPr>
      <w:r>
        <w:rPr>
          <w:rFonts w:ascii="Times New Roman" w:eastAsia="Times New Roman" w:hAnsi="Times New Roman"/>
          <w:sz w:val="28"/>
        </w:rPr>
        <w:t>причины их противоречий и результаты их урегулирования. Также была изучена политическая биография Саддама Хусейна [10], в которой раскрывается видение конфликта с противоположной стороны.</w:t>
      </w:r>
    </w:p>
    <w:p w:rsidR="00704532" w:rsidRDefault="00704532" w:rsidP="00704532">
      <w:pPr>
        <w:spacing w:line="21" w:lineRule="exact"/>
        <w:rPr>
          <w:rFonts w:ascii="Times New Roman" w:eastAsia="Times New Roman" w:hAnsi="Times New Roman"/>
        </w:rPr>
      </w:pPr>
    </w:p>
    <w:p w:rsidR="00704532" w:rsidRDefault="00704532" w:rsidP="00704532">
      <w:pPr>
        <w:spacing w:line="348" w:lineRule="auto"/>
        <w:ind w:firstLine="852"/>
        <w:jc w:val="both"/>
        <w:rPr>
          <w:rFonts w:ascii="Times New Roman" w:eastAsia="Times New Roman" w:hAnsi="Times New Roman"/>
          <w:sz w:val="28"/>
        </w:rPr>
      </w:pPr>
      <w:r>
        <w:rPr>
          <w:rFonts w:ascii="Times New Roman" w:eastAsia="Times New Roman" w:hAnsi="Times New Roman"/>
          <w:sz w:val="28"/>
        </w:rPr>
        <w:t>Хронологические рамки работы охватывают период с 1951 по 1988 гг. Нижняя хронологическая рамка обусловлена приходом к власти в Иране нового</w:t>
      </w:r>
    </w:p>
    <w:p w:rsidR="00704532" w:rsidRDefault="00704532" w:rsidP="00704532">
      <w:pPr>
        <w:spacing w:line="31" w:lineRule="exact"/>
        <w:rPr>
          <w:rFonts w:ascii="Times New Roman" w:eastAsia="Times New Roman" w:hAnsi="Times New Roman"/>
        </w:rPr>
      </w:pPr>
    </w:p>
    <w:p w:rsidR="00704532" w:rsidRDefault="00704532" w:rsidP="00704532">
      <w:pPr>
        <w:spacing w:line="355" w:lineRule="auto"/>
        <w:jc w:val="both"/>
        <w:rPr>
          <w:rFonts w:ascii="Times New Roman" w:eastAsia="Times New Roman" w:hAnsi="Times New Roman"/>
          <w:sz w:val="28"/>
        </w:rPr>
      </w:pPr>
      <w:r>
        <w:rPr>
          <w:rFonts w:ascii="Times New Roman" w:eastAsia="Times New Roman" w:hAnsi="Times New Roman"/>
          <w:sz w:val="28"/>
        </w:rPr>
        <w:t>премьер-министра, Мохаммеда Мосаддыка, начавшего программу национализации иранских предприятий, вызвав недовольство прозападных кругов. Верхняя хронологическая рамка связана с подписанием мирного договора между Ираном и Ираком и завершением длительного противостояния, вызванного последствиями революции.</w:t>
      </w:r>
    </w:p>
    <w:p w:rsidR="00E82B0F" w:rsidRDefault="00E82B0F">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pPr>
        <w:rPr>
          <w:lang w:val="ru-RU"/>
        </w:rPr>
      </w:pPr>
    </w:p>
    <w:p w:rsidR="00704532" w:rsidRDefault="00704532" w:rsidP="00704532">
      <w:pPr>
        <w:spacing w:line="0" w:lineRule="atLeast"/>
        <w:ind w:left="4621"/>
        <w:rPr>
          <w:rFonts w:ascii="Times New Roman" w:eastAsia="Times New Roman" w:hAnsi="Times New Roman"/>
          <w:b/>
          <w:sz w:val="28"/>
          <w:lang w:val="ru-RU"/>
        </w:rPr>
      </w:pPr>
    </w:p>
    <w:p w:rsidR="00704532" w:rsidRDefault="00704532" w:rsidP="00704532">
      <w:pPr>
        <w:spacing w:line="0" w:lineRule="atLeast"/>
        <w:ind w:left="4621"/>
        <w:rPr>
          <w:rFonts w:ascii="Times New Roman" w:eastAsia="Times New Roman" w:hAnsi="Times New Roman"/>
          <w:b/>
          <w:sz w:val="28"/>
        </w:rPr>
      </w:pPr>
      <w:r>
        <w:rPr>
          <w:rFonts w:ascii="Times New Roman" w:eastAsia="Times New Roman" w:hAnsi="Times New Roman"/>
          <w:b/>
          <w:sz w:val="28"/>
        </w:rPr>
        <w:t>Заключение</w:t>
      </w:r>
    </w:p>
    <w:p w:rsidR="00704532" w:rsidRPr="00704532" w:rsidRDefault="00704532" w:rsidP="00704532">
      <w:pPr>
        <w:spacing w:line="200" w:lineRule="exact"/>
        <w:rPr>
          <w:rFonts w:ascii="Times New Roman" w:eastAsia="Times New Roman" w:hAnsi="Times New Roman"/>
          <w:lang w:val="ru-RU"/>
        </w:rPr>
      </w:pPr>
      <w:bookmarkStart w:id="5" w:name="_GoBack"/>
      <w:bookmarkEnd w:id="5"/>
    </w:p>
    <w:p w:rsidR="00704532" w:rsidRDefault="00704532" w:rsidP="00704532">
      <w:pPr>
        <w:spacing w:line="254" w:lineRule="exact"/>
        <w:rPr>
          <w:rFonts w:ascii="Times New Roman" w:eastAsia="Times New Roman" w:hAnsi="Times New Roman"/>
        </w:rPr>
      </w:pPr>
    </w:p>
    <w:p w:rsidR="00704532" w:rsidRDefault="00704532" w:rsidP="00704532">
      <w:pPr>
        <w:numPr>
          <w:ilvl w:val="0"/>
          <w:numId w:val="5"/>
        </w:numPr>
        <w:tabs>
          <w:tab w:val="left" w:pos="1350"/>
        </w:tabs>
        <w:spacing w:line="348" w:lineRule="auto"/>
        <w:ind w:left="1" w:firstLine="851"/>
        <w:rPr>
          <w:rFonts w:ascii="Times New Roman" w:eastAsia="Times New Roman" w:hAnsi="Times New Roman"/>
          <w:sz w:val="28"/>
        </w:rPr>
      </w:pPr>
      <w:r>
        <w:rPr>
          <w:rFonts w:ascii="Times New Roman" w:eastAsia="Times New Roman" w:hAnsi="Times New Roman"/>
          <w:sz w:val="28"/>
        </w:rPr>
        <w:t>результате проведенного исследования можно сформулировать следующие выводы.</w:t>
      </w:r>
    </w:p>
    <w:p w:rsidR="00704532" w:rsidRDefault="00704532" w:rsidP="00704532">
      <w:pPr>
        <w:spacing w:line="28" w:lineRule="exact"/>
        <w:rPr>
          <w:rFonts w:ascii="Times New Roman" w:eastAsia="Times New Roman" w:hAnsi="Times New Roman"/>
        </w:rPr>
      </w:pPr>
    </w:p>
    <w:p w:rsidR="00704532" w:rsidRDefault="00704532" w:rsidP="00704532">
      <w:pPr>
        <w:spacing w:line="357" w:lineRule="auto"/>
        <w:ind w:left="1" w:firstLine="852"/>
        <w:jc w:val="both"/>
        <w:rPr>
          <w:rFonts w:ascii="Times New Roman" w:eastAsia="Times New Roman" w:hAnsi="Times New Roman"/>
          <w:sz w:val="28"/>
        </w:rPr>
      </w:pPr>
      <w:r>
        <w:rPr>
          <w:rFonts w:ascii="Times New Roman" w:eastAsia="Times New Roman" w:hAnsi="Times New Roman"/>
          <w:sz w:val="28"/>
        </w:rPr>
        <w:t>Политика шаха Мохаммеда Резы Пехлеви в отношении внутриполитического и экономического развития страны в 50-х годах 20 века стала главной причиной того, что революция совершилась. Неравномерное развитие различных регионов Ирана привело модернизацию по западному образцу к провалу, усугубив ситуацию. Учитывая, насколько сильны позиции духовенства и настроения шиитской общины в Иране – категорически не правильным было ограничивать их в правах. Лишенное достаточного финансирования и влияния, которым духовенство пользовалось на протяжении многих веков, им ничего не оставалось делать, как стать на путь борьбы с установившимся режимом. Наличие и функционирование такого органа, как тайная полиция САВАК, настроило все население против шаха. Неоправданный террор и нарушение права человека были основной их деятельностью.</w:t>
      </w:r>
    </w:p>
    <w:p w:rsidR="00704532" w:rsidRDefault="00704532" w:rsidP="00704532">
      <w:pPr>
        <w:spacing w:line="4" w:lineRule="exact"/>
        <w:rPr>
          <w:rFonts w:ascii="Times New Roman" w:eastAsia="Times New Roman" w:hAnsi="Times New Roman"/>
        </w:rPr>
      </w:pPr>
    </w:p>
    <w:p w:rsidR="00704532" w:rsidRDefault="00704532" w:rsidP="00704532">
      <w:pPr>
        <w:spacing w:line="0" w:lineRule="atLeast"/>
        <w:ind w:left="861"/>
        <w:rPr>
          <w:rFonts w:ascii="Times New Roman" w:eastAsia="Times New Roman" w:hAnsi="Times New Roman"/>
          <w:sz w:val="28"/>
        </w:rPr>
      </w:pPr>
      <w:r>
        <w:rPr>
          <w:rFonts w:ascii="Times New Roman" w:eastAsia="Times New Roman" w:hAnsi="Times New Roman"/>
          <w:sz w:val="28"/>
        </w:rPr>
        <w:t>На созревание революционной ситуации оказал влияния внешний фактор,</w:t>
      </w:r>
    </w:p>
    <w:p w:rsidR="00704532" w:rsidRDefault="00704532" w:rsidP="00704532">
      <w:pPr>
        <w:spacing w:line="174" w:lineRule="exact"/>
        <w:rPr>
          <w:rFonts w:ascii="Times New Roman" w:eastAsia="Times New Roman" w:hAnsi="Times New Roman"/>
        </w:rPr>
      </w:pPr>
    </w:p>
    <w:p w:rsidR="00704532" w:rsidRDefault="00704532" w:rsidP="00704532">
      <w:pPr>
        <w:numPr>
          <w:ilvl w:val="0"/>
          <w:numId w:val="6"/>
        </w:numPr>
        <w:tabs>
          <w:tab w:val="left" w:pos="215"/>
        </w:tabs>
        <w:spacing w:line="355" w:lineRule="auto"/>
        <w:ind w:left="1" w:hanging="1"/>
        <w:jc w:val="both"/>
        <w:rPr>
          <w:rFonts w:ascii="Times New Roman" w:eastAsia="Times New Roman" w:hAnsi="Times New Roman"/>
          <w:sz w:val="28"/>
        </w:rPr>
      </w:pPr>
      <w:r>
        <w:rPr>
          <w:rFonts w:ascii="Times New Roman" w:eastAsia="Times New Roman" w:hAnsi="Times New Roman"/>
          <w:sz w:val="28"/>
        </w:rPr>
        <w:t>именно Соединенные Штаты Америки. Поддерживая курс на укрепление своих позиций в регионе с целью контроля над нефтяными ресурсами Ирана, они создали сеть военных баз, чем вызвали засилье представителей американских военных, а законы об их неприкосновенности стали определяющими факторами,</w:t>
      </w:r>
    </w:p>
    <w:p w:rsidR="00704532" w:rsidRDefault="00704532" w:rsidP="00704532">
      <w:pPr>
        <w:spacing w:line="8" w:lineRule="exact"/>
        <w:rPr>
          <w:rFonts w:ascii="Times New Roman" w:eastAsia="Times New Roman" w:hAnsi="Times New Roman"/>
        </w:rPr>
      </w:pPr>
    </w:p>
    <w:p w:rsidR="00704532" w:rsidRDefault="00704532" w:rsidP="00704532">
      <w:pPr>
        <w:spacing w:line="0" w:lineRule="atLeast"/>
        <w:ind w:left="1"/>
        <w:rPr>
          <w:rFonts w:ascii="Times New Roman" w:eastAsia="Times New Roman" w:hAnsi="Times New Roman"/>
          <w:sz w:val="28"/>
        </w:rPr>
      </w:pPr>
      <w:r>
        <w:rPr>
          <w:rFonts w:ascii="Times New Roman" w:eastAsia="Times New Roman" w:hAnsi="Times New Roman"/>
          <w:sz w:val="28"/>
        </w:rPr>
        <w:t>вызывавшими бурную негативную реакцию среди населения.</w:t>
      </w:r>
    </w:p>
    <w:p w:rsidR="00704532" w:rsidRDefault="00704532" w:rsidP="00704532">
      <w:pPr>
        <w:spacing w:line="176" w:lineRule="exact"/>
        <w:rPr>
          <w:rFonts w:ascii="Times New Roman" w:eastAsia="Times New Roman" w:hAnsi="Times New Roman"/>
        </w:rPr>
      </w:pPr>
    </w:p>
    <w:p w:rsidR="00704532" w:rsidRDefault="00704532" w:rsidP="00704532">
      <w:pPr>
        <w:spacing w:line="355" w:lineRule="auto"/>
        <w:ind w:left="1" w:firstLine="852"/>
        <w:jc w:val="both"/>
        <w:rPr>
          <w:rFonts w:ascii="Times New Roman" w:eastAsia="Times New Roman" w:hAnsi="Times New Roman"/>
          <w:sz w:val="28"/>
        </w:rPr>
      </w:pPr>
      <w:r>
        <w:rPr>
          <w:rFonts w:ascii="Times New Roman" w:eastAsia="Times New Roman" w:hAnsi="Times New Roman"/>
          <w:sz w:val="28"/>
        </w:rPr>
        <w:t>Главной целью революции было, помимо свержения шаха, ликвидация всего западного влияния, которое, по мнению народных масс и их лидеров, мешало благополучному развитию государства в экономическом и культурном плане.</w:t>
      </w:r>
    </w:p>
    <w:p w:rsidR="00704532" w:rsidRDefault="00704532" w:rsidP="00704532">
      <w:pPr>
        <w:spacing w:line="20" w:lineRule="exact"/>
        <w:rPr>
          <w:rFonts w:ascii="Times New Roman" w:eastAsia="Times New Roman" w:hAnsi="Times New Roman"/>
        </w:rPr>
      </w:pPr>
    </w:p>
    <w:p w:rsidR="00704532" w:rsidRDefault="00704532" w:rsidP="00704532">
      <w:pPr>
        <w:spacing w:line="355" w:lineRule="auto"/>
        <w:ind w:left="1" w:firstLine="852"/>
        <w:jc w:val="both"/>
        <w:rPr>
          <w:rFonts w:ascii="Times New Roman" w:eastAsia="Times New Roman" w:hAnsi="Times New Roman"/>
          <w:sz w:val="28"/>
        </w:rPr>
      </w:pPr>
      <w:r>
        <w:rPr>
          <w:rFonts w:ascii="Times New Roman" w:eastAsia="Times New Roman" w:hAnsi="Times New Roman"/>
          <w:sz w:val="28"/>
        </w:rPr>
        <w:t>Рухолла Муссави Хомейни успешно возглавил революционное движение. Несмотря на то, что большую часть времени, пока шла революция, он провел за границей, он все же смог довести революцию до ее победного завершения. Установившееся двоевластие в стране к концу революции послужило причиной</w:t>
      </w:r>
    </w:p>
    <w:p w:rsidR="00704532" w:rsidRDefault="00704532" w:rsidP="00704532">
      <w:pPr>
        <w:spacing w:line="355" w:lineRule="auto"/>
        <w:rPr>
          <w:rFonts w:ascii="Times New Roman" w:eastAsia="Times New Roman" w:hAnsi="Times New Roman"/>
          <w:sz w:val="28"/>
        </w:rPr>
        <w:sectPr w:rsidR="00704532">
          <w:pgSz w:w="11900" w:h="16838"/>
          <w:pgMar w:top="698" w:right="566" w:bottom="539" w:left="1419" w:header="0" w:footer="0" w:gutter="0"/>
          <w:cols w:space="720"/>
        </w:sectPr>
      </w:pPr>
    </w:p>
    <w:p w:rsidR="00704532" w:rsidRDefault="00704532" w:rsidP="00704532">
      <w:pPr>
        <w:spacing w:line="0" w:lineRule="atLeast"/>
        <w:ind w:left="9681"/>
        <w:rPr>
          <w:rFonts w:ascii="Times New Roman" w:eastAsia="Times New Roman" w:hAnsi="Times New Roman"/>
          <w:sz w:val="24"/>
        </w:rPr>
      </w:pPr>
      <w:bookmarkStart w:id="6" w:name="page46"/>
      <w:bookmarkEnd w:id="6"/>
      <w:r>
        <w:rPr>
          <w:rFonts w:ascii="Times New Roman" w:eastAsia="Times New Roman" w:hAnsi="Times New Roman"/>
          <w:sz w:val="24"/>
        </w:rPr>
        <w:t>46</w:t>
      </w:r>
    </w:p>
    <w:p w:rsidR="00704532" w:rsidRDefault="00704532" w:rsidP="00704532">
      <w:pPr>
        <w:spacing w:line="292" w:lineRule="exact"/>
        <w:rPr>
          <w:rFonts w:ascii="Times New Roman" w:eastAsia="Times New Roman" w:hAnsi="Times New Roman"/>
        </w:rPr>
      </w:pPr>
    </w:p>
    <w:p w:rsidR="00704532" w:rsidRDefault="00704532" w:rsidP="00704532">
      <w:pPr>
        <w:spacing w:line="357" w:lineRule="auto"/>
        <w:ind w:left="1"/>
        <w:jc w:val="both"/>
        <w:rPr>
          <w:rFonts w:ascii="Times New Roman" w:eastAsia="Times New Roman" w:hAnsi="Times New Roman"/>
          <w:sz w:val="28"/>
        </w:rPr>
      </w:pPr>
      <w:r>
        <w:rPr>
          <w:rFonts w:ascii="Times New Roman" w:eastAsia="Times New Roman" w:hAnsi="Times New Roman"/>
          <w:sz w:val="28"/>
        </w:rPr>
        <w:t>очередного всплеска радикализма, но политическую ситуацию удалось стабилизировать достаточно мирным путем. Об этом говорит то, что лидеры движения пользовались популярностью и контролировали ситуацию. Наконец, революция, проходившая в два этапа, завершилась, как и планировалось, свержением династии Пехлеви и провозглашением республики на основах шариата. В результате государство получило новое название – Исламская республика Иран, которое сохраняется до сих пор.</w:t>
      </w:r>
    </w:p>
    <w:p w:rsidR="00704532" w:rsidRDefault="00704532" w:rsidP="00704532">
      <w:pPr>
        <w:spacing w:line="20" w:lineRule="exact"/>
        <w:rPr>
          <w:rFonts w:ascii="Times New Roman" w:eastAsia="Times New Roman" w:hAnsi="Times New Roman"/>
        </w:rPr>
      </w:pPr>
    </w:p>
    <w:p w:rsidR="00704532" w:rsidRDefault="00704532" w:rsidP="00704532">
      <w:pPr>
        <w:spacing w:line="357" w:lineRule="auto"/>
        <w:ind w:left="1" w:firstLine="852"/>
        <w:jc w:val="both"/>
        <w:rPr>
          <w:rFonts w:ascii="Times New Roman" w:eastAsia="Times New Roman" w:hAnsi="Times New Roman"/>
          <w:sz w:val="28"/>
        </w:rPr>
      </w:pPr>
      <w:r>
        <w:rPr>
          <w:rFonts w:ascii="Times New Roman" w:eastAsia="Times New Roman" w:hAnsi="Times New Roman"/>
          <w:sz w:val="28"/>
        </w:rPr>
        <w:t>Принятие Конституции путем референдума 2-3 декабря 1979 года с закрепленным в ней принципом «валиат-факих», стало уникальным явлением, превратив Иран в страну с уникальным государственным строем и наделив духовенство высшей властью. Гражданскую политическую власть осуществлял президент, меджлис и премьер-министр. Четко прописанные принципы шариата в Конституции были отражены на практике исламизацией страны.</w:t>
      </w:r>
    </w:p>
    <w:p w:rsidR="00704532" w:rsidRDefault="00704532" w:rsidP="00704532">
      <w:pPr>
        <w:spacing w:line="16" w:lineRule="exact"/>
        <w:rPr>
          <w:rFonts w:ascii="Times New Roman" w:eastAsia="Times New Roman" w:hAnsi="Times New Roman"/>
        </w:rPr>
      </w:pPr>
    </w:p>
    <w:p w:rsidR="00704532" w:rsidRDefault="00704532" w:rsidP="00704532">
      <w:pPr>
        <w:spacing w:line="350" w:lineRule="auto"/>
        <w:ind w:left="1" w:firstLine="852"/>
        <w:jc w:val="both"/>
        <w:rPr>
          <w:rFonts w:ascii="Times New Roman" w:eastAsia="Times New Roman" w:hAnsi="Times New Roman"/>
          <w:sz w:val="28"/>
        </w:rPr>
      </w:pPr>
      <w:r>
        <w:rPr>
          <w:rFonts w:ascii="Times New Roman" w:eastAsia="Times New Roman" w:hAnsi="Times New Roman"/>
          <w:sz w:val="28"/>
        </w:rPr>
        <w:t>Что касается внешней политики, то после победы революции в стране четко обозначились два ведущих принципа: антиамериканская направленность и</w:t>
      </w:r>
    </w:p>
    <w:p w:rsidR="00704532" w:rsidRDefault="00704532" w:rsidP="00704532">
      <w:pPr>
        <w:spacing w:line="25" w:lineRule="exact"/>
        <w:rPr>
          <w:rFonts w:ascii="Times New Roman" w:eastAsia="Times New Roman" w:hAnsi="Times New Roman"/>
        </w:rPr>
      </w:pPr>
    </w:p>
    <w:p w:rsidR="00704532" w:rsidRDefault="00704532" w:rsidP="00704532">
      <w:pPr>
        <w:spacing w:line="355" w:lineRule="auto"/>
        <w:ind w:left="1"/>
        <w:jc w:val="both"/>
        <w:rPr>
          <w:rFonts w:ascii="Times New Roman" w:eastAsia="Times New Roman" w:hAnsi="Times New Roman"/>
          <w:sz w:val="28"/>
        </w:rPr>
      </w:pPr>
      <w:r>
        <w:rPr>
          <w:rFonts w:ascii="Times New Roman" w:eastAsia="Times New Roman" w:hAnsi="Times New Roman"/>
          <w:sz w:val="28"/>
        </w:rPr>
        <w:t>политика «экспорта исламской революции». Активная пропаганда антиамериканизма среди студенческой молодежи и ее стремление ограничить присутствие штатов спровоцировала один из сильнейших международных кризисов – американо-иранский, поставив под угрозу мирное развитие отношений США с Ираном.</w:t>
      </w:r>
    </w:p>
    <w:p w:rsidR="00704532" w:rsidRDefault="00704532" w:rsidP="00704532">
      <w:pPr>
        <w:spacing w:line="20" w:lineRule="exact"/>
        <w:rPr>
          <w:rFonts w:ascii="Times New Roman" w:eastAsia="Times New Roman" w:hAnsi="Times New Roman"/>
        </w:rPr>
      </w:pPr>
    </w:p>
    <w:p w:rsidR="00704532" w:rsidRDefault="00704532" w:rsidP="00704532">
      <w:pPr>
        <w:spacing w:line="348" w:lineRule="auto"/>
        <w:ind w:left="1" w:firstLine="852"/>
        <w:jc w:val="both"/>
        <w:rPr>
          <w:rFonts w:ascii="Times New Roman" w:eastAsia="Times New Roman" w:hAnsi="Times New Roman"/>
          <w:sz w:val="28"/>
        </w:rPr>
      </w:pPr>
      <w:r>
        <w:rPr>
          <w:rFonts w:ascii="Times New Roman" w:eastAsia="Times New Roman" w:hAnsi="Times New Roman"/>
          <w:sz w:val="28"/>
        </w:rPr>
        <w:t>Последствием «экспорта исламской революции» стала восьмилетняя кровопролитная война между Ираном и Ираком. Примечательно, что в принципе,</w:t>
      </w:r>
    </w:p>
    <w:p w:rsidR="00704532" w:rsidRDefault="00704532" w:rsidP="00704532">
      <w:pPr>
        <w:spacing w:line="31" w:lineRule="exact"/>
        <w:rPr>
          <w:rFonts w:ascii="Times New Roman" w:eastAsia="Times New Roman" w:hAnsi="Times New Roman"/>
        </w:rPr>
      </w:pPr>
    </w:p>
    <w:p w:rsidR="00704532" w:rsidRDefault="00704532" w:rsidP="00704532">
      <w:pPr>
        <w:numPr>
          <w:ilvl w:val="0"/>
          <w:numId w:val="7"/>
        </w:numPr>
        <w:tabs>
          <w:tab w:val="left" w:pos="265"/>
        </w:tabs>
        <w:spacing w:line="352" w:lineRule="auto"/>
        <w:ind w:left="1" w:hanging="1"/>
        <w:jc w:val="both"/>
        <w:rPr>
          <w:rFonts w:ascii="Times New Roman" w:eastAsia="Times New Roman" w:hAnsi="Times New Roman"/>
          <w:sz w:val="28"/>
        </w:rPr>
      </w:pPr>
      <w:r>
        <w:rPr>
          <w:rFonts w:ascii="Times New Roman" w:eastAsia="Times New Roman" w:hAnsi="Times New Roman"/>
          <w:sz w:val="28"/>
        </w:rPr>
        <w:t>этой войне нет победителей и проигравших, поскольку конфликт одинаково ослабил эти две стороны, подорвав работоспособную экономику, что привело к дальнейшим осложнениям внутриполитической жизни как Ирана, так и Ирака.</w:t>
      </w:r>
    </w:p>
    <w:p w:rsidR="00704532" w:rsidRDefault="00704532" w:rsidP="00704532">
      <w:pPr>
        <w:spacing w:line="23" w:lineRule="exact"/>
        <w:rPr>
          <w:rFonts w:ascii="Times New Roman" w:eastAsia="Times New Roman" w:hAnsi="Times New Roman"/>
          <w:sz w:val="28"/>
        </w:rPr>
      </w:pPr>
    </w:p>
    <w:p w:rsidR="00704532" w:rsidRDefault="00704532" w:rsidP="00704532">
      <w:pPr>
        <w:spacing w:line="355" w:lineRule="auto"/>
        <w:ind w:left="1" w:firstLine="852"/>
        <w:jc w:val="both"/>
        <w:rPr>
          <w:rFonts w:ascii="Times New Roman" w:eastAsia="Times New Roman" w:hAnsi="Times New Roman"/>
          <w:sz w:val="28"/>
        </w:rPr>
      </w:pPr>
      <w:r>
        <w:rPr>
          <w:rFonts w:ascii="Times New Roman" w:eastAsia="Times New Roman" w:hAnsi="Times New Roman"/>
          <w:sz w:val="28"/>
        </w:rPr>
        <w:t>Важное место занимают попытки разрешения конфликта миротворческих организаций, в частности ООН. Эта организация всецело способствовала урегулированию последствий «экспорта исламской революции» и установлению мира в данном регионе</w:t>
      </w:r>
    </w:p>
    <w:p w:rsidR="00704532" w:rsidRDefault="00704532" w:rsidP="00704532">
      <w:pPr>
        <w:spacing w:line="355" w:lineRule="auto"/>
        <w:rPr>
          <w:rFonts w:ascii="Times New Roman" w:eastAsia="Times New Roman" w:hAnsi="Times New Roman"/>
          <w:sz w:val="28"/>
        </w:rPr>
        <w:sectPr w:rsidR="00704532">
          <w:pgSz w:w="11900" w:h="16838"/>
          <w:pgMar w:top="698" w:right="566" w:bottom="1021" w:left="1419" w:header="0" w:footer="0" w:gutter="0"/>
          <w:cols w:space="720"/>
        </w:sectPr>
      </w:pPr>
    </w:p>
    <w:p w:rsidR="00704532" w:rsidRDefault="00704532" w:rsidP="00704532">
      <w:pPr>
        <w:spacing w:line="0" w:lineRule="atLeast"/>
        <w:ind w:left="9681"/>
        <w:rPr>
          <w:rFonts w:ascii="Times New Roman" w:eastAsia="Times New Roman" w:hAnsi="Times New Roman"/>
          <w:sz w:val="24"/>
        </w:rPr>
      </w:pPr>
      <w:bookmarkStart w:id="7" w:name="page47"/>
      <w:bookmarkEnd w:id="7"/>
      <w:r>
        <w:rPr>
          <w:rFonts w:ascii="Times New Roman" w:eastAsia="Times New Roman" w:hAnsi="Times New Roman"/>
          <w:sz w:val="24"/>
        </w:rPr>
        <w:t>47</w:t>
      </w:r>
    </w:p>
    <w:p w:rsidR="00704532" w:rsidRDefault="00704532" w:rsidP="00704532">
      <w:pPr>
        <w:spacing w:line="283" w:lineRule="exact"/>
        <w:rPr>
          <w:rFonts w:ascii="Times New Roman" w:eastAsia="Times New Roman" w:hAnsi="Times New Roman"/>
        </w:rPr>
      </w:pPr>
    </w:p>
    <w:p w:rsidR="00704532" w:rsidRDefault="00704532" w:rsidP="00704532">
      <w:pPr>
        <w:spacing w:line="0" w:lineRule="atLeast"/>
        <w:ind w:left="3481"/>
        <w:rPr>
          <w:rFonts w:ascii="Times New Roman" w:eastAsia="Times New Roman" w:hAnsi="Times New Roman"/>
          <w:b/>
          <w:sz w:val="28"/>
        </w:rPr>
      </w:pPr>
      <w:r>
        <w:rPr>
          <w:rFonts w:ascii="Times New Roman" w:eastAsia="Times New Roman" w:hAnsi="Times New Roman"/>
          <w:b/>
          <w:sz w:val="28"/>
        </w:rPr>
        <w:t>Список изученых источников</w:t>
      </w:r>
    </w:p>
    <w:p w:rsidR="00704532" w:rsidRDefault="00704532" w:rsidP="00704532">
      <w:pPr>
        <w:spacing w:line="200" w:lineRule="exact"/>
        <w:rPr>
          <w:rFonts w:ascii="Times New Roman" w:eastAsia="Times New Roman" w:hAnsi="Times New Roman"/>
        </w:rPr>
      </w:pPr>
    </w:p>
    <w:p w:rsidR="00704532" w:rsidRDefault="00704532" w:rsidP="00704532">
      <w:pPr>
        <w:spacing w:line="200" w:lineRule="exact"/>
        <w:rPr>
          <w:rFonts w:ascii="Times New Roman" w:eastAsia="Times New Roman" w:hAnsi="Times New Roman"/>
        </w:rPr>
      </w:pPr>
    </w:p>
    <w:p w:rsidR="00704532" w:rsidRDefault="00704532" w:rsidP="00704532">
      <w:pPr>
        <w:spacing w:line="254" w:lineRule="exact"/>
        <w:rPr>
          <w:rFonts w:ascii="Times New Roman" w:eastAsia="Times New Roman" w:hAnsi="Times New Roman"/>
        </w:rPr>
      </w:pPr>
    </w:p>
    <w:p w:rsidR="00704532" w:rsidRDefault="00704532" w:rsidP="00704532">
      <w:pPr>
        <w:numPr>
          <w:ilvl w:val="0"/>
          <w:numId w:val="8"/>
        </w:numPr>
        <w:tabs>
          <w:tab w:val="left" w:pos="421"/>
        </w:tabs>
        <w:spacing w:line="355" w:lineRule="auto"/>
        <w:ind w:left="421" w:hanging="421"/>
        <w:jc w:val="both"/>
        <w:rPr>
          <w:rFonts w:ascii="Times New Roman" w:eastAsia="Times New Roman" w:hAnsi="Times New Roman"/>
          <w:sz w:val="28"/>
        </w:rPr>
      </w:pPr>
      <w:r>
        <w:rPr>
          <w:rFonts w:ascii="Times New Roman" w:eastAsia="Times New Roman" w:hAnsi="Times New Roman"/>
          <w:sz w:val="28"/>
        </w:rPr>
        <w:t>Абалян А. И. Ирано-иракский вооруженный конфликт 1980-1988 гг. и его влияние на систему международных отношений на Ближнем Востоке // Вестник Санкт-Петербургского университета. Сер. 6, Политология, международные отношения. – 2015. – № 2. – С. 52-61.</w:t>
      </w:r>
    </w:p>
    <w:p w:rsidR="00704532" w:rsidRDefault="00704532" w:rsidP="00704532">
      <w:pPr>
        <w:spacing w:line="21" w:lineRule="exact"/>
        <w:rPr>
          <w:rFonts w:ascii="Times New Roman" w:eastAsia="Times New Roman" w:hAnsi="Times New Roman"/>
          <w:sz w:val="28"/>
        </w:rPr>
      </w:pPr>
    </w:p>
    <w:p w:rsidR="00704532" w:rsidRDefault="00704532" w:rsidP="00704532">
      <w:pPr>
        <w:numPr>
          <w:ilvl w:val="0"/>
          <w:numId w:val="8"/>
        </w:numPr>
        <w:tabs>
          <w:tab w:val="left" w:pos="421"/>
        </w:tabs>
        <w:spacing w:line="352" w:lineRule="auto"/>
        <w:ind w:left="421" w:hanging="421"/>
        <w:jc w:val="both"/>
        <w:rPr>
          <w:rFonts w:ascii="Times New Roman" w:eastAsia="Times New Roman" w:hAnsi="Times New Roman"/>
          <w:sz w:val="28"/>
        </w:rPr>
      </w:pPr>
      <w:r>
        <w:rPr>
          <w:rFonts w:ascii="Times New Roman" w:eastAsia="Times New Roman" w:hAnsi="Times New Roman"/>
          <w:sz w:val="28"/>
        </w:rPr>
        <w:t>Абалян, А. И. Комплексное исследование факторов конфликтогенности на Ближнем Востоке в исторической ретроспективе // Вестник Санкт-Петербургского университета. Сер. 2, История. – 2011. – № 4. – С. 135-136.</w:t>
      </w:r>
    </w:p>
    <w:p w:rsidR="00704532" w:rsidRDefault="00704532" w:rsidP="00704532">
      <w:pPr>
        <w:spacing w:line="9"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АгаевС.Л.Иранвпрошломинастоящем:путии</w:t>
      </w:r>
    </w:p>
    <w:p w:rsidR="00704532" w:rsidRDefault="00704532" w:rsidP="00704532">
      <w:pPr>
        <w:spacing w:line="162"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формыреволюционногопроцесса. – М.: Наука, 1981. – 261 с.</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8"/>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Агаев С.Л. Иранме ждупрошлым и будущим: события, люди, идеи. – М.: Политиздат, 1987. – 278 с.</w:t>
      </w:r>
    </w:p>
    <w:p w:rsidR="00704532" w:rsidRDefault="00704532" w:rsidP="00704532">
      <w:pPr>
        <w:spacing w:line="14"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Агаев С.Л. Иран: рождение республики. – М.: Политиздат, 1984. – 314 с.</w:t>
      </w:r>
    </w:p>
    <w:p w:rsidR="00704532" w:rsidRDefault="00704532" w:rsidP="00704532">
      <w:pPr>
        <w:spacing w:line="162"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Агаев С.Л. Иранская революция, США и международнаябезопасность: 444 дня</w:t>
      </w:r>
    </w:p>
    <w:p w:rsidR="00704532" w:rsidRDefault="00704532" w:rsidP="00704532">
      <w:pPr>
        <w:spacing w:line="160"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в заложниках. – М.: Наука, 1986. – 245 с.</w:t>
      </w:r>
    </w:p>
    <w:p w:rsidR="00704532" w:rsidRDefault="00704532" w:rsidP="00704532">
      <w:pPr>
        <w:spacing w:line="160"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Агаев С.Л. РухолаМусавиХомейни. Исторический портрет // Вопросыистории.</w:t>
      </w:r>
    </w:p>
    <w:p w:rsidR="00704532" w:rsidRDefault="00704532" w:rsidP="00704532">
      <w:pPr>
        <w:spacing w:line="160"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 1989. – № 6. – с. 79-100.</w:t>
      </w:r>
    </w:p>
    <w:p w:rsidR="00704532" w:rsidRDefault="00704532" w:rsidP="00704532">
      <w:pPr>
        <w:spacing w:line="176" w:lineRule="exact"/>
        <w:rPr>
          <w:rFonts w:ascii="Times New Roman" w:eastAsia="Times New Roman" w:hAnsi="Times New Roman"/>
          <w:sz w:val="28"/>
        </w:rPr>
      </w:pPr>
    </w:p>
    <w:p w:rsidR="00704532" w:rsidRDefault="00704532" w:rsidP="00704532">
      <w:pPr>
        <w:numPr>
          <w:ilvl w:val="0"/>
          <w:numId w:val="8"/>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Алиев А.А. ИранvsИрак: история и современность. – М.: Изд-воМоск.ун-та, 2002. – 768 с.</w:t>
      </w:r>
    </w:p>
    <w:p w:rsidR="00704532" w:rsidRDefault="00704532" w:rsidP="00704532">
      <w:pPr>
        <w:spacing w:line="28" w:lineRule="exact"/>
        <w:rPr>
          <w:rFonts w:ascii="Times New Roman" w:eastAsia="Times New Roman" w:hAnsi="Times New Roman"/>
          <w:sz w:val="28"/>
        </w:rPr>
      </w:pPr>
    </w:p>
    <w:p w:rsidR="00704532" w:rsidRDefault="00704532" w:rsidP="00704532">
      <w:pPr>
        <w:numPr>
          <w:ilvl w:val="0"/>
          <w:numId w:val="8"/>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Алиев, С. М. ИсторияИрана. XX век. – М.: Ин-твостоковедения РАН, 2004. - 648 с.</w:t>
      </w:r>
    </w:p>
    <w:p w:rsidR="00704532" w:rsidRDefault="00704532" w:rsidP="00704532">
      <w:pPr>
        <w:spacing w:line="30" w:lineRule="exact"/>
        <w:rPr>
          <w:rFonts w:ascii="Times New Roman" w:eastAsia="Times New Roman" w:hAnsi="Times New Roman"/>
          <w:sz w:val="28"/>
        </w:rPr>
      </w:pPr>
    </w:p>
    <w:p w:rsidR="00704532" w:rsidRDefault="00704532" w:rsidP="00704532">
      <w:pPr>
        <w:numPr>
          <w:ilvl w:val="0"/>
          <w:numId w:val="8"/>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Апдайк Р. Д. Саддам Хусейн. Политическая биография. – Ростов-на-Дону: Феникс, 1999. – 512 с.</w:t>
      </w:r>
    </w:p>
    <w:p w:rsidR="00704532" w:rsidRDefault="00704532" w:rsidP="00704532">
      <w:pPr>
        <w:spacing w:line="15"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Аятолла Хомейни, Исламскоеправление. – Казахстан: Аматура, 1993. – 143 c.</w:t>
      </w:r>
    </w:p>
    <w:p w:rsidR="00704532" w:rsidRDefault="00704532" w:rsidP="00704532">
      <w:pPr>
        <w:spacing w:line="160"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БорисовР. В., США: Ближневосточнаяполитика в 70-е годы. – М.: Наука, 1982</w:t>
      </w:r>
    </w:p>
    <w:p w:rsidR="00704532" w:rsidRDefault="00704532" w:rsidP="00704532">
      <w:pPr>
        <w:spacing w:line="160"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 214 с.</w:t>
      </w:r>
    </w:p>
    <w:p w:rsidR="00704532" w:rsidRDefault="00704532" w:rsidP="00704532">
      <w:pPr>
        <w:spacing w:line="162" w:lineRule="exact"/>
        <w:rPr>
          <w:rFonts w:ascii="Times New Roman" w:eastAsia="Times New Roman" w:hAnsi="Times New Roman"/>
          <w:sz w:val="28"/>
        </w:rPr>
      </w:pPr>
    </w:p>
    <w:p w:rsidR="00704532" w:rsidRDefault="00704532" w:rsidP="00704532">
      <w:pPr>
        <w:numPr>
          <w:ilvl w:val="0"/>
          <w:numId w:val="8"/>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Белоусова К. А. Ирано-иракская война (1980-1988) и политика США в Ираке //</w:t>
      </w:r>
    </w:p>
    <w:p w:rsidR="00704532" w:rsidRDefault="00704532" w:rsidP="00704532">
      <w:pPr>
        <w:spacing w:line="174" w:lineRule="exact"/>
        <w:rPr>
          <w:rFonts w:ascii="Times New Roman" w:eastAsia="Times New Roman" w:hAnsi="Times New Roman"/>
        </w:rPr>
      </w:pPr>
    </w:p>
    <w:p w:rsidR="00704532" w:rsidRDefault="00704532" w:rsidP="00704532">
      <w:pPr>
        <w:spacing w:line="348" w:lineRule="auto"/>
        <w:ind w:left="421"/>
        <w:rPr>
          <w:rFonts w:ascii="Times New Roman" w:eastAsia="Times New Roman" w:hAnsi="Times New Roman"/>
          <w:sz w:val="28"/>
        </w:rPr>
      </w:pPr>
      <w:r>
        <w:rPr>
          <w:rFonts w:ascii="Times New Roman" w:eastAsia="Times New Roman" w:hAnsi="Times New Roman"/>
          <w:sz w:val="28"/>
        </w:rPr>
        <w:t>Вестник Рязанского государственного университета имени С.А. Есенина.– 2005. – № 2 (12) – С. 47-59</w:t>
      </w:r>
    </w:p>
    <w:p w:rsidR="00704532" w:rsidRDefault="00704532" w:rsidP="00704532">
      <w:pPr>
        <w:spacing w:line="348" w:lineRule="auto"/>
        <w:rPr>
          <w:rFonts w:ascii="Times New Roman" w:eastAsia="Times New Roman" w:hAnsi="Times New Roman"/>
          <w:sz w:val="28"/>
        </w:rPr>
        <w:sectPr w:rsidR="00704532">
          <w:pgSz w:w="11900" w:h="16838"/>
          <w:pgMar w:top="698" w:right="566" w:bottom="546" w:left="1419" w:header="0" w:footer="0" w:gutter="0"/>
          <w:cols w:space="720"/>
        </w:sectPr>
      </w:pPr>
    </w:p>
    <w:p w:rsidR="00704532" w:rsidRDefault="00704532" w:rsidP="00704532">
      <w:pPr>
        <w:spacing w:line="0" w:lineRule="atLeast"/>
        <w:ind w:left="9681"/>
        <w:rPr>
          <w:rFonts w:ascii="Times New Roman" w:eastAsia="Times New Roman" w:hAnsi="Times New Roman"/>
          <w:sz w:val="24"/>
        </w:rPr>
      </w:pPr>
      <w:bookmarkStart w:id="8" w:name="page48"/>
      <w:bookmarkEnd w:id="8"/>
      <w:r>
        <w:rPr>
          <w:rFonts w:ascii="Times New Roman" w:eastAsia="Times New Roman" w:hAnsi="Times New Roman"/>
          <w:sz w:val="24"/>
        </w:rPr>
        <w:t>48</w:t>
      </w:r>
    </w:p>
    <w:p w:rsidR="00704532" w:rsidRDefault="00704532" w:rsidP="00704532">
      <w:pPr>
        <w:spacing w:line="278" w:lineRule="exact"/>
        <w:rPr>
          <w:rFonts w:ascii="Times New Roman" w:eastAsia="Times New Roman" w:hAnsi="Times New Roman"/>
        </w:rPr>
      </w:pPr>
    </w:p>
    <w:p w:rsidR="00704532" w:rsidRDefault="00704532" w:rsidP="00704532">
      <w:pPr>
        <w:numPr>
          <w:ilvl w:val="0"/>
          <w:numId w:val="9"/>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Виноградов В. От шаха до Хомейни. Записки посла // Знамя. – 1998. –№ 1. – с.</w:t>
      </w:r>
    </w:p>
    <w:p w:rsidR="00704532" w:rsidRDefault="00704532" w:rsidP="00704532">
      <w:pPr>
        <w:spacing w:line="163"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170-197.</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Виноградов В. От шаха до Хомейни. Записки посла // Знамя. – 1998. –№ 2. – c. 184-210.</w:t>
      </w:r>
    </w:p>
    <w:p w:rsidR="00704532" w:rsidRDefault="00704532" w:rsidP="00704532">
      <w:pPr>
        <w:spacing w:line="14" w:lineRule="exact"/>
        <w:rPr>
          <w:rFonts w:ascii="Times New Roman" w:eastAsia="Times New Roman" w:hAnsi="Times New Roman"/>
          <w:sz w:val="28"/>
        </w:rPr>
      </w:pPr>
    </w:p>
    <w:p w:rsidR="00704532" w:rsidRDefault="00704532" w:rsidP="00704532">
      <w:pPr>
        <w:numPr>
          <w:ilvl w:val="0"/>
          <w:numId w:val="9"/>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Гусев Л. Ирано-Иракская война  http://www.mgimo.ru/document121260.</w:t>
      </w:r>
    </w:p>
    <w:p w:rsidR="00704532" w:rsidRDefault="00704532" w:rsidP="00704532">
      <w:pPr>
        <w:spacing w:line="162" w:lineRule="exact"/>
        <w:rPr>
          <w:rFonts w:ascii="Times New Roman" w:eastAsia="Times New Roman" w:hAnsi="Times New Roman"/>
          <w:sz w:val="28"/>
        </w:rPr>
      </w:pPr>
    </w:p>
    <w:p w:rsidR="00704532" w:rsidRDefault="00704532" w:rsidP="00704532">
      <w:pPr>
        <w:numPr>
          <w:ilvl w:val="0"/>
          <w:numId w:val="9"/>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Дмитриев С. Б. Иран: современный этап развития. – М.: Знание, 1986. – 64 с.</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 xml:space="preserve">Жуков Д. Небо над Ираном ясное: очерк политической биографии имама Хомейни // </w:t>
      </w:r>
      <w:hyperlink r:id="rId8" w:history="1">
        <w:r>
          <w:rPr>
            <w:rStyle w:val="a3"/>
            <w:rFonts w:ascii="Times New Roman" w:eastAsia="Times New Roman" w:hAnsi="Times New Roman"/>
            <w:color w:val="auto"/>
            <w:sz w:val="28"/>
            <w:u w:val="none"/>
          </w:rPr>
          <w:t>http://www.islamology.ru/e-books/Imam%20Homeyni.pdf</w:t>
        </w:r>
      </w:hyperlink>
    </w:p>
    <w:p w:rsidR="00704532" w:rsidRDefault="00704532" w:rsidP="00704532">
      <w:pPr>
        <w:spacing w:line="29"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Иран: история и современность: Сб. статей / Отв. ред. Н.А.Кузнецова. – М.: Наука, 1983. – 242 с.</w:t>
      </w:r>
    </w:p>
    <w:p w:rsidR="00704532" w:rsidRDefault="00704532" w:rsidP="00704532">
      <w:pPr>
        <w:spacing w:line="30"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Ирангейт: зеркалополитики и морали Вашингтона / В. Вербенко, Л. Енютина, П. Романов и др. – Москва, Изд-воАгенствапечатиНовости, 1987. – 104 с.</w:t>
      </w:r>
    </w:p>
    <w:p w:rsidR="00704532" w:rsidRDefault="00704532" w:rsidP="00704532">
      <w:pPr>
        <w:spacing w:line="14" w:lineRule="exact"/>
        <w:rPr>
          <w:rFonts w:ascii="Times New Roman" w:eastAsia="Times New Roman" w:hAnsi="Times New Roman"/>
          <w:sz w:val="28"/>
        </w:rPr>
      </w:pPr>
    </w:p>
    <w:p w:rsidR="00704532" w:rsidRDefault="00704532" w:rsidP="00704532">
      <w:pPr>
        <w:numPr>
          <w:ilvl w:val="0"/>
          <w:numId w:val="9"/>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Иранскаяреволюция 1978-79 гг. Причины и уроки. – М.: Наука, 1989. – 557 с.</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9"/>
        </w:numPr>
        <w:tabs>
          <w:tab w:val="left" w:pos="421"/>
        </w:tabs>
        <w:spacing w:line="350" w:lineRule="auto"/>
        <w:ind w:left="421" w:hanging="421"/>
        <w:rPr>
          <w:rFonts w:ascii="Times New Roman" w:eastAsia="Times New Roman" w:hAnsi="Times New Roman"/>
          <w:sz w:val="28"/>
        </w:rPr>
      </w:pPr>
      <w:r>
        <w:rPr>
          <w:rFonts w:ascii="Times New Roman" w:eastAsia="Times New Roman" w:hAnsi="Times New Roman"/>
          <w:sz w:val="28"/>
        </w:rPr>
        <w:t>Калинин Е.Л. Исламская Революция в Иране 1979 г. в Иране Записки очевидца – 2010.</w:t>
      </w:r>
    </w:p>
    <w:p w:rsidR="00704532" w:rsidRDefault="00704532" w:rsidP="00704532">
      <w:pPr>
        <w:spacing w:line="25"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Кальвокоресси П. Мировая политика после 1945 года. – М.: Международные отношения, 2003. – 624 с.</w:t>
      </w:r>
    </w:p>
    <w:p w:rsidR="00704532" w:rsidRDefault="00704532" w:rsidP="00704532">
      <w:pPr>
        <w:spacing w:line="28" w:lineRule="exact"/>
        <w:rPr>
          <w:rFonts w:ascii="Times New Roman" w:eastAsia="Times New Roman" w:hAnsi="Times New Roman"/>
          <w:sz w:val="28"/>
        </w:rPr>
      </w:pPr>
    </w:p>
    <w:p w:rsidR="00704532" w:rsidRDefault="00704532" w:rsidP="00704532">
      <w:pPr>
        <w:numPr>
          <w:ilvl w:val="0"/>
          <w:numId w:val="9"/>
        </w:numPr>
        <w:tabs>
          <w:tab w:val="left" w:pos="421"/>
        </w:tabs>
        <w:spacing w:line="350" w:lineRule="auto"/>
        <w:ind w:left="421" w:hanging="421"/>
        <w:rPr>
          <w:rFonts w:ascii="Times New Roman" w:eastAsia="Times New Roman" w:hAnsi="Times New Roman"/>
          <w:sz w:val="28"/>
        </w:rPr>
      </w:pPr>
      <w:r>
        <w:rPr>
          <w:rFonts w:ascii="Times New Roman" w:eastAsia="Times New Roman" w:hAnsi="Times New Roman"/>
          <w:sz w:val="28"/>
        </w:rPr>
        <w:t xml:space="preserve">Кленов И., Орлов В. Ирано-иракская война // </w:t>
      </w:r>
      <w:hyperlink r:id="rId9" w:history="1">
        <w:r>
          <w:rPr>
            <w:rStyle w:val="a3"/>
            <w:rFonts w:ascii="Times New Roman" w:eastAsia="Times New Roman" w:hAnsi="Times New Roman"/>
            <w:color w:val="auto"/>
            <w:sz w:val="28"/>
            <w:u w:val="none"/>
          </w:rPr>
          <w:t>«Зарубежное военное</w:t>
        </w:r>
      </w:hyperlink>
      <w:r>
        <w:rPr>
          <w:rFonts w:ascii="Times New Roman" w:eastAsia="Times New Roman" w:hAnsi="Times New Roman"/>
          <w:sz w:val="28"/>
        </w:rPr>
        <w:t xml:space="preserve"> </w:t>
      </w:r>
      <w:hyperlink r:id="rId10" w:history="1">
        <w:r>
          <w:rPr>
            <w:rStyle w:val="a3"/>
            <w:rFonts w:ascii="Times New Roman" w:eastAsia="Times New Roman" w:hAnsi="Times New Roman"/>
            <w:color w:val="auto"/>
            <w:sz w:val="28"/>
            <w:u w:val="none"/>
          </w:rPr>
          <w:t xml:space="preserve">обозрение» </w:t>
        </w:r>
      </w:hyperlink>
      <w:r>
        <w:rPr>
          <w:rFonts w:ascii="Times New Roman" w:eastAsia="Times New Roman" w:hAnsi="Times New Roman"/>
          <w:sz w:val="28"/>
        </w:rPr>
        <w:t>- 1985. – № 1. – С. 22-28.</w:t>
      </w:r>
    </w:p>
    <w:p w:rsidR="00704532" w:rsidRDefault="00704532" w:rsidP="00704532">
      <w:pPr>
        <w:spacing w:line="25" w:lineRule="exact"/>
        <w:rPr>
          <w:rFonts w:ascii="Times New Roman" w:eastAsia="Times New Roman" w:hAnsi="Times New Roman"/>
          <w:sz w:val="28"/>
        </w:rPr>
      </w:pPr>
    </w:p>
    <w:p w:rsidR="00704532" w:rsidRDefault="00704532" w:rsidP="00704532">
      <w:pPr>
        <w:numPr>
          <w:ilvl w:val="0"/>
          <w:numId w:val="9"/>
        </w:numPr>
        <w:tabs>
          <w:tab w:val="left" w:pos="421"/>
        </w:tabs>
        <w:spacing w:line="352" w:lineRule="auto"/>
        <w:ind w:left="421" w:hanging="421"/>
        <w:jc w:val="both"/>
        <w:rPr>
          <w:rFonts w:ascii="Times New Roman" w:eastAsia="Times New Roman" w:hAnsi="Times New Roman"/>
          <w:sz w:val="28"/>
        </w:rPr>
      </w:pPr>
      <w:r>
        <w:rPr>
          <w:rFonts w:ascii="Times New Roman" w:eastAsia="Times New Roman" w:hAnsi="Times New Roman"/>
          <w:sz w:val="28"/>
        </w:rPr>
        <w:t>Конопляник А. А. Конфликт в Персидском заливе: экономические предпосылки и последствия // Мировая экономика и международные отношения. – 1991. – № 4 – С. 81-93.</w:t>
      </w:r>
    </w:p>
    <w:p w:rsidR="00704532" w:rsidRDefault="00704532" w:rsidP="00704532">
      <w:pPr>
        <w:spacing w:line="24" w:lineRule="exact"/>
        <w:rPr>
          <w:rFonts w:ascii="Times New Roman" w:eastAsia="Times New Roman" w:hAnsi="Times New Roman"/>
          <w:sz w:val="28"/>
        </w:rPr>
      </w:pPr>
    </w:p>
    <w:p w:rsidR="00704532" w:rsidRDefault="00704532" w:rsidP="00704532">
      <w:pPr>
        <w:numPr>
          <w:ilvl w:val="0"/>
          <w:numId w:val="9"/>
        </w:numPr>
        <w:tabs>
          <w:tab w:val="left" w:pos="421"/>
        </w:tabs>
        <w:spacing w:line="352" w:lineRule="auto"/>
        <w:ind w:left="421" w:hanging="421"/>
        <w:jc w:val="both"/>
        <w:rPr>
          <w:rFonts w:ascii="Times New Roman" w:eastAsia="Times New Roman" w:hAnsi="Times New Roman"/>
          <w:sz w:val="28"/>
        </w:rPr>
      </w:pPr>
      <w:r>
        <w:rPr>
          <w:rFonts w:ascii="Times New Roman" w:eastAsia="Times New Roman" w:hAnsi="Times New Roman"/>
          <w:sz w:val="28"/>
        </w:rPr>
        <w:t>Коппель Е. А. Усиление агрессивности США в зоне Персидского залива в 1980-е годы // Вестник Киевского университета Международных отношений и Мировой политики. – 1987. – № 25 – С. 25-29.</w:t>
      </w:r>
    </w:p>
    <w:p w:rsidR="00704532" w:rsidRDefault="00704532" w:rsidP="00704532">
      <w:pPr>
        <w:spacing w:line="23"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Кременюк В. А. Борьба Вашингтона противреволюции в Иране. – М.: Международныеотношения, 1984 с. – 176 с.</w:t>
      </w:r>
    </w:p>
    <w:p w:rsidR="00704532" w:rsidRDefault="00704532" w:rsidP="00704532">
      <w:pPr>
        <w:spacing w:line="30" w:lineRule="exact"/>
        <w:rPr>
          <w:rFonts w:ascii="Times New Roman" w:eastAsia="Times New Roman" w:hAnsi="Times New Roman"/>
          <w:sz w:val="28"/>
        </w:rPr>
      </w:pPr>
    </w:p>
    <w:p w:rsidR="00704532" w:rsidRDefault="00704532" w:rsidP="00704532">
      <w:pPr>
        <w:numPr>
          <w:ilvl w:val="0"/>
          <w:numId w:val="9"/>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Манучихри А. Политическая система Ирана. –СПб.: Петербургское Востоковедение, 2007. — 240 с.</w:t>
      </w:r>
    </w:p>
    <w:p w:rsidR="00704532" w:rsidRDefault="00704532" w:rsidP="00704532">
      <w:pPr>
        <w:spacing w:line="348" w:lineRule="auto"/>
        <w:rPr>
          <w:rFonts w:ascii="Times New Roman" w:eastAsia="Times New Roman" w:hAnsi="Times New Roman"/>
          <w:sz w:val="28"/>
        </w:rPr>
        <w:sectPr w:rsidR="00704532">
          <w:pgSz w:w="11900" w:h="16838"/>
          <w:pgMar w:top="698" w:right="566" w:bottom="1028" w:left="1419" w:header="0" w:footer="0" w:gutter="0"/>
          <w:cols w:space="720"/>
        </w:sectPr>
      </w:pPr>
    </w:p>
    <w:p w:rsidR="00704532" w:rsidRDefault="00704532" w:rsidP="00704532">
      <w:pPr>
        <w:spacing w:line="0" w:lineRule="atLeast"/>
        <w:ind w:left="9681"/>
        <w:rPr>
          <w:rFonts w:ascii="Times New Roman" w:eastAsia="Times New Roman" w:hAnsi="Times New Roman"/>
          <w:sz w:val="24"/>
        </w:rPr>
      </w:pPr>
      <w:bookmarkStart w:id="9" w:name="page49"/>
      <w:bookmarkEnd w:id="9"/>
      <w:r>
        <w:rPr>
          <w:rFonts w:ascii="Times New Roman" w:eastAsia="Times New Roman" w:hAnsi="Times New Roman"/>
          <w:sz w:val="24"/>
        </w:rPr>
        <w:t>49</w:t>
      </w:r>
    </w:p>
    <w:p w:rsidR="00704532" w:rsidRDefault="00704532" w:rsidP="00704532">
      <w:pPr>
        <w:spacing w:line="292" w:lineRule="exact"/>
        <w:rPr>
          <w:rFonts w:ascii="Times New Roman" w:eastAsia="Times New Roman" w:hAnsi="Times New Roman"/>
        </w:rPr>
      </w:pPr>
    </w:p>
    <w:p w:rsidR="00704532" w:rsidRDefault="00704532" w:rsidP="00704532">
      <w:pPr>
        <w:numPr>
          <w:ilvl w:val="0"/>
          <w:numId w:val="10"/>
        </w:numPr>
        <w:tabs>
          <w:tab w:val="left" w:pos="421"/>
        </w:tabs>
        <w:spacing w:line="350" w:lineRule="auto"/>
        <w:ind w:left="421" w:hanging="421"/>
        <w:rPr>
          <w:rFonts w:ascii="Times New Roman" w:eastAsia="Times New Roman" w:hAnsi="Times New Roman"/>
          <w:sz w:val="28"/>
        </w:rPr>
      </w:pPr>
      <w:r>
        <w:rPr>
          <w:rFonts w:ascii="Times New Roman" w:eastAsia="Times New Roman" w:hAnsi="Times New Roman"/>
          <w:sz w:val="28"/>
        </w:rPr>
        <w:t>Машин В. В., Яковлев А. И. Персидский залив в планах и политике Запада – М.:Международные отношения, 1985. – 240 с.</w:t>
      </w:r>
    </w:p>
    <w:p w:rsidR="00704532" w:rsidRDefault="00704532" w:rsidP="00704532">
      <w:pPr>
        <w:spacing w:line="12" w:lineRule="exact"/>
        <w:rPr>
          <w:rFonts w:ascii="Times New Roman" w:eastAsia="Times New Roman" w:hAnsi="Times New Roman"/>
          <w:sz w:val="28"/>
        </w:rPr>
      </w:pPr>
    </w:p>
    <w:p w:rsidR="00704532" w:rsidRDefault="00704532" w:rsidP="00704532">
      <w:pPr>
        <w:numPr>
          <w:ilvl w:val="0"/>
          <w:numId w:val="10"/>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Мыльников В. Н. Иран: время перемен – М.: Знание, 1981. – 61 с.</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10"/>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Ниязматов, Ш.А. Ирано-иракскийконфликт : Исторический очерк. – М.: Наука, 1989 . – 176 с.</w:t>
      </w:r>
    </w:p>
    <w:p w:rsidR="00704532" w:rsidRDefault="00704532" w:rsidP="00704532">
      <w:pPr>
        <w:spacing w:line="30" w:lineRule="exact"/>
        <w:rPr>
          <w:rFonts w:ascii="Times New Roman" w:eastAsia="Times New Roman" w:hAnsi="Times New Roman"/>
          <w:sz w:val="28"/>
        </w:rPr>
      </w:pPr>
    </w:p>
    <w:p w:rsidR="00704532" w:rsidRDefault="00704532" w:rsidP="00704532">
      <w:pPr>
        <w:numPr>
          <w:ilvl w:val="0"/>
          <w:numId w:val="10"/>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Овинников Р. С. Зигзаги внешней политики США. От Никсона до Рейгана. – М.: Политиздат, 1986. – 400 с.</w:t>
      </w:r>
    </w:p>
    <w:p w:rsidR="00704532" w:rsidRDefault="00704532" w:rsidP="00704532">
      <w:pPr>
        <w:spacing w:line="28" w:lineRule="exact"/>
        <w:rPr>
          <w:rFonts w:ascii="Times New Roman" w:eastAsia="Times New Roman" w:hAnsi="Times New Roman"/>
          <w:sz w:val="28"/>
        </w:rPr>
      </w:pPr>
    </w:p>
    <w:p w:rsidR="00704532" w:rsidRDefault="00704532" w:rsidP="00704532">
      <w:pPr>
        <w:numPr>
          <w:ilvl w:val="0"/>
          <w:numId w:val="10"/>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Резников А.Б. Иран – падение шахского режима – М.:Политиздат, 1983. – 160 с.</w:t>
      </w:r>
    </w:p>
    <w:p w:rsidR="00704532" w:rsidRDefault="00704532" w:rsidP="00704532">
      <w:pPr>
        <w:spacing w:line="29" w:lineRule="exact"/>
        <w:rPr>
          <w:rFonts w:ascii="Times New Roman" w:eastAsia="Times New Roman" w:hAnsi="Times New Roman"/>
          <w:sz w:val="28"/>
        </w:rPr>
      </w:pPr>
    </w:p>
    <w:p w:rsidR="00704532" w:rsidRDefault="00704532" w:rsidP="00704532">
      <w:pPr>
        <w:numPr>
          <w:ilvl w:val="0"/>
          <w:numId w:val="10"/>
        </w:numPr>
        <w:tabs>
          <w:tab w:val="left" w:pos="421"/>
        </w:tabs>
        <w:spacing w:line="350" w:lineRule="auto"/>
        <w:ind w:left="421" w:hanging="421"/>
        <w:rPr>
          <w:rFonts w:ascii="Times New Roman" w:eastAsia="Times New Roman" w:hAnsi="Times New Roman"/>
          <w:sz w:val="28"/>
        </w:rPr>
      </w:pPr>
      <w:r>
        <w:rPr>
          <w:rFonts w:ascii="Times New Roman" w:eastAsia="Times New Roman" w:hAnsi="Times New Roman"/>
          <w:sz w:val="28"/>
        </w:rPr>
        <w:t>Резолюция СБ ООН № 514: ситуация в отношениях между Ираном и Ираком // http://www.un.org/ru/documents/ods.asp?m=S/RES/514(1982).</w:t>
      </w:r>
    </w:p>
    <w:p w:rsidR="00704532" w:rsidRDefault="00704532" w:rsidP="00704532">
      <w:pPr>
        <w:spacing w:line="25" w:lineRule="exact"/>
        <w:rPr>
          <w:rFonts w:ascii="Times New Roman" w:eastAsia="Times New Roman" w:hAnsi="Times New Roman"/>
          <w:sz w:val="28"/>
        </w:rPr>
      </w:pPr>
    </w:p>
    <w:p w:rsidR="00704532" w:rsidRDefault="00704532" w:rsidP="00704532">
      <w:pPr>
        <w:numPr>
          <w:ilvl w:val="0"/>
          <w:numId w:val="10"/>
        </w:numPr>
        <w:tabs>
          <w:tab w:val="left" w:pos="421"/>
        </w:tabs>
        <w:spacing w:line="352" w:lineRule="auto"/>
        <w:ind w:left="421" w:hanging="421"/>
        <w:jc w:val="both"/>
        <w:rPr>
          <w:rFonts w:ascii="Times New Roman" w:eastAsia="Times New Roman" w:hAnsi="Times New Roman"/>
          <w:sz w:val="28"/>
        </w:rPr>
      </w:pPr>
      <w:r>
        <w:rPr>
          <w:rFonts w:ascii="Times New Roman" w:eastAsia="Times New Roman" w:hAnsi="Times New Roman"/>
          <w:sz w:val="28"/>
        </w:rPr>
        <w:t>Резолюция СБ ООН №598: ситуация в отношениях между Ираном и Ираком</w:t>
      </w:r>
      <w:hyperlink r:id="rId11" w:history="1">
        <w:r>
          <w:rPr>
            <w:rStyle w:val="a3"/>
            <w:rFonts w:ascii="Times New Roman" w:eastAsia="Times New Roman" w:hAnsi="Times New Roman"/>
            <w:color w:val="auto"/>
            <w:sz w:val="28"/>
            <w:u w:val="none"/>
          </w:rPr>
          <w:t>//http://daccessods.un.org/access.nsf/Get?Open&amp;DS=S/RES/598%20(1987)</w:t>
        </w:r>
      </w:hyperlink>
      <w:r>
        <w:rPr>
          <w:rFonts w:ascii="Times New Roman" w:eastAsia="Times New Roman" w:hAnsi="Times New Roman"/>
          <w:sz w:val="28"/>
        </w:rPr>
        <w:t xml:space="preserve"> </w:t>
      </w:r>
      <w:hyperlink r:id="rId12" w:history="1">
        <w:r>
          <w:rPr>
            <w:rStyle w:val="a3"/>
            <w:rFonts w:ascii="Times New Roman" w:eastAsia="Times New Roman" w:hAnsi="Times New Roman"/>
            <w:color w:val="auto"/>
            <w:sz w:val="28"/>
            <w:u w:val="none"/>
          </w:rPr>
          <w:t>&amp;Lang=E&amp;Area=RESOLUTION</w:t>
        </w:r>
      </w:hyperlink>
    </w:p>
    <w:p w:rsidR="00704532" w:rsidRDefault="00704532" w:rsidP="00704532">
      <w:pPr>
        <w:spacing w:line="11" w:lineRule="exact"/>
        <w:rPr>
          <w:rFonts w:ascii="Times New Roman" w:eastAsia="Times New Roman" w:hAnsi="Times New Roman"/>
          <w:sz w:val="28"/>
        </w:rPr>
      </w:pPr>
    </w:p>
    <w:p w:rsidR="00704532" w:rsidRDefault="00704532" w:rsidP="00704532">
      <w:pPr>
        <w:numPr>
          <w:ilvl w:val="0"/>
          <w:numId w:val="10"/>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Имам Хомейни. 1999. Путь к свободе: Речи и завещание. М.: Палея. 420 с.</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10"/>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Ирано-иракская война. Реферативный сборник / Под. ред Е.С. Мелкумян. – М.: ИНИОН АН СССР, 1999. – 254 с.</w:t>
      </w:r>
    </w:p>
    <w:p w:rsidR="00704532" w:rsidRDefault="00704532" w:rsidP="00704532">
      <w:pPr>
        <w:spacing w:line="28" w:lineRule="exact"/>
        <w:rPr>
          <w:rFonts w:ascii="Times New Roman" w:eastAsia="Times New Roman" w:hAnsi="Times New Roman"/>
          <w:sz w:val="28"/>
        </w:rPr>
      </w:pPr>
    </w:p>
    <w:p w:rsidR="00704532" w:rsidRDefault="00704532" w:rsidP="00704532">
      <w:pPr>
        <w:numPr>
          <w:ilvl w:val="0"/>
          <w:numId w:val="10"/>
        </w:numPr>
        <w:tabs>
          <w:tab w:val="left" w:pos="421"/>
        </w:tabs>
        <w:spacing w:line="350" w:lineRule="auto"/>
        <w:ind w:left="421" w:hanging="421"/>
        <w:rPr>
          <w:rFonts w:ascii="Times New Roman" w:eastAsia="Times New Roman" w:hAnsi="Times New Roman"/>
          <w:sz w:val="28"/>
        </w:rPr>
      </w:pPr>
      <w:r>
        <w:rPr>
          <w:rFonts w:ascii="Times New Roman" w:eastAsia="Times New Roman" w:hAnsi="Times New Roman"/>
          <w:sz w:val="28"/>
        </w:rPr>
        <w:t>Abrahamian E. A history of Modern Iran. – London: Cambridge University Press, 2008. – 228 p.</w:t>
      </w:r>
    </w:p>
    <w:p w:rsidR="00704532" w:rsidRDefault="00704532" w:rsidP="00704532">
      <w:pPr>
        <w:spacing w:line="25" w:lineRule="exact"/>
        <w:rPr>
          <w:rFonts w:ascii="Times New Roman" w:eastAsia="Times New Roman" w:hAnsi="Times New Roman"/>
          <w:sz w:val="28"/>
        </w:rPr>
      </w:pPr>
    </w:p>
    <w:p w:rsidR="00704532" w:rsidRDefault="00704532" w:rsidP="00704532">
      <w:pPr>
        <w:numPr>
          <w:ilvl w:val="0"/>
          <w:numId w:val="10"/>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AbrahamianΕ. A., The Crowdin the Iranian Revolution // Radical History Review. – 2009. – Vol. 2009, №105. – p. 13-38.</w:t>
      </w:r>
    </w:p>
    <w:p w:rsidR="00704532" w:rsidRDefault="00704532" w:rsidP="00704532">
      <w:pPr>
        <w:spacing w:line="14" w:lineRule="exact"/>
        <w:rPr>
          <w:rFonts w:ascii="Times New Roman" w:eastAsia="Times New Roman" w:hAnsi="Times New Roman"/>
          <w:sz w:val="28"/>
        </w:rPr>
      </w:pPr>
    </w:p>
    <w:p w:rsidR="00704532" w:rsidRDefault="00704532" w:rsidP="00704532">
      <w:pPr>
        <w:numPr>
          <w:ilvl w:val="0"/>
          <w:numId w:val="10"/>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Amuzegar J. Iran’s Сrumbling Revolution// Foreign Affairs. – 2003. – Vol. 82, №1.</w:t>
      </w:r>
    </w:p>
    <w:p w:rsidR="00704532" w:rsidRDefault="00704532" w:rsidP="00704532">
      <w:pPr>
        <w:spacing w:line="162"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 p. 44-57.</w:t>
      </w:r>
    </w:p>
    <w:p w:rsidR="00704532" w:rsidRDefault="00704532" w:rsidP="00704532">
      <w:pPr>
        <w:spacing w:line="161" w:lineRule="exact"/>
        <w:rPr>
          <w:rFonts w:ascii="Times New Roman" w:eastAsia="Times New Roman" w:hAnsi="Times New Roman"/>
          <w:sz w:val="28"/>
        </w:rPr>
      </w:pPr>
    </w:p>
    <w:p w:rsidR="00704532" w:rsidRDefault="00704532" w:rsidP="00704532">
      <w:pPr>
        <w:numPr>
          <w:ilvl w:val="0"/>
          <w:numId w:val="10"/>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Bill A. J. Iran and the Crisis of 1978 //http://www/foreignaffairs.com/30267/</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10"/>
        </w:numPr>
        <w:tabs>
          <w:tab w:val="left" w:pos="421"/>
        </w:tabs>
        <w:spacing w:line="348" w:lineRule="auto"/>
        <w:ind w:left="421" w:hanging="421"/>
        <w:rPr>
          <w:rFonts w:ascii="Times New Roman" w:eastAsia="Times New Roman" w:hAnsi="Times New Roman"/>
          <w:sz w:val="28"/>
        </w:rPr>
      </w:pPr>
      <w:r>
        <w:rPr>
          <w:rFonts w:ascii="Times New Roman" w:eastAsia="Times New Roman" w:hAnsi="Times New Roman"/>
          <w:sz w:val="28"/>
        </w:rPr>
        <w:t>Panah The Islamic Republic and the World Global Dimensions of the Revolution. – London: PlutoPress, 2007 -212p.</w:t>
      </w:r>
    </w:p>
    <w:p w:rsidR="00704532" w:rsidRDefault="00704532" w:rsidP="00704532">
      <w:pPr>
        <w:spacing w:line="28" w:lineRule="exact"/>
        <w:rPr>
          <w:rFonts w:ascii="Times New Roman" w:eastAsia="Times New Roman" w:hAnsi="Times New Roman"/>
          <w:sz w:val="28"/>
        </w:rPr>
      </w:pPr>
    </w:p>
    <w:p w:rsidR="00704532" w:rsidRDefault="00704532" w:rsidP="00704532">
      <w:pPr>
        <w:numPr>
          <w:ilvl w:val="0"/>
          <w:numId w:val="10"/>
        </w:numPr>
        <w:tabs>
          <w:tab w:val="left" w:pos="421"/>
        </w:tabs>
        <w:spacing w:line="352" w:lineRule="auto"/>
        <w:ind w:left="421" w:hanging="421"/>
        <w:jc w:val="both"/>
        <w:rPr>
          <w:rFonts w:ascii="Times New Roman" w:eastAsia="Times New Roman" w:hAnsi="Times New Roman"/>
          <w:sz w:val="28"/>
        </w:rPr>
      </w:pPr>
      <w:r>
        <w:rPr>
          <w:rFonts w:ascii="Times New Roman" w:eastAsia="Times New Roman" w:hAnsi="Times New Roman"/>
          <w:sz w:val="28"/>
        </w:rPr>
        <w:t>Riedel B. America andIran: FlawedAnalysis, Missed Opportunities, and Looming Dangers // The Brown Journal of World Affairs. – 2008. – Vol. 15, №1. – p. 101-111.</w:t>
      </w:r>
    </w:p>
    <w:p w:rsidR="00704532" w:rsidRDefault="00704532" w:rsidP="00704532">
      <w:pPr>
        <w:spacing w:line="352" w:lineRule="auto"/>
        <w:rPr>
          <w:rFonts w:ascii="Times New Roman" w:eastAsia="Times New Roman" w:hAnsi="Times New Roman"/>
          <w:sz w:val="28"/>
        </w:rPr>
        <w:sectPr w:rsidR="00704532">
          <w:pgSz w:w="11900" w:h="16838"/>
          <w:pgMar w:top="698" w:right="566" w:bottom="1020" w:left="1419" w:header="0" w:footer="0" w:gutter="0"/>
          <w:cols w:space="720"/>
        </w:sectPr>
      </w:pPr>
    </w:p>
    <w:p w:rsidR="00704532" w:rsidRDefault="00704532" w:rsidP="00704532">
      <w:pPr>
        <w:spacing w:line="0" w:lineRule="atLeast"/>
        <w:jc w:val="right"/>
        <w:rPr>
          <w:rFonts w:ascii="Times New Roman" w:eastAsia="Times New Roman" w:hAnsi="Times New Roman"/>
          <w:sz w:val="24"/>
        </w:rPr>
      </w:pPr>
      <w:bookmarkStart w:id="10" w:name="page50"/>
      <w:bookmarkEnd w:id="10"/>
      <w:r>
        <w:rPr>
          <w:rFonts w:ascii="Times New Roman" w:eastAsia="Times New Roman" w:hAnsi="Times New Roman"/>
          <w:sz w:val="24"/>
        </w:rPr>
        <w:t>50</w:t>
      </w:r>
    </w:p>
    <w:p w:rsidR="00704532" w:rsidRDefault="00704532" w:rsidP="00704532">
      <w:pPr>
        <w:spacing w:line="278" w:lineRule="exact"/>
        <w:rPr>
          <w:rFonts w:ascii="Times New Roman" w:eastAsia="Times New Roman" w:hAnsi="Times New Roman"/>
        </w:rPr>
      </w:pPr>
    </w:p>
    <w:p w:rsidR="00704532" w:rsidRDefault="00704532" w:rsidP="00704532">
      <w:pPr>
        <w:numPr>
          <w:ilvl w:val="0"/>
          <w:numId w:val="11"/>
        </w:numPr>
        <w:tabs>
          <w:tab w:val="left" w:pos="421"/>
        </w:tabs>
        <w:spacing w:line="0" w:lineRule="atLeast"/>
        <w:ind w:left="421" w:hanging="421"/>
        <w:rPr>
          <w:rFonts w:ascii="Times New Roman" w:eastAsia="Times New Roman" w:hAnsi="Times New Roman"/>
          <w:sz w:val="28"/>
        </w:rPr>
      </w:pPr>
      <w:r>
        <w:rPr>
          <w:rFonts w:ascii="Times New Roman" w:eastAsia="Times New Roman" w:hAnsi="Times New Roman"/>
          <w:sz w:val="28"/>
        </w:rPr>
        <w:t>Rieffer-Flanagan B. А. Islamic Realpolitik // International Journal on World Peace.</w:t>
      </w:r>
    </w:p>
    <w:p w:rsidR="00704532" w:rsidRDefault="00704532" w:rsidP="00704532">
      <w:pPr>
        <w:spacing w:line="163" w:lineRule="exact"/>
        <w:rPr>
          <w:rFonts w:ascii="Times New Roman" w:eastAsia="Times New Roman" w:hAnsi="Times New Roman"/>
          <w:sz w:val="28"/>
        </w:rPr>
      </w:pPr>
    </w:p>
    <w:p w:rsidR="00704532" w:rsidRDefault="00704532" w:rsidP="00704532">
      <w:pPr>
        <w:spacing w:line="0" w:lineRule="atLeast"/>
        <w:ind w:left="421"/>
        <w:rPr>
          <w:rFonts w:ascii="Times New Roman" w:eastAsia="Times New Roman" w:hAnsi="Times New Roman"/>
          <w:sz w:val="28"/>
        </w:rPr>
      </w:pPr>
      <w:r>
        <w:rPr>
          <w:rFonts w:ascii="Times New Roman" w:eastAsia="Times New Roman" w:hAnsi="Times New Roman"/>
          <w:sz w:val="28"/>
        </w:rPr>
        <w:t>– 2009. – Vol. 26, №4. – p. 7-35.</w:t>
      </w:r>
    </w:p>
    <w:p w:rsidR="00704532" w:rsidRDefault="00704532" w:rsidP="00704532">
      <w:pPr>
        <w:spacing w:line="174" w:lineRule="exact"/>
        <w:rPr>
          <w:rFonts w:ascii="Times New Roman" w:eastAsia="Times New Roman" w:hAnsi="Times New Roman"/>
          <w:sz w:val="28"/>
        </w:rPr>
      </w:pPr>
    </w:p>
    <w:p w:rsidR="00704532" w:rsidRDefault="00704532" w:rsidP="00704532">
      <w:pPr>
        <w:numPr>
          <w:ilvl w:val="0"/>
          <w:numId w:val="11"/>
        </w:numPr>
        <w:tabs>
          <w:tab w:val="left" w:pos="421"/>
        </w:tabs>
        <w:spacing w:line="348" w:lineRule="auto"/>
        <w:ind w:left="421" w:right="740" w:hanging="421"/>
        <w:rPr>
          <w:rFonts w:ascii="Times New Roman" w:eastAsia="Times New Roman" w:hAnsi="Times New Roman"/>
          <w:sz w:val="28"/>
        </w:rPr>
      </w:pPr>
      <w:r>
        <w:rPr>
          <w:rFonts w:ascii="Times New Roman" w:eastAsia="Times New Roman" w:hAnsi="Times New Roman"/>
          <w:sz w:val="28"/>
        </w:rPr>
        <w:t xml:space="preserve">Rouleau E. Khomeini’s Iran // Foreign Affairs. – 1980. – Vol. 59, № 1. – p. 1. </w:t>
      </w:r>
      <w:hyperlink r:id="rId13" w:history="1">
        <w:r>
          <w:rPr>
            <w:rStyle w:val="a3"/>
            <w:rFonts w:ascii="Times New Roman" w:eastAsia="Times New Roman" w:hAnsi="Times New Roman"/>
            <w:color w:val="auto"/>
            <w:sz w:val="28"/>
            <w:u w:val="none"/>
          </w:rPr>
          <w:t>http://www.mgimo.ru/news/experts/document121260.phtml</w:t>
        </w:r>
      </w:hyperlink>
    </w:p>
    <w:p w:rsidR="00704532" w:rsidRPr="00704532" w:rsidRDefault="00704532">
      <w:pPr>
        <w:rPr>
          <w:lang w:val="ru-RU"/>
        </w:rPr>
      </w:pPr>
    </w:p>
    <w:sectPr w:rsidR="00704532" w:rsidRPr="0070453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62BBD95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436C6124"/>
    <w:lvl w:ilvl="0" w:tplc="FFFFFFFF">
      <w:start w:val="1"/>
      <w:numFmt w:val="bullet"/>
      <w:lvlText w:val="и"/>
      <w:lvlJc w:val="left"/>
      <w:pPr>
        <w:ind w:left="0" w:firstLine="0"/>
      </w:pPr>
    </w:lvl>
    <w:lvl w:ilvl="1" w:tplc="FFFFFFFF">
      <w:start w:val="1"/>
      <w:numFmt w:val="bullet"/>
      <w:lvlText w:val="В"/>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628C895C"/>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333AB104"/>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21"/>
    <w:multiLevelType w:val="hybridMultilevel"/>
    <w:tmpl w:val="05072366"/>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22"/>
    <w:multiLevelType w:val="hybridMultilevel"/>
    <w:tmpl w:val="3804823E"/>
    <w:lvl w:ilvl="0" w:tplc="FFFFFFFF">
      <w:start w:val="1"/>
      <w:numFmt w:val="bullet"/>
      <w:lvlText w:val="а"/>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23"/>
    <w:multiLevelType w:val="hybridMultilevel"/>
    <w:tmpl w:val="77465F00"/>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24"/>
    <w:multiLevelType w:val="hybridMultilevel"/>
    <w:tmpl w:val="7724C67E"/>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25"/>
    <w:multiLevelType w:val="hybridMultilevel"/>
    <w:tmpl w:val="5C482A96"/>
    <w:lvl w:ilvl="0" w:tplc="FFFFFFFF">
      <w:start w:val="1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26"/>
    <w:multiLevelType w:val="hybridMultilevel"/>
    <w:tmpl w:val="2463B9EA"/>
    <w:lvl w:ilvl="0" w:tplc="FFFFFFFF">
      <w:start w:val="2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27"/>
    <w:multiLevelType w:val="hybridMultilevel"/>
    <w:tmpl w:val="5E884ADC"/>
    <w:lvl w:ilvl="0" w:tplc="FFFFFFFF">
      <w:start w:val="4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lvlOverride w:ilvl="1"/>
    <w:lvlOverride w:ilvl="2"/>
    <w:lvlOverride w:ilvl="3"/>
    <w:lvlOverride w:ilvl="4"/>
    <w:lvlOverride w:ilvl="5"/>
    <w:lvlOverride w:ilvl="6"/>
    <w:lvlOverride w:ilvl="7"/>
    <w:lvlOverride w:ilvl="8"/>
  </w:num>
  <w:num w:numId="8">
    <w:abstractNumId w:val="7"/>
    <w:lvlOverride w:ilvl="0">
      <w:startOverride w:val="1"/>
    </w:lvlOverride>
    <w:lvlOverride w:ilvl="1"/>
    <w:lvlOverride w:ilvl="2"/>
    <w:lvlOverride w:ilvl="3"/>
    <w:lvlOverride w:ilvl="4"/>
    <w:lvlOverride w:ilvl="5"/>
    <w:lvlOverride w:ilvl="6"/>
    <w:lvlOverride w:ilvl="7"/>
    <w:lvlOverride w:ilvl="8"/>
  </w:num>
  <w:num w:numId="9">
    <w:abstractNumId w:val="8"/>
    <w:lvlOverride w:ilvl="0">
      <w:startOverride w:val="14"/>
    </w:lvlOverride>
    <w:lvlOverride w:ilvl="1"/>
    <w:lvlOverride w:ilvl="2"/>
    <w:lvlOverride w:ilvl="3"/>
    <w:lvlOverride w:ilvl="4"/>
    <w:lvlOverride w:ilvl="5"/>
    <w:lvlOverride w:ilvl="6"/>
    <w:lvlOverride w:ilvl="7"/>
    <w:lvlOverride w:ilvl="8"/>
  </w:num>
  <w:num w:numId="10">
    <w:abstractNumId w:val="9"/>
    <w:lvlOverride w:ilvl="0">
      <w:startOverride w:val="29"/>
    </w:lvlOverride>
    <w:lvlOverride w:ilvl="1"/>
    <w:lvlOverride w:ilvl="2"/>
    <w:lvlOverride w:ilvl="3"/>
    <w:lvlOverride w:ilvl="4"/>
    <w:lvlOverride w:ilvl="5"/>
    <w:lvlOverride w:ilvl="6"/>
    <w:lvlOverride w:ilvl="7"/>
    <w:lvlOverride w:ilvl="8"/>
  </w:num>
  <w:num w:numId="11">
    <w:abstractNumId w:val="10"/>
    <w:lvlOverride w:ilvl="0">
      <w:startOverride w:val="44"/>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CC0"/>
    <w:rsid w:val="00704532"/>
    <w:rsid w:val="00AA3CC0"/>
    <w:rsid w:val="00E82B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4532"/>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045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4532"/>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045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189412">
      <w:bodyDiv w:val="1"/>
      <w:marLeft w:val="0"/>
      <w:marRight w:val="0"/>
      <w:marTop w:val="0"/>
      <w:marBottom w:val="0"/>
      <w:divBdr>
        <w:top w:val="none" w:sz="0" w:space="0" w:color="auto"/>
        <w:left w:val="none" w:sz="0" w:space="0" w:color="auto"/>
        <w:bottom w:val="none" w:sz="0" w:space="0" w:color="auto"/>
        <w:right w:val="none" w:sz="0" w:space="0" w:color="auto"/>
      </w:divBdr>
    </w:div>
    <w:div w:id="1453481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lamology.ru/e-books/Imam%20Homeyni.pdf" TargetMode="External"/><Relationship Id="rId13" Type="http://schemas.openxmlformats.org/officeDocument/2006/relationships/hyperlink" Target="http://www.mgimo.ru/news/experts/document121260.phtml"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hyperlink" Target="http://daccessods.un.org/access.nsf/Get?Open&amp;DS=S/RES/598%20(1987)&amp;Lang=E&amp;Area=RESOLU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daccessods.un.org/access.nsf/Get?Open&amp;DS=S/RES/598%20(1987)&amp;Lang=E&amp;Area=RESOLUTIO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ru.wikipedia.org/wiki/%D0%97%D0%B0%D1%80%D1%83%D0%B1%D0%B5%D0%B6%D0%BD%D0%BE%D0%B5_%D0%B2%D0%BE%D0%B5%D0%BD%D0%BD%D0%BE%D0%B5_%D0%BE%D0%B1%D0%BE%D0%B7%D1%80%D0%B5%D0%BD%D0%B8%D0%B5" TargetMode="External"/><Relationship Id="rId4" Type="http://schemas.openxmlformats.org/officeDocument/2006/relationships/settings" Target="settings.xml"/><Relationship Id="rId9" Type="http://schemas.openxmlformats.org/officeDocument/2006/relationships/hyperlink" Target="https://ru.wikipedia.org/wiki/%D0%97%D0%B0%D1%80%D1%83%D0%B1%D0%B5%D0%B6%D0%BD%D0%BE%D0%B5_%D0%B2%D0%BE%D0%B5%D0%BD%D0%BD%D0%BE%D0%B5_%D0%BE%D0%B1%D0%BE%D0%B7%D1%80%D0%B5%D0%BD%D0%B8%D0%B5"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9661</Words>
  <Characters>5508</Characters>
  <Application>Microsoft Office Word</Application>
  <DocSecurity>0</DocSecurity>
  <Lines>45</Lines>
  <Paragraphs>30</Paragraphs>
  <ScaleCrop>false</ScaleCrop>
  <Company/>
  <LinksUpToDate>false</LinksUpToDate>
  <CharactersWithSpaces>15139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2019-02-05T12:07:00Z</dcterms:created>
  <dcterms:modified xsi:type="dcterms:W3CDTF">2019-02-05T12:08:00Z</dcterms:modified>
</cp:coreProperties>
</file>