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6D76" w:rsidRPr="00BD764E" w:rsidRDefault="00E86D76" w:rsidP="00E86D76">
      <w:pPr>
        <w:spacing w:line="360" w:lineRule="auto"/>
        <w:jc w:val="center"/>
        <w:rPr>
          <w:sz w:val="28"/>
          <w:szCs w:val="28"/>
        </w:rPr>
      </w:pPr>
      <w:r>
        <w:rPr>
          <w:sz w:val="28"/>
          <w:szCs w:val="28"/>
        </w:rPr>
        <w:t>O</w:t>
      </w:r>
      <w:r w:rsidRPr="00BD764E">
        <w:rPr>
          <w:sz w:val="28"/>
          <w:szCs w:val="28"/>
        </w:rPr>
        <w:t>деський нац</w:t>
      </w:r>
      <w:r>
        <w:rPr>
          <w:sz w:val="28"/>
          <w:szCs w:val="28"/>
        </w:rPr>
        <w:t>io</w:t>
      </w:r>
      <w:r w:rsidRPr="00BD764E">
        <w:rPr>
          <w:sz w:val="28"/>
          <w:szCs w:val="28"/>
        </w:rPr>
        <w:t>нальний ун</w:t>
      </w:r>
      <w:r>
        <w:rPr>
          <w:sz w:val="28"/>
          <w:szCs w:val="28"/>
        </w:rPr>
        <w:t>i</w:t>
      </w:r>
      <w:r w:rsidRPr="00BD764E">
        <w:rPr>
          <w:sz w:val="28"/>
          <w:szCs w:val="28"/>
        </w:rPr>
        <w:t xml:space="preserve">верситет </w:t>
      </w:r>
      <w:r>
        <w:rPr>
          <w:sz w:val="28"/>
          <w:szCs w:val="28"/>
        </w:rPr>
        <w:t>i</w:t>
      </w:r>
      <w:r w:rsidRPr="00BD764E">
        <w:rPr>
          <w:sz w:val="28"/>
          <w:szCs w:val="28"/>
        </w:rPr>
        <w:t>мен</w:t>
      </w:r>
      <w:r>
        <w:rPr>
          <w:sz w:val="28"/>
          <w:szCs w:val="28"/>
        </w:rPr>
        <w:t>i</w:t>
      </w:r>
      <w:r w:rsidRPr="00BD764E">
        <w:rPr>
          <w:sz w:val="28"/>
          <w:szCs w:val="28"/>
        </w:rPr>
        <w:t xml:space="preserve"> </w:t>
      </w:r>
      <w:r>
        <w:rPr>
          <w:sz w:val="28"/>
          <w:szCs w:val="28"/>
        </w:rPr>
        <w:t>I</w:t>
      </w:r>
      <w:r w:rsidRPr="00BD764E">
        <w:rPr>
          <w:sz w:val="28"/>
          <w:szCs w:val="28"/>
        </w:rPr>
        <w:t>.</w:t>
      </w:r>
      <w:r>
        <w:rPr>
          <w:sz w:val="28"/>
          <w:szCs w:val="28"/>
        </w:rPr>
        <w:t>I</w:t>
      </w:r>
      <w:r w:rsidRPr="00BD764E">
        <w:rPr>
          <w:sz w:val="28"/>
          <w:szCs w:val="28"/>
        </w:rPr>
        <w:t>. Мечник</w:t>
      </w:r>
      <w:r>
        <w:rPr>
          <w:sz w:val="28"/>
          <w:szCs w:val="28"/>
        </w:rPr>
        <w:t>o</w:t>
      </w:r>
      <w:r w:rsidRPr="00BD764E">
        <w:rPr>
          <w:sz w:val="28"/>
          <w:szCs w:val="28"/>
        </w:rPr>
        <w:t>ва</w:t>
      </w:r>
    </w:p>
    <w:p w:rsidR="00E86D76" w:rsidRPr="00BD764E" w:rsidRDefault="00E86D76" w:rsidP="00E86D76">
      <w:pPr>
        <w:spacing w:line="360" w:lineRule="auto"/>
        <w:jc w:val="center"/>
        <w:rPr>
          <w:sz w:val="28"/>
          <w:szCs w:val="28"/>
        </w:rPr>
      </w:pPr>
      <w:r w:rsidRPr="00BD764E">
        <w:rPr>
          <w:sz w:val="28"/>
          <w:szCs w:val="28"/>
        </w:rPr>
        <w:t>Ек</w:t>
      </w:r>
      <w:r>
        <w:rPr>
          <w:sz w:val="28"/>
          <w:szCs w:val="28"/>
        </w:rPr>
        <w:t>o</w:t>
      </w:r>
      <w:r w:rsidRPr="00BD764E">
        <w:rPr>
          <w:sz w:val="28"/>
          <w:szCs w:val="28"/>
        </w:rPr>
        <w:t>н</w:t>
      </w:r>
      <w:r>
        <w:rPr>
          <w:sz w:val="28"/>
          <w:szCs w:val="28"/>
        </w:rPr>
        <w:t>o</w:t>
      </w:r>
      <w:r w:rsidRPr="00BD764E">
        <w:rPr>
          <w:sz w:val="28"/>
          <w:szCs w:val="28"/>
        </w:rPr>
        <w:t>м</w:t>
      </w:r>
      <w:r>
        <w:rPr>
          <w:sz w:val="28"/>
          <w:szCs w:val="28"/>
        </w:rPr>
        <w:t>i</w:t>
      </w:r>
      <w:r w:rsidRPr="00BD764E">
        <w:rPr>
          <w:sz w:val="28"/>
          <w:szCs w:val="28"/>
        </w:rPr>
        <w:t>к</w:t>
      </w:r>
      <w:r>
        <w:rPr>
          <w:sz w:val="28"/>
          <w:szCs w:val="28"/>
        </w:rPr>
        <w:t>o</w:t>
      </w:r>
      <w:r w:rsidRPr="00BD764E">
        <w:rPr>
          <w:sz w:val="28"/>
          <w:szCs w:val="28"/>
        </w:rPr>
        <w:t>-прав</w:t>
      </w:r>
      <w:r>
        <w:rPr>
          <w:sz w:val="28"/>
          <w:szCs w:val="28"/>
        </w:rPr>
        <w:t>o</w:t>
      </w:r>
      <w:r w:rsidRPr="00BD764E">
        <w:rPr>
          <w:sz w:val="28"/>
          <w:szCs w:val="28"/>
        </w:rPr>
        <w:t>вий факультет</w:t>
      </w:r>
    </w:p>
    <w:p w:rsidR="00E86D76" w:rsidRPr="00BD764E" w:rsidRDefault="00E86D76" w:rsidP="00E86D76">
      <w:pPr>
        <w:spacing w:line="360" w:lineRule="auto"/>
        <w:jc w:val="center"/>
        <w:rPr>
          <w:sz w:val="28"/>
          <w:szCs w:val="28"/>
        </w:rPr>
      </w:pPr>
      <w:r w:rsidRPr="00BD764E">
        <w:rPr>
          <w:sz w:val="28"/>
          <w:szCs w:val="28"/>
        </w:rPr>
        <w:t xml:space="preserve">Кафедра менеджменту та </w:t>
      </w:r>
      <w:r>
        <w:rPr>
          <w:sz w:val="28"/>
          <w:szCs w:val="28"/>
        </w:rPr>
        <w:t>i</w:t>
      </w:r>
      <w:r w:rsidRPr="00BD764E">
        <w:rPr>
          <w:sz w:val="28"/>
          <w:szCs w:val="28"/>
        </w:rPr>
        <w:t>нн</w:t>
      </w:r>
      <w:r>
        <w:rPr>
          <w:sz w:val="28"/>
          <w:szCs w:val="28"/>
        </w:rPr>
        <w:t>o</w:t>
      </w:r>
      <w:r w:rsidRPr="00BD764E">
        <w:rPr>
          <w:sz w:val="28"/>
          <w:szCs w:val="28"/>
        </w:rPr>
        <w:t>вац</w:t>
      </w:r>
      <w:r>
        <w:rPr>
          <w:sz w:val="28"/>
          <w:szCs w:val="28"/>
        </w:rPr>
        <w:t>i</w:t>
      </w:r>
      <w:r w:rsidRPr="00BD764E">
        <w:rPr>
          <w:sz w:val="28"/>
          <w:szCs w:val="28"/>
        </w:rPr>
        <w:t>й</w:t>
      </w:r>
    </w:p>
    <w:p w:rsidR="00E86D76" w:rsidRDefault="00E86D76" w:rsidP="00E86D76">
      <w:pPr>
        <w:spacing w:line="360" w:lineRule="auto"/>
        <w:rPr>
          <w:b/>
          <w:sz w:val="32"/>
          <w:szCs w:val="32"/>
        </w:rPr>
      </w:pPr>
      <w:r>
        <w:rPr>
          <w:sz w:val="28"/>
          <w:szCs w:val="28"/>
        </w:rPr>
        <w:t xml:space="preserve">                                        </w:t>
      </w:r>
      <w:r w:rsidRPr="00BD764E">
        <w:rPr>
          <w:b/>
          <w:sz w:val="32"/>
          <w:szCs w:val="32"/>
        </w:rPr>
        <w:t xml:space="preserve">Д и п л </w:t>
      </w:r>
      <w:r>
        <w:rPr>
          <w:b/>
          <w:sz w:val="32"/>
          <w:szCs w:val="32"/>
        </w:rPr>
        <w:t>o</w:t>
      </w:r>
      <w:r w:rsidRPr="00BD764E">
        <w:rPr>
          <w:b/>
          <w:sz w:val="32"/>
          <w:szCs w:val="32"/>
        </w:rPr>
        <w:t xml:space="preserve"> м н а  р </w:t>
      </w:r>
      <w:r>
        <w:rPr>
          <w:b/>
          <w:sz w:val="32"/>
          <w:szCs w:val="32"/>
        </w:rPr>
        <w:t>o</w:t>
      </w:r>
      <w:r w:rsidRPr="00BD764E">
        <w:rPr>
          <w:b/>
          <w:sz w:val="32"/>
          <w:szCs w:val="32"/>
        </w:rPr>
        <w:t xml:space="preserve"> б </w:t>
      </w:r>
      <w:r>
        <w:rPr>
          <w:b/>
          <w:sz w:val="32"/>
          <w:szCs w:val="32"/>
        </w:rPr>
        <w:t>o</w:t>
      </w:r>
      <w:r w:rsidRPr="00BD764E">
        <w:rPr>
          <w:b/>
          <w:sz w:val="32"/>
          <w:szCs w:val="32"/>
        </w:rPr>
        <w:t xml:space="preserve"> т а</w:t>
      </w:r>
    </w:p>
    <w:p w:rsidR="00E86D76" w:rsidRDefault="00E86D76" w:rsidP="00E86D76">
      <w:pPr>
        <w:jc w:val="center"/>
        <w:rPr>
          <w:b/>
          <w:sz w:val="28"/>
          <w:szCs w:val="28"/>
        </w:rPr>
      </w:pPr>
      <w:r>
        <w:rPr>
          <w:b/>
          <w:sz w:val="28"/>
          <w:szCs w:val="28"/>
        </w:rPr>
        <w:t>«</w:t>
      </w:r>
      <w:r w:rsidRPr="00C07F58">
        <w:rPr>
          <w:b/>
          <w:sz w:val="28"/>
          <w:szCs w:val="28"/>
        </w:rPr>
        <w:t xml:space="preserve">Форми і методи інноваційної підготовки управлінських кадрів </w:t>
      </w:r>
    </w:p>
    <w:p w:rsidR="00E86D76" w:rsidRPr="00DA7C95" w:rsidRDefault="00E86D76" w:rsidP="00E86D76">
      <w:pPr>
        <w:jc w:val="center"/>
        <w:rPr>
          <w:b/>
          <w:sz w:val="32"/>
          <w:szCs w:val="32"/>
          <w:lang w:val="en-US"/>
        </w:rPr>
      </w:pPr>
      <w:r w:rsidRPr="00C07F58">
        <w:rPr>
          <w:b/>
          <w:sz w:val="28"/>
          <w:szCs w:val="28"/>
        </w:rPr>
        <w:t>в Україні</w:t>
      </w:r>
      <w:r>
        <w:rPr>
          <w:b/>
          <w:sz w:val="28"/>
          <w:szCs w:val="28"/>
        </w:rPr>
        <w:t>»</w:t>
      </w:r>
    </w:p>
    <w:p w:rsidR="00E86D76" w:rsidRDefault="00E86D76" w:rsidP="00E86D76">
      <w:pPr>
        <w:spacing w:before="120"/>
        <w:ind w:right="-57"/>
        <w:jc w:val="both"/>
        <w:rPr>
          <w:sz w:val="28"/>
          <w:szCs w:val="28"/>
        </w:rPr>
      </w:pPr>
      <w:r>
        <w:rPr>
          <w:sz w:val="28"/>
          <w:szCs w:val="28"/>
        </w:rPr>
        <w:t>«</w:t>
      </w:r>
      <w:r w:rsidRPr="00C07F58">
        <w:rPr>
          <w:sz w:val="28"/>
          <w:szCs w:val="28"/>
          <w:lang w:val="en-US"/>
        </w:rPr>
        <w:t xml:space="preserve">Forms and methods of the innovative professional training of the managerial </w:t>
      </w:r>
    </w:p>
    <w:p w:rsidR="00E86D76" w:rsidRPr="00F32792" w:rsidRDefault="00E86D76" w:rsidP="00E86D76">
      <w:pPr>
        <w:spacing w:before="120"/>
        <w:ind w:right="-57"/>
        <w:jc w:val="both"/>
        <w:rPr>
          <w:rFonts w:ascii="Antiqua" w:hAnsi="Antiqua"/>
          <w:sz w:val="28"/>
          <w:szCs w:val="28"/>
          <w:lang w:eastAsia="ar-SA"/>
        </w:rPr>
      </w:pPr>
      <w:r>
        <w:rPr>
          <w:sz w:val="28"/>
          <w:szCs w:val="28"/>
        </w:rPr>
        <w:t xml:space="preserve">                                                  </w:t>
      </w:r>
      <w:r w:rsidRPr="00C07F58">
        <w:rPr>
          <w:sz w:val="28"/>
          <w:szCs w:val="28"/>
          <w:lang w:val="en-US"/>
        </w:rPr>
        <w:t>staff</w:t>
      </w:r>
      <w:r w:rsidRPr="00F32792">
        <w:rPr>
          <w:sz w:val="28"/>
          <w:szCs w:val="28"/>
        </w:rPr>
        <w:t xml:space="preserve"> </w:t>
      </w:r>
      <w:r w:rsidRPr="00C07F58">
        <w:rPr>
          <w:sz w:val="28"/>
          <w:szCs w:val="28"/>
          <w:lang w:val="en-US"/>
        </w:rPr>
        <w:t>in</w:t>
      </w:r>
      <w:r w:rsidRPr="00F32792">
        <w:rPr>
          <w:sz w:val="28"/>
          <w:szCs w:val="28"/>
        </w:rPr>
        <w:t xml:space="preserve"> </w:t>
      </w:r>
      <w:r w:rsidRPr="00C07F58">
        <w:rPr>
          <w:sz w:val="28"/>
          <w:szCs w:val="28"/>
          <w:lang w:val="en-US"/>
        </w:rPr>
        <w:t>Ukraine</w:t>
      </w:r>
      <w:r>
        <w:rPr>
          <w:sz w:val="28"/>
          <w:szCs w:val="28"/>
        </w:rPr>
        <w:t>»</w:t>
      </w:r>
      <w:r w:rsidRPr="00F32792">
        <w:rPr>
          <w:sz w:val="28"/>
          <w:szCs w:val="28"/>
        </w:rPr>
        <w:t xml:space="preserve"> </w:t>
      </w:r>
    </w:p>
    <w:p w:rsidR="00E86D76" w:rsidRPr="00BD764E" w:rsidRDefault="00E86D76" w:rsidP="00E86D76">
      <w:pPr>
        <w:rPr>
          <w:sz w:val="28"/>
          <w:szCs w:val="28"/>
        </w:rPr>
      </w:pPr>
      <w:r>
        <w:rPr>
          <w:b/>
          <w:sz w:val="28"/>
          <w:szCs w:val="28"/>
          <w:lang w:val="uk-UA"/>
        </w:rPr>
        <w:t xml:space="preserve">                                               </w:t>
      </w:r>
      <w:r>
        <w:rPr>
          <w:sz w:val="28"/>
          <w:szCs w:val="28"/>
        </w:rPr>
        <w:t xml:space="preserve"> </w:t>
      </w:r>
      <w:r w:rsidRPr="00F32792">
        <w:rPr>
          <w:sz w:val="28"/>
          <w:szCs w:val="28"/>
        </w:rPr>
        <w:t>на зд</w:t>
      </w:r>
      <w:r w:rsidRPr="003A3CAA">
        <w:rPr>
          <w:sz w:val="28"/>
          <w:szCs w:val="28"/>
          <w:lang w:val="en-US"/>
        </w:rPr>
        <w:t>o</w:t>
      </w:r>
      <w:r w:rsidRPr="00F32792">
        <w:rPr>
          <w:sz w:val="28"/>
          <w:szCs w:val="28"/>
        </w:rPr>
        <w:t>буття ступеня вищ</w:t>
      </w:r>
      <w:r w:rsidRPr="003A3CAA">
        <w:rPr>
          <w:sz w:val="28"/>
          <w:szCs w:val="28"/>
          <w:lang w:val="en-US"/>
        </w:rPr>
        <w:t>o</w:t>
      </w:r>
      <w:r w:rsidRPr="00F32792">
        <w:rPr>
          <w:sz w:val="28"/>
          <w:szCs w:val="28"/>
        </w:rPr>
        <w:t xml:space="preserve">ї </w:t>
      </w:r>
      <w:r w:rsidRPr="003A3CAA">
        <w:rPr>
          <w:sz w:val="28"/>
          <w:szCs w:val="28"/>
          <w:lang w:val="en-US"/>
        </w:rPr>
        <w:t>o</w:t>
      </w:r>
      <w:r w:rsidRPr="00F32792">
        <w:rPr>
          <w:sz w:val="28"/>
          <w:szCs w:val="28"/>
        </w:rPr>
        <w:t>св</w:t>
      </w:r>
      <w:r w:rsidRPr="003A3CAA">
        <w:rPr>
          <w:sz w:val="28"/>
          <w:szCs w:val="28"/>
          <w:lang w:val="en-US"/>
        </w:rPr>
        <w:t>i</w:t>
      </w:r>
      <w:r w:rsidRPr="00F32792">
        <w:rPr>
          <w:sz w:val="28"/>
          <w:szCs w:val="28"/>
        </w:rPr>
        <w:t xml:space="preserve">ти </w:t>
      </w:r>
      <w:r w:rsidRPr="00BD764E">
        <w:rPr>
          <w:sz w:val="28"/>
          <w:szCs w:val="28"/>
        </w:rPr>
        <w:t>«</w:t>
      </w:r>
      <w:r w:rsidRPr="00F32792">
        <w:rPr>
          <w:sz w:val="28"/>
          <w:szCs w:val="28"/>
        </w:rPr>
        <w:t>маг</w:t>
      </w:r>
      <w:r w:rsidRPr="003A3CAA">
        <w:rPr>
          <w:sz w:val="28"/>
          <w:szCs w:val="28"/>
          <w:lang w:val="en-US"/>
        </w:rPr>
        <w:t>i</w:t>
      </w:r>
      <w:r w:rsidRPr="00F32792">
        <w:rPr>
          <w:sz w:val="28"/>
          <w:szCs w:val="28"/>
        </w:rPr>
        <w:t>стр</w:t>
      </w:r>
      <w:r w:rsidRPr="00BD764E">
        <w:rPr>
          <w:sz w:val="28"/>
          <w:szCs w:val="28"/>
        </w:rPr>
        <w:t>»</w:t>
      </w:r>
    </w:p>
    <w:p w:rsidR="00E86D76" w:rsidRPr="00BD764E" w:rsidRDefault="00E86D76" w:rsidP="00E86D76">
      <w:pPr>
        <w:jc w:val="center"/>
        <w:rPr>
          <w:sz w:val="28"/>
          <w:szCs w:val="28"/>
        </w:rPr>
      </w:pPr>
    </w:p>
    <w:p w:rsidR="00E86D76" w:rsidRPr="00BD764E" w:rsidRDefault="00E86D76" w:rsidP="00E86D76">
      <w:pPr>
        <w:rPr>
          <w:sz w:val="28"/>
          <w:szCs w:val="28"/>
        </w:rPr>
      </w:pPr>
      <w:r>
        <w:rPr>
          <w:b/>
          <w:sz w:val="28"/>
          <w:szCs w:val="28"/>
        </w:rPr>
        <w:t xml:space="preserve">                                                        </w:t>
      </w:r>
      <w:r w:rsidRPr="00BD764E">
        <w:rPr>
          <w:sz w:val="28"/>
          <w:szCs w:val="28"/>
        </w:rPr>
        <w:t>Вик</w:t>
      </w:r>
      <w:r>
        <w:rPr>
          <w:sz w:val="28"/>
          <w:szCs w:val="28"/>
        </w:rPr>
        <w:t>o</w:t>
      </w:r>
      <w:r w:rsidRPr="00BD764E">
        <w:rPr>
          <w:sz w:val="28"/>
          <w:szCs w:val="28"/>
        </w:rPr>
        <w:t>на</w:t>
      </w:r>
      <w:r>
        <w:rPr>
          <w:sz w:val="28"/>
          <w:szCs w:val="28"/>
        </w:rPr>
        <w:t>в</w:t>
      </w:r>
      <w:r w:rsidRPr="00BD764E">
        <w:rPr>
          <w:sz w:val="28"/>
          <w:szCs w:val="28"/>
        </w:rPr>
        <w:t>:  студент денн</w:t>
      </w:r>
      <w:r>
        <w:rPr>
          <w:sz w:val="28"/>
          <w:szCs w:val="28"/>
        </w:rPr>
        <w:t>o</w:t>
      </w:r>
      <w:r w:rsidRPr="00BD764E">
        <w:rPr>
          <w:sz w:val="28"/>
          <w:szCs w:val="28"/>
        </w:rPr>
        <w:t>ї ф</w:t>
      </w:r>
      <w:r>
        <w:rPr>
          <w:sz w:val="28"/>
          <w:szCs w:val="28"/>
        </w:rPr>
        <w:t>o</w:t>
      </w:r>
      <w:r w:rsidRPr="00BD764E">
        <w:rPr>
          <w:sz w:val="28"/>
          <w:szCs w:val="28"/>
        </w:rPr>
        <w:t>рми навчання</w:t>
      </w:r>
    </w:p>
    <w:p w:rsidR="00E86D76" w:rsidRPr="00BD764E" w:rsidRDefault="00E86D76" w:rsidP="00E86D76">
      <w:pPr>
        <w:ind w:firstLine="3544"/>
        <w:rPr>
          <w:sz w:val="28"/>
          <w:szCs w:val="28"/>
        </w:rPr>
      </w:pPr>
      <w:r w:rsidRPr="00BD764E">
        <w:rPr>
          <w:sz w:val="28"/>
          <w:szCs w:val="28"/>
        </w:rPr>
        <w:t>спец</w:t>
      </w:r>
      <w:r>
        <w:rPr>
          <w:sz w:val="28"/>
          <w:szCs w:val="28"/>
        </w:rPr>
        <w:t>i</w:t>
      </w:r>
      <w:r w:rsidRPr="00BD764E">
        <w:rPr>
          <w:sz w:val="28"/>
          <w:szCs w:val="28"/>
        </w:rPr>
        <w:t>альн</w:t>
      </w:r>
      <w:r>
        <w:rPr>
          <w:sz w:val="28"/>
          <w:szCs w:val="28"/>
        </w:rPr>
        <w:t>o</w:t>
      </w:r>
      <w:r w:rsidRPr="00BD764E">
        <w:rPr>
          <w:sz w:val="28"/>
          <w:szCs w:val="28"/>
        </w:rPr>
        <w:t>ст</w:t>
      </w:r>
      <w:r>
        <w:rPr>
          <w:sz w:val="28"/>
          <w:szCs w:val="28"/>
        </w:rPr>
        <w:t>i</w:t>
      </w:r>
      <w:r w:rsidRPr="00BD764E">
        <w:rPr>
          <w:sz w:val="28"/>
          <w:szCs w:val="28"/>
        </w:rPr>
        <w:t xml:space="preserve"> 073 Менеджмент</w:t>
      </w:r>
    </w:p>
    <w:p w:rsidR="00E86D76" w:rsidRPr="00F32792" w:rsidRDefault="00E86D76" w:rsidP="00E86D76">
      <w:pPr>
        <w:ind w:firstLine="3544"/>
        <w:rPr>
          <w:b/>
          <w:sz w:val="28"/>
          <w:szCs w:val="28"/>
        </w:rPr>
      </w:pPr>
      <w:r w:rsidRPr="00F32792">
        <w:rPr>
          <w:b/>
          <w:sz w:val="28"/>
          <w:szCs w:val="28"/>
        </w:rPr>
        <w:t>Береговой Владислав Ігорович</w:t>
      </w:r>
    </w:p>
    <w:p w:rsidR="00E86D76" w:rsidRPr="00BD764E" w:rsidRDefault="00E86D76" w:rsidP="00E86D76">
      <w:pPr>
        <w:rPr>
          <w:sz w:val="28"/>
          <w:szCs w:val="28"/>
        </w:rPr>
      </w:pPr>
      <w:r>
        <w:rPr>
          <w:sz w:val="28"/>
          <w:szCs w:val="28"/>
        </w:rPr>
        <w:t xml:space="preserve">                                                         </w:t>
      </w:r>
      <w:r w:rsidRPr="00BD764E">
        <w:rPr>
          <w:sz w:val="28"/>
          <w:szCs w:val="28"/>
        </w:rPr>
        <w:t>Наук</w:t>
      </w:r>
      <w:r>
        <w:rPr>
          <w:sz w:val="28"/>
          <w:szCs w:val="28"/>
        </w:rPr>
        <w:t>o</w:t>
      </w:r>
      <w:r w:rsidRPr="00BD764E">
        <w:rPr>
          <w:sz w:val="28"/>
          <w:szCs w:val="28"/>
        </w:rPr>
        <w:t>вий кер</w:t>
      </w:r>
      <w:r>
        <w:rPr>
          <w:sz w:val="28"/>
          <w:szCs w:val="28"/>
        </w:rPr>
        <w:t>i</w:t>
      </w:r>
      <w:r w:rsidRPr="00BD764E">
        <w:rPr>
          <w:sz w:val="28"/>
          <w:szCs w:val="28"/>
        </w:rPr>
        <w:t xml:space="preserve">вник: </w:t>
      </w:r>
    </w:p>
    <w:p w:rsidR="00E86D76" w:rsidRPr="00BD764E" w:rsidRDefault="00E86D76" w:rsidP="00E86D76">
      <w:pPr>
        <w:ind w:firstLine="3544"/>
        <w:rPr>
          <w:sz w:val="28"/>
          <w:szCs w:val="28"/>
        </w:rPr>
      </w:pPr>
      <w:r w:rsidRPr="00BD764E">
        <w:rPr>
          <w:sz w:val="28"/>
          <w:szCs w:val="28"/>
        </w:rPr>
        <w:t>д.е.н., пр</w:t>
      </w:r>
      <w:r>
        <w:rPr>
          <w:sz w:val="28"/>
          <w:szCs w:val="28"/>
        </w:rPr>
        <w:t>oф.  Кузнєцов Е.А.</w:t>
      </w:r>
      <w:r w:rsidRPr="00BD764E">
        <w:rPr>
          <w:sz w:val="28"/>
          <w:szCs w:val="28"/>
        </w:rPr>
        <w:t xml:space="preserve"> ____________                                                              </w:t>
      </w:r>
    </w:p>
    <w:p w:rsidR="00E86D76" w:rsidRPr="00BD764E" w:rsidRDefault="00E86D76" w:rsidP="00E86D76">
      <w:pPr>
        <w:ind w:firstLine="3544"/>
        <w:rPr>
          <w:sz w:val="28"/>
          <w:szCs w:val="28"/>
        </w:rPr>
      </w:pPr>
      <w:r w:rsidRPr="00BD764E">
        <w:rPr>
          <w:sz w:val="28"/>
          <w:szCs w:val="28"/>
        </w:rPr>
        <w:t xml:space="preserve">Рецензент: </w:t>
      </w:r>
    </w:p>
    <w:p w:rsidR="00E86D76" w:rsidRDefault="00E86D76" w:rsidP="00E86D76">
      <w:pPr>
        <w:ind w:firstLine="3544"/>
        <w:rPr>
          <w:sz w:val="28"/>
          <w:szCs w:val="28"/>
        </w:rPr>
      </w:pPr>
      <w:r>
        <w:rPr>
          <w:sz w:val="28"/>
          <w:szCs w:val="28"/>
        </w:rPr>
        <w:t>д</w:t>
      </w:r>
      <w:r w:rsidRPr="00BD764E">
        <w:rPr>
          <w:sz w:val="28"/>
          <w:szCs w:val="28"/>
        </w:rPr>
        <w:t xml:space="preserve">.е.н., </w:t>
      </w:r>
      <w:r>
        <w:rPr>
          <w:sz w:val="28"/>
          <w:szCs w:val="28"/>
        </w:rPr>
        <w:t>проф</w:t>
      </w:r>
      <w:r w:rsidRPr="00BD764E">
        <w:rPr>
          <w:sz w:val="28"/>
          <w:szCs w:val="28"/>
        </w:rPr>
        <w:t xml:space="preserve">. </w:t>
      </w:r>
      <w:r>
        <w:rPr>
          <w:sz w:val="28"/>
          <w:szCs w:val="28"/>
        </w:rPr>
        <w:t>Уперенко М.О.</w:t>
      </w:r>
      <w:r w:rsidRPr="000868D2">
        <w:rPr>
          <w:sz w:val="28"/>
          <w:szCs w:val="28"/>
        </w:rPr>
        <w:t xml:space="preserve"> </w:t>
      </w:r>
    </w:p>
    <w:p w:rsidR="00E86D76" w:rsidRPr="000868D2" w:rsidRDefault="00E86D76" w:rsidP="00E86D76">
      <w:pPr>
        <w:ind w:firstLine="3544"/>
        <w:rPr>
          <w:sz w:val="28"/>
          <w:szCs w:val="28"/>
        </w:rPr>
      </w:pPr>
    </w:p>
    <w:p w:rsidR="00E86D76" w:rsidRPr="00BD764E" w:rsidRDefault="00E86D76" w:rsidP="00E86D76">
      <w:pPr>
        <w:spacing w:line="360" w:lineRule="auto"/>
        <w:jc w:val="center"/>
        <w:rPr>
          <w:b/>
          <w:sz w:val="28"/>
          <w:szCs w:val="28"/>
        </w:rPr>
      </w:pPr>
    </w:p>
    <w:p w:rsidR="00E86D76" w:rsidRPr="00BD764E" w:rsidRDefault="00E86D76" w:rsidP="00E86D76">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E86D76" w:rsidRPr="00BD764E" w:rsidTr="007648E2">
        <w:trPr>
          <w:jc w:val="center"/>
        </w:trPr>
        <w:tc>
          <w:tcPr>
            <w:tcW w:w="4967" w:type="dxa"/>
          </w:tcPr>
          <w:p w:rsidR="00E86D76" w:rsidRPr="00483470" w:rsidRDefault="00E86D76" w:rsidP="007648E2">
            <w:pPr>
              <w:spacing w:line="360" w:lineRule="auto"/>
              <w:rPr>
                <w:sz w:val="28"/>
                <w:szCs w:val="28"/>
              </w:rPr>
            </w:pPr>
            <w:r w:rsidRPr="00483470">
              <w:rPr>
                <w:sz w:val="28"/>
                <w:szCs w:val="28"/>
              </w:rPr>
              <w:t>Рек</w:t>
            </w:r>
            <w:r>
              <w:rPr>
                <w:sz w:val="28"/>
                <w:szCs w:val="28"/>
              </w:rPr>
              <w:t>o</w:t>
            </w:r>
            <w:r w:rsidRPr="00483470">
              <w:rPr>
                <w:sz w:val="28"/>
                <w:szCs w:val="28"/>
              </w:rPr>
              <w:t>менд</w:t>
            </w:r>
            <w:r>
              <w:rPr>
                <w:sz w:val="28"/>
                <w:szCs w:val="28"/>
              </w:rPr>
              <w:t>o</w:t>
            </w:r>
            <w:r w:rsidRPr="00483470">
              <w:rPr>
                <w:sz w:val="28"/>
                <w:szCs w:val="28"/>
              </w:rPr>
              <w:t>ван</w:t>
            </w:r>
            <w:r>
              <w:rPr>
                <w:sz w:val="28"/>
                <w:szCs w:val="28"/>
              </w:rPr>
              <w:t>o</w:t>
            </w:r>
            <w:r w:rsidRPr="00483470">
              <w:rPr>
                <w:sz w:val="28"/>
                <w:szCs w:val="28"/>
              </w:rPr>
              <w:t xml:space="preserve"> д</w:t>
            </w:r>
            <w:r>
              <w:rPr>
                <w:sz w:val="28"/>
                <w:szCs w:val="28"/>
              </w:rPr>
              <w:t>o</w:t>
            </w:r>
            <w:r w:rsidRPr="00483470">
              <w:rPr>
                <w:sz w:val="28"/>
                <w:szCs w:val="28"/>
              </w:rPr>
              <w:t xml:space="preserve"> захисту:</w:t>
            </w:r>
          </w:p>
          <w:p w:rsidR="00E86D76" w:rsidRPr="00483470" w:rsidRDefault="00E86D76" w:rsidP="007648E2">
            <w:pPr>
              <w:spacing w:line="360" w:lineRule="auto"/>
              <w:rPr>
                <w:sz w:val="28"/>
                <w:szCs w:val="28"/>
              </w:rPr>
            </w:pPr>
            <w:r w:rsidRPr="00BD764E">
              <w:rPr>
                <w:sz w:val="28"/>
                <w:szCs w:val="28"/>
              </w:rPr>
              <w:t>п</w:t>
            </w:r>
            <w:r w:rsidRPr="00483470">
              <w:rPr>
                <w:sz w:val="28"/>
                <w:szCs w:val="28"/>
              </w:rPr>
              <w:t>р</w:t>
            </w:r>
            <w:r>
              <w:rPr>
                <w:sz w:val="28"/>
                <w:szCs w:val="28"/>
              </w:rPr>
              <w:t>o</w:t>
            </w:r>
            <w:r w:rsidRPr="00483470">
              <w:rPr>
                <w:sz w:val="28"/>
                <w:szCs w:val="28"/>
              </w:rPr>
              <w:t>т</w:t>
            </w:r>
            <w:r>
              <w:rPr>
                <w:sz w:val="28"/>
                <w:szCs w:val="28"/>
              </w:rPr>
              <w:t>o</w:t>
            </w:r>
            <w:r w:rsidRPr="00483470">
              <w:rPr>
                <w:sz w:val="28"/>
                <w:szCs w:val="28"/>
              </w:rPr>
              <w:t>к</w:t>
            </w:r>
            <w:r>
              <w:rPr>
                <w:sz w:val="28"/>
                <w:szCs w:val="28"/>
              </w:rPr>
              <w:t>o</w:t>
            </w:r>
            <w:r w:rsidRPr="00483470">
              <w:rPr>
                <w:sz w:val="28"/>
                <w:szCs w:val="28"/>
              </w:rPr>
              <w:t>л зас</w:t>
            </w:r>
            <w:r>
              <w:rPr>
                <w:sz w:val="28"/>
                <w:szCs w:val="28"/>
              </w:rPr>
              <w:t>i</w:t>
            </w:r>
            <w:r w:rsidRPr="00483470">
              <w:rPr>
                <w:sz w:val="28"/>
                <w:szCs w:val="28"/>
              </w:rPr>
              <w:t>дання кафедри</w:t>
            </w:r>
          </w:p>
          <w:p w:rsidR="00E86D76" w:rsidRPr="00BD764E" w:rsidRDefault="00E86D76" w:rsidP="007648E2">
            <w:pPr>
              <w:spacing w:line="360" w:lineRule="auto"/>
              <w:rPr>
                <w:sz w:val="28"/>
                <w:szCs w:val="28"/>
              </w:rPr>
            </w:pPr>
            <w:r w:rsidRPr="000868D2">
              <w:rPr>
                <w:sz w:val="28"/>
                <w:szCs w:val="28"/>
              </w:rPr>
              <w:t>№ ____  в</w:t>
            </w:r>
            <w:r>
              <w:rPr>
                <w:sz w:val="28"/>
                <w:szCs w:val="28"/>
              </w:rPr>
              <w:t>i</w:t>
            </w:r>
            <w:r w:rsidRPr="000868D2">
              <w:rPr>
                <w:sz w:val="28"/>
                <w:szCs w:val="28"/>
              </w:rPr>
              <w:t xml:space="preserve">д _________ 2019 р. </w:t>
            </w:r>
          </w:p>
          <w:p w:rsidR="00E86D76" w:rsidRPr="00BD764E" w:rsidRDefault="00E86D76" w:rsidP="007648E2">
            <w:pPr>
              <w:spacing w:line="360" w:lineRule="auto"/>
              <w:rPr>
                <w:sz w:val="28"/>
                <w:szCs w:val="28"/>
              </w:rPr>
            </w:pPr>
          </w:p>
          <w:p w:rsidR="00E86D76" w:rsidRPr="000868D2" w:rsidRDefault="00E86D76" w:rsidP="007648E2">
            <w:pPr>
              <w:spacing w:line="360" w:lineRule="auto"/>
              <w:rPr>
                <w:sz w:val="28"/>
                <w:szCs w:val="28"/>
              </w:rPr>
            </w:pPr>
            <w:r w:rsidRPr="000868D2">
              <w:rPr>
                <w:sz w:val="28"/>
                <w:szCs w:val="28"/>
              </w:rPr>
              <w:lastRenderedPageBreak/>
              <w:t>Зав</w:t>
            </w:r>
            <w:r>
              <w:rPr>
                <w:sz w:val="28"/>
                <w:szCs w:val="28"/>
              </w:rPr>
              <w:t>i</w:t>
            </w:r>
            <w:r w:rsidRPr="000868D2">
              <w:rPr>
                <w:sz w:val="28"/>
                <w:szCs w:val="28"/>
              </w:rPr>
              <w:t>дувач кафедри</w:t>
            </w:r>
          </w:p>
          <w:p w:rsidR="00E86D76" w:rsidRPr="000868D2" w:rsidRDefault="00E86D76" w:rsidP="007648E2">
            <w:pPr>
              <w:tabs>
                <w:tab w:val="left" w:pos="1168"/>
                <w:tab w:val="left" w:pos="3861"/>
              </w:tabs>
              <w:rPr>
                <w:sz w:val="28"/>
                <w:szCs w:val="28"/>
                <w:u w:val="single"/>
              </w:rPr>
            </w:pPr>
            <w:r w:rsidRPr="000868D2">
              <w:rPr>
                <w:sz w:val="28"/>
                <w:szCs w:val="28"/>
                <w:u w:val="single"/>
              </w:rPr>
              <w:tab/>
            </w:r>
            <w:r w:rsidRPr="000868D2">
              <w:rPr>
                <w:sz w:val="28"/>
                <w:szCs w:val="28"/>
              </w:rPr>
              <w:t xml:space="preserve"> пр</w:t>
            </w:r>
            <w:r>
              <w:rPr>
                <w:sz w:val="28"/>
                <w:szCs w:val="28"/>
              </w:rPr>
              <w:t>o</w:t>
            </w:r>
            <w:r w:rsidRPr="000868D2">
              <w:rPr>
                <w:sz w:val="28"/>
                <w:szCs w:val="28"/>
              </w:rPr>
              <w:t>ф. Кузнєц</w:t>
            </w:r>
            <w:r>
              <w:rPr>
                <w:sz w:val="28"/>
                <w:szCs w:val="28"/>
              </w:rPr>
              <w:t>o</w:t>
            </w:r>
            <w:r w:rsidRPr="000868D2">
              <w:rPr>
                <w:sz w:val="28"/>
                <w:szCs w:val="28"/>
              </w:rPr>
              <w:t>в Е. А.</w:t>
            </w:r>
            <w:r w:rsidRPr="00BD764E">
              <w:rPr>
                <w:sz w:val="28"/>
                <w:szCs w:val="28"/>
              </w:rPr>
              <w:t xml:space="preserve">    </w:t>
            </w:r>
            <w:r w:rsidRPr="000868D2">
              <w:rPr>
                <w:sz w:val="28"/>
                <w:szCs w:val="28"/>
              </w:rPr>
              <w:t xml:space="preserve"> </w:t>
            </w:r>
          </w:p>
          <w:p w:rsidR="00E86D76" w:rsidRPr="00BD764E" w:rsidRDefault="00E86D76" w:rsidP="007648E2">
            <w:pPr>
              <w:tabs>
                <w:tab w:val="left" w:pos="284"/>
                <w:tab w:val="left" w:pos="1767"/>
              </w:tabs>
              <w:rPr>
                <w:sz w:val="20"/>
                <w:szCs w:val="20"/>
              </w:rPr>
            </w:pPr>
            <w:r w:rsidRPr="000868D2">
              <w:rPr>
                <w:sz w:val="20"/>
                <w:szCs w:val="20"/>
              </w:rPr>
              <w:tab/>
            </w:r>
            <w:r w:rsidRPr="00BD764E">
              <w:rPr>
                <w:sz w:val="20"/>
                <w:szCs w:val="20"/>
              </w:rPr>
              <w:t>(п</w:t>
            </w:r>
            <w:r>
              <w:rPr>
                <w:sz w:val="20"/>
                <w:szCs w:val="20"/>
              </w:rPr>
              <w:t>i</w:t>
            </w:r>
            <w:r w:rsidRPr="00BD764E">
              <w:rPr>
                <w:sz w:val="20"/>
                <w:szCs w:val="20"/>
              </w:rPr>
              <w:t>дпис)</w:t>
            </w:r>
            <w:r w:rsidRPr="00BD764E">
              <w:rPr>
                <w:sz w:val="20"/>
                <w:szCs w:val="20"/>
              </w:rPr>
              <w:tab/>
            </w:r>
          </w:p>
        </w:tc>
        <w:tc>
          <w:tcPr>
            <w:tcW w:w="4678" w:type="dxa"/>
          </w:tcPr>
          <w:p w:rsidR="00E86D76" w:rsidRPr="00BD764E" w:rsidRDefault="00E86D76" w:rsidP="007648E2">
            <w:pPr>
              <w:tabs>
                <w:tab w:val="right" w:pos="4462"/>
              </w:tabs>
              <w:spacing w:line="360" w:lineRule="auto"/>
              <w:rPr>
                <w:sz w:val="28"/>
                <w:szCs w:val="28"/>
              </w:rPr>
            </w:pPr>
            <w:r w:rsidRPr="00BD764E">
              <w:rPr>
                <w:sz w:val="28"/>
                <w:szCs w:val="28"/>
              </w:rPr>
              <w:lastRenderedPageBreak/>
              <w:t>Захищен</w:t>
            </w:r>
            <w:r>
              <w:rPr>
                <w:sz w:val="28"/>
                <w:szCs w:val="28"/>
              </w:rPr>
              <w:t>o</w:t>
            </w:r>
            <w:r w:rsidRPr="00BD764E">
              <w:rPr>
                <w:sz w:val="28"/>
                <w:szCs w:val="28"/>
              </w:rPr>
              <w:t xml:space="preserve"> на зас</w:t>
            </w:r>
            <w:r>
              <w:rPr>
                <w:sz w:val="28"/>
                <w:szCs w:val="28"/>
              </w:rPr>
              <w:t>i</w:t>
            </w:r>
            <w:r w:rsidRPr="00BD764E">
              <w:rPr>
                <w:sz w:val="28"/>
                <w:szCs w:val="28"/>
              </w:rPr>
              <w:t>данн</w:t>
            </w:r>
            <w:r>
              <w:rPr>
                <w:sz w:val="28"/>
                <w:szCs w:val="28"/>
              </w:rPr>
              <w:t>i</w:t>
            </w:r>
            <w:r w:rsidRPr="00BD764E">
              <w:rPr>
                <w:sz w:val="28"/>
                <w:szCs w:val="28"/>
              </w:rPr>
              <w:t xml:space="preserve"> ЕК № </w:t>
            </w:r>
            <w:r>
              <w:rPr>
                <w:sz w:val="28"/>
                <w:szCs w:val="28"/>
              </w:rPr>
              <w:t>2</w:t>
            </w:r>
          </w:p>
          <w:p w:rsidR="00E86D76" w:rsidRPr="00BD764E" w:rsidRDefault="00E86D76" w:rsidP="007648E2">
            <w:pPr>
              <w:tabs>
                <w:tab w:val="right" w:pos="4462"/>
              </w:tabs>
              <w:spacing w:line="360" w:lineRule="auto"/>
              <w:rPr>
                <w:sz w:val="28"/>
                <w:szCs w:val="28"/>
              </w:rPr>
            </w:pPr>
            <w:r w:rsidRPr="00BD764E">
              <w:rPr>
                <w:sz w:val="28"/>
                <w:szCs w:val="28"/>
              </w:rPr>
              <w:t>пр</w:t>
            </w:r>
            <w:r>
              <w:rPr>
                <w:sz w:val="28"/>
                <w:szCs w:val="28"/>
              </w:rPr>
              <w:t>o</w:t>
            </w:r>
            <w:r w:rsidRPr="00BD764E">
              <w:rPr>
                <w:sz w:val="28"/>
                <w:szCs w:val="28"/>
              </w:rPr>
              <w:t>т</w:t>
            </w:r>
            <w:r>
              <w:rPr>
                <w:sz w:val="28"/>
                <w:szCs w:val="28"/>
              </w:rPr>
              <w:t>o</w:t>
            </w:r>
            <w:r w:rsidRPr="00BD764E">
              <w:rPr>
                <w:sz w:val="28"/>
                <w:szCs w:val="28"/>
              </w:rPr>
              <w:t>к</w:t>
            </w:r>
            <w:r>
              <w:rPr>
                <w:sz w:val="28"/>
                <w:szCs w:val="28"/>
              </w:rPr>
              <w:t>o</w:t>
            </w:r>
            <w:r w:rsidRPr="00BD764E">
              <w:rPr>
                <w:sz w:val="28"/>
                <w:szCs w:val="28"/>
              </w:rPr>
              <w:t>л №      в</w:t>
            </w:r>
            <w:r>
              <w:rPr>
                <w:sz w:val="28"/>
                <w:szCs w:val="28"/>
              </w:rPr>
              <w:t>i</w:t>
            </w:r>
            <w:r w:rsidRPr="00BD764E">
              <w:rPr>
                <w:sz w:val="28"/>
                <w:szCs w:val="28"/>
              </w:rPr>
              <w:t>д _________201</w:t>
            </w:r>
            <w:r>
              <w:rPr>
                <w:sz w:val="28"/>
                <w:szCs w:val="28"/>
              </w:rPr>
              <w:t>9</w:t>
            </w:r>
            <w:r w:rsidRPr="00BD764E">
              <w:rPr>
                <w:sz w:val="28"/>
                <w:szCs w:val="28"/>
              </w:rPr>
              <w:t xml:space="preserve"> р.</w:t>
            </w:r>
            <w:r w:rsidRPr="00BD764E">
              <w:rPr>
                <w:sz w:val="28"/>
                <w:szCs w:val="28"/>
              </w:rPr>
              <w:tab/>
            </w:r>
          </w:p>
          <w:p w:rsidR="00E86D76" w:rsidRPr="00BD764E" w:rsidRDefault="00E86D76" w:rsidP="007648E2">
            <w:pPr>
              <w:tabs>
                <w:tab w:val="right" w:pos="4462"/>
              </w:tabs>
              <w:rPr>
                <w:sz w:val="28"/>
                <w:szCs w:val="28"/>
              </w:rPr>
            </w:pPr>
            <w:r>
              <w:rPr>
                <w:sz w:val="28"/>
                <w:szCs w:val="28"/>
              </w:rPr>
              <w:t>O</w:t>
            </w:r>
            <w:r w:rsidRPr="00BD764E">
              <w:rPr>
                <w:sz w:val="28"/>
                <w:szCs w:val="28"/>
              </w:rPr>
              <w:t>ц</w:t>
            </w:r>
            <w:r>
              <w:rPr>
                <w:sz w:val="28"/>
                <w:szCs w:val="28"/>
              </w:rPr>
              <w:t>i</w:t>
            </w:r>
            <w:r w:rsidRPr="00BD764E">
              <w:rPr>
                <w:sz w:val="28"/>
                <w:szCs w:val="28"/>
              </w:rPr>
              <w:t>нка______________/___</w:t>
            </w:r>
            <w:r w:rsidRPr="00BD764E">
              <w:rPr>
                <w:sz w:val="20"/>
                <w:szCs w:val="20"/>
              </w:rPr>
              <w:tab/>
            </w:r>
            <w:r w:rsidRPr="00BD764E">
              <w:rPr>
                <w:sz w:val="28"/>
                <w:szCs w:val="28"/>
              </w:rPr>
              <w:t>___/_____</w:t>
            </w:r>
          </w:p>
          <w:p w:rsidR="00E86D76" w:rsidRPr="00BD764E" w:rsidRDefault="00E86D76" w:rsidP="007648E2">
            <w:pPr>
              <w:jc w:val="center"/>
              <w:rPr>
                <w:sz w:val="20"/>
                <w:szCs w:val="20"/>
              </w:rPr>
            </w:pPr>
            <w:r w:rsidRPr="00BD764E">
              <w:rPr>
                <w:sz w:val="20"/>
                <w:szCs w:val="20"/>
              </w:rPr>
              <w:t>(за нац</w:t>
            </w:r>
            <w:r>
              <w:rPr>
                <w:sz w:val="20"/>
                <w:szCs w:val="20"/>
              </w:rPr>
              <w:t>io</w:t>
            </w:r>
            <w:r w:rsidRPr="00BD764E">
              <w:rPr>
                <w:sz w:val="20"/>
                <w:szCs w:val="20"/>
              </w:rPr>
              <w:t>нальн</w:t>
            </w:r>
            <w:r>
              <w:rPr>
                <w:sz w:val="20"/>
                <w:szCs w:val="20"/>
              </w:rPr>
              <w:t>o</w:t>
            </w:r>
            <w:r w:rsidRPr="00BD764E">
              <w:rPr>
                <w:sz w:val="20"/>
                <w:szCs w:val="20"/>
              </w:rPr>
              <w:t>ю шкал</w:t>
            </w:r>
            <w:r>
              <w:rPr>
                <w:sz w:val="20"/>
                <w:szCs w:val="20"/>
              </w:rPr>
              <w:t>o</w:t>
            </w:r>
            <w:r w:rsidRPr="00BD764E">
              <w:rPr>
                <w:sz w:val="20"/>
                <w:szCs w:val="20"/>
              </w:rPr>
              <w:t>ю/шкал</w:t>
            </w:r>
            <w:r>
              <w:rPr>
                <w:sz w:val="20"/>
                <w:szCs w:val="20"/>
              </w:rPr>
              <w:t>o</w:t>
            </w:r>
            <w:r w:rsidRPr="00BD764E">
              <w:rPr>
                <w:sz w:val="20"/>
                <w:szCs w:val="20"/>
              </w:rPr>
              <w:t>ю ЕСТ</w:t>
            </w:r>
            <w:r w:rsidRPr="00BD764E">
              <w:rPr>
                <w:sz w:val="20"/>
                <w:szCs w:val="20"/>
                <w:lang w:val="en-US"/>
              </w:rPr>
              <w:t>S</w:t>
            </w:r>
            <w:r w:rsidRPr="00BD764E">
              <w:rPr>
                <w:sz w:val="20"/>
                <w:szCs w:val="20"/>
              </w:rPr>
              <w:t>/ бали)</w:t>
            </w:r>
          </w:p>
          <w:p w:rsidR="00E86D76" w:rsidRPr="00BD764E" w:rsidRDefault="00E86D76" w:rsidP="007648E2">
            <w:pPr>
              <w:spacing w:line="360" w:lineRule="auto"/>
              <w:rPr>
                <w:sz w:val="28"/>
                <w:szCs w:val="28"/>
              </w:rPr>
            </w:pPr>
          </w:p>
          <w:p w:rsidR="00E86D76" w:rsidRPr="00483470" w:rsidRDefault="00E86D76" w:rsidP="007648E2">
            <w:pPr>
              <w:spacing w:line="360" w:lineRule="auto"/>
              <w:rPr>
                <w:sz w:val="20"/>
                <w:szCs w:val="20"/>
              </w:rPr>
            </w:pPr>
            <w:r w:rsidRPr="00483470">
              <w:rPr>
                <w:sz w:val="28"/>
                <w:szCs w:val="28"/>
              </w:rPr>
              <w:t>Г</w:t>
            </w:r>
            <w:r>
              <w:rPr>
                <w:sz w:val="28"/>
                <w:szCs w:val="28"/>
              </w:rPr>
              <w:t>o</w:t>
            </w:r>
            <w:r w:rsidRPr="00483470">
              <w:rPr>
                <w:sz w:val="28"/>
                <w:szCs w:val="28"/>
              </w:rPr>
              <w:t>л</w:t>
            </w:r>
            <w:r>
              <w:rPr>
                <w:sz w:val="28"/>
                <w:szCs w:val="28"/>
              </w:rPr>
              <w:t>o</w:t>
            </w:r>
            <w:r w:rsidRPr="00483470">
              <w:rPr>
                <w:sz w:val="28"/>
                <w:szCs w:val="28"/>
              </w:rPr>
              <w:t>ва ЕК</w:t>
            </w:r>
          </w:p>
          <w:p w:rsidR="00E86D76" w:rsidRPr="00483470" w:rsidRDefault="00E86D76" w:rsidP="007648E2">
            <w:pPr>
              <w:rPr>
                <w:sz w:val="20"/>
                <w:szCs w:val="20"/>
              </w:rPr>
            </w:pPr>
            <w:r w:rsidRPr="00483470">
              <w:rPr>
                <w:sz w:val="28"/>
                <w:szCs w:val="28"/>
              </w:rPr>
              <w:t xml:space="preserve">_________ </w:t>
            </w:r>
            <w:r w:rsidRPr="00BD764E">
              <w:rPr>
                <w:sz w:val="28"/>
                <w:szCs w:val="28"/>
              </w:rPr>
              <w:t>пр</w:t>
            </w:r>
            <w:r>
              <w:rPr>
                <w:sz w:val="28"/>
                <w:szCs w:val="28"/>
              </w:rPr>
              <w:t>o</w:t>
            </w:r>
            <w:r w:rsidRPr="00BD764E">
              <w:rPr>
                <w:sz w:val="28"/>
                <w:szCs w:val="28"/>
              </w:rPr>
              <w:t xml:space="preserve">ф. </w:t>
            </w:r>
            <w:r w:rsidRPr="00483470">
              <w:rPr>
                <w:sz w:val="28"/>
                <w:szCs w:val="28"/>
              </w:rPr>
              <w:t>Кузнєц</w:t>
            </w:r>
            <w:r>
              <w:rPr>
                <w:sz w:val="28"/>
                <w:szCs w:val="28"/>
              </w:rPr>
              <w:t>o</w:t>
            </w:r>
            <w:r w:rsidRPr="00483470">
              <w:rPr>
                <w:sz w:val="28"/>
                <w:szCs w:val="28"/>
              </w:rPr>
              <w:t xml:space="preserve">в Е. А. </w:t>
            </w:r>
          </w:p>
          <w:p w:rsidR="00E86D76" w:rsidRPr="00BD764E" w:rsidRDefault="00E86D76" w:rsidP="007648E2">
            <w:pPr>
              <w:tabs>
                <w:tab w:val="left" w:pos="454"/>
                <w:tab w:val="left" w:pos="2155"/>
              </w:tabs>
              <w:rPr>
                <w:sz w:val="28"/>
                <w:szCs w:val="28"/>
              </w:rPr>
            </w:pPr>
            <w:r w:rsidRPr="00483470">
              <w:rPr>
                <w:sz w:val="20"/>
                <w:szCs w:val="20"/>
              </w:rPr>
              <w:tab/>
            </w:r>
            <w:r w:rsidRPr="00BD764E">
              <w:rPr>
                <w:sz w:val="20"/>
                <w:szCs w:val="20"/>
              </w:rPr>
              <w:t>(п</w:t>
            </w:r>
            <w:r>
              <w:rPr>
                <w:sz w:val="20"/>
                <w:szCs w:val="20"/>
              </w:rPr>
              <w:t>i</w:t>
            </w:r>
            <w:r w:rsidRPr="00BD764E">
              <w:rPr>
                <w:sz w:val="20"/>
                <w:szCs w:val="20"/>
              </w:rPr>
              <w:t>дпис)</w:t>
            </w:r>
            <w:r w:rsidRPr="00BD764E">
              <w:rPr>
                <w:sz w:val="20"/>
                <w:szCs w:val="20"/>
              </w:rPr>
              <w:tab/>
            </w:r>
          </w:p>
        </w:tc>
      </w:tr>
      <w:tr w:rsidR="00E86D76" w:rsidRPr="00BD764E" w:rsidTr="007648E2">
        <w:trPr>
          <w:jc w:val="center"/>
        </w:trPr>
        <w:tc>
          <w:tcPr>
            <w:tcW w:w="4967" w:type="dxa"/>
          </w:tcPr>
          <w:p w:rsidR="00E86D76" w:rsidRPr="00BD764E" w:rsidRDefault="00E86D76" w:rsidP="007648E2">
            <w:pPr>
              <w:rPr>
                <w:sz w:val="28"/>
                <w:szCs w:val="28"/>
              </w:rPr>
            </w:pPr>
          </w:p>
        </w:tc>
        <w:tc>
          <w:tcPr>
            <w:tcW w:w="4678" w:type="dxa"/>
          </w:tcPr>
          <w:p w:rsidR="00E86D76" w:rsidRPr="00BD764E" w:rsidRDefault="00E86D76" w:rsidP="007648E2">
            <w:pPr>
              <w:rPr>
                <w:sz w:val="28"/>
                <w:szCs w:val="28"/>
              </w:rPr>
            </w:pPr>
          </w:p>
        </w:tc>
      </w:tr>
    </w:tbl>
    <w:p w:rsidR="00E86D76" w:rsidRPr="00BD764E" w:rsidRDefault="00E86D76" w:rsidP="00E86D76">
      <w:pPr>
        <w:jc w:val="center"/>
        <w:rPr>
          <w:b/>
          <w:sz w:val="28"/>
          <w:szCs w:val="28"/>
        </w:rPr>
      </w:pPr>
    </w:p>
    <w:p w:rsidR="00E86D76" w:rsidRDefault="00E86D76" w:rsidP="00E86D76">
      <w:pPr>
        <w:spacing w:line="360" w:lineRule="auto"/>
        <w:jc w:val="center"/>
        <w:rPr>
          <w:b/>
          <w:sz w:val="28"/>
          <w:szCs w:val="28"/>
        </w:rPr>
      </w:pPr>
    </w:p>
    <w:p w:rsidR="00E86D76" w:rsidRPr="000868D2" w:rsidRDefault="00E86D76" w:rsidP="00E86D76">
      <w:pPr>
        <w:spacing w:line="360" w:lineRule="auto"/>
        <w:jc w:val="center"/>
        <w:rPr>
          <w:b/>
          <w:sz w:val="28"/>
          <w:szCs w:val="28"/>
        </w:rPr>
      </w:pPr>
      <w:r>
        <w:rPr>
          <w:b/>
          <w:sz w:val="28"/>
          <w:szCs w:val="28"/>
        </w:rPr>
        <w:t>O</w:t>
      </w:r>
      <w:r w:rsidRPr="00BD764E">
        <w:rPr>
          <w:b/>
          <w:sz w:val="28"/>
          <w:szCs w:val="28"/>
        </w:rPr>
        <w:t>деса – 201</w:t>
      </w:r>
      <w:r>
        <w:rPr>
          <w:b/>
          <w:sz w:val="28"/>
          <w:szCs w:val="28"/>
        </w:rPr>
        <w:t>9</w:t>
      </w:r>
    </w:p>
    <w:p w:rsidR="00E86D76" w:rsidRDefault="00E86D76" w:rsidP="00E86D76">
      <w:r>
        <w:t xml:space="preserve"> </w:t>
      </w:r>
    </w:p>
    <w:tbl>
      <w:tblPr>
        <w:tblW w:w="0" w:type="auto"/>
        <w:jc w:val="center"/>
        <w:tblLayout w:type="fixed"/>
        <w:tblLook w:val="04A0" w:firstRow="1" w:lastRow="0" w:firstColumn="1" w:lastColumn="0" w:noHBand="0" w:noVBand="1"/>
      </w:tblPr>
      <w:tblGrid>
        <w:gridCol w:w="9410"/>
        <w:gridCol w:w="672"/>
      </w:tblGrid>
      <w:tr w:rsidR="00E86D76" w:rsidRPr="00994E4D" w:rsidTr="007648E2">
        <w:trPr>
          <w:jc w:val="center"/>
        </w:trPr>
        <w:tc>
          <w:tcPr>
            <w:tcW w:w="9410" w:type="dxa"/>
            <w:hideMark/>
          </w:tcPr>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p>
          <w:p w:rsidR="002061DB" w:rsidRDefault="002061DB" w:rsidP="007648E2">
            <w:pPr>
              <w:spacing w:line="360" w:lineRule="auto"/>
              <w:jc w:val="center"/>
              <w:rPr>
                <w:b/>
                <w:caps/>
                <w:spacing w:val="30"/>
                <w:sz w:val="28"/>
                <w:szCs w:val="28"/>
              </w:rPr>
            </w:pPr>
          </w:p>
          <w:p w:rsidR="00E86D76" w:rsidRPr="00751B75" w:rsidRDefault="00E86D76" w:rsidP="007648E2">
            <w:pPr>
              <w:spacing w:line="360" w:lineRule="auto"/>
              <w:jc w:val="center"/>
              <w:rPr>
                <w:b/>
                <w:caps/>
                <w:spacing w:val="30"/>
                <w:sz w:val="28"/>
                <w:szCs w:val="28"/>
              </w:rPr>
            </w:pPr>
            <w:r w:rsidRPr="00751B75">
              <w:rPr>
                <w:b/>
                <w:caps/>
                <w:spacing w:val="30"/>
                <w:sz w:val="28"/>
                <w:szCs w:val="28"/>
              </w:rPr>
              <w:lastRenderedPageBreak/>
              <w:t>Зміст</w:t>
            </w:r>
          </w:p>
        </w:tc>
        <w:tc>
          <w:tcPr>
            <w:tcW w:w="672" w:type="dxa"/>
          </w:tcPr>
          <w:p w:rsidR="00E86D76" w:rsidRPr="00751B75" w:rsidRDefault="00E86D76" w:rsidP="007648E2">
            <w:pPr>
              <w:spacing w:line="360" w:lineRule="auto"/>
              <w:ind w:right="-199"/>
              <w:rPr>
                <w:sz w:val="28"/>
                <w:szCs w:val="28"/>
              </w:rPr>
            </w:pPr>
          </w:p>
        </w:tc>
      </w:tr>
      <w:tr w:rsidR="00E86D76" w:rsidRPr="00D1215E" w:rsidTr="007648E2">
        <w:trPr>
          <w:jc w:val="center"/>
        </w:trPr>
        <w:tc>
          <w:tcPr>
            <w:tcW w:w="9410" w:type="dxa"/>
            <w:hideMark/>
          </w:tcPr>
          <w:p w:rsidR="00E86D76" w:rsidRPr="002061DB" w:rsidRDefault="00E86D76" w:rsidP="007648E2">
            <w:pPr>
              <w:spacing w:before="60" w:line="276" w:lineRule="auto"/>
              <w:rPr>
                <w:caps/>
                <w:sz w:val="28"/>
                <w:szCs w:val="28"/>
              </w:rPr>
            </w:pPr>
          </w:p>
          <w:p w:rsidR="00E86D76" w:rsidRPr="002061DB" w:rsidRDefault="00E86D76" w:rsidP="007648E2">
            <w:pPr>
              <w:spacing w:before="60" w:line="276" w:lineRule="auto"/>
              <w:rPr>
                <w:caps/>
                <w:sz w:val="28"/>
                <w:szCs w:val="28"/>
              </w:rPr>
            </w:pPr>
            <w:r w:rsidRPr="002061DB">
              <w:rPr>
                <w:caps/>
                <w:sz w:val="28"/>
                <w:szCs w:val="28"/>
              </w:rPr>
              <w:t>Вступ……………………………………………………………………………</w:t>
            </w:r>
          </w:p>
        </w:tc>
        <w:tc>
          <w:tcPr>
            <w:tcW w:w="672" w:type="dxa"/>
            <w:hideMark/>
          </w:tcPr>
          <w:p w:rsidR="00E86D76" w:rsidRPr="002061DB" w:rsidRDefault="00E86D76" w:rsidP="007648E2">
            <w:pPr>
              <w:spacing w:before="60" w:line="276" w:lineRule="auto"/>
              <w:jc w:val="center"/>
              <w:rPr>
                <w:sz w:val="28"/>
                <w:szCs w:val="28"/>
              </w:rPr>
            </w:pPr>
          </w:p>
          <w:p w:rsidR="00E86D76" w:rsidRPr="002061DB" w:rsidRDefault="00E86D76" w:rsidP="007648E2">
            <w:pPr>
              <w:spacing w:before="60" w:line="276" w:lineRule="auto"/>
              <w:jc w:val="center"/>
              <w:rPr>
                <w:sz w:val="28"/>
                <w:szCs w:val="28"/>
              </w:rPr>
            </w:pPr>
            <w:r w:rsidRPr="002061DB">
              <w:rPr>
                <w:sz w:val="28"/>
                <w:szCs w:val="28"/>
              </w:rPr>
              <w:t>3</w:t>
            </w:r>
          </w:p>
        </w:tc>
      </w:tr>
      <w:tr w:rsidR="00E86D76" w:rsidRPr="00D1215E" w:rsidTr="007648E2">
        <w:trPr>
          <w:trHeight w:val="266"/>
          <w:jc w:val="center"/>
        </w:trPr>
        <w:tc>
          <w:tcPr>
            <w:tcW w:w="9410" w:type="dxa"/>
            <w:hideMark/>
          </w:tcPr>
          <w:p w:rsidR="00E86D76" w:rsidRPr="002061DB" w:rsidRDefault="00E86D76" w:rsidP="007648E2">
            <w:pPr>
              <w:spacing w:before="120" w:line="276" w:lineRule="auto"/>
              <w:rPr>
                <w:caps/>
                <w:sz w:val="28"/>
                <w:szCs w:val="28"/>
              </w:rPr>
            </w:pPr>
            <w:r w:rsidRPr="002061DB">
              <w:rPr>
                <w:caps/>
                <w:color w:val="000000"/>
                <w:spacing w:val="20"/>
                <w:sz w:val="28"/>
                <w:szCs w:val="28"/>
              </w:rPr>
              <w:t>Розділ</w:t>
            </w:r>
            <w:r w:rsidRPr="002061DB">
              <w:rPr>
                <w:caps/>
                <w:color w:val="000000"/>
                <w:sz w:val="28"/>
                <w:szCs w:val="28"/>
              </w:rPr>
              <w:t xml:space="preserve"> 1. </w:t>
            </w:r>
            <w:r w:rsidRPr="002061DB">
              <w:rPr>
                <w:caps/>
                <w:sz w:val="28"/>
                <w:szCs w:val="28"/>
              </w:rPr>
              <w:t>КОНЦЕПТУАЛЬНІ ОСНОВИ ІННОВАЦІЙНОЇ ПІДГОТОВКИ УПРАВЛІНСЬКИХ КАДРІВ В УКРАЇНІ………………………………………</w:t>
            </w:r>
          </w:p>
        </w:tc>
        <w:tc>
          <w:tcPr>
            <w:tcW w:w="672" w:type="dxa"/>
          </w:tcPr>
          <w:p w:rsidR="00E86D76" w:rsidRPr="002061DB" w:rsidRDefault="00E86D76" w:rsidP="007648E2">
            <w:pPr>
              <w:spacing w:before="60" w:line="276" w:lineRule="auto"/>
              <w:jc w:val="center"/>
              <w:rPr>
                <w:sz w:val="28"/>
                <w:szCs w:val="28"/>
              </w:rPr>
            </w:pPr>
          </w:p>
          <w:p w:rsidR="00E86D76" w:rsidRPr="002061DB" w:rsidRDefault="00E86D76" w:rsidP="007648E2">
            <w:pPr>
              <w:spacing w:before="60" w:line="276" w:lineRule="auto"/>
              <w:rPr>
                <w:sz w:val="28"/>
                <w:szCs w:val="28"/>
              </w:rPr>
            </w:pPr>
            <w:r w:rsidRPr="002061DB">
              <w:rPr>
                <w:sz w:val="28"/>
                <w:szCs w:val="28"/>
              </w:rPr>
              <w:t xml:space="preserve"> 6</w:t>
            </w:r>
          </w:p>
        </w:tc>
      </w:tr>
      <w:tr w:rsidR="00E86D76" w:rsidRPr="00D1215E" w:rsidTr="007648E2">
        <w:trPr>
          <w:trHeight w:val="266"/>
          <w:jc w:val="center"/>
        </w:trPr>
        <w:tc>
          <w:tcPr>
            <w:tcW w:w="9410" w:type="dxa"/>
            <w:hideMark/>
          </w:tcPr>
          <w:p w:rsidR="00E86D76" w:rsidRPr="002061DB" w:rsidRDefault="00E86D76" w:rsidP="007648E2">
            <w:pPr>
              <w:spacing w:line="276" w:lineRule="auto"/>
              <w:jc w:val="both"/>
              <w:outlineLvl w:val="2"/>
              <w:rPr>
                <w:bCs/>
                <w:sz w:val="28"/>
                <w:szCs w:val="28"/>
              </w:rPr>
            </w:pPr>
            <w:r w:rsidRPr="002061DB">
              <w:rPr>
                <w:bCs/>
                <w:sz w:val="28"/>
                <w:szCs w:val="28"/>
              </w:rPr>
              <w:t xml:space="preserve">     1.1.  Професіональні особливості сучасної управлінської діяльності……………………………………………………………………….</w:t>
            </w:r>
          </w:p>
        </w:tc>
        <w:tc>
          <w:tcPr>
            <w:tcW w:w="672" w:type="dxa"/>
            <w:hideMark/>
          </w:tcPr>
          <w:p w:rsidR="00E86D76" w:rsidRPr="002061DB" w:rsidRDefault="00E86D76" w:rsidP="007648E2">
            <w:pPr>
              <w:spacing w:line="276" w:lineRule="auto"/>
              <w:jc w:val="center"/>
              <w:rPr>
                <w:sz w:val="28"/>
                <w:szCs w:val="28"/>
              </w:rPr>
            </w:pPr>
          </w:p>
          <w:p w:rsidR="00E86D76" w:rsidRPr="002061DB" w:rsidRDefault="00E86D76" w:rsidP="007648E2">
            <w:pPr>
              <w:spacing w:line="276" w:lineRule="auto"/>
              <w:jc w:val="center"/>
              <w:rPr>
                <w:sz w:val="28"/>
                <w:szCs w:val="28"/>
              </w:rPr>
            </w:pPr>
            <w:r w:rsidRPr="002061DB">
              <w:rPr>
                <w:sz w:val="28"/>
                <w:szCs w:val="28"/>
              </w:rPr>
              <w:t>6</w:t>
            </w:r>
          </w:p>
        </w:tc>
      </w:tr>
      <w:tr w:rsidR="00E86D76" w:rsidRPr="00D1215E" w:rsidTr="007648E2">
        <w:trPr>
          <w:trHeight w:val="266"/>
          <w:jc w:val="center"/>
        </w:trPr>
        <w:tc>
          <w:tcPr>
            <w:tcW w:w="9410" w:type="dxa"/>
            <w:hideMark/>
          </w:tcPr>
          <w:p w:rsidR="00E86D76" w:rsidRPr="002061DB" w:rsidRDefault="00E86D76" w:rsidP="007648E2">
            <w:pPr>
              <w:spacing w:line="276" w:lineRule="auto"/>
              <w:rPr>
                <w:bCs/>
                <w:sz w:val="28"/>
                <w:szCs w:val="28"/>
                <w:lang w:val="uk-UA"/>
              </w:rPr>
            </w:pPr>
            <w:r w:rsidRPr="002061DB">
              <w:rPr>
                <w:bCs/>
                <w:sz w:val="28"/>
                <w:szCs w:val="28"/>
              </w:rPr>
              <w:t xml:space="preserve">     1.2. Інноваційна трансформація професійної системи менеджменту…………...</w:t>
            </w:r>
            <w:r w:rsidRPr="002061DB">
              <w:rPr>
                <w:bCs/>
                <w:sz w:val="28"/>
                <w:szCs w:val="28"/>
                <w:lang w:val="uk-UA"/>
              </w:rPr>
              <w:t>....................</w:t>
            </w:r>
          </w:p>
        </w:tc>
        <w:tc>
          <w:tcPr>
            <w:tcW w:w="672" w:type="dxa"/>
            <w:hideMark/>
          </w:tcPr>
          <w:p w:rsidR="00E86D76" w:rsidRPr="002061DB" w:rsidRDefault="00E86D76" w:rsidP="007648E2">
            <w:pPr>
              <w:spacing w:line="276" w:lineRule="auto"/>
              <w:jc w:val="center"/>
              <w:rPr>
                <w:bCs/>
                <w:sz w:val="28"/>
                <w:szCs w:val="28"/>
              </w:rPr>
            </w:pPr>
          </w:p>
          <w:p w:rsidR="00E86D76" w:rsidRPr="002061DB" w:rsidRDefault="00E86D76" w:rsidP="007648E2">
            <w:pPr>
              <w:spacing w:line="276" w:lineRule="auto"/>
              <w:jc w:val="center"/>
              <w:rPr>
                <w:bCs/>
                <w:sz w:val="28"/>
                <w:szCs w:val="28"/>
              </w:rPr>
            </w:pPr>
            <w:r w:rsidRPr="002061DB">
              <w:rPr>
                <w:bCs/>
                <w:sz w:val="28"/>
                <w:szCs w:val="28"/>
              </w:rPr>
              <w:t>12</w:t>
            </w:r>
          </w:p>
        </w:tc>
      </w:tr>
      <w:tr w:rsidR="00E86D76" w:rsidRPr="00D1215E" w:rsidTr="007648E2">
        <w:trPr>
          <w:trHeight w:val="528"/>
          <w:jc w:val="center"/>
        </w:trPr>
        <w:tc>
          <w:tcPr>
            <w:tcW w:w="9410" w:type="dxa"/>
            <w:hideMark/>
          </w:tcPr>
          <w:p w:rsidR="00E86D76" w:rsidRPr="002061DB" w:rsidRDefault="00E86D76" w:rsidP="007648E2">
            <w:pPr>
              <w:spacing w:line="276" w:lineRule="auto"/>
              <w:jc w:val="both"/>
              <w:rPr>
                <w:bCs/>
                <w:sz w:val="28"/>
                <w:szCs w:val="28"/>
              </w:rPr>
            </w:pPr>
            <w:r w:rsidRPr="002061DB">
              <w:rPr>
                <w:bCs/>
                <w:sz w:val="28"/>
                <w:szCs w:val="28"/>
              </w:rPr>
              <w:t xml:space="preserve">     1.3. Концепція інтегральної якості підготовки управлінських кадрів в Україні………………………………...………………………………………….</w:t>
            </w:r>
          </w:p>
        </w:tc>
        <w:tc>
          <w:tcPr>
            <w:tcW w:w="672" w:type="dxa"/>
            <w:hideMark/>
          </w:tcPr>
          <w:p w:rsidR="00E86D76" w:rsidRPr="002061DB" w:rsidRDefault="00E86D76" w:rsidP="007648E2">
            <w:pPr>
              <w:spacing w:line="276" w:lineRule="auto"/>
              <w:jc w:val="center"/>
              <w:rPr>
                <w:bCs/>
                <w:sz w:val="28"/>
                <w:szCs w:val="28"/>
              </w:rPr>
            </w:pPr>
          </w:p>
          <w:p w:rsidR="00E86D76" w:rsidRPr="002061DB" w:rsidRDefault="00E86D76" w:rsidP="007648E2">
            <w:pPr>
              <w:spacing w:line="276" w:lineRule="auto"/>
              <w:jc w:val="center"/>
              <w:rPr>
                <w:bCs/>
                <w:sz w:val="28"/>
                <w:szCs w:val="28"/>
              </w:rPr>
            </w:pPr>
            <w:r w:rsidRPr="002061DB">
              <w:rPr>
                <w:bCs/>
                <w:sz w:val="28"/>
                <w:szCs w:val="28"/>
              </w:rPr>
              <w:t>21</w:t>
            </w:r>
          </w:p>
        </w:tc>
      </w:tr>
      <w:tr w:rsidR="00E86D76" w:rsidRPr="00D1215E" w:rsidTr="007648E2">
        <w:trPr>
          <w:trHeight w:val="505"/>
          <w:jc w:val="center"/>
        </w:trPr>
        <w:tc>
          <w:tcPr>
            <w:tcW w:w="9410" w:type="dxa"/>
            <w:hideMark/>
          </w:tcPr>
          <w:p w:rsidR="00E86D76" w:rsidRPr="002061DB" w:rsidRDefault="00E86D76" w:rsidP="007648E2">
            <w:pPr>
              <w:spacing w:line="276" w:lineRule="auto"/>
              <w:rPr>
                <w:caps/>
                <w:color w:val="000000"/>
                <w:spacing w:val="20"/>
                <w:sz w:val="28"/>
                <w:szCs w:val="28"/>
              </w:rPr>
            </w:pPr>
          </w:p>
          <w:p w:rsidR="00E86D76" w:rsidRPr="002061DB" w:rsidRDefault="00E86D76" w:rsidP="007648E2">
            <w:pPr>
              <w:spacing w:line="276" w:lineRule="auto"/>
              <w:rPr>
                <w:caps/>
                <w:sz w:val="28"/>
                <w:szCs w:val="28"/>
              </w:rPr>
            </w:pPr>
            <w:r w:rsidRPr="002061DB">
              <w:rPr>
                <w:caps/>
                <w:color w:val="000000"/>
                <w:spacing w:val="20"/>
                <w:sz w:val="28"/>
                <w:szCs w:val="28"/>
              </w:rPr>
              <w:t>Розділ</w:t>
            </w:r>
            <w:r w:rsidRPr="002061DB">
              <w:rPr>
                <w:caps/>
                <w:color w:val="000000"/>
                <w:sz w:val="28"/>
                <w:szCs w:val="28"/>
              </w:rPr>
              <w:t xml:space="preserve"> 2. ПРОЦЕСС ЗАБЕЗПЕЧЕННЯ ПРОФЕСІЙНОЇ ПІДГОТОВКИ УПРАВЛІНСЬКИХ КАДРІВ В УКРАЇНІ ………….………..............................</w:t>
            </w:r>
          </w:p>
        </w:tc>
        <w:tc>
          <w:tcPr>
            <w:tcW w:w="672" w:type="dxa"/>
          </w:tcPr>
          <w:p w:rsidR="00E86D76" w:rsidRPr="002061DB" w:rsidRDefault="00E86D76" w:rsidP="007648E2">
            <w:pPr>
              <w:spacing w:line="276" w:lineRule="auto"/>
              <w:jc w:val="center"/>
              <w:rPr>
                <w:sz w:val="28"/>
                <w:szCs w:val="28"/>
              </w:rPr>
            </w:pPr>
          </w:p>
          <w:p w:rsidR="00E86D76" w:rsidRPr="002061DB" w:rsidRDefault="00E86D76" w:rsidP="007648E2">
            <w:pPr>
              <w:spacing w:line="276" w:lineRule="auto"/>
              <w:rPr>
                <w:sz w:val="28"/>
                <w:szCs w:val="28"/>
              </w:rPr>
            </w:pPr>
          </w:p>
          <w:p w:rsidR="00E86D76" w:rsidRPr="002061DB" w:rsidRDefault="00E86D76" w:rsidP="007648E2">
            <w:pPr>
              <w:spacing w:line="276" w:lineRule="auto"/>
              <w:rPr>
                <w:sz w:val="28"/>
                <w:szCs w:val="28"/>
              </w:rPr>
            </w:pPr>
            <w:r w:rsidRPr="002061DB">
              <w:rPr>
                <w:sz w:val="28"/>
                <w:szCs w:val="28"/>
              </w:rPr>
              <w:t xml:space="preserve"> 31</w:t>
            </w:r>
          </w:p>
        </w:tc>
      </w:tr>
      <w:tr w:rsidR="00E86D76" w:rsidRPr="00D1215E" w:rsidTr="007648E2">
        <w:trPr>
          <w:jc w:val="center"/>
        </w:trPr>
        <w:tc>
          <w:tcPr>
            <w:tcW w:w="9410" w:type="dxa"/>
            <w:hideMark/>
          </w:tcPr>
          <w:p w:rsidR="00E86D76" w:rsidRPr="002061DB" w:rsidRDefault="00E86D76" w:rsidP="007648E2">
            <w:pPr>
              <w:spacing w:before="120" w:line="276" w:lineRule="auto"/>
              <w:rPr>
                <w:sz w:val="28"/>
                <w:szCs w:val="28"/>
              </w:rPr>
            </w:pPr>
            <w:r w:rsidRPr="002061DB">
              <w:rPr>
                <w:sz w:val="28"/>
                <w:szCs w:val="28"/>
              </w:rPr>
              <w:t xml:space="preserve">     2.1. Особливості розвитку базових рівнів професіоналізації управлінської діяльності в Україні ……………………………………………………………...</w:t>
            </w:r>
          </w:p>
        </w:tc>
        <w:tc>
          <w:tcPr>
            <w:tcW w:w="672" w:type="dxa"/>
            <w:hideMark/>
          </w:tcPr>
          <w:p w:rsidR="00E86D76" w:rsidRPr="002061DB" w:rsidRDefault="00E86D76" w:rsidP="007648E2">
            <w:pPr>
              <w:spacing w:before="120" w:line="276" w:lineRule="auto"/>
              <w:rPr>
                <w:sz w:val="28"/>
                <w:szCs w:val="28"/>
              </w:rPr>
            </w:pPr>
          </w:p>
          <w:p w:rsidR="00E86D76" w:rsidRPr="002061DB" w:rsidRDefault="00E86D76" w:rsidP="007648E2">
            <w:pPr>
              <w:spacing w:before="120" w:line="276" w:lineRule="auto"/>
              <w:rPr>
                <w:sz w:val="28"/>
                <w:szCs w:val="28"/>
              </w:rPr>
            </w:pPr>
            <w:r w:rsidRPr="002061DB">
              <w:rPr>
                <w:sz w:val="28"/>
                <w:szCs w:val="28"/>
              </w:rPr>
              <w:t xml:space="preserve"> 31</w:t>
            </w:r>
          </w:p>
        </w:tc>
      </w:tr>
      <w:tr w:rsidR="00E86D76" w:rsidRPr="00D1215E" w:rsidTr="007648E2">
        <w:trPr>
          <w:jc w:val="center"/>
        </w:trPr>
        <w:tc>
          <w:tcPr>
            <w:tcW w:w="9410" w:type="dxa"/>
            <w:hideMark/>
          </w:tcPr>
          <w:p w:rsidR="00E86D76" w:rsidRPr="002061DB" w:rsidRDefault="00E86D76" w:rsidP="007648E2">
            <w:pPr>
              <w:tabs>
                <w:tab w:val="left" w:pos="1395"/>
              </w:tabs>
              <w:spacing w:line="276" w:lineRule="auto"/>
              <w:rPr>
                <w:sz w:val="28"/>
                <w:szCs w:val="28"/>
              </w:rPr>
            </w:pPr>
          </w:p>
        </w:tc>
        <w:tc>
          <w:tcPr>
            <w:tcW w:w="672" w:type="dxa"/>
            <w:hideMark/>
          </w:tcPr>
          <w:p w:rsidR="00E86D76" w:rsidRPr="002061DB" w:rsidRDefault="00E86D76" w:rsidP="007648E2">
            <w:pPr>
              <w:spacing w:line="276" w:lineRule="auto"/>
              <w:rPr>
                <w:sz w:val="28"/>
                <w:szCs w:val="28"/>
              </w:rPr>
            </w:pPr>
          </w:p>
        </w:tc>
      </w:tr>
      <w:tr w:rsidR="00E86D76" w:rsidRPr="00D1215E" w:rsidTr="007648E2">
        <w:trPr>
          <w:jc w:val="center"/>
        </w:trPr>
        <w:tc>
          <w:tcPr>
            <w:tcW w:w="9410" w:type="dxa"/>
            <w:hideMark/>
          </w:tcPr>
          <w:p w:rsidR="00E86D76" w:rsidRPr="002061DB" w:rsidRDefault="00E86D76" w:rsidP="007648E2">
            <w:pPr>
              <w:spacing w:line="276" w:lineRule="auto"/>
              <w:jc w:val="both"/>
              <w:rPr>
                <w:sz w:val="28"/>
                <w:szCs w:val="28"/>
              </w:rPr>
            </w:pPr>
            <w:r w:rsidRPr="002061DB">
              <w:rPr>
                <w:sz w:val="28"/>
                <w:szCs w:val="28"/>
              </w:rPr>
              <w:t xml:space="preserve">     2.2. </w:t>
            </w:r>
            <w:r w:rsidRPr="002061DB">
              <w:rPr>
                <w:rFonts w:eastAsia="TimesNewRoman"/>
                <w:bCs/>
                <w:sz w:val="28"/>
                <w:szCs w:val="28"/>
              </w:rPr>
              <w:t>Характер адаптаційної професійної підготовки управлінських кадрів…………</w:t>
            </w:r>
            <w:r w:rsidRPr="002061DB">
              <w:rPr>
                <w:sz w:val="28"/>
                <w:szCs w:val="28"/>
              </w:rPr>
              <w:t>.................................................................................................</w:t>
            </w:r>
          </w:p>
        </w:tc>
        <w:tc>
          <w:tcPr>
            <w:tcW w:w="672" w:type="dxa"/>
            <w:hideMark/>
          </w:tcPr>
          <w:p w:rsidR="00E86D76" w:rsidRPr="002061DB" w:rsidRDefault="00E86D76" w:rsidP="007648E2">
            <w:pPr>
              <w:spacing w:line="276" w:lineRule="auto"/>
              <w:jc w:val="center"/>
              <w:rPr>
                <w:sz w:val="28"/>
                <w:szCs w:val="28"/>
              </w:rPr>
            </w:pPr>
          </w:p>
          <w:p w:rsidR="00E86D76" w:rsidRPr="002061DB" w:rsidRDefault="00E86D76" w:rsidP="007648E2">
            <w:pPr>
              <w:spacing w:line="276" w:lineRule="auto"/>
              <w:rPr>
                <w:sz w:val="28"/>
                <w:szCs w:val="28"/>
              </w:rPr>
            </w:pPr>
            <w:r w:rsidRPr="002061DB">
              <w:rPr>
                <w:sz w:val="28"/>
                <w:szCs w:val="28"/>
              </w:rPr>
              <w:t>41</w:t>
            </w:r>
          </w:p>
        </w:tc>
      </w:tr>
      <w:tr w:rsidR="00E86D76" w:rsidRPr="00D1215E" w:rsidTr="007648E2">
        <w:trPr>
          <w:jc w:val="center"/>
        </w:trPr>
        <w:tc>
          <w:tcPr>
            <w:tcW w:w="9410" w:type="dxa"/>
            <w:hideMark/>
          </w:tcPr>
          <w:p w:rsidR="00E86D76" w:rsidRPr="002061DB" w:rsidRDefault="00E86D76" w:rsidP="007648E2">
            <w:pPr>
              <w:spacing w:line="276" w:lineRule="auto"/>
              <w:rPr>
                <w:caps/>
                <w:color w:val="000000"/>
                <w:spacing w:val="20"/>
                <w:sz w:val="28"/>
                <w:szCs w:val="28"/>
              </w:rPr>
            </w:pPr>
          </w:p>
          <w:p w:rsidR="00E86D76" w:rsidRPr="002061DB" w:rsidRDefault="00E86D76" w:rsidP="007648E2">
            <w:pPr>
              <w:spacing w:line="276" w:lineRule="auto"/>
              <w:rPr>
                <w:sz w:val="28"/>
                <w:szCs w:val="28"/>
              </w:rPr>
            </w:pPr>
            <w:r w:rsidRPr="002061DB">
              <w:rPr>
                <w:caps/>
                <w:color w:val="000000"/>
                <w:spacing w:val="20"/>
                <w:sz w:val="28"/>
                <w:szCs w:val="28"/>
              </w:rPr>
              <w:t>Розділ</w:t>
            </w:r>
            <w:r w:rsidRPr="002061DB">
              <w:rPr>
                <w:caps/>
                <w:color w:val="000000"/>
                <w:sz w:val="28"/>
                <w:szCs w:val="28"/>
              </w:rPr>
              <w:t xml:space="preserve"> 3. </w:t>
            </w:r>
            <w:r w:rsidRPr="002061DB">
              <w:rPr>
                <w:caps/>
                <w:sz w:val="28"/>
                <w:szCs w:val="28"/>
              </w:rPr>
              <w:t>Удосконалення системи забезпечення професійної інноваційної підготовки управлінських кадрів в україні……</w:t>
            </w:r>
            <w:r w:rsidRPr="002061DB">
              <w:rPr>
                <w:caps/>
                <w:sz w:val="28"/>
                <w:szCs w:val="28"/>
                <w:lang w:val="uk-UA"/>
              </w:rPr>
              <w:t>………………</w:t>
            </w:r>
            <w:r w:rsidRPr="002061DB">
              <w:rPr>
                <w:caps/>
                <w:sz w:val="28"/>
                <w:szCs w:val="28"/>
              </w:rPr>
              <w:t>…</w:t>
            </w:r>
          </w:p>
        </w:tc>
        <w:tc>
          <w:tcPr>
            <w:tcW w:w="672" w:type="dxa"/>
          </w:tcPr>
          <w:p w:rsidR="00E86D76" w:rsidRPr="002061DB" w:rsidRDefault="00E86D76" w:rsidP="007648E2">
            <w:pPr>
              <w:spacing w:line="276" w:lineRule="auto"/>
              <w:jc w:val="center"/>
              <w:rPr>
                <w:sz w:val="28"/>
                <w:szCs w:val="28"/>
              </w:rPr>
            </w:pPr>
          </w:p>
          <w:p w:rsidR="00E86D76" w:rsidRPr="002061DB" w:rsidRDefault="00E86D76" w:rsidP="007648E2">
            <w:pPr>
              <w:spacing w:line="276" w:lineRule="auto"/>
              <w:jc w:val="center"/>
              <w:rPr>
                <w:sz w:val="28"/>
                <w:szCs w:val="28"/>
              </w:rPr>
            </w:pPr>
          </w:p>
          <w:p w:rsidR="00E86D76" w:rsidRPr="002061DB" w:rsidRDefault="00E86D76" w:rsidP="007648E2">
            <w:pPr>
              <w:spacing w:line="276" w:lineRule="auto"/>
              <w:jc w:val="center"/>
              <w:rPr>
                <w:sz w:val="28"/>
                <w:szCs w:val="28"/>
              </w:rPr>
            </w:pPr>
          </w:p>
          <w:p w:rsidR="00E86D76" w:rsidRPr="002061DB" w:rsidRDefault="00E86D76" w:rsidP="007648E2">
            <w:pPr>
              <w:spacing w:line="276" w:lineRule="auto"/>
              <w:jc w:val="center"/>
              <w:rPr>
                <w:sz w:val="28"/>
                <w:szCs w:val="28"/>
              </w:rPr>
            </w:pPr>
            <w:r w:rsidRPr="002061DB">
              <w:rPr>
                <w:sz w:val="28"/>
                <w:szCs w:val="28"/>
              </w:rPr>
              <w:t>47</w:t>
            </w:r>
          </w:p>
        </w:tc>
      </w:tr>
      <w:tr w:rsidR="00E86D76" w:rsidRPr="00D1215E" w:rsidTr="007648E2">
        <w:trPr>
          <w:jc w:val="center"/>
        </w:trPr>
        <w:tc>
          <w:tcPr>
            <w:tcW w:w="9410" w:type="dxa"/>
            <w:hideMark/>
          </w:tcPr>
          <w:p w:rsidR="00E86D76" w:rsidRPr="002061DB" w:rsidRDefault="00E86D76" w:rsidP="007648E2">
            <w:pPr>
              <w:spacing w:before="120" w:line="276" w:lineRule="auto"/>
              <w:jc w:val="both"/>
              <w:rPr>
                <w:sz w:val="28"/>
                <w:szCs w:val="28"/>
              </w:rPr>
            </w:pPr>
            <w:r w:rsidRPr="002061DB">
              <w:rPr>
                <w:sz w:val="28"/>
                <w:szCs w:val="28"/>
              </w:rPr>
              <w:t xml:space="preserve">     3.1 </w:t>
            </w:r>
            <w:r w:rsidRPr="002061DB">
              <w:rPr>
                <w:bCs/>
                <w:color w:val="000000"/>
                <w:sz w:val="28"/>
                <w:szCs w:val="28"/>
                <w:lang w:eastAsia="uk-UA"/>
              </w:rPr>
              <w:t xml:space="preserve"> Організаційно-правові аспекти розвитку процесу професіоналізації управлінської діяльності в Україні ……………………………………………..</w:t>
            </w:r>
          </w:p>
        </w:tc>
        <w:tc>
          <w:tcPr>
            <w:tcW w:w="672" w:type="dxa"/>
          </w:tcPr>
          <w:p w:rsidR="00E86D76" w:rsidRPr="002061DB" w:rsidRDefault="00E86D76" w:rsidP="007648E2">
            <w:pPr>
              <w:spacing w:before="60" w:line="276" w:lineRule="auto"/>
              <w:jc w:val="center"/>
              <w:rPr>
                <w:sz w:val="28"/>
                <w:szCs w:val="28"/>
              </w:rPr>
            </w:pPr>
          </w:p>
          <w:p w:rsidR="00E86D76" w:rsidRPr="002061DB" w:rsidRDefault="00E86D76" w:rsidP="007648E2">
            <w:pPr>
              <w:spacing w:before="60" w:line="276" w:lineRule="auto"/>
              <w:jc w:val="center"/>
              <w:rPr>
                <w:sz w:val="28"/>
                <w:szCs w:val="28"/>
              </w:rPr>
            </w:pPr>
            <w:r w:rsidRPr="002061DB">
              <w:rPr>
                <w:sz w:val="28"/>
                <w:szCs w:val="28"/>
              </w:rPr>
              <w:t>47</w:t>
            </w:r>
          </w:p>
        </w:tc>
      </w:tr>
      <w:tr w:rsidR="00E86D76" w:rsidRPr="00D1215E" w:rsidTr="007648E2">
        <w:trPr>
          <w:jc w:val="center"/>
        </w:trPr>
        <w:tc>
          <w:tcPr>
            <w:tcW w:w="9410" w:type="dxa"/>
          </w:tcPr>
          <w:p w:rsidR="00E86D76" w:rsidRPr="002061DB" w:rsidRDefault="00E86D76" w:rsidP="007648E2">
            <w:pPr>
              <w:spacing w:line="276" w:lineRule="auto"/>
              <w:jc w:val="both"/>
              <w:rPr>
                <w:bCs/>
                <w:sz w:val="28"/>
                <w:szCs w:val="28"/>
              </w:rPr>
            </w:pPr>
          </w:p>
        </w:tc>
        <w:tc>
          <w:tcPr>
            <w:tcW w:w="672" w:type="dxa"/>
          </w:tcPr>
          <w:p w:rsidR="00E86D76" w:rsidRPr="002061DB" w:rsidRDefault="00E86D76" w:rsidP="007648E2">
            <w:pPr>
              <w:spacing w:line="276" w:lineRule="auto"/>
              <w:jc w:val="center"/>
              <w:rPr>
                <w:sz w:val="28"/>
                <w:szCs w:val="28"/>
              </w:rPr>
            </w:pPr>
          </w:p>
        </w:tc>
      </w:tr>
      <w:tr w:rsidR="00E86D76" w:rsidRPr="00D1215E" w:rsidTr="007648E2">
        <w:trPr>
          <w:jc w:val="center"/>
        </w:trPr>
        <w:tc>
          <w:tcPr>
            <w:tcW w:w="9410" w:type="dxa"/>
            <w:hideMark/>
          </w:tcPr>
          <w:p w:rsidR="00E86D76" w:rsidRPr="002061DB" w:rsidRDefault="00E86D76" w:rsidP="007648E2">
            <w:pPr>
              <w:spacing w:line="276" w:lineRule="auto"/>
              <w:rPr>
                <w:sz w:val="28"/>
                <w:szCs w:val="28"/>
              </w:rPr>
            </w:pPr>
            <w:r w:rsidRPr="002061DB">
              <w:rPr>
                <w:sz w:val="28"/>
                <w:szCs w:val="28"/>
              </w:rPr>
              <w:lastRenderedPageBreak/>
              <w:t xml:space="preserve">     3.2.  «Нова нормальність» сучасної підготовки управлінських кадрів в епоху сингулярності ………………..…….………………………………....…...</w:t>
            </w:r>
          </w:p>
        </w:tc>
        <w:tc>
          <w:tcPr>
            <w:tcW w:w="672" w:type="dxa"/>
          </w:tcPr>
          <w:p w:rsidR="00E86D76" w:rsidRPr="002061DB" w:rsidRDefault="00E86D76" w:rsidP="007648E2">
            <w:pPr>
              <w:spacing w:line="276" w:lineRule="auto"/>
              <w:jc w:val="center"/>
              <w:rPr>
                <w:sz w:val="28"/>
                <w:szCs w:val="28"/>
              </w:rPr>
            </w:pPr>
          </w:p>
          <w:p w:rsidR="00E86D76" w:rsidRPr="002061DB" w:rsidRDefault="00E86D76" w:rsidP="007648E2">
            <w:pPr>
              <w:spacing w:line="276" w:lineRule="auto"/>
              <w:jc w:val="center"/>
              <w:rPr>
                <w:sz w:val="28"/>
                <w:szCs w:val="28"/>
              </w:rPr>
            </w:pPr>
            <w:r w:rsidRPr="002061DB">
              <w:rPr>
                <w:sz w:val="28"/>
                <w:szCs w:val="28"/>
              </w:rPr>
              <w:t>57</w:t>
            </w:r>
          </w:p>
        </w:tc>
      </w:tr>
      <w:tr w:rsidR="00E86D76" w:rsidRPr="00D1215E" w:rsidTr="007648E2">
        <w:trPr>
          <w:jc w:val="center"/>
        </w:trPr>
        <w:tc>
          <w:tcPr>
            <w:tcW w:w="9410" w:type="dxa"/>
            <w:hideMark/>
          </w:tcPr>
          <w:p w:rsidR="00E86D76" w:rsidRPr="002061DB" w:rsidRDefault="00E86D76" w:rsidP="007648E2">
            <w:pPr>
              <w:spacing w:line="276" w:lineRule="auto"/>
              <w:rPr>
                <w:caps/>
                <w:sz w:val="28"/>
                <w:szCs w:val="28"/>
              </w:rPr>
            </w:pPr>
          </w:p>
          <w:p w:rsidR="00E86D76" w:rsidRPr="002061DB" w:rsidRDefault="00E86D76" w:rsidP="007648E2">
            <w:pPr>
              <w:spacing w:line="276" w:lineRule="auto"/>
              <w:rPr>
                <w:caps/>
                <w:sz w:val="28"/>
                <w:szCs w:val="28"/>
              </w:rPr>
            </w:pPr>
            <w:r w:rsidRPr="002061DB">
              <w:rPr>
                <w:caps/>
                <w:sz w:val="28"/>
                <w:szCs w:val="28"/>
              </w:rPr>
              <w:t>Висновки…………………………...………………………………...……..…</w:t>
            </w:r>
          </w:p>
        </w:tc>
        <w:tc>
          <w:tcPr>
            <w:tcW w:w="672" w:type="dxa"/>
            <w:hideMark/>
          </w:tcPr>
          <w:p w:rsidR="00E86D76" w:rsidRPr="002061DB" w:rsidRDefault="00E86D76" w:rsidP="007648E2">
            <w:pPr>
              <w:spacing w:before="60" w:line="276" w:lineRule="auto"/>
              <w:rPr>
                <w:sz w:val="28"/>
                <w:szCs w:val="28"/>
              </w:rPr>
            </w:pPr>
          </w:p>
          <w:p w:rsidR="00E86D76" w:rsidRPr="002061DB" w:rsidRDefault="00E86D76" w:rsidP="007648E2">
            <w:pPr>
              <w:spacing w:before="60" w:line="276" w:lineRule="auto"/>
              <w:rPr>
                <w:sz w:val="28"/>
                <w:szCs w:val="28"/>
              </w:rPr>
            </w:pPr>
            <w:r w:rsidRPr="002061DB">
              <w:rPr>
                <w:sz w:val="28"/>
                <w:szCs w:val="28"/>
              </w:rPr>
              <w:t xml:space="preserve"> 70</w:t>
            </w:r>
          </w:p>
        </w:tc>
      </w:tr>
      <w:tr w:rsidR="00E86D76" w:rsidRPr="00D1215E" w:rsidTr="007648E2">
        <w:trPr>
          <w:jc w:val="center"/>
        </w:trPr>
        <w:tc>
          <w:tcPr>
            <w:tcW w:w="9410" w:type="dxa"/>
            <w:hideMark/>
          </w:tcPr>
          <w:p w:rsidR="00E86D76" w:rsidRPr="002061DB" w:rsidRDefault="00E86D76" w:rsidP="007648E2">
            <w:pPr>
              <w:spacing w:line="276" w:lineRule="auto"/>
              <w:rPr>
                <w:caps/>
                <w:sz w:val="28"/>
                <w:szCs w:val="28"/>
              </w:rPr>
            </w:pPr>
          </w:p>
          <w:p w:rsidR="00E86D76" w:rsidRPr="002061DB" w:rsidRDefault="00E86D76" w:rsidP="007648E2">
            <w:pPr>
              <w:spacing w:line="276" w:lineRule="auto"/>
              <w:rPr>
                <w:caps/>
                <w:sz w:val="28"/>
                <w:szCs w:val="28"/>
              </w:rPr>
            </w:pPr>
            <w:r w:rsidRPr="002061DB">
              <w:rPr>
                <w:caps/>
                <w:sz w:val="28"/>
                <w:szCs w:val="28"/>
              </w:rPr>
              <w:t>Список використаних джерел…………………………………….</w:t>
            </w:r>
          </w:p>
        </w:tc>
        <w:tc>
          <w:tcPr>
            <w:tcW w:w="672" w:type="dxa"/>
            <w:hideMark/>
          </w:tcPr>
          <w:p w:rsidR="00E86D76" w:rsidRPr="002061DB" w:rsidRDefault="00E86D76" w:rsidP="007648E2">
            <w:pPr>
              <w:spacing w:before="60" w:line="276" w:lineRule="auto"/>
              <w:jc w:val="center"/>
              <w:rPr>
                <w:sz w:val="28"/>
                <w:szCs w:val="28"/>
              </w:rPr>
            </w:pPr>
          </w:p>
          <w:p w:rsidR="00E86D76" w:rsidRPr="002061DB" w:rsidRDefault="00E86D76" w:rsidP="007648E2">
            <w:pPr>
              <w:spacing w:before="60" w:line="276" w:lineRule="auto"/>
              <w:jc w:val="center"/>
              <w:rPr>
                <w:sz w:val="28"/>
                <w:szCs w:val="28"/>
              </w:rPr>
            </w:pPr>
            <w:r w:rsidRPr="002061DB">
              <w:rPr>
                <w:sz w:val="28"/>
                <w:szCs w:val="28"/>
              </w:rPr>
              <w:t>74</w:t>
            </w:r>
          </w:p>
        </w:tc>
      </w:tr>
    </w:tbl>
    <w:p w:rsidR="00E86D76" w:rsidRDefault="00E86D76" w:rsidP="00E86D76">
      <w:r>
        <w:t xml:space="preserve">                          </w:t>
      </w:r>
    </w:p>
    <w:p w:rsidR="00E86D76" w:rsidRDefault="00E86D76" w:rsidP="00E86D7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86D76" w:rsidRDefault="00E86D76" w:rsidP="00E86D76">
      <w:pPr>
        <w:spacing w:line="360" w:lineRule="auto"/>
        <w:rPr>
          <w:rFonts w:ascii="Times New Roman" w:hAnsi="Times New Roman" w:cs="Times New Roman"/>
          <w:sz w:val="28"/>
          <w:szCs w:val="28"/>
          <w:lang w:val="uk-UA"/>
        </w:rPr>
      </w:pPr>
    </w:p>
    <w:p w:rsidR="00E86D76" w:rsidRDefault="00E86D76" w:rsidP="00E86D76">
      <w:pPr>
        <w:spacing w:line="360" w:lineRule="auto"/>
        <w:rPr>
          <w:rFonts w:ascii="Times New Roman" w:hAnsi="Times New Roman" w:cs="Times New Roman"/>
          <w:sz w:val="28"/>
          <w:szCs w:val="28"/>
          <w:lang w:val="uk-UA"/>
        </w:rPr>
      </w:pPr>
    </w:p>
    <w:p w:rsidR="00E86D76" w:rsidRPr="00324DE0" w:rsidRDefault="00E86D76" w:rsidP="00E86D76">
      <w:pPr>
        <w:spacing w:line="360" w:lineRule="auto"/>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324DE0">
        <w:rPr>
          <w:rFonts w:ascii="Times New Roman" w:hAnsi="Times New Roman" w:cs="Times New Roman"/>
          <w:b/>
          <w:sz w:val="28"/>
          <w:szCs w:val="28"/>
          <w:lang w:val="uk-UA"/>
        </w:rPr>
        <w:t>ВСТУП</w:t>
      </w:r>
    </w:p>
    <w:p w:rsidR="00E86D76" w:rsidRDefault="00E86D76" w:rsidP="00E86D76">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Актуальність.</w:t>
      </w:r>
      <w:r>
        <w:rPr>
          <w:rFonts w:ascii="Times New Roman" w:eastAsia="Calibri" w:hAnsi="Times New Roman" w:cs="Times New Roman"/>
          <w:sz w:val="28"/>
          <w:szCs w:val="28"/>
          <w:lang w:val="uk-UA"/>
        </w:rPr>
        <w:t xml:space="preserve"> Розвиток інноваційної економіки потребує подальшої трансформації підготовки управлінських кадрів як  з позицій формату цієї спеціалізованої підготовки, так і з позицій її змісту. Інноваційна підготовка управлінських кадрів повинна бути направлена на більш якісну систему управлінського супроводу процесів четвертої промислової революції. Професійна управлінська підготовка не може мати правильного наповнення без розвитку управлінської науки, без активного запуску процесу професіоналізації управлінської діяльності, без створення умов  потреби суспільства в якісній системі професійного менеджменту.</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Зв’язок магістерської роботи з науковими програмами, планами, темами</w:t>
      </w:r>
      <w:r>
        <w:rPr>
          <w:rFonts w:ascii="Times New Roman" w:eastAsia="Times New Roman" w:hAnsi="Times New Roman" w:cs="Times New Roman"/>
          <w:sz w:val="28"/>
          <w:szCs w:val="28"/>
          <w:lang w:val="uk-UA" w:eastAsia="ru-RU"/>
        </w:rPr>
        <w:t xml:space="preserve">. Магістерська робота виконана на кафедрі менеджменту та інновацій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Pr>
          <w:rFonts w:ascii="Times New Roman" w:eastAsia="Calibri" w:hAnsi="Times New Roman" w:cs="Times New Roman"/>
          <w:sz w:val="28"/>
          <w:szCs w:val="28"/>
          <w:lang w:val="uk-UA"/>
        </w:rPr>
        <w:t xml:space="preserve">«Стратегічні орієнтири модернізації економіки України та її регіонів» </w:t>
      </w:r>
      <w:r>
        <w:rPr>
          <w:rFonts w:ascii="Times New Roman" w:eastAsia="Times New Roman" w:hAnsi="Times New Roman" w:cs="Times New Roman"/>
          <w:sz w:val="28"/>
          <w:szCs w:val="28"/>
          <w:lang w:val="uk-UA" w:eastAsia="ru-RU"/>
        </w:rPr>
        <w:t>(тема №123, номер державної реєстрації НДР: 0114</w:t>
      </w:r>
      <w:r>
        <w:rPr>
          <w:rFonts w:ascii="Times New Roman" w:eastAsia="Times New Roman" w:hAnsi="Times New Roman" w:cs="Times New Roman"/>
          <w:sz w:val="28"/>
          <w:szCs w:val="28"/>
          <w:lang w:eastAsia="ru-RU"/>
        </w:rPr>
        <w:t>U</w:t>
      </w:r>
      <w:r>
        <w:rPr>
          <w:rFonts w:ascii="Times New Roman" w:eastAsia="Times New Roman" w:hAnsi="Times New Roman" w:cs="Times New Roman"/>
          <w:sz w:val="28"/>
          <w:szCs w:val="28"/>
          <w:lang w:val="uk-UA" w:eastAsia="ru-RU"/>
        </w:rPr>
        <w:t>001554) – визначені особливості формування змісту,  розвитку форм і методів інноваційної підготовки управлінських кадрів</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 магістерської роботи</w:t>
      </w:r>
      <w:r>
        <w:rPr>
          <w:rFonts w:ascii="Times New Roman" w:eastAsia="Times New Roman" w:hAnsi="Times New Roman" w:cs="Times New Roman"/>
          <w:sz w:val="28"/>
          <w:szCs w:val="28"/>
          <w:lang w:val="uk-UA" w:eastAsia="ru-RU"/>
        </w:rPr>
        <w:t xml:space="preserve"> полягала у розробці та обґрунтуванні науково-теоретичних основ використання форм і методів розвитку інноваційної підготовки управлінських кадрів.</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Досягнення мети</w:t>
      </w:r>
      <w:r>
        <w:rPr>
          <w:rFonts w:ascii="Times New Roman" w:eastAsia="Times New Roman" w:hAnsi="Times New Roman" w:cs="Times New Roman"/>
          <w:sz w:val="28"/>
          <w:szCs w:val="28"/>
          <w:lang w:val="uk-UA" w:eastAsia="ru-RU"/>
        </w:rPr>
        <w:t xml:space="preserve"> роботи обумовило необхідність постановки та вирішення таких головних завдань:</w:t>
      </w:r>
    </w:p>
    <w:p w:rsidR="00E86D76" w:rsidRDefault="00E86D76" w:rsidP="00E86D7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Дослідити концептуальні основи інноваційної підготовки управлінських кадрів.</w:t>
      </w:r>
    </w:p>
    <w:p w:rsidR="00E86D76" w:rsidRDefault="00E86D76" w:rsidP="00E86D7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Розглянути процес забезпечення професійної підготовки управлінських кадрів в Україні.</w:t>
      </w:r>
    </w:p>
    <w:p w:rsidR="00E86D76" w:rsidRDefault="00E86D76" w:rsidP="00E86D7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Визначити структурну динаміку методів розвитку інноваційного мислення в менеджменті.</w:t>
      </w:r>
    </w:p>
    <w:p w:rsidR="00E86D76" w:rsidRDefault="00E86D76" w:rsidP="00E86D76">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Удосконалення системи професійної підготовки управлінських кадрів в Україні.</w:t>
      </w:r>
    </w:p>
    <w:p w:rsidR="00E86D76" w:rsidRDefault="00E86D76" w:rsidP="00E86D76">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Виконання цих завдань  визначило деякі важливі характеристики цього процесу:</w:t>
      </w:r>
    </w:p>
    <w:p w:rsidR="00E86D76" w:rsidRDefault="00E86D76" w:rsidP="00E86D7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Професійна система менеджменту трансформується під впливом факторів інноваційної динаміки, що ставить її розвиток у певну відповідність від розвитку управлінської науки, менеджмент-освіти, бізнесу і суспільства в цілому. </w:t>
      </w:r>
    </w:p>
    <w:p w:rsidR="00E86D76" w:rsidRDefault="00E86D76" w:rsidP="00E86D7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Необхідною характеристикою професійної підготовки управлінських кадрів повинна стати якість управлінської діяльності, яку можливо досягнути  в системі розуміння процесу взаємодії ефективності (потенціал) і результативності (досягнення конкретних показників) діяльності. </w:t>
      </w:r>
    </w:p>
    <w:p w:rsidR="00E86D76" w:rsidRDefault="00E86D76" w:rsidP="00E86D7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Для управлінських кадрів важливим є розвиток інноваційного мислення і формування концептів «нової нормальності» менеджменту. Під інноваційним мисленням мається на увазі певний розумові процес, здатний винаходити, створювати нове, застосовувати нове, відкривати нове, сприймати нове, знаходити нові способи вирішення завдань. </w:t>
      </w:r>
    </w:p>
    <w:p w:rsidR="00E86D76" w:rsidRDefault="00E86D76" w:rsidP="00E86D76">
      <w:pPr>
        <w:numPr>
          <w:ilvl w:val="0"/>
          <w:numId w:val="2"/>
        </w:num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Розвиток процесу капіталізації інтелектуальних людських ресурсів стає необхідним для забезпечення якості управлінської діяльності. Формування інтелектуального капіталу і управлінського капіталу організації є ознаками розвитку інноваційної економіки.</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ru-RU"/>
        </w:rPr>
        <w:t>Об’єктом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є процес дослідження професіоналізації управлінської діяльності.</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Предметом дослідження</w:t>
      </w:r>
      <w:r>
        <w:rPr>
          <w:rFonts w:ascii="Times New Roman" w:eastAsia="Times New Roman" w:hAnsi="Times New Roman" w:cs="Times New Roman"/>
          <w:i/>
          <w:sz w:val="28"/>
          <w:szCs w:val="28"/>
          <w:lang w:val="uk-UA" w:eastAsia="ru-RU"/>
        </w:rPr>
        <w:t xml:space="preserve"> </w:t>
      </w:r>
      <w:r>
        <w:rPr>
          <w:rFonts w:ascii="Times New Roman" w:eastAsia="Times New Roman" w:hAnsi="Times New Roman" w:cs="Times New Roman"/>
          <w:sz w:val="28"/>
          <w:szCs w:val="28"/>
          <w:lang w:val="uk-UA" w:eastAsia="ru-RU"/>
        </w:rPr>
        <w:t xml:space="preserve">є форми і методи розвитку інноваційної підготовки управлінських кадрів.  </w:t>
      </w:r>
    </w:p>
    <w:p w:rsidR="00E86D76" w:rsidRDefault="00E86D76" w:rsidP="00E86D7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Методи дослідження.</w:t>
      </w:r>
      <w:r>
        <w:rPr>
          <w:rFonts w:ascii="Times New Roman" w:eastAsia="Times New Roman" w:hAnsi="Times New Roman" w:cs="Times New Roman"/>
          <w:sz w:val="28"/>
          <w:szCs w:val="28"/>
          <w:lang w:val="uk-UA" w:eastAsia="ru-RU"/>
        </w:rPr>
        <w:t xml:space="preserve"> Для вирішення поставлених завдань були використанні наступні методи дослідження: дослідження, порівняння, </w:t>
      </w:r>
      <w:r>
        <w:rPr>
          <w:rFonts w:ascii="Times New Roman" w:eastAsia="Times New Roman" w:hAnsi="Times New Roman" w:cs="Times New Roman"/>
          <w:sz w:val="28"/>
          <w:szCs w:val="28"/>
          <w:lang w:val="uk-UA" w:eastAsia="ru-RU"/>
        </w:rPr>
        <w:lastRenderedPageBreak/>
        <w:t xml:space="preserve">узагальнення, систематизації, причино-наслідкової взаємодії, порівняльного, статистичного і управлінського аналізу. </w:t>
      </w:r>
    </w:p>
    <w:p w:rsidR="00E86D76" w:rsidRDefault="00E86D76" w:rsidP="00E86D76">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 xml:space="preserve">Інформаційна база роботи </w:t>
      </w:r>
      <w:r>
        <w:rPr>
          <w:rFonts w:ascii="Times New Roman" w:eastAsia="Times New Roman" w:hAnsi="Times New Roman" w:cs="Times New Roman"/>
          <w:sz w:val="28"/>
          <w:szCs w:val="28"/>
          <w:lang w:val="uk-UA" w:eastAsia="uk-UA"/>
        </w:rPr>
        <w:t>склали</w:t>
      </w:r>
      <w:r>
        <w:rPr>
          <w:rFonts w:ascii="Times New Roman" w:eastAsia="Times New Roman" w:hAnsi="Times New Roman" w:cs="Times New Roman"/>
          <w:i/>
          <w:sz w:val="28"/>
          <w:szCs w:val="28"/>
          <w:lang w:val="uk-UA" w:eastAsia="uk-UA"/>
        </w:rPr>
        <w:t xml:space="preserve"> </w:t>
      </w:r>
      <w:r>
        <w:rPr>
          <w:rFonts w:ascii="Times New Roman" w:eastAsia="Times New Roman" w:hAnsi="Times New Roman" w:cs="Times New Roman"/>
          <w:sz w:val="28"/>
          <w:szCs w:val="28"/>
          <w:lang w:val="uk-UA" w:eastAsia="uk-UA"/>
        </w:rPr>
        <w:t>чинні нормативно-правові документи центральних і місцевих органів влади, офіційно опублікована статистична інформація Державної служби статистики України, Міністерства фінансів України, Міністерства інфраструктури України, Міністерства економічного розвитку і торгівлі України, звітність суб’єктів господарювання України, наукові роботи та розробки провідних вітчизняних та зарубіжних вчених і фахівців-практиків із питань професіоналізації менеджменту, результати власних аналітичних розрахунків і оцінок, офіційні публікації міжнародних організацій, Інтернет-ресурси.</w:t>
      </w:r>
    </w:p>
    <w:p w:rsidR="00E86D76" w:rsidRDefault="00E86D76" w:rsidP="00E86D76">
      <w:pPr>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b/>
          <w:bCs/>
          <w:sz w:val="28"/>
          <w:szCs w:val="28"/>
          <w:lang w:val="uk-UA" w:eastAsia="uk-UA"/>
        </w:rPr>
        <w:t xml:space="preserve">Апробація результатів дослідження та публікації. </w:t>
      </w:r>
      <w:r>
        <w:rPr>
          <w:rFonts w:ascii="Times New Roman" w:eastAsia="Calibri" w:hAnsi="Times New Roman" w:cs="Times New Roman"/>
          <w:sz w:val="28"/>
          <w:szCs w:val="28"/>
          <w:lang w:val="uk-UA" w:eastAsia="ru-RU"/>
        </w:rPr>
        <w:t xml:space="preserve">Матеріали магістерської роботи апробовані під участі в майстер-класі проф. Кузнєцова Е.А. та опубліковані в науковому виданні: Кузнєцов Е.А. Управлінський капітал: майстер-клас. Матеріали магістерського семінару / Е.А. Кузнєцов.- Одеса: Фенікс, 2019. – 118 с. </w:t>
      </w:r>
      <w:r>
        <w:rPr>
          <w:rFonts w:ascii="Times New Roman" w:eastAsia="Times New Roman" w:hAnsi="Times New Roman" w:cs="Times New Roman"/>
          <w:iCs/>
          <w:sz w:val="28"/>
          <w:szCs w:val="28"/>
          <w:lang w:val="uk-UA" w:eastAsia="uk-UA"/>
        </w:rPr>
        <w:t>За результатами дослідження  та участі в підсумковому семінарі в матеріалах цього видання опубліковано тези: «Форми і методи інноваційної підготовки управлінських кадрів в Україні» (с. 109-113).</w:t>
      </w:r>
    </w:p>
    <w:p w:rsidR="00E86D76" w:rsidRDefault="00E86D76"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першому розділі досліджені концептуальні основи інноваційної підготовки управлінських кадрів в Україні.</w:t>
      </w:r>
    </w:p>
    <w:p w:rsidR="00E86D76" w:rsidRDefault="00E86D76"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другому розділі проведено наукове і аналітичне дослідження процесу забезпечення професійної підготовки управлінських кадрів в Україні.  </w:t>
      </w:r>
    </w:p>
    <w:p w:rsidR="00E86D76" w:rsidRDefault="00E86D76"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третьому розділі розглянуто проблеми удосконалення системи забезпечення професійної інноваційної підготовки управлінських кадрів в Україні. </w:t>
      </w: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886544" w:rsidRDefault="00886544" w:rsidP="00886544">
      <w:pPr>
        <w:spacing w:line="360" w:lineRule="auto"/>
        <w:jc w:val="both"/>
        <w:rPr>
          <w:rFonts w:ascii="Times New Roman" w:eastAsia="Calibri" w:hAnsi="Times New Roman" w:cs="Times New Roman"/>
          <w:sz w:val="28"/>
          <w:szCs w:val="28"/>
          <w:lang w:val="uk-UA"/>
        </w:rPr>
      </w:pPr>
    </w:p>
    <w:p w:rsidR="00886544" w:rsidRPr="00571785" w:rsidRDefault="00886544" w:rsidP="00886544">
      <w:pPr>
        <w:spacing w:line="360" w:lineRule="auto"/>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w:t>
      </w:r>
      <w:r>
        <w:rPr>
          <w:rFonts w:ascii="Times New Roman" w:eastAsia="Calibri" w:hAnsi="Times New Roman" w:cs="Times New Roman"/>
          <w:b/>
          <w:sz w:val="28"/>
          <w:szCs w:val="28"/>
          <w:lang w:val="uk-UA"/>
        </w:rPr>
        <w:t xml:space="preserve">     </w:t>
      </w:r>
      <w:r w:rsidRPr="00571785">
        <w:rPr>
          <w:rFonts w:ascii="Times New Roman" w:eastAsia="Calibri" w:hAnsi="Times New Roman" w:cs="Times New Roman"/>
          <w:b/>
          <w:sz w:val="28"/>
          <w:szCs w:val="28"/>
          <w:lang w:val="uk-UA"/>
        </w:rPr>
        <w:t>ВИСНОВКИ</w:t>
      </w:r>
    </w:p>
    <w:p w:rsidR="00886544" w:rsidRPr="00974E82" w:rsidRDefault="00886544" w:rsidP="00886544">
      <w:pPr>
        <w:autoSpaceDE w:val="0"/>
        <w:autoSpaceDN w:val="0"/>
        <w:adjustRightInd w:val="0"/>
        <w:spacing w:after="0" w:line="360" w:lineRule="auto"/>
        <w:ind w:firstLine="709"/>
        <w:jc w:val="both"/>
        <w:rPr>
          <w:rFonts w:ascii="Times New Roman" w:hAnsi="Times New Roman" w:cs="Times New Roman"/>
          <w:bCs/>
          <w:lang w:val="uk-UA"/>
        </w:rPr>
      </w:pPr>
      <w:r w:rsidRPr="00974E82">
        <w:rPr>
          <w:rFonts w:ascii="Times New Roman" w:hAnsi="Times New Roman" w:cs="Times New Roman"/>
          <w:bCs/>
          <w:sz w:val="28"/>
          <w:szCs w:val="28"/>
          <w:lang w:val="uk-UA"/>
        </w:rPr>
        <w:t>Сучасні умови професійної діяльності управлінських кадрів визначають особливу специфіку системи професійного навчання, яка базується на специфічних завданнях, інструментарії та принципах саме управлінської підготовки. Реальність сучасної управлінської праці, її ефективність і результативність не може бути побудована на знаннях з інших напрямків професійної освіти, які можуть носити допоміжний характер, але не замінять базовий та просунутий рівень знань з професійного менеджменту. Менеджмент – це професія і цій професії необхідно навчатися і, скоріше усього, на протязі усієї управлінської кар’єри. Як визначив відомий дослідник професійного менеджменту Ф. Малік: «щоб бути ефективним менеджером не потрібно ні натхнення, ні дар передбачення, ні лідерські якості, ні харизма. Потрібен професіоналізм, розуміння справи і досвід. Менеджмент – це не просто знання, менеджмент – це трансформація знань в результати» [М, с. 29-30]. Дискусія щодо визначення, чи є менеджмент професією, чи він, все-таки, не професія і не наука, не може бути плідною, особливо на протязі досить тривалого часу [М, с. 8-9]. Тривалість даної дискусії стримує розвиток професійної системи менеджменту, що негативним чином впливає на інноваційну трансформацію сучасного суспільства. Менеджмент – це є професія, якій потрібно навчатися і тому вона, як і інші професії, має свої стандарти. На думку Ф. Маліка, що «використовуючи перші три елементи: завдання, інструментарій та принципи - можна розробити серйозну навчальну програму для наймасовішою професії», якою і є менеджмент [М, с. 83]. Визначимо деякі основні параметри розвитку форм і методів інноваційної підготовки управлінських кадрів з урахуванням особливостей сучасного розвитку України.</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i/>
          <w:sz w:val="28"/>
          <w:szCs w:val="28"/>
          <w:lang w:val="uk-UA"/>
        </w:rPr>
        <w:t>Перше.</w:t>
      </w:r>
      <w:r w:rsidRPr="00974E82">
        <w:rPr>
          <w:rFonts w:ascii="Times New Roman" w:eastAsia="Calibri" w:hAnsi="Times New Roman" w:cs="Times New Roman"/>
          <w:sz w:val="28"/>
          <w:szCs w:val="28"/>
          <w:lang w:val="uk-UA"/>
        </w:rPr>
        <w:t xml:space="preserve"> Розвиток професійних компетенцій управлінських кадрів потребує не тільки  деталізації на окремі компетенції, але й системно-</w:t>
      </w:r>
      <w:r w:rsidRPr="00974E82">
        <w:rPr>
          <w:rFonts w:ascii="Times New Roman" w:eastAsia="Calibri" w:hAnsi="Times New Roman" w:cs="Times New Roman"/>
          <w:sz w:val="28"/>
          <w:szCs w:val="28"/>
          <w:lang w:val="uk-UA"/>
        </w:rPr>
        <w:lastRenderedPageBreak/>
        <w:t xml:space="preserve">інтегральної оцінки. У процесі професійного навчання доцільно надавати системну характеристику управлінським компетенціям і як вони можуть використовуватися для системного бачення розвитку управлінського процесу. Управлінські компетенції можуть кількісно збільшуватися, але цей факт не свідчить про те, що компетенції можуть перманентно впливати на високий рівень ефективності управлінської діяльності. У сучасних умовах тільки системно-інтегральний підхід дає можливість розвивати найбільш продуктивні форми професійної підготовки управлінських кадрів. </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i/>
          <w:sz w:val="28"/>
          <w:szCs w:val="28"/>
          <w:lang w:val="uk-UA"/>
        </w:rPr>
        <w:t>Друге.</w:t>
      </w:r>
      <w:r w:rsidRPr="00974E82">
        <w:rPr>
          <w:rFonts w:ascii="Times New Roman" w:eastAsia="Calibri" w:hAnsi="Times New Roman" w:cs="Times New Roman"/>
          <w:sz w:val="28"/>
          <w:szCs w:val="28"/>
          <w:lang w:val="uk-UA"/>
        </w:rPr>
        <w:t xml:space="preserve"> Перехід до системного-інтегральних стадій розвитку процесу взаємодії науки, аналітики і практики менеджменту інноваційно збагачує та практично забезпечує необхідну якість освітніх і професійних програм навчання із менеджменту [</w:t>
      </w:r>
      <w:r>
        <w:rPr>
          <w:rFonts w:ascii="Times New Roman" w:eastAsia="Calibri" w:hAnsi="Times New Roman" w:cs="Times New Roman"/>
          <w:sz w:val="28"/>
          <w:szCs w:val="28"/>
          <w:lang w:val="uk-UA"/>
        </w:rPr>
        <w:t>30</w:t>
      </w:r>
      <w:r w:rsidRPr="00974E82">
        <w:rPr>
          <w:rFonts w:ascii="Times New Roman" w:eastAsia="Calibri" w:hAnsi="Times New Roman" w:cs="Times New Roman"/>
          <w:sz w:val="28"/>
          <w:szCs w:val="28"/>
          <w:lang w:val="uk-UA"/>
        </w:rPr>
        <w:t>, с. 136 ]. У цьому напрямку важливо розробляти персоніфіковані карти робочих програм управлінської підготовки з метою фокусування на певну аудиторію із визначеним рівнем управлінської підготовки. Наступні стратегії допомагають формуванню навчального процесу в сфері менеджмент-освіти, особливо в системі професійного навчання управлінських кадрів.</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i/>
          <w:sz w:val="28"/>
          <w:szCs w:val="28"/>
          <w:lang w:val="uk-UA"/>
        </w:rPr>
        <w:t xml:space="preserve">Третє. </w:t>
      </w:r>
      <w:r w:rsidRPr="00974E82">
        <w:rPr>
          <w:rFonts w:ascii="Times New Roman" w:eastAsia="Calibri" w:hAnsi="Times New Roman" w:cs="Times New Roman"/>
          <w:sz w:val="28"/>
          <w:szCs w:val="28"/>
          <w:lang w:val="uk-UA"/>
        </w:rPr>
        <w:t>Контроль за якістю професійного управлінського навчання забезпечують незалежні професійні асоціації з менеджменту, які створюють професійні експерті групи для практичної реалізації системної оцінки навчальних закладів.</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Таким чином, появляється об’єктивна необхідність враховувати в системі професійної управлінської підготовки наступні, досить важливі, положення, які збільшують інноваційний формат цієї діяльності. Зазначимо певні принципи інноваційної складової в програмах підготовки управлінських кадрів:</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xml:space="preserve">– необхідною є швидка модернізація навчальних програм у зв’язку із технологічними змінами та динамікою інноваційних процесів у всіх наукових сферах; важливо формувати робочі програми постійно орієнтовані на їх </w:t>
      </w:r>
      <w:r w:rsidRPr="00974E82">
        <w:rPr>
          <w:rFonts w:ascii="Times New Roman" w:eastAsia="Calibri" w:hAnsi="Times New Roman" w:cs="Times New Roman"/>
          <w:sz w:val="28"/>
          <w:szCs w:val="28"/>
          <w:lang w:val="uk-UA"/>
        </w:rPr>
        <w:lastRenderedPageBreak/>
        <w:t>корекцію; дизайн робочих програм постійно переглядається залежно від ринкових змін у системі «продукт – індивід – прибуток»;</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розділ професійної управлінської підготовки повинен мати як міжнародну складову, так і враховувати національні особливості розвитку менеджменту; менеджмент є частиною культурного простору – національного і міжнародного;</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систему управлінського навчання необхідно орієнтувати на практичні методики для взаємодії з реальним бізнес-середовищем і на фундаментальну теоретичну підготовку для підвищення інтелектуальних можливостей управлінських кадрів;</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програми практик слід розглядати не лише як тренінгове навчання, але і як конкретну практичну роботу в системі реальної економічної організації;</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обов’язковою є експертна оцінка і участь у формуванні навчальних програм бізнес - середовища (професійних асоціацій з менеджменту);</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навчання в групах повинно надавати додаткові імпульси якості, відбір формується за зразком команди, яка стимулює кожного до ефективного навчання («один у одного», «виявлення лідерського потенціалу», «командна робота»);</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мають використовуватися елективні методи навчання, які задовольняють інтереси групи у певних напрямках, що доповнюють спеціальні професійні знання та формують інтелектуальну й культурну компоненту управлінського персоналу.</w:t>
      </w:r>
    </w:p>
    <w:p w:rsidR="00886544" w:rsidRPr="00974E82" w:rsidRDefault="00886544" w:rsidP="00886544">
      <w:pPr>
        <w:spacing w:after="0" w:line="360" w:lineRule="auto"/>
        <w:ind w:firstLine="709"/>
        <w:jc w:val="both"/>
        <w:rPr>
          <w:rFonts w:ascii="Times New Roman" w:eastAsia="Calibri" w:hAnsi="Times New Roman" w:cs="Times New Roman"/>
          <w:sz w:val="28"/>
          <w:szCs w:val="28"/>
          <w:lang w:val="uk-UA"/>
        </w:rPr>
      </w:pPr>
      <w:r w:rsidRPr="00974E82">
        <w:rPr>
          <w:rFonts w:ascii="Times New Roman" w:eastAsia="Calibri" w:hAnsi="Times New Roman" w:cs="Times New Roman"/>
          <w:sz w:val="28"/>
          <w:szCs w:val="28"/>
          <w:lang w:val="uk-UA"/>
        </w:rPr>
        <w:t xml:space="preserve">Крім того, важливо в системі інноваційної підготовки управлінських кадрів використовувати приклади видатних людей, які досягли свої результати за допомогою професійного навчання, системного пошуку своїх професійних пріоритетів,  наполегливої  праці, таланту  та великого бажання досягти досконалості та креативності в своїх діях і поступках </w:t>
      </w:r>
      <w:r w:rsidRPr="00974E82">
        <w:rPr>
          <w:rFonts w:ascii="Times New Roman" w:eastAsia="Calibri" w:hAnsi="Times New Roman" w:cs="Times New Roman"/>
          <w:sz w:val="28"/>
          <w:szCs w:val="28"/>
        </w:rPr>
        <w:t>[</w:t>
      </w:r>
      <w:r w:rsidRPr="00974E82">
        <w:rPr>
          <w:rFonts w:ascii="Times New Roman" w:eastAsia="Calibri" w:hAnsi="Times New Roman" w:cs="Times New Roman"/>
          <w:sz w:val="28"/>
          <w:szCs w:val="28"/>
          <w:lang w:val="uk-UA"/>
        </w:rPr>
        <w:t>Див.: 2</w:t>
      </w:r>
      <w:r w:rsidRPr="00974E82">
        <w:rPr>
          <w:rFonts w:ascii="Times New Roman" w:eastAsia="Calibri" w:hAnsi="Times New Roman" w:cs="Times New Roman"/>
          <w:sz w:val="28"/>
          <w:szCs w:val="28"/>
        </w:rPr>
        <w:t>]</w:t>
      </w:r>
      <w:r w:rsidRPr="00974E82">
        <w:rPr>
          <w:rFonts w:ascii="Times New Roman" w:eastAsia="Calibri" w:hAnsi="Times New Roman" w:cs="Times New Roman"/>
          <w:sz w:val="28"/>
          <w:szCs w:val="28"/>
          <w:lang w:val="uk-UA"/>
        </w:rPr>
        <w:t xml:space="preserve">. В умовах, коли традиційний ієрархічний менеджмент стикається зі складними системами і нелінійним мисленням, появляється необхідність розвитку гнучких систем менеджменту, які неможливо використовувати без спеціальної інноваційної </w:t>
      </w:r>
      <w:r w:rsidRPr="00974E82">
        <w:rPr>
          <w:rFonts w:ascii="Times New Roman" w:eastAsia="Calibri" w:hAnsi="Times New Roman" w:cs="Times New Roman"/>
          <w:sz w:val="28"/>
          <w:szCs w:val="28"/>
          <w:lang w:val="uk-UA"/>
        </w:rPr>
        <w:lastRenderedPageBreak/>
        <w:t>підготовки управлінських кадрів [1, с. 37]. Досягти інноваційності та креативності в професійній управлінській діяльності  неможливо без наполегливого професійного навчання, яке продовжується на протязі усієї управлінської кар’єри. Саме фундаментальна професійна підготовка у сфері науки, аналітики і практики менеджменту створює можливості для прояву інноваційності та креативності в діяльності менеджерів та націлює їх стратегічно на ефективність і результативність управлінського процесу.</w:t>
      </w: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ind w:firstLine="709"/>
        <w:jc w:val="both"/>
        <w:rPr>
          <w:rFonts w:ascii="Times New Roman" w:eastAsia="Calibri" w:hAnsi="Times New Roman" w:cs="Times New Roman"/>
          <w:sz w:val="28"/>
          <w:szCs w:val="28"/>
          <w:lang w:val="uk-UA"/>
        </w:rPr>
      </w:pPr>
    </w:p>
    <w:p w:rsidR="00886544" w:rsidRDefault="00886544" w:rsidP="00886544">
      <w:pPr>
        <w:spacing w:line="360" w:lineRule="auto"/>
        <w:jc w:val="both"/>
        <w:rPr>
          <w:rFonts w:ascii="Times New Roman" w:eastAsia="Calibri" w:hAnsi="Times New Roman" w:cs="Times New Roman"/>
          <w:sz w:val="28"/>
          <w:szCs w:val="28"/>
          <w:lang w:val="uk-UA"/>
        </w:rPr>
      </w:pPr>
    </w:p>
    <w:p w:rsidR="00886544" w:rsidRDefault="00886544" w:rsidP="00886544">
      <w:pPr>
        <w:spacing w:line="360" w:lineRule="auto"/>
        <w:jc w:val="both"/>
        <w:rPr>
          <w:rFonts w:ascii="Times New Roman" w:eastAsia="Calibri" w:hAnsi="Times New Roman" w:cs="Times New Roman"/>
          <w:sz w:val="28"/>
          <w:szCs w:val="28"/>
          <w:lang w:val="uk-UA"/>
        </w:rPr>
      </w:pPr>
    </w:p>
    <w:p w:rsidR="00886544" w:rsidRDefault="00886544" w:rsidP="00886544">
      <w:pPr>
        <w:spacing w:line="360" w:lineRule="auto"/>
        <w:jc w:val="both"/>
        <w:rPr>
          <w:rFonts w:ascii="Times New Roman" w:eastAsia="Calibri" w:hAnsi="Times New Roman" w:cs="Times New Roman"/>
          <w:sz w:val="28"/>
          <w:szCs w:val="28"/>
          <w:lang w:val="uk-UA"/>
        </w:rPr>
      </w:pPr>
    </w:p>
    <w:tbl>
      <w:tblPr>
        <w:tblW w:w="9405" w:type="dxa"/>
        <w:jc w:val="center"/>
        <w:tblLayout w:type="fixed"/>
        <w:tblLook w:val="04A0" w:firstRow="1" w:lastRow="0" w:firstColumn="1" w:lastColumn="0" w:noHBand="0" w:noVBand="1"/>
      </w:tblPr>
      <w:tblGrid>
        <w:gridCol w:w="9405"/>
      </w:tblGrid>
      <w:tr w:rsidR="00886544" w:rsidTr="007648E2">
        <w:trPr>
          <w:jc w:val="center"/>
        </w:trPr>
        <w:tc>
          <w:tcPr>
            <w:tcW w:w="9410" w:type="dxa"/>
          </w:tcPr>
          <w:p w:rsidR="00886544" w:rsidRDefault="00886544" w:rsidP="007648E2">
            <w:pPr>
              <w:spacing w:after="0" w:line="276" w:lineRule="auto"/>
              <w:rPr>
                <w:rFonts w:ascii="Times New Roman" w:eastAsia="Times New Roman" w:hAnsi="Times New Roman" w:cs="Times New Roman"/>
                <w:caps/>
                <w:sz w:val="28"/>
                <w:szCs w:val="28"/>
                <w:lang w:val="uk-UA"/>
              </w:rPr>
            </w:pPr>
          </w:p>
          <w:p w:rsidR="00886544" w:rsidRDefault="00886544" w:rsidP="007648E2">
            <w:pPr>
              <w:spacing w:after="0" w:line="276" w:lineRule="auto"/>
              <w:rPr>
                <w:rFonts w:ascii="Times New Roman" w:eastAsia="Times New Roman" w:hAnsi="Times New Roman" w:cs="Times New Roman"/>
                <w:caps/>
                <w:sz w:val="28"/>
                <w:szCs w:val="28"/>
                <w:lang w:val="uk-UA"/>
              </w:rPr>
            </w:pPr>
            <w:r>
              <w:rPr>
                <w:rFonts w:ascii="Times New Roman" w:eastAsia="Times New Roman" w:hAnsi="Times New Roman" w:cs="Times New Roman"/>
                <w:b/>
                <w:caps/>
                <w:sz w:val="28"/>
                <w:szCs w:val="28"/>
                <w:lang w:val="uk-UA"/>
              </w:rPr>
              <w:t xml:space="preserve">                            Список використаних джерел</w:t>
            </w:r>
          </w:p>
          <w:p w:rsidR="00886544" w:rsidRDefault="00886544" w:rsidP="007648E2">
            <w:pPr>
              <w:spacing w:after="0" w:line="276" w:lineRule="auto"/>
              <w:rPr>
                <w:rFonts w:ascii="Times New Roman" w:eastAsia="Times New Roman" w:hAnsi="Times New Roman" w:cs="Times New Roman"/>
                <w:caps/>
                <w:sz w:val="28"/>
                <w:szCs w:val="28"/>
                <w:lang w:val="uk-UA"/>
              </w:rPr>
            </w:pPr>
          </w:p>
        </w:tc>
      </w:tr>
    </w:tbl>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Армстронг М. Практика управления человеческими ресурсами. 8-е издание / Перев. с англ. под ред. С. М. Мордовина. – 832 с.: ил. – (Серия «Классика МВА»).</w:t>
      </w:r>
    </w:p>
    <w:p w:rsidR="00886544" w:rsidRPr="00AA4502" w:rsidRDefault="00886544" w:rsidP="00886544">
      <w:pPr>
        <w:numPr>
          <w:ilvl w:val="0"/>
          <w:numId w:val="3"/>
        </w:numPr>
        <w:spacing w:after="0" w:line="442" w:lineRule="atLeast"/>
        <w:ind w:left="540" w:hanging="540"/>
        <w:jc w:val="both"/>
        <w:rPr>
          <w:rFonts w:ascii="Times New Roman" w:hAnsi="Times New Roman" w:cs="Times New Roman"/>
          <w:sz w:val="28"/>
          <w:szCs w:val="28"/>
        </w:rPr>
      </w:pPr>
      <w:r w:rsidRPr="00AA4502">
        <w:rPr>
          <w:rFonts w:ascii="Times New Roman" w:hAnsi="Times New Roman" w:cs="Times New Roman"/>
          <w:sz w:val="28"/>
          <w:szCs w:val="28"/>
        </w:rPr>
        <w:t>Аузан, А. Экономика всего. Как институты определяют вашу жизнь / Александр Аузан. – М.: Манн, Иванов и Фербер, 2014. – 160 с.</w:t>
      </w:r>
    </w:p>
    <w:p w:rsidR="00886544" w:rsidRPr="00AA4502" w:rsidRDefault="00886544" w:rsidP="00886544">
      <w:pPr>
        <w:numPr>
          <w:ilvl w:val="0"/>
          <w:numId w:val="3"/>
        </w:numPr>
        <w:spacing w:after="0" w:line="360" w:lineRule="auto"/>
        <w:ind w:left="540" w:hanging="540"/>
        <w:jc w:val="both"/>
        <w:rPr>
          <w:rFonts w:ascii="Times New Roman" w:hAnsi="Times New Roman" w:cs="Times New Roman"/>
          <w:sz w:val="28"/>
          <w:szCs w:val="28"/>
        </w:rPr>
      </w:pPr>
      <w:r w:rsidRPr="00AA4502">
        <w:rPr>
          <w:rFonts w:ascii="Times New Roman" w:hAnsi="Times New Roman" w:cs="Times New Roman"/>
          <w:sz w:val="28"/>
          <w:szCs w:val="28"/>
        </w:rPr>
        <w:t>Барнард Ч. Функции руководителя: власть, стимулы и ценности в организации / Честер Барнард; пер. с англ. В. Кошкина. – М., Челябинск: Социум, ИРИСЭН, 2009. – ХХХ</w:t>
      </w:r>
      <w:r w:rsidRPr="00AA4502">
        <w:rPr>
          <w:rFonts w:ascii="Times New Roman" w:hAnsi="Times New Roman" w:cs="Times New Roman"/>
          <w:sz w:val="28"/>
          <w:szCs w:val="28"/>
          <w:lang w:val="en-US"/>
        </w:rPr>
        <w:t>II</w:t>
      </w:r>
      <w:r w:rsidRPr="00AA4502">
        <w:rPr>
          <w:rFonts w:ascii="Times New Roman" w:hAnsi="Times New Roman" w:cs="Times New Roman"/>
          <w:sz w:val="28"/>
          <w:szCs w:val="28"/>
        </w:rPr>
        <w:t xml:space="preserve"> + 333 с. (Серия: «Актуальная классика менеджмента»).</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 xml:space="preserve">Башлаков С. </w:t>
      </w:r>
      <w:r>
        <w:rPr>
          <w:rFonts w:ascii="Times New Roman" w:hAnsi="Times New Roman"/>
          <w:sz w:val="28"/>
          <w:szCs w:val="28"/>
        </w:rPr>
        <w:t>Либертарианская перспективаю От посткоммунизма к свободному обществу / С. Башлаков, В. Золотарев, В. Хохлов. – Киев: Ныка-Центр, 2019. – 344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Блуммарт Т. Четвертая промышленная революция и бизнес: Как конкурировать и развиваться в эпоху сингулярности / Тью Блуммарт, Стефан ван ден Брук при участии Эрика Колтофа; Пер. с англ. – М.: Альпина Паблишер, 2019. – 204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Большой экономический словарь / Под ред. А. Н. Азрилияна. – 4-е изд. доп. и  перераб. – М.: Институт новой экономики, 1999. – 1248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Боуз Д. Либертарианство: история, принципы, политика / Дэвид Боуз; 2-е изд. Пер. с англ. под ред. А.В. Куряева. – Москва; Челябинск: Социум, 2014. – 408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pacing w:val="-8"/>
          <w:sz w:val="28"/>
          <w:szCs w:val="28"/>
        </w:rPr>
        <w:t>Друкер, Питер, Ф. Друкер на каждый день. 366 советов по мотивации и управлению временем: Пер. с англ. – М.: ООО «И. Д. Вильямс», 2007. – 416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Друкер, Питер, Ф. О профессиональном менеджменте.: Пер. с англ. – М.: Издательский дом «Вильямс», 2006. – 320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Друкер, Питер, Ф. Энциклопедия менеджмента.: Пер. с англ. – М.: ООО «И. Д., Вильямс», 2006. – 432 с.</w:t>
      </w:r>
    </w:p>
    <w:p w:rsidR="00886544" w:rsidRDefault="00886544" w:rsidP="00886544">
      <w:pPr>
        <w:numPr>
          <w:ilvl w:val="0"/>
          <w:numId w:val="3"/>
        </w:numPr>
        <w:spacing w:after="0" w:line="360" w:lineRule="auto"/>
        <w:ind w:left="540" w:hanging="540"/>
        <w:jc w:val="both"/>
        <w:rPr>
          <w:rFonts w:ascii="Times New Roman" w:hAnsi="Times New Roman" w:cs="Times New Roman"/>
          <w:spacing w:val="-6"/>
          <w:sz w:val="28"/>
          <w:szCs w:val="28"/>
        </w:rPr>
      </w:pPr>
      <w:r>
        <w:rPr>
          <w:rFonts w:ascii="Times New Roman" w:hAnsi="Times New Roman" w:cs="Times New Roman"/>
          <w:spacing w:val="-6"/>
          <w:sz w:val="28"/>
          <w:szCs w:val="28"/>
        </w:rPr>
        <w:lastRenderedPageBreak/>
        <w:t>Друкер, Питер, Ф. Эффективный руководитель / Питер Друкер; пер. с англ. О. Чернявской. – 4-е изд.- М.: Манн, Иванов и Фербер; Эксмо, 2014. – 240 с.</w:t>
      </w:r>
    </w:p>
    <w:p w:rsidR="00886544" w:rsidRDefault="00886544" w:rsidP="00886544">
      <w:pPr>
        <w:numPr>
          <w:ilvl w:val="0"/>
          <w:numId w:val="3"/>
        </w:numPr>
        <w:spacing w:after="0" w:line="360" w:lineRule="auto"/>
        <w:ind w:left="540" w:hanging="540"/>
        <w:jc w:val="both"/>
        <w:rPr>
          <w:rFonts w:ascii="Times New Roman" w:hAnsi="Times New Roman" w:cs="Times New Roman"/>
          <w:spacing w:val="-6"/>
          <w:sz w:val="28"/>
          <w:szCs w:val="28"/>
        </w:rPr>
      </w:pPr>
      <w:r>
        <w:rPr>
          <w:rFonts w:ascii="Times New Roman" w:hAnsi="Times New Roman" w:cs="Times New Roman"/>
          <w:sz w:val="28"/>
          <w:szCs w:val="28"/>
        </w:rPr>
        <w:t>Дункан  Джек У. Основополагающие идеи в менеджменте. Уроки основоположников менеджмента и управленческой практики. Пер. с англ. – М.: Дело, 1996. – 272 с.</w:t>
      </w:r>
    </w:p>
    <w:p w:rsidR="00886544" w:rsidRDefault="00886544" w:rsidP="00886544">
      <w:pPr>
        <w:numPr>
          <w:ilvl w:val="0"/>
          <w:numId w:val="3"/>
        </w:numPr>
        <w:spacing w:after="0" w:line="360" w:lineRule="auto"/>
        <w:ind w:left="540" w:hanging="540"/>
        <w:jc w:val="both"/>
        <w:rPr>
          <w:rFonts w:ascii="Times New Roman" w:hAnsi="Times New Roman" w:cs="Times New Roman"/>
          <w:spacing w:val="-6"/>
          <w:sz w:val="28"/>
          <w:szCs w:val="28"/>
        </w:rPr>
      </w:pPr>
      <w:r>
        <w:rPr>
          <w:rFonts w:ascii="Times New Roman" w:hAnsi="Times New Roman" w:cs="Times New Roman"/>
          <w:sz w:val="28"/>
          <w:szCs w:val="28"/>
        </w:rPr>
        <w:t>Инновационное развитие: экономика, интеллектуальные ресурсы, управление знаниями / Под ред. Б. З. Мильнера. – М.: ИНФРА-М, 2011. – 624 с.</w:t>
      </w:r>
    </w:p>
    <w:p w:rsidR="00886544" w:rsidRDefault="00886544" w:rsidP="00886544">
      <w:pPr>
        <w:numPr>
          <w:ilvl w:val="0"/>
          <w:numId w:val="3"/>
        </w:numPr>
        <w:spacing w:after="0" w:line="360" w:lineRule="auto"/>
        <w:ind w:left="540" w:hanging="540"/>
        <w:jc w:val="both"/>
        <w:rPr>
          <w:rFonts w:ascii="Times New Roman" w:hAnsi="Times New Roman" w:cs="Times New Roman"/>
          <w:spacing w:val="-6"/>
          <w:sz w:val="28"/>
          <w:szCs w:val="28"/>
        </w:rPr>
      </w:pPr>
      <w:r>
        <w:rPr>
          <w:rFonts w:ascii="Times New Roman" w:hAnsi="Times New Roman"/>
          <w:sz w:val="28"/>
          <w:szCs w:val="28"/>
          <w:lang w:val="uk-UA"/>
        </w:rPr>
        <w:t>Каку М. Будущее разума / Митио Каку; Пер. с англ. – 3-у изд. – М.: Альпина нон-фикшн, 2017. – 502 с.</w:t>
      </w:r>
    </w:p>
    <w:p w:rsidR="00886544" w:rsidRDefault="00886544" w:rsidP="00886544">
      <w:pPr>
        <w:numPr>
          <w:ilvl w:val="0"/>
          <w:numId w:val="3"/>
        </w:numPr>
        <w:spacing w:after="0" w:line="360" w:lineRule="auto"/>
        <w:ind w:left="540" w:hanging="540"/>
        <w:jc w:val="both"/>
        <w:rPr>
          <w:rFonts w:ascii="Times New Roman" w:hAnsi="Times New Roman" w:cs="Times New Roman"/>
          <w:spacing w:val="-6"/>
          <w:sz w:val="28"/>
          <w:szCs w:val="28"/>
        </w:rPr>
      </w:pPr>
      <w:r>
        <w:rPr>
          <w:rFonts w:ascii="Times New Roman" w:hAnsi="Times New Roman" w:cs="Times New Roman"/>
          <w:sz w:val="28"/>
          <w:szCs w:val="28"/>
        </w:rPr>
        <w:t>Каммингс С. Реконструкция стратегии / Пер. с англ. – Х.: Изд-во Гуманитарный центр, 2010. – 560 с.</w:t>
      </w:r>
    </w:p>
    <w:p w:rsidR="00886544" w:rsidRDefault="00886544" w:rsidP="00886544">
      <w:pPr>
        <w:numPr>
          <w:ilvl w:val="0"/>
          <w:numId w:val="3"/>
        </w:numPr>
        <w:spacing w:after="0" w:line="360" w:lineRule="auto"/>
        <w:ind w:left="540" w:hanging="540"/>
        <w:jc w:val="both"/>
        <w:rPr>
          <w:rFonts w:ascii="Times New Roman" w:hAnsi="Times New Roman" w:cs="Times New Roman"/>
          <w:spacing w:val="-8"/>
          <w:sz w:val="28"/>
          <w:szCs w:val="28"/>
        </w:rPr>
      </w:pPr>
      <w:r>
        <w:rPr>
          <w:rFonts w:ascii="Times New Roman" w:hAnsi="Times New Roman" w:cs="Times New Roman"/>
          <w:sz w:val="28"/>
          <w:szCs w:val="28"/>
        </w:rPr>
        <w:t>Канке В. А. Философия менеджмента: учебник / В. А. Канке. – М.: КНОРУС, 2010. – 392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Карлоф Б. Деловая стратегия: Пер. с англ. / Науч. ред. и авт. послесл. В. А. Приписнов. – М.: Экономика, 1991. – 239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Клоусон Дж. Лидерство третьего уровня: Взгляд в глубину / Джеймс Дж. Клоусон; Пер. с англ. – М.: Альпина Паблишер, 2-17. – 519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Корнаи Я. Размышления о капитализме / пер. с венг. О. Якименко; науч. ред. Д. Расков. – М.: Издательство Института Гайдара, 2012. – 352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Кауфман Джош. МВА в домашніх умовах. Шпаргалки бізнес-практика / пер. з англ. Євгеній Кузнєцова. – К.: Наш формат, 2018. – 416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Креймс Дж. 7 уроков величайших менеджеров, или Что знают СЕО</w:t>
      </w:r>
      <w:r>
        <w:rPr>
          <w:rFonts w:ascii="Times New Roman" w:hAnsi="Times New Roman" w:cs="Times New Roman"/>
          <w:sz w:val="28"/>
          <w:szCs w:val="28"/>
          <w:lang w:val="en-US"/>
        </w:rPr>
        <w:t>s</w:t>
      </w:r>
      <w:r>
        <w:rPr>
          <w:rFonts w:ascii="Times New Roman" w:hAnsi="Times New Roman" w:cs="Times New Roman"/>
          <w:sz w:val="28"/>
          <w:szCs w:val="28"/>
        </w:rPr>
        <w:t xml:space="preserve"> / Джеффри Креймс. – пер. с англ. В. Н. Егорова. – м.: ФАИР-ПРЕСС, 2004. – 256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Кузнецов Э. А. Инновационная роль университета в системе развития лидерства и профессионализации управленческой деятельности в Украине : [моногр.] / Э. А. Кузнецов. – Одеса : Прес-кур’єр, 2015. – 106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lastRenderedPageBreak/>
        <w:t>Кузнецов Э. А. Междисциплинарно-инновационные проблемы истории экономики и менеджмента : [моногр.] / Н. А. Уперенко, Э. А. Кузнецов. – Одесса : Наука и техника, 2015. – 180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Кузнєцов Е.А. Соціально-економічний контекст розвитку професійної системи менеджменту в Україні / Е.А. Кузнєцов // Актуальні проблеми економіки і менеджменту: теорія, інновації та сучасна практика. Монографія, книга четверта / [ За ред. д.е.н., проф. Кузнєцова Е.А.]. Херсон: Грінь Д.С., 2016. – С. 8-21.</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Кузнєцов Е.А. Соціокультурні чинники Гірта Хофстеде і системна реалізація якості менеджменту / Е.А. Кузнєцов // Актуальні проблеми економіки і менеджменту: теорія, інновації та сучасна практика. Монографія, книга четверта / [ За ред. д.е.н., проф. Кузнєцова Е.А.]. Херсон: Грінь Д.С., 2016. – С. 489-502.</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 xml:space="preserve">Кузнєцов Е.А. Методология и критерии качества управленческого исследования / Е.А. Кузнєцов, В.І. Борщ // Актуальні проблеми економіки і менеджменту: теорія, інновації та сучасна практика. Монографія, книга п’ята / [ За ред. д.е.н., проф. Кузнєцова Е.А.]. Херсон: ОЛДІ ПЛЮС, 2017. – С. 11-30. </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 xml:space="preserve">Кузнєцов Е.А. Трансформація ринкової поведінки роздрібних підприємств в кризових умовах / Е.А. Кузнєцов, О.Є. Мазур // Актуальні проблеми економіки і менеджменту: теорія, інновації та сучасна практика. Монографія, книга п’ята / [ За ред. д.е.н., проф. Кузнєцова Е.А.]. Херсон: ОЛДІ ПЛЮС, 2017. – С.144-167. </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 xml:space="preserve"> Кузнєцов Е.А. Актуалізація принципів управлінського конституціоналізму професійної системи менеджменту / Е.А. Кузнєцов, З.В. Кузнєцова // Актуальні проблеми економіки і менеджменту: теорія, інновації та сучасна практика. Монографія, книга п’ята / [ За ред. д.е.н., проф. Кузнєцова Е.А.]. Херсон: ОЛДІ ПЛЮС, 2017. – С. 309-324. </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Кузнєцов Е.А. Концепція пріоритетів інноваційного розвитку професійної системи менеджменту / Е.А. Кузнєцов // Інноваційна економіка: </w:t>
      </w:r>
      <w:r>
        <w:rPr>
          <w:rFonts w:ascii="Times New Roman" w:eastAsia="Times New Roman" w:hAnsi="Times New Roman" w:cs="Times New Roman"/>
          <w:color w:val="000000"/>
          <w:sz w:val="28"/>
          <w:szCs w:val="28"/>
          <w:lang w:val="uk-UA"/>
        </w:rPr>
        <w:lastRenderedPageBreak/>
        <w:t>теоретичні та практичні аспекти: монографія, випуск 2 / за ред. д.е.н., доц. Л.О. Ковтуненко К.В., д.е.н., доц. Є.І. Масленнікова. – Херсон: Грінь Д.С., 2017. –  С. 15-32.</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Методологія професіоналізації управлінської діяльності в Україні. Монографія / Е.А. Кузнєцов, - Херсон: ОЛДІ ПЛЮС, 2017. – 382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Кузнєцов Е.А. Науково-методичні засади формування механізму професіоналізації менеджменту економічної організації / Е.А. Кузнєцов, О.Р. Павлович // Актуальні проблеми економіки і менеджменту: теорія, інновації та сучасна практика. Монографія, книга шоста / [ За ред. д.е.н., проф. Кузнєцова Е.А.]. Херсон: ОЛДІ ПЛЮС, 2018. – С. 147-159. </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eastAsia="Times New Roman" w:hAnsi="Times New Roman" w:cs="Times New Roman"/>
          <w:color w:val="000000"/>
          <w:sz w:val="28"/>
          <w:szCs w:val="28"/>
          <w:lang w:val="uk-UA"/>
        </w:rPr>
        <w:t>Кузнєцов Е.А. Особливості демократичної меритократії в процесі професіоналізації управлінської діяльності в Україні / Е.А. Кузнєцов // Актуальні проблеми економіки і менеджменту: теорія, інновації та сучасна практика. Монографія, книга шоста / [ За ред. д.е.н., проф. Кузнєцова Е.А.]. Херсон: ОЛДІ ПЛЮС, 2018. – С. 297-313.</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Кузнєцов Е.А. «Нова нормальність» професійного менеджменту в епоху сингулярності / Е.А. Кузнєцов // Інноваційна економіка: теоретичні та практичні аспекти: монографія / Л.О. Волощук, Є.І. Масленніков, Е.А. Кузнєцов, Ю.М. Сафонов, С.В. Філиппова та ін.; за ред. д.е.н., доц. Л.О. Волощук, д.е.н., проф. Є.І. Масленнікова. – Херсон: ОЛДІ-ПЛЮС, 2019. – Випуск 4. – С. 31-52.</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sz w:val="28"/>
          <w:szCs w:val="28"/>
          <w:lang w:val="uk-UA"/>
        </w:rPr>
        <w:t xml:space="preserve">Курцвейл Р. Эволюция разума, Или бесконечные возможности человеческого мозга, основанные на распознавании образов / Рей Курцвейл; </w:t>
      </w:r>
      <w:r>
        <w:rPr>
          <w:rFonts w:ascii="Times New Roman" w:hAnsi="Times New Roman"/>
          <w:sz w:val="28"/>
          <w:szCs w:val="28"/>
        </w:rPr>
        <w:t>[пер. с англ. Т.П. Мосоловой]. – Москва: Эксмо, 2019. – 352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rPr>
        <w:t>Маленька книга премудростей менеджменту. 90 важливих цитат та поради щодо їх застосування у бізнесі / Джеймс МаГрет; пер. з англ. О. Лобастової. – К.: Вид. група КМ-БУКС, 2018. – 256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rPr>
        <w:t>Малик Ф. Управлять, работать, жить / Фредмунд Малик; пер. с нем. – М.: Издательство «Добрая книга», 2008. – 472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sz w:val="28"/>
          <w:szCs w:val="28"/>
        </w:rPr>
        <w:lastRenderedPageBreak/>
        <w:t>Мизес Л. фон. Человеческая деятельность: Трактат по экономической теории / Пер. с 3-го испр. англ. изд. А.В. Куряева. – М.: ОАО «НПО «Экономика», 2000. – 878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sz w:val="28"/>
          <w:szCs w:val="28"/>
          <w:lang w:val="uk-UA"/>
        </w:rPr>
        <w:t>Мінцберг Г. Анатомія менеджменту. Ефективний спосіб керування компанією / пер. з англ. Роман Корнута. – К.: Наш формат, 2018. – 400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rPr>
        <w:t>Минцберг Г. Требуются управленцы, а не выпускники МВА. Жесткий взгляд на мягкую практику управления и систему подготовки менеджеров / Пер. с англ. – М.: ЗАО «Олимп-Бизнес», 2008. – 544 с.</w:t>
      </w:r>
    </w:p>
    <w:p w:rsidR="00886544" w:rsidRPr="00EC6EE5"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Мойзес Н. Занепад влади: Від владних кабінетів до полів битви й церков, а потім і до держави, або чому сьогодні бути при владі означає зовсім інше, ніж колись / Мойзес Наїм; пер. з англ. О. Демянчук. – Київ: Форс Україна, 2017. – 448 с.</w:t>
      </w:r>
    </w:p>
    <w:p w:rsidR="00886544" w:rsidRPr="00EC6EE5" w:rsidRDefault="00886544" w:rsidP="00886544">
      <w:pPr>
        <w:numPr>
          <w:ilvl w:val="0"/>
          <w:numId w:val="3"/>
        </w:numPr>
        <w:spacing w:after="0" w:line="442" w:lineRule="atLeast"/>
        <w:ind w:left="540" w:hanging="540"/>
        <w:jc w:val="both"/>
        <w:rPr>
          <w:rFonts w:ascii="Times New Roman" w:eastAsia="Times New Roman" w:hAnsi="Times New Roman" w:cs="Times New Roman"/>
          <w:sz w:val="28"/>
          <w:szCs w:val="28"/>
          <w:lang w:eastAsia="ru-RU"/>
        </w:rPr>
      </w:pPr>
      <w:r w:rsidRPr="00EC6EE5">
        <w:rPr>
          <w:rFonts w:ascii="Times New Roman" w:eastAsia="Times New Roman" w:hAnsi="Times New Roman" w:cs="Times New Roman"/>
          <w:sz w:val="28"/>
          <w:szCs w:val="28"/>
          <w:lang w:eastAsia="ru-RU"/>
        </w:rPr>
        <w:t>Мур Д. Вторая космическая. Искусство управления и стратегии будущего / Джеффри Мур; пер. с англ. Лины Пильберт. – М.: Манн, Иванов и Фербер, 2012. – 208 с.</w:t>
      </w:r>
    </w:p>
    <w:p w:rsidR="00886544" w:rsidRPr="00EC6EE5" w:rsidRDefault="00886544" w:rsidP="00886544">
      <w:pPr>
        <w:numPr>
          <w:ilvl w:val="0"/>
          <w:numId w:val="3"/>
        </w:numPr>
        <w:spacing w:after="0" w:line="360" w:lineRule="auto"/>
        <w:ind w:left="540" w:hanging="540"/>
        <w:jc w:val="both"/>
        <w:rPr>
          <w:rFonts w:ascii="Times New Roman" w:hAnsi="Times New Roman" w:cs="Times New Roman"/>
          <w:sz w:val="28"/>
          <w:szCs w:val="28"/>
        </w:rPr>
      </w:pPr>
      <w:r w:rsidRPr="00EC6EE5">
        <w:rPr>
          <w:rFonts w:ascii="Times New Roman" w:hAnsi="Times New Roman"/>
          <w:sz w:val="28"/>
          <w:szCs w:val="28"/>
          <w:lang w:val="uk-UA"/>
        </w:rPr>
        <w:t>Партридж Д. Люди чи прибуток: Ламай систему. Живи з метою. Будь успішним / пер. з англ. Наталії Палій. – К.: КНИГОЛАВ, 2017. – 240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Лоранж Питер. Новый взгляд на управленческое образование: задачи руководителей / Пер. с англ. – М.: ЗАО «Олимп-Бизнес», 2004. – 400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Найкращі менеджмент-ідеї від Harvard Business Review, 2019; Пер. з англ. К. Козачук. – К. : Вид. група КМ-БУКС, 2019. – 288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Попов А. В. Теория и организация американского менеджмента. – М., Изд-во МГУ, 1991. – 152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Психология менеджмента / Под ред. проф. Г. С. Никифорова. – 5-е изд. – Харьков: Изд-во Гуманитарный Центр, 2009. – 512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Уилбер К. Теория всего. Интегральный подход к бизнесу, политике, науке и духовности / К. Уилбер; [перю с англ. Е.А. Пустошкина]. – М.: ПОСТУМ, 2018. – 288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У истоков НОТ. Забытые дискуссии и нереализованные идеи. Л.:Изд-во ЛГУ, 1990.</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lastRenderedPageBreak/>
        <w:t>Хэмел Г. Будущее менеджмента / Гари Хэмел при участии Билла Брина; [пер. с англ. В. Мишучкова]. – Санкт-Петербург.: «Бест Бизнес Букс», 2013. – 276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Фергюсон Ніл. Цивілізація. Як Захід став успішним / пер. з англ. В. Циба. –К.: Наш формат, 2017. – 488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Флорида Р. Креативный класс. Люди, которые создают будущее / Ричард Флорида; пер. с англ. Н. Яцюк. – М.: Манн, Иванов и Фарбер, 2016. – 384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lang w:val="uk-UA"/>
        </w:rPr>
        <w:t>Фукуяма Ф. Політичний порядок і політичний занепад. Від промислової революції до глобалізації демократії / пер. з англ. Тарас Цимбал і Роман Корнута. – К.: Наш формат, 2019, 608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sz w:val="28"/>
          <w:szCs w:val="28"/>
        </w:rPr>
        <w:t>Шваб К. Четвертая промышденная революция: перевод с английского / Клаус Шваб. – М.: Издательство «Э», 2018. – 208 с.</w:t>
      </w:r>
    </w:p>
    <w:p w:rsidR="00886544" w:rsidRDefault="00886544" w:rsidP="00886544">
      <w:pPr>
        <w:numPr>
          <w:ilvl w:val="0"/>
          <w:numId w:val="3"/>
        </w:numPr>
        <w:spacing w:after="0" w:line="360" w:lineRule="auto"/>
        <w:ind w:left="540" w:hanging="540"/>
        <w:jc w:val="both"/>
        <w:rPr>
          <w:rFonts w:ascii="Times New Roman" w:hAnsi="Times New Roman" w:cs="Times New Roman"/>
          <w:sz w:val="28"/>
          <w:szCs w:val="28"/>
        </w:rPr>
      </w:pPr>
      <w:r>
        <w:rPr>
          <w:rFonts w:ascii="Times New Roman" w:hAnsi="Times New Roman" w:cs="Times New Roman"/>
          <w:sz w:val="28"/>
          <w:szCs w:val="28"/>
        </w:rPr>
        <w:t>Якокка Л. Карьера менеджера / Л. Якокка (с У. Новаком); пер. с англ. С. Э. Борич. – Минск: Попурри, 2014. – 512 с.</w:t>
      </w:r>
    </w:p>
    <w:p w:rsidR="00886544" w:rsidRDefault="00886544" w:rsidP="00E86D76">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bookmarkStart w:id="0" w:name="_GoBack"/>
      <w:bookmarkEnd w:id="0"/>
    </w:p>
    <w:p w:rsidR="00E86D76" w:rsidRDefault="00E86D76" w:rsidP="00E86D76">
      <w:pPr>
        <w:spacing w:line="360" w:lineRule="auto"/>
        <w:ind w:firstLine="709"/>
        <w:jc w:val="both"/>
        <w:rPr>
          <w:rFonts w:ascii="Times New Roman" w:hAnsi="Times New Roman" w:cs="Times New Roman"/>
          <w:b/>
          <w:sz w:val="28"/>
          <w:lang w:val="uk-UA"/>
        </w:rPr>
      </w:pPr>
    </w:p>
    <w:p w:rsidR="00E86D76" w:rsidRDefault="00E86D76" w:rsidP="00E86D76">
      <w:pPr>
        <w:autoSpaceDE w:val="0"/>
        <w:autoSpaceDN w:val="0"/>
        <w:adjustRightInd w:val="0"/>
        <w:spacing w:line="360" w:lineRule="auto"/>
        <w:ind w:firstLine="720"/>
        <w:jc w:val="both"/>
        <w:rPr>
          <w:rFonts w:eastAsia="TimesNewRoman"/>
          <w:sz w:val="28"/>
          <w:szCs w:val="28"/>
          <w:lang w:val="uk-UA"/>
        </w:rPr>
      </w:pPr>
    </w:p>
    <w:p w:rsidR="00F84F6C" w:rsidRDefault="00F84F6C"/>
    <w:sectPr w:rsidR="00F84F6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tiqua">
    <w:altName w:val="Times New Roman"/>
    <w:charset w:val="00"/>
    <w:family w:val="auto"/>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AC1C2F"/>
    <w:multiLevelType w:val="hybridMultilevel"/>
    <w:tmpl w:val="80EA1870"/>
    <w:lvl w:ilvl="0" w:tplc="929844B0">
      <w:start w:val="1"/>
      <w:numFmt w:val="decimal"/>
      <w:lvlText w:val="%1."/>
      <w:lvlJc w:val="left"/>
      <w:pPr>
        <w:ind w:left="885" w:hanging="360"/>
      </w:pPr>
    </w:lvl>
    <w:lvl w:ilvl="1" w:tplc="04190019">
      <w:start w:val="1"/>
      <w:numFmt w:val="lowerLetter"/>
      <w:lvlText w:val="%2."/>
      <w:lvlJc w:val="left"/>
      <w:pPr>
        <w:ind w:left="1605" w:hanging="360"/>
      </w:pPr>
    </w:lvl>
    <w:lvl w:ilvl="2" w:tplc="0419001B">
      <w:start w:val="1"/>
      <w:numFmt w:val="lowerRoman"/>
      <w:lvlText w:val="%3."/>
      <w:lvlJc w:val="right"/>
      <w:pPr>
        <w:ind w:left="2325" w:hanging="180"/>
      </w:pPr>
    </w:lvl>
    <w:lvl w:ilvl="3" w:tplc="0419000F">
      <w:start w:val="1"/>
      <w:numFmt w:val="decimal"/>
      <w:lvlText w:val="%4."/>
      <w:lvlJc w:val="left"/>
      <w:pPr>
        <w:ind w:left="3045" w:hanging="360"/>
      </w:pPr>
    </w:lvl>
    <w:lvl w:ilvl="4" w:tplc="04190019">
      <w:start w:val="1"/>
      <w:numFmt w:val="lowerLetter"/>
      <w:lvlText w:val="%5."/>
      <w:lvlJc w:val="left"/>
      <w:pPr>
        <w:ind w:left="3765" w:hanging="360"/>
      </w:pPr>
    </w:lvl>
    <w:lvl w:ilvl="5" w:tplc="0419001B">
      <w:start w:val="1"/>
      <w:numFmt w:val="lowerRoman"/>
      <w:lvlText w:val="%6."/>
      <w:lvlJc w:val="right"/>
      <w:pPr>
        <w:ind w:left="4485" w:hanging="180"/>
      </w:pPr>
    </w:lvl>
    <w:lvl w:ilvl="6" w:tplc="0419000F">
      <w:start w:val="1"/>
      <w:numFmt w:val="decimal"/>
      <w:lvlText w:val="%7."/>
      <w:lvlJc w:val="left"/>
      <w:pPr>
        <w:ind w:left="5205" w:hanging="360"/>
      </w:pPr>
    </w:lvl>
    <w:lvl w:ilvl="7" w:tplc="04190019">
      <w:start w:val="1"/>
      <w:numFmt w:val="lowerLetter"/>
      <w:lvlText w:val="%8."/>
      <w:lvlJc w:val="left"/>
      <w:pPr>
        <w:ind w:left="5925" w:hanging="360"/>
      </w:pPr>
    </w:lvl>
    <w:lvl w:ilvl="8" w:tplc="0419001B">
      <w:start w:val="1"/>
      <w:numFmt w:val="lowerRoman"/>
      <w:lvlText w:val="%9."/>
      <w:lvlJc w:val="right"/>
      <w:pPr>
        <w:ind w:left="6645" w:hanging="180"/>
      </w:pPr>
    </w:lvl>
  </w:abstractNum>
  <w:abstractNum w:abstractNumId="1" w15:restartNumberingAfterBreak="0">
    <w:nsid w:val="6B0A2920"/>
    <w:multiLevelType w:val="hybridMultilevel"/>
    <w:tmpl w:val="E860579E"/>
    <w:lvl w:ilvl="0" w:tplc="0419000F">
      <w:start w:val="1"/>
      <w:numFmt w:val="decimal"/>
      <w:lvlText w:val="%1."/>
      <w:lvlJc w:val="left"/>
      <w:pPr>
        <w:ind w:left="43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7D4E7C34"/>
    <w:multiLevelType w:val="hybridMultilevel"/>
    <w:tmpl w:val="4F46AEEE"/>
    <w:lvl w:ilvl="0" w:tplc="5CCC592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0D3"/>
    <w:rsid w:val="002061DB"/>
    <w:rsid w:val="003B209E"/>
    <w:rsid w:val="00886544"/>
    <w:rsid w:val="00C510D3"/>
    <w:rsid w:val="00E86D76"/>
    <w:rsid w:val="00F84F6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D6B15E-9FC1-4627-AE09-05E37BBE84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6D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3473</Words>
  <Characters>19797</Characters>
  <Application>Microsoft Office Word</Application>
  <DocSecurity>0</DocSecurity>
  <Lines>164</Lines>
  <Paragraphs>46</Paragraphs>
  <ScaleCrop>false</ScaleCrop>
  <Company>Microsoft</Company>
  <LinksUpToDate>false</LinksUpToDate>
  <CharactersWithSpaces>23224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2021-01-05T11:10:00Z</dcterms:created>
  <dcterms:modified xsi:type="dcterms:W3CDTF">2021-01-05T11:21:00Z</dcterms:modified>
</cp:coreProperties>
</file>