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89F" w:rsidRPr="00F4089F" w:rsidRDefault="00F4089F" w:rsidP="00F4089F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5F78E7" wp14:editId="05AE2424">
                <wp:simplePos x="0" y="0"/>
                <wp:positionH relativeFrom="column">
                  <wp:posOffset>5755640</wp:posOffset>
                </wp:positionH>
                <wp:positionV relativeFrom="paragraph">
                  <wp:posOffset>-382270</wp:posOffset>
                </wp:positionV>
                <wp:extent cx="535305" cy="356870"/>
                <wp:effectExtent l="0" t="0" r="0" b="5080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305" cy="356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53.2pt;margin-top:-30.1pt;width:42.15pt;height:28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" stroked="f"/>
            </w:pict>
          </mc:Fallback>
        </mc:AlternateConten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ОДЕСЬКИЙ НАЦІОНАЛЬНИЙ УНІВЕРСИТЕТ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І. І. МЕЧНИКОВА</w:t>
      </w: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іологічний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факультет</w:t>
      </w: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Кафедра генетики та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молекулярної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біології</w:t>
      </w:r>
      <w:proofErr w:type="spellEnd"/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  <w:t>Дипломна</w:t>
      </w:r>
      <w:proofErr w:type="spellEnd"/>
      <w:r w:rsidRPr="00F4089F"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  <w:t xml:space="preserve"> робота</w:t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  <w:t>бакалавра</w:t>
      </w: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F4089F" w:rsidRPr="00F4089F" w:rsidRDefault="00F4089F" w:rsidP="00F4089F">
      <w:pPr>
        <w:spacing w:after="0" w:line="360" w:lineRule="auto"/>
        <w:ind w:hanging="567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sz w:val="24"/>
          <w:szCs w:val="24"/>
          <w:lang w:val="ru-RU"/>
        </w:rPr>
        <w:t>на тему</w:t>
      </w:r>
      <w:proofErr w:type="gramStart"/>
      <w:r w:rsidRPr="00F4089F">
        <w:rPr>
          <w:rFonts w:ascii="Times New Roman" w:eastAsia="Calibri" w:hAnsi="Times New Roman" w:cs="Times New Roman"/>
          <w:sz w:val="24"/>
          <w:szCs w:val="24"/>
          <w:lang w:val="ru-RU"/>
        </w:rPr>
        <w:t>:</w:t>
      </w:r>
      <w:r w:rsidRPr="00F4089F">
        <w:rPr>
          <w:rFonts w:ascii="Times New Roman" w:eastAsia="Calibri" w:hAnsi="Times New Roman" w:cs="Times New Roman"/>
          <w:b/>
          <w:sz w:val="28"/>
          <w:szCs w:val="28"/>
          <w:lang w:val="ru-RU"/>
        </w:rPr>
        <w:t>«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b/>
          <w:sz w:val="32"/>
          <w:szCs w:val="32"/>
        </w:rPr>
        <w:t xml:space="preserve">Модифікаційна мінливість молекулярних форм </w:t>
      </w:r>
      <w:proofErr w:type="spellStart"/>
      <w:r w:rsidRPr="00F4089F">
        <w:rPr>
          <w:rFonts w:ascii="Times New Roman" w:eastAsia="Calibri" w:hAnsi="Times New Roman" w:cs="Times New Roman"/>
          <w:b/>
          <w:sz w:val="32"/>
          <w:szCs w:val="32"/>
        </w:rPr>
        <w:t>карбоксилестераз</w:t>
      </w:r>
      <w:proofErr w:type="spellEnd"/>
      <w:r w:rsidRPr="00F4089F">
        <w:rPr>
          <w:rFonts w:ascii="Times New Roman" w:eastAsia="Calibri" w:hAnsi="Times New Roman" w:cs="Times New Roman"/>
          <w:b/>
          <w:sz w:val="32"/>
          <w:szCs w:val="32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/>
          <w:i/>
          <w:sz w:val="32"/>
          <w:szCs w:val="32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b/>
          <w:i/>
          <w:sz w:val="32"/>
          <w:szCs w:val="32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/>
          <w:i/>
          <w:sz w:val="32"/>
          <w:szCs w:val="32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b/>
          <w:sz w:val="32"/>
          <w:szCs w:val="32"/>
        </w:rPr>
        <w:t xml:space="preserve"> в залежності від субстрату вирощування</w:t>
      </w:r>
      <w:r w:rsidRPr="00F4089F">
        <w:rPr>
          <w:rFonts w:ascii="Times New Roman" w:eastAsia="Calibri" w:hAnsi="Times New Roman" w:cs="Times New Roman"/>
          <w:b/>
          <w:iCs/>
          <w:sz w:val="32"/>
          <w:szCs w:val="32"/>
          <w:lang w:val="ru-RU"/>
        </w:rPr>
        <w:t>»</w:t>
      </w: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4089F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«</w:t>
      </w:r>
      <w:r w:rsidRPr="00F4089F">
        <w:rPr>
          <w:rFonts w:ascii="Times New Roman" w:eastAsia="Calibri" w:hAnsi="Times New Roman" w:cs="Times New Roman"/>
          <w:sz w:val="28"/>
          <w:szCs w:val="28"/>
          <w:lang w:val="en"/>
        </w:rPr>
        <w:t xml:space="preserve">Modification variability of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"/>
        </w:rPr>
        <w:t xml:space="preserve"> molecular forms of carboxylesterases depending on the growth substrate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»</w:t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Виконав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: студентка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денної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форми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навчання</w:t>
      </w:r>
      <w:proofErr w:type="spellEnd"/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напряму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підготовки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6.040102</w:t>
      </w:r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іологія</w:t>
      </w:r>
      <w:proofErr w:type="spellEnd"/>
    </w:p>
    <w:p w:rsidR="00F4089F" w:rsidRPr="00F4089F" w:rsidRDefault="00F4089F" w:rsidP="00F4089F">
      <w:pPr>
        <w:widowControl w:val="0"/>
        <w:tabs>
          <w:tab w:val="left" w:pos="7564"/>
        </w:tabs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>Чорна Марія Владиславівна</w:t>
      </w:r>
    </w:p>
    <w:p w:rsidR="00F4089F" w:rsidRPr="00F4089F" w:rsidRDefault="00F4089F" w:rsidP="00F4089F">
      <w:pPr>
        <w:widowControl w:val="0"/>
        <w:tabs>
          <w:tab w:val="left" w:pos="7564"/>
        </w:tabs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  <w:tab/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Керівник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: </w:t>
      </w:r>
      <w:proofErr w:type="gram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к.б</w:t>
      </w:r>
      <w:proofErr w:type="gram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.н., д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оц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Мірось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Св</w:t>
      </w:r>
      <w:proofErr w:type="gram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ітлана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Леонідівна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</w:pP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Рецензент: </w:t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ind w:left="2977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К.б.н., д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оц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F4089F">
        <w:rPr>
          <w:rFonts w:ascii="Times New Roman" w:eastAsia="Calibri" w:hAnsi="Times New Roman" w:cs="Times New Roman"/>
          <w:sz w:val="28"/>
          <w:szCs w:val="28"/>
        </w:rPr>
        <w:t>З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</w:rPr>
        <w:t>інченко Оксана Юріївна</w:t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360" w:lineRule="auto"/>
        <w:ind w:left="2977" w:right="-424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360" w:lineRule="auto"/>
        <w:ind w:left="2977" w:right="-424"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</w:p>
    <w:p w:rsidR="00F4089F" w:rsidRPr="00F4089F" w:rsidRDefault="00F4089F" w:rsidP="00F4089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Рекомендовано до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захисту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: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ab/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Захищено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на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засіданні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ЕК № 2</w:t>
      </w:r>
    </w:p>
    <w:p w:rsidR="00F4089F" w:rsidRPr="00F4089F" w:rsidRDefault="00F4089F" w:rsidP="00F4089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Протокол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засідання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кафедри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ab/>
        <w:t>Протокол №_____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від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«___» _______р.</w:t>
      </w:r>
    </w:p>
    <w:p w:rsidR="00F4089F" w:rsidRPr="00F4089F" w:rsidRDefault="00F4089F" w:rsidP="00F4089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№_____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від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«___» _______р.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ab/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Оцінка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_____/ ________/__________</w:t>
      </w:r>
    </w:p>
    <w:p w:rsidR="00F4089F" w:rsidRPr="00F4089F" w:rsidRDefault="00F4089F" w:rsidP="00F4089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ab/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 xml:space="preserve">(за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національною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 xml:space="preserve"> шкалою, шкалою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ЕСТ</w:t>
      </w:r>
      <w:proofErr w:type="gram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S</w:t>
      </w:r>
      <w:proofErr w:type="gram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,бал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)</w:t>
      </w:r>
    </w:p>
    <w:p w:rsidR="00F4089F" w:rsidRPr="00F4089F" w:rsidRDefault="00F4089F" w:rsidP="00F4089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Завідувач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кафедри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ab/>
        <w:t>Голова ЕК</w:t>
      </w:r>
    </w:p>
    <w:p w:rsidR="00F4089F" w:rsidRPr="00F4089F" w:rsidRDefault="00F4089F" w:rsidP="00F4089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_______       __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u w:val="single"/>
          <w:lang w:val="ru-RU"/>
        </w:rPr>
        <w:t>Чеботар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u w:val="single"/>
          <w:lang w:val="ru-RU"/>
        </w:rPr>
        <w:t xml:space="preserve"> С.В.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__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ab/>
        <w:t>_______     ____________________</w:t>
      </w: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(</w:t>
      </w:r>
      <w:proofErr w:type="spellStart"/>
      <w:proofErr w:type="gram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п</w:t>
      </w:r>
      <w:proofErr w:type="gram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ідпис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)                        (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прізвище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 xml:space="preserve"> та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ініціали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)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ab/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ab/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ab/>
        <w:t>(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підпис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)                        (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прізвище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 xml:space="preserve"> та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ініціали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/>
        </w:rPr>
        <w:t>)</w:t>
      </w:r>
    </w:p>
    <w:p w:rsidR="00F4089F" w:rsidRPr="00F4089F" w:rsidRDefault="00F4089F" w:rsidP="00F4089F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</w:p>
    <w:p w:rsidR="00F4089F" w:rsidRPr="00F4089F" w:rsidRDefault="00F4089F" w:rsidP="00F4089F">
      <w:pPr>
        <w:tabs>
          <w:tab w:val="left" w:pos="1134"/>
          <w:tab w:val="left" w:pos="4678"/>
          <w:tab w:val="left" w:pos="5812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F4089F" w:rsidRPr="00F4089F" w:rsidRDefault="00F4089F" w:rsidP="00F4089F">
      <w:pPr>
        <w:tabs>
          <w:tab w:val="left" w:pos="1134"/>
          <w:tab w:val="left" w:pos="4678"/>
          <w:tab w:val="left" w:pos="5812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Одеса–201</w:t>
      </w:r>
      <w:r w:rsidRPr="00F4089F">
        <w:rPr>
          <w:rFonts w:ascii="Times New Roman" w:eastAsia="Calibri" w:hAnsi="Times New Roman" w:cs="Times New Roman"/>
          <w:sz w:val="28"/>
          <w:szCs w:val="28"/>
        </w:rPr>
        <w:t>8</w:t>
      </w:r>
    </w:p>
    <w:p w:rsidR="00F4089F" w:rsidRDefault="00F4089F" w:rsidP="00F4089F">
      <w:pPr>
        <w:tabs>
          <w:tab w:val="left" w:pos="1134"/>
          <w:tab w:val="left" w:pos="4678"/>
          <w:tab w:val="left" w:pos="5812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F4089F" w:rsidRPr="00F4089F" w:rsidRDefault="00F4089F" w:rsidP="00F4089F">
      <w:pPr>
        <w:tabs>
          <w:tab w:val="left" w:pos="1134"/>
          <w:tab w:val="left" w:pos="4678"/>
          <w:tab w:val="left" w:pos="5812"/>
        </w:tabs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4089F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AD33FA" wp14:editId="03AFA875">
                <wp:simplePos x="0" y="0"/>
                <wp:positionH relativeFrom="column">
                  <wp:posOffset>5662295</wp:posOffset>
                </wp:positionH>
                <wp:positionV relativeFrom="paragraph">
                  <wp:posOffset>-414020</wp:posOffset>
                </wp:positionV>
                <wp:extent cx="535305" cy="356870"/>
                <wp:effectExtent l="0" t="0" r="0" b="5080"/>
                <wp:wrapNone/>
                <wp:docPr id="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305" cy="356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445.85pt;margin-top:-32.6pt;width:42.15pt;height:28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" stroked="f"/>
            </w:pict>
          </mc:Fallback>
        </mc:AlternateContent>
      </w:r>
      <w:r w:rsidRPr="00F4089F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DE518C" wp14:editId="5FEB0E72">
                <wp:simplePos x="0" y="0"/>
                <wp:positionH relativeFrom="column">
                  <wp:posOffset>5770880</wp:posOffset>
                </wp:positionH>
                <wp:positionV relativeFrom="paragraph">
                  <wp:posOffset>-321310</wp:posOffset>
                </wp:positionV>
                <wp:extent cx="535305" cy="356870"/>
                <wp:effectExtent l="0" t="0" r="0" b="5080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305" cy="356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54.4pt;margin-top:-25.3pt;width:42.15pt;height:28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" stroked="f"/>
            </w:pict>
          </mc:Fallback>
        </mc:AlternateContent>
      </w:r>
      <w:r w:rsidRPr="00F4089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АНОТАЦІЯ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Проведено дослідження мінливості електрофоретичних спектрів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карбоксилестераз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-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judae</w:t>
      </w:r>
      <w:proofErr w:type="spellEnd"/>
      <w:proofErr w:type="gramEnd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при вирощуванні на щільних поживних середовищах різного складу та за різних температур.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В результаті проведення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>експеременту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було встановлено, що </w:t>
      </w:r>
      <w:proofErr w:type="spellStart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>карбоксилестерази</w:t>
      </w:r>
      <w:proofErr w:type="spellEnd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-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judae</w:t>
      </w:r>
      <w:proofErr w:type="spellEnd"/>
      <w:proofErr w:type="gramEnd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характеризуються певною варіабельністю. В міцелії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-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judae</w:t>
      </w:r>
      <w:proofErr w:type="spellEnd"/>
      <w:proofErr w:type="gramEnd"/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було виявлено 7 форм ферменту. 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>Дипломна</w:t>
      </w:r>
      <w:r w:rsidRPr="00F4089F">
        <w:rPr>
          <w:rFonts w:ascii="Times New Roman" w:eastAsia="Calibri" w:hAnsi="Times New Roman" w:cs="Times New Roman"/>
          <w:color w:val="FF0000"/>
          <w:kern w:val="28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робота представлена на </w:t>
      </w:r>
      <w:r w:rsidRPr="00F4089F">
        <w:rPr>
          <w:rFonts w:ascii="Times New Roman" w:eastAsia="Calibri" w:hAnsi="Times New Roman" w:cs="Times New Roman"/>
          <w:sz w:val="28"/>
          <w:szCs w:val="28"/>
        </w:rPr>
        <w:t>59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сторінках, містить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3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таблиці та </w:t>
      </w:r>
      <w:r w:rsidRPr="00F4089F">
        <w:rPr>
          <w:rFonts w:ascii="Times New Roman" w:eastAsia="Calibri" w:hAnsi="Times New Roman" w:cs="Times New Roman"/>
          <w:sz w:val="28"/>
          <w:szCs w:val="28"/>
        </w:rPr>
        <w:t>10</w:t>
      </w:r>
      <w:r w:rsidRPr="00F4089F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рисунків. Наведено посилання на 78 джерел літератури (60 кирилицею  та 18 латиницею).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F4089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Ключові слова:</w:t>
      </w:r>
      <w:r w:rsidRPr="00F4089F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-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judae</w:t>
      </w:r>
      <w:proofErr w:type="spellEnd"/>
      <w:r w:rsidRPr="00F4089F">
        <w:rPr>
          <w:rFonts w:ascii="Times New Roman" w:eastAsia="Calibri" w:hAnsi="Times New Roman" w:cs="Times New Roman"/>
          <w:bCs/>
          <w:i/>
          <w:kern w:val="32"/>
          <w:sz w:val="28"/>
          <w:szCs w:val="28"/>
        </w:rPr>
        <w:t>,</w:t>
      </w:r>
      <w:r w:rsidRPr="00F4089F">
        <w:rPr>
          <w:rFonts w:ascii="Times New Roman CYR" w:eastAsia="Calibri" w:hAnsi="Times New Roman CYR" w:cs="Times New Roman CYR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мінливість,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ізоформи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карбоксилестерази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b/>
          <w:sz w:val="28"/>
          <w:szCs w:val="28"/>
          <w:lang w:val="en-US"/>
        </w:rPr>
        <w:t>SUMMARY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he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variability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electrophoretic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spectra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of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A.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auricula-judae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сarboхylestera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grown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media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different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composition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at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different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temperatures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was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s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ud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ied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A.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auricula-judae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сarboхylestera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has the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variability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was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found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s a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result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experiment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7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forms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enzyme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was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found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i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n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A.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auricula-judae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mycelium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Diploma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thesis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is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expounded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59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pages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it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contains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10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figures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3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tables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It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provides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links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to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78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references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60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cyrillic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18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latinic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). 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proofErr w:type="spellStart"/>
      <w:r w:rsidRPr="00F4089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Key</w:t>
      </w:r>
      <w:proofErr w:type="spellEnd"/>
      <w:r w:rsidRPr="00F4089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words</w:t>
      </w:r>
      <w:proofErr w:type="spellEnd"/>
      <w:r w:rsidRPr="00F4089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: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auricula-judae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variability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isoforms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of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сarboхylestera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ses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</w:p>
    <w:p w:rsidR="00F4089F" w:rsidRPr="00F4089F" w:rsidRDefault="00F4089F" w:rsidP="00F4089F">
      <w:pPr>
        <w:autoSpaceDE w:val="0"/>
        <w:autoSpaceDN w:val="0"/>
        <w:adjustRightInd w:val="0"/>
        <w:spacing w:before="240" w:after="3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autoSpaceDE w:val="0"/>
        <w:autoSpaceDN w:val="0"/>
        <w:adjustRightInd w:val="0"/>
        <w:spacing w:before="240" w:after="3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Default="00F4089F" w:rsidP="00F4089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</w:pPr>
    </w:p>
    <w:p w:rsidR="00F4089F" w:rsidRPr="00F4089F" w:rsidRDefault="00F4089F" w:rsidP="00F4089F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F4089F">
        <w:rPr>
          <w:rFonts w:ascii="Times New Roman" w:eastAsia="Calibri" w:hAnsi="Times New Roman" w:cs="Times New Roman"/>
          <w:b/>
          <w:kern w:val="28"/>
          <w:sz w:val="28"/>
          <w:szCs w:val="28"/>
        </w:rPr>
        <w:t>ЗМІСТ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>СПИСОК ПРИЙНЯТИХ СКОРОЧЕНЬ</w:t>
      </w:r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hyperlink r:id="rId6" w:anchor="_Toc379491411" w:history="1"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1. ОГЛЯД ЛІТЕРАТУРИ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begin"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 xml:space="preserve"> 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en-US"/>
          </w:rPr>
          <w:instrText>PAGEREF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 xml:space="preserve"> _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en-US"/>
          </w:rPr>
          <w:instrText>Toc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>379491411 \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en-US"/>
          </w:rPr>
          <w:instrText>h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 xml:space="preserve"> 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separate"/>
        </w:r>
        <w:r w:rsidRPr="00F4089F">
          <w:rPr>
            <w:rFonts w:ascii="Times New Roman" w:eastAsia="Calibri" w:hAnsi="Times New Roman" w:cs="Times New Roman"/>
            <w:b/>
            <w:bCs/>
            <w:noProof/>
            <w:webHidden/>
            <w:sz w:val="28"/>
            <w:szCs w:val="28"/>
            <w:u w:val="single"/>
            <w:lang w:val="ru-RU"/>
          </w:rPr>
          <w:t>.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end"/>
        </w:r>
      </w:hyperlink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hyperlink r:id="rId7" w:anchor="_Toc379491412" w:history="1"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 xml:space="preserve">1.1. </w:t>
        </w:r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</w:rPr>
          <w:t xml:space="preserve">Біологічна характеристика </w:t>
        </w:r>
        <w:r w:rsidRPr="00F4089F">
          <w:rPr>
            <w:rFonts w:ascii="Times New Roman" w:eastAsia="Calibri" w:hAnsi="Times New Roman" w:cs="Times New Roman"/>
            <w:i/>
            <w:noProof/>
            <w:color w:val="0000FF"/>
            <w:sz w:val="28"/>
            <w:szCs w:val="28"/>
            <w:u w:val="single"/>
          </w:rPr>
          <w:t>A. auricula-judae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begin"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 xml:space="preserve"> 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en-US"/>
          </w:rPr>
          <w:instrText>PAGEREF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 xml:space="preserve"> _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en-US"/>
          </w:rPr>
          <w:instrText>Toc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>379491412 \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en-US"/>
          </w:rPr>
          <w:instrText>h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instrText xml:space="preserve"> 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separate"/>
        </w:r>
        <w:r w:rsidRPr="00F4089F">
          <w:rPr>
            <w:rFonts w:ascii="Times New Roman" w:eastAsia="Calibri" w:hAnsi="Times New Roman" w:cs="Times New Roman"/>
            <w:b/>
            <w:bCs/>
            <w:noProof/>
            <w:webHidden/>
            <w:sz w:val="28"/>
            <w:szCs w:val="28"/>
            <w:u w:val="single"/>
            <w:lang w:val="ru-RU"/>
          </w:rPr>
          <w:t xml:space="preserve"> .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end"/>
        </w:r>
      </w:hyperlink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8" w:anchor="_Toc379491413" w:history="1"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>1.2. Поняття про мінливість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  <w:t>8</w:t>
        </w:r>
      </w:hyperlink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Calibri" w:eastAsia="Calibri" w:hAnsi="Calibri" w:cs="Times New Roman"/>
          <w:color w:val="0000FF"/>
          <w:u w:val="single"/>
        </w:rPr>
      </w:pPr>
      <w:hyperlink r:id="rId9" w:anchor="_Toc379491414" w:history="1"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>1.3.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 xml:space="preserve"> 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>Аб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і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>отичн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і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 xml:space="preserve"> чинники та 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ї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>х вплив на розвиток гриб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ів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</w:hyperlink>
      <w:r w:rsidRPr="00F4089F"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</w:rPr>
        <w:t>9</w:t>
      </w:r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</w:rPr>
      </w:pPr>
      <w:hyperlink r:id="rId10" w:anchor="_Toc379491413" w:history="1"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>1.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4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  <w:lang w:val="ru-RU"/>
          </w:rPr>
          <w:t xml:space="preserve">. Поняття про </w:t>
        </w:r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адаптацію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>15</w:t>
        </w:r>
      </w:hyperlink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</w:pPr>
      <w:hyperlink r:id="rId11" w:anchor="_Toc379491413" w:history="1">
        <w:r w:rsidRPr="00F4089F">
          <w:rPr>
            <w:rFonts w:ascii="Times New Roman" w:eastAsia="Calibri" w:hAnsi="Times New Roman" w:cs="Times New Roman"/>
            <w:noProof/>
            <w:color w:val="0000FF"/>
            <w:kern w:val="28"/>
            <w:sz w:val="28"/>
            <w:szCs w:val="28"/>
            <w:u w:val="single"/>
          </w:rPr>
          <w:t>1.4.1. Адаптація грибів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ab/>
          <w:t>19</w:t>
        </w:r>
      </w:hyperlink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>1.5.</w:t>
      </w:r>
      <w:r w:rsidRPr="00F4089F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Функції та властивості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естераз</w:t>
      </w:r>
      <w:proofErr w:type="spellEnd"/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color w:val="0000FF"/>
          <w:sz w:val="28"/>
          <w:szCs w:val="28"/>
          <w:u w:val="single"/>
          <w:lang w:val="ru-RU"/>
        </w:rPr>
      </w:pPr>
      <w:hyperlink r:id="rId12" w:anchor="_Toc379491415" w:history="1"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2. МАТЕРІАЛИ І МЕТОДИ ДОСЛІДЖЕННЯ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>22</w:t>
        </w:r>
      </w:hyperlink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2.1.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Матеріал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proofErr w:type="spellEnd"/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2.2. </w:t>
      </w:r>
      <w:r w:rsidRPr="00F4089F">
        <w:rPr>
          <w:rFonts w:ascii="Times New Roman" w:eastAsia="Calibri" w:hAnsi="Times New Roman" w:cs="Times New Roman"/>
          <w:sz w:val="28"/>
          <w:szCs w:val="28"/>
        </w:rPr>
        <w:t>Проведення електрофорезу</w:t>
      </w:r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13" w:anchor="_Toc379491415" w:history="1"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</w:rPr>
          <w:t>3</w:t>
        </w:r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.</w:t>
        </w:r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</w:rPr>
          <w:t>Результати досліджень та їх обговорення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>26</w:t>
        </w:r>
      </w:hyperlink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14" w:anchor="_Toc379491416" w:history="1"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 xml:space="preserve">3.1. Вплив температури на </w:t>
        </w:r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</w:rPr>
          <w:t xml:space="preserve">швидкість росту </w:t>
        </w:r>
        <w:r w:rsidRPr="00F4089F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мі</w:t>
        </w:r>
        <w:proofErr w:type="gramStart"/>
        <w:r w:rsidRPr="00F4089F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цел</w:t>
        </w:r>
        <w:proofErr w:type="gramEnd"/>
        <w:r w:rsidRPr="00F4089F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ію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>26</w:t>
        </w:r>
      </w:hyperlink>
    </w:p>
    <w:p w:rsidR="00F4089F" w:rsidRPr="00F4089F" w:rsidRDefault="00F4089F" w:rsidP="00F4089F">
      <w:pPr>
        <w:tabs>
          <w:tab w:val="left" w:pos="660"/>
          <w:tab w:val="right" w:leader="dot" w:pos="9345"/>
        </w:tabs>
        <w:spacing w:after="0" w:line="360" w:lineRule="auto"/>
        <w:jc w:val="both"/>
        <w:rPr>
          <w:rFonts w:ascii="Calibri" w:eastAsia="Calibri" w:hAnsi="Calibri" w:cs="Times New Roman"/>
          <w:color w:val="0000FF"/>
          <w:u w:val="single"/>
          <w:lang w:val="ru-RU"/>
        </w:rPr>
      </w:pPr>
      <w:hyperlink r:id="rId15" w:anchor="_Toc379491418" w:history="1"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3.</w:t>
        </w:r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</w:rPr>
          <w:t>2</w:t>
        </w:r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.</w:t>
        </w:r>
        <w:r w:rsidRPr="00F4089F">
          <w:rPr>
            <w:rFonts w:ascii="Times New Roman" w:eastAsia="Calibri" w:hAnsi="Times New Roman" w:cs="Times New Roman"/>
            <w:noProof/>
            <w:sz w:val="28"/>
            <w:szCs w:val="28"/>
            <w:u w:val="single"/>
            <w:lang w:val="ru-RU"/>
          </w:rPr>
          <w:t xml:space="preserve"> </w:t>
        </w:r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Морфологія досліджуваних колоній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>30</w:t>
        </w:r>
      </w:hyperlink>
    </w:p>
    <w:p w:rsidR="00F4089F" w:rsidRPr="00F4089F" w:rsidRDefault="00F4089F" w:rsidP="00F4089F">
      <w:pPr>
        <w:keepNext/>
        <w:keepLines/>
        <w:spacing w:after="0" w:line="360" w:lineRule="auto"/>
        <w:jc w:val="both"/>
        <w:outlineLvl w:val="1"/>
        <w:rPr>
          <w:rFonts w:ascii="Cambria" w:eastAsia="Times New Roman" w:hAnsi="Cambria" w:cs="Times New Roman"/>
          <w:bCs/>
          <w:color w:val="000000"/>
          <w:sz w:val="26"/>
          <w:szCs w:val="26"/>
        </w:rPr>
      </w:pPr>
      <w:r w:rsidRPr="00F4089F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3.3. Варіабельність ММФ </w:t>
      </w:r>
      <w:proofErr w:type="spellStart"/>
      <w:r w:rsidRPr="00F4089F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карбоксилестераз</w:t>
      </w:r>
      <w:proofErr w:type="spellEnd"/>
      <w:r w:rsidRPr="00F4089F">
        <w:rPr>
          <w:rFonts w:ascii="Cambria" w:eastAsia="Times New Roman" w:hAnsi="Cambria" w:cs="Times New Roman"/>
          <w:b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x-none"/>
        </w:rPr>
        <w:t>Auricularia</w:t>
      </w:r>
      <w:proofErr w:type="spellEnd"/>
      <w:r w:rsidRPr="00F4089F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x-none"/>
        </w:rPr>
        <w:t>auricula</w:t>
      </w:r>
      <w:proofErr w:type="spellEnd"/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hyperlink r:id="rId16" w:anchor="_Toc379491420" w:history="1"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УЗАГАЛЬНЕННЯ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begin"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instrText xml:space="preserve"> PAGEREF _Toc379491420 \h 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separate"/>
        </w:r>
        <w:r w:rsidRPr="00F4089F">
          <w:rPr>
            <w:rFonts w:ascii="Times New Roman" w:eastAsia="Calibri" w:hAnsi="Times New Roman" w:cs="Times New Roman"/>
            <w:b/>
            <w:bCs/>
            <w:noProof/>
            <w:webHidden/>
            <w:sz w:val="28"/>
            <w:szCs w:val="28"/>
            <w:u w:val="single"/>
            <w:lang w:val="ru-RU"/>
          </w:rPr>
          <w:t>.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end"/>
        </w:r>
      </w:hyperlink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jc w:val="both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17" w:anchor="_Toc379491421" w:history="1"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ВИСНОВКИ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begin"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instrText xml:space="preserve"> PAGEREF _Toc379491421 \h </w:instrTex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separate"/>
        </w:r>
        <w:r w:rsidRPr="00F4089F">
          <w:rPr>
            <w:rFonts w:ascii="Times New Roman" w:eastAsia="Calibri" w:hAnsi="Times New Roman" w:cs="Times New Roman"/>
            <w:b/>
            <w:bCs/>
            <w:noProof/>
            <w:webHidden/>
            <w:sz w:val="28"/>
            <w:szCs w:val="28"/>
            <w:u w:val="single"/>
            <w:lang w:val="ru-RU"/>
          </w:rPr>
          <w:t>.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fldChar w:fldCharType="end"/>
        </w:r>
      </w:hyperlink>
    </w:p>
    <w:p w:rsidR="00F4089F" w:rsidRPr="00F4089F" w:rsidRDefault="00F4089F" w:rsidP="00F4089F">
      <w:pPr>
        <w:tabs>
          <w:tab w:val="right" w:leader="dot" w:pos="9345"/>
        </w:tabs>
        <w:spacing w:after="0" w:line="360" w:lineRule="auto"/>
        <w:rPr>
          <w:rFonts w:ascii="Calibri" w:eastAsia="Calibri" w:hAnsi="Calibri" w:cs="Times New Roman"/>
          <w:color w:val="0000FF"/>
          <w:u w:val="single"/>
          <w:lang w:val="ru-RU"/>
        </w:rPr>
      </w:pPr>
      <w:hyperlink r:id="rId18" w:anchor="_Toc379491422" w:history="1">
        <w:r w:rsidRPr="00F4089F">
          <w:rPr>
            <w:rFonts w:ascii="Times New Roman" w:eastAsia="Calibri" w:hAnsi="Times New Roman" w:cs="Times New Roman"/>
            <w:noProof/>
            <w:color w:val="0000FF"/>
            <w:sz w:val="28"/>
            <w:szCs w:val="28"/>
            <w:u w:val="single"/>
            <w:lang w:val="ru-RU"/>
          </w:rPr>
          <w:t>СПИСОК ЛІТЕРАТУРИ</w:t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  <w:lang w:val="ru-RU"/>
          </w:rPr>
          <w:tab/>
        </w:r>
        <w:r w:rsidRPr="00F4089F">
          <w:rPr>
            <w:rFonts w:ascii="Times New Roman" w:eastAsia="Calibri" w:hAnsi="Times New Roman" w:cs="Times New Roman"/>
            <w:noProof/>
            <w:webHidden/>
            <w:sz w:val="28"/>
            <w:szCs w:val="28"/>
            <w:u w:val="single"/>
          </w:rPr>
          <w:t>39</w:t>
        </w:r>
      </w:hyperlink>
    </w:p>
    <w:p w:rsidR="00ED48B8" w:rsidRDefault="00ED48B8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Pr="00F4089F" w:rsidRDefault="00F4089F" w:rsidP="00F4089F">
      <w:pPr>
        <w:keepNext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</w:pPr>
      <w:r w:rsidRPr="00F4089F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</w:rPr>
        <w:t>ВСТУП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Сучасний розвиток грибівництва у світі та посилення інтересу до нього обумовлено високим вмістом у грибах білків, вітамінів, мікроелементів. Однак основна цінність грибів полягає в наявності біологічно активних речовин, завдяки яким гриби володіють цілющими властивостями. Результати сучасних фармакологічних досліджень підтвердили величезний лікарський потенціал грибів та доцільність їх використання для отримання нових препаратів і біологічно активних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Горовой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Сакеян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, 2005].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Перспективним джерелом лікарських речовин є гриби класу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Basidiomycetes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Бисько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, Бухало та ін.,1983].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Найбільш відомими лікарськими базидіоміцетами є гриби родів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Ganoderma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Lentinus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Pleurotus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Hericium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Schizophyllum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[Дудка,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Вассер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, 1987]. 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Іудине вухо – широко відомий лікарський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базидіоміцет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, що поступово вводиться у промислове культивування у різних країнах світу з метою отримання біологічно активних речовин. У зв’язку з цим актуальним стає дослідження його модифікаційної мінливості не тільки на рівні морфології колоній, а й на рівні ферментних систем. 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" w:eastAsia="Calibri" w:hAnsi="TimesNewRoman" w:cs="TimesNewRoman"/>
          <w:sz w:val="28"/>
          <w:szCs w:val="28"/>
          <w:lang w:val="ru-RU"/>
        </w:rPr>
      </w:pP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Естерази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</w:rPr>
        <w:t xml:space="preserve"> які були знайдені у міцелії гриба,</w:t>
      </w:r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широко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використовуються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як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генетичні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маркери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при </w:t>
      </w:r>
      <w:proofErr w:type="spellStart"/>
      <w:proofErr w:type="gram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досл</w:t>
      </w:r>
      <w:proofErr w:type="gram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ідженні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популяцій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різних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видів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.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Це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стає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можливим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завдяки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: 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" w:eastAsia="Calibri" w:hAnsi="TimesNewRoman" w:cs="TimesNewRoman"/>
          <w:sz w:val="28"/>
          <w:szCs w:val="28"/>
          <w:lang w:val="ru-RU"/>
        </w:rPr>
      </w:pPr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1) великому </w:t>
      </w:r>
      <w:r w:rsidRPr="00F4089F">
        <w:rPr>
          <w:rFonts w:ascii="TimesNewRoman" w:eastAsia="Calibri" w:hAnsi="TimesNewRoman" w:cs="TimesNewRoman"/>
          <w:sz w:val="28"/>
          <w:szCs w:val="28"/>
        </w:rPr>
        <w:t>с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тупеню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внутрішньовидової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мінливості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; 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" w:eastAsia="Calibri" w:hAnsi="TimesNewRoman" w:cs="TimesNewRoman"/>
          <w:sz w:val="28"/>
          <w:szCs w:val="28"/>
          <w:lang w:val="ru-RU"/>
        </w:rPr>
      </w:pPr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2)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можливості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одночасного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вивчення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декількох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генів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,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контролюючих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спектр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естераз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;</w:t>
      </w:r>
    </w:p>
    <w:p w:rsidR="00F4089F" w:rsidRPr="00F4089F" w:rsidRDefault="00F4089F" w:rsidP="00F4089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" w:eastAsia="Calibri" w:hAnsi="TimesNewRoman" w:cs="TimesNewRoman"/>
          <w:sz w:val="28"/>
          <w:szCs w:val="28"/>
          <w:lang w:val="ru-RU"/>
        </w:rPr>
      </w:pPr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3)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простоті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гістохімічного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виявлення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[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Корочкин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, Серов т</w:t>
      </w:r>
      <w:r w:rsidRPr="00F4089F">
        <w:rPr>
          <w:rFonts w:ascii="TimesNewRoman" w:eastAsia="Calibri" w:hAnsi="TimesNewRoman" w:cs="TimesNewRoman"/>
          <w:sz w:val="28"/>
          <w:szCs w:val="28"/>
        </w:rPr>
        <w:t xml:space="preserve">а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</w:rPr>
        <w:t>ін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.</w:t>
      </w:r>
      <w:r w:rsidRPr="00F4089F">
        <w:rPr>
          <w:rFonts w:ascii="TimesNewRoman" w:eastAsia="Calibri" w:hAnsi="TimesNewRoman" w:cs="TimesNewRoman"/>
          <w:sz w:val="28"/>
          <w:szCs w:val="28"/>
        </w:rPr>
        <w:t>,</w:t>
      </w:r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1977].</w:t>
      </w:r>
    </w:p>
    <w:p w:rsidR="00F4089F" w:rsidRPr="00F4089F" w:rsidRDefault="00F4089F" w:rsidP="00F4089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Одною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із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найбільш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вивчених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естераз</w:t>
      </w:r>
      <w:proofErr w:type="spellEnd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r w:rsidRPr="00F4089F">
        <w:rPr>
          <w:rFonts w:ascii="TimesNewRoman" w:eastAsia="Calibri" w:hAnsi="TimesNewRoman" w:cs="TimesNewRoman"/>
          <w:sz w:val="28"/>
          <w:szCs w:val="28"/>
        </w:rPr>
        <w:t>є</w:t>
      </w:r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NewRoman" w:eastAsia="Calibri" w:hAnsi="TimesNewRoman" w:cs="TimesNewRoman"/>
          <w:sz w:val="28"/>
          <w:szCs w:val="28"/>
          <w:lang w:val="ru-RU"/>
        </w:rPr>
        <w:t>к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арбоксилестераза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Карбоксилестерази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 CYR" w:eastAsia="Calibri" w:hAnsi="Times New Roman CYR" w:cs="Times New Roman CYR"/>
          <w:iCs/>
          <w:sz w:val="28"/>
          <w:szCs w:val="28"/>
        </w:rPr>
        <w:t>каталізують</w:t>
      </w:r>
      <w:proofErr w:type="spellEnd"/>
      <w:r w:rsidRPr="00F4089F">
        <w:rPr>
          <w:rFonts w:ascii="Times New Roman CYR" w:eastAsia="Calibri" w:hAnsi="Times New Roman CYR" w:cs="Times New Roman CYR"/>
          <w:iCs/>
          <w:sz w:val="28"/>
          <w:szCs w:val="28"/>
        </w:rPr>
        <w:t xml:space="preserve"> гідроліз складних ефірів, дають при електрофоретичному дослідженні чітко розподіленні спектри множинних молекулярних форм [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Диксон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Уєбб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, 1982</w:t>
      </w:r>
      <w:r w:rsidRPr="00F4089F">
        <w:rPr>
          <w:rFonts w:ascii="Times New Roman CYR" w:eastAsia="Calibri" w:hAnsi="Times New Roman CYR" w:cs="Times New Roman CYR"/>
          <w:iCs/>
          <w:sz w:val="28"/>
          <w:szCs w:val="28"/>
        </w:rPr>
        <w:t>], тому може бути використані в оцінці модифікаційної мінливості організмів</w:t>
      </w:r>
      <w:r w:rsidRPr="00F4089F">
        <w:rPr>
          <w:rFonts w:ascii="Times New Roman CYR" w:eastAsia="Calibri" w:hAnsi="Times New Roman CYR" w:cs="Times New Roman CYR"/>
          <w:i/>
          <w:iCs/>
          <w:sz w:val="28"/>
          <w:szCs w:val="28"/>
        </w:rPr>
        <w:t>.</w:t>
      </w:r>
    </w:p>
    <w:p w:rsidR="00F4089F" w:rsidRPr="00F4089F" w:rsidRDefault="00F4089F" w:rsidP="00F4089F">
      <w:pPr>
        <w:shd w:val="clear" w:color="auto" w:fill="FFFFFF"/>
        <w:spacing w:after="0" w:line="360" w:lineRule="auto"/>
        <w:ind w:firstLine="720"/>
        <w:jc w:val="both"/>
        <w:rPr>
          <w:rFonts w:ascii="Times New Roman CYR" w:eastAsia="Calibri" w:hAnsi="Times New Roman CYR" w:cs="Times New Roman CYR"/>
          <w:i/>
          <w:iCs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>Вивчення експресивності множинних молекулярних форм ферментів разом з мінливістю морфологічних ознак може дати уявлення про те, на якому саме етапі трапляються модифікаційні зміни.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Завдяки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вищезазначеним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властивостям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карбоксилестераз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и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використовують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біологічних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ідженнях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якості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маркерного ферменту [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Ветрова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2005]. 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>П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роблема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поліморфізму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карбоксилестераз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вищих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базидіоміцетів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досить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мало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вивчена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З огляду на вищесказане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метою дипломної роботи стало дослідження мінливості електрофоретичних спектрів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карбоксилестераз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A.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auricula-judae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залежності від субстрату вирощування.</w:t>
      </w:r>
      <w:r w:rsidRPr="00F4089F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>В завдання роботи входило: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color w:val="000000"/>
          <w:kern w:val="28"/>
          <w:sz w:val="28"/>
          <w:szCs w:val="28"/>
        </w:rPr>
        <w:t>1.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Визначити вплив температури на окремі показники характеру росту міцелію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A.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auricula-judae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2.</w:t>
      </w:r>
      <w:r w:rsidRPr="00F4089F">
        <w:rPr>
          <w:rFonts w:ascii="Times New Roman" w:eastAsia="Calibri" w:hAnsi="Times New Roman" w:cs="Times New Roman"/>
          <w:color w:val="FF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>Встановити вплив складу живильного середовища на морфологію колоній.</w:t>
      </w:r>
    </w:p>
    <w:p w:rsidR="00F4089F" w:rsidRPr="00F4089F" w:rsidRDefault="00F4089F" w:rsidP="00F4089F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color w:val="FF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3. Дослідити</w:t>
      </w:r>
      <w:r w:rsidRPr="00F4089F">
        <w:rPr>
          <w:rFonts w:ascii="Times New Roman CYR" w:eastAsia="Calibri" w:hAnsi="Times New Roman CYR" w:cs="Times New Roman CYR"/>
          <w:color w:val="000000"/>
          <w:sz w:val="28"/>
          <w:szCs w:val="28"/>
        </w:rPr>
        <w:t xml:space="preserve"> експресію множинних молекулярних форм </w:t>
      </w:r>
      <w:proofErr w:type="spellStart"/>
      <w:r w:rsidRPr="00F4089F">
        <w:rPr>
          <w:rFonts w:ascii="Times New Roman CYR" w:eastAsia="Calibri" w:hAnsi="Times New Roman CYR" w:cs="Times New Roman CYR"/>
          <w:color w:val="000000"/>
          <w:sz w:val="28"/>
          <w:szCs w:val="28"/>
        </w:rPr>
        <w:t>карбоксилестераз</w:t>
      </w:r>
      <w:proofErr w:type="spellEnd"/>
      <w:r w:rsidRPr="00F4089F">
        <w:rPr>
          <w:rFonts w:ascii="Times New Roman CYR" w:eastAsia="Calibri" w:hAnsi="Times New Roman CYR" w:cs="Times New Roman CYR"/>
          <w:color w:val="000000"/>
          <w:sz w:val="28"/>
          <w:szCs w:val="28"/>
        </w:rPr>
        <w:t xml:space="preserve"> міцелію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A.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auricula-judae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отриманого на субстратах різного складу</w:t>
      </w:r>
      <w:r w:rsidRPr="00F4089F">
        <w:rPr>
          <w:rFonts w:ascii="Times New Roman CYR" w:eastAsia="Calibri" w:hAnsi="Times New Roman CYR" w:cs="Times New Roman CYR"/>
          <w:color w:val="000000"/>
          <w:sz w:val="28"/>
          <w:szCs w:val="28"/>
        </w:rPr>
        <w:t>.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4089F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Об’єкт дослідження: 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множинні молекулярні форми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карбоксилестераз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F4089F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Предмет дослідження: 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швидкість росту та морфологічні ознаки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A.auricula-judae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мінливість електрофоретичних спектрів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карборсилестераз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A.auricula-judae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Default="00F4089F">
      <w:pPr>
        <w:rPr>
          <w:lang w:val="ru-RU"/>
        </w:rPr>
      </w:pP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Toc359435864"/>
      <w:r w:rsidRPr="00F4089F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  <w:bookmarkEnd w:id="0"/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4089F" w:rsidRPr="00F4089F" w:rsidRDefault="00F4089F" w:rsidP="00F4089F">
      <w:pPr>
        <w:numPr>
          <w:ilvl w:val="0"/>
          <w:numId w:val="1"/>
        </w:numPr>
        <w:spacing w:before="100" w:after="10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Колонії 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А.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-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judae</w:t>
      </w:r>
      <w:proofErr w:type="spellEnd"/>
      <w:proofErr w:type="gram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отримані на досліджуваних живильних середовищах значно різнилися за своєю морфологією. Середовище на ячмінному агарі давало </w:t>
      </w:r>
      <w:r w:rsidRPr="00F4089F">
        <w:rPr>
          <w:rFonts w:ascii="Times New Roman" w:eastAsia="Calibri" w:hAnsi="Times New Roman" w:cs="Times New Roman"/>
          <w:bCs/>
          <w:sz w:val="28"/>
          <w:szCs w:val="28"/>
        </w:rPr>
        <w:t>середню щільність та висоту, великий діаметр</w:t>
      </w:r>
      <w:r w:rsidRPr="00F4089F">
        <w:rPr>
          <w:rFonts w:ascii="Times New Roman" w:eastAsia="Calibri" w:hAnsi="Times New Roman" w:cs="Times New Roman"/>
          <w:kern w:val="28"/>
          <w:sz w:val="28"/>
          <w:szCs w:val="28"/>
        </w:rPr>
        <w:t>; на гречаному –</w:t>
      </w:r>
      <w:r w:rsidRPr="00F4089F">
        <w:rPr>
          <w:rFonts w:ascii="Times New Roman" w:eastAsia="Calibri" w:hAnsi="Times New Roman" w:cs="Times New Roman"/>
          <w:bCs/>
          <w:sz w:val="28"/>
          <w:szCs w:val="28"/>
        </w:rPr>
        <w:t xml:space="preserve"> висока та </w:t>
      </w:r>
      <w:proofErr w:type="spellStart"/>
      <w:r w:rsidRPr="00F4089F">
        <w:rPr>
          <w:rFonts w:ascii="Times New Roman" w:eastAsia="Calibri" w:hAnsi="Times New Roman" w:cs="Times New Roman"/>
          <w:bCs/>
          <w:sz w:val="28"/>
          <w:szCs w:val="28"/>
        </w:rPr>
        <w:t>ватно</w:t>
      </w:r>
      <w:proofErr w:type="spellEnd"/>
      <w:r w:rsidRPr="00F4089F">
        <w:rPr>
          <w:rFonts w:ascii="Times New Roman" w:eastAsia="Calibri" w:hAnsi="Times New Roman" w:cs="Times New Roman"/>
          <w:bCs/>
          <w:sz w:val="28"/>
          <w:szCs w:val="28"/>
        </w:rPr>
        <w:t>-повстяна, однорідна, пухнаста</w:t>
      </w:r>
      <w:r w:rsidRPr="00F4089F">
        <w:rPr>
          <w:rFonts w:ascii="Times New Roman CYR" w:eastAsia="Calibri" w:hAnsi="Times New Roman CYR" w:cs="Times New Roman CYR"/>
          <w:bCs/>
          <w:sz w:val="28"/>
          <w:szCs w:val="28"/>
        </w:rPr>
        <w:t xml:space="preserve">; на просяному агарі – високу, бархатисту щільну та однорідну; на вівсяному агарі – </w:t>
      </w:r>
      <w:r w:rsidRPr="00F4089F">
        <w:rPr>
          <w:rFonts w:ascii="Times New Roman" w:eastAsia="Calibri" w:hAnsi="Times New Roman" w:cs="Times New Roman"/>
          <w:bCs/>
          <w:sz w:val="28"/>
          <w:szCs w:val="28"/>
        </w:rPr>
        <w:t>мала великий діаметр, високу радіальну швидкість росту</w:t>
      </w:r>
      <w:r w:rsidRPr="00F4089F">
        <w:rPr>
          <w:rFonts w:ascii="Times New Roman CYR" w:eastAsia="Calibri" w:hAnsi="Times New Roman CYR" w:cs="Times New Roman CYR"/>
          <w:bCs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Картопляно-глюкозний агар давав щільну, високу, т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овстян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у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коонію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з концентричною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зональн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ст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ю.</w:t>
      </w:r>
    </w:p>
    <w:p w:rsidR="00F4089F" w:rsidRPr="00F4089F" w:rsidRDefault="00F4089F" w:rsidP="00F4089F">
      <w:pPr>
        <w:numPr>
          <w:ilvl w:val="0"/>
          <w:numId w:val="1"/>
        </w:numPr>
        <w:spacing w:before="100"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Кількість виявлених множинних молекулярних форм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карбоксилестерази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>-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judae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варіює в залежності від складу поживного середовища, на якому вирощувався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базидіоміцет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. Найменша кількість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ізоформ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визначається при культивуванні на сусло-агарі (2 форми), а найбільша – при культивуванні на гречаному та вівсяному середовищах.</w:t>
      </w: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left="72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4089F" w:rsidRPr="00F4089F" w:rsidRDefault="00F4089F" w:rsidP="00F4089F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1" w:name="_GoBack"/>
      <w:bookmarkEnd w:id="1"/>
      <w:r w:rsidRPr="00F4089F">
        <w:rPr>
          <w:rFonts w:ascii="Times New Roman" w:eastAsia="Calibri" w:hAnsi="Times New Roman" w:cs="Times New Roman"/>
          <w:b/>
          <w:sz w:val="28"/>
          <w:szCs w:val="28"/>
        </w:rPr>
        <w:t>СПИСОК ЛІТЕРАТУРИ</w:t>
      </w:r>
    </w:p>
    <w:p w:rsidR="00F4089F" w:rsidRPr="00F4089F" w:rsidRDefault="00F4089F" w:rsidP="00F4089F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4089F" w:rsidRPr="00F4089F" w:rsidRDefault="00F4089F" w:rsidP="00F4089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>Андриевский А. М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Термочувствительность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молекулярных форм гидролаз эфиров карбоновых кислот личинок, куколок и имаго 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en-US"/>
        </w:rPr>
        <w:t>Drosophila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en-US"/>
        </w:rPr>
        <w:t>melanogaster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//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Вісник</w:t>
      </w:r>
      <w:proofErr w:type="spellEnd"/>
      <w:proofErr w:type="gram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ХНУ.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Серія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біологія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– 2006. –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Вип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4, № 748. – С. 3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11.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Андриевский А. М., Кучеров В.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А., Кундиева Е. П.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Половые различия активности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карбоксиэстераз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Drosophila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melanogaster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дикого типа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ОНУ, 2006</w:t>
      </w:r>
      <w:r w:rsidRPr="00F4089F">
        <w:rPr>
          <w:rFonts w:ascii="Times New Roman" w:eastAsia="Calibri" w:hAnsi="Times New Roman" w:cs="Times New Roman"/>
          <w:sz w:val="28"/>
          <w:szCs w:val="28"/>
        </w:rPr>
        <w:t>а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Т. 11,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. 9. – С. 23 – 33.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Бадалян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С.Н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.,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Гаспарян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A.B.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,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Гарибян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Н.Г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Исследование антиоксидантной активности некоторых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базидиальных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макромицетов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//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Микология и фитопатология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Т. 37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 – 2007.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63−67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Бачинський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Г. О.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Основи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іоекології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К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Вища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школа, 1995.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238с.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Беккер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З.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Э.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Физиология и биохимия грибов. – 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Моск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ун-та, 1988. – 128 – 136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Белякова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 Г. А., Дьяков  Ю. Т., Тарасов К. Л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Ботаника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: в 4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х т.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Т. 1 и 2: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Водоросли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грибы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Академия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2006.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320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Березов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Т.Т.,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Коровкин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Б.Ф.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Биологическая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химия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Учебник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 – 3-е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изд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перераб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 и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доп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 – М.: Медицина, 1998. – 704 с.: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ил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 – (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Учеб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лит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 Для</w:t>
      </w:r>
    </w:p>
    <w:p w:rsidR="00F4089F" w:rsidRPr="00F4089F" w:rsidRDefault="00F4089F" w:rsidP="00F4089F">
      <w:pPr>
        <w:spacing w:after="0" w:line="360" w:lineRule="auto"/>
        <w:ind w:left="720" w:firstLine="709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студентов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мед.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вузов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)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Бигон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М.,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Харпер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Дж.,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Таунсенд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К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Экология. Особи, популяции и сообщества: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2-х т. 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Т. 1. – М.: Мир, 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1989. – 667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Билай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В. И.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Основы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общей микологии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: книга.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Киев</w:t>
      </w:r>
      <w:proofErr w:type="gram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Вища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школа, 1980. – 279 – 281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Бисько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Н.А., Бухало А.С.,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Вассер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С.П. и др.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Высшие съедобные базидиомицеты в поверхностной и глубинной культуре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Под общ. ред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Дудки И.А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Киев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Наук</w:t>
      </w:r>
      <w:proofErr w:type="gram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</w:t>
      </w:r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умка, 1983. – 312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Білявський</w:t>
      </w:r>
      <w:proofErr w:type="spellEnd"/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Г.О., </w:t>
      </w:r>
      <w:proofErr w:type="spellStart"/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Фурдуй</w:t>
      </w:r>
      <w:proofErr w:type="spellEnd"/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Р.С., </w:t>
      </w:r>
      <w:proofErr w:type="spellStart"/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Костіков</w:t>
      </w:r>
      <w:proofErr w:type="spellEnd"/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І.Ю.</w:t>
      </w:r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Основи екології: підручник.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Київ.: «Либідь», 2004.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15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Бленда А.В.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Мікроклональне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розмноження сортів черешні, дюків та підщеп // В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кн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Агроекологія і біотехнологія. Збірник наукових праць.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Вип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 2. –Київ. -1998. –C. 136-141.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Бородюк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Н. Р.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Адаптация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Новое в приспособлении к окружающей среде. – М.: «Глобус», –1998. – 88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Бохински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Р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Современные воззрения в биохимии: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Пер</w:t>
      </w:r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.с</w:t>
      </w:r>
      <w:proofErr w:type="spellEnd"/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англ. – М.: Мир,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– 1987. – 104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Бурова Л. Г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Екологія грибів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макроміцетів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підручник.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Наука, 1986. – 223 с.</w:t>
      </w:r>
    </w:p>
    <w:p w:rsidR="00F4089F" w:rsidRPr="00F4089F" w:rsidRDefault="00F4089F" w:rsidP="00F4089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Cs/>
          <w:iCs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Бухало </w:t>
      </w:r>
      <w:proofErr w:type="spellStart"/>
      <w:r w:rsidRPr="00F4089F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А.С.</w:t>
      </w:r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Высшие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съедобные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базидиомицеты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в </w:t>
      </w:r>
      <w:proofErr w:type="spellStart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чистой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культуре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. – К.: Наукова думка,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1988. – 144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Бухало А.С., Соломко Е.Ф,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Митропольська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Н.Ю.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Базидіальні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макроміцети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лікарськими властивостями: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Укр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ботан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журн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№ 3. Київ.: НТУУ «КПІ»,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1996. –192 – 201с.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Бухало А.С.,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Митропольская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Н.Ю., Михайлова О.Б.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Каталог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колекції культур шапинкових грибів. – К.: НВК “Славутич-дельфін”,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2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006. – 36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Вассер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С.П., Солдатова И.М. Высшие базидиомицеты степной зоны Украины. 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Киев: "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Наукова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думка", 1977. 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353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Великанов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Л.Л., Сидорова И.И.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Некоторые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биохимические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аспекты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экологии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грибов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Успехи микробиологии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: в 18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х т.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Т.18.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Стройиздат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1983.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112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132 с. 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Ветрова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 В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. Электрофоретические исследования легкорастворимых белков плодовых тел некоторых базидиомицетов. Достижения, проблемы и перспективы культивирования грибов. Совр. технологии. – Донецк, 2005. –  75 – 78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Воронцов Н. Н.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Развитие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эволюционных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идей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биологии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Прогресс-Традиция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1999.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298 с.</w:t>
      </w:r>
    </w:p>
    <w:p w:rsidR="00F4089F" w:rsidRPr="00F4089F" w:rsidRDefault="00F4089F" w:rsidP="00F4089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Гаврилова В.П., Яковлева Н.С.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Биотехнологическое использование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базидиомицета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// Успехи мед</w:t>
      </w:r>
      <w:proofErr w:type="gram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</w:t>
      </w:r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икол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/ Под ред. Ю.В. Сергеева. – М.: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Нац. акад. микологии, 2003. 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Т. 1.  261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263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Гарибова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Л.В.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Систематика.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Экология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Особенности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развития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В сб.: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Новое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систематике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номенклатуре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грибов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М: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Национальной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Академии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Микологии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2003.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442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457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Гарибова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Л. В.,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Лекомцева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С. Н.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Основы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микологии.Морфология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систематика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грибов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грибоподобных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организмов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учебное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пособие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Товарищество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научных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изданий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КМК, 2005.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345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Гарибова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Л.В.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Лекомцева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С.Н.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Основы микологии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Морфология и систематика грибов и грибоподобных организмов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Товарищество научных изданий КМК, 2006. – 207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Гарибова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Л. В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Популярный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атлас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определитель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Грибы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Дрофа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, 2009.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45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gram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Голубев</w:t>
      </w:r>
      <w:proofErr w:type="gram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С.Н.,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Шелудько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А.В., Муратова А.Ю., Макаров О.Е.,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Турковская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О.В.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Оценка адаптационного потенциала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ризосферных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бактерий к загрязнению почв ПАУ. Стратегия взаимодействия микроорганизмов с окружающей средой: Сборник статей. Под ред. О.В.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Турковской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Саратов: Научная книга, 20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12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– 112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 123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Горовой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 Л.Ф.,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Сакеян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 К.З.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Высшие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базидиальные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грибы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М</w:t>
      </w:r>
      <w:proofErr w:type="spellStart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атериал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ы третьего </w:t>
      </w:r>
      <w:proofErr w:type="spellStart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Всеросийского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Конгресса по </w:t>
      </w:r>
      <w:proofErr w:type="spellStart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медецинской</w:t>
      </w:r>
      <w:proofErr w:type="spellEnd"/>
      <w:r w:rsidRPr="00F4089F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микологии.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Москва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Национальная Академия Микологии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2005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137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Даниляк Н.І.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Ферментние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вищихбазидиомицетов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Семичаевский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В.Д., Дудченка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Л.Г., Трутнева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І.А.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ід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ред. Даниляк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Н.І..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Київ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наук. Думка, 1989.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280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Диксон М.,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Уэбб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Э.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Ферменты: – в 3-х т. – Т. 1.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– М.: Мир. 1982.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– 389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Дудка И. А.,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Вассер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С. П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Грибы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Справочник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миколога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грибника.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К.: Наукова думка, 1987.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535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Дудка  И. А.,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Бісько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Н. А.,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Білай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 В. Т.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Культивування їстівних грибів. – К.: Урожай, 1992. – 157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Жданова Н.М.,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Василевська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А.І.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Екстремальна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екологія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грибів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- К.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Урожай,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1982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35 с.</w:t>
      </w:r>
    </w:p>
    <w:p w:rsidR="00F4089F" w:rsidRPr="00F4089F" w:rsidRDefault="00F4089F" w:rsidP="00F4089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Завьялова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Л.А.,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Автономова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А.В.,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Гарибова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Л.В.,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Краснопольская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Л.М.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Штаммовые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особенности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чистых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культур.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Россия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Прогресс-Традиция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2000.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147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>Калашникова Н.А., Родзевич В.И.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Активность фосфатаз различных культур плесневых грибов. Прикладная биохимия и микробиология: в 7 т.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Т. 7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М.: Мир.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1971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446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−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450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spacing w:val="-6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Кнорре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Д. Г.,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Мызина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С. Д.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Биологическая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химия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Высш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шк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1998.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479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spacing w:val="-6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Корочкин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 И., Серов О. Л., Пудовкин А. И. и др.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Генетика изоферментов. – М.: Наука.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1977. – 275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>Кретович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В.Л.,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>Метлицкий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Л.В.,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>Бокучава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М.А.,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>Скобелева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Н.И.,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>Кишковский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З.Н.,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>Ильин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Г.С.,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>Фениксова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Р.В.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>Техническая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>биохимия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>: у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чебное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пособие для студентов университетов и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техн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.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институтов </w:t>
      </w:r>
      <w:proofErr w:type="gram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пищевой</w:t>
      </w:r>
      <w:proofErr w:type="gram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пром-ти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. – М.: «Высшая школа», 1973. – 456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 xml:space="preserve">Кучеренко М.Є.,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>Вервес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>Ю.Г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 xml:space="preserve">та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>ін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  <w:lang w:val="ru-RU"/>
        </w:rPr>
        <w:t>.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Загальна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біологія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: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Пробн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п</w:t>
      </w:r>
      <w:proofErr w:type="gram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ідруч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.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для 11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кл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серед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загальноосвіт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навч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закл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К.: Генеза, 2001.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– 71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−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83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с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pacing w:val="-6"/>
          <w:sz w:val="28"/>
          <w:szCs w:val="28"/>
        </w:rPr>
        <w:t xml:space="preserve"> Кучерявий В. П.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Екологія.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−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Львів: Світ, 2001.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−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499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>Ленинджер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pacing w:val="-6"/>
          <w:sz w:val="28"/>
          <w:szCs w:val="28"/>
          <w:lang w:val="ru-RU"/>
        </w:rPr>
        <w:t xml:space="preserve"> А. Биохимия. Молекулярные основы структуры и функций клетки. М.: Мир, 1974. – 956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Левонтин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Р.К.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Адаптация. −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сб.: Эволюция. – М., 1981. – 195 – 198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</w:t>
      </w:r>
    </w:p>
    <w:p w:rsidR="00F4089F" w:rsidRPr="00F4089F" w:rsidRDefault="00F4089F" w:rsidP="00F4089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Ломберг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М.Л.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Лікарські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макроміцети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поверхневій та глибинній культурі. −  К.: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Астрель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, 2005. − 21 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Лессо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Т.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Грибы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Определитель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пер. с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англ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Гарибовой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Л.В,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Лекомцевой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С.Н.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Астрель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, 2003.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281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Мірось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С. Л.,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</w:rPr>
        <w:t>Андрієвський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А. М.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Молекулярні форми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карбоксиестераз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трутовика лакованого (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Ganoderma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lucidum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Curtis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F4089F">
        <w:rPr>
          <w:rFonts w:ascii="Times New Roman" w:eastAsia="Calibri" w:hAnsi="Times New Roman" w:cs="Times New Roman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Karst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.). Аграрний вісник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причорномор’я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Зб.наук.праць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</w:rPr>
        <w:t>. 46. – 2008. – С. 29-35.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Мірчінк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Т.Г.</w:t>
      </w: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 </w:t>
      </w:r>
      <w:proofErr w:type="spellStart"/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Грунтова</w:t>
      </w:r>
      <w:proofErr w:type="spellEnd"/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мікологія. – М.: МГУ, 1988.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 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– 220 с</w:t>
      </w: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Овчинников Ю. А.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Биоорганическая химия. – М.: Просвещение, 1987. – 816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</w:t>
      </w:r>
    </w:p>
    <w:p w:rsidR="00F4089F" w:rsidRPr="00F4089F" w:rsidRDefault="00F4089F" w:rsidP="00F4089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Одум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Ю.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Основы экологии. – М.: Мир.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 1975. – 740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gram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Петровская-Баранова</w:t>
      </w:r>
      <w:proofErr w:type="gram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Т.П.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Физиология адаптации и продуктивности растений. – М.: Наука, 1983. – 152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>Підоплічк</w:t>
      </w:r>
      <w:proofErr w:type="spellEnd"/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o</w:t>
      </w: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</w:rPr>
        <w:t xml:space="preserve"> Н.М.</w:t>
      </w:r>
      <w:r w:rsidRPr="00F4089F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> 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Грибна флора.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 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– Київ.: Наук.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 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думка, 1993.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 </w:t>
      </w:r>
      <w:r w:rsidRPr="00F4089F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–  482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Cs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>Рокицкий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val="ru-RU"/>
        </w:rPr>
        <w:t xml:space="preserve"> П.Ф.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Б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иологическая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статистика.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М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і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нск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: В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ища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школа, 1973 – 172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Сержанина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Г.И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Змитрович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И.И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Макромицеты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Агропромиздат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1986. – 216 с. 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</w:pPr>
      <w:r w:rsidRPr="00F4089F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ja-JP"/>
        </w:rPr>
        <w:t>Слюсарєв</w:t>
      </w:r>
      <w:proofErr w:type="spellEnd"/>
      <w:r w:rsidRPr="00F4089F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ja-JP"/>
        </w:rPr>
        <w:t xml:space="preserve"> А. О., </w:t>
      </w:r>
      <w:proofErr w:type="spellStart"/>
      <w:r w:rsidRPr="00F4089F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ja-JP"/>
        </w:rPr>
        <w:t>Самсонов</w:t>
      </w:r>
      <w:proofErr w:type="spellEnd"/>
      <w:r w:rsidRPr="00F4089F">
        <w:rPr>
          <w:rFonts w:ascii="Times New Roman" w:eastAsia="Times New Roman" w:hAnsi="Times New Roman" w:cs="Times New Roman"/>
          <w:i/>
          <w:color w:val="000000"/>
          <w:spacing w:val="-1"/>
          <w:sz w:val="28"/>
          <w:szCs w:val="28"/>
          <w:lang w:eastAsia="ja-JP"/>
        </w:rPr>
        <w:t xml:space="preserve"> О. В., Мухін В.М. та ін.</w:t>
      </w:r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 Біологія: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>Навч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.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>посіб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. За ред. та пер. з рос.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>Мотузного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 В. О.  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–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ja-JP"/>
        </w:rPr>
        <w:t xml:space="preserve"> </w:t>
      </w:r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3-є вид., 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–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ja-JP"/>
        </w:rPr>
        <w:t xml:space="preserve"> </w:t>
      </w:r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 К.: Вища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>шк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., 2002. 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–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ja-JP"/>
        </w:rPr>
        <w:t xml:space="preserve"> </w:t>
      </w:r>
      <w:r w:rsidRPr="00F4089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ja-JP"/>
        </w:rPr>
        <w:t xml:space="preserve"> 622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Соколовская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Л.Г.,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Сиголаева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Л.В.,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Еременко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А.В.,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Курочкин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И.Н.,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Махаева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Г.Ф.,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Малыгин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В.В.,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Зыкова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И.Е.,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Холстов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 xml:space="preserve"> В.И., </w:t>
      </w:r>
      <w:proofErr w:type="spellStart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Завьяло</w:t>
      </w:r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>ва</w:t>
      </w:r>
      <w:proofErr w:type="spellEnd"/>
      <w:r w:rsidRPr="00F4089F">
        <w:rPr>
          <w:rFonts w:ascii="Times New Roman" w:eastAsia="Calibri" w:hAnsi="Times New Roman" w:cs="Times New Roman"/>
          <w:bCs/>
          <w:i/>
          <w:iCs/>
          <w:sz w:val="28"/>
          <w:szCs w:val="28"/>
          <w:lang w:val="ru-RU"/>
        </w:rPr>
        <w:t xml:space="preserve"> Н.В., Варфоломеев С.Д. </w:t>
      </w:r>
      <w:r w:rsidRPr="00F4089F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Семейство </w:t>
      </w:r>
      <w:proofErr w:type="spellStart"/>
      <w:r w:rsidRPr="00F4089F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биосенсорных</w:t>
      </w:r>
      <w:proofErr w:type="spellEnd"/>
      <w:r w:rsidRPr="00F4089F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анализаторов для оценки «</w:t>
      </w:r>
      <w:proofErr w:type="spellStart"/>
      <w:r w:rsidRPr="00F4089F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>эстеразного</w:t>
      </w:r>
      <w:proofErr w:type="spellEnd"/>
      <w:r w:rsidRPr="00F4089F">
        <w:rPr>
          <w:rFonts w:ascii="Times New Roman" w:eastAsia="Calibri" w:hAnsi="Times New Roman" w:cs="Times New Roman"/>
          <w:bCs/>
          <w:iCs/>
          <w:sz w:val="28"/>
          <w:szCs w:val="28"/>
          <w:lang w:val="ru-RU"/>
        </w:rPr>
        <w:t xml:space="preserve"> статуса» организма</w:t>
      </w:r>
      <w:r w:rsidRPr="00F4089F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Химическая и биологическая безопасность. – 2004. –  № 1. – С. 13</w:t>
      </w:r>
      <w:r w:rsidRPr="00F4089F">
        <w:rPr>
          <w:rFonts w:ascii="Times New Roman" w:eastAsia="Calibri" w:hAnsi="Times New Roman" w:cs="Times New Roman"/>
          <w:iCs/>
          <w:sz w:val="28"/>
          <w:szCs w:val="28"/>
        </w:rPr>
        <w:t>-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14</w:t>
      </w:r>
      <w:r w:rsidRPr="00F4089F">
        <w:rPr>
          <w:rFonts w:ascii="Times New Roman" w:eastAsia="Calibri" w:hAnsi="Times New Roman" w:cs="Times New Roman"/>
          <w:iCs/>
          <w:sz w:val="28"/>
          <w:szCs w:val="28"/>
        </w:rPr>
        <w:t>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Тахтаджян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А.Л., Федоров А.А.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Життя рослин : Енциклопедія  в 6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-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х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томах. Т. 2. Гриби.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М.: «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Просвещение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»,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1976.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168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173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  <w:lang w:val="ru-RU"/>
        </w:rPr>
        <w:t>Тиходеев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  <w:lang w:val="ru-RU"/>
        </w:rPr>
        <w:t xml:space="preserve"> О. Н.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 Классификация изменчивости по факторам, определяющим фенотип: традиционные взгляды и их современная ревизия // Экологическая генетика.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2013.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Т. 11.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 № 3.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 56-65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 с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>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Тоцький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 xml:space="preserve"> В.М.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Генетика: </w:t>
      </w:r>
      <w:proofErr w:type="spellStart"/>
      <w:proofErr w:type="gram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ідручник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3-х т. Т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3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Одеса: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Астропринт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2008. –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712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  <w:lang w:val="ru-RU"/>
        </w:rPr>
        <w:t>Уду Ж.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 Грибы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: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 Энциклопедия.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>М.: «</w:t>
      </w:r>
      <w:proofErr w:type="spellStart"/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>Астрель</w:t>
      </w:r>
      <w:proofErr w:type="spellEnd"/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», «АСТ», 2003.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  <w:t xml:space="preserve"> 27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pacing w:val="-1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</w:rPr>
        <w:t xml:space="preserve"> Чернова Н.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И., </w:t>
      </w:r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</w:rPr>
        <w:t>Б</w:t>
      </w:r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  <w:lang w:val="ru-RU"/>
        </w:rPr>
        <w:t>ы</w:t>
      </w:r>
      <w:proofErr w:type="spellStart"/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</w:rPr>
        <w:t>лова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pacing w:val="-1"/>
          <w:sz w:val="28"/>
          <w:szCs w:val="28"/>
        </w:rPr>
        <w:t xml:space="preserve"> А.М.</w:t>
      </w:r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Общая</w:t>
      </w:r>
      <w:proofErr w:type="spellEnd"/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екология</w:t>
      </w:r>
      <w:proofErr w:type="spellEnd"/>
      <w:r w:rsidRPr="00F4089F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М.: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>Дрофа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2004.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416 с.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Aldridge W.N.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esterases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perspectives and problems //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Chem. Biol. Interact</w:t>
      </w:r>
      <w:r w:rsidRPr="00F4089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.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</w:t>
      </w:r>
      <w:r w:rsidRPr="00F4089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 </w:t>
      </w:r>
      <w:r w:rsidRPr="00F4089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1993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 – Vol. 13, №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87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P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 5-13.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Bencharit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S., Morton C.L., Hyatt J.L., Kuhn P.,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Danks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M.K., Potter P.M.,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Redinbo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M.R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Crystal structure of human carboxylesterase 1 complexed with the Alzheimer's drug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tacrine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From binding promiscuity to selective inhibition // Chem. Biol.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2003.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№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10.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341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-349.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Bian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Y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</w:t>
      </w:r>
      <w:r w:rsidRPr="00F4089F">
        <w:rPr>
          <w:rFonts w:ascii="Times New Roman" w:eastAsia="Calibri" w:hAnsi="Times New Roman" w:cs="Times New Roman"/>
          <w:i/>
          <w:sz w:val="28"/>
          <w:szCs w:val="28"/>
        </w:rPr>
        <w:t>.,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Wu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K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Y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.,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 Wu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C.S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Genetic analysis of isozyme loci of intraspecific hybrid in 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 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//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Yi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Chuan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Xue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Bao</w:t>
      </w:r>
      <w:proofErr w:type="spell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 2003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№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30(1)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76</w:t>
      </w:r>
      <w:proofErr w:type="gramEnd"/>
      <w:r w:rsidRPr="00F4089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-80.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Bing B. Y., Chang L. X., Qi Z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Esterase isozyme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zymogram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polymorphisms of cultivated strains in 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auricular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Mycosystema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 2000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19, № 1. </w:t>
      </w:r>
      <w:r w:rsidRPr="00F4089F">
        <w:rPr>
          <w:rFonts w:ascii="Times New Roman" w:eastAsia="Calibri" w:hAnsi="Times New Roman" w:cs="Times New Roman"/>
          <w:sz w:val="28"/>
          <w:szCs w:val="28"/>
        </w:rPr>
        <w:t>–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87-90.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В I u m e r G. S., L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i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- Y u - T e n.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Enzymic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activities in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Ctavatia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cyathiformis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during and after meiosis//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Mycologia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 1966. Vol. 58, N 4. P. 555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</w:pPr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en-US" w:eastAsia="ja-JP"/>
        </w:rPr>
        <w:t xml:space="preserve"> </w:t>
      </w:r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en-GB" w:eastAsia="ja-JP"/>
        </w:rPr>
        <w:t>Chang S.T., Miles Ph.G.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0"/>
          <w:lang w:val="en-GB" w:eastAsia="ja-JP"/>
        </w:rPr>
        <w:t xml:space="preserve"> Mushrooms. Cultivation, nutritional value, medicinal effect and environmental impact. - London, New York, Washington, D.C. CRC Press, 2004. - 451 p.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E.M.,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Leem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Y.E., Choi H.T.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Purification and characterization of laccase isozymes from the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white-rot basidiomycete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Ganoderma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lucidum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Appl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Biotechnol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2001.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№ 57(1-2).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 98-102.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Hosokawa M., Satoh, T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In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Molecular aspect of the inter-species variation in carboxylesterase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7th North American ISSX Meeting, San Diego, CA, USA, 1996.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234</w:t>
      </w:r>
      <w:proofErr w:type="gramEnd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-239.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Inoue M.,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Morikawa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Tsuboi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Sugiura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Species difference and characterization of intestinal esterase on the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hydrolizing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activity of ester-type drugs // </w:t>
      </w:r>
      <w:proofErr w:type="spell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Jpn</w:t>
      </w:r>
      <w:proofErr w:type="spellEnd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J. </w:t>
      </w:r>
      <w:proofErr w:type="spell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Pharmacol</w:t>
      </w:r>
      <w:proofErr w:type="spellEnd"/>
      <w:r w:rsidRPr="00F4089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.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</w:t>
      </w:r>
      <w:r w:rsidRPr="00F4089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F4089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1979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 № 29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 9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-16.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Maki T., Hosokawa M., Satoh T., Sato K.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Changes in carboxylesterase isoenzymes of rat liver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microsomes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during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hepatocarcinogenesis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Jpn</w:t>
      </w:r>
      <w:proofErr w:type="spellEnd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J. Cancer Res</w:t>
      </w:r>
      <w:r w:rsidRPr="00F4089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.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</w:t>
      </w:r>
      <w:r w:rsidRPr="00F4089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F4089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1991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 № 82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800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-806.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Misaki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Kakuta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Sasaki T., Tanaka M., Miyaji H.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Studies on interrelation of structure and antitumor effects </w:t>
      </w:r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of  polysaccharides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antitumor action of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periodate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-modified, branched (1→3)-β-D-glucan of 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auricular-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judae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, and other polysaccharides containing (1→3)-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glycosidic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linkages // Carbohydrate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Reserch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</w:t>
      </w:r>
      <w:r w:rsidRPr="00F4089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F4089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1981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 № 92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29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-115.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Munoz C., Guillen F., Martinez T.A., and Martinez J.M.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</w:t>
      </w:r>
      <w:proofErr w:type="gram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Curr</w:t>
      </w:r>
      <w:proofErr w:type="spellEnd"/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1997.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№ 34.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 1</w:t>
      </w:r>
      <w:r w:rsidRPr="00F4089F">
        <w:rPr>
          <w:rFonts w:ascii="Times New Roman" w:eastAsia="Calibri" w:hAnsi="Times New Roman" w:cs="Times New Roman"/>
          <w:sz w:val="28"/>
          <w:szCs w:val="28"/>
        </w:rPr>
        <w:t>-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5.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Furihata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T.,  Hosokawa  M.,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Koyano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N., Nakamura T., Satoh T., Chiba K.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Identification of di-(2-ethylhexyl) phthalate-induced carboxylesterase 1 in C57BL/6 mouse liver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microsomes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purification, cDNA cloning, and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baculovirus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-mediated expression //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Drug </w:t>
      </w:r>
      <w:proofErr w:type="spell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Metab</w:t>
      </w:r>
      <w:proofErr w:type="spellEnd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proofErr w:type="spell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Dispos</w:t>
      </w:r>
      <w:proofErr w:type="spellEnd"/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– </w:t>
      </w:r>
      <w:r w:rsidRPr="00F4089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2004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– № 32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1170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F4089F">
        <w:rPr>
          <w:rFonts w:ascii="Times New Roman" w:eastAsia="Calibri" w:hAnsi="Times New Roman" w:cs="Times New Roman"/>
          <w:sz w:val="28"/>
          <w:szCs w:val="28"/>
        </w:rPr>
        <w:t>117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7.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Satoh T., Hosokawa M.,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Structure, function and regulation of carboxylesterases //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Chem. Biol. Interact</w:t>
      </w:r>
      <w:r w:rsidRPr="00F4089F">
        <w:rPr>
          <w:rFonts w:ascii="Times New Roman" w:eastAsia="Calibri" w:hAnsi="Times New Roman" w:cs="Times New Roman"/>
          <w:b/>
          <w:iCs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r w:rsidRPr="00F4089F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2006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– № 162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– </w:t>
      </w:r>
      <w:proofErr w:type="gramStart"/>
      <w:r w:rsidRPr="00F4089F">
        <w:rPr>
          <w:rFonts w:ascii="Times New Roman" w:eastAsia="Calibri" w:hAnsi="Times New Roman" w:cs="Times New Roman"/>
          <w:iCs/>
          <w:sz w:val="28"/>
          <w:szCs w:val="28"/>
        </w:rPr>
        <w:t xml:space="preserve">Р.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195</w:t>
      </w:r>
      <w:proofErr w:type="gram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-211.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</w:pPr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val="en-US"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>Stalpers</w:t>
      </w:r>
      <w:proofErr w:type="spellEnd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 xml:space="preserve"> J.A., </w:t>
      </w:r>
      <w:proofErr w:type="spellStart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>Kirk</w:t>
      </w:r>
      <w:proofErr w:type="spellEnd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 xml:space="preserve"> P.M., </w:t>
      </w:r>
      <w:proofErr w:type="spellStart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>Cannon</w:t>
      </w:r>
      <w:proofErr w:type="spellEnd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 xml:space="preserve"> P.F., </w:t>
      </w:r>
      <w:proofErr w:type="spellStart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>Minter</w:t>
      </w:r>
      <w:proofErr w:type="spellEnd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0"/>
          <w:lang w:eastAsia="ja-JP"/>
        </w:rPr>
        <w:t xml:space="preserve"> D.W.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>Dictionary</w:t>
      </w:r>
      <w:proofErr w:type="spellEnd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>of</w:t>
      </w:r>
      <w:proofErr w:type="spellEnd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>the</w:t>
      </w:r>
      <w:proofErr w:type="spellEnd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>Fungi</w:t>
      </w:r>
      <w:proofErr w:type="spellEnd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 xml:space="preserve">. 10th </w:t>
      </w:r>
      <w:proofErr w:type="spellStart"/>
      <w:r w:rsidRPr="00F4089F">
        <w:rPr>
          <w:rFonts w:ascii="Times New Roman" w:eastAsia="Times New Roman" w:hAnsi="Times New Roman" w:cs="Times New Roman"/>
          <w:iCs/>
          <w:color w:val="000000"/>
          <w:sz w:val="28"/>
          <w:szCs w:val="20"/>
          <w:lang w:eastAsia="ja-JP"/>
        </w:rPr>
        <w:t>ed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  <w:t xml:space="preserve">.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  <w:t>Wallingford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  <w:t>: CABI, 2008. – 272 р.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Stajic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 M.,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Persky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 L., Cohen E., 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Hadar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Y., 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Brceski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I., Wasser S.P., 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Nevo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E.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Screening of laccase, manganese peroxidase, and versatile peroxidase activities of the genus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Pleurotus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media with some raw plant materials as carbon sources //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Appl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Biotechnol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2004.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№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117(3).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iCs/>
          <w:sz w:val="28"/>
          <w:szCs w:val="28"/>
        </w:rPr>
        <w:t>Р.</w:t>
      </w:r>
      <w:r w:rsidRPr="00F4089F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8F8F8"/>
          <w:lang w:val="en-US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155-164.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gram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Tang  L</w:t>
      </w:r>
      <w:proofErr w:type="gram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 H.</w:t>
      </w:r>
      <w:r w:rsidRPr="00F4089F">
        <w:rPr>
          <w:rFonts w:ascii="Arial" w:eastAsia="Calibri" w:hAnsi="Arial" w:cs="Arial"/>
          <w:color w:val="000000"/>
          <w:sz w:val="28"/>
          <w:szCs w:val="28"/>
          <w:lang w:val="en-US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Analysis of the Molecular Fingerprints</w:t>
      </w:r>
      <w:r w:rsidRPr="00F4089F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for Major Cultivated Strains of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: Master's thesis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Huazhong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Agricultural University. – H., 2006. – 130 p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Tang L.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Guo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Q.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Wang R.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Blan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Y.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Esterase Isoenzyme Patterns of the Major Cultivated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Auricularia</w:t>
      </w:r>
      <w:proofErr w:type="spellEnd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auricula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Strains of China //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Acta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Edulis Fungi. – 2007. </w:t>
      </w:r>
      <w:r w:rsidRPr="00F4089F">
        <w:rPr>
          <w:rFonts w:ascii="Times New Roman" w:eastAsia="Calibri" w:hAnsi="Times New Roman" w:cs="Times New Roman"/>
          <w:sz w:val="28"/>
          <w:szCs w:val="28"/>
        </w:rPr>
        <w:t>–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14, № 4. </w:t>
      </w:r>
      <w:r w:rsidRPr="00F4089F">
        <w:rPr>
          <w:rFonts w:ascii="Times New Roman" w:eastAsia="Calibri" w:hAnsi="Times New Roman" w:cs="Times New Roman"/>
          <w:sz w:val="28"/>
          <w:szCs w:val="28"/>
        </w:rPr>
        <w:t>–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40-43.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4089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Wasser S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F4089F">
        <w:rPr>
          <w:rFonts w:ascii="Times New Roman" w:eastAsia="Calibri" w:hAnsi="Times New Roman" w:cs="Times New Roman"/>
          <w:i/>
          <w:sz w:val="28"/>
          <w:szCs w:val="28"/>
          <w:lang w:val="en-US"/>
        </w:rPr>
        <w:t>P., Weis A.L.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Therapeutic effects of substances occurring in higher Basidiomycetes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mushrums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a modern perspective //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Crit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Rev </w:t>
      </w:r>
      <w:proofErr w:type="spellStart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>Immunol</w:t>
      </w:r>
      <w:proofErr w:type="spellEnd"/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1999.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№ 19. </w:t>
      </w:r>
      <w:r w:rsidRPr="00F4089F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Р</w:t>
      </w:r>
      <w:r w:rsidRPr="00F4089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 65-96.</w:t>
      </w:r>
    </w:p>
    <w:p w:rsidR="00F4089F" w:rsidRPr="00F4089F" w:rsidRDefault="00F4089F" w:rsidP="00F4089F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</w:pPr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ja-JP"/>
        </w:rPr>
        <w:t>Willard</w:t>
      </w:r>
      <w:proofErr w:type="spellEnd"/>
      <w:r w:rsidRPr="00F4089F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ja-JP"/>
        </w:rPr>
        <w:t xml:space="preserve"> T.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Reishi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mushroom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: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herb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of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spiritual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potency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and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medical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wonder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. 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  <w:t xml:space="preserve">– 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Issaquah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,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Washington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: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Sylvan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</w:t>
      </w:r>
      <w:proofErr w:type="spellStart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Press</w:t>
      </w:r>
      <w:proofErr w:type="spellEnd"/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>. 1990. 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0"/>
          <w:lang w:eastAsia="ja-JP"/>
        </w:rPr>
        <w:t xml:space="preserve">– 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eastAsia="ja-JP"/>
        </w:rPr>
        <w:t xml:space="preserve"> 167 p</w:t>
      </w:r>
      <w:r w:rsidRPr="00F4089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ja-JP"/>
        </w:rPr>
        <w:t>.</w:t>
      </w:r>
    </w:p>
    <w:p w:rsidR="00F4089F" w:rsidRPr="00F4089F" w:rsidRDefault="00F4089F">
      <w:pPr>
        <w:rPr>
          <w:lang w:val="ru-RU"/>
        </w:rPr>
      </w:pPr>
    </w:p>
    <w:sectPr w:rsidR="00F4089F" w:rsidRPr="00F4089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60567"/>
    <w:multiLevelType w:val="hybridMultilevel"/>
    <w:tmpl w:val="53926396"/>
    <w:lvl w:ilvl="0" w:tplc="E75C5F88">
      <w:start w:val="1"/>
      <w:numFmt w:val="decimal"/>
      <w:lvlText w:val="%1."/>
      <w:lvlJc w:val="left"/>
      <w:pPr>
        <w:ind w:left="885" w:hanging="525"/>
      </w:pPr>
      <w:rPr>
        <w:rFonts w:ascii="Times New Roman CYR" w:hAnsi="Times New Roman CYR" w:cs="Times New Roman CYR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1828A6"/>
    <w:multiLevelType w:val="hybridMultilevel"/>
    <w:tmpl w:val="7654E288"/>
    <w:lvl w:ilvl="0" w:tplc="33E8D63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F56"/>
    <w:rsid w:val="00D42F56"/>
    <w:rsid w:val="00ED48B8"/>
    <w:rsid w:val="00F40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0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3" Type="http://schemas.microsoft.com/office/2007/relationships/stylesWithEffects" Target="stylesWithEffects.xm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63;&#1086;&#1088;&#1085;&#1072;%20&#1052;.%20&#1042;.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13154</Words>
  <Characters>7499</Characters>
  <Application>Microsoft Office Word</Application>
  <DocSecurity>0</DocSecurity>
  <Lines>62</Lines>
  <Paragraphs>41</Paragraphs>
  <ScaleCrop>false</ScaleCrop>
  <Company/>
  <LinksUpToDate>false</LinksUpToDate>
  <CharactersWithSpaces>20612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2019-01-14T09:20:00Z</dcterms:created>
  <dcterms:modified xsi:type="dcterms:W3CDTF">2019-01-14T09:23:00Z</dcterms:modified>
</cp:coreProperties>
</file>