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9F1" w:rsidRDefault="00AC09F1">
      <w:pPr>
        <w:pBdr>
          <w:bottom w:val="single" w:sz="4" w:space="1" w:color="000000"/>
        </w:pBdr>
        <w:spacing w:line="24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w:t>
      </w: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Економіко-правовий факультет</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Кафедра адміністративного та господарського права</w:t>
      </w:r>
    </w:p>
    <w:p w:rsidR="00AC09F1" w:rsidRDefault="00AC09F1">
      <w:pPr>
        <w:spacing w:line="240" w:lineRule="auto"/>
        <w:jc w:val="center"/>
        <w:rPr>
          <w:rFonts w:ascii="Times New Roman" w:hAnsi="Times New Roman" w:cs="Times New Roman"/>
          <w:b/>
          <w:sz w:val="40"/>
          <w:szCs w:val="40"/>
        </w:rPr>
      </w:pPr>
    </w:p>
    <w:p w:rsidR="00AC09F1" w:rsidRDefault="00AC09F1">
      <w:pPr>
        <w:spacing w:line="240" w:lineRule="auto"/>
        <w:jc w:val="center"/>
        <w:rPr>
          <w:rFonts w:ascii="Times New Roman" w:hAnsi="Times New Roman" w:cs="Times New Roman"/>
          <w:b/>
          <w:sz w:val="40"/>
          <w:szCs w:val="40"/>
        </w:rPr>
      </w:pPr>
    </w:p>
    <w:p w:rsidR="00AC09F1" w:rsidRDefault="00AC09F1">
      <w:pPr>
        <w:spacing w:line="240" w:lineRule="auto"/>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rsidR="00AC09F1" w:rsidRDefault="00AC09F1">
      <w:pPr>
        <w:tabs>
          <w:tab w:val="center" w:pos="4819"/>
          <w:tab w:val="right" w:pos="8505"/>
        </w:tabs>
        <w:spacing w:before="240" w:line="240" w:lineRule="auto"/>
        <w:ind w:left="1134" w:right="850"/>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AC09F1" w:rsidRDefault="00AC09F1">
      <w:pPr>
        <w:tabs>
          <w:tab w:val="right" w:pos="9355"/>
        </w:tabs>
        <w:spacing w:line="240" w:lineRule="auto"/>
        <w:jc w:val="center"/>
        <w:rPr>
          <w:rFonts w:ascii="Times New Roman" w:hAnsi="Times New Roman" w:cs="Times New Roman"/>
          <w:b/>
          <w:sz w:val="28"/>
          <w:szCs w:val="28"/>
        </w:rPr>
      </w:pPr>
    </w:p>
    <w:p w:rsidR="00AC09F1" w:rsidRDefault="00AC09F1">
      <w:pPr>
        <w:tabs>
          <w:tab w:val="right" w:pos="9355"/>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«Адміністративно-правові засади діяльності центрів надання адміністративних послуг із урахуванням європейських стандартів»</w:t>
      </w:r>
    </w:p>
    <w:p w:rsidR="00AC09F1" w:rsidRDefault="00AC09F1">
      <w:pPr>
        <w:tabs>
          <w:tab w:val="right" w:pos="9355"/>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w:t>
      </w:r>
      <w:r>
        <w:rPr>
          <w:rFonts w:ascii="Times New Roman" w:hAnsi="Times New Roman" w:cs="Times New Roman"/>
          <w:b/>
          <w:sz w:val="28"/>
          <w:szCs w:val="28"/>
          <w:lang w:val="en-US"/>
        </w:rPr>
        <w:t>Administrative and legal principles of activity of administrative service centers taking into account European standards</w:t>
      </w:r>
      <w:r>
        <w:rPr>
          <w:rFonts w:ascii="Times New Roman" w:hAnsi="Times New Roman" w:cs="Times New Roman"/>
          <w:b/>
          <w:sz w:val="28"/>
          <w:szCs w:val="28"/>
        </w:rPr>
        <w:t>»</w:t>
      </w:r>
    </w:p>
    <w:p w:rsidR="00AC09F1" w:rsidRDefault="00AC09F1">
      <w:pPr>
        <w:spacing w:line="240" w:lineRule="auto"/>
        <w:ind w:left="3119"/>
        <w:rPr>
          <w:rFonts w:ascii="Times New Roman" w:hAnsi="Times New Roman" w:cs="Times New Roman"/>
          <w:sz w:val="28"/>
          <w:szCs w:val="28"/>
        </w:rPr>
      </w:pPr>
      <w:r>
        <w:rPr>
          <w:rFonts w:ascii="Times New Roman" w:hAnsi="Times New Roman" w:cs="Times New Roman"/>
          <w:sz w:val="28"/>
          <w:szCs w:val="28"/>
        </w:rPr>
        <w:t>Виконав: здобувач денної форми навчання</w:t>
      </w:r>
    </w:p>
    <w:p w:rsidR="00AC09F1" w:rsidRDefault="00AC09F1">
      <w:pPr>
        <w:spacing w:line="240" w:lineRule="auto"/>
        <w:ind w:left="3119"/>
        <w:rPr>
          <w:rFonts w:ascii="Times New Roman" w:hAnsi="Times New Roman" w:cs="Times New Roman"/>
          <w:sz w:val="28"/>
          <w:szCs w:val="28"/>
        </w:rPr>
      </w:pPr>
      <w:r>
        <w:rPr>
          <w:rFonts w:ascii="Times New Roman" w:hAnsi="Times New Roman" w:cs="Times New Roman"/>
          <w:sz w:val="28"/>
          <w:szCs w:val="28"/>
        </w:rPr>
        <w:t>спеціальності 081 Право</w:t>
      </w:r>
    </w:p>
    <w:p w:rsidR="00AC09F1" w:rsidRDefault="00AC09F1">
      <w:pPr>
        <w:spacing w:line="240" w:lineRule="auto"/>
        <w:ind w:left="3119"/>
        <w:rPr>
          <w:rFonts w:ascii="Times New Roman" w:hAnsi="Times New Roman" w:cs="Times New Roman"/>
          <w:sz w:val="28"/>
          <w:szCs w:val="28"/>
        </w:rPr>
      </w:pPr>
      <w:r>
        <w:rPr>
          <w:rFonts w:ascii="Times New Roman" w:hAnsi="Times New Roman" w:cs="Times New Roman"/>
          <w:sz w:val="28"/>
          <w:szCs w:val="28"/>
        </w:rPr>
        <w:t>Освітня програма Право</w:t>
      </w:r>
    </w:p>
    <w:p w:rsidR="00AC09F1" w:rsidRDefault="00AC09F1">
      <w:pPr>
        <w:spacing w:line="240" w:lineRule="auto"/>
        <w:ind w:left="3119"/>
        <w:rPr>
          <w:rFonts w:ascii="Times New Roman" w:hAnsi="Times New Roman" w:cs="Times New Roman"/>
          <w:sz w:val="28"/>
          <w:szCs w:val="28"/>
        </w:rPr>
      </w:pPr>
      <w:r>
        <w:rPr>
          <w:rFonts w:ascii="Times New Roman" w:hAnsi="Times New Roman" w:cs="Times New Roman"/>
          <w:sz w:val="28"/>
          <w:szCs w:val="28"/>
        </w:rPr>
        <w:t>Чеповський Олекс</w:t>
      </w:r>
      <w:r>
        <w:rPr>
          <w:rFonts w:ascii="Times New Roman" w:hAnsi="Times New Roman" w:cs="Times New Roman"/>
          <w:sz w:val="28"/>
          <w:szCs w:val="28"/>
          <w:lang w:val="uk-UA"/>
        </w:rPr>
        <w:t>і</w:t>
      </w:r>
      <w:r>
        <w:rPr>
          <w:rFonts w:ascii="Times New Roman" w:hAnsi="Times New Roman" w:cs="Times New Roman"/>
          <w:sz w:val="28"/>
          <w:szCs w:val="28"/>
        </w:rPr>
        <w:t>й Володимирович</w:t>
      </w:r>
    </w:p>
    <w:p w:rsidR="00AC09F1" w:rsidRDefault="00AC09F1">
      <w:pPr>
        <w:spacing w:line="240" w:lineRule="auto"/>
        <w:ind w:left="3119"/>
        <w:rPr>
          <w:rFonts w:ascii="Times New Roman" w:hAnsi="Times New Roman" w:cs="Times New Roman"/>
          <w:sz w:val="20"/>
          <w:szCs w:val="20"/>
        </w:rPr>
      </w:pPr>
      <w:r>
        <w:rPr>
          <w:rFonts w:ascii="Times New Roman" w:hAnsi="Times New Roman" w:cs="Times New Roman"/>
          <w:sz w:val="28"/>
          <w:szCs w:val="28"/>
        </w:rPr>
        <w:t>Керівник   к.ю.н., доц. Білик П.П. ________</w:t>
      </w:r>
    </w:p>
    <w:p w:rsidR="00AC09F1" w:rsidRDefault="00AC09F1">
      <w:pPr>
        <w:tabs>
          <w:tab w:val="left" w:pos="6816"/>
        </w:tabs>
        <w:spacing w:line="240" w:lineRule="auto"/>
        <w:ind w:left="3119"/>
        <w:rPr>
          <w:rFonts w:ascii="Times New Roman" w:hAnsi="Times New Roman" w:cs="Times New Roman"/>
          <w:sz w:val="20"/>
          <w:szCs w:val="20"/>
        </w:rPr>
      </w:pPr>
      <w:r>
        <w:rPr>
          <w:rFonts w:ascii="Times New Roman" w:hAnsi="Times New Roman" w:cs="Times New Roman"/>
          <w:sz w:val="28"/>
          <w:szCs w:val="28"/>
        </w:rPr>
        <w:t>Рецензент д.ю.н., проф. Смітюх А.В.</w:t>
      </w:r>
      <w:r>
        <w:rPr>
          <w:rFonts w:ascii="Times New Roman" w:hAnsi="Times New Roman" w:cs="Times New Roman"/>
          <w:sz w:val="28"/>
          <w:szCs w:val="28"/>
        </w:rPr>
        <w:tab/>
      </w:r>
    </w:p>
    <w:p w:rsidR="00AC09F1" w:rsidRDefault="00AC09F1">
      <w:pPr>
        <w:tabs>
          <w:tab w:val="left" w:pos="5245"/>
          <w:tab w:val="right" w:pos="9355"/>
        </w:tabs>
        <w:spacing w:before="120" w:line="240" w:lineRule="auto"/>
        <w:rPr>
          <w:rFonts w:ascii="Times New Roman" w:hAnsi="Times New Roman" w:cs="Times New Roman"/>
          <w:sz w:val="20"/>
          <w:szCs w:val="20"/>
        </w:rPr>
      </w:pPr>
    </w:p>
    <w:tbl>
      <w:tblPr>
        <w:tblW w:w="9868" w:type="dxa"/>
        <w:tblLayout w:type="fixed"/>
        <w:tblCellMar>
          <w:left w:w="115" w:type="dxa"/>
          <w:right w:w="115" w:type="dxa"/>
        </w:tblCellMar>
        <w:tblLook w:val="0000"/>
      </w:tblPr>
      <w:tblGrid>
        <w:gridCol w:w="5082"/>
        <w:gridCol w:w="4786"/>
      </w:tblGrid>
      <w:tr w:rsidR="00AC09F1" w:rsidRPr="005668EF">
        <w:tc>
          <w:tcPr>
            <w:tcW w:w="5082" w:type="dxa"/>
          </w:tcPr>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Рекомендовано до захисту:</w:t>
            </w:r>
          </w:p>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Протокол засідання кафедри</w:t>
            </w:r>
          </w:p>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 ___   від ____.____. 20___ р.</w:t>
            </w:r>
          </w:p>
          <w:p w:rsidR="00AC09F1" w:rsidRPr="005668EF" w:rsidRDefault="00AC09F1">
            <w:pPr>
              <w:spacing w:line="240" w:lineRule="auto"/>
              <w:rPr>
                <w:rFonts w:ascii="Times New Roman" w:hAnsi="Times New Roman" w:cs="Times New Roman"/>
                <w:sz w:val="20"/>
                <w:szCs w:val="20"/>
              </w:rPr>
            </w:pPr>
          </w:p>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Завідувач  кафедри</w:t>
            </w:r>
          </w:p>
          <w:p w:rsidR="00AC09F1" w:rsidRPr="005668EF" w:rsidRDefault="00AC09F1">
            <w:pPr>
              <w:tabs>
                <w:tab w:val="left" w:pos="1168"/>
                <w:tab w:val="left" w:pos="3861"/>
              </w:tabs>
              <w:spacing w:line="240" w:lineRule="auto"/>
              <w:rPr>
                <w:rFonts w:ascii="Times New Roman" w:hAnsi="Times New Roman" w:cs="Times New Roman"/>
                <w:sz w:val="28"/>
                <w:szCs w:val="28"/>
                <w:u w:val="single"/>
              </w:rPr>
            </w:pPr>
            <w:r w:rsidRPr="005668EF">
              <w:rPr>
                <w:rFonts w:ascii="Times New Roman" w:hAnsi="Times New Roman" w:cs="Times New Roman"/>
                <w:sz w:val="28"/>
                <w:szCs w:val="28"/>
                <w:u w:val="single"/>
              </w:rPr>
              <w:tab/>
              <w:t>МИКОЛЕНКО О.І.</w:t>
            </w:r>
          </w:p>
          <w:p w:rsidR="00AC09F1" w:rsidRPr="005668EF" w:rsidRDefault="00AC09F1">
            <w:pPr>
              <w:tabs>
                <w:tab w:val="left" w:pos="284"/>
                <w:tab w:val="left" w:pos="1767"/>
              </w:tabs>
              <w:spacing w:line="240" w:lineRule="auto"/>
              <w:rPr>
                <w:rFonts w:ascii="Times New Roman" w:hAnsi="Times New Roman" w:cs="Times New Roman"/>
                <w:sz w:val="20"/>
                <w:szCs w:val="20"/>
              </w:rPr>
            </w:pPr>
            <w:r w:rsidRPr="005668EF">
              <w:rPr>
                <w:rFonts w:ascii="Times New Roman" w:hAnsi="Times New Roman" w:cs="Times New Roman"/>
                <w:sz w:val="20"/>
                <w:szCs w:val="20"/>
              </w:rPr>
              <w:t xml:space="preserve">     (підпис)</w:t>
            </w:r>
            <w:r w:rsidRPr="005668EF">
              <w:rPr>
                <w:rFonts w:ascii="Times New Roman" w:hAnsi="Times New Roman" w:cs="Times New Roman"/>
                <w:sz w:val="20"/>
                <w:szCs w:val="20"/>
              </w:rPr>
              <w:tab/>
            </w:r>
          </w:p>
        </w:tc>
        <w:tc>
          <w:tcPr>
            <w:tcW w:w="4786" w:type="dxa"/>
          </w:tcPr>
          <w:p w:rsidR="00AC09F1" w:rsidRPr="005668EF" w:rsidRDefault="00AC09F1">
            <w:pPr>
              <w:tabs>
                <w:tab w:val="right" w:pos="4462"/>
              </w:tabs>
              <w:spacing w:line="240" w:lineRule="auto"/>
              <w:rPr>
                <w:rFonts w:ascii="Times New Roman" w:hAnsi="Times New Roman" w:cs="Times New Roman"/>
                <w:sz w:val="28"/>
                <w:szCs w:val="28"/>
              </w:rPr>
            </w:pPr>
            <w:r w:rsidRPr="005668EF">
              <w:rPr>
                <w:rFonts w:ascii="Times New Roman" w:hAnsi="Times New Roman" w:cs="Times New Roman"/>
                <w:sz w:val="28"/>
                <w:szCs w:val="28"/>
              </w:rPr>
              <w:t>Захищено на засіданні ЕК № ____</w:t>
            </w:r>
          </w:p>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протокол № ___від ____.___.20___ р.</w:t>
            </w:r>
          </w:p>
          <w:p w:rsidR="00AC09F1" w:rsidRPr="005668EF" w:rsidRDefault="00AC09F1">
            <w:pPr>
              <w:tabs>
                <w:tab w:val="right" w:pos="4462"/>
              </w:tabs>
              <w:spacing w:line="240" w:lineRule="auto"/>
              <w:rPr>
                <w:rFonts w:ascii="Times New Roman" w:hAnsi="Times New Roman" w:cs="Times New Roman"/>
                <w:sz w:val="28"/>
                <w:szCs w:val="28"/>
              </w:rPr>
            </w:pPr>
            <w:r w:rsidRPr="005668EF">
              <w:rPr>
                <w:rFonts w:ascii="Times New Roman" w:hAnsi="Times New Roman" w:cs="Times New Roman"/>
                <w:sz w:val="28"/>
                <w:szCs w:val="28"/>
              </w:rPr>
              <w:t>Оцінка______________/___</w:t>
            </w:r>
            <w:r w:rsidRPr="005668EF">
              <w:rPr>
                <w:rFonts w:ascii="Times New Roman" w:hAnsi="Times New Roman" w:cs="Times New Roman"/>
                <w:sz w:val="20"/>
                <w:szCs w:val="20"/>
              </w:rPr>
              <w:tab/>
            </w:r>
            <w:r w:rsidRPr="005668EF">
              <w:rPr>
                <w:rFonts w:ascii="Times New Roman" w:hAnsi="Times New Roman" w:cs="Times New Roman"/>
                <w:sz w:val="28"/>
                <w:szCs w:val="28"/>
              </w:rPr>
              <w:t>___/_____</w:t>
            </w:r>
          </w:p>
          <w:p w:rsidR="00AC09F1" w:rsidRPr="005668EF" w:rsidRDefault="00AC09F1">
            <w:pPr>
              <w:spacing w:line="240" w:lineRule="auto"/>
              <w:jc w:val="center"/>
              <w:rPr>
                <w:rFonts w:ascii="Times New Roman" w:hAnsi="Times New Roman" w:cs="Times New Roman"/>
                <w:sz w:val="20"/>
                <w:szCs w:val="20"/>
              </w:rPr>
            </w:pPr>
            <w:r w:rsidRPr="005668EF">
              <w:rPr>
                <w:rFonts w:ascii="Times New Roman" w:hAnsi="Times New Roman" w:cs="Times New Roman"/>
                <w:sz w:val="20"/>
                <w:szCs w:val="20"/>
              </w:rPr>
              <w:t>(за національною шкалою/шкалою ЕСТS/ бали)</w:t>
            </w:r>
          </w:p>
          <w:p w:rsidR="00AC09F1" w:rsidRPr="005668EF" w:rsidRDefault="00AC09F1">
            <w:pPr>
              <w:spacing w:line="240" w:lineRule="auto"/>
              <w:rPr>
                <w:rFonts w:ascii="Times New Roman" w:hAnsi="Times New Roman" w:cs="Times New Roman"/>
                <w:sz w:val="28"/>
                <w:szCs w:val="28"/>
              </w:rPr>
            </w:pPr>
            <w:r w:rsidRPr="005668EF">
              <w:rPr>
                <w:rFonts w:ascii="Times New Roman" w:hAnsi="Times New Roman" w:cs="Times New Roman"/>
                <w:sz w:val="28"/>
                <w:szCs w:val="28"/>
              </w:rPr>
              <w:t>Голова ЕК</w:t>
            </w:r>
          </w:p>
          <w:p w:rsidR="00AC09F1" w:rsidRPr="005668EF" w:rsidRDefault="00AC09F1">
            <w:pPr>
              <w:spacing w:line="240" w:lineRule="auto"/>
              <w:rPr>
                <w:rFonts w:ascii="Times New Roman" w:hAnsi="Times New Roman" w:cs="Times New Roman"/>
                <w:sz w:val="28"/>
                <w:szCs w:val="28"/>
                <w:u w:val="single"/>
              </w:rPr>
            </w:pPr>
            <w:r w:rsidRPr="005668EF">
              <w:rPr>
                <w:rFonts w:ascii="Times New Roman" w:hAnsi="Times New Roman" w:cs="Times New Roman"/>
                <w:sz w:val="28"/>
                <w:szCs w:val="28"/>
                <w:u w:val="single"/>
              </w:rPr>
              <w:tab/>
              <w:t xml:space="preserve">              СТРЕЛЬЦОВА Є.Д.</w:t>
            </w:r>
          </w:p>
          <w:p w:rsidR="00AC09F1" w:rsidRPr="005668EF" w:rsidRDefault="00AC09F1">
            <w:pPr>
              <w:tabs>
                <w:tab w:val="left" w:pos="454"/>
                <w:tab w:val="left" w:pos="2155"/>
              </w:tabs>
              <w:spacing w:line="240" w:lineRule="auto"/>
              <w:rPr>
                <w:rFonts w:ascii="Times New Roman" w:hAnsi="Times New Roman" w:cs="Times New Roman"/>
                <w:sz w:val="20"/>
                <w:szCs w:val="20"/>
              </w:rPr>
            </w:pPr>
            <w:r w:rsidRPr="005668EF">
              <w:rPr>
                <w:rFonts w:ascii="Times New Roman" w:hAnsi="Times New Roman" w:cs="Times New Roman"/>
                <w:sz w:val="20"/>
                <w:szCs w:val="20"/>
              </w:rPr>
              <w:t xml:space="preserve">       (підпис)                       </w:t>
            </w:r>
          </w:p>
        </w:tc>
      </w:tr>
    </w:tbl>
    <w:p w:rsidR="00AC09F1" w:rsidRDefault="00AC09F1">
      <w:pPr>
        <w:spacing w:line="240" w:lineRule="auto"/>
        <w:jc w:val="center"/>
        <w:rPr>
          <w:rFonts w:ascii="Times New Roman" w:hAnsi="Times New Roman" w:cs="Times New Roman"/>
          <w:b/>
          <w:sz w:val="28"/>
          <w:szCs w:val="28"/>
        </w:rPr>
      </w:pPr>
    </w:p>
    <w:p w:rsidR="00AC09F1" w:rsidRDefault="00AC09F1">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rPr>
        <w:t>Одеса 202</w:t>
      </w:r>
      <w:r>
        <w:rPr>
          <w:rFonts w:ascii="Times New Roman" w:hAnsi="Times New Roman" w:cs="Times New Roman"/>
          <w:b/>
          <w:sz w:val="28"/>
          <w:szCs w:val="28"/>
          <w:lang w:val="uk-UA"/>
        </w:rPr>
        <w:t>3</w:t>
      </w:r>
    </w:p>
    <w:p w:rsidR="00AC09F1" w:rsidRDefault="00AC09F1">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ЗМІСТ</w:t>
      </w:r>
    </w:p>
    <w:p w:rsidR="00AC09F1" w:rsidRDefault="00AC09F1">
      <w:pPr>
        <w:ind w:firstLine="720"/>
        <w:jc w:val="both"/>
        <w:rPr>
          <w:rFonts w:ascii="Times New Roman" w:hAnsi="Times New Roman" w:cs="Times New Roman"/>
          <w:sz w:val="28"/>
          <w:szCs w:val="28"/>
        </w:rPr>
      </w:pPr>
      <w:r>
        <w:rPr>
          <w:rFonts w:ascii="Times New Roman" w:hAnsi="Times New Roman" w:cs="Times New Roman"/>
          <w:b/>
          <w:bCs/>
          <w:sz w:val="28"/>
          <w:szCs w:val="28"/>
        </w:rPr>
        <w:t xml:space="preserve">ВСТУП </w:t>
      </w:r>
      <w:r>
        <w:rPr>
          <w:rFonts w:ascii="Times New Roman" w:hAnsi="Times New Roman" w:cs="Times New Roman"/>
          <w:sz w:val="28"/>
          <w:szCs w:val="28"/>
        </w:rPr>
        <w:t>...................................................................................................  3</w:t>
      </w:r>
    </w:p>
    <w:p w:rsidR="00AC09F1" w:rsidRDefault="00AC09F1">
      <w:pPr>
        <w:ind w:firstLine="720"/>
        <w:jc w:val="both"/>
        <w:rPr>
          <w:rFonts w:ascii="Times New Roman" w:hAnsi="Times New Roman" w:cs="Times New Roman"/>
          <w:b/>
          <w:bCs/>
          <w:sz w:val="28"/>
          <w:szCs w:val="28"/>
        </w:rPr>
      </w:pPr>
      <w:r>
        <w:rPr>
          <w:rFonts w:ascii="Times New Roman" w:hAnsi="Times New Roman" w:cs="Times New Roman"/>
          <w:b/>
          <w:bCs/>
          <w:sz w:val="28"/>
          <w:szCs w:val="28"/>
        </w:rPr>
        <w:t>РОЗДІЛ І. НОВІТНІ ОРІЄНТИРИ ПУБЛІЧНОГО АДМІНІСТРУВАННЯ, ЯК ЗАСАДИ ОНОВЛЕННЯ ЙОГО СУТНОСТІ ТА ЗМІСТУ</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rPr>
        <w:t>1.1 Публічне адміністрування як новий якісний вимір державного управління  ......................................................................................................   7</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lang w:val="uk-UA"/>
        </w:rPr>
        <w:t>1.2 Управлінська діяльність: поняття, сутність, виконавчо-розпорядчий і правозастосовчий характер ................................16</w:t>
      </w:r>
    </w:p>
    <w:p w:rsidR="00AC09F1" w:rsidRDefault="00AC09F1">
      <w:pPr>
        <w:ind w:firstLine="720"/>
        <w:jc w:val="both"/>
      </w:pPr>
      <w:r>
        <w:rPr>
          <w:rFonts w:ascii="Times New Roman" w:hAnsi="Times New Roman" w:cs="Times New Roman"/>
          <w:sz w:val="28"/>
          <w:szCs w:val="28"/>
          <w:lang w:val="uk-UA"/>
        </w:rPr>
        <w:t>1.3 Людиноцентризм - основний орієнтир державного управління..25</w:t>
      </w:r>
    </w:p>
    <w:p w:rsidR="00AC09F1" w:rsidRDefault="00AC09F1">
      <w:pPr>
        <w:ind w:firstLine="720"/>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Висновки до Розділу 1 </w:t>
      </w:r>
      <w:r>
        <w:rPr>
          <w:rFonts w:ascii="Times New Roman" w:hAnsi="Times New Roman" w:cs="Times New Roman"/>
          <w:sz w:val="28"/>
          <w:szCs w:val="28"/>
          <w:lang w:val="uk-UA"/>
        </w:rPr>
        <w:t>.........................................................................33</w:t>
      </w:r>
    </w:p>
    <w:p w:rsidR="00AC09F1" w:rsidRDefault="00AC09F1">
      <w:pPr>
        <w:ind w:firstLine="720"/>
        <w:jc w:val="both"/>
        <w:rPr>
          <w:rFonts w:ascii="Times New Roman" w:hAnsi="Times New Roman" w:cs="Times New Roman"/>
          <w:b/>
          <w:bCs/>
          <w:sz w:val="28"/>
          <w:szCs w:val="28"/>
        </w:rPr>
      </w:pPr>
      <w:r>
        <w:rPr>
          <w:rFonts w:ascii="Times New Roman" w:hAnsi="Times New Roman" w:cs="Times New Roman"/>
          <w:b/>
          <w:bCs/>
          <w:sz w:val="28"/>
          <w:szCs w:val="28"/>
          <w:lang w:val="uk-UA"/>
        </w:rPr>
        <w:t>РОЗДІЛ ІІ. ПУБЛІЧНІ ПОСЛУГИ: АДМІНІСТРАТИВНО-ПРАВОВА ХАРАКТЕРИСТИКА ЗМІСТУ ТА ПОРЯДКУ НАДАННЯ</w:t>
      </w:r>
    </w:p>
    <w:p w:rsidR="00AC09F1" w:rsidRDefault="00AC09F1">
      <w:pPr>
        <w:ind w:firstLine="720"/>
      </w:pPr>
      <w:r>
        <w:rPr>
          <w:rFonts w:ascii="Times New Roman" w:hAnsi="Times New Roman" w:cs="Times New Roman"/>
          <w:sz w:val="28"/>
          <w:szCs w:val="28"/>
          <w:lang w:val="uk-UA"/>
        </w:rPr>
        <w:t>2.1 Публічно-сервісний характер діяльності сучасної держави........36</w:t>
      </w:r>
    </w:p>
    <w:p w:rsidR="00AC09F1" w:rsidRDefault="00AC09F1">
      <w:pPr>
        <w:ind w:firstLine="720"/>
      </w:pPr>
      <w:r>
        <w:rPr>
          <w:rFonts w:ascii="Times New Roman" w:hAnsi="Times New Roman" w:cs="Times New Roman"/>
          <w:sz w:val="28"/>
          <w:szCs w:val="28"/>
          <w:lang w:val="uk-UA"/>
        </w:rPr>
        <w:t>2.2 Поняття та сутність послуг в публічній сфері...............................44</w:t>
      </w:r>
    </w:p>
    <w:p w:rsidR="00AC09F1" w:rsidRDefault="00AC09F1">
      <w:pPr>
        <w:ind w:firstLine="720"/>
        <w:jc w:val="both"/>
      </w:pPr>
      <w:r>
        <w:rPr>
          <w:rFonts w:ascii="Times New Roman" w:hAnsi="Times New Roman" w:cs="Times New Roman"/>
          <w:sz w:val="28"/>
          <w:szCs w:val="28"/>
          <w:lang w:val="uk-UA"/>
        </w:rPr>
        <w:t>2.3 Поняття та види адміністративних послуг ....................................53</w:t>
      </w:r>
    </w:p>
    <w:p w:rsidR="00AC09F1" w:rsidRDefault="00AC09F1">
      <w:pPr>
        <w:ind w:firstLine="720"/>
        <w:jc w:val="both"/>
      </w:pPr>
      <w:r>
        <w:rPr>
          <w:rFonts w:ascii="Times New Roman" w:hAnsi="Times New Roman" w:cs="Times New Roman"/>
          <w:b/>
          <w:bCs/>
          <w:sz w:val="28"/>
          <w:szCs w:val="28"/>
          <w:lang w:val="uk-UA"/>
        </w:rPr>
        <w:t>Висновки до Розділу 2</w:t>
      </w:r>
      <w:r>
        <w:rPr>
          <w:rFonts w:ascii="Times New Roman" w:hAnsi="Times New Roman" w:cs="Times New Roman"/>
          <w:sz w:val="28"/>
          <w:szCs w:val="28"/>
          <w:lang w:val="uk-UA"/>
        </w:rPr>
        <w:t xml:space="preserve"> .........................................................................62</w:t>
      </w:r>
    </w:p>
    <w:p w:rsidR="00AC09F1" w:rsidRDefault="00AC09F1">
      <w:pPr>
        <w:ind w:firstLine="720"/>
        <w:jc w:val="both"/>
      </w:pPr>
      <w:r>
        <w:rPr>
          <w:rFonts w:ascii="Times New Roman" w:hAnsi="Times New Roman" w:cs="Times New Roman"/>
          <w:b/>
          <w:bCs/>
          <w:sz w:val="28"/>
          <w:szCs w:val="28"/>
          <w:lang w:val="uk-UA"/>
        </w:rPr>
        <w:t>РОЗДІЛ ІІІ. ОРГАНІЗАЦІЙНО-ПРАВОВЕ ЗАБЕЗПЕЧЕННЯ ПОРЯДКУ НАДАННЯ АДМІНІСТРАТИВНИХ ПОСЛУГ</w:t>
      </w:r>
    </w:p>
    <w:p w:rsidR="00AC09F1" w:rsidRDefault="00AC09F1">
      <w:pPr>
        <w:ind w:firstLine="720"/>
        <w:rPr>
          <w:b/>
          <w:bCs/>
        </w:rPr>
      </w:pPr>
      <w:r>
        <w:rPr>
          <w:rFonts w:ascii="Times New Roman" w:hAnsi="Times New Roman" w:cs="Times New Roman"/>
          <w:sz w:val="28"/>
          <w:szCs w:val="28"/>
          <w:lang w:val="uk-UA"/>
        </w:rPr>
        <w:t>3.1 Порядок та стандарти надання адміністративних послуг</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...........65</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lang w:val="uk-UA"/>
        </w:rPr>
        <w:t>3.2 Організаційно-правове забезпечення надання ефективних адміністративних послуг в системі публічного адміністрування................73</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lang w:val="uk-UA"/>
        </w:rPr>
        <w:t>Висновки до Розділу 3...........................................................................85</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lang w:val="uk-UA"/>
        </w:rPr>
        <w:t>ВИСНОВКИ............................................................................................88</w:t>
      </w:r>
    </w:p>
    <w:p w:rsidR="00AC09F1" w:rsidRDefault="00AC09F1">
      <w:pPr>
        <w:ind w:firstLine="720"/>
        <w:jc w:val="both"/>
        <w:rPr>
          <w:rFonts w:ascii="Times New Roman" w:hAnsi="Times New Roman" w:cs="Times New Roman"/>
          <w:sz w:val="28"/>
          <w:szCs w:val="28"/>
        </w:rPr>
      </w:pPr>
      <w:r>
        <w:rPr>
          <w:rFonts w:ascii="Times New Roman" w:hAnsi="Times New Roman" w:cs="Times New Roman"/>
          <w:sz w:val="28"/>
          <w:szCs w:val="28"/>
          <w:lang w:val="uk-UA"/>
        </w:rPr>
        <w:t>СПИСОК ВИКОРИСТАНИХ ДЖЕРЕЛ..............................................94</w:t>
      </w:r>
    </w:p>
    <w:p w:rsidR="00AC09F1" w:rsidRDefault="00AC09F1">
      <w:pPr>
        <w:spacing w:line="360" w:lineRule="auto"/>
        <w:ind w:firstLine="720"/>
        <w:rPr>
          <w:b/>
          <w:bCs/>
        </w:rPr>
      </w:pPr>
    </w:p>
    <w:p w:rsidR="00AC09F1" w:rsidRDefault="00AC09F1">
      <w:pPr>
        <w:spacing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ВСТУП</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Конституція України 1996 року, будучи нормативним втіленням ідеальної моделі сучасної Української держави, створила надійне законодавче підгрунтя для подальшої нормативно- правової та практичної побудови держави нового зразка - такої, основна мета діяльності якої є створення належних організаційно-правових умов для реалізації людиною її природніх прав, а також всіх прав і свобод, які вона, людина, отримує від держави фактом своєї належності до цієї держави.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Відповідно до Конституції України саме права і свободи людини визначають зміст і спрямованість діяльності держави, а утвердження і забезпечення  прав і свобод людини є головним обовязком держави. І це все за умови визнання на вищому законодавчому рівні людини, її життя та здоровя, честі та гідності, недоторканості та безпеки найвищою соціальною цінністю. Така декларативна теза покладає на механізм держави величезний тягар, адже сам факт проголошення таких цінностей не значить їх практичне втілення в законодавство та життя - щоденно органи законодавства, державного управління, публічного адміністрування докладаючи максимальних зусиль мають вибудовувати систему суспільних відносин у спосіб, вектор якого заданий Конституцією України.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Відомо, що людина протягом свого соціального існування вступає в необмежене коло суспільних відносин, частково впорядковуваних нормами моралі, моральності, етики, традиціями, звичаями тощо, а в переважній своїй більшості - нормами права. У всіх цих відносинах людина прагне через участь в них задовольняти власні потреби та інтереси, реалізовати права і свободи з метою їх задоволення. Права і свободи, як визначена державою міра свободи вибору варіанта поведінки в суспільних відносинах в процесі заловолення потреб та інтересів, регламентуються чинним законодавством з метою створення належних умов для їх реалізації, з метою їх охорони, захисту та відновлення. Втім, проста констатація факту належності людині певного права чи свободи, і відповідно їх закріплення, яке є суто декларативним, в законодавстві створює лише умови для полальшого державно-владного втручання в суспільні відносини з метою такого їх впорядкування аби створити умови для реального втілення в життя прав і свобод людини через участь в правовідносинах.</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Таке державно-владне втручання, маючи виконавчо-розпорядчий характер, отримало назву “публічне адміністрування” і є новою, як попередньо вбачається, трансформаційною формою застарілої та не відповідаючої вимогам Конституції, системи державного управління.</w:t>
      </w:r>
      <w:r>
        <w:rPr>
          <w:rFonts w:ascii="Times New Roman" w:hAnsi="Times New Roman" w:cs="Times New Roman"/>
          <w:sz w:val="28"/>
          <w:szCs w:val="28"/>
        </w:rPr>
        <w:tab/>
      </w:r>
      <w:r>
        <w:rPr>
          <w:rFonts w:ascii="Times New Roman" w:hAnsi="Times New Roman" w:cs="Times New Roman"/>
          <w:sz w:val="28"/>
          <w:szCs w:val="28"/>
        </w:rPr>
        <w:tab/>
        <w:t>В системі публічного адміністрування державно-владний вплив на суспільні відносини має спрямовуватися на сторення умов для реалізації людиною тих прав, які вона власноруч, без державно-владного втручання, не може реалізувати, на охорону і захист тих прав і свобод, які реалізуються без участі держави, але неодмінно державою убезпечуються.</w:t>
      </w:r>
      <w:r>
        <w:rPr>
          <w:rFonts w:ascii="Times New Roman" w:hAnsi="Times New Roman" w:cs="Times New Roman"/>
          <w:sz w:val="28"/>
          <w:szCs w:val="28"/>
        </w:rPr>
        <w:tab/>
        <w:t>Одним із напрямків такого державно-владного втручання в суспільні відносини і на шляху створення умов для реалізації прав, і в напрямку створення організаційно-правових умов для подальших їх охорони і захисту, є діяльність із надання публічних послуг, через що, власне, втілюється публічно-сервісний характер Української держави.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Оскільки система публічного адміністрування вибудовується сьогодні, на шляху впровадження її здобутків в практику виникає безліч проблем та перешкод, подоланню яких певною мірою сприяє запозичення досвіду європейських країн з цих питань, які вже пройшли цей етап і побудували мріяну нашою країною систему державно-владних відносин з громадянами.</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w:t>
      </w:r>
      <w:r>
        <w:rPr>
          <w:rFonts w:ascii="Times New Roman" w:hAnsi="Times New Roman" w:cs="Times New Roman"/>
          <w:b/>
          <w:bCs/>
          <w:sz w:val="28"/>
          <w:szCs w:val="28"/>
        </w:rPr>
        <w:t>мета роботи</w:t>
      </w:r>
      <w:r>
        <w:rPr>
          <w:rFonts w:ascii="Times New Roman" w:hAnsi="Times New Roman" w:cs="Times New Roman"/>
          <w:sz w:val="28"/>
          <w:szCs w:val="28"/>
        </w:rPr>
        <w:t xml:space="preserve"> - визначити ті орієнтири, до яких тяжіє вітчизняна система публічного адміністрування в частині надання адміністративних послуг та окреслити шляхи наближення такої діяльності до визананих світовим досвідом стандартів.    </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Досягненню такої мети передує вирішення наступних </w:t>
      </w:r>
      <w:r>
        <w:rPr>
          <w:rFonts w:ascii="Times New Roman" w:hAnsi="Times New Roman" w:cs="Times New Roman"/>
          <w:b/>
          <w:bCs/>
          <w:sz w:val="28"/>
          <w:szCs w:val="28"/>
        </w:rPr>
        <w:t>завдань</w:t>
      </w:r>
      <w:r>
        <w:rPr>
          <w:rFonts w:ascii="Times New Roman" w:hAnsi="Times New Roman" w:cs="Times New Roman"/>
          <w:sz w:val="28"/>
          <w:szCs w:val="28"/>
        </w:rPr>
        <w:t>:</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1.З'ясувати правильність або заперечити твердження щодо ідентичності категорій “публічне адміністрування” і “державне управління” з точки зору сутнісного навантаження таких видів державно-владної діяльності;</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2.Надати розгорнуту характеристику публічному адмініструванню, як виконавчо-розпорядчій, управлінській діяльності правозастосовчого спрямування, що здійснюється у відмінний від державного управління спосіб;</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3.Довести, що основною засадою, на якій базуються відмінності публічного адміністрування від державного управління, є концепція людиноцентризму, покладена до основи побудови відносин між державою і людиною в публічно-правовій сфері;</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4.Визначити чи є наслідком впровадження концепції людиноцентризму в практику державотворення становлення публічно-сервісного характеру діяльності держави і встановити сутність концепції “сервісної держави”;</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5.Дослідити можливість, доцільність та сферу застосування послуг в публічно-правовому просторі;</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6.Надати адміністративно-правову характеристику категорії “адміністративні послуги” і визначити її сутнісне навантаження;</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7.Визначити процедурні моменти надання адміністративних послуг і виокремити  в цій частині бажані орієнтири законодавства для налагодження дієвої системи їх надання;</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8. Дослідити принцип субсидіарності в державному управлінні як засаді реалізації процесів децентралізації і встановити що провідником такого принципу в наданні адміністративних послуг на місцях є свторювані органами місцевого самоврядування Центри надання адміністратвиних послуг.</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є комплекс суспільних відносин правозастосовчого характеру, які виникають в процесі створення публічними адміністраціями умов для реалізації прав людини, для їх охорони і захисту.</w:t>
      </w:r>
    </w:p>
    <w:p w:rsidR="00AC09F1" w:rsidRDefault="00AC09F1">
      <w:pPr>
        <w:spacing w:line="360" w:lineRule="auto"/>
        <w:ind w:firstLine="720"/>
        <w:jc w:val="both"/>
        <w:rPr>
          <w:rFonts w:ascii="Segoe UI"/>
          <w:color w:val="000000"/>
          <w:sz w:val="18"/>
          <w:lang w:val="en-US"/>
        </w:rPr>
      </w:pPr>
      <w:r>
        <w:rPr>
          <w:rFonts w:ascii="Times New Roman" w:hAnsi="Times New Roman" w:cs="Times New Roman"/>
          <w:b/>
          <w:bCs/>
          <w:sz w:val="28"/>
          <w:szCs w:val="28"/>
        </w:rPr>
        <w:t>Предмет дослідження</w:t>
      </w:r>
      <w:r>
        <w:rPr>
          <w:rFonts w:ascii="Times New Roman" w:hAnsi="Times New Roman" w:cs="Times New Roman"/>
          <w:sz w:val="28"/>
          <w:szCs w:val="28"/>
        </w:rPr>
        <w:t xml:space="preserve"> - адміністративні послуги, як </w:t>
      </w:r>
      <w:r>
        <w:rPr>
          <w:rFonts w:ascii="Times New Roman"/>
          <w:color w:val="000000"/>
          <w:sz w:val="28"/>
          <w:szCs w:val="28"/>
          <w:lang w:val="en-US"/>
        </w:rPr>
        <w:t>результат</w:t>
      </w:r>
      <w:r>
        <w:rPr>
          <w:rFonts w:ascii="Times New Roman"/>
          <w:color w:val="000000"/>
          <w:sz w:val="28"/>
          <w:szCs w:val="28"/>
          <w:lang w:val="en-US"/>
        </w:rPr>
        <w:t xml:space="preserve"> </w:t>
      </w:r>
      <w:r>
        <w:rPr>
          <w:rFonts w:ascii="Times New Roman"/>
          <w:color w:val="000000"/>
          <w:sz w:val="28"/>
          <w:szCs w:val="28"/>
          <w:lang w:val="en-US"/>
        </w:rPr>
        <w:t>здійснення</w:t>
      </w:r>
      <w:r>
        <w:rPr>
          <w:rFonts w:ascii="Times New Roman"/>
          <w:color w:val="000000"/>
          <w:sz w:val="28"/>
          <w:szCs w:val="28"/>
          <w:lang w:val="en-US"/>
        </w:rPr>
        <w:t xml:space="preserve"> </w:t>
      </w:r>
      <w:r>
        <w:rPr>
          <w:rFonts w:ascii="Times New Roman"/>
          <w:color w:val="000000"/>
          <w:sz w:val="28"/>
          <w:szCs w:val="28"/>
          <w:lang w:val="en-US"/>
        </w:rPr>
        <w:t>владних</w:t>
      </w:r>
      <w:r>
        <w:rPr>
          <w:rFonts w:ascii="Times New Roman"/>
          <w:color w:val="000000"/>
          <w:sz w:val="28"/>
          <w:szCs w:val="28"/>
          <w:lang w:val="en-US"/>
        </w:rPr>
        <w:t xml:space="preserve"> </w:t>
      </w:r>
      <w:r>
        <w:rPr>
          <w:rFonts w:ascii="Times New Roman"/>
          <w:color w:val="000000"/>
          <w:sz w:val="28"/>
          <w:szCs w:val="28"/>
          <w:lang w:val="en-US"/>
        </w:rPr>
        <w:t>повноважень</w:t>
      </w:r>
      <w:r>
        <w:rPr>
          <w:rFonts w:ascii="Times New Roman"/>
          <w:color w:val="000000"/>
          <w:sz w:val="28"/>
          <w:szCs w:val="28"/>
          <w:lang w:val="en-US"/>
        </w:rPr>
        <w:t xml:space="preserve"> </w:t>
      </w:r>
      <w:r>
        <w:rPr>
          <w:rFonts w:ascii="Times New Roman"/>
          <w:color w:val="000000"/>
          <w:sz w:val="28"/>
          <w:szCs w:val="28"/>
          <w:lang w:val="en-US"/>
        </w:rPr>
        <w:t>суб’єктом</w:t>
      </w:r>
      <w:r>
        <w:rPr>
          <w:rFonts w:ascii="Times New Roman"/>
          <w:color w:val="000000"/>
          <w:sz w:val="28"/>
          <w:szCs w:val="28"/>
          <w:lang w:val="en-US"/>
        </w:rPr>
        <w:t xml:space="preserve"> </w:t>
      </w:r>
      <w:r>
        <w:rPr>
          <w:rFonts w:ascii="Times New Roman"/>
          <w:color w:val="000000"/>
          <w:sz w:val="28"/>
          <w:szCs w:val="28"/>
          <w:lang w:val="en-US"/>
        </w:rPr>
        <w:t>надання</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за</w:t>
      </w:r>
      <w:r>
        <w:rPr>
          <w:rFonts w:ascii="Times New Roman"/>
          <w:color w:val="000000"/>
          <w:sz w:val="28"/>
          <w:szCs w:val="28"/>
          <w:lang w:val="en-US"/>
        </w:rPr>
        <w:t xml:space="preserve"> </w:t>
      </w:r>
      <w:r>
        <w:rPr>
          <w:rFonts w:ascii="Times New Roman"/>
          <w:color w:val="000000"/>
          <w:sz w:val="28"/>
          <w:szCs w:val="28"/>
          <w:lang w:val="en-US"/>
        </w:rPr>
        <w:t>заявою</w:t>
      </w:r>
      <w:r>
        <w:rPr>
          <w:rFonts w:ascii="Times New Roman"/>
          <w:color w:val="000000"/>
          <w:sz w:val="28"/>
          <w:szCs w:val="28"/>
          <w:lang w:val="en-US"/>
        </w:rPr>
        <w:t xml:space="preserve"> </w:t>
      </w:r>
      <w:r>
        <w:rPr>
          <w:rFonts w:ascii="Times New Roman"/>
          <w:color w:val="000000"/>
          <w:sz w:val="28"/>
          <w:szCs w:val="28"/>
          <w:lang w:val="en-US"/>
        </w:rPr>
        <w:t>фізичної</w:t>
      </w:r>
      <w:r>
        <w:rPr>
          <w:rFonts w:ascii="Times New Roman"/>
          <w:color w:val="000000"/>
          <w:sz w:val="28"/>
          <w:szCs w:val="28"/>
          <w:lang w:val="en-US"/>
        </w:rPr>
        <w:t xml:space="preserve"> </w:t>
      </w:r>
      <w:r>
        <w:rPr>
          <w:rFonts w:ascii="Times New Roman"/>
          <w:color w:val="000000"/>
          <w:sz w:val="28"/>
          <w:szCs w:val="28"/>
          <w:lang w:val="en-US"/>
        </w:rPr>
        <w:t>або</w:t>
      </w:r>
      <w:r>
        <w:rPr>
          <w:rFonts w:ascii="Times New Roman"/>
          <w:color w:val="000000"/>
          <w:sz w:val="28"/>
          <w:szCs w:val="28"/>
          <w:lang w:val="en-US"/>
        </w:rPr>
        <w:t xml:space="preserve"> </w:t>
      </w:r>
      <w:r>
        <w:rPr>
          <w:rFonts w:ascii="Times New Roman"/>
          <w:color w:val="000000"/>
          <w:sz w:val="28"/>
          <w:szCs w:val="28"/>
          <w:lang w:val="en-US"/>
        </w:rPr>
        <w:t>юридичної</w:t>
      </w:r>
      <w:r>
        <w:rPr>
          <w:rFonts w:ascii="Times New Roman"/>
          <w:color w:val="000000"/>
          <w:sz w:val="28"/>
          <w:szCs w:val="28"/>
          <w:lang w:val="en-US"/>
        </w:rPr>
        <w:t xml:space="preserve"> </w:t>
      </w:r>
      <w:r>
        <w:rPr>
          <w:rFonts w:ascii="Times New Roman"/>
          <w:color w:val="000000"/>
          <w:sz w:val="28"/>
          <w:szCs w:val="28"/>
          <w:lang w:val="en-US"/>
        </w:rPr>
        <w:t>особи</w:t>
      </w:r>
      <w:r>
        <w:rPr>
          <w:rFonts w:ascii="Times New Roman"/>
          <w:color w:val="000000"/>
          <w:sz w:val="28"/>
          <w:szCs w:val="28"/>
          <w:lang w:val="en-US"/>
        </w:rPr>
        <w:t xml:space="preserve">, </w:t>
      </w:r>
      <w:r>
        <w:rPr>
          <w:rFonts w:ascii="Times New Roman"/>
          <w:color w:val="000000"/>
          <w:sz w:val="28"/>
          <w:szCs w:val="28"/>
          <w:lang w:val="en-US"/>
        </w:rPr>
        <w:t>спрямований</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набуття</w:t>
      </w:r>
      <w:r>
        <w:rPr>
          <w:rFonts w:ascii="Times New Roman"/>
          <w:color w:val="000000"/>
          <w:sz w:val="28"/>
          <w:szCs w:val="28"/>
          <w:lang w:val="en-US"/>
        </w:rPr>
        <w:t xml:space="preserve">, </w:t>
      </w:r>
      <w:r>
        <w:rPr>
          <w:rFonts w:ascii="Times New Roman"/>
          <w:color w:val="000000"/>
          <w:sz w:val="28"/>
          <w:szCs w:val="28"/>
          <w:lang w:val="en-US"/>
        </w:rPr>
        <w:t>зміну</w:t>
      </w:r>
      <w:r>
        <w:rPr>
          <w:rFonts w:ascii="Times New Roman"/>
          <w:color w:val="000000"/>
          <w:sz w:val="28"/>
          <w:szCs w:val="28"/>
          <w:lang w:val="en-US"/>
        </w:rPr>
        <w:t xml:space="preserve"> </w:t>
      </w:r>
      <w:r>
        <w:rPr>
          <w:rFonts w:ascii="Times New Roman"/>
          <w:color w:val="000000"/>
          <w:sz w:val="28"/>
          <w:szCs w:val="28"/>
          <w:lang w:val="en-US"/>
        </w:rPr>
        <w:t>чи</w:t>
      </w:r>
      <w:r>
        <w:rPr>
          <w:rFonts w:ascii="Times New Roman"/>
          <w:color w:val="000000"/>
          <w:sz w:val="28"/>
          <w:szCs w:val="28"/>
          <w:lang w:val="en-US"/>
        </w:rPr>
        <w:t xml:space="preserve"> </w:t>
      </w:r>
      <w:r>
        <w:rPr>
          <w:rFonts w:ascii="Times New Roman"/>
          <w:color w:val="000000"/>
          <w:sz w:val="28"/>
          <w:szCs w:val="28"/>
          <w:lang w:val="en-US"/>
        </w:rPr>
        <w:t>припинення</w:t>
      </w:r>
      <w:r>
        <w:rPr>
          <w:rFonts w:ascii="Times New Roman"/>
          <w:color w:val="000000"/>
          <w:sz w:val="28"/>
          <w:szCs w:val="28"/>
          <w:lang w:val="en-US"/>
        </w:rPr>
        <w:t xml:space="preserve"> </w:t>
      </w:r>
      <w:r>
        <w:rPr>
          <w:rFonts w:ascii="Times New Roman"/>
          <w:color w:val="000000"/>
          <w:sz w:val="28"/>
          <w:szCs w:val="28"/>
          <w:lang w:val="en-US"/>
        </w:rPr>
        <w:t>прав</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w:t>
      </w:r>
      <w:r>
        <w:rPr>
          <w:rFonts w:ascii="Times New Roman"/>
          <w:color w:val="000000"/>
          <w:sz w:val="28"/>
          <w:szCs w:val="28"/>
          <w:lang w:val="en-US"/>
        </w:rPr>
        <w:t>або</w:t>
      </w:r>
      <w:r>
        <w:rPr>
          <w:rFonts w:ascii="Times New Roman"/>
          <w:color w:val="000000"/>
          <w:sz w:val="28"/>
          <w:szCs w:val="28"/>
          <w:lang w:val="en-US"/>
        </w:rPr>
        <w:t xml:space="preserve"> </w:t>
      </w:r>
      <w:r>
        <w:rPr>
          <w:rFonts w:ascii="Times New Roman"/>
          <w:color w:val="000000"/>
          <w:sz w:val="28"/>
          <w:szCs w:val="28"/>
          <w:lang w:val="en-US"/>
        </w:rPr>
        <w:t>здійснення</w:t>
      </w:r>
      <w:r>
        <w:rPr>
          <w:rFonts w:ascii="Times New Roman"/>
          <w:color w:val="000000"/>
          <w:sz w:val="28"/>
          <w:szCs w:val="28"/>
          <w:lang w:val="en-US"/>
        </w:rPr>
        <w:t xml:space="preserve"> </w:t>
      </w:r>
      <w:r>
        <w:rPr>
          <w:rFonts w:ascii="Times New Roman"/>
          <w:color w:val="000000"/>
          <w:sz w:val="28"/>
          <w:szCs w:val="28"/>
          <w:lang w:val="en-US"/>
        </w:rPr>
        <w:t>обов’язків</w:t>
      </w:r>
      <w:r>
        <w:rPr>
          <w:rFonts w:ascii="Times New Roman"/>
          <w:color w:val="000000"/>
          <w:sz w:val="28"/>
          <w:szCs w:val="28"/>
          <w:lang w:val="en-US"/>
        </w:rPr>
        <w:t xml:space="preserve"> </w:t>
      </w:r>
      <w:r>
        <w:rPr>
          <w:rFonts w:ascii="Times New Roman"/>
          <w:color w:val="000000"/>
          <w:sz w:val="28"/>
          <w:szCs w:val="28"/>
          <w:lang w:val="en-US"/>
        </w:rPr>
        <w:t>такої</w:t>
      </w:r>
      <w:r>
        <w:rPr>
          <w:rFonts w:ascii="Times New Roman"/>
          <w:color w:val="000000"/>
          <w:sz w:val="28"/>
          <w:szCs w:val="28"/>
          <w:lang w:val="en-US"/>
        </w:rPr>
        <w:t xml:space="preserve"> </w:t>
      </w:r>
      <w:r>
        <w:rPr>
          <w:rFonts w:ascii="Times New Roman"/>
          <w:color w:val="000000"/>
          <w:sz w:val="28"/>
          <w:szCs w:val="28"/>
          <w:lang w:val="en-US"/>
        </w:rPr>
        <w:t>особи</w:t>
      </w:r>
      <w:r>
        <w:rPr>
          <w:rFonts w:ascii="Times New Roman"/>
          <w:color w:val="000000"/>
          <w:sz w:val="28"/>
          <w:szCs w:val="28"/>
          <w:lang w:val="en-US"/>
        </w:rPr>
        <w:t xml:space="preserve"> </w:t>
      </w:r>
      <w:r>
        <w:rPr>
          <w:rFonts w:ascii="Times New Roman"/>
          <w:color w:val="000000"/>
          <w:sz w:val="28"/>
          <w:szCs w:val="28"/>
          <w:lang w:val="en-US"/>
        </w:rPr>
        <w:t>відповідно</w:t>
      </w:r>
      <w:r>
        <w:rPr>
          <w:rFonts w:ascii="Times New Roman"/>
          <w:color w:val="000000"/>
          <w:sz w:val="28"/>
          <w:szCs w:val="28"/>
          <w:lang w:val="en-US"/>
        </w:rPr>
        <w:t xml:space="preserve"> </w:t>
      </w:r>
      <w:r>
        <w:rPr>
          <w:rFonts w:ascii="Times New Roman"/>
          <w:color w:val="000000"/>
          <w:sz w:val="28"/>
          <w:szCs w:val="28"/>
          <w:lang w:val="en-US"/>
        </w:rPr>
        <w:t>до</w:t>
      </w:r>
      <w:r>
        <w:rPr>
          <w:rFonts w:ascii="Times New Roman"/>
          <w:color w:val="000000"/>
          <w:sz w:val="28"/>
          <w:szCs w:val="28"/>
          <w:lang w:val="en-US"/>
        </w:rPr>
        <w:t xml:space="preserve"> </w:t>
      </w:r>
      <w:r>
        <w:rPr>
          <w:rFonts w:ascii="Times New Roman"/>
          <w:color w:val="000000"/>
          <w:sz w:val="28"/>
          <w:szCs w:val="28"/>
          <w:lang w:val="en-US"/>
        </w:rPr>
        <w:t>закону</w:t>
      </w:r>
      <w:r>
        <w:rPr>
          <w:rFonts w:ascii="Times New Roman"/>
          <w:color w:val="000000"/>
          <w:sz w:val="28"/>
          <w:szCs w:val="28"/>
          <w:lang w:val="en-US"/>
        </w:rPr>
        <w:t>.</w:t>
      </w:r>
      <w:r>
        <w:rPr>
          <w:rFonts w:ascii="Segoe UI"/>
          <w:color w:val="000000"/>
          <w:sz w:val="1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rPr>
        <w:t xml:space="preserve">Результати дослідження досягнуті грунтуючись на вивченні та аналізі  наукових досягнень таких вчених, як В.Б.Авер'янов,  О.Ф.Андрійко, Ю.П.Битяк, Л.Р.Біла-Тіунова, Д.М.Бахрах, А.С.Васильєв, </w:t>
      </w:r>
      <w:r>
        <w:rPr>
          <w:rFonts w:ascii="Segoe UI"/>
          <w:color w:val="000000"/>
          <w:sz w:val="18"/>
          <w:lang w:val="en-US"/>
        </w:rPr>
        <w:t xml:space="preserve"> </w:t>
      </w:r>
      <w:r>
        <w:rPr>
          <w:rFonts w:ascii="Times New Roman" w:hAnsi="Times New Roman" w:cs="Times New Roman"/>
          <w:sz w:val="28"/>
          <w:szCs w:val="28"/>
          <w:lang w:val="en-US"/>
        </w:rPr>
        <w:t xml:space="preserve">І.В. Венедіктова, В.В. Волік, В.В. Галунько, </w:t>
      </w:r>
      <w:r>
        <w:rPr>
          <w:rFonts w:ascii="Times New Roman" w:hAnsi="Times New Roman" w:cs="Times New Roman"/>
          <w:sz w:val="28"/>
          <w:szCs w:val="28"/>
          <w:lang w:val="uk-UA"/>
        </w:rPr>
        <w:t xml:space="preserve">Р.С.Мельник, О.І.Миколенко, </w:t>
      </w:r>
      <w:r>
        <w:rPr>
          <w:rFonts w:ascii="Times New Roman" w:hAnsi="Times New Roman" w:cs="Times New Roman"/>
          <w:color w:val="000000"/>
          <w:sz w:val="28"/>
          <w:szCs w:val="28"/>
          <w:lang w:val="en-US"/>
        </w:rPr>
        <w:t xml:space="preserve">В.П. Тимощук, Л.М. Тимченко, Д.С. Тихонова, О.Г. Циганов,                             А.О. Чемерис, Т.О. Чернадчук, Н.В. Шамрай, В.В. Юзефович та багато інших. </w:t>
      </w:r>
    </w:p>
    <w:p w:rsidR="00AC09F1" w:rsidRDefault="00AC09F1">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РОЗДІЛ І. НОВІТНІ ОРІЄНТИРИ ПУБЛІЧНОГО АДМІНІСТРУВАННЯ, ЯК ЗАСАДИ ОНОВЛЕННЯ ЙОГО СУТНОСТІ ТА ЗМІСТУ</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b/>
          <w:bCs/>
          <w:sz w:val="28"/>
          <w:szCs w:val="28"/>
        </w:rPr>
        <w:t>1.1 Публічне адміністрування як новий якісний вимір державного управління</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 xml:space="preserve">Останніми роками у науковій адміністративно-правовій літературі отримало широкого висвітлення питання трансформації системи державно-владного впливу на суспільні відносини із такої, яка орієнтована на державно-управлінські (вважається - застарілі) засади, на таку, що має своїм підгрунтям публічно-адміністративні підвалини.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Йдеться про те, що оновлена до рівня публічного адміністрування, система державно-владного впорядкування суспільних відносин є більш прогресивною, людино-орієнтованою, ефективною, наближеною до споживача управлінських послуг і відповідно такою, що відповідає всім конституційно-встановленим засадам, за якими права і свободи людини визначають зміст і спрямованість діяльності держави.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Подальше дослідження висвітлить бачення публічного адміністрування як тієї ж самої державно-управлінської діяльності але з притаманними їй новими характеристиками, як відповідної новим вимогам часу, стану розвитку суспільних відносин в правовій соціальній і демократичній державі.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Отже, як зазначає </w:t>
      </w:r>
      <w:r>
        <w:rPr>
          <w:rFonts w:ascii="Times New Roman" w:hAnsi="Times New Roman" w:cs="Times New Roman"/>
          <w:color w:val="000000"/>
          <w:sz w:val="28"/>
          <w:szCs w:val="28"/>
          <w:lang w:val="en-US"/>
        </w:rPr>
        <w:t xml:space="preserve">Атаманчук </w:t>
      </w:r>
      <w:r>
        <w:rPr>
          <w:rFonts w:ascii="Times New Roman" w:hAnsi="Times New Roman" w:cs="Times New Roman"/>
          <w:color w:val="000000"/>
          <w:sz w:val="28"/>
          <w:szCs w:val="28"/>
          <w:lang w:val="uk-UA"/>
        </w:rPr>
        <w:t>Г.</w:t>
      </w:r>
      <w:r>
        <w:rPr>
          <w:rFonts w:ascii="Times New Roman" w:hAnsi="Times New Roman" w:cs="Times New Roman"/>
          <w:color w:val="000000"/>
          <w:sz w:val="28"/>
          <w:szCs w:val="28"/>
          <w:lang w:val="en-US"/>
        </w:rPr>
        <w:t xml:space="preserve">: “...державне управління – це практичний, організуючий вплив держави на суспільну життєдіяльність людей з метою її впорядкування, збереження або перетворення, який спирається на її владну силу” [1, с. 38]. </w:t>
      </w:r>
      <w:r>
        <w:rPr>
          <w:rFonts w:ascii="Times New Roman" w:hAnsi="Times New Roman" w:cs="Times New Roman"/>
          <w:color w:val="000000"/>
          <w:sz w:val="28"/>
          <w:szCs w:val="28"/>
          <w:lang w:val="uk-UA"/>
        </w:rPr>
        <w:t>В такому визначенні зауважуємо на владний, організуючий, практичний вплив держави на суспільну життєдіяльність, а також на ту мету, яку такий вплив переслідує - впорядкування суспільної життєдіяльності. В чому таке впорядкування полягає - мабуть переважно в тому, щоб кожному учаснику суспільних відносин забезпечити можливість реалізовувати власні права і свободи, не завдаючи шкоди правам і свободам інших учасників і не зазнаючи своєю чергою шкоди з їх боку.</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 Словнику термінів і понять з державного управління “державне управління” визначається, як “....</w:t>
      </w:r>
      <w:r>
        <w:rPr>
          <w:rFonts w:ascii="Times New Roman" w:hAnsi="Times New Roman" w:cs="Times New Roman"/>
          <w:color w:val="000000"/>
          <w:sz w:val="28"/>
          <w:szCs w:val="28"/>
          <w:lang w:val="en-US"/>
        </w:rPr>
        <w:t xml:space="preserve">один із видів діяльності держави, суттю якого є здійснення управлінського організуючого впливу шляхом використання повноважень виконавчої влади через організацію виконання законів, здійснення управлінських функцій з метою комплексного соціально-економічного та культурного розвитку держави, її окремих територій, а також забезпечення реалізації державної політики у відповідних сферах суспільного життя, створення умов для реалізації громадянами їх прав і свобод”[2, </w:t>
      </w:r>
      <w:r>
        <w:rPr>
          <w:rFonts w:ascii="Times New Roman" w:hAnsi="Times New Roman" w:cs="Times New Roman"/>
          <w:color w:val="000000"/>
          <w:sz w:val="28"/>
          <w:szCs w:val="28"/>
          <w:lang w:val="uk-UA"/>
        </w:rPr>
        <w:t>с.47</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Привертає увагу характерна ознака державного управління - організація виконання законів. Дійсно, як відомо, кожний закон, як і проголошені в ньому права та свободи існують статично і потребують державно-владного втручання для створення механізмів їх реалізації, охорони, захисту і відновлення в разі порушення (за можливості). Тому й визначення державного управління з огляду на його організаційно-виконавське призначення щодо законів вбачається раціональним.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Т.О. Коломоєць, </w:t>
      </w:r>
      <w:r>
        <w:rPr>
          <w:rFonts w:ascii="Times New Roman" w:hAnsi="Times New Roman" w:cs="Times New Roman"/>
          <w:color w:val="000000"/>
          <w:sz w:val="28"/>
          <w:szCs w:val="28"/>
          <w:lang w:val="uk-UA"/>
        </w:rPr>
        <w:t xml:space="preserve">розподіляючи визначення державного управління на “вузький” та “широкий” підходи, </w:t>
      </w:r>
      <w:r>
        <w:rPr>
          <w:rFonts w:ascii="Times New Roman" w:hAnsi="Times New Roman" w:cs="Times New Roman"/>
          <w:color w:val="000000"/>
          <w:sz w:val="28"/>
          <w:szCs w:val="28"/>
          <w:lang w:val="en-US"/>
        </w:rPr>
        <w:t xml:space="preserve"> державне управління у вузькому розумінні </w:t>
      </w:r>
      <w:r>
        <w:rPr>
          <w:rFonts w:ascii="Times New Roman" w:hAnsi="Times New Roman" w:cs="Times New Roman"/>
          <w:color w:val="000000"/>
          <w:sz w:val="28"/>
          <w:szCs w:val="28"/>
          <w:lang w:val="uk-UA"/>
        </w:rPr>
        <w:t>визначає, як</w:t>
      </w:r>
      <w:r>
        <w:rPr>
          <w:rFonts w:ascii="Times New Roman" w:hAnsi="Times New Roman" w:cs="Times New Roman"/>
          <w:color w:val="000000"/>
          <w:sz w:val="28"/>
          <w:szCs w:val="28"/>
          <w:lang w:val="en-US"/>
        </w:rPr>
        <w:t xml:space="preserve"> “...сукупність державних органів, між якими певним чином розподілені різні види діяльності держави”[3]. У широкому розумінн</w:t>
      </w:r>
      <w:r>
        <w:rPr>
          <w:rFonts w:ascii="Times New Roman" w:hAnsi="Times New Roman" w:cs="Times New Roman"/>
          <w:color w:val="000000"/>
          <w:sz w:val="28"/>
          <w:szCs w:val="28"/>
          <w:lang w:val="uk-UA"/>
        </w:rPr>
        <w:t>і: “...</w:t>
      </w:r>
      <w:r>
        <w:rPr>
          <w:rFonts w:ascii="Times New Roman" w:hAnsi="Times New Roman" w:cs="Times New Roman"/>
          <w:color w:val="000000"/>
          <w:sz w:val="28"/>
          <w:szCs w:val="28"/>
          <w:lang w:val="en-US"/>
        </w:rPr>
        <w:t xml:space="preserve">вид соціального управління, вид специфічної діяльності держави, що дістає вияв у функціонуванні її органів, які впливають на суспільні відносини з метою її урегулювання відповідно до державних інтересів” [3]. </w:t>
      </w:r>
      <w:r>
        <w:rPr>
          <w:rFonts w:ascii="Times New Roman" w:hAnsi="Times New Roman" w:cs="Times New Roman"/>
          <w:color w:val="000000"/>
          <w:sz w:val="28"/>
          <w:szCs w:val="28"/>
          <w:lang w:val="uk-UA"/>
        </w:rPr>
        <w:t xml:space="preserve">Нажаль, таке визначення категорії “державне управління” не містить визначальних ознак, за якими можна було б з'ясувати соціальну сутність та призначення. Якщо ж вибудовувати логічний ланцюг від соціального управління до державного, то його можна уявити як певний, здійснюваний людиною на поведінку іншої людини організуючий вплив за допомогою соціальних норм, заснований на владних можливостях за тією особливістю, що при державному управління суб'єктом впорядкування є держава в особі її органів та посадових осіб, сам вплив здійснюється на основі державно-владних повноважень і за допомогою не всього комплексу соціальних норм, а виключно за допомогою та на основі норм права.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На переконання Ю.М.Козлова, державне управління то є “....вико</w:t>
      </w:r>
      <w:r>
        <w:rPr>
          <w:rFonts w:ascii="Times New Roman" w:hAnsi="Times New Roman" w:cs="Times New Roman"/>
          <w:color w:val="000000"/>
          <w:sz w:val="28"/>
          <w:szCs w:val="28"/>
          <w:lang w:val="en-US"/>
        </w:rPr>
        <w:t xml:space="preserve">навча діяльність держави, що здійснюється органами державного управління чи виконавчим апаратом... основною </w:t>
      </w:r>
      <w:r>
        <w:rPr>
          <w:rFonts w:ascii="Times New Roman" w:hAnsi="Times New Roman" w:cs="Times New Roman"/>
          <w:color w:val="000000"/>
          <w:sz w:val="28"/>
          <w:szCs w:val="28"/>
          <w:lang w:val="uk-UA"/>
        </w:rPr>
        <w:t>метою</w:t>
      </w:r>
      <w:r>
        <w:rPr>
          <w:rFonts w:ascii="Times New Roman" w:hAnsi="Times New Roman" w:cs="Times New Roman"/>
          <w:color w:val="000000"/>
          <w:sz w:val="28"/>
          <w:szCs w:val="28"/>
          <w:lang w:val="en-US"/>
        </w:rPr>
        <w:t xml:space="preserve"> державного управління є забезпечення і реалізація норм законів [4, с. 8].</w:t>
      </w:r>
      <w:r>
        <w:rPr>
          <w:rFonts w:ascii="Segoe UI"/>
          <w:color w:val="000000"/>
          <w:sz w:val="18"/>
          <w:lang w:val="en-US"/>
        </w:rPr>
        <w:t xml:space="preserve">    </w:t>
      </w:r>
      <w:r>
        <w:rPr>
          <w:rFonts w:ascii="Times New Roman" w:hAnsi="Times New Roman" w:cs="Times New Roman"/>
          <w:color w:val="000000"/>
          <w:sz w:val="28"/>
          <w:szCs w:val="28"/>
          <w:lang w:val="en-US"/>
        </w:rPr>
        <w:t xml:space="preserve">В. А. Юсупов </w:t>
      </w:r>
      <w:r>
        <w:rPr>
          <w:rFonts w:ascii="Times New Roman" w:hAnsi="Times New Roman" w:cs="Times New Roman"/>
          <w:color w:val="000000"/>
          <w:sz w:val="28"/>
          <w:szCs w:val="28"/>
          <w:lang w:val="uk-UA"/>
        </w:rPr>
        <w:t xml:space="preserve">визначив </w:t>
      </w:r>
      <w:r>
        <w:rPr>
          <w:rFonts w:ascii="Times New Roman" w:hAnsi="Times New Roman" w:cs="Times New Roman"/>
          <w:color w:val="000000"/>
          <w:sz w:val="28"/>
          <w:szCs w:val="28"/>
          <w:lang w:val="en-US"/>
        </w:rPr>
        <w:t xml:space="preserve">державне управління </w:t>
      </w:r>
      <w:r>
        <w:rPr>
          <w:rFonts w:ascii="Times New Roman" w:hAnsi="Times New Roman" w:cs="Times New Roman"/>
          <w:color w:val="000000"/>
          <w:sz w:val="28"/>
          <w:szCs w:val="28"/>
          <w:lang w:val="uk-UA"/>
        </w:rPr>
        <w:t>як</w:t>
      </w:r>
      <w:r>
        <w:rPr>
          <w:rFonts w:ascii="Times New Roman" w:hAnsi="Times New Roman" w:cs="Times New Roman"/>
          <w:color w:val="000000"/>
          <w:sz w:val="28"/>
          <w:szCs w:val="28"/>
          <w:lang w:val="en-US"/>
        </w:rPr>
        <w:t xml:space="preserve"> “...владн</w:t>
      </w:r>
      <w:r>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en-US"/>
        </w:rPr>
        <w:t xml:space="preserve"> організуюч</w:t>
      </w:r>
      <w:r>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en-US"/>
        </w:rPr>
        <w:t xml:space="preserve"> діяльність виконавчо-розпорядчих органів державного управління [5, с. 19]</w:t>
      </w:r>
      <w:r>
        <w:rPr>
          <w:rFonts w:ascii="Segoe UI"/>
          <w:color w:val="000000"/>
          <w:sz w:val="18"/>
          <w:lang w:val="en-US"/>
        </w:rPr>
        <w:t xml:space="preserve">.  </w:t>
      </w:r>
      <w:r>
        <w:rPr>
          <w:rFonts w:ascii="Times New Roman" w:hAnsi="Times New Roman" w:cs="Times New Roman"/>
          <w:color w:val="000000"/>
          <w:sz w:val="28"/>
          <w:szCs w:val="28"/>
          <w:lang w:val="en-US"/>
        </w:rPr>
        <w:t xml:space="preserve">А. В. Пікулькін </w:t>
      </w:r>
      <w:r>
        <w:rPr>
          <w:rFonts w:ascii="Times New Roman" w:hAnsi="Times New Roman" w:cs="Times New Roman"/>
          <w:color w:val="000000"/>
          <w:sz w:val="28"/>
          <w:szCs w:val="28"/>
          <w:lang w:val="uk-UA"/>
        </w:rPr>
        <w:t xml:space="preserve">визначає </w:t>
      </w:r>
      <w:r>
        <w:rPr>
          <w:rFonts w:ascii="Times New Roman" w:hAnsi="Times New Roman" w:cs="Times New Roman"/>
          <w:color w:val="000000"/>
          <w:sz w:val="28"/>
          <w:szCs w:val="28"/>
          <w:lang w:val="en-US"/>
        </w:rPr>
        <w:t xml:space="preserve">державне управління </w:t>
      </w:r>
      <w:r>
        <w:rPr>
          <w:rFonts w:ascii="Times New Roman" w:hAnsi="Times New Roman" w:cs="Times New Roman"/>
          <w:color w:val="000000"/>
          <w:sz w:val="28"/>
          <w:szCs w:val="28"/>
          <w:lang w:val="uk-UA"/>
        </w:rPr>
        <w:t>як “...</w:t>
      </w:r>
      <w:r>
        <w:rPr>
          <w:rFonts w:ascii="Times New Roman" w:hAnsi="Times New Roman" w:cs="Times New Roman"/>
          <w:color w:val="000000"/>
          <w:sz w:val="28"/>
          <w:szCs w:val="28"/>
          <w:lang w:val="en-US"/>
        </w:rPr>
        <w:t>спос</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б реалізації державною владою розпорядчо-дозвільних функцій, спрямованих на виконання законів,інших нормативно-правових актів та політичних рішень” [6, с. 19] С. С. Студеникін - “...виконавча і розпорядча діяльність органів державної влади” [7, с. 5].</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Як наочно випливає з цих визначень, державному управлінню мають бути властиві такі ознаки - владний характер, здійснюється від імені держави системою органів виконавчої влади, має виконавчо-розпорядчий характер, заснований на законі та спрямований на організацію його (закону) виконання. Сферою застосування державно-управлінського впливу є сукупність всіх, врегульованих нормами права суспільних відносин.</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Окреслені характеристики державного управління підтверджені В.Я.Малиновським, який зокрема наголошує, що “...</w:t>
      </w:r>
      <w:r>
        <w:rPr>
          <w:rFonts w:ascii="Times New Roman" w:hAnsi="Times New Roman" w:cs="Times New Roman"/>
          <w:color w:val="000000"/>
          <w:sz w:val="28"/>
          <w:szCs w:val="28"/>
          <w:lang w:val="en-US"/>
        </w:rPr>
        <w:t xml:space="preserve">державне управління постає як один із видів діяльності держави, суттю якого є здійснення управлінського організуючого впливу шляхом використання повноважень виконавчої влади через організацію виконання законів, управлінських функцій з метою комплексного соціально-економічного та культурного розвитку держави, її окремих територій, а також забезпечення реалізації державної політики у відповідних сферах суспільного життя, створення умов для реалізації громадянами їх прав і свобод” [8, с. 47].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На такі самі ознаки звертає увагу і Ю.П.Битяк, зазначаючи, щ “...</w:t>
      </w:r>
      <w:r>
        <w:rPr>
          <w:rFonts w:ascii="Times New Roman" w:hAnsi="Times New Roman" w:cs="Times New Roman"/>
          <w:color w:val="000000"/>
          <w:sz w:val="28"/>
          <w:szCs w:val="28"/>
          <w:lang w:val="en-US"/>
        </w:rPr>
        <w:t xml:space="preserve">державне управління як самостійний вид державної діяльності, що має організуючий, виконавчо-розпорядчий, підзаконний характер особливої групи державних органів (посадових осіб) щодо практичної реалізації функцій і завдань держави в процесі повсякденного й безпосереднього керівництва економічним, соціально-культурним та адміністративно-політичним будівництвом” [9, с. 261].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Л.М.Васільєва підводячи певний підсумок під такого спрямування визначеннями державного управління пропонує наступне: “...</w:t>
      </w:r>
      <w:r>
        <w:rPr>
          <w:rFonts w:ascii="Times New Roman" w:hAnsi="Times New Roman" w:cs="Times New Roman"/>
          <w:color w:val="000000"/>
          <w:sz w:val="28"/>
          <w:szCs w:val="28"/>
          <w:lang w:val="en-US"/>
        </w:rPr>
        <w:t xml:space="preserve">державне управління в суспільстві має організуючий, спрямовуючий та контролюючий вплив, як дія суб'єкта державного управління, спрямована на об'єкт державного управління. Характеризуючи державне управління, необхідно насамперед відзначити підзаконну діяльність органів виконавчої влади, спрямовану на практичну організацію нормального життя суспільства і забезпечення особистої безпеки громадян, створення умов для їх матеріального, культурного і духовного розвитку”[10, </w:t>
      </w:r>
      <w:r>
        <w:rPr>
          <w:rFonts w:ascii="Times New Roman" w:hAnsi="Times New Roman" w:cs="Times New Roman"/>
          <w:color w:val="000000"/>
          <w:sz w:val="28"/>
          <w:szCs w:val="28"/>
          <w:lang w:val="uk-UA"/>
        </w:rPr>
        <w:t>с.16</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За певного розмаїття визначень категорії “державне управління” спільні риси, які дозволяють його виокремити з-поміж всіх інших видів соціально-корисної діяльності в державі є те, що йому характерний публічно-владний характер, воно засноване на законі та спрямоване на його виконання, воно реалізується виключно іменем держави і виключно системою її органів та посадових осіб, має виконавчо-розпорядчий характер, стосується всіх сфер життєдіяльності суспільства, які зазнали попереднього державного втручання нормами законодавства, є правозастосовчим за характером та змістом. </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Не можна погодитися, зважаючи на вищевикладене, адже воно базується на наукових здобутках минулого, з висловленою тезою </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т</w:t>
      </w:r>
      <w:r>
        <w:rPr>
          <w:rFonts w:ascii="Times New Roman" w:hAnsi="Times New Roman" w:cs="Times New Roman"/>
          <w:color w:val="000000"/>
          <w:sz w:val="28"/>
          <w:szCs w:val="28"/>
          <w:lang w:val="en-US"/>
        </w:rPr>
        <w:t>ермін «державне управління» має абсолютно конкретне «забарвлення», яке робить відсилку до радянського минулого нашої держави, за якої саме державне управління, на противагу західним концепціям розподілу влад, визначалося одним з «видів влади» замість сучасної виконавчої гілки влади” “....</w:t>
      </w:r>
      <w:r>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en-US"/>
        </w:rPr>
        <w:t xml:space="preserve">а радянських часів державне управління визначалося як один з чо-тирьох основних видів діяльності держави — по-ряд з такими її видами, як здійснення: а) власне державної влади — це діяльність рад народних депутатів усіх рівнів; б) правосуддя; в) прокурорський нагляд. Натомість нині, із запровадженням в Україні конституційного принципу поділу державної влади, подібна класифікація видів дер-жавної діяльності втратила своє значення. [11, </w:t>
      </w:r>
      <w:r>
        <w:rPr>
          <w:rFonts w:ascii="Times New Roman" w:hAnsi="Times New Roman" w:cs="Times New Roman"/>
          <w:color w:val="000000"/>
          <w:sz w:val="28"/>
          <w:szCs w:val="28"/>
          <w:lang w:val="uk-UA"/>
        </w:rPr>
        <w:t>с.242</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Державне управління розглядалося і розглядається за будь-якого підходу - людиноцентристського чи державоорієнтованого - як вид діяльності держави, який полягає у налагодженні механізму виконання положень законів, які за своєю сутністю є статичними, в практиці реалізації конкретних правовідносин з конкретними учасниками, об'єктами, правами і обов'язками.</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Інша сторона питання - це те, яким чином адміністративне законодавство забезпечувало роботу із щоденного виконання функцій і завдань держави через діяльність апарату державного управління. Стан адміністративно-правового забезпечення, суб'єктивний фактор, невідповідність засад адміністративного законодавства людиноцентристським підвалинам - це ті негативні обстаини, які привели до руйнівної критики системи державного управління і зумовили її різку трансформацію вбік публічного адміністрування.</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Як стверджують Ю.В.Ковбасюк, К.О.Ващенко, Ю.П.Сурмін, “... </w:t>
      </w:r>
      <w:r>
        <w:rPr>
          <w:rFonts w:ascii="Times New Roman" w:hAnsi="Times New Roman" w:cs="Times New Roman"/>
          <w:color w:val="000000"/>
          <w:sz w:val="28"/>
          <w:szCs w:val="28"/>
          <w:lang w:val="en-US"/>
        </w:rPr>
        <w:t xml:space="preserve">в Енциклопедичному словнику з державного управління державне управління тлумачиться як діяльність держави (органів державної влади), спрямована на створення умов для якнайповнішої реалізації функцій держави, основних прав і свобод громадян, узгодження різноманітних груп інтересів у суспільстві та між державою і суспільством, забезпечення суспільного розвитку відповідними ресурсами. Важливо підкреслити, що діяльність державних управлінців не продукує товарів, послуг або духовних цінностей. Таке виробництво здійснюється в межах інших видів суспільної діяльності, тому вони є первинними і головними для життя людей. Натомість результатами державного управління є управлінські рішення та дії, що мають сприяти виробленню матеріальних та духовних благ. Отже, держава через державне управління покликана забезпечувати збереження, функціонування та розвиток суспільства” [12, </w:t>
      </w:r>
      <w:r>
        <w:rPr>
          <w:rFonts w:ascii="Times New Roman" w:hAnsi="Times New Roman" w:cs="Times New Roman"/>
          <w:color w:val="000000"/>
          <w:sz w:val="28"/>
          <w:szCs w:val="28"/>
        </w:rPr>
        <w:t>с.20</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rPr>
        <w:t>Виходячи з такого розуміння соціальної сутності державного управління, можна визначити вектор його призначення - в державно-організованому суспцільстві державне управління є механізмом виконавчо-розпорядчого характеру, через функціонування якого законодавчі норми і положення приводяться в дію, створюються і забезпечуються відповідні умови для реалізації людиною належних їй і закріплених чинним законодавством прав і свобод. Цей механізм має на меті створити належні умови для реалізації людиною тих прав і свобод, які не можуть бути реалізовані поза активної участі в цих процесах апарату державного управління, а також умови для охорони та захисту тих прав і свобод, які реалізуються людиною власноруч, але потребують охорони та захисту від протиправних на них посягань.</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На відміну від підданого нищівній критиці “державного управління”, публічне адміністрування має передбачати певні переваги в здійсненні державно-владного впливу на суспільні відносини.</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Як зазначає Н.П.Матюхіна, “....</w:t>
      </w:r>
      <w:r>
        <w:rPr>
          <w:rFonts w:ascii="Times New Roman" w:hAnsi="Times New Roman" w:cs="Times New Roman"/>
          <w:color w:val="000000"/>
          <w:sz w:val="28"/>
          <w:szCs w:val="28"/>
          <w:lang w:val="uk-UA"/>
        </w:rPr>
        <w:t>т</w:t>
      </w:r>
      <w:r>
        <w:rPr>
          <w:rFonts w:ascii="Times New Roman" w:hAnsi="Times New Roman" w:cs="Times New Roman"/>
          <w:color w:val="000000"/>
          <w:sz w:val="28"/>
          <w:szCs w:val="28"/>
          <w:lang w:val="en-US"/>
        </w:rPr>
        <w:t xml:space="preserve">ермін «публічне адміністрування» походить від англ. «public administration» (управління на державному та місцевому рівні; державне управління). Виходячи із етимології слів «адміністрування» (administration – управляти, завідувати, служити)1 та «публічний» (public – суспільство, народ; відкритий, гласний, суспільний) публічне адміністрування у найбільш широкому значенні розуміється як відкрита, гласна та прозора діяльність органів управління (передусім, органів виконавчої влади та органів місцевого самоврядування) та їх посадових осіб стосовно вирішення проблем суспільства у цілому”[13, </w:t>
      </w:r>
      <w:r>
        <w:rPr>
          <w:rFonts w:ascii="Times New Roman" w:hAnsi="Times New Roman" w:cs="Times New Roman"/>
          <w:color w:val="000000"/>
          <w:sz w:val="28"/>
          <w:szCs w:val="28"/>
          <w:lang w:val="uk-UA"/>
        </w:rPr>
        <w:t>с.8</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Загалом варто наголосити, що всі відмінності публічного адміністрування від державного управління мають переважно декларативний характер, залишаючи поза увагою сутнісні відмінності.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Так, зокрема, йдеться “...</w:t>
      </w:r>
      <w:r>
        <w:rPr>
          <w:rFonts w:ascii="Times New Roman" w:hAnsi="Times New Roman" w:cs="Times New Roman"/>
          <w:color w:val="000000"/>
          <w:sz w:val="28"/>
          <w:szCs w:val="28"/>
          <w:lang w:val="en-US"/>
        </w:rPr>
        <w:t xml:space="preserve">публічне адміністрування має свою специфіку: спирається на державну владу, підкріплюється і забезпечується нею; поширюється на все суспільство і за його межі у сфері проведення державної міжнародної політики. Саме держава шляхом законодавчої діяльності встановлює основні, загальні й типові правила поведінки людей; публічне адміністрування діє системно та неперервно, поєднуючи функціонування таких структур, як механізм держави, державний апарат, державну службу” [14, с. 15]. </w:t>
      </w:r>
      <w:r>
        <w:rPr>
          <w:rFonts w:ascii="Times New Roman" w:hAnsi="Times New Roman" w:cs="Times New Roman"/>
          <w:color w:val="000000"/>
          <w:sz w:val="28"/>
          <w:szCs w:val="28"/>
          <w:lang w:val="uk-UA"/>
        </w:rPr>
        <w:t>Наголошуємо, це ознаки, властиві і державному управлінню.</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Як зазначає І.Бінько, </w:t>
      </w:r>
      <w:r>
        <w:rPr>
          <w:rFonts w:ascii="Times New Roman" w:hAnsi="Times New Roman" w:cs="Times New Roman"/>
          <w:color w:val="000000"/>
          <w:sz w:val="28"/>
          <w:szCs w:val="28"/>
          <w:lang w:val="uk-UA"/>
        </w:rPr>
        <w:tab/>
        <w:t>“...п</w:t>
      </w:r>
      <w:r>
        <w:rPr>
          <w:rFonts w:ascii="Times New Roman" w:hAnsi="Times New Roman" w:cs="Times New Roman"/>
          <w:color w:val="000000"/>
          <w:sz w:val="28"/>
          <w:szCs w:val="28"/>
          <w:lang w:val="en-US"/>
        </w:rPr>
        <w:t xml:space="preserve">ублічне адміністрування за свою природою спрямоване на досягнення остаточної мети механізму державного управління- ефективну реалізацію прав, свобод та охоронюваних законом інтересів. Діяльність людини, як носія прав та свобод, характеризується як правомірна та активна якщо відбувається безпосередня реалізація прав і свобод. А діяльність державних органів проявляється через здійснення функцій - охорони, захисту, контрольної, правозастосовної функції тощо. В той же час державне управління характеризується своїм внутрішнім виразом – тобто державне управління здійснюється по відношенню до системи органів і установ держави, об’єктів права власності держави. Об’єктом державного управління є сам апарат держави, який в свою чергу побудований і призначений для того щоб в якості зовнішньої функції здійснювати публічне адміністрування, надаючи таким чиним публічно-сервісну послугу суспільству, яке створило цю державу і бенефіціаром та носієм влади щодо якої воно є”[15, c.46].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В такому розумінні  недоречно змішані всі складові процесів державного впорядковуючого впливу на суспільні відносини, і вузьке ототожнення державного управління з управлінням внутрішньоорганізаційним, і публічний менеджмент, і власне державне управління з публічним адмініструванням.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Аби уникнути декларативності і плутанини, спробуємо визначитися із публічним адмініструванням, як із новим якісним виявом, оновленою моделлю державного управління, пристосованою до вимог сучасного стану розвитку адміністративного і конституційного законодавства.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стверджує Є.І.Таран, “...н</w:t>
      </w:r>
      <w:r>
        <w:rPr>
          <w:rFonts w:ascii="Times New Roman" w:hAnsi="Times New Roman" w:cs="Times New Roman"/>
          <w:color w:val="000000"/>
          <w:sz w:val="28"/>
          <w:szCs w:val="28"/>
          <w:lang w:val="en-US"/>
        </w:rPr>
        <w:t xml:space="preserve">езважаючи на те, що визначення державного управління і публічного адміністрування дуже схожі, основною відмінністю в них є те, що державне управління належить до авторитарного виду управління, а публічне адміністрування − до демократичного. У державному управлінні об’єктом виступає держава, а в публічному адмініструванні об’єктом є суспільство”[16, </w:t>
      </w:r>
      <w:r>
        <w:rPr>
          <w:rFonts w:ascii="Times New Roman" w:hAnsi="Times New Roman" w:cs="Times New Roman"/>
          <w:color w:val="000000"/>
          <w:sz w:val="28"/>
          <w:szCs w:val="28"/>
          <w:lang w:val="uk-UA"/>
        </w:rPr>
        <w:t>с.35</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Вкрай доречним вбачається таке розуміння публічного адміністрування, яке запропоноване В.Р.Білою, зокрема: “...п</w:t>
      </w:r>
      <w:r>
        <w:rPr>
          <w:rFonts w:ascii="Times New Roman" w:hAnsi="Times New Roman" w:cs="Times New Roman"/>
          <w:color w:val="000000"/>
          <w:sz w:val="28"/>
          <w:szCs w:val="28"/>
          <w:lang w:val="en-US"/>
        </w:rPr>
        <w:t>ублічне адміністрування як сфера правової об’єктивації охоплює всі види діяльності уповноважених суб’єктів адміністративного права, спрямованої на досягнення публічного інтересу, нормативно-закріплено-го в завданнях відповідного суб’єкта: прийняття управлінських рішень, надання адміністративних послуг, застосування адміністративного примусу, розгляд звернень та скарг фізичних і юридичних осіб, контроль-но-наглядову діяльність, обмін інформацією, звернення до суду тощо” [17, с. 24–25].</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Зі свого боку зауважимо, що публічне адміністрування, як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вдосконалена форма державного управління має низку характерних рис, які не властиві були попереднику. Серед них наступні. Передусім основою публічного адміністрування є концепція людиноцентризму - людина - найвища соціальна цінність, її права і свободи визначають зміст і спрямованість діяльності держави; призначення держави - всією діяльністю створювати належні умови для реалізації людиною належних їй прав і свобод. Наступне - за публічно-адміністративна система організації державно-владного впливу на суспільні відносини базується на наданні адміністративних послуг, забезпечуючи тим самим публічно-сервісну складову діяльності держави; серед субєктів публічного адміністрування, які можуть брати безпосередню участь в його здійсненні наявні не виключно державні органи та їх посадові особи, а й інші, часом навіть недержавні структури, але з неодмінною умовою - реалізація ними державно-владних повноважень, оскільки публічне адміністрування все ж за своєю сутністю є ні чим іншим, як виконавчо-розпорядчою діяльністю, навіть за умови його публічно-сервісного орієнтування. Публічне адміністрування припускає використання договірного регулювання адміністративних правовідносин і паралельне існування двох порядків оскарження дій та бездіяльності органів держави та їх посадових осіб - адміністративного і судового. За публічно-адміністративної організації управління отримує належне правове регулювання адміністративна процедура - порядок взаємодії приватної особи і публічного адміністратора в межах адміністративних правовідносин.</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Отже, публічне адміністрування попри всі спільні із державним управлінням характерні риси, містить низку відмінностей, які дають змогу розглядати його, як новий якісний вимір управлінської діяльності держави, нова якість якої зумовлена конституційно визначеним правовим статусом людини в сучасній Українській державі.</w:t>
      </w:r>
    </w:p>
    <w:p w:rsidR="00AC09F1" w:rsidRDefault="00AC09F1"/>
    <w:p w:rsidR="00AC09F1" w:rsidRDefault="00AC09F1">
      <w:pPr>
        <w:spacing w:line="360" w:lineRule="auto"/>
        <w:ind w:firstLine="720"/>
        <w:jc w:val="both"/>
      </w:pPr>
      <w:r>
        <w:rPr>
          <w:rFonts w:ascii="Times New Roman" w:hAnsi="Times New Roman" w:cs="Times New Roman"/>
          <w:b/>
          <w:bCs/>
          <w:sz w:val="28"/>
          <w:szCs w:val="28"/>
          <w:lang w:val="uk-UA"/>
        </w:rPr>
        <w:t>1.2 Управлінська діяльність: поняття, сутність, виконавчо-розпорядчий і правозастосовчий характер.</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Як було встановлено, реалізація людиною прав і свобод через участь в правовідносинах за будь якого варіанту потребує активного втручання держави - якщо реалізація права можлива власноруч людиною, то завдання держави полягає у створенні та налагодженні функціонування надійних механізмів захисту, охорони прав і свобод людини, а у випадку завдання їм шкоди - відновлення порушених прав. Інші права загалом не можливі до реалізації без втручальної участі в цьому процесі держави. Тоді завдання держави в особі її органів і посадових осіб полягає у створенні належних умов для реалізації прав і свобод людини. В інший спосіб - окрім виконавчо-розпорядчої та правозастосовчої діяльності - держава не може здійснити втручання в порядок реалізації людиною її прав і свобод. Це своєю чергою приводить до необхідності дослідження цих категорій, адже саме стан їх реалізації з боку держави зумовлює рівень надання публічних послуг первинному їх споживачеві - людині.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Як йдеться в спеціальних наукових дослідженнях, “...</w:t>
      </w:r>
      <w:r>
        <w:rPr>
          <w:rFonts w:ascii="Times New Roman" w:hAnsi="Times New Roman" w:cs="Times New Roman"/>
          <w:color w:val="000000"/>
          <w:sz w:val="28"/>
          <w:szCs w:val="28"/>
          <w:lang w:val="uk-UA"/>
        </w:rPr>
        <w:t>“правозастосування” тлумачиться</w:t>
      </w:r>
      <w:r>
        <w:rPr>
          <w:rFonts w:ascii="Times New Roman" w:hAnsi="Times New Roman" w:cs="Times New Roman"/>
          <w:color w:val="000000"/>
          <w:sz w:val="28"/>
          <w:szCs w:val="28"/>
          <w:lang w:val="en-US"/>
        </w:rPr>
        <w:t>: по-перше, як «особлива форма» реалізації права, що здійснюється державними або громадськими організаціями в межах їхньої компетенції у формі владно організованої діяльності з конкретизації правових норм на основі суворого дотримання законності; по-друге, правозастосування визначається як «владна діяльність» державних або інших органів, уповноважених державою, які, використовуючи свої повноваження, видають акти індивідуального значення на основі норм права, вирішуючи таким чином по суті конкретні питання життя суспільства; по-третє, правозастосування розглядається як така форма його реалізації, яка полягає у проведенні державою складної юридичної та організаційної діяльності щодо «особливого здійснення правових норм стосовно конкретних суб’єктів», фактів, відносин реального суспільного життя в межах закону” [18, 607–608].</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Звідси наочно слідує, що держава повинна не тільки встановити в нормативно-правових актах певні варіанти можливої, необхідної чи забороненої поведінки учасників суспільних відносин, а й владно-розпорядницьою діяльністю забезпечити дотримання таких варіантів поведінки адресатами. Отже, як свідчить А. В. Коструба, “...</w:t>
      </w:r>
      <w:r>
        <w:rPr>
          <w:rFonts w:ascii="Times New Roman" w:hAnsi="Times New Roman" w:cs="Times New Roman"/>
          <w:color w:val="000000"/>
          <w:sz w:val="28"/>
          <w:szCs w:val="28"/>
          <w:lang w:val="en-US"/>
        </w:rPr>
        <w:t xml:space="preserve">весь процес правового регулювання складається із правотворчості і правореалізації. Органи державної влади приймають правові акти, які реалізуються учасниками конкретних правовідносин. Незважаючи на самостійність вказаних сфер, їх протилежність (протиставлення абстрактного і дійсного), вони мають тенденцію до дифузії. Правореалізація забезпечується правозастосуванням. У свою чергу, правозастосування набуває свого вираження у процесі правореалізації...”[19, </w:t>
      </w:r>
      <w:r>
        <w:rPr>
          <w:rFonts w:ascii="Times New Roman" w:hAnsi="Times New Roman" w:cs="Times New Roman"/>
          <w:color w:val="000000"/>
          <w:sz w:val="28"/>
          <w:szCs w:val="28"/>
          <w:lang w:val="uk-UA"/>
        </w:rPr>
        <w:t>с.152</w:t>
      </w:r>
      <w:r>
        <w:rPr>
          <w:rFonts w:ascii="Times New Roman" w:hAnsi="Times New Roman" w:cs="Times New Roman"/>
          <w:color w:val="000000"/>
          <w:sz w:val="28"/>
          <w:szCs w:val="28"/>
          <w:lang w:val="en-US"/>
        </w:rPr>
        <w:t>].</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зазначає М.С.Кельман, “...з</w:t>
      </w:r>
      <w:r>
        <w:rPr>
          <w:rFonts w:ascii="Times New Roman" w:hAnsi="Times New Roman" w:cs="Times New Roman"/>
          <w:color w:val="000000"/>
          <w:sz w:val="28"/>
          <w:szCs w:val="28"/>
          <w:lang w:val="en-US"/>
        </w:rPr>
        <w:t xml:space="preserve">а загальним правилом, безпосередня реалізація норм права здійснюється без участі органів держави. Хоча інколи наявність існуючих форм – виконання, використання та дотримання є недостатньою для повної реалізації приписів, закладених у правових нормах. Зазвичай норми права, навіть галузі права, не можуть бути реалізовані за допомогою волевиявлення осіб, яким вони адресовані, суб’єктивні права й юридичні обов’язки не можуть виникнути і реалізуватися без державного втручання, тобто без правозастосовної діяльності” [20, c. 361–365].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З цього приводу на наше уявлення будь-яке суб'єктивне право чи то свобода, статично прописані в нормах чинного законодавства потребують втручальної участі держави в процес їх реалізації. Навіть якщо реалізація права не потребує такої на перший погляд, наприклад, право на безпеку, здоров'я, життя, честь, гідність, недоторканість, то за великим рахунком, все одно, держава тут має бути присутньою через необхідність створення і гарантування функціонування механізмів захисту цих прав і свобод від протиправного на них посягання в межах правовідносин.</w:t>
      </w:r>
      <w:r>
        <w:rPr>
          <w:rFonts w:ascii="Times New Roman" w:hAnsi="Times New Roman" w:cs="Times New Roman"/>
          <w:color w:val="000000"/>
          <w:sz w:val="28"/>
          <w:szCs w:val="28"/>
          <w:lang w:val="uk-UA"/>
        </w:rPr>
        <w:tab/>
        <w:t>І в цьому випадку наочно бачимо зв'язок правореалізації із правозастосуванням.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О. </w:t>
      </w:r>
      <w:r>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en-US"/>
        </w:rPr>
        <w:t xml:space="preserve">Скакун </w:t>
      </w:r>
      <w:r>
        <w:rPr>
          <w:rFonts w:ascii="Times New Roman" w:hAnsi="Times New Roman" w:cs="Times New Roman"/>
          <w:color w:val="000000"/>
          <w:sz w:val="28"/>
          <w:szCs w:val="28"/>
          <w:lang w:val="uk-UA"/>
        </w:rPr>
        <w:t>пропонує розуміти, що</w:t>
      </w:r>
      <w:r>
        <w:rPr>
          <w:rFonts w:ascii="Times New Roman" w:hAnsi="Times New Roman" w:cs="Times New Roman"/>
          <w:color w:val="000000"/>
          <w:sz w:val="28"/>
          <w:szCs w:val="28"/>
          <w:lang w:val="en-US"/>
        </w:rPr>
        <w:t xml:space="preserve"> правозастосування – “…це владно-організуюча діяльність компетентних державних органів і посадових осіб, що здійснюється в процедурно-процесуальному порядку, яка полягає в індивідуалізації юридичних норм стосовно конкретних суб’єктів і конкретних життєвих випадків в акті застосування норм права” [21, c. 388–389]. </w:t>
      </w:r>
      <w:r>
        <w:rPr>
          <w:rFonts w:ascii="Times New Roman" w:hAnsi="Times New Roman" w:cs="Times New Roman"/>
          <w:color w:val="000000"/>
          <w:sz w:val="28"/>
          <w:szCs w:val="28"/>
          <w:lang w:val="uk-UA"/>
        </w:rPr>
        <w:t>Цілком поділяючи таке розуміння правозастосування, дозволимо собі ототожнити хоча б попередньо правозастосування, що здійснюється органами публічного адміністрування з виконавчо-розпорядчою діяльністю і публічним адмініструванням як таким.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зазначає Є.В.Стрельцов, “....п</w:t>
      </w:r>
      <w:r>
        <w:rPr>
          <w:rFonts w:ascii="Times New Roman" w:hAnsi="Times New Roman" w:cs="Times New Roman"/>
          <w:color w:val="000000"/>
          <w:sz w:val="28"/>
          <w:szCs w:val="28"/>
          <w:lang w:val="en-US"/>
        </w:rPr>
        <w:t xml:space="preserve">равове регулювання – це складний багатовимірний, комплексний процес, який повинен в себе поєднувати планування такого державного впливу на загальному рівні та його реалізацію на індивідуальному рівні. Воно повинно заздалегідь продумуватися, а у кінцевих моментах збігатися. Тільки тоді з’являється можливість рахувати, що такий процес вирішить поставлені завдання і досягне поставленої мети...”[22, </w:t>
      </w:r>
      <w:r>
        <w:rPr>
          <w:rFonts w:ascii="Times New Roman" w:hAnsi="Times New Roman" w:cs="Times New Roman"/>
          <w:color w:val="000000"/>
          <w:sz w:val="28"/>
          <w:szCs w:val="28"/>
          <w:lang w:val="uk-UA"/>
        </w:rPr>
        <w:t>с.10</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Таким чином, розуміємо, що для остаточної врегульованості суспільних відносин, які потребують втручання з боку держави за допомогою норм права, одного лише видання норми права не достатньо. Не достатньо навіть і самостійної реалізації людиною в межах правовідносин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прав і свобод, “...</w:t>
      </w:r>
      <w:r>
        <w:rPr>
          <w:rFonts w:ascii="Times New Roman" w:hAnsi="Times New Roman" w:cs="Times New Roman"/>
          <w:color w:val="000000"/>
          <w:sz w:val="28"/>
          <w:szCs w:val="28"/>
          <w:lang w:val="en-US"/>
        </w:rPr>
        <w:t xml:space="preserve">в таких процесах потрібно спеціально підкреслити державну забезпеченість  правового регулювання, яка проявляється в активній участі держави в процесах правотворення та подальшій реалізації правових норм” [23, с. 208]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Є.В.Стрельцов припускає: “...</w:t>
      </w:r>
      <w:r>
        <w:rPr>
          <w:rFonts w:ascii="Times New Roman" w:hAnsi="Times New Roman" w:cs="Times New Roman"/>
          <w:color w:val="000000"/>
          <w:sz w:val="28"/>
          <w:szCs w:val="28"/>
          <w:lang w:val="en-US"/>
        </w:rPr>
        <w:t xml:space="preserve"> право не регулює суспільні відносини. Воно створює «тільки» умови для правової регламентації суспільних відносин або правову базу для прийняти відповідних, встановлених державою правових заходів” [22, </w:t>
      </w:r>
      <w:r>
        <w:rPr>
          <w:rFonts w:ascii="Times New Roman" w:hAnsi="Times New Roman" w:cs="Times New Roman"/>
          <w:color w:val="000000"/>
          <w:sz w:val="28"/>
          <w:szCs w:val="28"/>
          <w:lang w:val="uk-UA"/>
        </w:rPr>
        <w:t>с.13</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Завдяки тому, що держава через публічне адміністрування втручається в процес правореалізації своєю правозастосовчою діяльністю, статичні права і свободи набувають динамічного змісту, отримують поштовх до реалізації і стають можливими до неї.</w:t>
      </w:r>
      <w:r>
        <w:rPr>
          <w:rFonts w:ascii="Times New Roman" w:hAnsi="Times New Roman" w:cs="Times New Roman"/>
          <w:color w:val="000000"/>
          <w:sz w:val="28"/>
          <w:szCs w:val="28"/>
          <w:lang w:val="uk-UA"/>
        </w:rPr>
        <w:tab/>
        <w:t>На переконання Є.В.Стрельцова, “...в</w:t>
      </w:r>
      <w:r>
        <w:rPr>
          <w:rFonts w:ascii="Times New Roman" w:hAnsi="Times New Roman" w:cs="Times New Roman"/>
          <w:color w:val="000000"/>
          <w:sz w:val="28"/>
          <w:szCs w:val="28"/>
          <w:lang w:val="en-US"/>
        </w:rPr>
        <w:t xml:space="preserve">становлення «виконавця» дає змогу і адресувати усі пропозиції, міркування та претензії не аморфній, а конкретній «персоні», що дозволяє такі звернення робити більш адресними та конкретними” [22, </w:t>
      </w:r>
      <w:r>
        <w:rPr>
          <w:rFonts w:ascii="Times New Roman" w:hAnsi="Times New Roman" w:cs="Times New Roman"/>
          <w:color w:val="000000"/>
          <w:sz w:val="28"/>
          <w:szCs w:val="28"/>
          <w:lang w:val="uk-UA"/>
        </w:rPr>
        <w:t>с.10</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Чи потрібно таке публічно-адміністративне втручання в будь-якому випадку, де йдеться про права і свободи людини - відповідь однозначна - так. Будь-яка діяльність держави, виходячи із конституційних приписів, спрямовується на забезпечення прав і свобод людини, відповідно держава через процес правозастосування або створює механізми охорони і захисту прав, або ж забезпечує функціонування механізму реалізації прав і свобод людини.</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наголошує з цього приводу Л.М.Кельман, “...с</w:t>
      </w:r>
      <w:r>
        <w:rPr>
          <w:rFonts w:ascii="Times New Roman" w:hAnsi="Times New Roman" w:cs="Times New Roman"/>
          <w:color w:val="000000"/>
          <w:sz w:val="28"/>
          <w:szCs w:val="28"/>
          <w:lang w:val="en-US"/>
        </w:rPr>
        <w:t xml:space="preserve">тосовно випадків необхідності правозастосовної діяльності, найбільш прийнятною є така позиція більшості науковців, коли: а) суб’єктивні права й юридичні обов’язки в осіб не можуть виникнути без владної діяльності компетентних органів держави або можуть виникати тільки після ухвалення індивідуального владного рішення державного органу; б) правовідносини, які виникають між сторонами, настільки важливі для суспільства, що завжди їх слід контролювати з погляду законності та закріплювати спеціальним рішенням компетентного органу; в) для виникнення певних правовідносин потрібне офіційне затвердження наявності або відсутності конкретних фактів, що мають юридичне значення; г) виникає спір стосовно певних фактів або відносин, змісту суб’єктивних прав і юридичних обов’язків, які мають юридичне значення й коли сторони не можуть дійти узгодженого рішення; ґ) вчинено правопорушення та потрібно визначити міру юридичної відповідальності особи, тобто, коли відповідно до приписів правових норм необхідно застосувати юридичні санкції”[24, </w:t>
      </w:r>
      <w:r>
        <w:rPr>
          <w:rFonts w:ascii="Times New Roman" w:hAnsi="Times New Roman" w:cs="Times New Roman"/>
          <w:color w:val="000000"/>
          <w:sz w:val="28"/>
          <w:szCs w:val="28"/>
          <w:lang w:val="uk-UA"/>
        </w:rPr>
        <w:t>с.35-36</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Якщо розглядати </w:t>
      </w:r>
      <w:r>
        <w:rPr>
          <w:rFonts w:ascii="Times New Roman" w:hAnsi="Times New Roman" w:cs="Times New Roman"/>
          <w:color w:val="000000"/>
          <w:sz w:val="28"/>
          <w:szCs w:val="28"/>
          <w:lang w:val="en-US"/>
        </w:rPr>
        <w:t xml:space="preserve">правозастосування </w:t>
      </w:r>
      <w:r>
        <w:rPr>
          <w:rFonts w:ascii="Times New Roman" w:hAnsi="Times New Roman" w:cs="Times New Roman"/>
          <w:color w:val="000000"/>
          <w:sz w:val="28"/>
          <w:szCs w:val="28"/>
          <w:lang w:val="uk-UA"/>
        </w:rPr>
        <w:t>так, як його досить доречно пропонує Л.М.Кельман,</w:t>
      </w:r>
      <w:r>
        <w:rPr>
          <w:rFonts w:ascii="Times New Roman" w:hAnsi="Times New Roman" w:cs="Times New Roman"/>
          <w:color w:val="000000"/>
          <w:sz w:val="28"/>
          <w:szCs w:val="28"/>
          <w:lang w:val="en-US"/>
        </w:rPr>
        <w:t xml:space="preserve"> – “...це діяльність щодо застосування матеріальних норм права стосовно конкретних правовідносин – певне «посередництво» між законом і колом суб’єктів, на які поширюється його дія; діяльність, результати якої зумовлюють виникнення, зміну чи припинення прав та обов’язків учасників правовідносин...”[25, </w:t>
      </w:r>
      <w:r>
        <w:rPr>
          <w:rFonts w:ascii="Times New Roman" w:hAnsi="Times New Roman" w:cs="Times New Roman"/>
          <w:color w:val="000000"/>
          <w:sz w:val="28"/>
          <w:szCs w:val="28"/>
          <w:lang w:val="uk-UA"/>
        </w:rPr>
        <w:t>с.36</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а також з врахуванням викладеного вище, то можна дійти висновку, що між нормою права, що статично міститься в нормативно-правовому акті і реалізацією конкретно визначених прав і свобод людини в правовідносинах знаходиться ціла низка “посередників”</w:t>
      </w:r>
      <w:r>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нормативно-правових актів більш низького підзаконного рівня, правових актів управління, адміністративних актів аж до рівня визначення конкретних виконавців тих дій, через реалізацію яких права і свободи отримують конкретного втілення.</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Саме ці “посередники” є інструментами правозастосування органів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Сутність такої діяльності полягає в тому, що держава в особі її органів та посадових осіб в кожному конкретному випадку, стосовно кожної управлінської проблеми моделює ідеальний макет поведінки учасників конкретних правовідносин, встановлює порядок взаємодії учасників соціального звязку в такий спосіб, щоб кожний задіяний в ньому учасник отримав задоволення власних потреб та інтересів, реалізував своє право, не створюючи загрози завдання шкоди правам інших учасників звязку. Це все засноване на правових нормах, спрямоване на їх практичне втілення і здійснюється виключно у спосіб, визначений законодавчо.</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Сутність такої діяльності, за міркуваннями В.Б.Аверянова полягає в наступному: “...с</w:t>
      </w:r>
      <w:r>
        <w:rPr>
          <w:rFonts w:ascii="Times New Roman" w:hAnsi="Times New Roman" w:cs="Times New Roman"/>
          <w:color w:val="000000"/>
          <w:sz w:val="28"/>
          <w:szCs w:val="28"/>
          <w:lang w:val="en-US"/>
        </w:rPr>
        <w:t xml:space="preserve">утність державного управління визначається також тим,що воно здійснюється, по-перше, у межах діяльності органів виконавчої влади, а саме: а) у ході реалізації їхніх повноважень щодо керованих об’єктів зовнішнього суспільного (економічного, соціального та ін.) середовища; б) у ході виконання місцевими державними адміністраціями повноважень органів місцевого самоврядування, делегованих відповідними місцевими радами, при тому, що власне виконавчій владі ці повноваження первісно не належать; в) у ході керування вищими органами виконавчої влади діяльністю нижчих органів; г) у ході керування роботою державних службовців всередині апарату кожного органу виконавчої влади. По-друге, державне управління здійснюється поза межами діяльності органів виконавчої влади, а саме: а) всередині апаратів будь-яких інших (крім органів виконавчої влади) органів державної влади – з боку їх керівників щодо інших службовців (наприклад, в апаратах парламенту, судів, органів прокуратури тощо); б) всередині державних підприємств, установ і організацій – з боку їх адміністрацій щодо решти персоналу; в) з боку тих чи інших уповноважених державою суб’єктів у процесі управління державними корпоративними правами; г) з боку різноманітних дорадчо-консультативних органів, утворюваних державними органами (наприклад, Президентом України) в частині виконання наданих їм організаційно-розпорядчих повноважень щодо інших органів, посадових осіб [25, с. 14–15]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Таким чином, можна стверджувати, що публічне адміністрування, яке реалізується переважно через діяльність органів виконавчої влади, і вбачається, як “...</w:t>
      </w:r>
      <w:r>
        <w:rPr>
          <w:rFonts w:ascii="Times New Roman" w:hAnsi="Times New Roman" w:cs="Times New Roman"/>
          <w:color w:val="000000"/>
          <w:sz w:val="28"/>
          <w:szCs w:val="28"/>
          <w:lang w:val="en-US"/>
        </w:rPr>
        <w:t xml:space="preserve">регламентована законами та іншими нормативно-правовими актами діяльність суб’єктів публічного адміністрування, спрямована на здійснення законів та інших нормативноправових актів шляхом прийняття адміністративних рішень, надання встановлених законами адміністративних послуг..”[26, </w:t>
      </w:r>
      <w:r>
        <w:rPr>
          <w:rFonts w:ascii="Times New Roman" w:hAnsi="Times New Roman" w:cs="Times New Roman"/>
          <w:color w:val="000000"/>
          <w:sz w:val="28"/>
          <w:szCs w:val="28"/>
          <w:lang w:val="uk-UA"/>
        </w:rPr>
        <w:t>с.10</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є правозастосовчою і виконавчо-розпорядчою за сутністю, характером та змістом.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При цьому варто зауважити, що в інший спосіб, аніж через виконавчо-розпорядчу діяльність правозастосування органів публічного адміністрування,  не здійснюється. Навіть коли йдеться про надання адміністративних послуг, з наданням яких часто ототожнюють публічне адміністрування на відміну від державного управління, все одно йдеться про виконання статичних положень відповідного закону в практиці реалізації конкретних правовідносин.</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З цього приводу доречно зауваження </w:t>
      </w:r>
      <w:r>
        <w:rPr>
          <w:rFonts w:ascii="Times New Roman" w:hAnsi="Times New Roman" w:cs="Times New Roman"/>
          <w:color w:val="000000"/>
          <w:sz w:val="28"/>
          <w:szCs w:val="28"/>
          <w:lang w:val="en-US"/>
        </w:rPr>
        <w:t xml:space="preserve">“...виконавчо-розпорядчий характер державного управління охо-плює дві його взаємопов’язані сторони: виконавчу і розпорядчу діяльність. Виконавча діяльність є основним призначенням державного управління. Органи, які здійснюють державне управління, є насамперед виконавчими структурами. Найважливіші з них містять цю ознаку вже у самій своїй назві (наприклад, органи виконавчої влади). Ця ознака, зазвичай, закріплюється у нормативному порядку. Зокрема, у Положенні про Міністерство фінансів України зазначено, що воно є центральним органом виконавчої влади. Водночас для безпосереднього управління економікою, соціально-культурною та адміністративно-політичною сферами характерною є розпорядча діяльність органів державного управління, яка виявляється, по-перше, у прийнятті загальнообов’язкових приписів (які закріплюються в указах, постановах, положеннях, розпорядженнях, інструкціях тощо); по-друге, в організації виконання зазначених приписів і, по-третє, у здійсненні контролю за цим процесом [27, с. 11].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В. </w:t>
      </w:r>
      <w:r>
        <w:rPr>
          <w:rFonts w:ascii="Times New Roman" w:hAnsi="Times New Roman" w:cs="Times New Roman"/>
          <w:color w:val="000000"/>
          <w:sz w:val="28"/>
          <w:szCs w:val="28"/>
          <w:lang w:val="uk-UA"/>
        </w:rPr>
        <w:t xml:space="preserve">П. </w:t>
      </w:r>
      <w:r>
        <w:rPr>
          <w:rFonts w:ascii="Times New Roman" w:hAnsi="Times New Roman" w:cs="Times New Roman"/>
          <w:color w:val="000000"/>
          <w:sz w:val="28"/>
          <w:szCs w:val="28"/>
          <w:lang w:val="en-US"/>
        </w:rPr>
        <w:t xml:space="preserve">Пилипишин з цього приводу </w:t>
      </w:r>
      <w:r>
        <w:rPr>
          <w:rFonts w:ascii="Times New Roman" w:hAnsi="Times New Roman" w:cs="Times New Roman"/>
          <w:color w:val="000000"/>
          <w:sz w:val="28"/>
          <w:szCs w:val="28"/>
          <w:lang w:val="uk-UA"/>
        </w:rPr>
        <w:t>пропонує наступне розуміння</w:t>
      </w:r>
      <w:r>
        <w:rPr>
          <w:rFonts w:ascii="Times New Roman" w:hAnsi="Times New Roman" w:cs="Times New Roman"/>
          <w:color w:val="000000"/>
          <w:sz w:val="28"/>
          <w:szCs w:val="28"/>
          <w:lang w:val="en-US"/>
        </w:rPr>
        <w:t>: “...для державного управління характерно те, що виконавча діяльність є його основним призначенням і складає важливу сторону характеристики змісту цього виду управління, яка органічно пов’язана зі здійсненням безпосереднього керівництва еко-номікою, соціально-культурним та адміністратив-но-політичним будівництвом і, отже, водночас є розпорядчою діяльністю” [28, с. 10–14].</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Таку позицію  доповнює В.П.Рубцов, зокрема зазначаючи наступне: “...р</w:t>
      </w:r>
      <w:r>
        <w:rPr>
          <w:rFonts w:ascii="Times New Roman" w:hAnsi="Times New Roman" w:cs="Times New Roman"/>
          <w:color w:val="000000"/>
          <w:sz w:val="28"/>
          <w:szCs w:val="28"/>
          <w:lang w:val="en-US"/>
        </w:rPr>
        <w:t>озпорядчий характер державно-управлінської діяльності полягає у виданні органами влади постанов, розпоряджень, на</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казів, інструкцій, правил та інших підзаконних актів у межах їхніх повноважень. Це дає змогу забезпечити виконання норм і принципів Конституції України, законів, нормативно-правових актів Президента та ефективно управляти галузями економіки та соціально-культурної сфери. Розпорядча діяльність органів виконавчої влади та органів місцевого самоврядування має підзаконний характер, тобто ба</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зується на Конституції, законах, нормативних актах Президента та Кабінету Міністрів України і має їм відповідати”[29, c.71].</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Цікавою та такою, що приводить нас до правильного усвідомлення сутності публічного адміністрування, як виконавчо-розпорядчої та правозастосовчої діяльності, є</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позиція, яку висловлює Н.Тиндик,зокрема вказуючи однією із рис виконавчої влади наступне: </w:t>
      </w:r>
      <w:r>
        <w:rPr>
          <w:rFonts w:ascii="Times New Roman" w:hAnsi="Times New Roman" w:cs="Times New Roman"/>
          <w:color w:val="000000"/>
          <w:sz w:val="28"/>
          <w:szCs w:val="28"/>
          <w:lang w:val="en-US"/>
        </w:rPr>
        <w:t xml:space="preserve">“...характеризується можливістю здійснювати реальне та дієве управління діями громадян, узгоджувати спірні індивідуальні або колективні питання шляхом підкорення їх єдиному порядку, волі через застосування переконання або примусу...”[30, </w:t>
      </w:r>
      <w:r>
        <w:rPr>
          <w:rFonts w:ascii="Times New Roman" w:hAnsi="Times New Roman" w:cs="Times New Roman"/>
          <w:color w:val="000000"/>
          <w:sz w:val="28"/>
          <w:szCs w:val="28"/>
          <w:lang w:val="uk-UA"/>
        </w:rPr>
        <w:t>с.108</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Таким чином, публічне адміністрування, як нову, виведену на більш високий якісний рівень, модель державного управління можна визначити, як вольовий владний, здійснюваний як виконавчо-розпорядча та правозастосовна діяльність, вплив держави через її органи та посадові особи на суспільство та суспільні відносини, які попередньо врегульовані нормами права з метою їх приведення у певний, бажаний для суспільства стан, за якого люлині гарантується можливість реалізовувати свої права і свободи у якнайповніший спосіб без завдання шкоди правам і свободами інших людей, як учасників конкретних правовідносин.</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Враховуючи, що </w:t>
      </w:r>
      <w:r>
        <w:rPr>
          <w:rFonts w:ascii="Times New Roman" w:hAnsi="Times New Roman" w:cs="Times New Roman"/>
          <w:color w:val="000000"/>
          <w:sz w:val="28"/>
          <w:szCs w:val="28"/>
          <w:lang w:val="en-US"/>
        </w:rPr>
        <w:t xml:space="preserve">правозастосування, </w:t>
      </w:r>
      <w:r>
        <w:rPr>
          <w:rFonts w:ascii="Times New Roman" w:hAnsi="Times New Roman" w:cs="Times New Roman"/>
          <w:color w:val="000000"/>
          <w:sz w:val="28"/>
          <w:szCs w:val="28"/>
          <w:lang w:val="uk-UA"/>
        </w:rPr>
        <w:t xml:space="preserve">водночас </w:t>
      </w:r>
      <w:r>
        <w:rPr>
          <w:rFonts w:ascii="Times New Roman" w:hAnsi="Times New Roman" w:cs="Times New Roman"/>
          <w:color w:val="000000"/>
          <w:sz w:val="28"/>
          <w:szCs w:val="28"/>
          <w:lang w:val="en-US"/>
        </w:rPr>
        <w:t xml:space="preserve">є </w:t>
      </w:r>
      <w:r>
        <w:rPr>
          <w:rFonts w:ascii="Times New Roman" w:hAnsi="Times New Roman" w:cs="Times New Roman"/>
          <w:color w:val="000000"/>
          <w:sz w:val="28"/>
          <w:szCs w:val="28"/>
          <w:lang w:val="uk-UA"/>
        </w:rPr>
        <w:t xml:space="preserve">і </w:t>
      </w:r>
      <w:r>
        <w:rPr>
          <w:rFonts w:ascii="Times New Roman" w:hAnsi="Times New Roman" w:cs="Times New Roman"/>
          <w:color w:val="000000"/>
          <w:sz w:val="28"/>
          <w:szCs w:val="28"/>
          <w:lang w:val="en-US"/>
        </w:rPr>
        <w:t xml:space="preserve">специфічною формою реалізації правових норм </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 служить засобом організації, виконання норм права і способом державно-правового впливу на суспільні відносини, </w:t>
      </w:r>
      <w:r>
        <w:rPr>
          <w:rFonts w:ascii="Times New Roman" w:hAnsi="Times New Roman" w:cs="Times New Roman"/>
          <w:color w:val="000000"/>
          <w:sz w:val="28"/>
          <w:szCs w:val="28"/>
          <w:lang w:val="uk-UA"/>
        </w:rPr>
        <w:t xml:space="preserve">то правозастосовчий характер публічного адміністрування і владно-управлінської діяльності, через яку воно власне і реалізується, важко переоцінити, адже в такому випадку правозастосування виглядає як </w:t>
      </w:r>
      <w:r>
        <w:rPr>
          <w:rFonts w:ascii="Times New Roman" w:hAnsi="Times New Roman" w:cs="Times New Roman"/>
          <w:color w:val="000000"/>
          <w:sz w:val="28"/>
          <w:szCs w:val="28"/>
          <w:lang w:val="en-US"/>
        </w:rPr>
        <w:t xml:space="preserve">прийняття індивідуально-конкретних державно-владних правових актів. </w:t>
      </w:r>
      <w:r>
        <w:rPr>
          <w:rFonts w:ascii="Times New Roman" w:hAnsi="Times New Roman" w:cs="Times New Roman"/>
          <w:color w:val="000000"/>
          <w:sz w:val="28"/>
          <w:szCs w:val="28"/>
          <w:lang w:val="uk-UA"/>
        </w:rPr>
        <w:t>А це своєю чергою підтверджує, що публічне адміністрування, чи здійснюється воно у спосіб надання адміністративних послуг, чи у спосіб видання обовязкових до виконання владних приписів, є тим “посередником” в ланцюгу “закон-людина-права і свободи”, через реалізацію якого статичні норми, якими проголошено певне право чи свободу отримують практичного втілення в правових відносинах.</w:t>
      </w:r>
      <w:r>
        <w:rPr>
          <w:rFonts w:ascii="Segoe UI"/>
          <w:color w:val="000000"/>
          <w:sz w:val="18"/>
          <w:lang w:val="en-US"/>
        </w:rPr>
        <w:t xml:space="preserve"> </w:t>
      </w:r>
    </w:p>
    <w:p w:rsidR="00AC09F1" w:rsidRDefault="00AC09F1"/>
    <w:p w:rsidR="00AC09F1" w:rsidRDefault="00AC09F1">
      <w:pPr>
        <w:spacing w:line="360" w:lineRule="auto"/>
        <w:ind w:firstLine="720"/>
        <w:jc w:val="both"/>
      </w:pPr>
      <w:r>
        <w:rPr>
          <w:rFonts w:ascii="Times New Roman" w:hAnsi="Times New Roman" w:cs="Times New Roman"/>
          <w:b/>
          <w:bCs/>
          <w:sz w:val="28"/>
          <w:szCs w:val="28"/>
          <w:lang w:val="uk-UA"/>
        </w:rPr>
        <w:t>1.3 Людиноцентризм - основний орієнтир державного управління</w:t>
      </w:r>
    </w:p>
    <w:p w:rsidR="00AC09F1" w:rsidRDefault="00AC09F1">
      <w:pPr>
        <w:spacing w:line="360" w:lineRule="auto"/>
        <w:jc w:val="both"/>
        <w:rPr>
          <w:rFonts w:ascii="Times New Roman" w:hAnsi="Times New Roman" w:cs="Times New Roman"/>
          <w:color w:val="000000"/>
          <w:sz w:val="28"/>
          <w:szCs w:val="28"/>
          <w:lang w:val="en-US"/>
        </w:rPr>
      </w:pPr>
      <w:r>
        <w:rPr>
          <w:lang w:val="uk-UA"/>
        </w:rPr>
        <w:tab/>
      </w:r>
      <w:r>
        <w:rPr>
          <w:rFonts w:ascii="Times New Roman" w:hAnsi="Times New Roman" w:cs="Times New Roman"/>
          <w:sz w:val="28"/>
          <w:szCs w:val="28"/>
          <w:lang w:val="uk-UA"/>
        </w:rPr>
        <w:t>Протягом попереднього дослідження було встановлено, що публічне адміністрування можна розглядати не як щось нове, що виникло з нуля і зайняло надійне місце в системі державно-владного регулювання суспільних відносин, а нову, більш якісну модель державного управління. Це власне і є те саме державне управління, але будується воно і вдосконалюється на нових, не властивих системі державного управління минулої доби, засадах.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Основне, чого не було за минулої системи організації державного управління - це визнання людини найвищою соціальною цінністю, а її прав і свобод, як таких, що визначають зміст і спрямованість діяльності держави.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Свого часу, іще задовго до поширення тенденцій перетворення системи державного управління на систему публічного адміністрування В.Б.Аверянов писав з цього приводу наступне: “...в</w:t>
      </w:r>
      <w:r>
        <w:rPr>
          <w:rFonts w:ascii="Times New Roman" w:hAnsi="Times New Roman" w:cs="Times New Roman"/>
          <w:color w:val="000000"/>
          <w:sz w:val="28"/>
          <w:szCs w:val="28"/>
          <w:lang w:val="en-US"/>
        </w:rPr>
        <w:t xml:space="preserve">ідомо, що вільне й ефективне гдійснення прав людини - одна з головних ознак демократичного суспільства і правової держави. Відтак, права людини мають стати не: якимось похідням чи другорядним завданням здійснюваних у сфері виконавчої влади перетворень, а їх найголовнішою метою, яка покликана принципово змінити історичну парадигму стосунків між державою і людиною. Глибинний сенс цієї зміни полягає в тому, щоб місце домінуючої в минулому ідеології "панування" держави над людиною посіла протилежна - ідеологія "служіння" держави інтересам леодини. Такий перехід можливий лише за умови дійсного запровадження передбаченого Конституцією України принципу верховенства права (ст. 8), який вимагає підпорядкування діяльності державних інститутів потребам реалізації та захист прав людини, забезпечення їх пріоритетності перед іншими цінностями демократичного суспільства. Варто зауважити, що в цьому розумінні принцип верховенства права за своїм змістом значно ширший, ніж принцип верховенства закону, оскільки не кожний закон здатний відобразити справжні потреби повноцінної реалізації або захисту прав людини. Отже, найперше завдання якісного розвитку виконавчої влади в Україні полягає в необхідності рішучого подолання існуючої недооцінки ролі та місця держави у вирішенні проблеми прав людини, яка традиційно обмежується переважно .Інше захистом порушених прав. Натомість потрібно якомога більше спрямовувати увагу держави на значно складнішу роботу щодо утвердження пріоритету прав і свобод людини в повсякденному житті українського суспільства. Саме на це орієнтує фундаментальний конституційний припис: "Утвердження і забезпечення прав і свобод люпини є головним обов'язком Держави" (ст. З Конституції України)”[31, </w:t>
      </w:r>
      <w:r>
        <w:rPr>
          <w:rFonts w:ascii="Times New Roman" w:hAnsi="Times New Roman" w:cs="Times New Roman"/>
          <w:color w:val="000000"/>
          <w:sz w:val="28"/>
          <w:szCs w:val="28"/>
          <w:lang w:val="uk-UA"/>
        </w:rPr>
        <w:t>с.68</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Складність питання щодо прав людини в сучасному суспільстві полягає в тому, що їх проголошення та декларація іще й долею не значить їх практичне гарантування, охорону, захист та відновлення. Все це потребує створення налагоджених механізмів державно-владного впорядкування суспільних відносин у такому вимірі, щоб створити навколо людини всі можливості реалізації нею її прав і свобод в правовідносинах у безперешкодний спосіб.</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Н.Опольська зазначає: “...к</w:t>
      </w:r>
      <w:r>
        <w:rPr>
          <w:rFonts w:ascii="Times New Roman" w:hAnsi="Times New Roman" w:cs="Times New Roman"/>
          <w:color w:val="000000"/>
          <w:sz w:val="28"/>
          <w:szCs w:val="28"/>
          <w:lang w:val="en-US"/>
        </w:rPr>
        <w:t xml:space="preserve">омплексний і цілеспрямований процес переходу прав та свобод людини із декларативності в реальну площину є забезпеченням прав і свобод особи, що передбачає їх визнання і повагу, дотримання і гарантування, охорону і захист..”[32, </w:t>
      </w:r>
      <w:r>
        <w:rPr>
          <w:rFonts w:ascii="Times New Roman" w:hAnsi="Times New Roman" w:cs="Times New Roman"/>
          <w:color w:val="000000"/>
          <w:sz w:val="28"/>
          <w:szCs w:val="28"/>
          <w:lang w:val="uk-UA"/>
        </w:rPr>
        <w:t>с.191</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Попередньо ми встановлювали, що держава в межах своєї діяльності або забезпечує до реалізації ті права людини, які не можуть бути реалізовані нею поза активного втручання держави, або охороняє та захищає ті із них, які реалізуються людиною власноруч поза втручанням держави, але все ж потребують активності з її боку для охорони від посягань, або ж сприяє відновленню в разі порушення і за можливості.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Тому </w:t>
      </w:r>
      <w:r>
        <w:rPr>
          <w:rFonts w:ascii="Times New Roman" w:hAnsi="Times New Roman" w:cs="Times New Roman"/>
          <w:color w:val="000000"/>
          <w:sz w:val="28"/>
          <w:szCs w:val="28"/>
          <w:lang w:val="en-US"/>
        </w:rPr>
        <w:t xml:space="preserve">П.М. Рабінович визначає:  “...забезпечення прав і свобод людини передбачає три елементи (напрями) державної діяльності щодо створення умов для здійснення прав і свобод людини: 1) сприяння реалізації прав і свобод (шляхом позитивного впливу формування їх загальносоціальних гарантій); 2) охорону прав і свобод (шляхом уживання заходів, зокрема юридичних, для профілактики порушень прав і свобод); 3) захист прав і свобод людини (відновлення порушення правомірного стану, притягнення порушників до юридичної відповідальності) [33, с. 16–23].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Наочно бачимо, що всі три, запропоновані поважним науковцем напрями державної діяльності щодо створення умов для здійснення прав і свобод людини реалізуються в межах тієї державної діяльності, яку ми розуміємо, як публічне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На остаточне підтвердження такої думки суттєво впливає теза            </w:t>
      </w:r>
      <w:r>
        <w:rPr>
          <w:rFonts w:ascii="Times New Roman" w:hAnsi="Times New Roman" w:cs="Times New Roman"/>
          <w:color w:val="000000"/>
          <w:sz w:val="28"/>
          <w:szCs w:val="28"/>
          <w:lang w:val="en-US"/>
        </w:rPr>
        <w:t>О.А. Лукашев</w:t>
      </w:r>
      <w:r>
        <w:rPr>
          <w:rFonts w:ascii="Times New Roman" w:hAnsi="Times New Roman" w:cs="Times New Roman"/>
          <w:color w:val="000000"/>
          <w:sz w:val="28"/>
          <w:szCs w:val="28"/>
          <w:lang w:val="uk-UA"/>
        </w:rPr>
        <w:t>ої</w:t>
      </w:r>
      <w:r>
        <w:rPr>
          <w:rFonts w:ascii="Times New Roman" w:hAnsi="Times New Roman" w:cs="Times New Roman"/>
          <w:color w:val="000000"/>
          <w:sz w:val="28"/>
          <w:szCs w:val="28"/>
          <w:lang w:val="en-US"/>
        </w:rPr>
        <w:t xml:space="preserve">, яка вважає: “...механізм забезпечення прав і свобод особи слід поділяти на три підсистеми: механізм реалізації, охорони і захисту. Реалізація прав і свобод особи – це безпосереднє їх втілення у життя; охорона прав і свобод особи – це профілактичні заходи для попередження їх порушень; захист прав і свобод особи – це заходи, спрямовані на відновлення порушених прав”[34, </w:t>
      </w:r>
      <w:r>
        <w:rPr>
          <w:rFonts w:ascii="Times New Roman" w:hAnsi="Times New Roman" w:cs="Times New Roman"/>
          <w:color w:val="000000"/>
          <w:sz w:val="28"/>
          <w:szCs w:val="28"/>
          <w:lang w:val="uk-UA"/>
        </w:rPr>
        <w:t>с.186</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 </w:t>
      </w:r>
      <w:r>
        <w:rPr>
          <w:rFonts w:ascii="Times New Roman" w:hAnsi="Times New Roman" w:cs="Times New Roman"/>
          <w:color w:val="000000"/>
          <w:sz w:val="28"/>
          <w:szCs w:val="28"/>
          <w:lang w:val="uk-UA"/>
        </w:rPr>
        <w:t>Такі орієнтири державного управління (публічного адміністрування) окреслюються концепцією людиноцентризму, яка стала основою перебудови взаємин між людиною і державою в сфері публічно-правових відносин і відповідно дала поштовх трансформаціям системи державного управління вбік публічно-адміністративних засад.</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зазначає І.І.Драч, розмірковуючи про природу людиноцентризму, “...</w:t>
      </w:r>
      <w:r>
        <w:rPr>
          <w:rFonts w:ascii="Times New Roman" w:hAnsi="Times New Roman" w:cs="Times New Roman"/>
          <w:color w:val="000000"/>
          <w:sz w:val="28"/>
          <w:szCs w:val="28"/>
          <w:lang w:val="en-US"/>
        </w:rPr>
        <w:t xml:space="preserve">пластичність внутрішніх взаємозв’язків, що характеризує «відкриті» суспільства, призводить до динамічності соціальних функцій і поведінкових нормативів людини. Негативним наслідком цього стає невизначеність моральних цінностей і як підсумок – криза духовності, втрата сенсу власного буття, деформація особистості і порушення її соціалізації. Вихід з цієї ситуації полягає в переході до нової парадигми розвитку, коли не технології, не економіка, а людина в її новій якості стане метою і сенсом прогресу... Людиноцентризм – нова стратегія розвитку суспільства, в основі якої не накопичення матеріальних благ і цінностей, а орієнтація на цінності духовні, на знання, культуру, науку, без яких життя втрачає сенс і перспективу. Це перш за все стосується української «філосо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фії серця», кордоцентризму Г. С. Сковороди, П. Д. Юркевича, Д. І. Чижевського, сутність якої складає екзистенційно-антропологічний підхід, характерний для національного мислення [35, с. 471-472]. Слід зауважити, що у різноманітних філософських наукових джерелах описується, що людиноцентризм – це філософія гуманістично орієнтованого підходу до соціальних відносин і особистості.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В. В. Юровська </w:t>
      </w:r>
      <w:r>
        <w:rPr>
          <w:rFonts w:ascii="Times New Roman" w:hAnsi="Times New Roman" w:cs="Times New Roman"/>
          <w:color w:val="000000"/>
          <w:sz w:val="28"/>
          <w:szCs w:val="28"/>
          <w:lang w:val="uk-UA"/>
        </w:rPr>
        <w:t>додає до розуміння концепції люлиноцентризму наступне:</w:t>
      </w:r>
      <w:r>
        <w:rPr>
          <w:rFonts w:ascii="Times New Roman" w:hAnsi="Times New Roman" w:cs="Times New Roman"/>
          <w:color w:val="000000"/>
          <w:sz w:val="28"/>
          <w:szCs w:val="28"/>
          <w:lang w:val="en-US"/>
        </w:rPr>
        <w:t xml:space="preserve"> “...філософія людиноцентризму загалом полягає не тільки у визнанні людини соціокультурним феноменом, який є центральною ланкою всіх соціальних процесів та явищ, але й у вивченні проблем людини в усіх її сутнісних аспектах (в тому числі і в аспекті її зв’язку з державою). Людиноцентризм є самостійним концептом філософського розуміння людини, що не тільки вбирає в себе та розвиває ідеї антропоцентризму (різновид телеології, філософське вчення, за яким людина є центром всесвіту і метою всіх подій, які в ньому відбуваються), гуманізму (система ідей і поглядів на людину як на найбільшу соціальну цінність, створення умов для її повноцінного життя і фізичного та духовного розвитку) і філософської антропології (філософське вчення про природу людини), але й значно поглиблює та пристосовує їх до сучасних умов розвитку суспільства” [36, с. 102].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Людиноцентризм, виходячи із розуміння конституційних приписів - то є вимога до організації державної діяльності стосовно людини, як найвищої соціальної цінності, її прав і свобод, а більш конкретно, навіть не просто до державної діяльності, а державно-владного впливу на суспільні відносини, який реалізується всією системою публічного адміністрування.</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“Людиноцентризм,-</w:t>
      </w:r>
      <w:r>
        <w:rPr>
          <w:rFonts w:ascii="Times New Roman" w:hAnsi="Times New Roman" w:cs="Times New Roman"/>
          <w:color w:val="000000"/>
          <w:sz w:val="28"/>
          <w:szCs w:val="28"/>
          <w:lang w:val="uk-UA"/>
        </w:rPr>
        <w:t>зазначає І.Бойко,-</w:t>
      </w:r>
      <w:r>
        <w:rPr>
          <w:rFonts w:ascii="Times New Roman" w:hAnsi="Times New Roman" w:cs="Times New Roman"/>
          <w:color w:val="000000"/>
          <w:sz w:val="28"/>
          <w:szCs w:val="28"/>
          <w:lang w:val="en-US"/>
        </w:rPr>
        <w:t xml:space="preserve"> “...що визначив напрямок розвитку українського суспільства, ґрунтується на положеннях ст. 3 Конституції України, в якій визнано людину, її життя і здоров'я, честь і гідність, недоторканність і безпеку найвищою соціальною цінністю; зазначено, що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Саме ідея людиноцентризму стала тригером для оновлення адміністративного права, змінила погляди на його сутність, роль в державі та суспільстві і сформувала уявлення про його призначення – забезпечення реалізації та захисту прав людини і громадянина у сфері публічного адміністрування” [37, </w:t>
      </w:r>
      <w:r>
        <w:rPr>
          <w:rFonts w:ascii="Times New Roman" w:hAnsi="Times New Roman" w:cs="Times New Roman"/>
          <w:color w:val="000000"/>
          <w:sz w:val="28"/>
          <w:szCs w:val="28"/>
          <w:lang w:val="uk-UA"/>
        </w:rPr>
        <w:t>с.159</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З цього випливає, що держава в особі системи публічного адміністрування і всією тією діяльністю, яка охоплюється поняттям “публічне адміністрування” вибудовує нову систему суспільних відносин, грунтовану на якісно нових засадах, де добробут держави є результатом забезпечення добробуту кожної людини</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і всіх людей загалом, на відміну від застарілої, долюдиноцентристської ідеології - добробут людини залежить від добробуту держави. На цій царині перебудовується і все адміністративне законодавство - втілюючи конституційний припис щодо основного обовязку держави - забезпечувати реалізацію прав і свобод людини, охороняти та захищати їх.</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З цього приводу В.Б.Аверянов ще задовго до тотального реформування системи державного управління на публічне адміністрування зазначав наступне: “...</w:t>
      </w:r>
      <w:r>
        <w:rPr>
          <w:rFonts w:ascii="Times New Roman" w:hAnsi="Times New Roman" w:cs="Times New Roman"/>
          <w:color w:val="000000"/>
          <w:sz w:val="28"/>
          <w:szCs w:val="28"/>
          <w:lang w:val="en-US"/>
        </w:rPr>
        <w:t xml:space="preserve">ключовим напрямком адміністративної реформи є запровадження принципово нового типу відносин з органами влади – відносин, які забезпечать кожній людині реальне додержання і захист прав і свобод у сфері діяльності цих органів” [38, с. 140].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Враховуючи вищезазначене, повною мірою можемо поділити та визнати слушною думку В.О.Гайдамаки, що зазначає зокрема наступне: “...</w:t>
      </w:r>
      <w:r>
        <w:rPr>
          <w:rFonts w:ascii="Times New Roman" w:hAnsi="Times New Roman" w:cs="Times New Roman"/>
          <w:color w:val="000000"/>
          <w:sz w:val="28"/>
          <w:szCs w:val="28"/>
          <w:lang w:val="en-US"/>
        </w:rPr>
        <w:t xml:space="preserve">соціальною державою слід називати таку державу, яка має на меті забезпечити кожній людині гідний рівень життя та умови для її існування, гарантувати її соціальну захищеність, а також утвердити поняття рівності, справедливості й надати людині можливість її духовного, культурного розвитку особистості. Головною умовою на підтвердження існування інституту соціальної держави є гарантія прав і свобод людини та громадянина на конституційному рівні”[39, </w:t>
      </w:r>
      <w:r>
        <w:rPr>
          <w:rFonts w:ascii="Times New Roman" w:hAnsi="Times New Roman" w:cs="Times New Roman"/>
          <w:color w:val="000000"/>
          <w:sz w:val="28"/>
          <w:szCs w:val="28"/>
          <w:lang w:val="uk-UA"/>
        </w:rPr>
        <w:t>с.288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Соціальність сучасної української держави в тому і полягає, що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вона, будучи виконавцем конституційних настанов, є провідником, через щоденну діяльність якого отримують можливість до реалізації всі природні права людини, охороняються та захищаються цим провідником, всі права надані та гарантовані до реалізації подальшим “підконституційним” законодавством. Держава не стоїть осторонь прав і свобод людини, обмежившись фактом їх (прав і свобод) нормативного закріплення.</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Держава, як виконавець конституційного припису про верховенство прав людини в ієрархії цінностей, покликана здійснювати державно-владне впорядкування суспільних відносин у спосіб реалізації принципу людиноцентризму.</w:t>
      </w:r>
    </w:p>
    <w:p w:rsidR="00AC09F1" w:rsidRDefault="00AC09F1">
      <w:pPr>
        <w:spacing w:after="0"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 xml:space="preserve">Як зазначає В.С.Смородинський, </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en-US"/>
        </w:rPr>
        <w:t xml:space="preserve">б’єктом державно-правового регулювання є поведінка людей та їх об’єднань у суспільстві, яка в силу своєї соціальної значущості регулюється державою шляхом закріплення в законодавстві правил її регламентації (норм права). Водночас держава через закріплення та забезпечення норм права не лише впорядковує поведінку людей, а й здійснює вплив на їхню свідомість і психіку (державно-правовий вплив). Предметом державно-правового регулювання є такі суспільні відносини, впорядкування яких є можливим і водночас доречним саме за допомогою юридичних засобів. Адже слід мати на увазі, що право є універсальним соціальним регулятором...”[40, </w:t>
      </w:r>
      <w:r>
        <w:rPr>
          <w:rFonts w:ascii="Times New Roman" w:hAnsi="Times New Roman" w:cs="Times New Roman"/>
          <w:color w:val="000000"/>
          <w:sz w:val="28"/>
          <w:szCs w:val="28"/>
        </w:rPr>
        <w:t>с.18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Відповідно вся система публічного адміністрування, як механізм перетворення статичних норм права на динаміку реалізації прав і свобод людини в правовідносинах, має базуватися на концепції людиноцентризму - всі підзаконні нормативно-правові акти, всі адміністратвні акти, акти-дії, через які, як через інструменти публічного адміністрування реалізується публічно-адміністративна діяльність, мають на меті одне - створити належні умови для реалізації людиною її прав і свобод, забезпетити функціонування механізму їх захисту і охорони.</w:t>
      </w:r>
    </w:p>
    <w:p w:rsidR="00AC09F1" w:rsidRDefault="00AC09F1">
      <w:pPr>
        <w:spacing w:after="0"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Слушною з цього приводу вбачається думка О.В.Цельєва, який зокрема наголошує: “...у</w:t>
      </w:r>
      <w:r>
        <w:rPr>
          <w:rFonts w:ascii="Times New Roman" w:hAnsi="Times New Roman" w:cs="Times New Roman"/>
          <w:color w:val="000000"/>
          <w:sz w:val="28"/>
          <w:szCs w:val="28"/>
          <w:lang w:val="en-US"/>
        </w:rPr>
        <w:t xml:space="preserve">частю держави в процесі правотворчості її можливості впливати на право не вичерпуються. Як один із суб’єктів правотворчості, тобто як один із творців правових норм, за участю якого правові норми набувають особливих, вказаних вище властивостей, держава при цьому залишається активним учасником процесу реалізації правових норм і, зокрема, тих, що створені в процесі державної правотворчості. Так, лише через реалізацію приписів правових норм, які закріплені в законодавстві, державні органи та їх посадові особи можуть здійснювати свої повноваження. Так само через реалізацію норм права, зокрема і тих, що знаходять свою фіксацію в інших джерелах, ніж нормативно-правові акти, люди здійснюють свої права та обов’язки переважно самостійно, без залучення держави...”[41, </w:t>
      </w:r>
      <w:r>
        <w:rPr>
          <w:rFonts w:ascii="Times New Roman" w:hAnsi="Times New Roman" w:cs="Times New Roman"/>
          <w:color w:val="000000"/>
          <w:sz w:val="28"/>
          <w:szCs w:val="28"/>
          <w:lang w:val="uk-UA"/>
        </w:rPr>
        <w:t>с.21</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Єдине, що наразі в даному випадку потребує уточнення, це той факт, що навіть ті права і свободи, які на перший погляд можуть бути реалізовані людиною власноруч, поза активного в цей процес втручання держави, насправді не забезпечені до реалізації повною мірою, поки не функціонує надійний функціонально та організаційно достатній механізм їх захисту, охорони та відновлення. Тому вести мову про реалізацію прав людини без залучення держави не доцільно.</w:t>
      </w:r>
      <w:r>
        <w:rPr>
          <w:rFonts w:ascii="Times New Roman" w:hAnsi="Times New Roman" w:cs="Times New Roman"/>
          <w:color w:val="000000"/>
          <w:sz w:val="28"/>
          <w:szCs w:val="28"/>
          <w:lang w:val="en-US"/>
        </w:rPr>
        <w:t xml:space="preserve"> </w:t>
      </w:r>
    </w:p>
    <w:p w:rsidR="00AC09F1" w:rsidRDefault="00AC09F1">
      <w:pPr>
        <w:spacing w:after="0" w:line="360" w:lineRule="auto"/>
        <w:ind w:firstLine="720"/>
        <w:jc w:val="both"/>
      </w:pPr>
      <w:r>
        <w:rPr>
          <w:rFonts w:ascii="Times New Roman" w:hAnsi="Times New Roman" w:cs="Times New Roman"/>
          <w:color w:val="000000"/>
          <w:sz w:val="28"/>
          <w:szCs w:val="28"/>
          <w:lang w:val="uk-UA"/>
        </w:rPr>
        <w:t>Отже, згідно міркувань Р.С.Мельника, зокрема: “...</w:t>
      </w:r>
      <w:r>
        <w:rPr>
          <w:rFonts w:ascii="Times New Roman" w:hAnsi="Times New Roman" w:cs="Times New Roman"/>
          <w:color w:val="000000"/>
          <w:sz w:val="28"/>
          <w:szCs w:val="28"/>
          <w:lang w:val="en-US"/>
        </w:rPr>
        <w:t xml:space="preserve">розвиваючи положення про сутність і зміст згаданої концепції, недостатньо сказати, що людиноцентризм зобов’язує державу «служити» інтересам громадян, адже таке служіння, з одного боку, може здійснюватися у формах, які не задовольнятимуть приватних осіб; з іншого – «служіння» може існувати лише на теоретичному рівні, що також неприпустимо. Виходячи зі сказаного можемо зробити висновок, що людиноцентризм – це не лише вимога «служити» особистості, що пред’являється до держави, а й її обов’язок. Більше того, вирішувати цю задачу вона зобов’язана у строки і у спосіб, визначені Конституцією і законами України”[42, </w:t>
      </w:r>
      <w:r>
        <w:rPr>
          <w:rFonts w:ascii="Times New Roman" w:hAnsi="Times New Roman" w:cs="Times New Roman"/>
          <w:color w:val="000000"/>
          <w:sz w:val="28"/>
          <w:szCs w:val="28"/>
          <w:lang w:val="uk-UA"/>
        </w:rPr>
        <w:t>с.8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можемо стверджувати, що люлиноцентризм - не просто вимога законодавства, це його орієнтир та вимога до організації діяльності публічних адміністрацій. Не всі, зокрема неправові форми управління, не передбачають своїм застосуванням виникнення юридично значущих наслідків, втім також мають засновуватися на людиноцентристських засадах.</w:t>
      </w:r>
    </w:p>
    <w:p w:rsidR="00AC09F1" w:rsidRDefault="00AC09F1">
      <w:pPr>
        <w:spacing w:after="0" w:line="360" w:lineRule="auto"/>
        <w:ind w:firstLine="720"/>
        <w:jc w:val="both"/>
      </w:pPr>
    </w:p>
    <w:p w:rsidR="00AC09F1" w:rsidRDefault="00AC09F1">
      <w:pPr>
        <w:spacing w:after="0" w:line="360" w:lineRule="auto"/>
        <w:ind w:firstLine="720"/>
        <w:jc w:val="both"/>
      </w:pPr>
    </w:p>
    <w:p w:rsidR="00AC09F1" w:rsidRDefault="00AC09F1">
      <w:pPr>
        <w:spacing w:after="0" w:line="360" w:lineRule="auto"/>
        <w:ind w:firstLine="720"/>
        <w:jc w:val="both"/>
      </w:pPr>
      <w:r>
        <w:rPr>
          <w:rFonts w:ascii="Times New Roman" w:hAnsi="Times New Roman" w:cs="Times New Roman"/>
          <w:b/>
          <w:bCs/>
          <w:sz w:val="28"/>
          <w:szCs w:val="28"/>
          <w:lang w:val="uk-UA"/>
        </w:rPr>
        <w:t>Висновки до Розділу І</w:t>
      </w:r>
    </w:p>
    <w:p w:rsidR="00AC09F1" w:rsidRDefault="00AC09F1">
      <w:pPr>
        <w:spacing w:after="0" w:line="360" w:lineRule="auto"/>
        <w:ind w:firstLine="720"/>
        <w:jc w:val="both"/>
      </w:pPr>
      <w:r>
        <w:rPr>
          <w:rFonts w:ascii="Times New Roman" w:hAnsi="Times New Roman" w:cs="Times New Roman"/>
          <w:sz w:val="28"/>
          <w:szCs w:val="28"/>
          <w:lang w:val="uk-UA"/>
        </w:rPr>
        <w:t>В результаті дослідження питань, які становлять зміст першого розділу роботи, визначено наступне.</w:t>
      </w:r>
    </w:p>
    <w:p w:rsidR="00AC09F1" w:rsidRDefault="00AC09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Публічне адміністрування, як і власне його першоформа - державне управління, є різновидом соціального управління, яке складається із чотирьох взаємопов'язаних елемента: суб'єкт управління, об'єкт управління, сам безпосередньо управлінський вплив та норми права, які цей плив опосередковують. Особливістю публічного адміністрування, як різновиду соціального управління є те, що суб'єкт управління має здійснювати управлінський вплив не з метою задоволення власних потреб та інтересів, як це відбувається в технічному чи біологічному управлінні, а навпаки - діяти на благо об'єкта управління, створюючи засади його впорядкованості. Такий вплив, яким є публічне адміністрування заснований на владних повноваженнях суб'єкта управління, заснований на законі та спрямований на створення умов для його безперешкодної практичної реалізації. Втім така сама сутність властива і державному управлінню. Публічне ж адміністрування є новою, більш якісною формою державного управління, відрізняється від нього не сутнісно, а переважно спрямованістю на забезпечення прав громадян, що зумовлено соціальним спрямуванням Української держави і її публічно-сервісним призначенням.  </w:t>
      </w:r>
    </w:p>
    <w:p w:rsidR="00AC09F1" w:rsidRDefault="00AC09F1">
      <w:pPr>
        <w:spacing w:after="0" w:line="360" w:lineRule="auto"/>
        <w:ind w:firstLine="720"/>
        <w:jc w:val="both"/>
      </w:pPr>
      <w:r>
        <w:rPr>
          <w:rFonts w:ascii="Times New Roman" w:hAnsi="Times New Roman" w:cs="Times New Roman"/>
          <w:sz w:val="28"/>
          <w:szCs w:val="28"/>
          <w:lang w:val="uk-UA"/>
        </w:rPr>
        <w:t xml:space="preserve">Таким чином публічне адміністрування є заснованим на державно-владних повноваженнях, цілеспрямованим, організуючим, таким, що має публічно-сервісне спрямування,  заснованим на законі та спрямованим на організацію його виконання управлінським впливом суб'єктів, наділених державно-владними повноваженнями, на суспільство та суспільні процеси з метою такого їх впорядкування, яке характеризується наявністю створених та гарантованих умов для повної та всебічної реалізації людиною її прав і свобод. </w:t>
      </w:r>
    </w:p>
    <w:p w:rsidR="00AC09F1" w:rsidRDefault="00AC09F1">
      <w:pPr>
        <w:spacing w:after="0" w:line="360" w:lineRule="auto"/>
        <w:ind w:firstLine="720"/>
        <w:jc w:val="both"/>
      </w:pPr>
      <w:r>
        <w:rPr>
          <w:rFonts w:ascii="Times New Roman" w:hAnsi="Times New Roman" w:cs="Times New Roman"/>
          <w:sz w:val="28"/>
          <w:szCs w:val="28"/>
          <w:lang w:val="uk-UA"/>
        </w:rPr>
        <w:t>Публічне адміністрування, як і державне управління, є видом правозастосовчої, виконавчо-розпорядчої діяльності, може здійснюватися виключно системою органів та посадових осіб, наділених державно-владними повноваженнями. Це випливає із того, що права людини частково можуть бути реалізовані людиною власноруч без створення необхідних умов для реалізації таких прав - тоді роль державного втручання полягає в їх охороні та захисті; а частково - виключно через створення державою необхідних до реалізації умов, плюс охорона та захист. Держава через систему органів та посадових осіб таке втручання може здійснити не у якийсь фізичний спосіб, а шляхом деталізації аж до конкретних виконавців і їх конкретних дій в підзаконних (локальних) нормативно-правових актах та адміністративних актах (загальних та індивідуальних). Це передбачає необхідність  існування у субєкта публічного адміністрування державно-владних повноважень з можливістю видання нормативно-правових та адміністративних актів.</w:t>
      </w:r>
    </w:p>
    <w:p w:rsidR="00AC09F1" w:rsidRDefault="00AC09F1">
      <w:pPr>
        <w:spacing w:after="0" w:line="360" w:lineRule="auto"/>
        <w:ind w:firstLine="720"/>
        <w:jc w:val="both"/>
      </w:pPr>
      <w:r>
        <w:rPr>
          <w:rFonts w:ascii="Times New Roman" w:hAnsi="Times New Roman" w:cs="Times New Roman"/>
          <w:sz w:val="28"/>
          <w:szCs w:val="28"/>
          <w:lang w:val="uk-UA"/>
        </w:rPr>
        <w:t>Наступною притаманною публічному адмініструванню рисою, що суттєво відрізняє його від застарілої системи державно-управлінського спрямування управління, є покладена до його основи концепція людиноцентризму. Виходячи із змісту та сутності статті 3 Конституції України - людина знаходиться в центрі всіх управлінських рішень, які приймаються державою для управління суспільством і суспільною життєдіяльністю. Права і свободи людини визначають зміст і спрямованість діяльності держави. Відповідно, орієнтиром для організації будь-якого напрямку діяльності держави має бути людина, як найвища соціальна цінність. Концепція людиноцентризму полягає у визнанні пріоритету людини, її життя і здоров'я, честі та гідності, недоторканості та безпеки найвищою соціальною цінністю з одночасним переорієнтуванням спрямованості діяльності публічних адміністрацій від прямого управління поведінкою та життєдіяльністю до створення належних умов для реалізації людиною належних їй прав і свобод.</w:t>
      </w:r>
    </w:p>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РОЗДІЛ ІІ. ПУБЛІЧНІ ПОСЛУГИ: АДМІНІСТРАТИВНО-ПРАВОВА ХАРАКТЕРИСТИКА ЗМІСТУ ТА ПОРЯДКУ НАДАННЯ</w:t>
      </w:r>
    </w:p>
    <w:p w:rsidR="00AC09F1" w:rsidRDefault="00AC09F1">
      <w:pPr>
        <w:ind w:firstLine="720"/>
        <w:rPr>
          <w:b/>
          <w:bCs/>
        </w:rPr>
      </w:pPr>
      <w:r>
        <w:rPr>
          <w:rFonts w:ascii="Times New Roman" w:hAnsi="Times New Roman" w:cs="Times New Roman"/>
          <w:b/>
          <w:bCs/>
          <w:sz w:val="28"/>
          <w:szCs w:val="28"/>
          <w:lang w:val="uk-UA"/>
        </w:rPr>
        <w:t>2.1 Публічно-сервісний характер діяльності сучасної держави</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Як було доведено попереднім дослідженням, публічне адміністрування є новою за якістю формою державного управління - виконавчо-розпорядчою, організуючою, заснованою на законі на спрямованою на забезпечення його реалізації діяльністю органів та посадових осіб, що спираючись на публічно-владні повноваження реалізують функції і завдання держави. Така діяльність є “провідником” між нормою законодавства і прямим фактичним через правовідносини втіленням прав і свобод людини. Вона є власне механізмом перетворення статичних норм законодавства в конкретні правовідносини.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Запорукою успішності всіх реформ в галузі державотворення, що їх проводить сучасна Українська держава є, на наше глибоке переконання, відповідність законодавства конституційним вимогам щодо правового соціального та демократичного стану України.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Першочергове місце в нормативно-правовому регулюванні забезпечення реалізації конституційних приписів належить адміністративному законодавству, адже саме через його, як конкретизоване конституційне законодавство, переважно втілюються в життя вимоги до організації державної діяльності, зміст та спрямованість якої визначають права і свободи людини.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спрямованості на забезпечення прав громадян вбачається по- перше реалізація принципу людиноцентризму, який наскрізною категорію має проходити повз все законодавство, тим чи іншим чином регулююче відносини на осі “людина-держава”, і по друге - сутність публічного адміністрування як такого.</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Переосмислення ролі та місця держави у відносинах з людиною і суспільством тягне, потребує та не є можливим без відповідних трансформацій законодавства, яке тим чи іншим чином стосується прав і свобод людини. А зважаючи на аксіологічний вимір держави і права загалом,  можна стверджувати, що все законодавство, всі його положення спрямовуються зрештою на створення необхідних умов для реалізації, охорони і захисту прав людини.</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Науковці наполегливо проводять думку про концептуальне оновлення адміністративно-науки та галузі адміністративного законодавства, які б відповідали конституційним вимогам та вимогам часу щодо становлення нового “службового” типу взаємин між державою і людиною, де держава виконує функціонал службовця, а не адміністратора.</w:t>
      </w:r>
      <w:r>
        <w:rPr>
          <w:rFonts w:ascii="Times New Roman" w:hAnsi="Times New Roman" w:cs="Times New Roman"/>
          <w:sz w:val="28"/>
          <w:szCs w:val="28"/>
          <w:lang w:val="uk-UA"/>
        </w:rPr>
        <w:tab/>
        <w:t>Так, зокрема, Ю.М.Рогачов зазначає: “...</w:t>
      </w:r>
      <w:r>
        <w:rPr>
          <w:rFonts w:ascii="Times New Roman" w:hAnsi="Times New Roman" w:cs="Times New Roman"/>
          <w:color w:val="000000"/>
          <w:sz w:val="28"/>
          <w:szCs w:val="28"/>
          <w:lang w:val="en-US"/>
        </w:rPr>
        <w:t xml:space="preserve">визначення діяльності державних органів як діяльності з надання адміністративних послуг відповідає доктринальному аспекту публічності адміністративного права та передусім повинна формувати зміст і характер його предмета...”[43, </w:t>
      </w:r>
      <w:r>
        <w:rPr>
          <w:rFonts w:ascii="Times New Roman" w:hAnsi="Times New Roman" w:cs="Times New Roman"/>
          <w:color w:val="000000"/>
          <w:sz w:val="28"/>
          <w:szCs w:val="28"/>
          <w:lang w:val="uk-UA"/>
        </w:rPr>
        <w:t>с.42</w:t>
      </w:r>
      <w:r>
        <w:rPr>
          <w:rFonts w:ascii="Times New Roman" w:hAnsi="Times New Roman" w:cs="Times New Roman"/>
          <w:color w:val="000000"/>
          <w:sz w:val="28"/>
          <w:szCs w:val="28"/>
          <w:lang w:val="en-US"/>
        </w:rPr>
        <w:t>]</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свого часу з цього приводу зазначав В.Б.Аверянов: “...г</w:t>
      </w:r>
      <w:r>
        <w:rPr>
          <w:rFonts w:ascii="Times New Roman" w:hAnsi="Times New Roman" w:cs="Times New Roman"/>
          <w:color w:val="000000"/>
          <w:sz w:val="28"/>
          <w:szCs w:val="28"/>
          <w:lang w:val="en-US"/>
        </w:rPr>
        <w:t xml:space="preserve">оловна ж мета реформування </w:t>
      </w:r>
      <w:r>
        <w:rPr>
          <w:rFonts w:ascii="Times New Roman" w:hAnsi="Times New Roman" w:cs="Times New Roman"/>
          <w:color w:val="000000"/>
          <w:sz w:val="28"/>
          <w:szCs w:val="28"/>
          <w:lang w:val="uk-UA"/>
        </w:rPr>
        <w:t>адміністративного права</w:t>
      </w:r>
      <w:r>
        <w:rPr>
          <w:rFonts w:ascii="Times New Roman" w:hAnsi="Times New Roman" w:cs="Times New Roman"/>
          <w:color w:val="000000"/>
          <w:sz w:val="28"/>
          <w:szCs w:val="28"/>
          <w:lang w:val="en-US"/>
        </w:rPr>
        <w:t xml:space="preserve"> полягає в тому, щоб повернути адміністра</w:t>
      </w:r>
      <w:r>
        <w:rPr>
          <w:rFonts w:ascii="Times New Roman" w:hAnsi="Times New Roman" w:cs="Times New Roman"/>
          <w:color w:val="000000"/>
          <w:sz w:val="28"/>
          <w:szCs w:val="28"/>
          <w:lang w:val="uk-UA"/>
        </w:rPr>
        <w:t>т</w:t>
      </w:r>
      <w:r>
        <w:rPr>
          <w:rFonts w:ascii="Times New Roman" w:hAnsi="Times New Roman" w:cs="Times New Roman"/>
          <w:color w:val="000000"/>
          <w:sz w:val="28"/>
          <w:szCs w:val="28"/>
          <w:lang w:val="en-US"/>
        </w:rPr>
        <w:t xml:space="preserve">ивному праву справжнє демократичне обличчя, подібне до того, яке ця галузь має нині в усіх розвинених країнах світу. Фактично </w:t>
      </w:r>
      <w:r>
        <w:rPr>
          <w:rFonts w:ascii="Times New Roman" w:hAnsi="Times New Roman" w:cs="Times New Roman"/>
          <w:color w:val="000000"/>
          <w:sz w:val="28"/>
          <w:szCs w:val="28"/>
          <w:lang w:val="uk-UA"/>
        </w:rPr>
        <w:t>адміністративне право</w:t>
      </w:r>
      <w:r>
        <w:rPr>
          <w:rFonts w:ascii="Times New Roman" w:hAnsi="Times New Roman" w:cs="Times New Roman"/>
          <w:color w:val="000000"/>
          <w:sz w:val="28"/>
          <w:szCs w:val="28"/>
          <w:lang w:val="en-US"/>
        </w:rPr>
        <w:t xml:space="preserve"> має бути орієнтоване на забезпечення максимально ефективної реалізації прав і інтересів людини та їх ефективний захист. Тоді як нині вітчизняне </w:t>
      </w:r>
      <w:r>
        <w:rPr>
          <w:rFonts w:ascii="Times New Roman" w:hAnsi="Times New Roman" w:cs="Times New Roman"/>
          <w:color w:val="000000"/>
          <w:sz w:val="28"/>
          <w:szCs w:val="28"/>
          <w:lang w:val="uk-UA"/>
        </w:rPr>
        <w:t>адміністративне право</w:t>
      </w:r>
      <w:r>
        <w:rPr>
          <w:rFonts w:ascii="Times New Roman" w:hAnsi="Times New Roman" w:cs="Times New Roman"/>
          <w:color w:val="000000"/>
          <w:sz w:val="28"/>
          <w:szCs w:val="28"/>
          <w:lang w:val="en-US"/>
        </w:rPr>
        <w:t xml:space="preserve"> орієнтоване на задоволення інтересів держави, а фактично – апарату державного управління, тобто, зрештою, самих чиновників”[44, </w:t>
      </w:r>
      <w:r>
        <w:rPr>
          <w:rFonts w:ascii="Times New Roman" w:hAnsi="Times New Roman" w:cs="Times New Roman"/>
          <w:color w:val="000000"/>
          <w:sz w:val="28"/>
          <w:szCs w:val="28"/>
          <w:lang w:val="uk-UA"/>
        </w:rPr>
        <w:t>с.13</w:t>
      </w:r>
      <w:r>
        <w:rPr>
          <w:rFonts w:ascii="Times New Roman" w:hAnsi="Times New Roman" w:cs="Times New Roman"/>
          <w:color w:val="000000"/>
          <w:sz w:val="28"/>
          <w:szCs w:val="28"/>
          <w:lang w:val="en-US"/>
        </w:rPr>
        <w:t xml:space="preserve">]. “...в минулі часи,- </w:t>
      </w:r>
      <w:r>
        <w:rPr>
          <w:rFonts w:ascii="Times New Roman" w:hAnsi="Times New Roman" w:cs="Times New Roman"/>
          <w:color w:val="000000"/>
          <w:sz w:val="28"/>
          <w:szCs w:val="28"/>
          <w:lang w:val="uk-UA"/>
        </w:rPr>
        <w:t>продовжує автор,-</w:t>
      </w:r>
      <w:r>
        <w:rPr>
          <w:rFonts w:ascii="Times New Roman" w:hAnsi="Times New Roman" w:cs="Times New Roman"/>
          <w:color w:val="000000"/>
          <w:sz w:val="28"/>
          <w:szCs w:val="28"/>
          <w:lang w:val="en-US"/>
        </w:rPr>
        <w:t xml:space="preserve"> “...АП використовувалось однозначно як форма і засіб державного управління. А державне управління об’єктивно спирається – особливо це було характерно за радянських умов, хоча значною мірою і виявляється дотепер – на так звану «державоцентристську» ідеологію, в якій державницькі інтереси (так би мовити, «благо держави») превалюють над інтересами людини, а зрештою, всього суспільства”[44, </w:t>
      </w:r>
      <w:r>
        <w:rPr>
          <w:rFonts w:ascii="Times New Roman" w:hAnsi="Times New Roman" w:cs="Times New Roman"/>
          <w:color w:val="000000"/>
          <w:sz w:val="28"/>
          <w:szCs w:val="28"/>
          <w:lang w:val="uk-UA"/>
        </w:rPr>
        <w:t>с.13</w:t>
      </w:r>
      <w:r>
        <w:rPr>
          <w:rFonts w:ascii="Times New Roman" w:hAnsi="Times New Roman" w:cs="Times New Roman"/>
          <w:color w:val="000000"/>
          <w:sz w:val="28"/>
          <w:szCs w:val="28"/>
          <w:lang w:val="en-US"/>
        </w:rPr>
        <w:t>].</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Розуміємо, що в умовах становлення відмінної на 180 градусів від “державноцентристської”, концепції людиноцентризму, застарілі засади науки адміністративного права і адміністративного законодавства стають нікчемними, такими, що не відповідають вимогам часу та стану розвитку поточного законодавства, рівню розвитку суспільних відносин в публічно-правовій сфері, а тому, потребують докорінної зміни, що й відбувається і відчувається останніми роками.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До основи таких трансформацій покладається відмінна від державоцентристської - людиноорієнтована концепція, наскірзним в якій є положення наступного змісту: “...</w:t>
      </w:r>
      <w:r>
        <w:rPr>
          <w:rFonts w:ascii="Times New Roman" w:hAnsi="Times New Roman" w:cs="Times New Roman"/>
          <w:color w:val="000000"/>
          <w:sz w:val="28"/>
          <w:szCs w:val="28"/>
          <w:lang w:val="en-US"/>
        </w:rPr>
        <w:t xml:space="preserve"> у понятті «людиноцентризм» у межах філософії людиноцентризму ми повинні розуміти не те, що людина, її «життя тут і зараз» є головною метою її буття і вся її діяльність, як розумова так і практична, здійснюється лише для забезпечення саме «життя тут і зараз», досягаючи цього за будь-яку ціну, а повинно розумітись те, що людина з усією її величністю, розумом, потенцією ставиться у центрі світу і повинна завдяки цьому зберігати його, зберігати будь-яке життя, зберігати себе у майбутньому”[45].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І така, людиноцентристська концепція перекручує адміністративне право і всі відносини, які його нормами регулюються на новий, публічно-сервісний лад. Це тягне собою виникнення та реалізацію концепції публічного зобов'язання і повну перебудову розуміння адміністративних правовідносин, як суто владних.</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В.В.Юровська з цього приводу зазначає наступне: “...</w:t>
      </w:r>
      <w:r>
        <w:rPr>
          <w:rFonts w:ascii="Times New Roman" w:hAnsi="Times New Roman" w:cs="Times New Roman"/>
          <w:color w:val="000000"/>
          <w:sz w:val="28"/>
          <w:szCs w:val="28"/>
          <w:lang w:val="en-US"/>
        </w:rPr>
        <w:t xml:space="preserve">людиноцентристська концепція адміністративно-правової доктрини заснована на якісно нових, зорієнтованих на утвердження принципу верховенства права, підходах до дослідження вихідних ознак адміністративного права як галузі права, публічного адміністрування та його інститутів, суб’єктного складу адміністративно-правових відносин та їх адміністративно-правового статусу, усіх аспектів адміністративного та судового порядку вирішення публічно-правових спорів тощо” [46, с. 144].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О.В.Карпенко з відповідними посиалннями зазначає, що : “...</w:t>
      </w:r>
      <w:r>
        <w:rPr>
          <w:rFonts w:ascii="Times New Roman" w:hAnsi="Times New Roman" w:cs="Times New Roman"/>
          <w:color w:val="000000"/>
          <w:sz w:val="28"/>
          <w:szCs w:val="28"/>
          <w:lang w:val="en-US"/>
        </w:rPr>
        <w:t xml:space="preserve">базовим складником системи прав і свобод людини є право особистості на позитивні послуги з боку держави” [47, с. 84].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Сучасна держава повинна реалізовувати те основне призначення, з метою якого вона і була створена, як певне благо для людини. Держава виникла та розвивалася, чи принаймні мала розвиватися, не як механізм адміністрування людиною, а як  механізм налагодження суспільних відносин з метою створення такого середовища, в якому людина може реалізовувати свої права і свободи за участю держави, відчувати себе захищеною від протиправних посягань, а власні права - охоронюваними державою.</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Власне така держава може існувати.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“...суспільні відносини, які спрямовані на державну політику надання управлінських послуг (або сервісно-орієнтовану державну політику), як цілеспрямований курс дій органів влади та сукупність засобів (механізмів, інструментів, важелів, способів), які вони практично реалізують для створення, забезпечення, функціонування та розвитку сервісної держави (впровадження механізмів взаємодії суб’єктів і об’єктів надання державних і муніципальних сервісів”[48, </w:t>
      </w:r>
      <w:r>
        <w:rPr>
          <w:rFonts w:ascii="Times New Roman" w:hAnsi="Times New Roman" w:cs="Times New Roman"/>
          <w:color w:val="000000"/>
          <w:sz w:val="28"/>
          <w:szCs w:val="28"/>
          <w:lang w:val="uk-UA"/>
        </w:rPr>
        <w:t>с.59</w:t>
      </w:r>
      <w:r>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 xml:space="preserve">це сервісно-орієнтована держава, це та держава, якої зажадало людство самим фактом створення державно-організованого простору. </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Насправді, яку к концептуально основу походження держави не було взято до уваги, квінтесенціальним в них буде наступне положення - людина стоїть у витоків держава, власне, навіть не сама людина, а її необхідність існувати в певному організованому просторі. Організований такий простір може бути тільки в той спосіб, що навколо людини під час її життєдіяльності створити умови для безперешкодного користування правами і свободами та ще й  у такий спосіб, щоб не завдавати шкоди правам інших людей. На основі норм моралі, моральності, традицій, звичаїв, релігійних норм тощо такого порядку власне не можливо досягти, через базування вказаних соціальних норм лише на внутрішніх переконаннях та карність лише суспільних засудженням. Держава в цьому сенсі виглядає як потужний регулятор поведінки людей, але все ж переважно як механізм служіння людині, загальнолюдське благо. Це - не механізм примусу, а механізм, через роботу якого людина відчуває себе захищеною, а там, де вона цього потребує, державно-владне втручання сприяє реалізації прав і свобод. Це - аксіологічний вимір держави. Вона - не механізм керування, а механізм створення та підтримання належних умов для існування.</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Реалізується таке призначення державою через всі без винятку напрямки її владної діяльності - через встановлення норм права, через їх практичне застосування в позитивній юридичній діяльності (наданні послуг публічного характеру) і в діяльності судового правозастосування.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П. М. Петровський, </w:t>
      </w:r>
      <w:r>
        <w:rPr>
          <w:rFonts w:ascii="Times New Roman" w:hAnsi="Times New Roman" w:cs="Times New Roman"/>
          <w:color w:val="000000"/>
          <w:sz w:val="28"/>
          <w:szCs w:val="28"/>
          <w:lang w:val="uk-UA"/>
        </w:rPr>
        <w:t>пропонує вважати правильним твердження, що публічно-сервісна концепція діяльності держави: “...</w:t>
      </w:r>
      <w:r>
        <w:rPr>
          <w:rFonts w:ascii="Times New Roman" w:hAnsi="Times New Roman" w:cs="Times New Roman"/>
          <w:color w:val="000000"/>
          <w:sz w:val="28"/>
          <w:szCs w:val="28"/>
          <w:lang w:val="en-US"/>
        </w:rPr>
        <w:t xml:space="preserve">презентує сучасне розуміння соціального призначення держави, згідно з яким, пріоритетним завданням демократичного врядування є служіння громадянському суспільству, а основною формою діяльності владних інститутів – надання публічних послуг. Відштовхуючись від цього, роль влади вчений вбачає у «постачанні» послуг, систему державного управління розглядає як організацію з надання державних послуг, а громадян – як замовників і споживачів цих послуг. Згаданий науковець зазначає, що підґрунтя для такої орієнтованої на споживача моделі державного управління закладено у Конституції України, згідно зі ст. 3 якої, «людина, її життя і здоров’я, честь і гідність, недоторканність і безпека визнаються в Україні найвищою соціальною цінністю …. Утвердження і забезпечення прав і свобод людини є головним обов’язком держави» [49, с. 523]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В. Я. Троян “публічно-сервісну діяльність” </w:t>
      </w:r>
      <w:r>
        <w:rPr>
          <w:rFonts w:ascii="Times New Roman" w:hAnsi="Times New Roman" w:cs="Times New Roman"/>
          <w:color w:val="000000"/>
          <w:sz w:val="28"/>
          <w:szCs w:val="28"/>
          <w:lang w:val="uk-UA"/>
        </w:rPr>
        <w:t>визначає наступним чином:</w:t>
      </w:r>
      <w:r>
        <w:rPr>
          <w:rFonts w:ascii="Times New Roman" w:hAnsi="Times New Roman" w:cs="Times New Roman"/>
          <w:color w:val="000000"/>
          <w:sz w:val="28"/>
          <w:szCs w:val="28"/>
          <w:lang w:val="en-US"/>
        </w:rPr>
        <w:t xml:space="preserve">  “...діяльність державних інституцій щодо надання публічних послуг, а публічно-сервісну діяльність Національної поліції України як діяльність, спрямовану на надання публічних послуг у сфері публічної безпеки і порядку, що здійснюється за заявою фізичних і юридичних осіб та спрямована на набуття, зміну чи припинення прав або обов’язків у відповідній сфері публічних відносин” [50, с. 91, 93].</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 Сервісна діяльність </w:t>
      </w:r>
      <w:r>
        <w:rPr>
          <w:rFonts w:ascii="Times New Roman" w:hAnsi="Times New Roman" w:cs="Times New Roman"/>
          <w:color w:val="000000"/>
          <w:sz w:val="28"/>
          <w:szCs w:val="28"/>
          <w:lang w:val="uk-UA"/>
        </w:rPr>
        <w:t>також</w:t>
      </w:r>
      <w:r>
        <w:rPr>
          <w:rFonts w:ascii="Times New Roman" w:hAnsi="Times New Roman" w:cs="Times New Roman"/>
          <w:color w:val="000000"/>
          <w:sz w:val="28"/>
          <w:szCs w:val="28"/>
          <w:lang w:val="en-US"/>
        </w:rPr>
        <w:t xml:space="preserve"> тлумачиться як “...вид діяльності, спрямованої на задоволення потреби людей шляхом надання індивідуальних послуг, сервісною діяльністю займаються індивідуальні підприємці і сервісні організації (у тому числі державні органи), результатом їх праці є послуга як результат безпосередньої взаємодії виконавця і споживача (замовника), а також власної діяльності виконавця щодо задоволення потреби людини” [51, с.9]. </w:t>
      </w:r>
    </w:p>
    <w:p w:rsidR="00AC09F1" w:rsidRDefault="00AC09F1">
      <w:pPr>
        <w:spacing w:after="0" w:line="360" w:lineRule="auto"/>
        <w:ind w:firstLine="720"/>
        <w:jc w:val="both"/>
        <w:rPr>
          <w:rFonts w:ascii="Segoe UI"/>
          <w:color w:val="000000"/>
          <w:sz w:val="18"/>
          <w:lang w:val="en-US"/>
        </w:rPr>
      </w:pPr>
      <w:r>
        <w:rPr>
          <w:rFonts w:ascii="Times New Roman" w:hAnsi="Times New Roman" w:cs="Times New Roman"/>
          <w:color w:val="000000"/>
          <w:sz w:val="28"/>
          <w:szCs w:val="28"/>
          <w:lang w:val="en-US"/>
        </w:rPr>
        <w:t xml:space="preserve">“сервісною діяльністю органів публічної влади” </w:t>
      </w:r>
      <w:r>
        <w:rPr>
          <w:rFonts w:ascii="Times New Roman" w:hAnsi="Times New Roman" w:cs="Times New Roman"/>
          <w:color w:val="000000"/>
          <w:sz w:val="28"/>
          <w:szCs w:val="28"/>
          <w:lang w:val="uk-UA"/>
        </w:rPr>
        <w:t>в першоджерелах пропонується розуміти</w:t>
      </w:r>
      <w:r>
        <w:rPr>
          <w:rFonts w:ascii="Times New Roman" w:hAnsi="Times New Roman" w:cs="Times New Roman"/>
          <w:color w:val="000000"/>
          <w:sz w:val="28"/>
          <w:szCs w:val="28"/>
          <w:lang w:val="en-US"/>
        </w:rPr>
        <w:t xml:space="preserve"> “...функцію публічного врядування, сутність якої полягає в наданні управлінських послуг фізичним та юридичним особам, які є їх одержувачами – клієнтами (споживачами), а публічні службовці – надавачами (виконавцями), що реалізують ці послуги від імені держави” [52, с. 123]</w:t>
      </w:r>
      <w:r>
        <w:rPr>
          <w:rFonts w:ascii="Segoe UI"/>
          <w:color w:val="000000"/>
          <w:sz w:val="18"/>
          <w:lang w:val="en-US"/>
        </w:rPr>
        <w:t xml:space="preserve">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Але, незважаючи на розуміння того  факту, що через публічно-сервісну діяльність реалізується сутність держави, як певного загальнолюдського блага, все ж з-поміж усіх видів державно-владної діяльності публічний сервіс не повинен посідати першочергове місце та ідеалізуватися, і тим більше зводитись до того, що це - єдино правильний характер побудови відносин між людиною і державою. Є напрямки державно-владного втручання, які аж ніяк сервісні відносини не народжують. Коли йдеться про комплекс прав людини, які вона не здатна реалізувати поза активного державно-владного втручання (право на освіту, на здоров'я, на безпечну екологію, на підприємництво, авторське право тощо), то дійсно роль держави полягає у забезпеченні належних умов для реалізації таких прав через власне надання адміністративних послуг.Коли ж йдеться про необхідність захисту і охорони прав громадян (наприклад під час реалізації адміністративно-запобіжних примусових заходів), то годі й говорити про сервісний характер відносин. Так, дійсно, під час їх реалізації те коло учасників суспільних відносин, чиї права охороняються, отримують певне благо, що полягає в захищеності, в режимі безпеки, втім тут виникають адміністративно-правові відносини зовсім іншого - адміністративно-владного характеру на кшталт заходів з боротьби із злочинністю, тероризмом, забезпеченням обороноздатності країни, фінансової її безпеки тощо. Тобто публічно-сервісна діяльність характерна лише на тій осі взаємин, де держава наданням послуг сприяє створенню належних умов для реалізації людиною прав і свобод в межах чинного законодавства.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Ц</w:t>
      </w:r>
      <w:r>
        <w:rPr>
          <w:rFonts w:ascii="Times New Roman" w:hAnsi="Times New Roman" w:cs="Times New Roman"/>
          <w:color w:val="000000"/>
          <w:sz w:val="28"/>
          <w:szCs w:val="28"/>
          <w:lang w:val="en-US"/>
        </w:rPr>
        <w:t xml:space="preserve">ікавою </w:t>
      </w:r>
      <w:r>
        <w:rPr>
          <w:rFonts w:ascii="Times New Roman" w:hAnsi="Times New Roman" w:cs="Times New Roman"/>
          <w:color w:val="000000"/>
          <w:sz w:val="28"/>
          <w:szCs w:val="28"/>
          <w:lang w:val="uk-UA"/>
        </w:rPr>
        <w:t>в цьому сенсі</w:t>
      </w:r>
      <w:r>
        <w:rPr>
          <w:rFonts w:ascii="Times New Roman" w:hAnsi="Times New Roman" w:cs="Times New Roman"/>
          <w:color w:val="000000"/>
          <w:sz w:val="28"/>
          <w:szCs w:val="28"/>
          <w:lang w:val="en-US"/>
        </w:rPr>
        <w:t xml:space="preserve"> є позиція Б.В. Сорокіна. </w:t>
      </w:r>
      <w:r>
        <w:rPr>
          <w:rFonts w:ascii="Times New Roman" w:hAnsi="Times New Roman" w:cs="Times New Roman"/>
          <w:color w:val="000000"/>
          <w:sz w:val="28"/>
          <w:szCs w:val="28"/>
          <w:lang w:val="uk-UA"/>
        </w:rPr>
        <w:t>Він</w:t>
      </w:r>
      <w:r>
        <w:rPr>
          <w:rFonts w:ascii="Times New Roman" w:hAnsi="Times New Roman" w:cs="Times New Roman"/>
          <w:color w:val="000000"/>
          <w:sz w:val="28"/>
          <w:szCs w:val="28"/>
          <w:lang w:val="en-US"/>
        </w:rPr>
        <w:t xml:space="preserve"> пропонує ставитися до запровадження концепції сервісно орієнтовної держави </w:t>
      </w:r>
      <w:r>
        <w:rPr>
          <w:rFonts w:ascii="Times New Roman" w:hAnsi="Times New Roman" w:cs="Times New Roman"/>
          <w:color w:val="000000"/>
          <w:sz w:val="28"/>
          <w:szCs w:val="28"/>
          <w:lang w:val="uk-UA"/>
        </w:rPr>
        <w:t xml:space="preserve">із певним застереженням; </w:t>
      </w:r>
      <w:r>
        <w:rPr>
          <w:rFonts w:ascii="Times New Roman" w:hAnsi="Times New Roman" w:cs="Times New Roman"/>
          <w:color w:val="000000"/>
          <w:sz w:val="28"/>
          <w:szCs w:val="28"/>
          <w:lang w:val="en-US"/>
        </w:rPr>
        <w:t xml:space="preserve"> ставить питання щодо існування в Україні нагальної необхідності у вдосконаленні адміністративно-правового регулювання саме в царині відносин державного управління: “...</w:t>
      </w:r>
      <w:r>
        <w:rPr>
          <w:rFonts w:ascii="Times New Roman" w:hAnsi="Times New Roman" w:cs="Times New Roman"/>
          <w:color w:val="000000"/>
          <w:sz w:val="28"/>
          <w:szCs w:val="28"/>
          <w:lang w:val="uk-UA"/>
        </w:rPr>
        <w:t>ч</w:t>
      </w:r>
      <w:r>
        <w:rPr>
          <w:rFonts w:ascii="Times New Roman" w:hAnsi="Times New Roman" w:cs="Times New Roman"/>
          <w:color w:val="000000"/>
          <w:sz w:val="28"/>
          <w:szCs w:val="28"/>
          <w:lang w:val="en-US"/>
        </w:rPr>
        <w:t xml:space="preserve">и має адміністративне право орієнтуватись переважно на якісно нові публічно-сервісні стосунки в системі «публічно-владні органи – приватні особи» на противагу якісно традиційним державно-управлінським відносинам у системі «публічно-владні органи – підвладні керовані об’єкти? </w:t>
      </w:r>
      <w:r>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en-US"/>
        </w:rPr>
        <w:t xml:space="preserve">ідповідь на це запитання не повинна мати однобічний характер. Нині, з розвитком розуміння сутності державного управління, інколи набуває звучання тенденція до приниження наголосу на регулюванні управлінських відносин на засадах адміністративного права. </w:t>
      </w:r>
      <w:r>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en-US"/>
        </w:rPr>
        <w:t xml:space="preserve">астільки рішуча трансформація акцентів може призвести до негативних наслідків. Адміністративне право може і має виступити потужним чинником впливу, спонукаючи до адекватної перебудови відносини між державою та суспільством на прогресивних принципах” [53, с. 113]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Загалом варто зазначити, що, незважаючи на певну ідеологізацію концепції публічно-сервісної держави, представники науки адміністративного права у правильний спосіб ставляться до таких кардинальних трансформацій досить обережно, побічно вказуючи, що, да, такий напрямок діяльності держави є вагомим, втім не єдиним існуючим та можливим в механізмі державно-владного управління суспільною життєдіяльністю. Адже державне управління - це не тільки створення умов для реалізації людиною її прав і свобод, а ще й керування співіснуванням та  спільним досягненням людьми спільних цілей в процесі організації життєдіяльності, це - створення та забезпечення шляху в напрямку реалізації спільної для всіх мети.</w:t>
      </w:r>
    </w:p>
    <w:p w:rsidR="00AC09F1" w:rsidRDefault="00AC09F1">
      <w:pPr>
        <w:spacing w:after="0" w:line="360" w:lineRule="auto"/>
        <w:ind w:firstLine="720"/>
        <w:jc w:val="both"/>
      </w:pPr>
      <w:r>
        <w:rPr>
          <w:rFonts w:ascii="Times New Roman" w:hAnsi="Times New Roman" w:cs="Times New Roman"/>
          <w:color w:val="000000"/>
          <w:sz w:val="28"/>
          <w:szCs w:val="28"/>
          <w:lang w:val="uk-UA"/>
        </w:rPr>
        <w:t xml:space="preserve">Так, зокрема </w:t>
      </w:r>
      <w:r>
        <w:rPr>
          <w:rFonts w:ascii="Times New Roman" w:hAnsi="Times New Roman" w:cs="Times New Roman"/>
          <w:color w:val="000000"/>
          <w:sz w:val="28"/>
          <w:szCs w:val="28"/>
          <w:lang w:val="en-US"/>
        </w:rPr>
        <w:t xml:space="preserve">В. К. Колпаков та О. В. Кузьменко зазначають </w:t>
      </w:r>
      <w:r>
        <w:rPr>
          <w:rFonts w:ascii="Times New Roman" w:hAnsi="Times New Roman" w:cs="Times New Roman"/>
          <w:color w:val="000000"/>
          <w:sz w:val="28"/>
          <w:szCs w:val="28"/>
          <w:lang w:val="uk-UA"/>
        </w:rPr>
        <w:t>наступне:</w:t>
      </w:r>
      <w:r>
        <w:rPr>
          <w:rFonts w:ascii="Times New Roman" w:hAnsi="Times New Roman" w:cs="Times New Roman"/>
          <w:color w:val="000000"/>
          <w:sz w:val="28"/>
          <w:szCs w:val="28"/>
          <w:lang w:val="en-US"/>
        </w:rPr>
        <w:t xml:space="preserve"> “...впровадження нової ідеології, реформування державного управління, утвердження концептуально нової доктрини адміністративного права повинно відбуватися шляхом перебудови за новими принципами адміністративно-правових відносин, які мають бути «сервісними», тобто відносинами, у межах яких і завдяки яким держава обслуговує потреби особи” [54, с. 63]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А. Т. Комзюк </w:t>
      </w:r>
      <w:r>
        <w:rPr>
          <w:rFonts w:ascii="Times New Roman" w:hAnsi="Times New Roman" w:cs="Times New Roman"/>
          <w:color w:val="000000"/>
          <w:sz w:val="28"/>
          <w:szCs w:val="28"/>
          <w:lang w:val="uk-UA"/>
        </w:rPr>
        <w:t>своєю чергою</w:t>
      </w:r>
      <w:r>
        <w:rPr>
          <w:rFonts w:ascii="Times New Roman" w:hAnsi="Times New Roman" w:cs="Times New Roman"/>
          <w:color w:val="000000"/>
          <w:sz w:val="28"/>
          <w:szCs w:val="28"/>
          <w:lang w:val="en-US"/>
        </w:rPr>
        <w:t xml:space="preserve"> зазначає:  “...потреба людини у задоволенні наданих їй прав та свобод, перелік яких істотно збільшився у сучасній демократичній країні, свідчить про необхідність уточнення кола та змісту суспільних відносин, які слід включати до предмета регулювання адміністративного права” [55, с. 95], </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 інших випадках наголошується</w:t>
      </w:r>
      <w:r>
        <w:rPr>
          <w:rFonts w:ascii="Times New Roman" w:hAnsi="Times New Roman" w:cs="Times New Roman"/>
          <w:color w:val="000000"/>
          <w:sz w:val="28"/>
          <w:szCs w:val="28"/>
          <w:lang w:val="en-US"/>
        </w:rPr>
        <w:t xml:space="preserve">  на тому, що “....адміністративне право є галуззю права, яке покликано регулювати суспільні відносини, що виникають у сфері функціонування публічної адміністрації. Визначальною групою таких відносин мають бути визнані ті, що виникають між публічною адміністрацією та приватними особами у зв’язку зі створенням останніми необхідних умов для реалізації їх суб’єктивних публічних прав та законних інтересів” [56, с. 201–202].</w:t>
      </w:r>
    </w:p>
    <w:p w:rsidR="00AC09F1" w:rsidRDefault="00AC09F1">
      <w:pPr>
        <w:spacing w:after="0" w:line="360" w:lineRule="auto"/>
        <w:ind w:firstLine="720"/>
        <w:jc w:val="both"/>
      </w:pPr>
    </w:p>
    <w:p w:rsidR="00AC09F1" w:rsidRDefault="00AC09F1">
      <w:pPr>
        <w:spacing w:line="360" w:lineRule="auto"/>
        <w:ind w:firstLine="720"/>
      </w:pPr>
      <w:r>
        <w:rPr>
          <w:rFonts w:ascii="Times New Roman" w:hAnsi="Times New Roman" w:cs="Times New Roman"/>
          <w:b/>
          <w:bCs/>
          <w:sz w:val="28"/>
          <w:szCs w:val="28"/>
          <w:lang w:val="uk-UA"/>
        </w:rPr>
        <w:t>2.2 Поняття та сутність послуг в публічній сфері</w:t>
      </w:r>
    </w:p>
    <w:p w:rsidR="00AC09F1" w:rsidRDefault="00AC09F1">
      <w:pPr>
        <w:spacing w:line="360" w:lineRule="auto"/>
        <w:jc w:val="both"/>
        <w:rPr>
          <w:rFonts w:ascii="Times New Roman" w:hAnsi="Times New Roman" w:cs="Times New Roman"/>
          <w:color w:val="000000"/>
          <w:sz w:val="28"/>
          <w:szCs w:val="28"/>
          <w:lang w:val="en-US"/>
        </w:rPr>
      </w:pPr>
      <w:r>
        <w:rPr>
          <w:lang w:val="uk-UA"/>
        </w:rPr>
        <w:tab/>
      </w:r>
      <w:r>
        <w:rPr>
          <w:rFonts w:ascii="Times New Roman" w:hAnsi="Times New Roman" w:cs="Times New Roman"/>
          <w:sz w:val="28"/>
          <w:szCs w:val="28"/>
          <w:lang w:val="uk-UA"/>
        </w:rPr>
        <w:t>Як йшлося в попередніх підрозділах, публічне адміністрування, як форма державного управління, є тим видом державно-владної діяльності, через який власне і відбувається втілення основного призначення сучасної держави - створення людині таких обєктивних оточуючих її умов, за яких вона отримує можливість реалізувати власні права і свободи у найліпший спосіб та повною мірою. Частково така державно-управлінська діяльність може знайти свій відбиток в публічно-сервісних конструкціях, де держава видається як надавач послуг в публічно-правовій сфері. Втім, не применшуючи ролі та значення публічних послуг, варто знайти відповідь на запитання, яку питому вагу службові відносини між людиною та державою можуть посідати в механізмі публічного адміністрування, наскільки взагалі можливо вести мову про обслуговування людини з боку держави в сенсі  регулювання суспільних відносин.</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Передусім варто зясусвати що таке публічний простір та чи можливо в ньому вибудовувати сервісні відносини шляхом надання послуг.</w:t>
      </w:r>
      <w:r>
        <w:rPr>
          <w:rFonts w:ascii="Times New Roman" w:hAnsi="Times New Roman" w:cs="Times New Roman"/>
          <w:sz w:val="28"/>
          <w:szCs w:val="28"/>
          <w:lang w:val="uk-UA"/>
        </w:rPr>
        <w:tab/>
      </w:r>
      <w:r>
        <w:rPr>
          <w:rFonts w:ascii="Times New Roman" w:hAnsi="Times New Roman" w:cs="Times New Roman"/>
          <w:sz w:val="28"/>
          <w:szCs w:val="28"/>
          <w:lang w:val="uk-UA"/>
        </w:rPr>
        <w:tab/>
        <w:t>Дійсно, з приватно-правовим регулюванням зрозуміло, що держава приватно-правовим законодавством вимальовує певні, бажані для впорядкування суспільних відносин в частині задоволення людиною приватних потреб та інтересів шляхом реалізації субєктивного права, варіанти здійснення правочинів, що, своєю чергою є запорукою можливості державно-примусового (через судову систему) захисту порушених прав та відшкодування завданої майнової шкоди. Сторони правочину в приватно-правовому просторі навіть невиконанням або неналежним виконанням зобовязань не зашкоджують нікому крім власне учасників цього правочину. Щойно йдеться про можливість завдання шкоди невизначеному колу осіб, що учасниками правочину не є, відносини переносяться в публічно-правовий простір. Невиконання або неналежне виконання публічних зобовязань тягне іншу відповідальність і має інше правове регулювання і за механізмом і за методом.</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Отже, як попередньо зазначає В.Кравчук стососвно цього питання: “...</w:t>
      </w:r>
      <w:r>
        <w:rPr>
          <w:rFonts w:ascii="Times New Roman" w:hAnsi="Times New Roman" w:cs="Times New Roman"/>
          <w:color w:val="000000"/>
          <w:sz w:val="28"/>
          <w:szCs w:val="28"/>
          <w:lang w:val="en-US"/>
        </w:rPr>
        <w:t xml:space="preserve">публічний правовий простір – це насамперед організованість і взаємодія певних соціальних зв’язків і процесів, суспільних відношень, їхня насиченість, щільність; це простір правового життя суспільства загалом, своєрідна соціальна структура, яка охоплює простір смислів, зв’язаність конкретних правових вимог; залежностей, відносин та діянь різних правових суб’єктів; це простір реалізації прав людини, насамперед громадянських і політичних прав. У публічному правовому просторі взаємодіють не лише окремі індивіди, а й народи, нації, держави, класи (верстви населення), партії, громадські об’єднання тощо”[57, </w:t>
      </w:r>
      <w:r>
        <w:rPr>
          <w:rFonts w:ascii="Times New Roman" w:hAnsi="Times New Roman" w:cs="Times New Roman"/>
          <w:color w:val="000000"/>
          <w:sz w:val="28"/>
          <w:szCs w:val="28"/>
          <w:lang w:val="uk-UA"/>
        </w:rPr>
        <w:t>с.17</w:t>
      </w:r>
      <w:r>
        <w:rPr>
          <w:rFonts w:ascii="Times New Roman" w:hAnsi="Times New Roman" w:cs="Times New Roman"/>
          <w:color w:val="000000"/>
          <w:sz w:val="28"/>
          <w:szCs w:val="28"/>
          <w:lang w:val="en-US"/>
        </w:rPr>
        <w:t>].</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С.П.Погребняк ставить нас до відома, що “...в</w:t>
      </w:r>
      <w:r>
        <w:rPr>
          <w:rFonts w:ascii="Times New Roman" w:hAnsi="Times New Roman" w:cs="Times New Roman"/>
          <w:color w:val="000000"/>
          <w:sz w:val="28"/>
          <w:szCs w:val="28"/>
          <w:lang w:val="en-US"/>
        </w:rPr>
        <w:t xml:space="preserve">идатний римський юрист Ульпіан писав, що право вивчається у двох аспектах: публічному і приватному. Публічне право (jus publicum) — це те, що належить до користі римської держави, приватне (jus privatum) — те, що [належить] до користі окремих осіб” [58, </w:t>
      </w:r>
      <w:r>
        <w:rPr>
          <w:rFonts w:ascii="Times New Roman" w:hAnsi="Times New Roman" w:cs="Times New Roman"/>
          <w:color w:val="000000"/>
          <w:sz w:val="28"/>
          <w:szCs w:val="28"/>
          <w:lang w:val="uk-UA"/>
        </w:rPr>
        <w:t>с.4</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Відповідно бачимо попередньо, що все, врегульоване нормами права, де людина</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через суспсільні відносини реалізує власні потреби та інтереси - то приватно-правовий простір, там, де реалізується чи ставиться під загрозу завдання шкоди інтерес загала - то публічно-правовий простір.</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Підтвердженням тому є наступне: “...п</w:t>
      </w:r>
      <w:r>
        <w:rPr>
          <w:rFonts w:ascii="Times New Roman" w:hAnsi="Times New Roman" w:cs="Times New Roman"/>
          <w:color w:val="000000"/>
          <w:sz w:val="28"/>
          <w:szCs w:val="28"/>
          <w:lang w:val="en-US"/>
        </w:rPr>
        <w:t xml:space="preserve">очинаючи з часів Давнього Риму класичним критерієм розмежування публічного і приватного права був інтерес, що забезпечується нормами права. Вважалося, що для публічного права переважне значення має суспільно значущий (публічний) інтерес, тобто визнаний державою і забезпечений правом інтерес соціальної спільності, задоволення якого є умовою і гарантією її існування та розвитку. Критерієм визначення приватного права є приватний інтерес, що матеріалізується в інтересах окремих осіб, — в їх правовому і майновому становищі, а також в їхніх стосунках з іншими суб’єктами”[58, </w:t>
      </w:r>
      <w:r>
        <w:rPr>
          <w:rFonts w:ascii="Times New Roman" w:hAnsi="Times New Roman" w:cs="Times New Roman"/>
          <w:color w:val="000000"/>
          <w:sz w:val="28"/>
          <w:szCs w:val="28"/>
          <w:lang w:val="uk-UA"/>
        </w:rPr>
        <w:t>с.6</w:t>
      </w:r>
      <w:r>
        <w:rPr>
          <w:rFonts w:ascii="Times New Roman" w:hAnsi="Times New Roman" w:cs="Times New Roman"/>
          <w:color w:val="000000"/>
          <w:sz w:val="28"/>
          <w:szCs w:val="28"/>
          <w:lang w:val="en-US"/>
        </w:rPr>
        <w:t>].</w:t>
      </w:r>
    </w:p>
    <w:p w:rsidR="00AC09F1" w:rsidRDefault="00AC09F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 такому розумінні до публічно-правового регулювання віднесені суспільні відносини наступних порядків:</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1) відносини </w:t>
      </w:r>
      <w:r>
        <w:rPr>
          <w:rFonts w:ascii="Times New Roman" w:hAnsi="Times New Roman" w:cs="Times New Roman"/>
          <w:color w:val="000000"/>
          <w:sz w:val="28"/>
          <w:szCs w:val="28"/>
          <w:lang w:val="uk-UA"/>
        </w:rPr>
        <w:t>щодо</w:t>
      </w:r>
      <w:r>
        <w:rPr>
          <w:rFonts w:ascii="Times New Roman" w:hAnsi="Times New Roman" w:cs="Times New Roman"/>
          <w:color w:val="000000"/>
          <w:sz w:val="28"/>
          <w:szCs w:val="28"/>
          <w:lang w:val="en-US"/>
        </w:rPr>
        <w:t xml:space="preserve"> діяльн</w:t>
      </w:r>
      <w:r>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en-US"/>
        </w:rPr>
        <w:t>ст</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 держави, </w:t>
      </w:r>
      <w:r>
        <w:rPr>
          <w:rFonts w:ascii="Times New Roman" w:hAnsi="Times New Roman" w:cs="Times New Roman"/>
          <w:color w:val="000000"/>
          <w:sz w:val="28"/>
          <w:szCs w:val="28"/>
          <w:lang w:val="uk-UA"/>
        </w:rPr>
        <w:t>які</w:t>
      </w:r>
      <w:r>
        <w:rPr>
          <w:rFonts w:ascii="Times New Roman" w:hAnsi="Times New Roman" w:cs="Times New Roman"/>
          <w:color w:val="000000"/>
          <w:sz w:val="28"/>
          <w:szCs w:val="28"/>
          <w:lang w:val="en-US"/>
        </w:rPr>
        <w:t xml:space="preserve"> виникають між суб’єктами владних повноважень — органами державної влади (місцевого самоврядування), їх посадовими особами, іншими суб’єктами при здійсненні ними владних функцій (в тому числі в порядку делегування);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2) відносини, </w:t>
      </w:r>
      <w:r>
        <w:rPr>
          <w:rFonts w:ascii="Times New Roman" w:hAnsi="Times New Roman" w:cs="Times New Roman"/>
          <w:color w:val="000000"/>
          <w:sz w:val="28"/>
          <w:szCs w:val="28"/>
          <w:lang w:val="uk-UA"/>
        </w:rPr>
        <w:t xml:space="preserve">що виникають з приводу </w:t>
      </w:r>
      <w:r>
        <w:rPr>
          <w:rFonts w:ascii="Times New Roman" w:hAnsi="Times New Roman" w:cs="Times New Roman"/>
          <w:color w:val="000000"/>
          <w:sz w:val="28"/>
          <w:szCs w:val="28"/>
          <w:lang w:val="en-US"/>
        </w:rPr>
        <w:t xml:space="preserve"> діяльн</w:t>
      </w:r>
      <w:r>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en-US"/>
        </w:rPr>
        <w:t>ст</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 держави і місцевого самоврядування  між суб’єктом владних повноважень і іншими суб’єктами права;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3) відносини між іншими суб’єктами права, коли вони прямо стосуються діяльності держави і місцевого самоврядування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t>О. І. Харитонов</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 та Є. О. Харитонов </w:t>
      </w:r>
      <w:r>
        <w:rPr>
          <w:rFonts w:ascii="Times New Roman" w:hAnsi="Times New Roman" w:cs="Times New Roman"/>
          <w:color w:val="000000"/>
          <w:sz w:val="28"/>
          <w:szCs w:val="28"/>
          <w:lang w:val="uk-UA"/>
        </w:rPr>
        <w:t>своєю чергою виділяють</w:t>
      </w:r>
      <w:r>
        <w:rPr>
          <w:rFonts w:ascii="Times New Roman" w:hAnsi="Times New Roman" w:cs="Times New Roman"/>
          <w:color w:val="000000"/>
          <w:sz w:val="28"/>
          <w:szCs w:val="28"/>
          <w:lang w:val="en-US"/>
        </w:rPr>
        <w:t xml:space="preserve"> такі критерії поділу права на приватне та публічне: “...відмінності в інтересах (приватне право захищає приватні інтереси окремих осіб, а публічне право – інтереси держави, загальні, суспільні інтереси); відмінності в ініціативі захисту (матері-ально-формальна теорія); відмінності у суб’єктах правовідносин (публічне право визначено як сукупність законів, що регулюють права і обов’язки між державою і громадянами, а приватне право – як сукупність законів, що регулюють права та обов’язки між окремими громадянами) тощо” [59, с. 7–8]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О.І.Миколенко вказіє, що питання поділу права на приватне та публічне “...</w:t>
      </w:r>
      <w:r>
        <w:rPr>
          <w:rFonts w:ascii="Times New Roman" w:hAnsi="Times New Roman" w:cs="Times New Roman"/>
          <w:color w:val="000000"/>
          <w:sz w:val="28"/>
          <w:szCs w:val="28"/>
          <w:lang w:val="en-US"/>
        </w:rPr>
        <w:t xml:space="preserve">допомагає визначити роль держави як публічної інституції в житті суспільства і встановити межі її втручання в різні сфери суспільного життя, але в практично-прикладній сфері (правотворчість, правозастосовна діяльність, викладацька діяльність у ВНЗ) вона не спрацьовує та сприяє руйнації традиційної системи права як сукупності галузей права, правових інститутів і норм права” [60, с. 58–64]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 такому сенсі досить прийнятною вбачається наступна позиція             О.І.</w:t>
      </w:r>
      <w:r>
        <w:rPr>
          <w:rFonts w:ascii="Times New Roman" w:hAnsi="Times New Roman" w:cs="Times New Roman"/>
          <w:color w:val="000000"/>
          <w:sz w:val="28"/>
          <w:szCs w:val="28"/>
          <w:lang w:val="en-US"/>
        </w:rPr>
        <w:t xml:space="preserve">Харитонової: “...приватне право  доцільно розуміти як сукупність ідей, принципів, норм, що стосуються визначення правового статусу окремих осіб, котрі не є представниками  держави, рівноправно і вільно встановлюють собі права та обов’язки у відносинах, що виникають із їхньої ініціативи. Натомість публічне право розуміється як сукупність норм права, що визначають особливу функціонально-структурну систему, яка за допомогою приписів імперативного характеру регламентує відносини за участю держави, а також між суб’єктами, що є фігурантами держави, або знаходяться у взаємовідносинах влади та підпорядкування” [59, </w:t>
      </w:r>
      <w:r>
        <w:rPr>
          <w:rFonts w:ascii="Times New Roman" w:hAnsi="Times New Roman" w:cs="Times New Roman"/>
          <w:color w:val="000000"/>
          <w:sz w:val="28"/>
          <w:szCs w:val="28"/>
        </w:rPr>
        <w:t>с.8</w:t>
      </w:r>
      <w:r>
        <w:rPr>
          <w:rFonts w:ascii="Times New Roman" w:hAnsi="Times New Roman" w:cs="Times New Roman"/>
          <w:color w:val="000000"/>
          <w:sz w:val="28"/>
          <w:szCs w:val="28"/>
          <w:lang w:val="en-US"/>
        </w:rPr>
        <w:t>]</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Відповідно, п</w:t>
      </w:r>
      <w:r>
        <w:rPr>
          <w:rFonts w:ascii="Times New Roman" w:hAnsi="Times New Roman" w:cs="Times New Roman"/>
          <w:color w:val="000000"/>
          <w:sz w:val="28"/>
          <w:szCs w:val="28"/>
          <w:lang w:val="en-US"/>
        </w:rPr>
        <w:t xml:space="preserve">ублічні правовідносини:  “...мають ознаку підпорядкування одних суб’єктів іншому суб’єкту владних повноважень. Підпорядкованість проявляється в можливості суб’єкта владних повноважень, здійснюючи свої завдання, вирішувати питання про права та обов’язки особи, яка бере участь у правовідносинах. У публічних правових відносинах їхні учасники можуть учиняти дії та виконувати свої завдання лише на підставі, в межах повноважень  та у спосіб, що передбачені Конституцією та законами України. У цьому полягає принцип імперативності. Тобто, для суб’єкта таких відносин,  імперативна норма є єдиною юридичною підставою для виникнення публічних правовідносин.”[61, </w:t>
      </w:r>
      <w:r>
        <w:rPr>
          <w:rFonts w:ascii="Times New Roman" w:hAnsi="Times New Roman" w:cs="Times New Roman"/>
          <w:color w:val="000000"/>
          <w:sz w:val="28"/>
          <w:szCs w:val="28"/>
          <w:lang w:val="uk-UA"/>
        </w:rPr>
        <w:t>с.155-156</w:t>
      </w:r>
      <w:r>
        <w:rPr>
          <w:rFonts w:ascii="Times New Roman" w:hAnsi="Times New Roman" w:cs="Times New Roman"/>
          <w:color w:val="000000"/>
          <w:sz w:val="28"/>
          <w:szCs w:val="28"/>
          <w:lang w:val="en-US"/>
        </w:rPr>
        <w:t>].</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Отже публічно-правовий простір характеризується тим, що в ньому виникають, змінюються та припиняються правовідносини, участь в яких є засобом реалізації людиною тих прав і свобод, які своєю реалізацією можуть завдати або створити загрозу завдання шкоди правам і свободами інших учасників суспільних відносин, або ж стосуються загальнодержавного, загальносуспільного інтересу. Тому в таких відносинах бере участь держава, як владний їх учасник і участь ця полягає не тільки в правовому регулюванні, а переважно в створенні належних умов для реалізації таких прав і свобод, їх охорона, захист та відновлення в разі порушення., тобто всією системою публічного адміністрування. Саме публічно-правовий простір характеризується необхідністю втручання до нього держави через систему публічного адміністрування, як механізм перетворення статичних норм права в динаміку їх реалізації через конкретні правовідносини. В такому просторі правовідносини переважно виникають не за вільним волевиявленням сторін, а виходячи із владного імперативного припису субєкта публічного адміністрування.</w:t>
      </w:r>
    </w:p>
    <w:p w:rsidR="00AC09F1" w:rsidRDefault="00AC09F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Попри таке тлумачення публічного простору і його правового регулювання наука адміністративного права, рівною мірою як і практика застосування адміністративного законодавства оперують поняттям “послуги” в цій сфері.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ab/>
        <w:t xml:space="preserve">Поняття послуг набуло широкого наукового дослідження в сфері цивільного права, зокрема, як обєкта цивільних прав. Скориставшись здобутками цивільно-правової науки, можемо зазначити, що  </w:t>
      </w:r>
      <w:r>
        <w:rPr>
          <w:rFonts w:ascii="Times New Roman" w:hAnsi="Times New Roman" w:cs="Times New Roman"/>
          <w:color w:val="000000"/>
          <w:sz w:val="28"/>
          <w:szCs w:val="28"/>
          <w:lang w:val="en-US"/>
        </w:rPr>
        <w:t xml:space="preserve">Д. І. Степанов, </w:t>
      </w:r>
      <w:r>
        <w:rPr>
          <w:rFonts w:ascii="Times New Roman" w:hAnsi="Times New Roman" w:cs="Times New Roman"/>
          <w:color w:val="000000"/>
          <w:sz w:val="28"/>
          <w:szCs w:val="28"/>
          <w:lang w:val="uk-UA"/>
        </w:rPr>
        <w:t>зокрема,</w:t>
      </w:r>
      <w:r>
        <w:rPr>
          <w:rFonts w:ascii="Times New Roman" w:hAnsi="Times New Roman" w:cs="Times New Roman"/>
          <w:color w:val="000000"/>
          <w:sz w:val="28"/>
          <w:szCs w:val="28"/>
          <w:lang w:val="en-US"/>
        </w:rPr>
        <w:t xml:space="preserve"> визначає послугу </w:t>
      </w:r>
      <w:r>
        <w:rPr>
          <w:rFonts w:ascii="Times New Roman" w:hAnsi="Times New Roman" w:cs="Times New Roman"/>
          <w:color w:val="000000"/>
          <w:sz w:val="28"/>
          <w:szCs w:val="28"/>
          <w:lang w:val="uk-UA"/>
        </w:rPr>
        <w:t>таким чином:</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це - </w:t>
      </w:r>
      <w:r>
        <w:rPr>
          <w:rFonts w:ascii="Times New Roman" w:hAnsi="Times New Roman" w:cs="Times New Roman"/>
          <w:color w:val="000000"/>
          <w:sz w:val="28"/>
          <w:szCs w:val="28"/>
          <w:lang w:val="en-US"/>
        </w:rPr>
        <w:t xml:space="preserve">“...різновид об’єктів цивільних правовідносин, що виражається у вигляді певної правомірної операції, тобто у вигляді низки доцільних дій виконавця або у діяльності, що є об’єктом зобов’язання, яка має нематеріальний ефект, несталий речовий результат або уречевлений результат, пов’язаний з іншими договірними відносинами, і характеризується властивостями здійсненності, невід’ємності від джерела, миттєвої споживаності, неформалізованості її якості” [62, c. 217], </w:t>
      </w:r>
      <w:r>
        <w:rPr>
          <w:rFonts w:ascii="Times New Roman" w:hAnsi="Times New Roman" w:cs="Times New Roman"/>
          <w:color w:val="000000"/>
          <w:sz w:val="28"/>
          <w:szCs w:val="28"/>
          <w:lang w:val="uk-UA"/>
        </w:rPr>
        <w:t xml:space="preserve">а </w:t>
      </w:r>
      <w:r>
        <w:rPr>
          <w:rFonts w:ascii="Times New Roman" w:hAnsi="Times New Roman" w:cs="Times New Roman"/>
          <w:color w:val="000000"/>
          <w:sz w:val="28"/>
          <w:szCs w:val="28"/>
          <w:lang w:val="en-US"/>
        </w:rPr>
        <w:t>Н. В. Дроздов</w:t>
      </w:r>
      <w:r>
        <w:rPr>
          <w:rFonts w:ascii="Times New Roman" w:hAnsi="Times New Roman" w:cs="Times New Roman"/>
          <w:color w:val="000000"/>
          <w:sz w:val="28"/>
          <w:szCs w:val="28"/>
          <w:lang w:val="uk-UA"/>
        </w:rPr>
        <w:t>а дещо в інший спосіб -</w:t>
      </w:r>
      <w:r>
        <w:rPr>
          <w:rFonts w:ascii="Times New Roman" w:hAnsi="Times New Roman" w:cs="Times New Roman"/>
          <w:color w:val="000000"/>
          <w:sz w:val="28"/>
          <w:szCs w:val="28"/>
          <w:lang w:val="en-US"/>
        </w:rPr>
        <w:t xml:space="preserve"> “...послуга — дія, виражена в конкретному корисному результаті, що створений працею особи (юридичної або фізичної), нематеріальному (неречовому) за формою, який невідокремлюваний від діяльності його виконавця і становить об’єктивно досяжні зміни у зовнішньому світі або стані суб’єкта (духовному, фізіологічному чи психологічному)” [63, c. 14]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З-поміж всіх загальнотеоретичних юридичних визначень поняття “послуга”, особливу увагу привертає визначення, надане </w:t>
      </w:r>
      <w:r>
        <w:rPr>
          <w:rFonts w:ascii="Times New Roman" w:hAnsi="Times New Roman" w:cs="Times New Roman"/>
          <w:color w:val="000000"/>
          <w:sz w:val="28"/>
          <w:szCs w:val="28"/>
          <w:lang w:val="en-US"/>
        </w:rPr>
        <w:t>Е.М. Агабаб’ян</w:t>
      </w:r>
      <w:r>
        <w:rPr>
          <w:rFonts w:ascii="Times New Roman" w:hAnsi="Times New Roman" w:cs="Times New Roman"/>
          <w:color w:val="000000"/>
          <w:sz w:val="28"/>
          <w:szCs w:val="28"/>
          <w:lang w:val="uk-UA"/>
        </w:rPr>
        <w:t xml:space="preserve">ом. Автор </w:t>
      </w:r>
      <w:r>
        <w:rPr>
          <w:rFonts w:ascii="Times New Roman" w:hAnsi="Times New Roman" w:cs="Times New Roman"/>
          <w:color w:val="000000"/>
          <w:sz w:val="28"/>
          <w:szCs w:val="28"/>
          <w:lang w:val="en-US"/>
        </w:rPr>
        <w:t>визначає категорію послуг так: “...</w:t>
      </w:r>
      <w:r>
        <w:rPr>
          <w:rFonts w:ascii="Times New Roman" w:hAnsi="Times New Roman" w:cs="Times New Roman"/>
          <w:color w:val="000000"/>
          <w:sz w:val="28"/>
          <w:szCs w:val="28"/>
          <w:lang w:val="uk-UA"/>
        </w:rPr>
        <w:t>п</w:t>
      </w:r>
      <w:r>
        <w:rPr>
          <w:rFonts w:ascii="Times New Roman" w:hAnsi="Times New Roman" w:cs="Times New Roman"/>
          <w:color w:val="000000"/>
          <w:sz w:val="28"/>
          <w:szCs w:val="28"/>
          <w:lang w:val="en-US"/>
        </w:rPr>
        <w:t xml:space="preserve">ід послугою необхідно розуміти корисний ефект, який виникає в процесі продуктивної праці як цілеспрямованої діяльності. Корисний ефект є ні що інше як сукупність корисних властивостей, які спрямовані на задоволення певної потреби людини» [64, с. 24]. </w:t>
      </w:r>
      <w:r>
        <w:rPr>
          <w:rFonts w:ascii="Times New Roman" w:hAnsi="Times New Roman" w:cs="Times New Roman"/>
          <w:color w:val="000000"/>
          <w:sz w:val="28"/>
          <w:szCs w:val="28"/>
          <w:lang w:val="uk-UA"/>
        </w:rPr>
        <w:t>Переваги такого визначення, хоч воно і датоване періодом радянської доби, є те, що не містить привязки ані до галузевого поділу права, ані, навіть, до приватної чи публічно-правової сфери і може бути використане в дослідницьких потребах і в галузі адміністративно-правової науки. Не містить і не повинно містити визначення категорії “послуга”</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наявність певного матеріального змісту, адже потреби людини можуть бути задоволені і в інший, нематеріальний спосіб. </w:t>
      </w:r>
      <w:r>
        <w:rPr>
          <w:rFonts w:ascii="Times New Roman" w:hAnsi="Times New Roman" w:cs="Times New Roman"/>
          <w:color w:val="000000"/>
          <w:sz w:val="28"/>
          <w:szCs w:val="28"/>
          <w:lang w:val="en-US"/>
        </w:rPr>
        <w:t xml:space="preserve">Л.С. Співак визначає, що послуга – це “...результати економічної діяльності, які набувають матеріально-речової форми й задовольняють певні потреби” [65, с. 57]. О. Ланге пропонує, що послугами можна назвати “...будь-які функції, які пов’язані … із задоволенням людських потреб, але які безпосередньо спрямовані на виробництво будь-яких предметів” [66, с. 7].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Законодавство України містить низку положень, які тим чи іншим чином стосуються визначення послуг. Так, до прикладу, </w:t>
      </w:r>
      <w:r>
        <w:rPr>
          <w:rFonts w:ascii="Times New Roman" w:hAnsi="Times New Roman" w:cs="Times New Roman"/>
          <w:color w:val="000000"/>
          <w:sz w:val="28"/>
          <w:szCs w:val="28"/>
          <w:lang w:val="en-US"/>
        </w:rPr>
        <w:t>у Законі України «Про захист прав споживачів» від 12.05. 1991 р. № 1023-ХII визначено, що послуга – це діяльність виконавця з надання (передання) споживачеві визначеного договором матеріального чи нематеріального блага, що здійснюється за індивідуальним замовленням споживача для задоволення його особистих потреб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А в </w:t>
      </w:r>
      <w:r>
        <w:rPr>
          <w:rFonts w:ascii="Times New Roman" w:hAnsi="Times New Roman" w:cs="Times New Roman"/>
          <w:color w:val="000000"/>
          <w:sz w:val="28"/>
          <w:szCs w:val="28"/>
          <w:lang w:val="en-US"/>
        </w:rPr>
        <w:t xml:space="preserve"> Законі України «Про публічні закупівлі» від 25.12.2015 р. № 922-VIII під поняттям «послуга» розуміється будь-який предмет закупівлі, крім товарів і робіт, а саме: транспортні послуги, освоєння технологій, наукові дослідження, науково-дослідні або дослідно-конструкторські розробки, медичне та побутове обслуговування, найм (оренда), а також фінансові та консультаційні послуги, поточний ремонт.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“Положення про організацію прийому та обслуговування осіб, які звертаються до органів Пенсійного фонду України”, затверджене постановою правління Пенсійного фонду України від 30.07.2015 № 13-1, визначає послугу як прийом та обслуговування застрахованих осіб, осіб, що перебувають на обліку в органах Пенсійного фонду як одержувачі пенсії, осіб, які мають право на призначення пенсії, виплату допомоги на поховання, страхувальників або вповноважених ними осіб із метою вирішення питання, з яким вони звертаються до органів Пенсійного фонду.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Втім загальновизнаного на законодавчому рівні поняття “послуги” ані в приватно-правовому, ані тим більше, в публічному, законодавстві немає.</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Що ж стосуєтся послуг в публічно-правовому просторі, то варто зауважити, що загальноприйнятного визначення</w:t>
      </w:r>
      <w:r>
        <w:rPr>
          <w:rFonts w:ascii="Times New Roman" w:hAnsi="Times New Roman" w:cs="Times New Roman"/>
          <w:color w:val="000000"/>
          <w:sz w:val="28"/>
          <w:szCs w:val="28"/>
          <w:lang w:val="en-US"/>
        </w:rPr>
        <w:t xml:space="preserve"> поняття «публічні послуги» законодавство України </w:t>
      </w:r>
      <w:r>
        <w:rPr>
          <w:rFonts w:ascii="Times New Roman" w:hAnsi="Times New Roman" w:cs="Times New Roman"/>
          <w:color w:val="000000"/>
          <w:sz w:val="28"/>
          <w:szCs w:val="28"/>
          <w:lang w:val="uk-UA"/>
        </w:rPr>
        <w:t>також</w:t>
      </w:r>
      <w:r>
        <w:rPr>
          <w:rFonts w:ascii="Times New Roman" w:hAnsi="Times New Roman" w:cs="Times New Roman"/>
          <w:color w:val="000000"/>
          <w:sz w:val="28"/>
          <w:szCs w:val="28"/>
          <w:lang w:val="en-US"/>
        </w:rPr>
        <w:t xml:space="preserve"> не містить. Проте у Концепції розвитку системи надання адміністративних послуг органами виконавчої влади, схваленої розпорядженням Кабінету Міністрів України від 15 лютого 2006 року № 90-р зазнача</w:t>
      </w:r>
      <w:r>
        <w:rPr>
          <w:rFonts w:ascii="Times New Roman" w:hAnsi="Times New Roman" w:cs="Times New Roman"/>
          <w:color w:val="000000"/>
          <w:sz w:val="28"/>
          <w:szCs w:val="28"/>
          <w:lang w:val="uk-UA"/>
        </w:rPr>
        <w:t>лося</w:t>
      </w:r>
      <w:r>
        <w:rPr>
          <w:rFonts w:ascii="Times New Roman" w:hAnsi="Times New Roman" w:cs="Times New Roman"/>
          <w:color w:val="000000"/>
          <w:sz w:val="28"/>
          <w:szCs w:val="28"/>
          <w:lang w:val="en-US"/>
        </w:rPr>
        <w:t xml:space="preserve">, що «послуги, що надаються органами державної влади, органами місцевого самоврядування, підприємствами, установами, організаціями, які перебувають в їх управлінні, становлять сферу публічних послуг».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r>
        <w:rPr>
          <w:rFonts w:ascii="Segoe UI"/>
          <w:color w:val="000000"/>
          <w:sz w:val="18"/>
          <w:lang w:val="en-US"/>
        </w:rPr>
        <w:t xml:space="preserve"> </w:t>
      </w:r>
      <w:r>
        <w:rPr>
          <w:rFonts w:ascii="Times New Roman" w:hAnsi="Times New Roman" w:cs="Times New Roman"/>
          <w:color w:val="000000"/>
          <w:sz w:val="28"/>
          <w:szCs w:val="28"/>
          <w:lang w:val="uk-UA"/>
        </w:rPr>
        <w:t>Початок обговорення сутності саме публічних послуг приводить нас до попереднього визначення їх наступним чином: “...</w:t>
      </w:r>
      <w:r>
        <w:rPr>
          <w:rFonts w:ascii="Times New Roman" w:hAnsi="Times New Roman" w:cs="Times New Roman"/>
          <w:color w:val="000000"/>
          <w:sz w:val="28"/>
          <w:szCs w:val="28"/>
          <w:lang w:val="en-US"/>
        </w:rPr>
        <w:t xml:space="preserve">публічними є всі послуги, які надаються публічним сектором за рахунок публічних коштів та за надання яких відповідальність несе публічна влада” [67, с. 117]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Зауважимо, що вказівка на субєкта надання послуг  - це хоч і передумова їх віднесення до публічно-правового простору, втім це аж ніяк не визначальна та не сутнісна ознака, яка б дала змогу відшукати відповідь на запитання про їх сутність.</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А.А.Штирліна пропонує ознаками публічних послуг вважати наступні:</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забезпечуваність діяльності загальнозначущої спрямованості (</w:t>
      </w:r>
      <w:r>
        <w:rPr>
          <w:rFonts w:ascii="Times New Roman" w:hAnsi="Times New Roman" w:cs="Times New Roman"/>
          <w:i/>
          <w:iCs/>
          <w:color w:val="000000"/>
          <w:sz w:val="28"/>
          <w:szCs w:val="28"/>
          <w:lang w:val="en-US"/>
        </w:rPr>
        <w:t>показує, наявність публічного інтересу в здійсненні такої діяльності й дозволяє зробити висновок: незалежно від того, який суб'єкт (державний орган, орган місцевого самоврядування, недержавна організація) у конкретному випадку їх виконує, публічна влада зобов'язана забезпечити їх виконання</w:t>
      </w:r>
      <w:r>
        <w:rPr>
          <w:rFonts w:ascii="Times New Roman" w:hAnsi="Times New Roman" w:cs="Times New Roman"/>
          <w:color w:val="000000"/>
          <w:sz w:val="28"/>
          <w:szCs w:val="28"/>
          <w:lang w:val="en-US"/>
        </w:rPr>
        <w:t xml:space="preserve">); — необмеженість кола суб'єктів, що користуються ними; —здійснюються або органами державної і місцевої влади, або іншими суб'єктами; — засновуються як у публічній, так й у приватній власності”[68, </w:t>
      </w:r>
      <w:r>
        <w:rPr>
          <w:rFonts w:ascii="Times New Roman" w:hAnsi="Times New Roman" w:cs="Times New Roman"/>
          <w:color w:val="000000"/>
          <w:sz w:val="28"/>
          <w:szCs w:val="28"/>
          <w:lang w:val="uk-UA"/>
        </w:rPr>
        <w:t>с.84</w:t>
      </w:r>
      <w:r>
        <w:rPr>
          <w:rFonts w:ascii="Times New Roman" w:hAnsi="Times New Roman" w:cs="Times New Roman"/>
          <w:color w:val="000000"/>
          <w:sz w:val="28"/>
          <w:szCs w:val="28"/>
          <w:lang w:val="en-US"/>
        </w:rPr>
        <w:t xml:space="preserve">].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t xml:space="preserve">В. Легеза: “...врегульована публічно-правовими нормами діяльність органів публічної адміністрації щодо задоволення публічного інтересу з розгляду заяви фізичної або юридичної особи про видачу адміністративного акту (рішення, дозвіл, ліцензія, сертифікат, акт, посвідчення тощо), спрямована на забезпечення її прав і законних інтересів та/або на виконання особою визначених законом обов’язків шляхом фінансування за рахунок публічних коштів” - </w:t>
      </w:r>
      <w:r>
        <w:rPr>
          <w:rFonts w:ascii="Times New Roman" w:hAnsi="Times New Roman" w:cs="Times New Roman"/>
          <w:color w:val="000000"/>
          <w:sz w:val="28"/>
          <w:szCs w:val="28"/>
          <w:lang w:val="uk-UA"/>
        </w:rPr>
        <w:t>це адміністративні послуги”</w:t>
      </w:r>
      <w:r>
        <w:rPr>
          <w:rFonts w:ascii="Times New Roman" w:hAnsi="Times New Roman" w:cs="Times New Roman"/>
          <w:color w:val="000000"/>
          <w:sz w:val="28"/>
          <w:szCs w:val="28"/>
          <w:lang w:val="en-US"/>
        </w:rPr>
        <w:t xml:space="preserve"> [69, с. 10]. </w:t>
      </w:r>
      <w:r>
        <w:rPr>
          <w:rFonts w:ascii="Times New Roman" w:hAnsi="Times New Roman" w:cs="Times New Roman"/>
          <w:color w:val="000000"/>
          <w:sz w:val="28"/>
          <w:szCs w:val="28"/>
          <w:lang w:val="uk-UA"/>
        </w:rPr>
        <w:t>Така позиція втім неприйнятна для визначення публічних послуг, тому, що вони мають адресатом невизначене коло осіб, а в даному випадку йдеться про суворо персоніфікований їх характер.</w:t>
      </w:r>
      <w:r>
        <w:rPr>
          <w:rFonts w:ascii="Times New Roman" w:hAnsi="Times New Roman" w:cs="Times New Roman"/>
          <w:color w:val="000000"/>
          <w:sz w:val="28"/>
          <w:szCs w:val="28"/>
          <w:lang w:val="en-US"/>
        </w:rPr>
        <w:t xml:space="preserve"> </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Власне тому і не можна погодитися із запропонованими ознаками публічних послуг наступного порядку: “...</w:t>
      </w:r>
      <w:r>
        <w:rPr>
          <w:rFonts w:ascii="Times New Roman" w:hAnsi="Times New Roman" w:cs="Times New Roman"/>
          <w:color w:val="000000"/>
          <w:sz w:val="28"/>
          <w:szCs w:val="28"/>
          <w:lang w:val="en-US"/>
        </w:rPr>
        <w:t xml:space="preserve">заявницький характер, публічно-правовий регламент, система суб’єктів їх надання – суб’єкти публічного адміністрування, орієнтованість на задоволення публічного інтересу”[70, </w:t>
      </w:r>
      <w:r>
        <w:rPr>
          <w:rFonts w:ascii="Times New Roman" w:hAnsi="Times New Roman" w:cs="Times New Roman"/>
          <w:color w:val="000000"/>
          <w:sz w:val="28"/>
          <w:szCs w:val="28"/>
          <w:lang w:val="uk-UA"/>
        </w:rPr>
        <w:t>с.34</w:t>
      </w:r>
      <w:r>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неможна зводити</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сутність публічних послуг до заявницького характеру, оскільки це суперечить конституційному припису про сервісну орієнтацію діяльності держави, зводить до персоніфікації цієї сервісної діяльності на відміну від діяльності загальнопублічного спрямування і робить їх не публічними.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Натомість прийнятною є пропозиція серед ознак публічних послуг виділяти наступні: “...</w:t>
      </w:r>
      <w:r>
        <w:rPr>
          <w:rFonts w:ascii="Times New Roman" w:hAnsi="Times New Roman" w:cs="Times New Roman"/>
          <w:color w:val="000000"/>
          <w:sz w:val="28"/>
          <w:szCs w:val="28"/>
          <w:lang w:val="en-US"/>
        </w:rPr>
        <w:t xml:space="preserve">1) вони забезпечують діяльність загальнозначущої спрямованості;- 2) мають необмежене коло суб’єктів, що користуються ними; 3) здійснюються або органом державної й муніципальної влади, або іншим суб’єктом; 4) ґрунтуються як на публічній, так і на приватній власності” [67, с.9-10]. </w:t>
      </w:r>
    </w:p>
    <w:p w:rsidR="00AC09F1" w:rsidRDefault="00AC09F1">
      <w:pPr>
        <w:spacing w:after="0" w:line="360" w:lineRule="auto"/>
        <w:jc w:val="both"/>
        <w:rPr>
          <w:rFonts w:ascii="Segoe UI"/>
          <w:color w:val="000000"/>
          <w:sz w:val="1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Враховуючи кілька підходів, які пропонує </w:t>
      </w:r>
      <w:r>
        <w:rPr>
          <w:rFonts w:ascii="Times New Roman" w:hAnsi="Times New Roman" w:cs="Times New Roman"/>
          <w:color w:val="000000"/>
          <w:sz w:val="28"/>
          <w:szCs w:val="28"/>
          <w:lang w:val="en-US"/>
        </w:rPr>
        <w:t xml:space="preserve">Л. Міцкевич </w:t>
      </w:r>
      <w:r>
        <w:rPr>
          <w:rFonts w:ascii="Times New Roman" w:hAnsi="Times New Roman" w:cs="Times New Roman"/>
          <w:color w:val="000000"/>
          <w:sz w:val="28"/>
          <w:szCs w:val="28"/>
          <w:lang w:val="uk-UA"/>
        </w:rPr>
        <w:t>до розуміння публічних послуг</w:t>
      </w:r>
      <w:r>
        <w:rPr>
          <w:rFonts w:ascii="Times New Roman" w:hAnsi="Times New Roman" w:cs="Times New Roman"/>
          <w:color w:val="000000"/>
          <w:sz w:val="28"/>
          <w:szCs w:val="28"/>
          <w:lang w:val="en-US"/>
        </w:rPr>
        <w:t xml:space="preserve">: “...1) діяльність державного апарату, що служить платникам податків; 2) послуги, що характеризують лише сферу діяльності держави, в якій організовується життєзабезпечення населення (містобудування, транспортне сполучення, каналізація, водопостачання, освіта, охорона здоров’я тощо); 3) послуги, що уособлюють позитивне державне управління; 4) функції державних органів, які здійснюють відповідні суб’єкти: органи виконавчої влади, органи, місцевого самоврядування, державні та муніципальні установи; 5) спосіб обслуговування громадян (безпосередня взаємодія з громадянами при їх зверненні та прийомі)” [70, с. 32], </w:t>
      </w:r>
      <w:r>
        <w:rPr>
          <w:rFonts w:ascii="Times New Roman" w:hAnsi="Times New Roman" w:cs="Times New Roman"/>
          <w:color w:val="000000"/>
          <w:sz w:val="28"/>
          <w:szCs w:val="28"/>
          <w:lang w:val="uk-UA"/>
        </w:rPr>
        <w:t xml:space="preserve">можна дійти висновку, що публічні послуги - це по-перше, здійснення дій уповноваженим субєктом державно-владних повноважень для задоволення прав, потреб та інтересів осіб; по-друге, їх </w:t>
      </w:r>
      <w:r>
        <w:rPr>
          <w:rFonts w:ascii="Times New Roman" w:hAnsi="Times New Roman" w:cs="Times New Roman"/>
          <w:color w:val="000000"/>
          <w:sz w:val="28"/>
          <w:szCs w:val="28"/>
          <w:lang w:val="en-US"/>
        </w:rPr>
        <w:t xml:space="preserve">надання послуг спрямоване на створення належних умов для повноцінної реалізації приватними особами належних їм прав та виконання покладених на них обов’язків; приватні особи мають право на свій розсуд (окрім вчинення неправомірних дій) користуватися результатами наданих їм адміністративних послуг; </w:t>
      </w:r>
      <w:r>
        <w:rPr>
          <w:rFonts w:ascii="Times New Roman" w:hAnsi="Times New Roman" w:cs="Times New Roman"/>
          <w:color w:val="000000"/>
          <w:sz w:val="28"/>
          <w:szCs w:val="28"/>
          <w:lang w:val="uk-UA"/>
        </w:rPr>
        <w:t>по-третє, мають неперсоніфікований характер і можуть здійснюватися як за заявою, так і з метою реалізації публічного загальноадресованого інтересу.</w:t>
      </w:r>
      <w:r>
        <w:rPr>
          <w:rFonts w:ascii="Segoe UI"/>
          <w:color w:val="000000"/>
          <w:sz w:val="18"/>
          <w:lang w:val="en-US"/>
        </w:rPr>
        <w:t xml:space="preserve"> </w:t>
      </w:r>
    </w:p>
    <w:p w:rsidR="00AC09F1" w:rsidRDefault="00AC09F1">
      <w:pPr>
        <w:spacing w:after="0" w:line="360" w:lineRule="auto"/>
        <w:ind w:firstLine="720"/>
        <w:jc w:val="both"/>
      </w:pPr>
    </w:p>
    <w:p w:rsidR="00AC09F1" w:rsidRDefault="00AC09F1">
      <w:pPr>
        <w:spacing w:after="0" w:line="360" w:lineRule="auto"/>
        <w:ind w:firstLine="720"/>
        <w:jc w:val="both"/>
      </w:pPr>
    </w:p>
    <w:p w:rsidR="00AC09F1" w:rsidRDefault="00AC09F1">
      <w:pPr>
        <w:ind w:firstLine="720"/>
        <w:jc w:val="both"/>
      </w:pPr>
      <w:r>
        <w:rPr>
          <w:rFonts w:ascii="Times New Roman" w:hAnsi="Times New Roman" w:cs="Times New Roman"/>
          <w:b/>
          <w:bCs/>
          <w:sz w:val="28"/>
          <w:szCs w:val="28"/>
          <w:lang w:val="uk-UA"/>
        </w:rPr>
        <w:t>2.3 Поняття та види адміністративних послуг</w:t>
      </w:r>
    </w:p>
    <w:p w:rsidR="00AC09F1" w:rsidRDefault="00AC09F1">
      <w:pPr>
        <w:spacing w:line="360" w:lineRule="auto"/>
        <w:jc w:val="both"/>
      </w:pPr>
      <w:r>
        <w:rPr>
          <w:lang w:val="uk-UA"/>
        </w:rPr>
        <w:tab/>
      </w:r>
      <w:r>
        <w:rPr>
          <w:rFonts w:ascii="Times New Roman" w:hAnsi="Times New Roman" w:cs="Times New Roman"/>
          <w:sz w:val="28"/>
          <w:szCs w:val="28"/>
          <w:lang w:val="uk-UA"/>
        </w:rPr>
        <w:t>З-поміж всіх публічних послуг, що їх надають суб'єкти публічного адміністрування на користь споживачів результатів управлінських рішень з метою створення належних умов для реалізації останніми їхніх прав і свобод, особливу групу послуг становлять адміністративні послуги, які на відміну від публічних, отримали законодавче визначення, втім природа і сутність яких, через їх новітність, як законодавчого поняття, залишається суперечливою.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Сама побудова відносин між державою і людиною, здійснювана у публічно-сервісний спосіб викликає низку запитань та заперечень, а адміністративні послуги, як спосіб здійснення державного управління, є тим більше суперечливим. Справа полягає в тому, що переважна більшість позитивних, юридично значущих дій з боку держави на користь людини, які зараз отримали назву “адміністративні послуги” надавалася завжди, як в уже незалежній Україні, так і на теренах радянського простору. Ці дії  виконувалися щоденно в межах державно-управлінської і були природньо їх іманентними. До прикладу, те, що зараз має назву адміністративних послуг, було здійснюваним апаратом державного  управління щодня: </w:t>
      </w:r>
      <w:r>
        <w:rPr>
          <w:rFonts w:ascii="Times New Roman" w:hAnsi="Times New Roman" w:cs="Times New Roman"/>
          <w:color w:val="000000"/>
          <w:sz w:val="28"/>
          <w:szCs w:val="28"/>
          <w:lang w:val="en-US"/>
        </w:rPr>
        <w:t xml:space="preserve">реєстрація актів цивільного стану (шлюбу, народження тощо);  реєстрація місця проживання;  реєстрація прав на нерухоме майно;  реєстрація транспортних засобів, отримання посвідчення водія;  отримання паспортів (у т.ч. «закордонного»);  реєстрація юридичних осіб, фізичних осіб-підприємців;  призначення соціальної допомоги, субсидії, пенсії;  дозволи у сфері будівельних та земельних відносин та ін.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sz w:val="28"/>
          <w:szCs w:val="28"/>
          <w:lang w:val="uk-UA"/>
        </w:rPr>
        <w:t xml:space="preserve">Втім наразі цьому питанню під кутом виконання конституційних приписів про публічно-сервісний характер держави надається особлива увага і адміністративні послуги, що надаються органами публічного адміністрування посідають все більшу питому вагу в об'ємі державно-управлінської діяльності.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ab/>
        <w:t xml:space="preserve">Передусім варто наголосити, що адміністративні послуги є різновидом публічних послуг, і як частина цілого, його різновид, також має всі ті ж властиві ознаки, що й патронатна категорія, якими, на переконання О.Григораш, є наступні: </w:t>
      </w:r>
      <w:r>
        <w:rPr>
          <w:rFonts w:ascii="Times New Roman" w:hAnsi="Times New Roman" w:cs="Times New Roman"/>
          <w:color w:val="000000"/>
          <w:sz w:val="28"/>
          <w:szCs w:val="28"/>
          <w:lang w:val="en-US"/>
        </w:rPr>
        <w:t xml:space="preserve">“...1) поняття “публічна послуга” використовується для характеристики управлінської діяльності органів публічної влади (а також державних і місцевих службовців), пов’язаної з їх роботою із громадянами, підприємствами, установами, організаціями; 2) за допомогою публічних послуг визначаються дії публічних суб’єктів з організації обслуговування населення, підприємств, установ, організацій, надання їм життєво необхідних благ. Ця управлінська діяльність має дещо інший характер, аніж у попередньому випадку: йдеться про організацію діяльності тих господарюючих суб’єктів, які займаються наданням послуг населенню; 3) публічні послуги, що надаються населенню у режимі цивільно-правового регулювання, але мають масовий характер, відповідальність за організацію яких несе орган публічної влади” [71, с. 74]. </w:t>
      </w:r>
    </w:p>
    <w:p w:rsidR="00AC09F1" w:rsidRDefault="00AC09F1">
      <w:pPr>
        <w:spacing w:line="360" w:lineRule="auto"/>
        <w:jc w:val="both"/>
        <w:rPr>
          <w:rFonts w:ascii="Times New Roman" w:hAnsi="Times New Roman" w:cs="Times New Roman"/>
          <w:color w:val="000000"/>
          <w:sz w:val="28"/>
          <w:szCs w:val="28"/>
          <w:lang w:val="en-US"/>
        </w:rPr>
      </w:pPr>
      <w:r>
        <w:rPr>
          <w:lang w:val="uk-UA"/>
        </w:rPr>
        <w:tab/>
      </w:r>
      <w:r>
        <w:rPr>
          <w:rFonts w:ascii="Times New Roman" w:hAnsi="Times New Roman" w:cs="Times New Roman"/>
          <w:sz w:val="28"/>
          <w:szCs w:val="28"/>
          <w:lang w:val="uk-UA"/>
        </w:rPr>
        <w:t xml:space="preserve">Основне, що випливає з такого усвідомлення, це те, що адміністративні послуги є напрямком чи ж то способом діяльності органів та посадових осіб публічного адміністрування.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К. К. Афанасьєв визначає адміністративні послуги наступним чином: це “...</w:t>
      </w:r>
      <w:r>
        <w:rPr>
          <w:rFonts w:ascii="Times New Roman" w:hAnsi="Times New Roman" w:cs="Times New Roman"/>
          <w:color w:val="000000"/>
          <w:sz w:val="28"/>
          <w:szCs w:val="28"/>
          <w:lang w:val="en-US"/>
        </w:rPr>
        <w:t xml:space="preserve">послуги, що надаються органами виконавчої влади, виконавчими органами місцевого самоврядування й іншими уповноваженими суб’єктами, і надання яких пов’язане з реалізацією владних повноважень” [72, с. 28]. </w:t>
      </w:r>
      <w:r>
        <w:rPr>
          <w:rFonts w:ascii="Times New Roman" w:hAnsi="Times New Roman" w:cs="Times New Roman"/>
          <w:color w:val="000000"/>
          <w:sz w:val="28"/>
          <w:szCs w:val="28"/>
          <w:lang w:val="uk-UA"/>
        </w:rPr>
        <w:t>Таке визначення не задовольняє наші дослідницькі потреби, адже просто констатує факт, що адміністративні послуги - то є частина діяльності апарату державного управління, формою реалізації владних повноважень, залишаючи, нажаль поза увагою сутнісне навантаження такого виду державно-владної діяльності.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Суперечлива сутність послугової діяльності держави народжує суперечливі точки зору в науці адміністративного права стосовно сутності та значення адміністративних послуг. Так,зокрема на погляд </w:t>
      </w:r>
      <w:r>
        <w:rPr>
          <w:rFonts w:ascii="Times New Roman" w:hAnsi="Times New Roman" w:cs="Times New Roman"/>
          <w:color w:val="000000"/>
          <w:sz w:val="28"/>
          <w:szCs w:val="28"/>
          <w:lang w:val="en-US"/>
        </w:rPr>
        <w:t xml:space="preserve"> О. Карпенка, “...сучасне розуміння управлінських послуг охоплює всі види діяльності органів державної влади та органів місцевого самоврядування, які здійснюються в інтересах як окремого громадянина, так і суспільства загалом. Державно-управлінські послуги потрібно розглядати як функцію сучасної сервісної держави, оскільки їх надання зумовлене повноваженнями конкретного органу влади, до компетенції якого вони належать” [73, </w:t>
      </w:r>
      <w:r>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 xml:space="preserve">16].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Г.</w:t>
      </w:r>
      <w:r>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en-US"/>
        </w:rPr>
        <w:t xml:space="preserve"> Писаренко пропонує розглядати адміністративну послугу як “...правовідносини, що виникають при реалізації суб’єктивних прав фізичної або юридичної особи (за їхньою заявою) у процесі публічно-владної діяльності адміністративного органу для отримання певного результату” [74, </w:t>
      </w:r>
      <w:r>
        <w:rPr>
          <w:rFonts w:ascii="Times New Roman" w:hAnsi="Times New Roman" w:cs="Times New Roman"/>
          <w:color w:val="000000"/>
          <w:sz w:val="28"/>
          <w:szCs w:val="28"/>
          <w:lang w:val="uk-UA"/>
        </w:rPr>
        <w:t>с.8</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t xml:space="preserve">І. </w:t>
      </w:r>
      <w:r>
        <w:rPr>
          <w:rFonts w:ascii="Times New Roman" w:hAnsi="Times New Roman" w:cs="Times New Roman"/>
          <w:color w:val="000000"/>
          <w:sz w:val="28"/>
          <w:szCs w:val="28"/>
          <w:lang w:val="uk-UA"/>
        </w:rPr>
        <w:t xml:space="preserve">П. </w:t>
      </w:r>
      <w:r>
        <w:rPr>
          <w:rFonts w:ascii="Times New Roman" w:hAnsi="Times New Roman" w:cs="Times New Roman"/>
          <w:color w:val="000000"/>
          <w:sz w:val="28"/>
          <w:szCs w:val="28"/>
          <w:lang w:val="en-US"/>
        </w:rPr>
        <w:t xml:space="preserve">Голосніченко </w:t>
      </w:r>
      <w:r>
        <w:rPr>
          <w:rFonts w:ascii="Times New Roman" w:hAnsi="Times New Roman" w:cs="Times New Roman"/>
          <w:color w:val="000000"/>
          <w:sz w:val="28"/>
          <w:szCs w:val="28"/>
          <w:lang w:val="uk-UA"/>
        </w:rPr>
        <w:t>своєю чергою</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пропону</w:t>
      </w:r>
      <w:r>
        <w:rPr>
          <w:rFonts w:ascii="Times New Roman" w:hAnsi="Times New Roman" w:cs="Times New Roman"/>
          <w:color w:val="000000"/>
          <w:sz w:val="28"/>
          <w:szCs w:val="28"/>
          <w:lang w:val="en-US"/>
        </w:rPr>
        <w:t xml:space="preserve">є </w:t>
      </w:r>
      <w:r>
        <w:rPr>
          <w:rFonts w:ascii="Times New Roman" w:hAnsi="Times New Roman" w:cs="Times New Roman"/>
          <w:color w:val="000000"/>
          <w:sz w:val="28"/>
          <w:szCs w:val="28"/>
          <w:lang w:val="uk-UA"/>
        </w:rPr>
        <w:t xml:space="preserve">зауважити </w:t>
      </w:r>
      <w:r>
        <w:rPr>
          <w:rFonts w:ascii="Times New Roman" w:hAnsi="Times New Roman" w:cs="Times New Roman"/>
          <w:color w:val="000000"/>
          <w:sz w:val="28"/>
          <w:szCs w:val="28"/>
          <w:lang w:val="en-US"/>
        </w:rPr>
        <w:t xml:space="preserve">на тому, що “... не всяка розпорядча діяльність є послугою. Адже, призначення всієї діяльності органів виконавчої влади, їх посадових і службових осіб є забезпечувати права й свободи громадян та інших осіб. Автор визначає управлінську послугу як створення організаційних умов для реалізації свого права громадянином або іншим суб'єктом адміністративно-правових відносин” [75, с. 88].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Саме з позицією І.П.Голосніченка можна беззаперечно погодитися, враховуючи той факт, що публічне адміністрування, як це було встановлено протягом попереднього дослідження, є специфічним видом державно-владної діяльності, спрямованої на створення належних умов для практичної реалізації норм законів в конкретних правовідносинах, шляхом деталізації прав та обов'язків, їх певної персоніфікації щодо конкретних учасників відносно конкретного блага, яке є об'єктом цих конкретних правовідносин. Навряд чи можна із стосвідсотковою впевненістю вести мову про те, що незважаючи на конституційний припис щодо публічно-сервісного спрямування діяльності держави, заходи адміністративного, припустимо, запобігання, можна реалізувати шляхом надання послуг, чи наприклад, притягнення особи, визнаної винною у скоєнні адміністративного правопорушення, до адміністративної відповідальності - складовою публічно-сервісної діяльності. Звичайно, ні. Тож в системі діяльності публічно-адміністративних органів, хоча вся їх діяльність спрямована, так, на забезпечення прав і свобод людини, які і визначають зміст і спрямованість діяльності держави, виділяються напрямки публічно-сервісного спрямування, які і охоплюються  категорією надання “адміністративних послуг”, особливе місце посідає також напрямок діяльності імперативного характеру, де норми-заборони та норми зобов'язання, а також їх практична реалізація посідають першочергове місце.    </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На підтвердження висловленого доречними виглядають ознаки адміністративних послуг, запропоновані Е.Ф.Демським. Зокрема автор зазначає:  “...н</w:t>
      </w:r>
      <w:r>
        <w:rPr>
          <w:rFonts w:ascii="Times New Roman" w:hAnsi="Times New Roman" w:cs="Times New Roman"/>
          <w:sz w:val="28"/>
          <w:szCs w:val="28"/>
          <w:lang w:val="en-US"/>
        </w:rPr>
        <w:t>а відміну від послуг цивільно-правового характеру (публічного договору) адміністративні послуги характеризуються певними особливостями, наявність яких відрізняє їх від цивільно-правових чи господарських послуг (договорів). До таких особливостей, ознак чи критеріїв відносяться: а) адміністративні послуги надаються виключно органами владних повноважень — органами державної влади; уповноваженими на те державними підприємствами, установами, організаціями; органами місцевого самоврядування — в порядку здійснення ними завдань і функцій в межах, визначених законом;</w:t>
      </w:r>
      <w:r>
        <w:rPr>
          <w:rFonts w:ascii="Times New Roman" w:hAnsi="Times New Roman" w:cs="Times New Roman"/>
          <w:sz w:val="28"/>
          <w:szCs w:val="28"/>
          <w:lang w:val="en-US"/>
        </w:rPr>
        <w:tab/>
        <w:t xml:space="preserve">                 </w:t>
      </w:r>
    </w:p>
    <w:p w:rsidR="00AC09F1" w:rsidRDefault="00AC09F1">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б) надання адміністративних послуг пов’язане із забезпеченням створення умов для реалізації фізичними чи юридичними особами прав, свобод і законних інтересів шляхом вирішення відповідних процедурних питань;  </w:t>
      </w:r>
    </w:p>
    <w:p w:rsidR="00AC09F1" w:rsidRDefault="00AC09F1">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в) надання адміністративних послуг презюмується (вбачається) за рахунок коштів державного чи місцевого бюджетів, тобто має бути безоплатним; </w:t>
      </w:r>
    </w:p>
    <w:p w:rsidR="00AC09F1" w:rsidRDefault="00AC09F1">
      <w:pPr>
        <w:spacing w:line="360" w:lineRule="auto"/>
        <w:ind w:firstLine="720"/>
        <w:jc w:val="both"/>
      </w:pPr>
      <w:r>
        <w:rPr>
          <w:rFonts w:ascii="Times New Roman" w:hAnsi="Times New Roman" w:cs="Times New Roman"/>
          <w:sz w:val="28"/>
          <w:szCs w:val="28"/>
          <w:lang w:val="en-US"/>
        </w:rPr>
        <w:t xml:space="preserve">г) компетенція органів владних повноважень щодо надання певного виду послуг визначається законодавством і відповідно до затверджених стандартів. Всі інші ознаки: надання послуг за зверненням осіб, згода сторін, оплатність, вчасність, простота процедури, зручність, відкритість, задоволеність, безпечність, зручність, ввічливість, доступність, професійність не є ознаками чи особливістю лише адміністративних послуг, а носять характер загальних ознак, які притаманні будь-яким видам послуг — цивільно-правовим, господарським, медичним, транспортним, будівельним, адміністративним тощо”[76, </w:t>
      </w:r>
      <w:r>
        <w:rPr>
          <w:rFonts w:ascii="Times New Roman" w:hAnsi="Times New Roman" w:cs="Times New Roman"/>
          <w:sz w:val="28"/>
          <w:szCs w:val="28"/>
        </w:rPr>
        <w:t>с.80</w:t>
      </w:r>
      <w:r>
        <w:rPr>
          <w:rFonts w:ascii="Times New Roman" w:hAnsi="Times New Roman" w:cs="Times New Roman"/>
          <w:sz w:val="28"/>
          <w:szCs w:val="28"/>
          <w:lang w:val="en-US"/>
        </w:rPr>
        <w:t>].</w:t>
      </w:r>
    </w:p>
    <w:p w:rsidR="00AC09F1" w:rsidRDefault="00AC09F1">
      <w:pPr>
        <w:spacing w:line="360" w:lineRule="auto"/>
        <w:ind w:firstLine="720"/>
        <w:jc w:val="both"/>
      </w:pPr>
      <w:r>
        <w:rPr>
          <w:rFonts w:ascii="Times New Roman" w:hAnsi="Times New Roman" w:cs="Times New Roman"/>
          <w:sz w:val="28"/>
          <w:szCs w:val="28"/>
          <w:lang w:val="uk-UA"/>
        </w:rPr>
        <w:t>Таким чином, бачимо, що в публічному адмініструванні вибудовується начебто кілька уявлень про адміністративні послуги - з одного боку, це весь комплекс публічно-адміністративної діяльності, яка кінцевим значенням і спрямована на створення належних умов для реалізації людиною її прав і свобод, в чому власне і вбочається предмет послуги - впорядкування суспільних відносин у спосіб, бажаний для людини, як споживача управлінських  рішень; з іншого - це те, що держава через публічні адміністрації здійснює позитивну, юридично-значущу діяльність, результатом якої є надання послуги у вигляді посвідчення права, чи конкретизації його стосовно певного носія.</w:t>
      </w:r>
    </w:p>
    <w:p w:rsidR="00AC09F1" w:rsidRDefault="00AC09F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 підтвердження такого висновку наведемо думку В.Тимощука, зокрема стосовно наступного: “...а</w:t>
      </w:r>
      <w:r>
        <w:rPr>
          <w:rFonts w:ascii="Times New Roman" w:hAnsi="Times New Roman" w:cs="Times New Roman"/>
          <w:color w:val="000000"/>
          <w:sz w:val="28"/>
          <w:szCs w:val="28"/>
          <w:lang w:val="en-US"/>
        </w:rPr>
        <w:t xml:space="preserve">дміністративну послугу можна розглядати у двох аспектах: а) як публічно-владну діяльність адміністративного органу, спрямовану на забезпечення (юридичне оформлення) умов для реалізації прав фізичної або юридичної особи, яка здійснюється за заявою цієї особи; б) як результат публічно-владної діяльності адміністративного органу, спрямованої на забезпечення (юридичне оформлення) умов для реалізації суб’єктивних прав фізичної або юридичної особи, яка здійснювалась за заявою особи” [77, </w:t>
      </w:r>
      <w:r>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 xml:space="preserve">9].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Н.М.Мариняк наводить наступне розуміння адміністративної послуги та іманентних їй ознак у наступний спосіб: “...д</w:t>
      </w:r>
      <w:r>
        <w:rPr>
          <w:rFonts w:ascii="Times New Roman" w:hAnsi="Times New Roman" w:cs="Times New Roman"/>
          <w:color w:val="000000"/>
          <w:sz w:val="28"/>
          <w:szCs w:val="28"/>
          <w:lang w:val="en-US"/>
        </w:rPr>
        <w:t xml:space="preserve">ля повного розуміння та науково обґрунтованого визначення поняття “адміністративні послуги” вважаємо за доцільне визначити основні ознаки, притаманні цим послугам: 1) адміністративна послуга надається за заявою (зверненням) фізичної або юридичної особи; 2) надання адміністративних послуг пов’язано із забезпеченням умов для реалізації суб’єктивних прав конкретної особи; 3) адміністративні послуги надаються адміністративними органами і обов’язково через реалізацію владних повноважень. Тобто отримати конкретну адміністративну послугу можна лише у відповідному (як правило, тільки одному) адміністративному органі. Органом також буде вважатися будь-який суб’єкт (у т.ч. установа, організація, підприємство незалежно від форми власності), який на виконання закону чи в порядку делегування здійснює функції державного управління або місцевого самоврядування; 4) для отримання адміністративних послуг фізичним та юридичним особам необхідно виконати певні вимоги, визначені законом (тобто має бути дотриманий встановлений порядок одержання відповідної послуги); 5) право на отримання особою конкретної адміністративної послуги та відповідне повноваження адміністративного органу має бути безпосередньо передбачено чинним законодавством; 6) результатом адміністративної послуги в процедурному значенні є адміністративний акт, що має індивідуальний характер (дозвіл, ліцензія, сертифікат та ін. рішення або дія адміністративного органу, яким задовольняється заява особи) та має конкретного адресата – одержувача адміністративної послуги, тобто особу, яка звернулася за цією послугою”[78, </w:t>
      </w:r>
      <w:r>
        <w:rPr>
          <w:rFonts w:ascii="Times New Roman" w:hAnsi="Times New Roman" w:cs="Times New Roman"/>
          <w:color w:val="000000"/>
          <w:sz w:val="28"/>
          <w:szCs w:val="28"/>
        </w:rPr>
        <w:t>с.63</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Спираючись на таке розуміння, а також враховуючи вищевикладене, варто наголосити, що адміністративна послуга, будучи актом реалізації владних повноважень та зовнішньою формою вираження функцій та повноважень органів публічного адміністрування, спрямованою на вирішення конкретної управлінської проблеми, все ж надається персоніфіковано, за заявою отримувача резльтату такої послуги, спрямованою на конкретизацію або посвідчення його прав і свобод, створюючою умови для реалізації конкретного права конкретною особою. Надіється адміністративна послуга через видання акта управління, як інструмента публічного адмініструванння.</w:t>
      </w:r>
    </w:p>
    <w:p w:rsidR="00AC09F1" w:rsidRDefault="00AC09F1">
      <w:pPr>
        <w:spacing w:line="360" w:lineRule="auto"/>
        <w:ind w:firstLine="720"/>
        <w:jc w:val="both"/>
        <w:rPr>
          <w:rFonts w:ascii="Times New Roman" w:hAnsi="Times New Roman" w:cs="Times New Roman"/>
          <w:color w:val="000000"/>
          <w:sz w:val="28"/>
          <w:szCs w:val="28"/>
          <w:lang w:val="en-US"/>
        </w:rPr>
      </w:pPr>
      <w:r>
        <w:t xml:space="preserve"> </w:t>
      </w:r>
      <w:r>
        <w:rPr>
          <w:rFonts w:ascii="Times New Roman" w:hAnsi="Times New Roman" w:cs="Times New Roman"/>
          <w:sz w:val="28"/>
          <w:szCs w:val="28"/>
        </w:rPr>
        <w:t>Таку думку нам пропонує і Е.Демський, вказуючи зокрема наступне: “...</w:t>
      </w:r>
      <w:r>
        <w:rPr>
          <w:rFonts w:ascii="Times New Roman" w:hAnsi="Times New Roman" w:cs="Times New Roman"/>
          <w:color w:val="000000"/>
          <w:sz w:val="28"/>
          <w:szCs w:val="28"/>
          <w:lang w:val="en-US"/>
        </w:rPr>
        <w:t xml:space="preserve"> адміністративна послуга – це визначена на законодавчому рівні діяльність органів (посадових осіб) владних повноважень щодо створення умов для реалізації і захисту прав і законних інтересів або виконання обов’язків фізичними чи юридичними особами за їх зверненням з метою отримання визначеного законом корисного ефекту [79, с. 84].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Здається, в змісті публічного адміністрування як певного управлінського процесу, що спрямовується на виконання функцій та завдань держави через здійснення виконавчо-розпорядчої діяльності, органічно поєднані дві складові, які ніяк не суперечать чинним конституційним приписам щодо змісту та спрямованості діяльності держави. Через публічне адміністрування держава дійсно створює умови для реалізації прав і свобод людини, і в цьому полягає ї, держави, основне соціальне призначення. Але здійснювати це вона через публічне адміністрування може у подвійний спосіб - через імперативне втручання шляхом встановлення обмежень, заборон, покладання обов'язків, метою чого служить обмеження одних учасників суспільних відносин для гарантування прав і свобод інших і навпаки, а також через здійснення активних юридично-значущих дій юридичного характеру для надання можливості повною мірою реалізувати конкретне право конкретною особою.</w:t>
      </w:r>
      <w:r>
        <w:rPr>
          <w:lang w:val="uk-UA"/>
        </w:rPr>
        <w:t xml:space="preserve"> </w:t>
      </w:r>
      <w:r>
        <w:rPr>
          <w:rFonts w:ascii="Times New Roman" w:hAnsi="Times New Roman" w:cs="Times New Roman"/>
          <w:sz w:val="28"/>
          <w:szCs w:val="28"/>
          <w:lang w:val="uk-UA"/>
        </w:rPr>
        <w:t>В цьому останньому випадку мова йде про чисте визначення адміністративних послуг, яке не суперечить законодавчо наданому: “...</w:t>
      </w:r>
      <w:r>
        <w:rPr>
          <w:rFonts w:ascii="Times New Roman" w:hAnsi="Times New Roman" w:cs="Times New Roman"/>
          <w:color w:val="000000"/>
          <w:sz w:val="28"/>
          <w:szCs w:val="28"/>
          <w:lang w:val="en-US"/>
        </w:rPr>
        <w:t>адміністративна послуга -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здійснення обов’язків такої особи відповідно до закону”.</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Кілька тез насамкінець підрозділу варто навести стосовно електронних адміністративних послуг, як зовсім нового типу державно-владної діяльності.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000000"/>
          <w:sz w:val="28"/>
          <w:szCs w:val="28"/>
          <w:lang w:val="en-US"/>
        </w:rPr>
        <w:t xml:space="preserve">Електронна адміністративна послуга являє собою адміністративну послугу, яка повністю або частково надається за допомогою онлайн-сервісів. </w:t>
      </w:r>
      <w:r>
        <w:rPr>
          <w:rFonts w:ascii="Times New Roman" w:hAnsi="Times New Roman" w:cs="Times New Roman"/>
          <w:color w:val="000000"/>
          <w:sz w:val="28"/>
          <w:szCs w:val="28"/>
          <w:lang w:val="uk-UA"/>
        </w:rPr>
        <w:t>О.Берназюк наводить такі ознаки електронної адміністративної послуги:</w:t>
      </w:r>
      <w:r>
        <w:rPr>
          <w:rFonts w:ascii="Times New Roman" w:hAnsi="Times New Roman" w:cs="Times New Roman"/>
          <w:color w:val="000000"/>
          <w:sz w:val="28"/>
          <w:szCs w:val="28"/>
          <w:lang w:val="en-US"/>
        </w:rPr>
        <w:t xml:space="preserve"> “...1) є результатом публічно-владної діяльності відповідних суб’єктів, яка реалізується за допомогою інформаційно-телекомунікаційних технологій; 2) надається за заявою фізичної та юридичної особи, поданої в електронній формі через онлайн-сервіси Єдиного державного порталу адміністративних послуг або інших веб-ресурсів суб’єктів надання адміністративних послуг, та спрямована на юридичне оформлення та/або створення умов для реалізації прав фізичної або юридичної особи у правовідносинах з органами публічно-владних повноважень; 3) завдяки повній або частковій інтеграції адміністративних послуг до онлайн-простору забезпечується оперативність, доступність, зручність, мобільність отримання адміністративної послуги, а також мінімізується корупційний складник публічного управління, оскільки суб’єкт владних повноважень повністю або частково усувається від процесу прийняття рішення про надання або відмову у наданні адміністративної послуги”[80, </w:t>
      </w:r>
      <w:r>
        <w:rPr>
          <w:rFonts w:ascii="Times New Roman" w:hAnsi="Times New Roman" w:cs="Times New Roman"/>
          <w:color w:val="000000"/>
          <w:sz w:val="28"/>
          <w:szCs w:val="28"/>
          <w:lang w:val="uk-UA"/>
        </w:rPr>
        <w:t>с.198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Визначення</w:t>
      </w:r>
      <w:r>
        <w:rPr>
          <w:rFonts w:ascii="Times New Roman" w:hAnsi="Times New Roman" w:cs="Times New Roman"/>
          <w:color w:val="000000"/>
          <w:sz w:val="28"/>
          <w:szCs w:val="28"/>
          <w:lang w:val="en-US"/>
        </w:rPr>
        <w:t xml:space="preserve"> електронн</w:t>
      </w:r>
      <w:r>
        <w:rPr>
          <w:rFonts w:ascii="Times New Roman" w:hAnsi="Times New Roman" w:cs="Times New Roman"/>
          <w:color w:val="000000"/>
          <w:sz w:val="28"/>
          <w:szCs w:val="28"/>
          <w:lang w:val="uk-UA"/>
        </w:rPr>
        <w:t>ої</w:t>
      </w:r>
      <w:r>
        <w:rPr>
          <w:rFonts w:ascii="Times New Roman" w:hAnsi="Times New Roman" w:cs="Times New Roman"/>
          <w:color w:val="000000"/>
          <w:sz w:val="28"/>
          <w:szCs w:val="28"/>
          <w:lang w:val="en-US"/>
        </w:rPr>
        <w:t xml:space="preserve"> послуг</w:t>
      </w:r>
      <w:r>
        <w:rPr>
          <w:rFonts w:ascii="Times New Roman" w:hAnsi="Times New Roman" w:cs="Times New Roman"/>
          <w:color w:val="000000"/>
          <w:sz w:val="28"/>
          <w:szCs w:val="28"/>
          <w:lang w:val="uk-UA"/>
        </w:rPr>
        <w:t xml:space="preserve">и міститься в </w:t>
      </w:r>
      <w:r>
        <w:rPr>
          <w:rFonts w:ascii="Times New Roman" w:hAnsi="Times New Roman" w:cs="Times New Roman"/>
          <w:color w:val="000000"/>
          <w:sz w:val="28"/>
          <w:szCs w:val="28"/>
          <w:lang w:val="en-US"/>
        </w:rPr>
        <w:t xml:space="preserve">Розпорядженні Кабінету Міністрів України «Про схвалення Концепції розвитку системи електронних послуг в Україні» </w:t>
      </w:r>
      <w:r>
        <w:rPr>
          <w:rFonts w:ascii="Times New Roman" w:hAnsi="Times New Roman" w:cs="Times New Roman"/>
          <w:color w:val="000000"/>
          <w:sz w:val="28"/>
          <w:szCs w:val="28"/>
          <w:lang w:val="uk-UA"/>
        </w:rPr>
        <w:t>а саме:</w:t>
      </w:r>
      <w:r>
        <w:rPr>
          <w:rFonts w:ascii="Times New Roman" w:hAnsi="Times New Roman" w:cs="Times New Roman"/>
          <w:color w:val="000000"/>
          <w:sz w:val="28"/>
          <w:szCs w:val="28"/>
          <w:lang w:val="en-US"/>
        </w:rPr>
        <w:t xml:space="preserve"> “... адміністративна та інша публічна послуга, що надається суб’єкту звернення в електронній формі за допомогою засобів інформаційних, телекомунікаційних, інформаційно-телекомунікаційних систем” </w:t>
      </w:r>
    </w:p>
    <w:p w:rsidR="00AC09F1" w:rsidRDefault="00AC09F1">
      <w:pPr>
        <w:spacing w:after="0" w:line="360" w:lineRule="auto"/>
        <w:ind w:firstLine="720"/>
        <w:jc w:val="both"/>
      </w:pPr>
    </w:p>
    <w:p w:rsidR="00AC09F1" w:rsidRDefault="00AC09F1">
      <w:pPr>
        <w:spacing w:line="360" w:lineRule="auto"/>
        <w:ind w:firstLine="720"/>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ІІ.</w:t>
      </w:r>
    </w:p>
    <w:p w:rsidR="00AC09F1" w:rsidRDefault="00AC09F1">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Отже, розгляд питань, які змістовно становлять Розділ ІІ, дозволяє зробити наступні висновки.</w:t>
      </w:r>
    </w:p>
    <w:p w:rsidR="00AC09F1" w:rsidRDefault="00AC09F1">
      <w:pPr>
        <w:spacing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Концепція людиноцентризму, якою весь державобудівний потенціал останніх десятиліть намагається замінити концепцію державоцентризму, що є спадком минулої доби, зумовлює необхідність перегляду поглядів на аксіологічний вимір самої держави і її управлінської діяльності. Держава вихідною своєю сутністю була, є, та має бути повсякчас благом для людини, яке через властиві лише державі механізми здатна так впорядкувати суспільні відносини, щоб кожен їх учасник мав гарантовану державою можливість реалізувати свої права і свободи повною мірою не завдаючи шкоди правам і свободам інших учасників суспільних відносин і навпаки - не зазнаючи шкоди з боку інших учасників суспільних відносин. Перебудова основ взаємин між людиною і державою, яка випливає із концепції людиноцентризму покликала до життя іншу концепцію - сервісної держави. Розуміти державу виключно як надавача управлінських послуг на кшталт видачі свідоцтва про народження чи реєстрації як платника податків - не правильно. Послугу загалом, в тому числі і в публічно-правовому просторі, варто розуміти, як </w:t>
      </w:r>
      <w:r>
        <w:rPr>
          <w:rFonts w:ascii="Times New Roman" w:hAnsi="Times New Roman" w:cs="Times New Roman"/>
          <w:color w:val="000000"/>
          <w:sz w:val="28"/>
          <w:szCs w:val="28"/>
          <w:lang w:val="en-US"/>
        </w:rPr>
        <w:t xml:space="preserve">корисний ефект, який виникає в процесі продуктивної праці як цілеспрямованої діяльності. Корисний ефект є ні що інше як сукупність корисних властивостей, які спрямовані на задоволення певної потреби людини. </w:t>
      </w:r>
      <w:r>
        <w:rPr>
          <w:rFonts w:ascii="Times New Roman" w:hAnsi="Times New Roman" w:cs="Times New Roman"/>
          <w:color w:val="000000"/>
          <w:sz w:val="28"/>
          <w:szCs w:val="28"/>
          <w:lang w:val="uk-UA"/>
        </w:rPr>
        <w:t xml:space="preserve">Тому створення умов для реалізації людиною її прав і свобод, що здійснюється через власне публічно-адміністративну діяльність, навіть якщо це здійснюється шляхом імперативних приписів,  варто оцінювати, як процес надання послуг в публічно-правовому просторі. </w:t>
      </w:r>
      <w:r>
        <w:rPr>
          <w:rFonts w:ascii="Times New Roman" w:hAnsi="Times New Roman" w:cs="Times New Roman"/>
          <w:sz w:val="28"/>
          <w:szCs w:val="28"/>
          <w:lang w:val="uk-UA"/>
        </w:rPr>
        <w:t xml:space="preserve"> Тому послуга в публічному адмініструванні отримує більш широке, ніж це має місце в приватно-правовому просторі, значення.  Виходячи із такого тлумачення послуг в публічно-правовому просторі, розуміємо, що держава публічно-сервісного спрямування - це не тільки і не стільки субєкт надання дозволів та проведення реєстраційних процедур, як механізм забезпечення порядку суспільних відносин, який єдиний взмозі через норми права створити впорядкований характер всіх суспільних відносин, що потребують правового втручання. </w:t>
      </w:r>
    </w:p>
    <w:p w:rsidR="00AC09F1" w:rsidRDefault="00AC09F1">
      <w:pPr>
        <w:spacing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На відміну від широкого тлумачення послуг в публічно-правовому просторі, адміністративні послуги, як частина діяльності апарату публічного адміністрування, є власне тією складовою його діяльності, яка власне має точки дотику з розумінням послуг в приватному секторі. Адміністративна послуга це в</w:t>
      </w:r>
      <w:r>
        <w:rPr>
          <w:rFonts w:ascii="Times New Roman" w:hAnsi="Times New Roman" w:cs="Times New Roman"/>
          <w:color w:val="000000"/>
          <w:sz w:val="28"/>
          <w:szCs w:val="28"/>
          <w:lang w:val="en-US"/>
        </w:rPr>
        <w:t xml:space="preserve">изначена на законодавчому рівні діяльність органів (посадових осіб) владних повноважень щодо створення умов для реалізації і захисту прав і законних інтересів або виконання обов’язків фізичними чи юридичними особами за їх зверненням з метою отримання визначеного законом корисного ефекту. </w:t>
      </w:r>
      <w:r>
        <w:rPr>
          <w:rFonts w:ascii="Times New Roman" w:hAnsi="Times New Roman" w:cs="Times New Roman"/>
          <w:color w:val="000000"/>
          <w:sz w:val="28"/>
          <w:szCs w:val="28"/>
          <w:lang w:val="uk-UA"/>
        </w:rPr>
        <w:t xml:space="preserve">Звідси їх, адміністративних послуг ознаки - владний характер надання, визначення певних владних дій на законодавчому рівні  власне, як адміністративних послуг, здійснення за заявою (зверненням) отримувача, результат у вигляді корисного ефекту (можливість реалізації конкретного права чи свободи, забезпечена та гарантована державою). </w:t>
      </w: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rPr>
          <w:rFonts w:ascii="Times New Roman" w:hAnsi="Times New Roman" w:cs="Times New Roman"/>
          <w:b/>
          <w:bCs/>
          <w:sz w:val="28"/>
          <w:szCs w:val="28"/>
          <w:lang w:val="uk-UA"/>
        </w:rPr>
      </w:pPr>
    </w:p>
    <w:p w:rsidR="00AC09F1" w:rsidRDefault="00AC09F1">
      <w:pPr>
        <w:spacing w:line="360" w:lineRule="auto"/>
        <w:ind w:firstLine="720"/>
        <w:jc w:val="both"/>
      </w:pPr>
      <w:r>
        <w:rPr>
          <w:rFonts w:ascii="Times New Roman" w:hAnsi="Times New Roman" w:cs="Times New Roman"/>
          <w:sz w:val="28"/>
          <w:szCs w:val="28"/>
          <w:lang w:val="uk-UA"/>
        </w:rPr>
        <w:t>РОЗДІЛ ІІІ ОРГАНІЗАЦІЙНО-ПРАВОВЕ ЗАБЕЗПЕЧЕННЯ ПОРЯДКУ НАДАННЯ АДМІНІСТРАТИВНИХ ПОСЛУГ</w:t>
      </w:r>
    </w:p>
    <w:p w:rsidR="00AC09F1" w:rsidRDefault="00AC09F1">
      <w:pPr>
        <w:spacing w:line="360" w:lineRule="auto"/>
        <w:ind w:firstLine="720"/>
      </w:pPr>
      <w:r>
        <w:rPr>
          <w:rFonts w:ascii="Times New Roman" w:hAnsi="Times New Roman" w:cs="Times New Roman"/>
          <w:b/>
          <w:bCs/>
          <w:sz w:val="28"/>
          <w:szCs w:val="28"/>
          <w:lang w:val="uk-UA"/>
        </w:rPr>
        <w:t>3.1 Порядок та стандарти надання адміністративних послуг</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Однією із переваг публічного адміністрування, яка суттєво відрізняє його від системи державного управління є те, що за допомогою адміністративного  законодавства держава намагається впорядкувати процедури взаємин між людиною і органами публічного адміністрування як протягом юрисдикційної діяльності, так і в процесі надання адміністративних послуг, не говорячи вже про процедури прийняття управлінських рішень і оформлення їх як нормативно-правових чи адміністративних актів.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О.М.Соловйова з цього питання зазначає наступне: “...п</w:t>
      </w:r>
      <w:r>
        <w:rPr>
          <w:rFonts w:ascii="Times New Roman" w:hAnsi="Times New Roman" w:cs="Times New Roman"/>
          <w:color w:val="000000"/>
          <w:sz w:val="28"/>
          <w:szCs w:val="28"/>
          <w:lang w:val="en-US"/>
        </w:rPr>
        <w:t xml:space="preserve">ершочерговим завданням у сфері адміністративних послуг є вдосконалення порядку надання таких послуг, підвищення їх якості, створення сприятливих і доступних умов для реалізації фізичними і юридичними особами прав на одержання адміністративних послуг. Передбачається, що реалізація окреслених завдань можлива через розробку стандартів якості та доступності адміністративних послуг”[81, </w:t>
      </w:r>
      <w:r>
        <w:rPr>
          <w:rFonts w:ascii="Times New Roman" w:hAnsi="Times New Roman" w:cs="Times New Roman"/>
          <w:color w:val="000000"/>
          <w:sz w:val="28"/>
          <w:szCs w:val="28"/>
          <w:lang w:val="uk-UA"/>
        </w:rPr>
        <w:t>с.251</w:t>
      </w:r>
      <w:r>
        <w:rPr>
          <w:rFonts w:ascii="Times New Roman" w:hAnsi="Times New Roman" w:cs="Times New Roman"/>
          <w:color w:val="000000"/>
          <w:sz w:val="28"/>
          <w:szCs w:val="28"/>
          <w:lang w:val="en-US"/>
        </w:rPr>
        <w:t>].</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Втім, допоки в країні в галузі надання адміністративних послуг існує низка проблем, які, передусім, на наш погляд, випливають із відсутності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належного адміністративно-процедурного законодавства. До сьогодні переважна питома вага питань вирішення управлінських проблем законодавством віднесена до так званого “адміністративного розсуду”  та здійснюється публічними адміністраторами в межах їх дискреційних повноважень. Отримувач адміністративної послуги не залучений і не наближений до порядку прийняття управлінського рішення, яке виноситься на його адресу, а є лише пасивним його споживачем. Цікаво, що в іншій галузі правозастосовчої діяльності - юрисдикційної, наприклад, Кодексом України про адміністративні правопорушення кропітливо виписана процедура складання протоколу про адміністративні правопорушення, порядок розгляду справи про адміністративне правопорушення, порядок застосування юридичних санкцій як адміністративних стягнень, а про судові процеси - цивільний, господарський, кримінальний, публічно-правовий годі вже й говорити - там кожен крок, результатом якого є прийняття відповідного рішення, прописаний до дрібної подробиці. Навіть виконання покарань та примусове виконання рішень судів та інших державних органів має своє правове регулювання в частині організації процедур такої діяльності. Ці моменти є вкрай позитивними, адже додержання відповідної, визначеної державою послідовності - то є запорука належної реалізації прав і свобод людини, що бере участь в цих процесах. Негативне забарвлення це питання отримує через те, що в галузі державного управління, в якій щодня громадяни беруть участь в той чи в інший спосіб, відсутні належні нормативно-правові акти, а, отже  і питання участі споживачів управлінських послуг в процедурі їх надання є сумнівним та більшою мірою декларативним.  </w:t>
      </w:r>
    </w:p>
    <w:p w:rsidR="00AC09F1" w:rsidRDefault="00AC09F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Як зазначає С.О.Кравченко: “...</w:t>
      </w:r>
      <w:r>
        <w:rPr>
          <w:rFonts w:ascii="Times New Roman" w:hAnsi="Times New Roman" w:cs="Times New Roman"/>
          <w:color w:val="000000"/>
          <w:sz w:val="28"/>
          <w:szCs w:val="28"/>
          <w:lang w:val="en-US"/>
        </w:rPr>
        <w:t>надання адміністративних послуг характеризується низкою проблем. Так, з погляду нормативно-правового забезпечення головним недоліком є відсутність Адміністративно-процедурного кодексу, що має регламентувати загальні процедури діяльності органів влади, зокрема, у аспекті послуг, починаючи від правил реєстрації звернення за послугою, і закінчуючи процедурою оскарження рішень владних установ. Тому першочерговим є прийняття Адміністративно-процедурного кодексу, що має стати основоположним законодавчим актом для сервісної діяльності органів публічної влади, встановити загальні стандарти обслуговування громадян. Відповідно до цих загальних правових рамок, у спеціальних законах мають регламентуватися процедури надання окремих адміністративних послуг, вимоги до діяльності посадових осіб при їх наданні, гарантії фізичних та юридичних осіб тощо [82, с. 55].</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Знову ж, звернувшись до спеціальної наукової літератури, можемо навести наступне. У словнику для державних службовців публічне адміністрування тлумачать як “...регламентовану законодавством діяльність державних органів, органів місцевого самоврядування, спрямовану на перетворення в життя правових актів, рішень органів місцевого самоврядування на адміністрування передбачених публічних послуг” [83, c. 551] - підкреслимо - регламентовану законодавством діяльність. Відповідно, очікування, які покладаються із розвитком законодавства в питаннях публічного адміністрування пов'язані не із декларуванням його переваг над державним управлінням, а дійсне впровадження необхідних складових до його структури та змісту.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Вважаємо, що найвагомішим </w:t>
      </w:r>
      <w:r>
        <w:rPr>
          <w:rFonts w:ascii="Times New Roman" w:hAnsi="Times New Roman" w:cs="Times New Roman"/>
          <w:color w:val="000000"/>
          <w:sz w:val="28"/>
          <w:szCs w:val="28"/>
          <w:lang w:val="en-US"/>
        </w:rPr>
        <w:t>стандарт</w:t>
      </w:r>
      <w:r>
        <w:rPr>
          <w:rFonts w:ascii="Times New Roman" w:hAnsi="Times New Roman" w:cs="Times New Roman"/>
          <w:color w:val="000000"/>
          <w:sz w:val="28"/>
          <w:szCs w:val="28"/>
          <w:lang w:val="uk-UA"/>
        </w:rPr>
        <w:t>ом</w:t>
      </w:r>
      <w:r>
        <w:rPr>
          <w:rFonts w:ascii="Times New Roman" w:hAnsi="Times New Roman" w:cs="Times New Roman"/>
          <w:color w:val="000000"/>
          <w:sz w:val="28"/>
          <w:szCs w:val="28"/>
          <w:lang w:val="en-US"/>
        </w:rPr>
        <w:t xml:space="preserve"> діяльності публічної адміністрації, </w:t>
      </w:r>
      <w:r>
        <w:rPr>
          <w:rFonts w:ascii="Times New Roman" w:hAnsi="Times New Roman" w:cs="Times New Roman"/>
          <w:color w:val="000000"/>
          <w:sz w:val="28"/>
          <w:szCs w:val="28"/>
          <w:lang w:val="uk-UA"/>
        </w:rPr>
        <w:t>який</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представляє</w:t>
      </w:r>
      <w:r>
        <w:rPr>
          <w:rFonts w:ascii="Times New Roman" w:hAnsi="Times New Roman" w:cs="Times New Roman"/>
          <w:color w:val="000000"/>
          <w:sz w:val="28"/>
          <w:szCs w:val="28"/>
          <w:lang w:val="en-US"/>
        </w:rPr>
        <w:t xml:space="preserve"> собою сукупність правил для прийняття рішень, якими приватній особі надаються права або покладаються обов’язки або ж в інший спосіб змінюється її правовий статус, </w:t>
      </w:r>
      <w:r>
        <w:rPr>
          <w:rFonts w:ascii="Times New Roman" w:hAnsi="Times New Roman" w:cs="Times New Roman"/>
          <w:color w:val="000000"/>
          <w:sz w:val="28"/>
          <w:szCs w:val="28"/>
          <w:lang w:val="uk-UA"/>
        </w:rPr>
        <w:t>є саме адміністративна процедура.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свідчить І.Бойко, “...а</w:t>
      </w:r>
      <w:r>
        <w:rPr>
          <w:rFonts w:ascii="Times New Roman" w:hAnsi="Times New Roman" w:cs="Times New Roman"/>
          <w:color w:val="000000"/>
          <w:sz w:val="28"/>
          <w:szCs w:val="28"/>
          <w:lang w:val="en-US"/>
        </w:rPr>
        <w:t xml:space="preserve">дміністративна процедура як сукупність правил, придатних для прийняття адміні-стративних актів, а в деяких випадках, також їх виконання, слугує нормативною підставою для ді-яльності публічної адміністрації, основним призначення якої є забезпечення реалізації та захист прав приватної особи. Значення цих правил полягає в наступному:– адміністративна процедура – це стандарт діяльності публічної адміністрації з вирішення справ щодо приватної особи шляхом прийняття актів, якими таким особам надаються права або на них покладаються обов’язки, а також у деяких випадках і виконання таких актів; -адміністративна процедура вміщує найкращі принципи, практики діяльності публічної адміні-страції, що дозволяють впровадити концепцію належного (доброго) адміністрування у практичну діяльність;– адміністративна процедура дозволяє захистити особу від свавілля публічної адміністрації;– адміністративна процедура упереджує від конфліктів, дозволяє ефективно вирішити їх, а також знижує навантаження на судову систему;– адміністративна процедура як прояв європейської конвергенції наближає Україну до стандартів Європейського Союзу у сфері публічного адміністрування”[84, </w:t>
      </w:r>
      <w:r>
        <w:rPr>
          <w:rFonts w:ascii="Times New Roman" w:hAnsi="Times New Roman" w:cs="Times New Roman"/>
          <w:color w:val="000000"/>
          <w:sz w:val="28"/>
          <w:szCs w:val="28"/>
          <w:lang w:val="uk-UA"/>
        </w:rPr>
        <w:t>с.234-235</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Таке авторське ставлення до ролі та значення адміністративної процедури цілком підтримується і в цьому дослідженні, адже адміністративна процедура - це визначений в чинному законодавстві державою відповідний порядок здійснення управлінських дій, результатом якого є прийняття відповідного управлінського рішення на користь його споживача (-ів), додержання якого сприяє якнайповнішій реалізації людиною її прав і свобод у взаєминах із органами публічного адміністрування і як загал - у системі державного управління.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Тим більшою мірою галузь публічного адміністрування потребує належного процесуального (процедурного) регулювання, що, як свідчить А.Осадчий,: “...п</w:t>
      </w:r>
      <w:r>
        <w:rPr>
          <w:rFonts w:ascii="Times New Roman" w:hAnsi="Times New Roman" w:cs="Times New Roman"/>
          <w:color w:val="000000"/>
          <w:sz w:val="28"/>
          <w:szCs w:val="28"/>
          <w:lang w:val="en-US"/>
        </w:rPr>
        <w:t xml:space="preserve">ублічне адміністрування як різновид публічно-владної діяльності, що спрямована, насамперед, на реалізацію виконавчої влади та місцевого самоврядування, є найбільш наближеним до забезпечення потреб людини. Саме через відносини з публічною адміністрацією громадянам надається можливість практично скористатись більшістю з наданих їм Конституцією і законами України прав, виконати покладені на них обов’язки. Зрозуміло, що основна частина дій, що спрямовані на виконання функцій публічного адміністрування, тягнуть правові наслідки у вигляді прийняття правових, зокрема адміністративних актів, укладання адміністративних договорів”[85, </w:t>
      </w:r>
      <w:r>
        <w:rPr>
          <w:rFonts w:ascii="Times New Roman" w:hAnsi="Times New Roman" w:cs="Times New Roman"/>
          <w:color w:val="000000"/>
          <w:sz w:val="28"/>
          <w:szCs w:val="28"/>
          <w:lang w:val="uk-UA"/>
        </w:rPr>
        <w:t>с.103</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Процедура, законодавчо прописана та доведена практикою застосування до ідеальної моделі - передумова якості надання послуг в сфері публічного адміністрування в такий спосіб, коли державою створюються належні умови для якнайповнішої та найбезперешкоднішої реалізації людиною належних їй прав і свобод. Будь-яка процесуальна форма, розпочинаючи із процедур, наприклад, ведення діловодства, закінчуючи процедурою виконання покарань, не говорячи вже про всі юрисдикційні процеси - складання протоколу про адміністративне правопорушення, розгляд справи про адміністративне правопорушення, порядок оскарження в публічно-правових спорах, цивільне, кримінальне, господарське судочинство тощо - це не що інше, ніж вироблена державою та закріплена як обовязкова форма та послідовність діяльності, додержання якої, на думку законодавця, дає максимально ефективний юридичний результат і безумовно найвищий рівень додержання прав і свобод учасників таких процедур.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Як свідчить </w:t>
      </w:r>
      <w:r>
        <w:rPr>
          <w:rFonts w:ascii="Times New Roman" w:hAnsi="Times New Roman" w:cs="Times New Roman"/>
          <w:color w:val="000000"/>
          <w:sz w:val="28"/>
          <w:szCs w:val="28"/>
          <w:lang w:val="en-US"/>
        </w:rPr>
        <w:t xml:space="preserve">О.М. Шевчук:  “...процедура – це формально визначені порядок та умови вчинення дій учасниками процесу на певній стадії або етапі адміністративного процесу, на певному часовому відтинку щодо забезпечення розв’язання конкретних адміністративних справ, способів процесуального оформлення розгляду справи та їх фіксації” [86, с. 43].           Т.О. Коломоєць, під «адміністративною процедурою» </w:t>
      </w:r>
      <w:r>
        <w:rPr>
          <w:rFonts w:ascii="Times New Roman" w:hAnsi="Times New Roman" w:cs="Times New Roman"/>
          <w:color w:val="000000"/>
          <w:sz w:val="28"/>
          <w:szCs w:val="28"/>
          <w:lang w:val="uk-UA"/>
        </w:rPr>
        <w:t>пропонує</w:t>
      </w:r>
      <w:r>
        <w:rPr>
          <w:rFonts w:ascii="Times New Roman" w:hAnsi="Times New Roman" w:cs="Times New Roman"/>
          <w:color w:val="000000"/>
          <w:sz w:val="28"/>
          <w:szCs w:val="28"/>
          <w:lang w:val="en-US"/>
        </w:rPr>
        <w:t xml:space="preserve"> розуміти </w:t>
      </w:r>
      <w:r>
        <w:rPr>
          <w:rFonts w:ascii="Times New Roman" w:hAnsi="Times New Roman" w:cs="Times New Roman"/>
          <w:color w:val="000000"/>
          <w:sz w:val="28"/>
          <w:szCs w:val="28"/>
          <w:lang w:val="uk-UA"/>
        </w:rPr>
        <w:t>наступне: “...</w:t>
      </w:r>
      <w:r>
        <w:rPr>
          <w:rFonts w:ascii="Times New Roman" w:hAnsi="Times New Roman" w:cs="Times New Roman"/>
          <w:color w:val="000000"/>
          <w:sz w:val="28"/>
          <w:szCs w:val="28"/>
          <w:lang w:val="en-US"/>
        </w:rPr>
        <w:t xml:space="preserve">встановлений законодавством (офіційний) порядок діяльності уповноважених суб’єктів (адміністративних органів) щодо розгляду й розв’язання індивідуально визначених справ” [87, с. 221] На думку Л.Л. Попова, адміністративними процедурами є “...процедури здійснення різних видів позитивної управлінської діяльності (процедури нормотворчої діяльності, процедури реалізації прав та обов’язків громадян та організацій у сфері управління, процедури контрольної діяльності), а також процедури, пов’язані з організацією роботи апарату органів виконавчої влади. Така діяльність характеризується як організаційно-процедурна, що здійснюється органами виконавчої влади в процесі реалізації своїх функцій” [88, с. 222]. </w:t>
      </w:r>
      <w:r>
        <w:rPr>
          <w:rFonts w:ascii="Times New Roman" w:hAnsi="Times New Roman" w:cs="Times New Roman"/>
          <w:color w:val="000000"/>
          <w:sz w:val="28"/>
          <w:szCs w:val="28"/>
          <w:lang w:val="uk-UA"/>
        </w:rPr>
        <w:t>В цьому, останньому випадку, не можна погодитися, що “процедура” стосується лише позитивної юридично значущої діяльності, адже виходячи із всіх попередніх розумінь, вона стосується вирішення індивідуально-конкретних справ системою органів публічного адміністрування. Тож сміливо наголосимо, що вона стосується і юрисдикційних проваджень.</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Свого часу В.Б.Аверянов зазначав наступне: “...</w:t>
      </w:r>
      <w:r>
        <w:rPr>
          <w:rFonts w:ascii="Times New Roman" w:hAnsi="Times New Roman" w:cs="Times New Roman"/>
          <w:color w:val="000000"/>
          <w:sz w:val="28"/>
          <w:szCs w:val="28"/>
          <w:lang w:val="en-US"/>
        </w:rPr>
        <w:t xml:space="preserve">процедурна форма – це необхідна умова належного функціонування будь-яких адміністративних правовідносин, оскільки в адміністративному праві відповідної процедурної форми потребує застосування не тільки санкцій, а й диспозицій будьякої матеріальної норми. У протилежному випадку реалізація повноважень з боку суб’єктів публічної влади набуватиме рис майже необмеженого адміністративного розсуду в стосунках з іншими учасниками адміністративних правовідносин” [89, c. 9]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Загалом, через суттєві прогалини в адміністративно-процесуальному законодавстві, а також через вкрай широкий спектр застосування процесуальних адміністративно-правових норм, в адміністративному праві з</w:t>
      </w:r>
      <w:r>
        <w:rPr>
          <w:rFonts w:ascii="Times New Roman" w:hAnsi="Times New Roman" w:cs="Times New Roman"/>
          <w:color w:val="000000"/>
          <w:sz w:val="28"/>
          <w:szCs w:val="28"/>
          <w:lang w:val="en-US"/>
        </w:rPr>
        <w:t>алежно від того чи іншого підходу до розгляду предмета адміністративного процесу деякі вчені продовжують розглядати процедуру як вид процесу, деякі вважають процедуру і процес тотожними об’єктами правової дійсності (і тому використовують ці терміни як синоніми), інші (переважно прихильники «юрисдикційного» підходу») розуміють процедуру як діяльність повноважних органів влади так званого позитивного характеру (тоді як під процесом розуміються суто юрисдикційні провадження), і, нарешті, представники управлінської концепції пропонують виділяти два види адміністративно-процесуальної діяльності – адміністративно-процедурну та адміністративно-юрисдикційну.</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Виходячи з вищевикладеного та із аналізу існуючих в науковій адміністративно-правовій літературі поглядів на адміністративну процедуру, можемо виділити низку її цільових ознак: 1. Адміністративна процедура -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передумова ефективності здійснення публічного адміністрування; 2) Її дотримання є гарантією належного рівня забезпечення реалізації прав і свобод людини, їх охорони та захисту; 3) Наявність розгалудженого та системного законодавчого регулювання адміністративних процедур є неодмінною ознакою конституційності чинного адміністративного законодавства, до основи якого покладено ідею сервісної держави. Сервісні відносини можливо вивести на належний рівень виключно за умови належного правового регулювання процедур взаємодії громадянина і публічного адміністратора.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Тому прийнятною і доречною вбачається точка зору </w:t>
      </w:r>
      <w:r>
        <w:rPr>
          <w:rFonts w:ascii="Times New Roman" w:hAnsi="Times New Roman" w:cs="Times New Roman"/>
          <w:color w:val="000000"/>
          <w:sz w:val="28"/>
          <w:szCs w:val="28"/>
          <w:lang w:val="en-US"/>
        </w:rPr>
        <w:t xml:space="preserve">С .Г. Брателя: “...адміністративна процедура є процедурно-процесуальною формою, яка регулюється адміністративно-процедурними нормами, що визначають порядок, у межах якого здійснюється послідовна діяльність суб’єктів адміністративної процедури та дії інших її учасників” [90, с. 102].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О. М. Буханевич </w:t>
      </w:r>
      <w:r>
        <w:rPr>
          <w:rFonts w:ascii="Times New Roman" w:hAnsi="Times New Roman" w:cs="Times New Roman"/>
          <w:color w:val="000000"/>
          <w:sz w:val="28"/>
          <w:szCs w:val="28"/>
          <w:lang w:val="uk-UA"/>
        </w:rPr>
        <w:t>відносно визначення адміністративної процедури пише наступне: “...</w:t>
      </w:r>
      <w:r>
        <w:rPr>
          <w:rFonts w:ascii="Times New Roman" w:hAnsi="Times New Roman" w:cs="Times New Roman"/>
          <w:color w:val="000000"/>
          <w:sz w:val="28"/>
          <w:szCs w:val="28"/>
          <w:lang w:val="en-US"/>
        </w:rPr>
        <w:t xml:space="preserve"> встановлений законодавством порядок розгляду і вирішення адміністративним органом індивідуальних справ, пов’язаних зі зверненням фізичних та юридичних осіб з метою реалізації своїх прав, свобод та законних інтересів” [91, с. 128]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Процедурні норми повинні становити основу позитивної діяльності органів виконавчої влади. Чітке встановлення адміністративних процедур спряє створенню комфортних умов взаємодії громадян і державних органів, забезпеченню ефективного функціонування виконавчих структур, їхньої відкритості, прозорості процесу підготовки і прийняття управлінських рішень, обмеженню адміністративного свавілля і посадових зловживань [92, с. 174].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Практика європейських країн в питаннях надання адміністративних (публічних) послуг дозволила розробити та втілювати в життя стандарти надання таких послуг. На превеликий жаль, в нашій країні такі стандарти все ще знаходяться на стадії обговорення, за умови всебічного сприйняття необхідності їх існування та впровадження в практику публічного адміністрування.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000000"/>
          <w:sz w:val="28"/>
          <w:szCs w:val="28"/>
          <w:lang w:val="uk-UA"/>
        </w:rPr>
        <w:t>Чинний</w:t>
      </w:r>
      <w:r>
        <w:rPr>
          <w:rFonts w:ascii="Times New Roman" w:hAnsi="Times New Roman" w:cs="Times New Roman"/>
          <w:color w:val="000000"/>
          <w:sz w:val="28"/>
          <w:szCs w:val="28"/>
          <w:lang w:val="en-US"/>
        </w:rPr>
        <w:t xml:space="preserve"> Закон України «Про адміністративні послуги» </w:t>
      </w:r>
      <w:r>
        <w:rPr>
          <w:rFonts w:ascii="Times New Roman" w:hAnsi="Times New Roman" w:cs="Times New Roman"/>
          <w:color w:val="000000"/>
          <w:sz w:val="28"/>
          <w:szCs w:val="28"/>
          <w:lang w:val="uk-UA"/>
        </w:rPr>
        <w:t>нажаль</w:t>
      </w:r>
      <w:r>
        <w:rPr>
          <w:rFonts w:ascii="Times New Roman" w:hAnsi="Times New Roman" w:cs="Times New Roman"/>
          <w:color w:val="000000"/>
          <w:sz w:val="28"/>
          <w:szCs w:val="28"/>
          <w:lang w:val="en-US"/>
        </w:rPr>
        <w:t xml:space="preserve"> не передбачає </w:t>
      </w:r>
      <w:r>
        <w:rPr>
          <w:rFonts w:ascii="Times New Roman" w:hAnsi="Times New Roman" w:cs="Times New Roman"/>
          <w:color w:val="000000"/>
          <w:sz w:val="28"/>
          <w:szCs w:val="28"/>
          <w:lang w:val="uk-UA"/>
        </w:rPr>
        <w:t>правову регламентацію</w:t>
      </w:r>
      <w:r>
        <w:rPr>
          <w:rFonts w:ascii="Times New Roman" w:hAnsi="Times New Roman" w:cs="Times New Roman"/>
          <w:color w:val="000000"/>
          <w:sz w:val="28"/>
          <w:szCs w:val="28"/>
          <w:lang w:val="en-US"/>
        </w:rPr>
        <w:t xml:space="preserve"> стандартів адміністративних послуг. Замість них кожна адміністративна послуга надається на підставі затверджених відповідним органом інформаційних та технологічних карток. Згідно з ч. 2 ст. 8 Закону «Про адміністративні послуги» інформаційна картка адміністративної послуги містить інформацію про: 1) суб’єкта надання адміністративної послуги та/або центр надання адміністративних послуг (найменування, місцезнаходження, режим роботи, телефон, адресу електронної пошти та веб-сайту); 2) перелік документів, необхідних для отримання адміністративної послуги, порядок та спосіб їх подання, а у разі потреби – інформацію про умови чи підстави отримання адміністративної послуги; 3) платність або безоплатність адміністративної послуги, розмір та порядок внесення плати (адміністративного збору) за платну адміністративну послугу; 4) строк надання адміністративної послуги; 5) результат надання адміністративної послуги; 6) можливі способи отримання відповіді (результату); 7) акти законодавства, що регулюють порядок та умови надання адміністративної послуги.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Як з цього приводу засвідчує О.М.Соловйова, “...д</w:t>
      </w:r>
      <w:r>
        <w:rPr>
          <w:rFonts w:ascii="Times New Roman" w:hAnsi="Times New Roman" w:cs="Times New Roman"/>
          <w:color w:val="000000"/>
          <w:sz w:val="28"/>
          <w:szCs w:val="28"/>
          <w:lang w:val="en-US"/>
        </w:rPr>
        <w:t xml:space="preserve">ля підвищення стандартів адміністративних послуг слід виконати цілий ряд завдань, першочерговим з яких є встановлення чіткого переліку адміністративних послуг, особливо платного характеру, для чого необхідно провести інвентаризацію всіх адміністративних послуг1 . Інвентаризація дозволить визначити доцільність надання кожної послуги, встановити, які послуги потребують подальшого законодавчого врегулювання, а від яких взагалі можна відмовитись, з'ясувати обґрунтованість встановлення плати за надання окремих послуг, а також суб'єктів їх надання, що усуне дублювання повноважень у сфері адміністративних послуг”[93, </w:t>
      </w:r>
      <w:r>
        <w:rPr>
          <w:rFonts w:ascii="Times New Roman" w:hAnsi="Times New Roman" w:cs="Times New Roman"/>
          <w:color w:val="000000"/>
          <w:sz w:val="28"/>
          <w:szCs w:val="28"/>
          <w:lang w:val="uk-UA"/>
        </w:rPr>
        <w:t>с.258</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Зі свого боку додамо, що все це, запропоноване шановним автором, варто зробити на етапі впровадження стандартів надання адміністративних послуг, аби не перетворити ці процедури на ті, які існували за законом про звернення громадян і просто формалізували роботу апарату державного управління з громадянами. А цим процесам стандартизації має все одно передувати набуття юридичної сили законодавством про процедури в публічно-правовому просторі і публічному адмініструванні.</w:t>
      </w:r>
    </w:p>
    <w:p w:rsidR="00AC09F1" w:rsidRDefault="00AC09F1">
      <w:pPr>
        <w:spacing w:after="0" w:line="360" w:lineRule="auto"/>
        <w:ind w:firstLine="720"/>
        <w:jc w:val="both"/>
      </w:pPr>
    </w:p>
    <w:p w:rsidR="00AC09F1" w:rsidRDefault="00AC09F1">
      <w:pPr>
        <w:spacing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lang w:val="uk-UA"/>
        </w:rPr>
        <w:t>3.2 Організаційно-правове забезпечення надання ефективних адміністративних послуг в системі публічного адміністрування</w:t>
      </w:r>
    </w:p>
    <w:p w:rsidR="00AC09F1" w:rsidRDefault="00AC09F1">
      <w:pPr>
        <w:spacing w:line="360" w:lineRule="auto"/>
        <w:jc w:val="both"/>
      </w:pPr>
      <w:r>
        <w:rPr>
          <w:lang w:val="uk-UA"/>
        </w:rPr>
        <w:tab/>
      </w:r>
      <w:r>
        <w:rPr>
          <w:rFonts w:ascii="Times New Roman" w:hAnsi="Times New Roman" w:cs="Times New Roman"/>
          <w:sz w:val="28"/>
          <w:szCs w:val="28"/>
          <w:lang w:val="uk-UA"/>
        </w:rPr>
        <w:t>Попри першочергове значення законів, як актів вищої юридичної сили в питаннях регулювання суспільних відносин, можемо наголосити на їх, законів, статичній функції - вони лише започатковують процес правового впорядкування суспільних відносин, створюючи так би мовити надійне підгрунтя для подальшої діяльності держави щодо створення належних умов для практичної реалізації людиною її прав, свобод та законних інтересів через участь в правовідносинах.</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ab/>
        <w:t>Як з цього приводу доречно зазначає М.В.Цвік із співавторами: “...п</w:t>
      </w:r>
      <w:r>
        <w:rPr>
          <w:rFonts w:ascii="Times New Roman" w:hAnsi="Times New Roman" w:cs="Times New Roman"/>
          <w:color w:val="000000"/>
          <w:sz w:val="28"/>
          <w:szCs w:val="28"/>
          <w:lang w:val="en-US"/>
        </w:rPr>
        <w:t xml:space="preserve">раво, у своєму загальному розумінні, виступає засобом державнонормативного упорядкування суспільних відносин, надання таким відносинам правової форми та створення тим самим необхідних умов для державного «втручання» у такі відносини, в тому числі і примусовокарального «втручання». Право повинно бути заснованим на уявленні про справедливість, про міру свободи і рівності кожної особи та відображати потреби суспільного розвитку” [94, с. 148].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ab/>
        <w:t>Є.Л.Стрельцов на продовження міркувань зазначає наступне: “...</w:t>
      </w:r>
      <w:r>
        <w:rPr>
          <w:rFonts w:ascii="Times New Roman" w:hAnsi="Times New Roman" w:cs="Times New Roman"/>
          <w:color w:val="000000"/>
          <w:sz w:val="28"/>
          <w:szCs w:val="28"/>
          <w:lang w:val="en-US"/>
        </w:rPr>
        <w:t xml:space="preserve">Прийняття відповідної правової норми (групи норм) створює необхідні умови для «переведення» конкретних суспільних відносин (групи суспільних відносин) до категорії правовідносин. Це, в свою чергу, в залежності від функціональної спрямованості, створює можливості для реалізації регулюючих або охоронних «намірів» держави, тобто відносини отримують правову форму, а держава – легальну можливість для реалізації своїх необхідних «намірів»”[95, </w:t>
      </w:r>
      <w:r>
        <w:rPr>
          <w:rFonts w:ascii="Times New Roman" w:hAnsi="Times New Roman" w:cs="Times New Roman"/>
          <w:color w:val="000000"/>
          <w:sz w:val="28"/>
          <w:szCs w:val="28"/>
        </w:rPr>
        <w:t>с.9</w:t>
      </w:r>
      <w:r>
        <w:rPr>
          <w:rFonts w:ascii="Times New Roman" w:hAnsi="Times New Roman" w:cs="Times New Roman"/>
          <w:color w:val="000000"/>
          <w:sz w:val="28"/>
          <w:szCs w:val="28"/>
          <w:lang w:val="en-US"/>
        </w:rPr>
        <w:t xml:space="preserve">]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rPr>
        <w:tab/>
        <w:t>Таким чином, цілком погоджуючись із зазначеними міркуаннями, зазначимо, що створююча загальні підстави для подальшого державно-владного втручання в суспільні відносини норма законодавства, потребує активного державно-владного впливу за її допомогою, на її підставі та на її виконання в суспільні відносини для створення належних умов реалізації, охорони та захисту прав і свобод людини.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Це приводить нас до усвідомлення факту, що неодмінною структурною ланкою будь-якої державно владної діяльності із впорядкування суспільних відносин є відповідна організаційна структура такої діяльності - в даному випадку - структура публічного адміністрування, через діяльність якої власне норми права і отримують можливість бути втіленими в конкретних правовідносинах.</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Як йдеться в спеціальних наукових розробках, зокрема Г.В.Атаманчука: “...о</w:t>
      </w:r>
      <w:r>
        <w:rPr>
          <w:rFonts w:ascii="Times New Roman" w:hAnsi="Times New Roman" w:cs="Times New Roman"/>
          <w:color w:val="000000"/>
          <w:sz w:val="28"/>
          <w:szCs w:val="28"/>
          <w:lang w:val="en-US"/>
        </w:rPr>
        <w:t xml:space="preserve">рганізаційна структура державного управління - це особливе державно-правове явище, зумовлене суспільно-політичної природою, соціально-функціональною роллю, цілями і змістом державного управління в суспільстві. Вона містить в собі певний склад, організацію та стійкий взаємозв’язок людських ресурсів, технічних та інших засобів, що виділяються і витрачаються суспільством на формування та реалізацію державно-керуючих впливів і підтримання життєздатності самого суб’єкта управління”[96, </w:t>
      </w:r>
      <w:r>
        <w:rPr>
          <w:rFonts w:ascii="Times New Roman" w:hAnsi="Times New Roman" w:cs="Times New Roman"/>
          <w:color w:val="000000"/>
          <w:sz w:val="28"/>
          <w:szCs w:val="28"/>
        </w:rPr>
        <w:t>с.98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rPr>
        <w:t>Організаційну структуру публічного адміністрування (державного управління) В.М.Єиельянов характеризує наступним чином: “...о</w:t>
      </w:r>
      <w:r>
        <w:rPr>
          <w:rFonts w:ascii="Times New Roman" w:hAnsi="Times New Roman" w:cs="Times New Roman"/>
          <w:color w:val="000000"/>
          <w:sz w:val="28"/>
          <w:szCs w:val="28"/>
          <w:lang w:val="en-US"/>
        </w:rPr>
        <w:t xml:space="preserve">рганізаційна структура державного управління є державноуправлінською категорією, що характеризує відносини сукупності управлінських ланок державного апарату та організаційні зв’язки між ними, які базуються на суворій супідлеглості і повинні забезпечувати взаємозв’язок між керівною та керованою підсистемами, взаємодію елементів системи. Системним елементом організаційної структури виступає орган державної влади (державний орган), пов’язаний з формуванням і реалізацією державно-управлінських впливів. Він є одиничною структурою влади, формально створеною державою для здійснення закріплених за нею її цілей і функцій. Організаційна структура державного управління – це особливе державноправове явище, обумовлене суспільно-політичною природою, соціальнофункціональною роллю, цілями й змістом державного управління, яке об’єднує в собі певний склад, організацію та стійкий зв’язок людських ресурсів, технічних і інших засобів, що виділяються і витрачаються суспільством на формування і реалізацію державно-управлінських впливів і підтримку життєздатності самого суб’єкта управління”[97, </w:t>
      </w:r>
      <w:r>
        <w:rPr>
          <w:rFonts w:ascii="Times New Roman" w:hAnsi="Times New Roman" w:cs="Times New Roman"/>
          <w:color w:val="000000"/>
          <w:sz w:val="28"/>
          <w:szCs w:val="28"/>
        </w:rPr>
        <w:t>с.53-55</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rPr>
        <w:t>Звідси випливає повне та всебічне усвідомлення закономірностей організаційної побудови системи публічного адміністрування і організаційно-правового забезпечення здійснення всіх його напрямків - від імперативного, через покладання обовязків і встановлення заборон, втручання, до здійснення функцій щодо надання адміністративних послуг як вияву публічно-сервісного спрямування діяльності держави.</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Н. Арабаджійські </w:t>
      </w:r>
      <w:r>
        <w:rPr>
          <w:rFonts w:ascii="Times New Roman" w:hAnsi="Times New Roman" w:cs="Times New Roman"/>
          <w:color w:val="000000"/>
          <w:sz w:val="28"/>
          <w:szCs w:val="28"/>
          <w:lang w:val="uk-UA"/>
        </w:rPr>
        <w:t>вказуючи на значення організаційного та структурного забезпечення публічного адміністрування щільно повязує таку структуру із метою діяльності - надання публічних послуг громадянам і зауважує зокрема наступне: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en-US"/>
        </w:rPr>
        <w:t xml:space="preserve">широкому сенсі структура публічної адміністрації включає державні органи та місце-ві адміністративні органи, а також структурні ланки адміністрацій, які допомагають їм здійснювати встановлені законом функції. У вузькому значенні структура публічної адміністрації є відокремленою та складною соціальною системою, яка включає: державні адміністрації – сюди входять адміністрації законодавчої, виконавчої та судової гілок влади, а також президентська адміністрація чи адміністрація монарха; адміністрації організацій, що надають публічні послуги; громадські організації з ідеальною метою (на думку автора, це фонди, об’єднання, професійні спілки, спортивні організації тощо); ад-міністрацію публічних підприємств із державним, переважно державним та муніципальним майном. Зазначені адміністрації сприяють здійсненню правочинів відповідних публічних органів, які є суб’єктами управління в створеній системі публічної адміністрації. Але основною функцією адміністрації є надання публічних послуг громадянам...” [98, с. 93]. </w:t>
      </w:r>
    </w:p>
    <w:p w:rsidR="00AC09F1" w:rsidRDefault="00AC09F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ab/>
        <w:t>Таким чином бачимо, що будь-який напрям реалізації публічного адміністрування повинен бути забезпечений організаційно-правовою складовою, що своєю чергою має бути функціонально-розгалуженою та наближеною до людини, як кінцевого бенефіціара результатів управлінської діяльності.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000000"/>
          <w:sz w:val="28"/>
          <w:szCs w:val="28"/>
          <w:lang w:val="en-US"/>
        </w:rPr>
        <w:t xml:space="preserve">Суб’єктний склад правовідносин у сфері надання адміністративних послуг встановлює ст. 1 Закону України «Про адміністративні послуги» від 6 вересня 2012 р. № 5203-VI. </w:t>
      </w:r>
      <w:r>
        <w:rPr>
          <w:rFonts w:ascii="Times New Roman" w:hAnsi="Times New Roman" w:cs="Times New Roman"/>
          <w:color w:val="000000"/>
          <w:sz w:val="28"/>
          <w:szCs w:val="28"/>
          <w:lang w:val="en-US"/>
        </w:rPr>
        <w:tab/>
        <w:t>Суб’єкт надання адміністративної послуги – орган виконавчої влади, інший державний орган, орган влади Автономної Республіки Крим, орган місцевого самоврядування, їх посадові особи, державний реєстратор, суб’єкт державної реєстрації, уповноважені відповідно до закону надавати адміністративні послуги.</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Щодо субєктів надання адміністративних послуг хотілося б зауважити на основному наголосі, в якому часто припускаються помилки - публічне адміністрування може здійснюватися виключно субєктом, наділеним державно-владними повноваженнями, в тому числі і функція надання адміністративних послуг. О</w:t>
      </w:r>
      <w:r>
        <w:rPr>
          <w:rFonts w:ascii="Times New Roman" w:hAnsi="Times New Roman" w:cs="Times New Roman"/>
          <w:color w:val="000000"/>
          <w:sz w:val="28"/>
          <w:szCs w:val="28"/>
          <w:lang w:val="en-US"/>
        </w:rPr>
        <w:t>днією з основних ознак здійснюваної органом публічної влади діяльності щодо надання адміністративної послуги є те, що надається така послуга шляхом реалізації владних повноважень, якими наділений зазначений орган.</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Втім, весь комплекс публічно-адміністративного забезпечення реалізації публічно-сервісної сутності держави має орієнтуватися також на принцип субсидіарності - наближення рівня прийняття управлінського рішення до його споживача - людини, чиї права і свободи є безпосереднім предметом такої діяльності.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 xml:space="preserve"> О.В. Мошак так визначає субсидіарність: “...</w:t>
      </w:r>
      <w:r>
        <w:rPr>
          <w:rFonts w:ascii="Times New Roman" w:hAnsi="Times New Roman" w:cs="Times New Roman"/>
          <w:color w:val="000000"/>
          <w:sz w:val="28"/>
          <w:szCs w:val="28"/>
          <w:lang w:val="en-US"/>
        </w:rPr>
        <w:t xml:space="preserve">Субсидіарність (від лат. subsidium – допоміжний) – організаційний і правовий принцип, згідно з яким завдання повинні вирішуватися на найнижчому, малому або віддаленому від центру рівні, на якому їх вирішення можливе й ефективне. Ідея субсидіарності споріднена децентралізації. Цей принцип став частиною права Європейського Союзу, як один з основних механізмів стримування надмірної централізації. Децентралізація в Україні є процесом, що веде країну до визнаних в Європі принципів взаємодії держави та суспільства....Поняття субсидіарності констатує, що місцеві умови та обставини не тільки різняться між собою, але й змінюються впродовж певного часу. Тому обсяг послуг, що надаються, так само як і обсяг функцій місцевих органів управління, повинен відповідати постійно змінюваним та оновленим потребам і умовам, враховуючи місцеві вимоги та побажання” [99, </w:t>
      </w:r>
      <w:r>
        <w:rPr>
          <w:rFonts w:ascii="Times New Roman" w:hAnsi="Times New Roman" w:cs="Times New Roman"/>
          <w:color w:val="000000"/>
          <w:sz w:val="28"/>
          <w:szCs w:val="28"/>
          <w:lang w:val="uk-UA"/>
        </w:rPr>
        <w:t>с.37-38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Д.В.Сітар продовжуючи дискусій щодо переваг системи управління, заснованій на принципі субсидіарності вказує наступне: “...</w:t>
      </w:r>
      <w:r>
        <w:rPr>
          <w:rFonts w:ascii="Times New Roman" w:hAnsi="Times New Roman" w:cs="Times New Roman"/>
          <w:color w:val="000000"/>
          <w:sz w:val="28"/>
          <w:szCs w:val="28"/>
          <w:lang w:val="en-US"/>
        </w:rPr>
        <w:t xml:space="preserve">базовий зміст цієї концепції полягає в тому, що система повноважень повинна будуватися знизу, управлінські повноваження можуть передаватися органам публічної адміністрації вищого організаційного рівня тільки у тих випадках, коли ці питання можуть бути вирішені ними краще. Відповідно, якщо йдеться не про ієрархічну систему органів виконавчої влади, а про суб’єктів відносно децентралізованих, таких як органи місцевого самоврядування, органи, які не належать до жодної з гілок влади, та ін., то принцип субсидіарності так само застосовується у його «вертикальному» або «вузькому» значенні. Адже у такому разі вертикальна субординація трансформується у децентралізовану відповідальність за ресурси, де ідея субсидіарності так само є необхідною і корисною. Водночас перспективи застосування принципу субсидіарності в Україні багато в чому визначаються його трактуванням як принципу розумного управління, що не може бути передбачено наявністю відповідних процедур і механізмів його застосування”[100, </w:t>
      </w:r>
      <w:r>
        <w:rPr>
          <w:rFonts w:ascii="Times New Roman" w:hAnsi="Times New Roman" w:cs="Times New Roman"/>
          <w:color w:val="000000"/>
          <w:sz w:val="28"/>
          <w:szCs w:val="28"/>
          <w:lang w:val="uk-UA"/>
        </w:rPr>
        <w:t>с.108</w:t>
      </w:r>
      <w:r>
        <w:rPr>
          <w:rFonts w:ascii="Times New Roman" w:hAnsi="Times New Roman" w:cs="Times New Roman"/>
          <w:color w:val="000000"/>
          <w:sz w:val="28"/>
          <w:szCs w:val="28"/>
          <w:lang w:val="en-US"/>
        </w:rPr>
        <w:t xml:space="preserve">] </w:t>
      </w:r>
    </w:p>
    <w:p w:rsidR="00AC09F1" w:rsidRDefault="00AC09F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Таким чином відповідно до виробленого практикою побудови систем публічного адміністрування європейських країн принципу субсидіарності система суб'єктів надання адміністративних послуг вибудовується таким чином, аби наблизити процес прийняття управлінського рішення на користь його споживача якомога ближче до людини.</w:t>
      </w:r>
    </w:p>
    <w:p w:rsidR="00AC09F1" w:rsidRDefault="00AC09F1">
      <w:pPr>
        <w:spacing w:after="0" w:line="360" w:lineRule="auto"/>
        <w:ind w:firstLine="709"/>
        <w:jc w:val="both"/>
        <w:rPr>
          <w:rFonts w:ascii="Times New Roman"/>
          <w:color w:val="000000"/>
          <w:sz w:val="28"/>
          <w:szCs w:val="28"/>
          <w:lang w:val="en-US"/>
        </w:rPr>
      </w:pPr>
      <w:r>
        <w:rPr>
          <w:rFonts w:ascii="Times New Roman" w:hAnsi="Times New Roman" w:cs="Times New Roman"/>
          <w:color w:val="000000"/>
          <w:sz w:val="28"/>
          <w:szCs w:val="28"/>
          <w:lang w:val="uk-UA"/>
        </w:rPr>
        <w:t>Відповідно до такого принципу отримали поштовх до життя центри надання адміністративних послуг.</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color w:val="000000"/>
          <w:sz w:val="20"/>
          <w:lang w:val="en-US"/>
        </w:rPr>
        <w:t xml:space="preserve"> </w:t>
      </w:r>
      <w:r>
        <w:rPr>
          <w:rFonts w:ascii="Times New Roman"/>
          <w:color w:val="000000"/>
          <w:sz w:val="28"/>
          <w:szCs w:val="28"/>
          <w:lang w:val="en-US"/>
        </w:rPr>
        <w:t>Т</w:t>
      </w:r>
      <w:r>
        <w:rPr>
          <w:rFonts w:ascii="Times New Roman"/>
          <w:color w:val="000000"/>
          <w:sz w:val="28"/>
          <w:szCs w:val="28"/>
          <w:lang w:val="en-US"/>
        </w:rPr>
        <w:t>.</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Маматова</w:t>
      </w:r>
      <w:r>
        <w:rPr>
          <w:rFonts w:ascii="Times New Roman"/>
          <w:color w:val="000000"/>
          <w:sz w:val="28"/>
          <w:szCs w:val="28"/>
          <w:lang w:val="en-US"/>
        </w:rPr>
        <w:t xml:space="preserve"> </w:t>
      </w:r>
      <w:r>
        <w:rPr>
          <w:rFonts w:ascii="Times New Roman"/>
          <w:color w:val="000000"/>
          <w:sz w:val="28"/>
          <w:szCs w:val="28"/>
          <w:lang w:val="uk-UA"/>
        </w:rPr>
        <w:t>вказує</w:t>
      </w:r>
      <w:r>
        <w:rPr>
          <w:rFonts w:ascii="Times New Roman"/>
          <w:color w:val="000000"/>
          <w:sz w:val="28"/>
          <w:szCs w:val="28"/>
          <w:lang w:val="uk-UA"/>
        </w:rPr>
        <w:t xml:space="preserve"> </w:t>
      </w:r>
      <w:r>
        <w:rPr>
          <w:rFonts w:ascii="Times New Roman"/>
          <w:color w:val="000000"/>
          <w:sz w:val="28"/>
          <w:szCs w:val="28"/>
          <w:lang w:val="uk-UA"/>
        </w:rPr>
        <w:t>на</w:t>
      </w:r>
      <w:r>
        <w:rPr>
          <w:rFonts w:ascii="Times New Roman"/>
          <w:color w:val="000000"/>
          <w:sz w:val="28"/>
          <w:szCs w:val="28"/>
          <w:lang w:val="uk-UA"/>
        </w:rPr>
        <w:t xml:space="preserve"> </w:t>
      </w:r>
      <w:r>
        <w:rPr>
          <w:rFonts w:ascii="Times New Roman"/>
          <w:color w:val="000000"/>
          <w:sz w:val="28"/>
          <w:szCs w:val="28"/>
          <w:lang w:val="uk-UA"/>
        </w:rPr>
        <w:t>такі</w:t>
      </w:r>
      <w:r>
        <w:rPr>
          <w:rFonts w:ascii="Times New Roman"/>
          <w:color w:val="000000"/>
          <w:sz w:val="28"/>
          <w:szCs w:val="28"/>
          <w:lang w:val="uk-UA"/>
        </w:rPr>
        <w:t xml:space="preserve"> </w:t>
      </w:r>
      <w:r>
        <w:rPr>
          <w:rFonts w:ascii="Times New Roman"/>
          <w:color w:val="000000"/>
          <w:sz w:val="28"/>
          <w:szCs w:val="28"/>
          <w:lang w:val="uk-UA"/>
        </w:rPr>
        <w:t>умови</w:t>
      </w:r>
      <w:r>
        <w:rPr>
          <w:rFonts w:ascii="Times New Roman"/>
          <w:color w:val="000000"/>
          <w:sz w:val="28"/>
          <w:szCs w:val="28"/>
          <w:lang w:val="en-US"/>
        </w:rPr>
        <w:t xml:space="preserve"> </w:t>
      </w:r>
      <w:r>
        <w:rPr>
          <w:rFonts w:ascii="Times New Roman"/>
          <w:color w:val="000000"/>
          <w:sz w:val="28"/>
          <w:szCs w:val="28"/>
          <w:lang w:val="en-US"/>
        </w:rPr>
        <w:t>наступні</w:t>
      </w:r>
      <w:r>
        <w:rPr>
          <w:rFonts w:ascii="Times New Roman"/>
          <w:color w:val="000000"/>
          <w:sz w:val="28"/>
          <w:szCs w:val="28"/>
          <w:lang w:val="en-US"/>
        </w:rPr>
        <w:t xml:space="preserve">  </w:t>
      </w:r>
      <w:r>
        <w:rPr>
          <w:rFonts w:ascii="Times New Roman"/>
          <w:color w:val="000000"/>
          <w:sz w:val="28"/>
          <w:szCs w:val="28"/>
          <w:lang w:val="en-US"/>
        </w:rPr>
        <w:t>децентралізації</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умовах</w:t>
      </w:r>
      <w:r>
        <w:rPr>
          <w:rFonts w:ascii="Times New Roman"/>
          <w:color w:val="000000"/>
          <w:sz w:val="28"/>
          <w:szCs w:val="28"/>
          <w:lang w:val="en-US"/>
        </w:rPr>
        <w:t xml:space="preserve"> </w:t>
      </w:r>
      <w:r>
        <w:rPr>
          <w:rFonts w:ascii="Times New Roman"/>
          <w:color w:val="000000"/>
          <w:sz w:val="28"/>
          <w:szCs w:val="28"/>
          <w:lang w:val="en-US"/>
        </w:rPr>
        <w:t>реформування</w:t>
      </w:r>
      <w:r>
        <w:rPr>
          <w:rFonts w:ascii="Times New Roman"/>
          <w:color w:val="000000"/>
          <w:sz w:val="28"/>
          <w:szCs w:val="28"/>
          <w:lang w:val="en-US"/>
        </w:rPr>
        <w:t xml:space="preserve"> </w:t>
      </w:r>
      <w:r>
        <w:rPr>
          <w:rFonts w:ascii="Times New Roman"/>
          <w:color w:val="000000"/>
          <w:sz w:val="28"/>
          <w:szCs w:val="28"/>
          <w:lang w:val="en-US"/>
        </w:rPr>
        <w:t>територіальної</w:t>
      </w:r>
      <w:r>
        <w:rPr>
          <w:rFonts w:ascii="Times New Roman"/>
          <w:color w:val="000000"/>
          <w:sz w:val="28"/>
          <w:szCs w:val="28"/>
          <w:lang w:val="en-US"/>
        </w:rPr>
        <w:t xml:space="preserve"> </w:t>
      </w:r>
      <w:r>
        <w:rPr>
          <w:rFonts w:ascii="Times New Roman"/>
          <w:color w:val="000000"/>
          <w:sz w:val="28"/>
          <w:szCs w:val="28"/>
          <w:lang w:val="en-US"/>
        </w:rPr>
        <w:t>організації</w:t>
      </w:r>
      <w:r>
        <w:rPr>
          <w:rFonts w:ascii="Times New Roman"/>
          <w:color w:val="000000"/>
          <w:sz w:val="28"/>
          <w:szCs w:val="28"/>
          <w:lang w:val="en-US"/>
        </w:rPr>
        <w:t xml:space="preserve"> </w:t>
      </w:r>
      <w:r>
        <w:rPr>
          <w:rFonts w:ascii="Times New Roman"/>
          <w:color w:val="000000"/>
          <w:sz w:val="28"/>
          <w:szCs w:val="28"/>
          <w:lang w:val="en-US"/>
        </w:rPr>
        <w:t>влади</w:t>
      </w:r>
      <w:r>
        <w:rPr>
          <w:rFonts w:ascii="Times New Roman"/>
          <w:color w:val="000000"/>
          <w:sz w:val="28"/>
          <w:szCs w:val="28"/>
          <w:lang w:val="en-US"/>
        </w:rPr>
        <w:t xml:space="preserve"> </w:t>
      </w:r>
      <w:r>
        <w:rPr>
          <w:rFonts w:ascii="Times New Roman"/>
          <w:color w:val="000000"/>
          <w:sz w:val="28"/>
          <w:szCs w:val="28"/>
          <w:lang w:val="uk-UA"/>
        </w:rPr>
        <w:t>і</w:t>
      </w:r>
      <w:r>
        <w:rPr>
          <w:rFonts w:ascii="Times New Roman"/>
          <w:color w:val="000000"/>
          <w:sz w:val="28"/>
          <w:szCs w:val="28"/>
          <w:lang w:val="uk-UA"/>
        </w:rPr>
        <w:t xml:space="preserve"> </w:t>
      </w:r>
      <w:r>
        <w:rPr>
          <w:rFonts w:ascii="Times New Roman"/>
          <w:color w:val="000000"/>
          <w:sz w:val="28"/>
          <w:szCs w:val="28"/>
          <w:lang w:val="uk-UA"/>
        </w:rPr>
        <w:t>впровадження</w:t>
      </w:r>
      <w:r>
        <w:rPr>
          <w:rFonts w:ascii="Times New Roman"/>
          <w:color w:val="000000"/>
          <w:sz w:val="28"/>
          <w:szCs w:val="28"/>
          <w:lang w:val="uk-UA"/>
        </w:rPr>
        <w:t xml:space="preserve"> </w:t>
      </w:r>
      <w:r>
        <w:rPr>
          <w:rFonts w:ascii="Times New Roman"/>
          <w:color w:val="000000"/>
          <w:sz w:val="28"/>
          <w:szCs w:val="28"/>
          <w:lang w:val="uk-UA"/>
        </w:rPr>
        <w:t>принципу</w:t>
      </w:r>
      <w:r>
        <w:rPr>
          <w:rFonts w:ascii="Times New Roman"/>
          <w:color w:val="000000"/>
          <w:sz w:val="28"/>
          <w:szCs w:val="28"/>
          <w:lang w:val="uk-UA"/>
        </w:rPr>
        <w:t xml:space="preserve"> </w:t>
      </w:r>
      <w:r>
        <w:rPr>
          <w:rFonts w:ascii="Times New Roman"/>
          <w:color w:val="000000"/>
          <w:sz w:val="28"/>
          <w:szCs w:val="28"/>
          <w:lang w:val="uk-UA"/>
        </w:rPr>
        <w:t>субсидіарності</w:t>
      </w:r>
      <w:r>
        <w:rPr>
          <w:rFonts w:ascii="Times New Roman"/>
          <w:color w:val="000000"/>
          <w:sz w:val="28"/>
          <w:szCs w:val="28"/>
          <w:lang w:val="uk-UA"/>
        </w:rPr>
        <w:t xml:space="preserve"> </w:t>
      </w:r>
      <w:r>
        <w:rPr>
          <w:rFonts w:ascii="Times New Roman"/>
          <w:color w:val="000000"/>
          <w:sz w:val="28"/>
          <w:szCs w:val="28"/>
          <w:lang w:val="uk-UA"/>
        </w:rPr>
        <w:t>в</w:t>
      </w:r>
      <w:r>
        <w:rPr>
          <w:rFonts w:ascii="Times New Roman"/>
          <w:color w:val="000000"/>
          <w:sz w:val="28"/>
          <w:szCs w:val="28"/>
          <w:lang w:val="uk-UA"/>
        </w:rPr>
        <w:t xml:space="preserve"> </w:t>
      </w:r>
      <w:r>
        <w:rPr>
          <w:rFonts w:ascii="Times New Roman"/>
          <w:color w:val="000000"/>
          <w:sz w:val="28"/>
          <w:szCs w:val="28"/>
          <w:lang w:val="uk-UA"/>
        </w:rPr>
        <w:t>практику</w:t>
      </w:r>
      <w:r>
        <w:rPr>
          <w:rFonts w:ascii="Times New Roman"/>
          <w:color w:val="000000"/>
          <w:sz w:val="28"/>
          <w:szCs w:val="28"/>
          <w:lang w:val="uk-UA"/>
        </w:rPr>
        <w:t xml:space="preserve"> </w:t>
      </w:r>
      <w:r>
        <w:rPr>
          <w:rFonts w:ascii="Times New Roman"/>
          <w:color w:val="000000"/>
          <w:sz w:val="28"/>
          <w:szCs w:val="28"/>
          <w:lang w:val="uk-UA"/>
        </w:rPr>
        <w:t>побудови</w:t>
      </w:r>
      <w:r>
        <w:rPr>
          <w:rFonts w:ascii="Times New Roman"/>
          <w:color w:val="000000"/>
          <w:sz w:val="28"/>
          <w:szCs w:val="28"/>
          <w:lang w:val="uk-UA"/>
        </w:rPr>
        <w:t xml:space="preserve"> </w:t>
      </w:r>
      <w:r>
        <w:rPr>
          <w:rFonts w:ascii="Times New Roman"/>
          <w:color w:val="000000"/>
          <w:sz w:val="28"/>
          <w:szCs w:val="28"/>
          <w:lang w:val="uk-UA"/>
        </w:rPr>
        <w:t>системи</w:t>
      </w:r>
      <w:r>
        <w:rPr>
          <w:rFonts w:ascii="Times New Roman"/>
          <w:color w:val="000000"/>
          <w:sz w:val="28"/>
          <w:szCs w:val="28"/>
          <w:lang w:val="uk-UA"/>
        </w:rPr>
        <w:t xml:space="preserve"> </w:t>
      </w:r>
      <w:r>
        <w:rPr>
          <w:rFonts w:ascii="Times New Roman"/>
          <w:color w:val="000000"/>
          <w:sz w:val="28"/>
          <w:szCs w:val="28"/>
          <w:lang w:val="uk-UA"/>
        </w:rPr>
        <w:t>органів</w:t>
      </w:r>
      <w:r>
        <w:rPr>
          <w:rFonts w:ascii="Times New Roman"/>
          <w:color w:val="000000"/>
          <w:sz w:val="28"/>
          <w:szCs w:val="28"/>
          <w:lang w:val="uk-UA"/>
        </w:rPr>
        <w:t xml:space="preserve"> </w:t>
      </w:r>
      <w:r>
        <w:rPr>
          <w:rFonts w:ascii="Times New Roman"/>
          <w:color w:val="000000"/>
          <w:sz w:val="28"/>
          <w:szCs w:val="28"/>
          <w:lang w:val="uk-UA"/>
        </w:rPr>
        <w:t>надання</w:t>
      </w:r>
      <w:r>
        <w:rPr>
          <w:rFonts w:ascii="Times New Roman"/>
          <w:color w:val="000000"/>
          <w:sz w:val="28"/>
          <w:szCs w:val="28"/>
          <w:lang w:val="uk-UA"/>
        </w:rPr>
        <w:t xml:space="preserve"> </w:t>
      </w:r>
      <w:r>
        <w:rPr>
          <w:rFonts w:ascii="Times New Roman"/>
          <w:color w:val="000000"/>
          <w:sz w:val="28"/>
          <w:szCs w:val="28"/>
          <w:lang w:val="uk-UA"/>
        </w:rPr>
        <w:t>адміністративних</w:t>
      </w:r>
      <w:r>
        <w:rPr>
          <w:rFonts w:ascii="Times New Roman"/>
          <w:color w:val="000000"/>
          <w:sz w:val="28"/>
          <w:szCs w:val="28"/>
          <w:lang w:val="uk-UA"/>
        </w:rPr>
        <w:t xml:space="preserve"> </w:t>
      </w:r>
      <w:r>
        <w:rPr>
          <w:rFonts w:ascii="Times New Roman"/>
          <w:color w:val="000000"/>
          <w:sz w:val="28"/>
          <w:szCs w:val="28"/>
          <w:lang w:val="uk-UA"/>
        </w:rPr>
        <w:t>послуг</w:t>
      </w:r>
      <w:r>
        <w:rPr>
          <w:rFonts w:ascii="Times New Roman"/>
          <w:color w:val="000000"/>
          <w:sz w:val="28"/>
          <w:szCs w:val="28"/>
          <w:lang w:val="en-US"/>
        </w:rPr>
        <w:t xml:space="preserve">: </w:t>
      </w:r>
      <w:r>
        <w:rPr>
          <w:rFonts w:ascii="Times New Roman"/>
          <w:color w:val="000000"/>
          <w:sz w:val="28"/>
          <w:szCs w:val="28"/>
          <w:lang w:val="en-US"/>
        </w:rPr>
        <w:t>“</w:t>
      </w:r>
      <w:r>
        <w:rPr>
          <w:rFonts w:ascii="Times New Roman"/>
          <w:color w:val="000000"/>
          <w:sz w:val="28"/>
          <w:szCs w:val="28"/>
          <w:lang w:val="en-US"/>
        </w:rPr>
        <w:t xml:space="preserve">...1. </w:t>
      </w:r>
      <w:r>
        <w:rPr>
          <w:rFonts w:ascii="Times New Roman"/>
          <w:color w:val="000000"/>
          <w:sz w:val="28"/>
          <w:szCs w:val="28"/>
          <w:lang w:val="en-US"/>
        </w:rPr>
        <w:t>Створення</w:t>
      </w:r>
      <w:r>
        <w:rPr>
          <w:rFonts w:ascii="Times New Roman"/>
          <w:color w:val="000000"/>
          <w:sz w:val="28"/>
          <w:szCs w:val="28"/>
          <w:lang w:val="en-US"/>
        </w:rPr>
        <w:t xml:space="preserve"> </w:t>
      </w:r>
      <w:r>
        <w:rPr>
          <w:rFonts w:ascii="Times New Roman"/>
          <w:color w:val="000000"/>
          <w:sz w:val="28"/>
          <w:szCs w:val="28"/>
          <w:lang w:val="en-US"/>
        </w:rPr>
        <w:t>мережі</w:t>
      </w:r>
      <w:r>
        <w:rPr>
          <w:rFonts w:ascii="Times New Roman"/>
          <w:color w:val="000000"/>
          <w:sz w:val="28"/>
          <w:szCs w:val="28"/>
          <w:lang w:val="en-US"/>
        </w:rPr>
        <w:t xml:space="preserve"> </w:t>
      </w:r>
      <w:r>
        <w:rPr>
          <w:rFonts w:ascii="Times New Roman"/>
          <w:color w:val="000000"/>
          <w:sz w:val="28"/>
          <w:szCs w:val="28"/>
          <w:lang w:val="en-US"/>
        </w:rPr>
        <w:t>ЦНАП</w:t>
      </w:r>
      <w:r>
        <w:rPr>
          <w:rFonts w:ascii="Times New Roman"/>
          <w:color w:val="000000"/>
          <w:sz w:val="28"/>
          <w:szCs w:val="28"/>
          <w:lang w:val="en-US"/>
        </w:rPr>
        <w:t xml:space="preserve"> </w:t>
      </w:r>
      <w:r>
        <w:rPr>
          <w:rFonts w:ascii="Times New Roman"/>
          <w:color w:val="000000"/>
          <w:sz w:val="28"/>
          <w:szCs w:val="28"/>
          <w:lang w:val="en-US"/>
        </w:rPr>
        <w:t>для</w:t>
      </w:r>
      <w:r>
        <w:rPr>
          <w:rFonts w:ascii="Times New Roman"/>
          <w:color w:val="000000"/>
          <w:sz w:val="28"/>
          <w:szCs w:val="28"/>
          <w:lang w:val="en-US"/>
        </w:rPr>
        <w:t xml:space="preserve"> </w:t>
      </w:r>
      <w:r>
        <w:rPr>
          <w:rFonts w:ascii="Times New Roman"/>
          <w:color w:val="000000"/>
          <w:sz w:val="28"/>
          <w:szCs w:val="28"/>
          <w:lang w:val="en-US"/>
        </w:rPr>
        <w:t>задоволення</w:t>
      </w:r>
      <w:r>
        <w:rPr>
          <w:rFonts w:ascii="Times New Roman"/>
          <w:color w:val="000000"/>
          <w:sz w:val="28"/>
          <w:szCs w:val="28"/>
          <w:lang w:val="en-US"/>
        </w:rPr>
        <w:t xml:space="preserve"> </w:t>
      </w:r>
      <w:r>
        <w:rPr>
          <w:rFonts w:ascii="Times New Roman"/>
          <w:color w:val="000000"/>
          <w:sz w:val="28"/>
          <w:szCs w:val="28"/>
          <w:lang w:val="en-US"/>
        </w:rPr>
        <w:t>потреб</w:t>
      </w:r>
      <w:r>
        <w:rPr>
          <w:rFonts w:ascii="Times New Roman"/>
          <w:color w:val="000000"/>
          <w:sz w:val="28"/>
          <w:szCs w:val="28"/>
          <w:lang w:val="en-US"/>
        </w:rPr>
        <w:t xml:space="preserve"> </w:t>
      </w:r>
      <w:r>
        <w:rPr>
          <w:rFonts w:ascii="Times New Roman"/>
          <w:color w:val="000000"/>
          <w:sz w:val="28"/>
          <w:szCs w:val="28"/>
          <w:lang w:val="en-US"/>
        </w:rPr>
        <w:t>об</w:t>
      </w:r>
      <w:r>
        <w:rPr>
          <w:rFonts w:ascii="Times New Roman"/>
          <w:color w:val="000000"/>
          <w:sz w:val="28"/>
          <w:szCs w:val="28"/>
          <w:lang w:val="en-US"/>
        </w:rPr>
        <w:t>'</w:t>
      </w:r>
      <w:r>
        <w:rPr>
          <w:rFonts w:ascii="Times New Roman"/>
          <w:color w:val="000000"/>
          <w:sz w:val="28"/>
          <w:szCs w:val="28"/>
          <w:lang w:val="en-US"/>
        </w:rPr>
        <w:t>єднаних</w:t>
      </w:r>
      <w:r>
        <w:rPr>
          <w:rFonts w:ascii="Times New Roman"/>
          <w:color w:val="000000"/>
          <w:sz w:val="28"/>
          <w:szCs w:val="28"/>
          <w:lang w:val="en-US"/>
        </w:rPr>
        <w:t xml:space="preserve"> </w:t>
      </w:r>
      <w:r>
        <w:rPr>
          <w:rFonts w:ascii="Times New Roman"/>
          <w:color w:val="000000"/>
          <w:sz w:val="28"/>
          <w:szCs w:val="28"/>
          <w:lang w:val="en-US"/>
        </w:rPr>
        <w:t>громад</w:t>
      </w:r>
      <w:r>
        <w:rPr>
          <w:rFonts w:ascii="Times New Roman"/>
          <w:color w:val="000000"/>
          <w:sz w:val="28"/>
          <w:szCs w:val="28"/>
          <w:lang w:val="en-US"/>
        </w:rPr>
        <w:t xml:space="preserve"> </w:t>
      </w:r>
      <w:r>
        <w:rPr>
          <w:rFonts w:ascii="Times New Roman"/>
          <w:color w:val="000000"/>
          <w:sz w:val="28"/>
          <w:szCs w:val="28"/>
          <w:lang w:val="en-US"/>
        </w:rPr>
        <w:t>у</w:t>
      </w:r>
      <w:r>
        <w:rPr>
          <w:rFonts w:ascii="Times New Roman"/>
          <w:color w:val="000000"/>
          <w:sz w:val="28"/>
          <w:szCs w:val="28"/>
          <w:lang w:val="en-US"/>
        </w:rPr>
        <w:t xml:space="preserve"> </w:t>
      </w:r>
      <w:r>
        <w:rPr>
          <w:rFonts w:ascii="Times New Roman"/>
          <w:color w:val="000000"/>
          <w:sz w:val="28"/>
          <w:szCs w:val="28"/>
          <w:lang w:val="en-US"/>
        </w:rPr>
        <w:t>вигляді</w:t>
      </w:r>
      <w:r>
        <w:rPr>
          <w:rFonts w:ascii="Times New Roman"/>
          <w:color w:val="000000"/>
          <w:sz w:val="28"/>
          <w:szCs w:val="28"/>
          <w:lang w:val="en-US"/>
        </w:rPr>
        <w:t xml:space="preserve"> </w:t>
      </w:r>
      <w:r>
        <w:rPr>
          <w:rFonts w:ascii="Times New Roman"/>
          <w:color w:val="000000"/>
          <w:sz w:val="28"/>
          <w:szCs w:val="28"/>
          <w:lang w:val="en-US"/>
        </w:rPr>
        <w:t>«прозорих</w:t>
      </w:r>
      <w:r>
        <w:rPr>
          <w:rFonts w:ascii="Times New Roman"/>
          <w:color w:val="000000"/>
          <w:sz w:val="28"/>
          <w:szCs w:val="28"/>
          <w:lang w:val="en-US"/>
        </w:rPr>
        <w:t xml:space="preserve"> </w:t>
      </w:r>
      <w:r>
        <w:rPr>
          <w:rFonts w:ascii="Times New Roman"/>
          <w:color w:val="000000"/>
          <w:sz w:val="28"/>
          <w:szCs w:val="28"/>
          <w:lang w:val="en-US"/>
        </w:rPr>
        <w:t>офісів»</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об</w:t>
      </w:r>
      <w:r>
        <w:rPr>
          <w:rFonts w:ascii="Times New Roman"/>
          <w:color w:val="000000"/>
          <w:sz w:val="28"/>
          <w:szCs w:val="28"/>
          <w:lang w:val="en-US"/>
        </w:rPr>
        <w:t>'</w:t>
      </w:r>
      <w:r>
        <w:rPr>
          <w:rFonts w:ascii="Times New Roman"/>
          <w:color w:val="000000"/>
          <w:sz w:val="28"/>
          <w:szCs w:val="28"/>
          <w:lang w:val="en-US"/>
        </w:rPr>
        <w:t>єднують</w:t>
      </w:r>
      <w:r>
        <w:rPr>
          <w:rFonts w:ascii="Times New Roman"/>
          <w:color w:val="000000"/>
          <w:sz w:val="28"/>
          <w:szCs w:val="28"/>
          <w:lang w:val="en-US"/>
        </w:rPr>
        <w:t xml:space="preserve"> </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собі</w:t>
      </w:r>
      <w:r>
        <w:rPr>
          <w:rFonts w:ascii="Times New Roman"/>
          <w:color w:val="000000"/>
          <w:sz w:val="28"/>
          <w:szCs w:val="28"/>
          <w:lang w:val="en-US"/>
        </w:rPr>
        <w:t xml:space="preserve"> </w:t>
      </w:r>
      <w:r>
        <w:rPr>
          <w:rFonts w:ascii="Times New Roman"/>
          <w:color w:val="000000"/>
          <w:sz w:val="28"/>
          <w:szCs w:val="28"/>
          <w:lang w:val="en-US"/>
        </w:rPr>
        <w:t>діяльність</w:t>
      </w:r>
      <w:r>
        <w:rPr>
          <w:rFonts w:ascii="Times New Roman"/>
          <w:color w:val="000000"/>
          <w:sz w:val="28"/>
          <w:szCs w:val="28"/>
          <w:lang w:val="en-US"/>
        </w:rPr>
        <w:t xml:space="preserve"> </w:t>
      </w:r>
      <w:r>
        <w:rPr>
          <w:rFonts w:ascii="Times New Roman"/>
          <w:color w:val="000000"/>
          <w:sz w:val="28"/>
          <w:szCs w:val="28"/>
          <w:lang w:val="en-US"/>
        </w:rPr>
        <w:t>різних</w:t>
      </w:r>
      <w:r>
        <w:rPr>
          <w:rFonts w:ascii="Times New Roman"/>
          <w:color w:val="000000"/>
          <w:sz w:val="28"/>
          <w:szCs w:val="28"/>
          <w:lang w:val="en-US"/>
        </w:rPr>
        <w:t xml:space="preserve"> </w:t>
      </w:r>
      <w:r>
        <w:rPr>
          <w:rFonts w:ascii="Times New Roman"/>
          <w:color w:val="000000"/>
          <w:sz w:val="28"/>
          <w:szCs w:val="28"/>
          <w:lang w:val="en-US"/>
        </w:rPr>
        <w:t>владних</w:t>
      </w:r>
      <w:r>
        <w:rPr>
          <w:rFonts w:ascii="Times New Roman"/>
          <w:color w:val="000000"/>
          <w:sz w:val="28"/>
          <w:szCs w:val="28"/>
          <w:lang w:val="en-US"/>
        </w:rPr>
        <w:t xml:space="preserve"> </w:t>
      </w:r>
      <w:r>
        <w:rPr>
          <w:rFonts w:ascii="Times New Roman"/>
          <w:color w:val="000000"/>
          <w:sz w:val="28"/>
          <w:szCs w:val="28"/>
          <w:lang w:val="en-US"/>
        </w:rPr>
        <w:t>структур</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надання</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Ідеальний</w:t>
      </w:r>
      <w:r>
        <w:rPr>
          <w:rFonts w:ascii="Times New Roman"/>
          <w:color w:val="000000"/>
          <w:sz w:val="28"/>
          <w:szCs w:val="28"/>
          <w:lang w:val="en-US"/>
        </w:rPr>
        <w:t xml:space="preserve"> </w:t>
      </w:r>
      <w:r>
        <w:rPr>
          <w:rFonts w:ascii="Times New Roman"/>
          <w:color w:val="000000"/>
          <w:sz w:val="28"/>
          <w:szCs w:val="28"/>
          <w:lang w:val="en-US"/>
        </w:rPr>
        <w:t>ЦНАП</w:t>
      </w:r>
      <w:r>
        <w:rPr>
          <w:rFonts w:ascii="Times New Roman"/>
          <w:color w:val="000000"/>
          <w:sz w:val="28"/>
          <w:szCs w:val="28"/>
          <w:lang w:val="en-US"/>
        </w:rPr>
        <w:t xml:space="preserve"> </w:t>
      </w:r>
      <w:r>
        <w:rPr>
          <w:rFonts w:ascii="Times New Roman"/>
          <w:color w:val="000000"/>
          <w:sz w:val="28"/>
          <w:szCs w:val="28"/>
          <w:lang w:val="en-US"/>
        </w:rPr>
        <w:t>визначається</w:t>
      </w:r>
      <w:r>
        <w:rPr>
          <w:rFonts w:ascii="Times New Roman"/>
          <w:color w:val="000000"/>
          <w:sz w:val="28"/>
          <w:szCs w:val="28"/>
          <w:lang w:val="en-US"/>
        </w:rPr>
        <w:t xml:space="preserve"> </w:t>
      </w:r>
      <w:r>
        <w:rPr>
          <w:rFonts w:ascii="Times New Roman"/>
          <w:color w:val="000000"/>
          <w:sz w:val="28"/>
          <w:szCs w:val="28"/>
          <w:lang w:val="en-US"/>
        </w:rPr>
        <w:t>такими</w:t>
      </w:r>
      <w:r>
        <w:rPr>
          <w:rFonts w:ascii="Times New Roman"/>
          <w:color w:val="000000"/>
          <w:sz w:val="28"/>
          <w:szCs w:val="28"/>
          <w:lang w:val="en-US"/>
        </w:rPr>
        <w:t xml:space="preserve"> </w:t>
      </w:r>
      <w:r>
        <w:rPr>
          <w:rFonts w:ascii="Times New Roman"/>
          <w:color w:val="000000"/>
          <w:sz w:val="28"/>
          <w:szCs w:val="28"/>
          <w:lang w:val="en-US"/>
        </w:rPr>
        <w:t>рисами</w:t>
      </w:r>
      <w:r>
        <w:rPr>
          <w:rFonts w:ascii="Times New Roman"/>
          <w:color w:val="000000"/>
          <w:sz w:val="28"/>
          <w:szCs w:val="28"/>
          <w:lang w:val="en-US"/>
        </w:rPr>
        <w:t xml:space="preserve">: - </w:t>
      </w:r>
      <w:r>
        <w:rPr>
          <w:rFonts w:ascii="Times New Roman"/>
          <w:color w:val="000000"/>
          <w:sz w:val="28"/>
          <w:szCs w:val="28"/>
          <w:lang w:val="en-US"/>
        </w:rPr>
        <w:t>відкритий</w:t>
      </w:r>
      <w:r>
        <w:rPr>
          <w:rFonts w:ascii="Times New Roman"/>
          <w:color w:val="000000"/>
          <w:sz w:val="28"/>
          <w:szCs w:val="28"/>
          <w:lang w:val="en-US"/>
        </w:rPr>
        <w:t xml:space="preserve"> </w:t>
      </w:r>
      <w:r>
        <w:rPr>
          <w:rFonts w:ascii="Times New Roman"/>
          <w:color w:val="000000"/>
          <w:sz w:val="28"/>
          <w:szCs w:val="28"/>
          <w:lang w:val="en-US"/>
        </w:rPr>
        <w:t>офіс</w:t>
      </w:r>
      <w:r>
        <w:rPr>
          <w:rFonts w:ascii="Times New Roman"/>
          <w:color w:val="000000"/>
          <w:sz w:val="28"/>
          <w:szCs w:val="28"/>
          <w:lang w:val="en-US"/>
        </w:rPr>
        <w:t xml:space="preserve"> </w:t>
      </w:r>
      <w:r>
        <w:rPr>
          <w:rFonts w:ascii="Times New Roman"/>
          <w:color w:val="000000"/>
          <w:sz w:val="28"/>
          <w:szCs w:val="28"/>
          <w:lang w:val="en-US"/>
        </w:rPr>
        <w:t>без</w:t>
      </w:r>
      <w:r>
        <w:rPr>
          <w:rFonts w:ascii="Times New Roman"/>
          <w:color w:val="000000"/>
          <w:sz w:val="28"/>
          <w:szCs w:val="28"/>
          <w:lang w:val="en-US"/>
        </w:rPr>
        <w:t xml:space="preserve"> </w:t>
      </w:r>
      <w:r>
        <w:rPr>
          <w:rFonts w:ascii="Times New Roman"/>
          <w:color w:val="000000"/>
          <w:sz w:val="28"/>
          <w:szCs w:val="28"/>
          <w:lang w:val="en-US"/>
        </w:rPr>
        <w:t>внутрішніх</w:t>
      </w:r>
      <w:r>
        <w:rPr>
          <w:rFonts w:ascii="Times New Roman"/>
          <w:color w:val="000000"/>
          <w:sz w:val="28"/>
          <w:szCs w:val="28"/>
          <w:lang w:val="en-US"/>
        </w:rPr>
        <w:t xml:space="preserve"> </w:t>
      </w:r>
      <w:r>
        <w:rPr>
          <w:rFonts w:ascii="Times New Roman"/>
          <w:color w:val="000000"/>
          <w:sz w:val="28"/>
          <w:szCs w:val="28"/>
          <w:lang w:val="en-US"/>
        </w:rPr>
        <w:t>дверей</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зачинених</w:t>
      </w:r>
      <w:r>
        <w:rPr>
          <w:rFonts w:ascii="Times New Roman"/>
          <w:color w:val="000000"/>
          <w:sz w:val="28"/>
          <w:szCs w:val="28"/>
          <w:lang w:val="en-US"/>
        </w:rPr>
        <w:t xml:space="preserve"> </w:t>
      </w:r>
      <w:r>
        <w:rPr>
          <w:rFonts w:ascii="Times New Roman"/>
          <w:color w:val="000000"/>
          <w:sz w:val="28"/>
          <w:szCs w:val="28"/>
          <w:lang w:val="en-US"/>
        </w:rPr>
        <w:t>кабінетів</w:t>
      </w:r>
      <w:r>
        <w:rPr>
          <w:rFonts w:ascii="Times New Roman"/>
          <w:color w:val="000000"/>
          <w:sz w:val="28"/>
          <w:szCs w:val="28"/>
          <w:lang w:val="en-US"/>
        </w:rPr>
        <w:t xml:space="preserve">, </w:t>
      </w:r>
      <w:r>
        <w:rPr>
          <w:rFonts w:ascii="Times New Roman"/>
          <w:color w:val="000000"/>
          <w:sz w:val="28"/>
          <w:szCs w:val="28"/>
          <w:lang w:val="en-US"/>
        </w:rPr>
        <w:t>спільний</w:t>
      </w:r>
      <w:r>
        <w:rPr>
          <w:rFonts w:ascii="Times New Roman"/>
          <w:color w:val="000000"/>
          <w:sz w:val="28"/>
          <w:szCs w:val="28"/>
          <w:lang w:val="en-US"/>
        </w:rPr>
        <w:t xml:space="preserve"> </w:t>
      </w:r>
      <w:r>
        <w:rPr>
          <w:rFonts w:ascii="Times New Roman"/>
          <w:color w:val="000000"/>
          <w:sz w:val="28"/>
          <w:szCs w:val="28"/>
          <w:lang w:val="en-US"/>
        </w:rPr>
        <w:t>робочий</w:t>
      </w:r>
      <w:r>
        <w:rPr>
          <w:rFonts w:ascii="Times New Roman"/>
          <w:color w:val="000000"/>
          <w:sz w:val="28"/>
          <w:szCs w:val="28"/>
          <w:lang w:val="en-US"/>
        </w:rPr>
        <w:t xml:space="preserve"> </w:t>
      </w:r>
      <w:r>
        <w:rPr>
          <w:rFonts w:ascii="Times New Roman"/>
          <w:color w:val="000000"/>
          <w:sz w:val="28"/>
          <w:szCs w:val="28"/>
          <w:lang w:val="en-US"/>
        </w:rPr>
        <w:t>простір</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повинно</w:t>
      </w:r>
      <w:r>
        <w:rPr>
          <w:rFonts w:ascii="Times New Roman"/>
          <w:color w:val="000000"/>
          <w:sz w:val="28"/>
          <w:szCs w:val="28"/>
          <w:lang w:val="en-US"/>
        </w:rPr>
        <w:t xml:space="preserve"> </w:t>
      </w:r>
      <w:r>
        <w:rPr>
          <w:rFonts w:ascii="Times New Roman"/>
          <w:color w:val="000000"/>
          <w:sz w:val="28"/>
          <w:szCs w:val="28"/>
          <w:lang w:val="en-US"/>
        </w:rPr>
        <w:t>сприяти</w:t>
      </w:r>
      <w:r>
        <w:rPr>
          <w:rFonts w:ascii="Times New Roman"/>
          <w:color w:val="000000"/>
          <w:sz w:val="28"/>
          <w:szCs w:val="28"/>
          <w:lang w:val="en-US"/>
        </w:rPr>
        <w:t xml:space="preserve"> </w:t>
      </w:r>
      <w:r>
        <w:rPr>
          <w:rFonts w:ascii="Times New Roman"/>
          <w:color w:val="000000"/>
          <w:sz w:val="28"/>
          <w:szCs w:val="28"/>
          <w:lang w:val="en-US"/>
        </w:rPr>
        <w:t>боротьбі</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хабарництвом</w:t>
      </w:r>
      <w:r>
        <w:rPr>
          <w:rFonts w:ascii="Times New Roman"/>
          <w:color w:val="000000"/>
          <w:sz w:val="28"/>
          <w:szCs w:val="28"/>
          <w:lang w:val="en-US"/>
        </w:rPr>
        <w:t xml:space="preserve">; - </w:t>
      </w:r>
      <w:r>
        <w:rPr>
          <w:rFonts w:ascii="Times New Roman"/>
          <w:color w:val="000000"/>
          <w:sz w:val="28"/>
          <w:szCs w:val="28"/>
          <w:lang w:val="en-US"/>
        </w:rPr>
        <w:t>привітні</w:t>
      </w:r>
      <w:r>
        <w:rPr>
          <w:rFonts w:ascii="Times New Roman"/>
          <w:color w:val="000000"/>
          <w:sz w:val="28"/>
          <w:szCs w:val="28"/>
          <w:lang w:val="en-US"/>
        </w:rPr>
        <w:t xml:space="preserve"> </w:t>
      </w:r>
      <w:r>
        <w:rPr>
          <w:rFonts w:ascii="Times New Roman"/>
          <w:color w:val="000000"/>
          <w:sz w:val="28"/>
          <w:szCs w:val="28"/>
          <w:lang w:val="en-US"/>
        </w:rPr>
        <w:t>службовці</w:t>
      </w:r>
      <w:r>
        <w:rPr>
          <w:rFonts w:ascii="Times New Roman"/>
          <w:color w:val="000000"/>
          <w:sz w:val="28"/>
          <w:szCs w:val="28"/>
          <w:lang w:val="en-US"/>
        </w:rPr>
        <w:t xml:space="preserve">, </w:t>
      </w:r>
      <w:r>
        <w:rPr>
          <w:rFonts w:ascii="Times New Roman"/>
          <w:color w:val="000000"/>
          <w:sz w:val="28"/>
          <w:szCs w:val="28"/>
          <w:lang w:val="en-US"/>
        </w:rPr>
        <w:t>які</w:t>
      </w:r>
      <w:r>
        <w:rPr>
          <w:rFonts w:ascii="Times New Roman"/>
          <w:color w:val="000000"/>
          <w:sz w:val="28"/>
          <w:szCs w:val="28"/>
          <w:lang w:val="en-US"/>
        </w:rPr>
        <w:t xml:space="preserve"> </w:t>
      </w:r>
      <w:r>
        <w:rPr>
          <w:rFonts w:ascii="Times New Roman"/>
          <w:color w:val="000000"/>
          <w:sz w:val="28"/>
          <w:szCs w:val="28"/>
          <w:lang w:val="en-US"/>
        </w:rPr>
        <w:t>поводяться</w:t>
      </w:r>
      <w:r>
        <w:rPr>
          <w:rFonts w:ascii="Times New Roman"/>
          <w:color w:val="000000"/>
          <w:sz w:val="28"/>
          <w:szCs w:val="28"/>
          <w:lang w:val="en-US"/>
        </w:rPr>
        <w:t xml:space="preserve"> </w:t>
      </w:r>
      <w:r>
        <w:rPr>
          <w:rFonts w:ascii="Times New Roman"/>
          <w:color w:val="000000"/>
          <w:sz w:val="28"/>
          <w:szCs w:val="28"/>
          <w:lang w:val="en-US"/>
        </w:rPr>
        <w:t>цілковито</w:t>
      </w:r>
      <w:r>
        <w:rPr>
          <w:rFonts w:ascii="Times New Roman"/>
          <w:color w:val="000000"/>
          <w:sz w:val="28"/>
          <w:szCs w:val="28"/>
          <w:lang w:val="en-US"/>
        </w:rPr>
        <w:t xml:space="preserve"> </w:t>
      </w:r>
      <w:r>
        <w:rPr>
          <w:rFonts w:ascii="Times New Roman"/>
          <w:color w:val="000000"/>
          <w:sz w:val="28"/>
          <w:szCs w:val="28"/>
          <w:lang w:val="en-US"/>
        </w:rPr>
        <w:t>у</w:t>
      </w:r>
      <w:r>
        <w:rPr>
          <w:rFonts w:ascii="Times New Roman"/>
          <w:color w:val="000000"/>
          <w:sz w:val="28"/>
          <w:szCs w:val="28"/>
          <w:lang w:val="en-US"/>
        </w:rPr>
        <w:t xml:space="preserve"> </w:t>
      </w:r>
      <w:r>
        <w:rPr>
          <w:rFonts w:ascii="Times New Roman"/>
          <w:color w:val="000000"/>
          <w:sz w:val="28"/>
          <w:szCs w:val="28"/>
          <w:lang w:val="en-US"/>
        </w:rPr>
        <w:t>межах</w:t>
      </w:r>
      <w:r>
        <w:rPr>
          <w:rFonts w:ascii="Times New Roman"/>
          <w:color w:val="000000"/>
          <w:sz w:val="28"/>
          <w:szCs w:val="28"/>
          <w:lang w:val="en-US"/>
        </w:rPr>
        <w:t xml:space="preserve"> </w:t>
      </w:r>
      <w:r>
        <w:rPr>
          <w:rFonts w:ascii="Times New Roman"/>
          <w:color w:val="000000"/>
          <w:sz w:val="28"/>
          <w:szCs w:val="28"/>
          <w:lang w:val="en-US"/>
        </w:rPr>
        <w:t>морально</w:t>
      </w:r>
      <w:r>
        <w:rPr>
          <w:rFonts w:ascii="Times New Roman"/>
          <w:color w:val="000000"/>
          <w:sz w:val="28"/>
          <w:szCs w:val="28"/>
          <w:lang w:val="en-US"/>
        </w:rPr>
        <w:t>-</w:t>
      </w:r>
      <w:r>
        <w:rPr>
          <w:rFonts w:ascii="Times New Roman"/>
          <w:color w:val="000000"/>
          <w:sz w:val="28"/>
          <w:szCs w:val="28"/>
          <w:lang w:val="en-US"/>
        </w:rPr>
        <w:t>етичних</w:t>
      </w:r>
      <w:r>
        <w:rPr>
          <w:rFonts w:ascii="Times New Roman"/>
          <w:color w:val="000000"/>
          <w:sz w:val="28"/>
          <w:szCs w:val="28"/>
          <w:lang w:val="en-US"/>
        </w:rPr>
        <w:t xml:space="preserve"> </w:t>
      </w:r>
      <w:r>
        <w:rPr>
          <w:rFonts w:ascii="Times New Roman"/>
          <w:color w:val="000000"/>
          <w:sz w:val="28"/>
          <w:szCs w:val="28"/>
          <w:lang w:val="en-US"/>
        </w:rPr>
        <w:t>норм</w:t>
      </w:r>
      <w:r>
        <w:rPr>
          <w:rFonts w:ascii="Times New Roman"/>
          <w:color w:val="000000"/>
          <w:sz w:val="28"/>
          <w:szCs w:val="28"/>
          <w:lang w:val="en-US"/>
        </w:rPr>
        <w:t xml:space="preserve">; - </w:t>
      </w:r>
      <w:r>
        <w:rPr>
          <w:rFonts w:ascii="Times New Roman"/>
          <w:color w:val="000000"/>
          <w:sz w:val="28"/>
          <w:szCs w:val="28"/>
          <w:lang w:val="en-US"/>
        </w:rPr>
        <w:t>наявність</w:t>
      </w:r>
      <w:r>
        <w:rPr>
          <w:rFonts w:ascii="Times New Roman"/>
          <w:color w:val="000000"/>
          <w:sz w:val="28"/>
          <w:szCs w:val="28"/>
          <w:lang w:val="en-US"/>
        </w:rPr>
        <w:t xml:space="preserve"> </w:t>
      </w:r>
      <w:r>
        <w:rPr>
          <w:rFonts w:ascii="Times New Roman"/>
          <w:color w:val="000000"/>
          <w:sz w:val="28"/>
          <w:szCs w:val="28"/>
          <w:lang w:val="en-US"/>
        </w:rPr>
        <w:t>терміналів</w:t>
      </w:r>
      <w:r>
        <w:rPr>
          <w:rFonts w:ascii="Times New Roman"/>
          <w:color w:val="000000"/>
          <w:sz w:val="28"/>
          <w:szCs w:val="28"/>
          <w:lang w:val="en-US"/>
        </w:rPr>
        <w:t xml:space="preserve">, </w:t>
      </w:r>
      <w:r>
        <w:rPr>
          <w:rFonts w:ascii="Times New Roman"/>
          <w:color w:val="000000"/>
          <w:sz w:val="28"/>
          <w:szCs w:val="28"/>
          <w:lang w:val="en-US"/>
        </w:rPr>
        <w:t>які</w:t>
      </w:r>
      <w:r>
        <w:rPr>
          <w:rFonts w:ascii="Times New Roman"/>
          <w:color w:val="000000"/>
          <w:sz w:val="28"/>
          <w:szCs w:val="28"/>
          <w:lang w:val="en-US"/>
        </w:rPr>
        <w:t xml:space="preserve"> </w:t>
      </w:r>
      <w:r>
        <w:rPr>
          <w:rFonts w:ascii="Times New Roman"/>
          <w:color w:val="000000"/>
          <w:sz w:val="28"/>
          <w:szCs w:val="28"/>
          <w:lang w:val="en-US"/>
        </w:rPr>
        <w:t>дають</w:t>
      </w:r>
      <w:r>
        <w:rPr>
          <w:rFonts w:ascii="Times New Roman"/>
          <w:color w:val="000000"/>
          <w:sz w:val="28"/>
          <w:szCs w:val="28"/>
          <w:lang w:val="en-US"/>
        </w:rPr>
        <w:t xml:space="preserve"> </w:t>
      </w:r>
      <w:r>
        <w:rPr>
          <w:rFonts w:ascii="Times New Roman"/>
          <w:color w:val="000000"/>
          <w:sz w:val="28"/>
          <w:szCs w:val="28"/>
          <w:lang w:val="en-US"/>
        </w:rPr>
        <w:t>змогу</w:t>
      </w:r>
      <w:r>
        <w:rPr>
          <w:rFonts w:ascii="Times New Roman"/>
          <w:color w:val="000000"/>
          <w:sz w:val="28"/>
          <w:szCs w:val="28"/>
          <w:lang w:val="en-US"/>
        </w:rPr>
        <w:t xml:space="preserve"> </w:t>
      </w:r>
      <w:r>
        <w:rPr>
          <w:rFonts w:ascii="Times New Roman"/>
          <w:color w:val="000000"/>
          <w:sz w:val="28"/>
          <w:szCs w:val="28"/>
          <w:lang w:val="en-US"/>
        </w:rPr>
        <w:t>ознайомитись</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повним</w:t>
      </w:r>
      <w:r>
        <w:rPr>
          <w:rFonts w:ascii="Times New Roman"/>
          <w:color w:val="000000"/>
          <w:sz w:val="28"/>
          <w:szCs w:val="28"/>
          <w:lang w:val="en-US"/>
        </w:rPr>
        <w:t xml:space="preserve"> </w:t>
      </w:r>
      <w:r>
        <w:rPr>
          <w:rFonts w:ascii="Times New Roman"/>
          <w:color w:val="000000"/>
          <w:sz w:val="28"/>
          <w:szCs w:val="28"/>
          <w:lang w:val="en-US"/>
        </w:rPr>
        <w:t>переліком</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фіксують</w:t>
      </w:r>
      <w:r>
        <w:rPr>
          <w:rFonts w:ascii="Times New Roman"/>
          <w:color w:val="000000"/>
          <w:sz w:val="28"/>
          <w:szCs w:val="28"/>
          <w:lang w:val="en-US"/>
        </w:rPr>
        <w:t xml:space="preserve"> </w:t>
      </w:r>
      <w:r>
        <w:rPr>
          <w:rFonts w:ascii="Times New Roman"/>
          <w:color w:val="000000"/>
          <w:sz w:val="28"/>
          <w:szCs w:val="28"/>
          <w:lang w:val="en-US"/>
        </w:rPr>
        <w:t>електронну</w:t>
      </w:r>
      <w:r>
        <w:rPr>
          <w:rFonts w:ascii="Times New Roman"/>
          <w:color w:val="000000"/>
          <w:sz w:val="28"/>
          <w:szCs w:val="28"/>
          <w:lang w:val="en-US"/>
        </w:rPr>
        <w:t xml:space="preserve"> </w:t>
      </w:r>
      <w:r>
        <w:rPr>
          <w:rFonts w:ascii="Times New Roman"/>
          <w:color w:val="000000"/>
          <w:sz w:val="28"/>
          <w:szCs w:val="28"/>
          <w:lang w:val="en-US"/>
        </w:rPr>
        <w:t>чергу</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спрощує</w:t>
      </w:r>
      <w:r>
        <w:rPr>
          <w:rFonts w:ascii="Times New Roman"/>
          <w:color w:val="000000"/>
          <w:sz w:val="28"/>
          <w:szCs w:val="28"/>
          <w:lang w:val="en-US"/>
        </w:rPr>
        <w:t xml:space="preserve"> </w:t>
      </w:r>
      <w:r>
        <w:rPr>
          <w:rFonts w:ascii="Times New Roman"/>
          <w:color w:val="000000"/>
          <w:sz w:val="28"/>
          <w:szCs w:val="28"/>
          <w:lang w:val="en-US"/>
        </w:rPr>
        <w:t>процес</w:t>
      </w:r>
      <w:r>
        <w:rPr>
          <w:rFonts w:ascii="Times New Roman"/>
          <w:color w:val="000000"/>
          <w:sz w:val="28"/>
          <w:szCs w:val="28"/>
          <w:lang w:val="en-US"/>
        </w:rPr>
        <w:t xml:space="preserve"> </w:t>
      </w:r>
      <w:r>
        <w:rPr>
          <w:rFonts w:ascii="Times New Roman"/>
          <w:color w:val="000000"/>
          <w:sz w:val="28"/>
          <w:szCs w:val="28"/>
          <w:lang w:val="en-US"/>
        </w:rPr>
        <w:t>звернення</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допомагає</w:t>
      </w:r>
      <w:r>
        <w:rPr>
          <w:rFonts w:ascii="Times New Roman"/>
          <w:color w:val="000000"/>
          <w:sz w:val="28"/>
          <w:szCs w:val="28"/>
          <w:lang w:val="en-US"/>
        </w:rPr>
        <w:t xml:space="preserve"> </w:t>
      </w:r>
      <w:r>
        <w:rPr>
          <w:rFonts w:ascii="Times New Roman"/>
          <w:color w:val="000000"/>
          <w:sz w:val="28"/>
          <w:szCs w:val="28"/>
          <w:lang w:val="en-US"/>
        </w:rPr>
        <w:t>громадянам</w:t>
      </w:r>
      <w:r>
        <w:rPr>
          <w:rFonts w:ascii="Times New Roman"/>
          <w:color w:val="000000"/>
          <w:sz w:val="28"/>
          <w:szCs w:val="28"/>
          <w:lang w:val="en-US"/>
        </w:rPr>
        <w:t xml:space="preserve"> </w:t>
      </w:r>
      <w:r>
        <w:rPr>
          <w:rFonts w:ascii="Times New Roman"/>
          <w:color w:val="000000"/>
          <w:sz w:val="28"/>
          <w:szCs w:val="28"/>
          <w:lang w:val="en-US"/>
        </w:rPr>
        <w:t>краще</w:t>
      </w:r>
      <w:r>
        <w:rPr>
          <w:rFonts w:ascii="Times New Roman"/>
          <w:color w:val="000000"/>
          <w:sz w:val="28"/>
          <w:szCs w:val="28"/>
          <w:lang w:val="en-US"/>
        </w:rPr>
        <w:t xml:space="preserve"> </w:t>
      </w:r>
      <w:r>
        <w:rPr>
          <w:rFonts w:ascii="Times New Roman"/>
          <w:color w:val="000000"/>
          <w:sz w:val="28"/>
          <w:szCs w:val="28"/>
          <w:lang w:val="en-US"/>
        </w:rPr>
        <w:t>орієнтуватись</w:t>
      </w:r>
      <w:r>
        <w:rPr>
          <w:rFonts w:ascii="Times New Roman"/>
          <w:color w:val="000000"/>
          <w:sz w:val="28"/>
          <w:szCs w:val="28"/>
          <w:lang w:val="en-US"/>
        </w:rPr>
        <w:t xml:space="preserve">; - </w:t>
      </w:r>
      <w:r>
        <w:rPr>
          <w:rFonts w:ascii="Times New Roman"/>
          <w:color w:val="000000"/>
          <w:sz w:val="28"/>
          <w:szCs w:val="28"/>
          <w:lang w:val="en-US"/>
        </w:rPr>
        <w:t>прийом</w:t>
      </w:r>
      <w:r>
        <w:rPr>
          <w:rFonts w:ascii="Times New Roman"/>
          <w:color w:val="000000"/>
          <w:sz w:val="28"/>
          <w:szCs w:val="28"/>
          <w:lang w:val="en-US"/>
        </w:rPr>
        <w:t xml:space="preserve"> </w:t>
      </w:r>
      <w:r>
        <w:rPr>
          <w:rFonts w:ascii="Times New Roman"/>
          <w:color w:val="000000"/>
          <w:sz w:val="28"/>
          <w:szCs w:val="28"/>
          <w:lang w:val="en-US"/>
        </w:rPr>
        <w:t>громадян</w:t>
      </w:r>
      <w:r>
        <w:rPr>
          <w:rFonts w:ascii="Times New Roman"/>
          <w:color w:val="000000"/>
          <w:sz w:val="28"/>
          <w:szCs w:val="28"/>
          <w:lang w:val="en-US"/>
        </w:rPr>
        <w:t xml:space="preserve"> </w:t>
      </w:r>
      <w:r>
        <w:rPr>
          <w:rFonts w:ascii="Times New Roman"/>
          <w:color w:val="000000"/>
          <w:sz w:val="28"/>
          <w:szCs w:val="28"/>
          <w:lang w:val="en-US"/>
        </w:rPr>
        <w:t>без</w:t>
      </w:r>
      <w:r>
        <w:rPr>
          <w:rFonts w:ascii="Times New Roman"/>
          <w:color w:val="000000"/>
          <w:sz w:val="28"/>
          <w:szCs w:val="28"/>
          <w:lang w:val="en-US"/>
        </w:rPr>
        <w:t xml:space="preserve"> </w:t>
      </w:r>
      <w:r>
        <w:rPr>
          <w:rFonts w:ascii="Times New Roman"/>
          <w:color w:val="000000"/>
          <w:sz w:val="28"/>
          <w:szCs w:val="28"/>
          <w:lang w:val="en-US"/>
        </w:rPr>
        <w:t>обідніх</w:t>
      </w:r>
      <w:r>
        <w:rPr>
          <w:rFonts w:ascii="Times New Roman"/>
          <w:color w:val="000000"/>
          <w:sz w:val="28"/>
          <w:szCs w:val="28"/>
          <w:lang w:val="en-US"/>
        </w:rPr>
        <w:t xml:space="preserve"> </w:t>
      </w:r>
      <w:r>
        <w:rPr>
          <w:rFonts w:ascii="Times New Roman"/>
          <w:color w:val="000000"/>
          <w:sz w:val="28"/>
          <w:szCs w:val="28"/>
          <w:lang w:val="en-US"/>
        </w:rPr>
        <w:t>перерв</w:t>
      </w:r>
      <w:r>
        <w:rPr>
          <w:rFonts w:ascii="Times New Roman"/>
          <w:color w:val="000000"/>
          <w:sz w:val="28"/>
          <w:szCs w:val="28"/>
          <w:lang w:val="en-US"/>
        </w:rPr>
        <w:t xml:space="preserve"> </w:t>
      </w:r>
      <w:r>
        <w:rPr>
          <w:rFonts w:ascii="Times New Roman"/>
          <w:color w:val="000000"/>
          <w:sz w:val="28"/>
          <w:szCs w:val="28"/>
          <w:lang w:val="en-US"/>
        </w:rPr>
        <w:t>шість</w:t>
      </w:r>
      <w:r>
        <w:rPr>
          <w:rFonts w:ascii="Times New Roman"/>
          <w:color w:val="000000"/>
          <w:sz w:val="28"/>
          <w:szCs w:val="28"/>
          <w:lang w:val="en-US"/>
        </w:rPr>
        <w:t xml:space="preserve"> </w:t>
      </w:r>
      <w:r>
        <w:rPr>
          <w:rFonts w:ascii="Times New Roman"/>
          <w:color w:val="000000"/>
          <w:sz w:val="28"/>
          <w:szCs w:val="28"/>
          <w:lang w:val="en-US"/>
        </w:rPr>
        <w:t>днів</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тиждень</w:t>
      </w:r>
      <w:r>
        <w:rPr>
          <w:rFonts w:ascii="Times New Roman"/>
          <w:color w:val="000000"/>
          <w:sz w:val="28"/>
          <w:szCs w:val="28"/>
          <w:lang w:val="en-US"/>
        </w:rPr>
        <w:t xml:space="preserve">;- </w:t>
      </w:r>
      <w:r>
        <w:rPr>
          <w:rFonts w:ascii="Times New Roman"/>
          <w:color w:val="000000"/>
          <w:sz w:val="28"/>
          <w:szCs w:val="28"/>
          <w:lang w:val="en-US"/>
        </w:rPr>
        <w:t>наявність</w:t>
      </w:r>
      <w:r>
        <w:rPr>
          <w:rFonts w:ascii="Times New Roman"/>
          <w:color w:val="000000"/>
          <w:sz w:val="28"/>
          <w:szCs w:val="28"/>
          <w:lang w:val="en-US"/>
        </w:rPr>
        <w:t xml:space="preserve"> </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мережі</w:t>
      </w:r>
      <w:r>
        <w:rPr>
          <w:rFonts w:ascii="Times New Roman"/>
          <w:color w:val="000000"/>
          <w:sz w:val="28"/>
          <w:szCs w:val="28"/>
          <w:lang w:val="en-US"/>
        </w:rPr>
        <w:t xml:space="preserve"> </w:t>
      </w:r>
      <w:r>
        <w:rPr>
          <w:rFonts w:ascii="Times New Roman"/>
          <w:color w:val="000000"/>
          <w:sz w:val="28"/>
          <w:szCs w:val="28"/>
          <w:lang w:val="en-US"/>
        </w:rPr>
        <w:t>Інтернет</w:t>
      </w:r>
      <w:r>
        <w:rPr>
          <w:rFonts w:ascii="Times New Roman"/>
          <w:color w:val="000000"/>
          <w:sz w:val="28"/>
          <w:szCs w:val="28"/>
          <w:lang w:val="en-US"/>
        </w:rPr>
        <w:t xml:space="preserve"> </w:t>
      </w:r>
      <w:r>
        <w:rPr>
          <w:rFonts w:ascii="Times New Roman"/>
          <w:color w:val="000000"/>
          <w:sz w:val="28"/>
          <w:szCs w:val="28"/>
          <w:lang w:val="en-US"/>
        </w:rPr>
        <w:t>повної</w:t>
      </w:r>
      <w:r>
        <w:rPr>
          <w:rFonts w:ascii="Times New Roman"/>
          <w:color w:val="000000"/>
          <w:sz w:val="28"/>
          <w:szCs w:val="28"/>
          <w:lang w:val="en-US"/>
        </w:rPr>
        <w:t xml:space="preserve"> </w:t>
      </w:r>
      <w:r>
        <w:rPr>
          <w:rFonts w:ascii="Times New Roman"/>
          <w:color w:val="000000"/>
          <w:sz w:val="28"/>
          <w:szCs w:val="28"/>
          <w:lang w:val="en-US"/>
        </w:rPr>
        <w:t>інформація</w:t>
      </w:r>
      <w:r>
        <w:rPr>
          <w:rFonts w:ascii="Times New Roman"/>
          <w:color w:val="000000"/>
          <w:sz w:val="28"/>
          <w:szCs w:val="28"/>
          <w:lang w:val="en-US"/>
        </w:rPr>
        <w:t xml:space="preserve"> </w:t>
      </w:r>
      <w:r>
        <w:rPr>
          <w:rFonts w:ascii="Times New Roman"/>
          <w:color w:val="000000"/>
          <w:sz w:val="28"/>
          <w:szCs w:val="28"/>
          <w:lang w:val="en-US"/>
        </w:rPr>
        <w:t>щодо</w:t>
      </w:r>
      <w:r>
        <w:rPr>
          <w:rFonts w:ascii="Times New Roman"/>
          <w:color w:val="000000"/>
          <w:sz w:val="28"/>
          <w:szCs w:val="28"/>
          <w:lang w:val="en-US"/>
        </w:rPr>
        <w:t xml:space="preserve"> </w:t>
      </w:r>
      <w:r>
        <w:rPr>
          <w:rFonts w:ascii="Times New Roman"/>
          <w:color w:val="000000"/>
          <w:sz w:val="28"/>
          <w:szCs w:val="28"/>
          <w:lang w:val="en-US"/>
        </w:rPr>
        <w:t>послуги</w:t>
      </w:r>
      <w:r>
        <w:rPr>
          <w:rFonts w:ascii="Times New Roman"/>
          <w:color w:val="000000"/>
          <w:sz w:val="28"/>
          <w:szCs w:val="28"/>
          <w:lang w:val="en-US"/>
        </w:rPr>
        <w:t xml:space="preserve">, </w:t>
      </w:r>
      <w:r>
        <w:rPr>
          <w:rFonts w:ascii="Times New Roman"/>
          <w:color w:val="000000"/>
          <w:sz w:val="28"/>
          <w:szCs w:val="28"/>
          <w:lang w:val="en-US"/>
        </w:rPr>
        <w:t>опису</w:t>
      </w:r>
      <w:r>
        <w:rPr>
          <w:rFonts w:ascii="Times New Roman"/>
          <w:color w:val="000000"/>
          <w:sz w:val="28"/>
          <w:szCs w:val="28"/>
          <w:lang w:val="en-US"/>
        </w:rPr>
        <w:t xml:space="preserve"> </w:t>
      </w:r>
      <w:r>
        <w:rPr>
          <w:rFonts w:ascii="Times New Roman"/>
          <w:color w:val="000000"/>
          <w:sz w:val="28"/>
          <w:szCs w:val="28"/>
          <w:lang w:val="en-US"/>
        </w:rPr>
        <w:t>процедури</w:t>
      </w:r>
      <w:r>
        <w:rPr>
          <w:rFonts w:ascii="Times New Roman"/>
          <w:color w:val="000000"/>
          <w:sz w:val="28"/>
          <w:szCs w:val="28"/>
          <w:lang w:val="en-US"/>
        </w:rPr>
        <w:t xml:space="preserve">, </w:t>
      </w:r>
      <w:r>
        <w:rPr>
          <w:rFonts w:ascii="Times New Roman"/>
          <w:color w:val="000000"/>
          <w:sz w:val="28"/>
          <w:szCs w:val="28"/>
          <w:lang w:val="en-US"/>
        </w:rPr>
        <w:t>бланків</w:t>
      </w:r>
      <w:r>
        <w:rPr>
          <w:rFonts w:ascii="Times New Roman"/>
          <w:color w:val="000000"/>
          <w:sz w:val="28"/>
          <w:szCs w:val="28"/>
          <w:lang w:val="en-US"/>
        </w:rPr>
        <w:t xml:space="preserve"> </w:t>
      </w:r>
      <w:r>
        <w:rPr>
          <w:rFonts w:ascii="Times New Roman"/>
          <w:color w:val="000000"/>
          <w:sz w:val="28"/>
          <w:szCs w:val="28"/>
          <w:lang w:val="en-US"/>
        </w:rPr>
        <w:t>документів</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прикладів</w:t>
      </w:r>
      <w:r>
        <w:rPr>
          <w:rFonts w:ascii="Times New Roman"/>
          <w:color w:val="000000"/>
          <w:sz w:val="28"/>
          <w:szCs w:val="28"/>
          <w:lang w:val="en-US"/>
        </w:rPr>
        <w:t xml:space="preserve"> </w:t>
      </w:r>
      <w:r>
        <w:rPr>
          <w:rFonts w:ascii="Times New Roman"/>
          <w:color w:val="000000"/>
          <w:sz w:val="28"/>
          <w:szCs w:val="28"/>
          <w:lang w:val="en-US"/>
        </w:rPr>
        <w:t>їх</w:t>
      </w:r>
      <w:r>
        <w:rPr>
          <w:rFonts w:ascii="Times New Roman"/>
          <w:color w:val="000000"/>
          <w:sz w:val="28"/>
          <w:szCs w:val="28"/>
          <w:lang w:val="en-US"/>
        </w:rPr>
        <w:t xml:space="preserve"> </w:t>
      </w:r>
      <w:r>
        <w:rPr>
          <w:rFonts w:ascii="Times New Roman"/>
          <w:color w:val="000000"/>
          <w:sz w:val="28"/>
          <w:szCs w:val="28"/>
          <w:lang w:val="en-US"/>
        </w:rPr>
        <w:t>заповнення</w:t>
      </w:r>
      <w:r>
        <w:rPr>
          <w:rFonts w:ascii="Times New Roman"/>
          <w:color w:val="000000"/>
          <w:sz w:val="28"/>
          <w:szCs w:val="28"/>
          <w:lang w:val="en-US"/>
        </w:rPr>
        <w:t xml:space="preserve"> </w:t>
      </w:r>
      <w:r>
        <w:rPr>
          <w:rFonts w:ascii="Times New Roman"/>
          <w:color w:val="000000"/>
          <w:sz w:val="28"/>
          <w:szCs w:val="28"/>
          <w:lang w:val="en-US"/>
        </w:rPr>
        <w:t>–</w:t>
      </w:r>
      <w:r>
        <w:rPr>
          <w:rFonts w:ascii="Times New Roman"/>
          <w:color w:val="000000"/>
          <w:sz w:val="28"/>
          <w:szCs w:val="28"/>
          <w:lang w:val="en-US"/>
        </w:rPr>
        <w:t xml:space="preserve"> </w:t>
      </w:r>
      <w:r>
        <w:rPr>
          <w:rFonts w:ascii="Times New Roman"/>
          <w:color w:val="000000"/>
          <w:sz w:val="28"/>
          <w:szCs w:val="28"/>
          <w:lang w:val="en-US"/>
        </w:rPr>
        <w:t>це</w:t>
      </w:r>
      <w:r>
        <w:rPr>
          <w:rFonts w:ascii="Times New Roman"/>
          <w:color w:val="000000"/>
          <w:sz w:val="28"/>
          <w:szCs w:val="28"/>
          <w:lang w:val="en-US"/>
        </w:rPr>
        <w:t xml:space="preserve"> </w:t>
      </w:r>
      <w:r>
        <w:rPr>
          <w:rFonts w:ascii="Times New Roman"/>
          <w:color w:val="000000"/>
          <w:sz w:val="28"/>
          <w:szCs w:val="28"/>
          <w:lang w:val="en-US"/>
        </w:rPr>
        <w:t>дозволить</w:t>
      </w:r>
      <w:r>
        <w:rPr>
          <w:rFonts w:ascii="Times New Roman"/>
          <w:color w:val="000000"/>
          <w:sz w:val="28"/>
          <w:szCs w:val="28"/>
          <w:lang w:val="en-US"/>
        </w:rPr>
        <w:t xml:space="preserve"> </w:t>
      </w:r>
      <w:r>
        <w:rPr>
          <w:rFonts w:ascii="Times New Roman"/>
          <w:color w:val="000000"/>
          <w:sz w:val="28"/>
          <w:szCs w:val="28"/>
          <w:lang w:val="en-US"/>
        </w:rPr>
        <w:t>споживачам</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значно</w:t>
      </w:r>
      <w:r>
        <w:rPr>
          <w:rFonts w:ascii="Times New Roman"/>
          <w:color w:val="000000"/>
          <w:sz w:val="28"/>
          <w:szCs w:val="28"/>
          <w:lang w:val="en-US"/>
        </w:rPr>
        <w:t xml:space="preserve"> </w:t>
      </w:r>
      <w:r>
        <w:rPr>
          <w:rFonts w:ascii="Times New Roman"/>
          <w:color w:val="000000"/>
          <w:sz w:val="28"/>
          <w:szCs w:val="28"/>
          <w:lang w:val="en-US"/>
        </w:rPr>
        <w:t>скоротити</w:t>
      </w:r>
      <w:r>
        <w:rPr>
          <w:rFonts w:ascii="Times New Roman"/>
          <w:color w:val="000000"/>
          <w:sz w:val="28"/>
          <w:szCs w:val="28"/>
          <w:lang w:val="en-US"/>
        </w:rPr>
        <w:t xml:space="preserve"> </w:t>
      </w:r>
      <w:r>
        <w:rPr>
          <w:rFonts w:ascii="Times New Roman"/>
          <w:color w:val="000000"/>
          <w:sz w:val="28"/>
          <w:szCs w:val="28"/>
          <w:lang w:val="en-US"/>
        </w:rPr>
        <w:t>час</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подачу</w:t>
      </w:r>
      <w:r>
        <w:rPr>
          <w:rFonts w:ascii="Times New Roman"/>
          <w:color w:val="000000"/>
          <w:sz w:val="28"/>
          <w:szCs w:val="28"/>
          <w:lang w:val="en-US"/>
        </w:rPr>
        <w:t xml:space="preserve"> </w:t>
      </w:r>
      <w:r>
        <w:rPr>
          <w:rFonts w:ascii="Times New Roman"/>
          <w:color w:val="000000"/>
          <w:sz w:val="28"/>
          <w:szCs w:val="28"/>
          <w:lang w:val="en-US"/>
        </w:rPr>
        <w:t>звернення</w:t>
      </w:r>
      <w:r>
        <w:rPr>
          <w:rFonts w:ascii="Times New Roman"/>
          <w:color w:val="000000"/>
          <w:sz w:val="28"/>
          <w:szCs w:val="28"/>
          <w:lang w:val="en-US"/>
        </w:rPr>
        <w:t xml:space="preserve">; - </w:t>
      </w:r>
      <w:r>
        <w:rPr>
          <w:rFonts w:ascii="Times New Roman"/>
          <w:color w:val="000000"/>
          <w:sz w:val="28"/>
          <w:szCs w:val="28"/>
          <w:lang w:val="en-US"/>
        </w:rPr>
        <w:t>мається</w:t>
      </w:r>
      <w:r>
        <w:rPr>
          <w:rFonts w:ascii="Times New Roman"/>
          <w:color w:val="000000"/>
          <w:sz w:val="28"/>
          <w:szCs w:val="28"/>
          <w:lang w:val="en-US"/>
        </w:rPr>
        <w:t xml:space="preserve"> </w:t>
      </w:r>
      <w:r>
        <w:rPr>
          <w:rFonts w:ascii="Times New Roman"/>
          <w:color w:val="000000"/>
          <w:sz w:val="28"/>
          <w:szCs w:val="28"/>
          <w:lang w:val="en-US"/>
        </w:rPr>
        <w:t>окремо</w:t>
      </w:r>
      <w:r>
        <w:rPr>
          <w:rFonts w:ascii="Times New Roman"/>
          <w:color w:val="000000"/>
          <w:sz w:val="28"/>
          <w:szCs w:val="28"/>
          <w:lang w:val="en-US"/>
        </w:rPr>
        <w:t xml:space="preserve"> </w:t>
      </w:r>
      <w:r>
        <w:rPr>
          <w:rFonts w:ascii="Times New Roman"/>
          <w:color w:val="000000"/>
          <w:sz w:val="28"/>
          <w:szCs w:val="28"/>
          <w:lang w:val="en-US"/>
        </w:rPr>
        <w:t>відведене</w:t>
      </w:r>
      <w:r>
        <w:rPr>
          <w:rFonts w:ascii="Times New Roman"/>
          <w:color w:val="000000"/>
          <w:sz w:val="28"/>
          <w:szCs w:val="28"/>
          <w:lang w:val="en-US"/>
        </w:rPr>
        <w:t xml:space="preserve"> </w:t>
      </w:r>
      <w:r>
        <w:rPr>
          <w:rFonts w:ascii="Times New Roman"/>
          <w:color w:val="000000"/>
          <w:sz w:val="28"/>
          <w:szCs w:val="28"/>
          <w:lang w:val="en-US"/>
        </w:rPr>
        <w:t>місце</w:t>
      </w:r>
      <w:r>
        <w:rPr>
          <w:rFonts w:ascii="Times New Roman"/>
          <w:color w:val="000000"/>
          <w:sz w:val="28"/>
          <w:szCs w:val="28"/>
          <w:lang w:val="en-US"/>
        </w:rPr>
        <w:t xml:space="preserve"> </w:t>
      </w:r>
      <w:r>
        <w:rPr>
          <w:rFonts w:ascii="Times New Roman"/>
          <w:color w:val="000000"/>
          <w:sz w:val="28"/>
          <w:szCs w:val="28"/>
          <w:lang w:val="en-US"/>
        </w:rPr>
        <w:t>де</w:t>
      </w:r>
      <w:r>
        <w:rPr>
          <w:rFonts w:ascii="Times New Roman"/>
          <w:color w:val="000000"/>
          <w:sz w:val="28"/>
          <w:szCs w:val="28"/>
          <w:lang w:val="en-US"/>
        </w:rPr>
        <w:t xml:space="preserve"> </w:t>
      </w:r>
      <w:r>
        <w:rPr>
          <w:rFonts w:ascii="Times New Roman"/>
          <w:color w:val="000000"/>
          <w:sz w:val="28"/>
          <w:szCs w:val="28"/>
          <w:lang w:val="en-US"/>
        </w:rPr>
        <w:t>можна</w:t>
      </w:r>
      <w:r>
        <w:rPr>
          <w:rFonts w:ascii="Times New Roman"/>
          <w:color w:val="000000"/>
          <w:sz w:val="28"/>
          <w:szCs w:val="28"/>
          <w:lang w:val="en-US"/>
        </w:rPr>
        <w:t xml:space="preserve"> </w:t>
      </w:r>
      <w:r>
        <w:rPr>
          <w:rFonts w:ascii="Times New Roman"/>
          <w:color w:val="000000"/>
          <w:sz w:val="28"/>
          <w:szCs w:val="28"/>
          <w:lang w:val="en-US"/>
        </w:rPr>
        <w:t>залишити</w:t>
      </w:r>
      <w:r>
        <w:rPr>
          <w:rFonts w:ascii="Times New Roman"/>
          <w:color w:val="000000"/>
          <w:sz w:val="28"/>
          <w:szCs w:val="28"/>
          <w:lang w:val="en-US"/>
        </w:rPr>
        <w:t xml:space="preserve"> </w:t>
      </w:r>
      <w:r>
        <w:rPr>
          <w:rFonts w:ascii="Times New Roman"/>
          <w:color w:val="000000"/>
          <w:sz w:val="28"/>
          <w:szCs w:val="28"/>
          <w:lang w:val="en-US"/>
        </w:rPr>
        <w:t>дитину</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час</w:t>
      </w:r>
      <w:r>
        <w:rPr>
          <w:rFonts w:ascii="Times New Roman"/>
          <w:color w:val="000000"/>
          <w:sz w:val="28"/>
          <w:szCs w:val="28"/>
          <w:lang w:val="en-US"/>
        </w:rPr>
        <w:t xml:space="preserve"> </w:t>
      </w:r>
      <w:r>
        <w:rPr>
          <w:rFonts w:ascii="Times New Roman"/>
          <w:color w:val="000000"/>
          <w:sz w:val="28"/>
          <w:szCs w:val="28"/>
          <w:lang w:val="en-US"/>
        </w:rPr>
        <w:t>спілкування</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адміністратором</w:t>
      </w:r>
      <w:r>
        <w:rPr>
          <w:rFonts w:ascii="Times New Roman"/>
          <w:color w:val="000000"/>
          <w:sz w:val="28"/>
          <w:szCs w:val="28"/>
          <w:lang w:val="en-US"/>
        </w:rPr>
        <w:t>.</w:t>
      </w:r>
    </w:p>
    <w:p w:rsidR="00AC09F1" w:rsidRDefault="00AC09F1">
      <w:pPr>
        <w:spacing w:after="0" w:line="360" w:lineRule="auto"/>
        <w:ind w:firstLine="709"/>
        <w:jc w:val="both"/>
        <w:rPr>
          <w:rFonts w:ascii="Times New Roman"/>
          <w:color w:val="000000"/>
          <w:sz w:val="28"/>
          <w:szCs w:val="28"/>
          <w:lang w:val="en-US"/>
        </w:rPr>
      </w:pPr>
      <w:r>
        <w:rPr>
          <w:rFonts w:ascii="Times New Roman"/>
          <w:color w:val="000000"/>
          <w:sz w:val="28"/>
          <w:szCs w:val="28"/>
          <w:lang w:val="en-US"/>
        </w:rPr>
        <w:t xml:space="preserve">2. </w:t>
      </w:r>
      <w:r>
        <w:rPr>
          <w:rFonts w:ascii="Times New Roman"/>
          <w:color w:val="000000"/>
          <w:sz w:val="28"/>
          <w:szCs w:val="28"/>
          <w:lang w:val="en-US"/>
        </w:rPr>
        <w:t>Провадження</w:t>
      </w:r>
      <w:r>
        <w:rPr>
          <w:rFonts w:ascii="Times New Roman"/>
          <w:color w:val="000000"/>
          <w:sz w:val="28"/>
          <w:szCs w:val="28"/>
          <w:lang w:val="en-US"/>
        </w:rPr>
        <w:t xml:space="preserve"> </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організацію</w:t>
      </w:r>
      <w:r>
        <w:rPr>
          <w:rFonts w:ascii="Times New Roman"/>
          <w:color w:val="000000"/>
          <w:sz w:val="28"/>
          <w:szCs w:val="28"/>
          <w:lang w:val="en-US"/>
        </w:rPr>
        <w:t xml:space="preserve"> </w:t>
      </w:r>
      <w:r>
        <w:rPr>
          <w:rFonts w:ascii="Times New Roman"/>
          <w:color w:val="000000"/>
          <w:sz w:val="28"/>
          <w:szCs w:val="28"/>
          <w:lang w:val="en-US"/>
        </w:rPr>
        <w:t>роботи</w:t>
      </w:r>
      <w:r>
        <w:rPr>
          <w:rFonts w:ascii="Times New Roman"/>
          <w:color w:val="000000"/>
          <w:sz w:val="28"/>
          <w:szCs w:val="28"/>
          <w:lang w:val="en-US"/>
        </w:rPr>
        <w:t xml:space="preserve"> </w:t>
      </w:r>
      <w:r>
        <w:rPr>
          <w:rFonts w:ascii="Times New Roman"/>
          <w:color w:val="000000"/>
          <w:sz w:val="28"/>
          <w:szCs w:val="28"/>
          <w:lang w:val="en-US"/>
        </w:rPr>
        <w:t>ЦНАП</w:t>
      </w:r>
      <w:r>
        <w:rPr>
          <w:rFonts w:ascii="Times New Roman"/>
          <w:color w:val="000000"/>
          <w:sz w:val="28"/>
          <w:szCs w:val="28"/>
          <w:lang w:val="en-US"/>
        </w:rPr>
        <w:t xml:space="preserve"> </w:t>
      </w:r>
      <w:r>
        <w:rPr>
          <w:rFonts w:ascii="Times New Roman"/>
          <w:color w:val="000000"/>
          <w:sz w:val="28"/>
          <w:szCs w:val="28"/>
          <w:lang w:val="en-US"/>
        </w:rPr>
        <w:t>системи</w:t>
      </w:r>
      <w:r>
        <w:rPr>
          <w:rFonts w:ascii="Times New Roman"/>
          <w:color w:val="000000"/>
          <w:sz w:val="28"/>
          <w:szCs w:val="28"/>
          <w:lang w:val="en-US"/>
        </w:rPr>
        <w:t xml:space="preserve"> </w:t>
      </w:r>
      <w:r>
        <w:rPr>
          <w:rFonts w:ascii="Times New Roman"/>
          <w:color w:val="000000"/>
          <w:sz w:val="28"/>
          <w:szCs w:val="28"/>
          <w:lang w:val="en-US"/>
        </w:rPr>
        <w:t>управління</w:t>
      </w:r>
      <w:r>
        <w:rPr>
          <w:rFonts w:ascii="Times New Roman"/>
          <w:color w:val="000000"/>
          <w:sz w:val="28"/>
          <w:szCs w:val="28"/>
          <w:lang w:val="en-US"/>
        </w:rPr>
        <w:t xml:space="preserve"> </w:t>
      </w:r>
      <w:r>
        <w:rPr>
          <w:rFonts w:ascii="Times New Roman"/>
          <w:color w:val="000000"/>
          <w:sz w:val="28"/>
          <w:szCs w:val="28"/>
          <w:lang w:val="en-US"/>
        </w:rPr>
        <w:t>якістю</w:t>
      </w:r>
      <w:r>
        <w:rPr>
          <w:rFonts w:ascii="Times New Roman"/>
          <w:color w:val="000000"/>
          <w:sz w:val="28"/>
          <w:szCs w:val="28"/>
          <w:lang w:val="en-US"/>
        </w:rPr>
        <w:t xml:space="preserve">. </w:t>
      </w:r>
      <w:r>
        <w:rPr>
          <w:rFonts w:ascii="Times New Roman"/>
          <w:color w:val="000000"/>
          <w:sz w:val="28"/>
          <w:szCs w:val="28"/>
          <w:lang w:val="en-US"/>
        </w:rPr>
        <w:t>Це</w:t>
      </w:r>
      <w:r>
        <w:rPr>
          <w:rFonts w:ascii="Times New Roman"/>
          <w:color w:val="000000"/>
          <w:sz w:val="28"/>
          <w:szCs w:val="28"/>
          <w:lang w:val="en-US"/>
        </w:rPr>
        <w:t xml:space="preserve"> </w:t>
      </w:r>
      <w:r>
        <w:rPr>
          <w:rFonts w:ascii="Times New Roman"/>
          <w:color w:val="000000"/>
          <w:sz w:val="28"/>
          <w:szCs w:val="28"/>
          <w:lang w:val="en-US"/>
        </w:rPr>
        <w:t>має</w:t>
      </w:r>
      <w:r>
        <w:rPr>
          <w:rFonts w:ascii="Times New Roman"/>
          <w:color w:val="000000"/>
          <w:sz w:val="28"/>
          <w:szCs w:val="28"/>
          <w:lang w:val="en-US"/>
        </w:rPr>
        <w:t xml:space="preserve"> </w:t>
      </w:r>
      <w:r>
        <w:rPr>
          <w:rFonts w:ascii="Times New Roman"/>
          <w:color w:val="000000"/>
          <w:sz w:val="28"/>
          <w:szCs w:val="28"/>
          <w:lang w:val="en-US"/>
        </w:rPr>
        <w:t>ґрунтуватись</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оцінюванні</w:t>
      </w:r>
      <w:r>
        <w:rPr>
          <w:rFonts w:ascii="Times New Roman"/>
          <w:color w:val="000000"/>
          <w:sz w:val="28"/>
          <w:szCs w:val="28"/>
          <w:lang w:val="en-US"/>
        </w:rPr>
        <w:t xml:space="preserve"> </w:t>
      </w:r>
      <w:r>
        <w:rPr>
          <w:rFonts w:ascii="Times New Roman"/>
          <w:color w:val="000000"/>
          <w:sz w:val="28"/>
          <w:szCs w:val="28"/>
          <w:lang w:val="en-US"/>
        </w:rPr>
        <w:t>результатів</w:t>
      </w:r>
      <w:r>
        <w:rPr>
          <w:rFonts w:ascii="Times New Roman"/>
          <w:color w:val="000000"/>
          <w:sz w:val="28"/>
          <w:szCs w:val="28"/>
          <w:lang w:val="en-US"/>
        </w:rPr>
        <w:t xml:space="preserve"> </w:t>
      </w:r>
      <w:r>
        <w:rPr>
          <w:rFonts w:ascii="Times New Roman"/>
          <w:color w:val="000000"/>
          <w:sz w:val="28"/>
          <w:szCs w:val="28"/>
          <w:lang w:val="en-US"/>
        </w:rPr>
        <w:t>проведення</w:t>
      </w:r>
      <w:r>
        <w:rPr>
          <w:rFonts w:ascii="Times New Roman"/>
          <w:color w:val="000000"/>
          <w:sz w:val="28"/>
          <w:szCs w:val="28"/>
          <w:lang w:val="en-US"/>
        </w:rPr>
        <w:t xml:space="preserve"> </w:t>
      </w:r>
      <w:r>
        <w:rPr>
          <w:rFonts w:ascii="Times New Roman"/>
          <w:color w:val="000000"/>
          <w:sz w:val="28"/>
          <w:szCs w:val="28"/>
          <w:lang w:val="en-US"/>
        </w:rPr>
        <w:t>процесів</w:t>
      </w:r>
      <w:r>
        <w:rPr>
          <w:rFonts w:ascii="Times New Roman"/>
          <w:color w:val="000000"/>
          <w:sz w:val="28"/>
          <w:szCs w:val="28"/>
          <w:lang w:val="en-US"/>
        </w:rPr>
        <w:t xml:space="preserve">; - </w:t>
      </w:r>
      <w:r>
        <w:rPr>
          <w:rFonts w:ascii="Times New Roman"/>
          <w:color w:val="000000"/>
          <w:sz w:val="28"/>
          <w:szCs w:val="28"/>
          <w:lang w:val="en-US"/>
        </w:rPr>
        <w:t>забезпеченні</w:t>
      </w:r>
      <w:r>
        <w:rPr>
          <w:rFonts w:ascii="Times New Roman"/>
          <w:color w:val="000000"/>
          <w:sz w:val="28"/>
          <w:szCs w:val="28"/>
          <w:lang w:val="en-US"/>
        </w:rPr>
        <w:t xml:space="preserve"> </w:t>
      </w:r>
      <w:r>
        <w:rPr>
          <w:rFonts w:ascii="Times New Roman"/>
          <w:color w:val="000000"/>
          <w:sz w:val="28"/>
          <w:szCs w:val="28"/>
          <w:lang w:val="en-US"/>
        </w:rPr>
        <w:t>механізму</w:t>
      </w:r>
      <w:r>
        <w:rPr>
          <w:rFonts w:ascii="Times New Roman"/>
          <w:color w:val="000000"/>
          <w:sz w:val="28"/>
          <w:szCs w:val="28"/>
          <w:lang w:val="en-US"/>
        </w:rPr>
        <w:t xml:space="preserve"> </w:t>
      </w:r>
      <w:r>
        <w:rPr>
          <w:rFonts w:ascii="Times New Roman"/>
          <w:color w:val="000000"/>
          <w:sz w:val="28"/>
          <w:szCs w:val="28"/>
          <w:lang w:val="en-US"/>
        </w:rPr>
        <w:t>зворотних</w:t>
      </w:r>
      <w:r>
        <w:rPr>
          <w:rFonts w:ascii="Times New Roman"/>
          <w:color w:val="000000"/>
          <w:sz w:val="28"/>
          <w:szCs w:val="28"/>
          <w:lang w:val="en-US"/>
        </w:rPr>
        <w:t xml:space="preserve"> </w:t>
      </w:r>
      <w:r>
        <w:rPr>
          <w:rFonts w:ascii="Times New Roman"/>
          <w:color w:val="000000"/>
          <w:sz w:val="28"/>
          <w:szCs w:val="28"/>
          <w:lang w:val="en-US"/>
        </w:rPr>
        <w:t>зв’язків</w:t>
      </w:r>
      <w:r>
        <w:rPr>
          <w:rFonts w:ascii="Times New Roman"/>
          <w:color w:val="000000"/>
          <w:sz w:val="28"/>
          <w:szCs w:val="28"/>
          <w:lang w:val="en-US"/>
        </w:rPr>
        <w:t xml:space="preserve"> </w:t>
      </w:r>
      <w:r>
        <w:rPr>
          <w:rFonts w:ascii="Times New Roman"/>
          <w:color w:val="000000"/>
          <w:sz w:val="28"/>
          <w:szCs w:val="28"/>
          <w:lang w:val="en-US"/>
        </w:rPr>
        <w:t>зі</w:t>
      </w:r>
      <w:r>
        <w:rPr>
          <w:rFonts w:ascii="Times New Roman"/>
          <w:color w:val="000000"/>
          <w:sz w:val="28"/>
          <w:szCs w:val="28"/>
          <w:lang w:val="en-US"/>
        </w:rPr>
        <w:t xml:space="preserve"> </w:t>
      </w:r>
      <w:r>
        <w:rPr>
          <w:rFonts w:ascii="Times New Roman"/>
          <w:color w:val="000000"/>
          <w:sz w:val="28"/>
          <w:szCs w:val="28"/>
          <w:lang w:val="en-US"/>
        </w:rPr>
        <w:t>споживачами</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впровадженні</w:t>
      </w:r>
      <w:r>
        <w:rPr>
          <w:rFonts w:ascii="Times New Roman"/>
          <w:color w:val="000000"/>
          <w:sz w:val="28"/>
          <w:szCs w:val="28"/>
          <w:lang w:val="en-US"/>
        </w:rPr>
        <w:t xml:space="preserve"> </w:t>
      </w:r>
      <w:r>
        <w:rPr>
          <w:rFonts w:ascii="Times New Roman"/>
          <w:color w:val="000000"/>
          <w:sz w:val="28"/>
          <w:szCs w:val="28"/>
          <w:lang w:val="en-US"/>
        </w:rPr>
        <w:t>системи</w:t>
      </w:r>
      <w:r>
        <w:rPr>
          <w:rFonts w:ascii="Times New Roman"/>
          <w:color w:val="000000"/>
          <w:sz w:val="28"/>
          <w:szCs w:val="28"/>
          <w:lang w:val="en-US"/>
        </w:rPr>
        <w:t xml:space="preserve"> </w:t>
      </w:r>
      <w:r>
        <w:rPr>
          <w:rFonts w:ascii="Times New Roman"/>
          <w:color w:val="000000"/>
          <w:sz w:val="28"/>
          <w:szCs w:val="28"/>
          <w:lang w:val="en-US"/>
        </w:rPr>
        <w:t>заощадження</w:t>
      </w:r>
      <w:r>
        <w:rPr>
          <w:rFonts w:ascii="Times New Roman"/>
          <w:color w:val="000000"/>
          <w:sz w:val="28"/>
          <w:szCs w:val="28"/>
          <w:lang w:val="en-US"/>
        </w:rPr>
        <w:t xml:space="preserve"> </w:t>
      </w:r>
      <w:r>
        <w:rPr>
          <w:rFonts w:ascii="Times New Roman"/>
          <w:color w:val="000000"/>
          <w:sz w:val="28"/>
          <w:szCs w:val="28"/>
          <w:lang w:val="en-US"/>
        </w:rPr>
        <w:t>бюджетних</w:t>
      </w:r>
      <w:r>
        <w:rPr>
          <w:rFonts w:ascii="Times New Roman"/>
          <w:color w:val="000000"/>
          <w:sz w:val="28"/>
          <w:szCs w:val="28"/>
          <w:lang w:val="en-US"/>
        </w:rPr>
        <w:t xml:space="preserve"> </w:t>
      </w:r>
      <w:r>
        <w:rPr>
          <w:rFonts w:ascii="Times New Roman"/>
          <w:color w:val="000000"/>
          <w:sz w:val="28"/>
          <w:szCs w:val="28"/>
          <w:lang w:val="en-US"/>
        </w:rPr>
        <w:t>коштів</w:t>
      </w:r>
      <w:r>
        <w:rPr>
          <w:rFonts w:ascii="Times New Roman"/>
          <w:color w:val="000000"/>
          <w:sz w:val="28"/>
          <w:szCs w:val="28"/>
          <w:lang w:val="en-US"/>
        </w:rPr>
        <w:t xml:space="preserve">, </w:t>
      </w:r>
      <w:r>
        <w:rPr>
          <w:rFonts w:ascii="Times New Roman"/>
          <w:color w:val="000000"/>
          <w:sz w:val="28"/>
          <w:szCs w:val="28"/>
          <w:lang w:val="en-US"/>
        </w:rPr>
        <w:t>так</w:t>
      </w:r>
      <w:r>
        <w:rPr>
          <w:rFonts w:ascii="Times New Roman"/>
          <w:color w:val="000000"/>
          <w:sz w:val="28"/>
          <w:szCs w:val="28"/>
          <w:lang w:val="en-US"/>
        </w:rPr>
        <w:t xml:space="preserve"> </w:t>
      </w:r>
      <w:r>
        <w:rPr>
          <w:rFonts w:ascii="Times New Roman"/>
          <w:color w:val="000000"/>
          <w:sz w:val="28"/>
          <w:szCs w:val="28"/>
          <w:lang w:val="en-US"/>
        </w:rPr>
        <w:t>зване</w:t>
      </w:r>
      <w:r>
        <w:rPr>
          <w:rFonts w:ascii="Times New Roman"/>
          <w:color w:val="000000"/>
          <w:sz w:val="28"/>
          <w:szCs w:val="28"/>
          <w:lang w:val="en-US"/>
        </w:rPr>
        <w:t xml:space="preserve"> </w:t>
      </w:r>
      <w:r>
        <w:rPr>
          <w:rFonts w:ascii="Times New Roman"/>
          <w:color w:val="000000"/>
          <w:sz w:val="28"/>
          <w:szCs w:val="28"/>
          <w:lang w:val="en-US"/>
        </w:rPr>
        <w:t>ощадливе</w:t>
      </w:r>
      <w:r>
        <w:rPr>
          <w:rFonts w:ascii="Times New Roman"/>
          <w:color w:val="000000"/>
          <w:sz w:val="28"/>
          <w:szCs w:val="28"/>
          <w:lang w:val="en-US"/>
        </w:rPr>
        <w:t xml:space="preserve"> </w:t>
      </w:r>
      <w:r>
        <w:rPr>
          <w:rFonts w:ascii="Times New Roman"/>
          <w:color w:val="000000"/>
          <w:sz w:val="28"/>
          <w:szCs w:val="28"/>
          <w:lang w:val="en-US"/>
        </w:rPr>
        <w:t>управління</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має</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меті</w:t>
      </w:r>
      <w:r>
        <w:rPr>
          <w:rFonts w:ascii="Times New Roman"/>
          <w:color w:val="000000"/>
          <w:sz w:val="28"/>
          <w:szCs w:val="28"/>
          <w:lang w:val="en-US"/>
        </w:rPr>
        <w:t xml:space="preserve"> </w:t>
      </w:r>
      <w:r>
        <w:rPr>
          <w:rFonts w:ascii="Times New Roman"/>
          <w:color w:val="000000"/>
          <w:sz w:val="28"/>
          <w:szCs w:val="28"/>
          <w:lang w:val="en-US"/>
        </w:rPr>
        <w:t>підвищення</w:t>
      </w:r>
      <w:r>
        <w:rPr>
          <w:rFonts w:ascii="Times New Roman"/>
          <w:color w:val="000000"/>
          <w:sz w:val="28"/>
          <w:szCs w:val="28"/>
          <w:lang w:val="en-US"/>
        </w:rPr>
        <w:t xml:space="preserve"> </w:t>
      </w:r>
      <w:r>
        <w:rPr>
          <w:rFonts w:ascii="Times New Roman"/>
          <w:color w:val="000000"/>
          <w:sz w:val="28"/>
          <w:szCs w:val="28"/>
          <w:lang w:val="en-US"/>
        </w:rPr>
        <w:t>ефективності</w:t>
      </w:r>
      <w:r>
        <w:rPr>
          <w:rFonts w:ascii="Times New Roman"/>
          <w:color w:val="000000"/>
          <w:sz w:val="28"/>
          <w:szCs w:val="28"/>
          <w:lang w:val="en-US"/>
        </w:rPr>
        <w:t xml:space="preserve"> </w:t>
      </w:r>
      <w:r>
        <w:rPr>
          <w:rFonts w:ascii="Times New Roman"/>
          <w:color w:val="000000"/>
          <w:sz w:val="28"/>
          <w:szCs w:val="28"/>
          <w:lang w:val="en-US"/>
        </w:rPr>
        <w:t>функціонування</w:t>
      </w:r>
      <w:r>
        <w:rPr>
          <w:rFonts w:ascii="Times New Roman"/>
          <w:color w:val="000000"/>
          <w:sz w:val="28"/>
          <w:szCs w:val="28"/>
          <w:lang w:val="en-US"/>
        </w:rPr>
        <w:t xml:space="preserve"> </w:t>
      </w:r>
      <w:r>
        <w:rPr>
          <w:rFonts w:ascii="Times New Roman"/>
          <w:color w:val="000000"/>
          <w:sz w:val="28"/>
          <w:szCs w:val="28"/>
          <w:lang w:val="en-US"/>
        </w:rPr>
        <w:t>органу</w:t>
      </w:r>
      <w:r>
        <w:rPr>
          <w:rFonts w:ascii="Times New Roman"/>
          <w:color w:val="000000"/>
          <w:sz w:val="28"/>
          <w:szCs w:val="28"/>
          <w:lang w:val="en-US"/>
        </w:rPr>
        <w:t xml:space="preserve"> </w:t>
      </w:r>
      <w:r>
        <w:rPr>
          <w:rFonts w:ascii="Times New Roman"/>
          <w:color w:val="000000"/>
          <w:sz w:val="28"/>
          <w:szCs w:val="28"/>
          <w:lang w:val="en-US"/>
        </w:rPr>
        <w:t>влади</w:t>
      </w:r>
      <w:r>
        <w:rPr>
          <w:rFonts w:ascii="Times New Roman"/>
          <w:color w:val="000000"/>
          <w:sz w:val="28"/>
          <w:szCs w:val="28"/>
          <w:lang w:val="en-US"/>
        </w:rPr>
        <w:t xml:space="preserve"> </w:t>
      </w:r>
      <w:r>
        <w:rPr>
          <w:rFonts w:ascii="Times New Roman"/>
          <w:color w:val="000000"/>
          <w:sz w:val="28"/>
          <w:szCs w:val="28"/>
          <w:lang w:val="en-US"/>
        </w:rPr>
        <w:t>без</w:t>
      </w:r>
      <w:r>
        <w:rPr>
          <w:rFonts w:ascii="Times New Roman"/>
          <w:color w:val="000000"/>
          <w:sz w:val="28"/>
          <w:szCs w:val="28"/>
          <w:lang w:val="en-US"/>
        </w:rPr>
        <w:t xml:space="preserve"> </w:t>
      </w:r>
      <w:r>
        <w:rPr>
          <w:rFonts w:ascii="Times New Roman"/>
          <w:color w:val="000000"/>
          <w:sz w:val="28"/>
          <w:szCs w:val="28"/>
          <w:lang w:val="en-US"/>
        </w:rPr>
        <w:t>зайвих</w:t>
      </w:r>
      <w:r>
        <w:rPr>
          <w:rFonts w:ascii="Times New Roman"/>
          <w:color w:val="000000"/>
          <w:sz w:val="28"/>
          <w:szCs w:val="28"/>
          <w:lang w:val="en-US"/>
        </w:rPr>
        <w:t xml:space="preserve"> </w:t>
      </w:r>
      <w:r>
        <w:rPr>
          <w:rFonts w:ascii="Times New Roman"/>
          <w:color w:val="000000"/>
          <w:sz w:val="28"/>
          <w:szCs w:val="28"/>
          <w:lang w:val="en-US"/>
        </w:rPr>
        <w:t>витрат</w:t>
      </w:r>
      <w:r>
        <w:rPr>
          <w:rFonts w:ascii="Times New Roman"/>
          <w:color w:val="000000"/>
          <w:sz w:val="28"/>
          <w:szCs w:val="28"/>
          <w:lang w:val="en-US"/>
        </w:rPr>
        <w:t xml:space="preserve">; - </w:t>
      </w:r>
      <w:r>
        <w:rPr>
          <w:rFonts w:ascii="Times New Roman"/>
          <w:color w:val="000000"/>
          <w:sz w:val="28"/>
          <w:szCs w:val="28"/>
          <w:lang w:val="en-US"/>
        </w:rPr>
        <w:t>проведенні</w:t>
      </w:r>
      <w:r>
        <w:rPr>
          <w:rFonts w:ascii="Times New Roman"/>
          <w:color w:val="000000"/>
          <w:sz w:val="28"/>
          <w:szCs w:val="28"/>
          <w:lang w:val="en-US"/>
        </w:rPr>
        <w:t xml:space="preserve"> </w:t>
      </w:r>
      <w:r>
        <w:rPr>
          <w:rFonts w:ascii="Times New Roman"/>
          <w:color w:val="000000"/>
          <w:sz w:val="28"/>
          <w:szCs w:val="28"/>
          <w:lang w:val="en-US"/>
        </w:rPr>
        <w:t>внутрішнього</w:t>
      </w:r>
      <w:r>
        <w:rPr>
          <w:rFonts w:ascii="Times New Roman"/>
          <w:color w:val="000000"/>
          <w:sz w:val="28"/>
          <w:szCs w:val="28"/>
          <w:lang w:val="en-US"/>
        </w:rPr>
        <w:t xml:space="preserve"> </w:t>
      </w:r>
      <w:r>
        <w:rPr>
          <w:rFonts w:ascii="Times New Roman"/>
          <w:color w:val="000000"/>
          <w:sz w:val="28"/>
          <w:szCs w:val="28"/>
          <w:lang w:val="en-US"/>
        </w:rPr>
        <w:t>моніторингу</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метою</w:t>
      </w:r>
      <w:r>
        <w:rPr>
          <w:rFonts w:ascii="Times New Roman"/>
          <w:color w:val="000000"/>
          <w:sz w:val="28"/>
          <w:szCs w:val="28"/>
          <w:lang w:val="en-US"/>
        </w:rPr>
        <w:t xml:space="preserve"> </w:t>
      </w:r>
      <w:r>
        <w:rPr>
          <w:rFonts w:ascii="Times New Roman"/>
          <w:color w:val="000000"/>
          <w:sz w:val="28"/>
          <w:szCs w:val="28"/>
          <w:lang w:val="en-US"/>
        </w:rPr>
        <w:t>оцінки</w:t>
      </w:r>
      <w:r>
        <w:rPr>
          <w:rFonts w:ascii="Times New Roman"/>
          <w:color w:val="000000"/>
          <w:sz w:val="28"/>
          <w:szCs w:val="28"/>
          <w:lang w:val="en-US"/>
        </w:rPr>
        <w:t xml:space="preserve"> </w:t>
      </w:r>
      <w:r>
        <w:rPr>
          <w:rFonts w:ascii="Times New Roman"/>
          <w:color w:val="000000"/>
          <w:sz w:val="28"/>
          <w:szCs w:val="28"/>
          <w:lang w:val="en-US"/>
        </w:rPr>
        <w:t>якості</w:t>
      </w:r>
      <w:r>
        <w:rPr>
          <w:rFonts w:ascii="Times New Roman"/>
          <w:color w:val="000000"/>
          <w:sz w:val="28"/>
          <w:szCs w:val="28"/>
          <w:lang w:val="en-US"/>
        </w:rPr>
        <w:t xml:space="preserve"> </w:t>
      </w:r>
      <w:r>
        <w:rPr>
          <w:rFonts w:ascii="Times New Roman"/>
          <w:color w:val="000000"/>
          <w:sz w:val="28"/>
          <w:szCs w:val="28"/>
          <w:lang w:val="en-US"/>
        </w:rPr>
        <w:t>роботи</w:t>
      </w:r>
      <w:r>
        <w:rPr>
          <w:rFonts w:ascii="Times New Roman"/>
          <w:color w:val="000000"/>
          <w:sz w:val="28"/>
          <w:szCs w:val="28"/>
          <w:lang w:val="en-US"/>
        </w:rPr>
        <w:t xml:space="preserve">; - </w:t>
      </w:r>
      <w:r>
        <w:rPr>
          <w:rFonts w:ascii="Times New Roman"/>
          <w:color w:val="000000"/>
          <w:sz w:val="28"/>
          <w:szCs w:val="28"/>
          <w:lang w:val="en-US"/>
        </w:rPr>
        <w:t>порівнянні</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кращими</w:t>
      </w:r>
      <w:r>
        <w:rPr>
          <w:rFonts w:ascii="Times New Roman"/>
          <w:color w:val="000000"/>
          <w:sz w:val="28"/>
          <w:szCs w:val="28"/>
          <w:lang w:val="en-US"/>
        </w:rPr>
        <w:t xml:space="preserve"> </w:t>
      </w:r>
      <w:r>
        <w:rPr>
          <w:rFonts w:ascii="Times New Roman"/>
          <w:color w:val="000000"/>
          <w:sz w:val="28"/>
          <w:szCs w:val="28"/>
          <w:lang w:val="en-US"/>
        </w:rPr>
        <w:t>практиками</w:t>
      </w:r>
      <w:r>
        <w:rPr>
          <w:rFonts w:ascii="Times New Roman"/>
          <w:color w:val="000000"/>
          <w:sz w:val="28"/>
          <w:szCs w:val="28"/>
          <w:lang w:val="en-US"/>
        </w:rPr>
        <w:t xml:space="preserve"> </w:t>
      </w:r>
      <w:r>
        <w:rPr>
          <w:rFonts w:ascii="Times New Roman"/>
          <w:color w:val="000000"/>
          <w:sz w:val="28"/>
          <w:szCs w:val="28"/>
          <w:lang w:val="en-US"/>
        </w:rPr>
        <w:t>надання</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w:t>
      </w:r>
    </w:p>
    <w:p w:rsidR="00AC09F1" w:rsidRDefault="00AC09F1">
      <w:pPr>
        <w:spacing w:after="0" w:line="360" w:lineRule="auto"/>
        <w:ind w:firstLine="709"/>
        <w:jc w:val="both"/>
        <w:rPr>
          <w:rFonts w:ascii="Times New Roman"/>
          <w:color w:val="000000"/>
          <w:sz w:val="28"/>
          <w:szCs w:val="28"/>
          <w:lang w:val="en-US"/>
        </w:rPr>
      </w:pPr>
      <w:r>
        <w:rPr>
          <w:rFonts w:ascii="Times New Roman"/>
          <w:color w:val="000000"/>
          <w:sz w:val="28"/>
          <w:szCs w:val="28"/>
          <w:lang w:val="en-US"/>
        </w:rPr>
        <w:t xml:space="preserve">3. </w:t>
      </w:r>
      <w:r>
        <w:rPr>
          <w:rFonts w:ascii="Times New Roman"/>
          <w:color w:val="000000"/>
          <w:sz w:val="28"/>
          <w:szCs w:val="28"/>
          <w:lang w:val="en-US"/>
        </w:rPr>
        <w:t>Доповнення</w:t>
      </w:r>
      <w:r>
        <w:rPr>
          <w:rFonts w:ascii="Times New Roman"/>
          <w:color w:val="000000"/>
          <w:sz w:val="28"/>
          <w:szCs w:val="28"/>
          <w:lang w:val="en-US"/>
        </w:rPr>
        <w:t xml:space="preserve"> </w:t>
      </w:r>
      <w:r>
        <w:rPr>
          <w:rFonts w:ascii="Times New Roman"/>
          <w:color w:val="000000"/>
          <w:sz w:val="28"/>
          <w:szCs w:val="28"/>
          <w:lang w:val="en-US"/>
        </w:rPr>
        <w:t>механізму</w:t>
      </w:r>
      <w:r>
        <w:rPr>
          <w:rFonts w:ascii="Times New Roman"/>
          <w:color w:val="000000"/>
          <w:sz w:val="28"/>
          <w:szCs w:val="28"/>
          <w:lang w:val="en-US"/>
        </w:rPr>
        <w:t xml:space="preserve"> </w:t>
      </w:r>
      <w:r>
        <w:rPr>
          <w:rFonts w:ascii="Times New Roman"/>
          <w:color w:val="000000"/>
          <w:sz w:val="28"/>
          <w:szCs w:val="28"/>
          <w:lang w:val="en-US"/>
        </w:rPr>
        <w:t>надання</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електронними</w:t>
      </w:r>
      <w:r>
        <w:rPr>
          <w:rFonts w:ascii="Times New Roman"/>
          <w:color w:val="000000"/>
          <w:sz w:val="28"/>
          <w:szCs w:val="28"/>
          <w:lang w:val="en-US"/>
        </w:rPr>
        <w:t xml:space="preserve"> </w:t>
      </w:r>
      <w:r>
        <w:rPr>
          <w:rFonts w:ascii="Times New Roman"/>
          <w:color w:val="000000"/>
          <w:sz w:val="28"/>
          <w:szCs w:val="28"/>
          <w:lang w:val="en-US"/>
        </w:rPr>
        <w:t>сервісами</w:t>
      </w:r>
      <w:r>
        <w:rPr>
          <w:rFonts w:ascii="Times New Roman"/>
          <w:color w:val="000000"/>
          <w:sz w:val="28"/>
          <w:szCs w:val="28"/>
          <w:lang w:val="en-US"/>
        </w:rPr>
        <w:t xml:space="preserve"> (</w:t>
      </w:r>
      <w:r>
        <w:rPr>
          <w:rFonts w:ascii="Times New Roman"/>
          <w:color w:val="000000"/>
          <w:sz w:val="28"/>
          <w:szCs w:val="28"/>
          <w:lang w:val="en-US"/>
        </w:rPr>
        <w:t>збирання</w:t>
      </w:r>
      <w:r>
        <w:rPr>
          <w:rFonts w:ascii="Times New Roman"/>
          <w:color w:val="000000"/>
          <w:sz w:val="28"/>
          <w:szCs w:val="28"/>
          <w:lang w:val="en-US"/>
        </w:rPr>
        <w:t xml:space="preserve"> </w:t>
      </w:r>
      <w:r>
        <w:rPr>
          <w:rFonts w:ascii="Times New Roman"/>
          <w:color w:val="000000"/>
          <w:sz w:val="28"/>
          <w:szCs w:val="28"/>
          <w:lang w:val="en-US"/>
        </w:rPr>
        <w:t>відгуків</w:t>
      </w:r>
      <w:r>
        <w:rPr>
          <w:rFonts w:ascii="Times New Roman"/>
          <w:color w:val="000000"/>
          <w:sz w:val="28"/>
          <w:szCs w:val="28"/>
          <w:lang w:val="en-US"/>
        </w:rPr>
        <w:t xml:space="preserve">, </w:t>
      </w:r>
      <w:r>
        <w:rPr>
          <w:rFonts w:ascii="Times New Roman"/>
          <w:color w:val="000000"/>
          <w:sz w:val="28"/>
          <w:szCs w:val="28"/>
          <w:lang w:val="en-US"/>
        </w:rPr>
        <w:t>зауважень</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пропозицій</w:t>
      </w:r>
      <w:r>
        <w:rPr>
          <w:rFonts w:ascii="Times New Roman"/>
          <w:color w:val="000000"/>
          <w:sz w:val="28"/>
          <w:szCs w:val="28"/>
          <w:lang w:val="en-US"/>
        </w:rPr>
        <w:t xml:space="preserve">, </w:t>
      </w:r>
      <w:r>
        <w:rPr>
          <w:rFonts w:ascii="Times New Roman"/>
          <w:color w:val="000000"/>
          <w:sz w:val="28"/>
          <w:szCs w:val="28"/>
          <w:lang w:val="en-US"/>
        </w:rPr>
        <w:t>забезпечення</w:t>
      </w:r>
      <w:r>
        <w:rPr>
          <w:rFonts w:ascii="Times New Roman"/>
          <w:color w:val="000000"/>
          <w:sz w:val="28"/>
          <w:szCs w:val="28"/>
          <w:lang w:val="en-US"/>
        </w:rPr>
        <w:t xml:space="preserve"> </w:t>
      </w:r>
      <w:r>
        <w:rPr>
          <w:rFonts w:ascii="Times New Roman"/>
          <w:color w:val="000000"/>
          <w:sz w:val="28"/>
          <w:szCs w:val="28"/>
          <w:lang w:val="en-US"/>
        </w:rPr>
        <w:t>інтерактивності</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миттєвого</w:t>
      </w:r>
      <w:r>
        <w:rPr>
          <w:rFonts w:ascii="Times New Roman"/>
          <w:color w:val="000000"/>
          <w:sz w:val="28"/>
          <w:szCs w:val="28"/>
          <w:lang w:val="en-US"/>
        </w:rPr>
        <w:t xml:space="preserve"> </w:t>
      </w:r>
      <w:r>
        <w:rPr>
          <w:rFonts w:ascii="Times New Roman"/>
          <w:color w:val="000000"/>
          <w:sz w:val="28"/>
          <w:szCs w:val="28"/>
          <w:lang w:val="en-US"/>
        </w:rPr>
        <w:t>оцінювання</w:t>
      </w:r>
      <w:r>
        <w:rPr>
          <w:rFonts w:ascii="Times New Roman"/>
          <w:color w:val="000000"/>
          <w:sz w:val="28"/>
          <w:szCs w:val="28"/>
          <w:lang w:val="en-US"/>
        </w:rPr>
        <w:t xml:space="preserve"> </w:t>
      </w:r>
      <w:r>
        <w:rPr>
          <w:rFonts w:ascii="Times New Roman"/>
          <w:color w:val="000000"/>
          <w:sz w:val="28"/>
          <w:szCs w:val="28"/>
          <w:lang w:val="en-US"/>
        </w:rPr>
        <w:t>за</w:t>
      </w:r>
      <w:r>
        <w:rPr>
          <w:rFonts w:ascii="Times New Roman"/>
          <w:color w:val="000000"/>
          <w:sz w:val="28"/>
          <w:szCs w:val="28"/>
          <w:lang w:val="en-US"/>
        </w:rPr>
        <w:t xml:space="preserve"> </w:t>
      </w:r>
      <w:r>
        <w:rPr>
          <w:rFonts w:ascii="Times New Roman"/>
          <w:color w:val="000000"/>
          <w:sz w:val="28"/>
          <w:szCs w:val="28"/>
          <w:lang w:val="en-US"/>
        </w:rPr>
        <w:t>допомогою</w:t>
      </w:r>
      <w:r>
        <w:rPr>
          <w:rFonts w:ascii="Times New Roman"/>
          <w:color w:val="000000"/>
          <w:sz w:val="28"/>
          <w:szCs w:val="28"/>
          <w:lang w:val="en-US"/>
        </w:rPr>
        <w:t xml:space="preserve"> </w:t>
      </w:r>
      <w:r>
        <w:rPr>
          <w:rFonts w:ascii="Times New Roman"/>
          <w:color w:val="000000"/>
          <w:sz w:val="28"/>
          <w:szCs w:val="28"/>
          <w:lang w:val="en-US"/>
        </w:rPr>
        <w:t>мережі</w:t>
      </w:r>
      <w:r>
        <w:rPr>
          <w:rFonts w:ascii="Times New Roman"/>
          <w:color w:val="000000"/>
          <w:sz w:val="28"/>
          <w:szCs w:val="28"/>
          <w:lang w:val="en-US"/>
        </w:rPr>
        <w:t xml:space="preserve"> </w:t>
      </w:r>
      <w:r>
        <w:rPr>
          <w:rFonts w:ascii="Times New Roman"/>
          <w:color w:val="000000"/>
          <w:sz w:val="28"/>
          <w:szCs w:val="28"/>
          <w:lang w:val="en-US"/>
        </w:rPr>
        <w:t>Інтернет</w:t>
      </w:r>
      <w:r>
        <w:rPr>
          <w:rFonts w:ascii="Times New Roman"/>
          <w:color w:val="000000"/>
          <w:sz w:val="28"/>
          <w:szCs w:val="28"/>
          <w:lang w:val="en-US"/>
        </w:rPr>
        <w:t>).</w:t>
      </w:r>
    </w:p>
    <w:p w:rsidR="00AC09F1" w:rsidRDefault="00AC09F1">
      <w:pPr>
        <w:spacing w:after="0" w:line="360" w:lineRule="auto"/>
        <w:ind w:firstLine="709"/>
        <w:jc w:val="both"/>
        <w:rPr>
          <w:rFonts w:ascii="Times New Roman" w:hAnsi="Times New Roman" w:cs="Times New Roman"/>
          <w:sz w:val="28"/>
          <w:szCs w:val="28"/>
          <w:lang w:val="uk-UA"/>
        </w:rPr>
      </w:pPr>
      <w:r>
        <w:rPr>
          <w:rFonts w:ascii="Times New Roman"/>
          <w:color w:val="000000"/>
          <w:sz w:val="28"/>
          <w:szCs w:val="28"/>
          <w:lang w:val="en-US"/>
        </w:rPr>
        <w:t xml:space="preserve">4. </w:t>
      </w:r>
      <w:r>
        <w:rPr>
          <w:rFonts w:ascii="Times New Roman"/>
          <w:color w:val="000000"/>
          <w:sz w:val="28"/>
          <w:szCs w:val="28"/>
          <w:lang w:val="en-US"/>
        </w:rPr>
        <w:t>Створення</w:t>
      </w:r>
      <w:r>
        <w:rPr>
          <w:rFonts w:ascii="Times New Roman"/>
          <w:color w:val="000000"/>
          <w:sz w:val="28"/>
          <w:szCs w:val="28"/>
          <w:lang w:val="en-US"/>
        </w:rPr>
        <w:t xml:space="preserve"> </w:t>
      </w:r>
      <w:r>
        <w:rPr>
          <w:rFonts w:ascii="Times New Roman"/>
          <w:color w:val="000000"/>
          <w:sz w:val="28"/>
          <w:szCs w:val="28"/>
          <w:lang w:val="en-US"/>
        </w:rPr>
        <w:t>комплексної</w:t>
      </w:r>
      <w:r>
        <w:rPr>
          <w:rFonts w:ascii="Times New Roman"/>
          <w:color w:val="000000"/>
          <w:sz w:val="28"/>
          <w:szCs w:val="28"/>
          <w:lang w:val="en-US"/>
        </w:rPr>
        <w:t xml:space="preserve"> </w:t>
      </w:r>
      <w:r>
        <w:rPr>
          <w:rFonts w:ascii="Times New Roman"/>
          <w:color w:val="000000"/>
          <w:sz w:val="28"/>
          <w:szCs w:val="28"/>
          <w:lang w:val="en-US"/>
        </w:rPr>
        <w:t>системи</w:t>
      </w:r>
      <w:r>
        <w:rPr>
          <w:rFonts w:ascii="Times New Roman"/>
          <w:color w:val="000000"/>
          <w:sz w:val="28"/>
          <w:szCs w:val="28"/>
          <w:lang w:val="en-US"/>
        </w:rPr>
        <w:t xml:space="preserve"> </w:t>
      </w:r>
      <w:r>
        <w:rPr>
          <w:rFonts w:ascii="Times New Roman"/>
          <w:color w:val="000000"/>
          <w:sz w:val="28"/>
          <w:szCs w:val="28"/>
          <w:lang w:val="en-US"/>
        </w:rPr>
        <w:t>контролю</w:t>
      </w:r>
      <w:r>
        <w:rPr>
          <w:rFonts w:ascii="Times New Roman"/>
          <w:color w:val="000000"/>
          <w:sz w:val="28"/>
          <w:szCs w:val="28"/>
          <w:lang w:val="en-US"/>
        </w:rPr>
        <w:t xml:space="preserve"> </w:t>
      </w:r>
      <w:r>
        <w:rPr>
          <w:rFonts w:ascii="Times New Roman"/>
          <w:color w:val="000000"/>
          <w:sz w:val="28"/>
          <w:szCs w:val="28"/>
          <w:lang w:val="en-US"/>
        </w:rPr>
        <w:t>за</w:t>
      </w:r>
      <w:r>
        <w:rPr>
          <w:rFonts w:ascii="Times New Roman"/>
          <w:color w:val="000000"/>
          <w:sz w:val="28"/>
          <w:szCs w:val="28"/>
          <w:lang w:val="en-US"/>
        </w:rPr>
        <w:t xml:space="preserve"> </w:t>
      </w:r>
      <w:r>
        <w:rPr>
          <w:rFonts w:ascii="Times New Roman"/>
          <w:color w:val="000000"/>
          <w:sz w:val="28"/>
          <w:szCs w:val="28"/>
          <w:lang w:val="en-US"/>
        </w:rPr>
        <w:t>наданням</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Для</w:t>
      </w:r>
      <w:r>
        <w:rPr>
          <w:rFonts w:ascii="Times New Roman"/>
          <w:color w:val="000000"/>
          <w:sz w:val="28"/>
          <w:szCs w:val="28"/>
          <w:lang w:val="en-US"/>
        </w:rPr>
        <w:t xml:space="preserve"> </w:t>
      </w:r>
      <w:r>
        <w:rPr>
          <w:rFonts w:ascii="Times New Roman"/>
          <w:color w:val="000000"/>
          <w:sz w:val="28"/>
          <w:szCs w:val="28"/>
          <w:lang w:val="en-US"/>
        </w:rPr>
        <w:t>цього</w:t>
      </w:r>
      <w:r>
        <w:rPr>
          <w:rFonts w:ascii="Times New Roman"/>
          <w:color w:val="000000"/>
          <w:sz w:val="28"/>
          <w:szCs w:val="28"/>
          <w:lang w:val="en-US"/>
        </w:rPr>
        <w:t xml:space="preserve"> </w:t>
      </w:r>
      <w:r>
        <w:rPr>
          <w:rFonts w:ascii="Times New Roman"/>
          <w:color w:val="000000"/>
          <w:sz w:val="28"/>
          <w:szCs w:val="28"/>
          <w:lang w:val="en-US"/>
        </w:rPr>
        <w:t>передбачається</w:t>
      </w:r>
      <w:r>
        <w:rPr>
          <w:rFonts w:ascii="Times New Roman"/>
          <w:color w:val="000000"/>
          <w:sz w:val="28"/>
          <w:szCs w:val="28"/>
          <w:lang w:val="en-US"/>
        </w:rPr>
        <w:t xml:space="preserve">: - </w:t>
      </w:r>
      <w:r>
        <w:rPr>
          <w:rFonts w:ascii="Times New Roman"/>
          <w:color w:val="000000"/>
          <w:sz w:val="28"/>
          <w:szCs w:val="28"/>
          <w:lang w:val="en-US"/>
        </w:rPr>
        <w:t>розробка</w:t>
      </w:r>
      <w:r>
        <w:rPr>
          <w:rFonts w:ascii="Times New Roman"/>
          <w:color w:val="000000"/>
          <w:sz w:val="28"/>
          <w:szCs w:val="28"/>
          <w:lang w:val="en-US"/>
        </w:rPr>
        <w:t xml:space="preserve"> </w:t>
      </w:r>
      <w:r>
        <w:rPr>
          <w:rFonts w:ascii="Times New Roman"/>
          <w:color w:val="000000"/>
          <w:sz w:val="28"/>
          <w:szCs w:val="28"/>
          <w:lang w:val="en-US"/>
        </w:rPr>
        <w:t>стандартів</w:t>
      </w:r>
      <w:r>
        <w:rPr>
          <w:rFonts w:ascii="Times New Roman"/>
          <w:color w:val="000000"/>
          <w:sz w:val="28"/>
          <w:szCs w:val="28"/>
          <w:lang w:val="en-US"/>
        </w:rPr>
        <w:t xml:space="preserve"> </w:t>
      </w:r>
      <w:r>
        <w:rPr>
          <w:rFonts w:ascii="Times New Roman"/>
          <w:color w:val="000000"/>
          <w:sz w:val="28"/>
          <w:szCs w:val="28"/>
          <w:lang w:val="en-US"/>
        </w:rPr>
        <w:t>надання</w:t>
      </w:r>
      <w:r>
        <w:rPr>
          <w:rFonts w:ascii="Times New Roman"/>
          <w:color w:val="000000"/>
          <w:sz w:val="28"/>
          <w:szCs w:val="28"/>
          <w:lang w:val="en-US"/>
        </w:rPr>
        <w:t xml:space="preserve"> </w:t>
      </w:r>
      <w:r>
        <w:rPr>
          <w:rFonts w:ascii="Times New Roman"/>
          <w:color w:val="000000"/>
          <w:sz w:val="28"/>
          <w:szCs w:val="28"/>
          <w:lang w:val="en-US"/>
        </w:rPr>
        <w:t>адміністративних</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через</w:t>
      </w:r>
      <w:r>
        <w:rPr>
          <w:rFonts w:ascii="Times New Roman"/>
          <w:color w:val="000000"/>
          <w:sz w:val="28"/>
          <w:szCs w:val="28"/>
          <w:lang w:val="en-US"/>
        </w:rPr>
        <w:t xml:space="preserve"> </w:t>
      </w:r>
      <w:r>
        <w:rPr>
          <w:rFonts w:ascii="Times New Roman"/>
          <w:color w:val="000000"/>
          <w:sz w:val="28"/>
          <w:szCs w:val="28"/>
          <w:lang w:val="en-US"/>
        </w:rPr>
        <w:t>залучення</w:t>
      </w:r>
      <w:r>
        <w:rPr>
          <w:rFonts w:ascii="Times New Roman"/>
          <w:color w:val="000000"/>
          <w:sz w:val="28"/>
          <w:szCs w:val="28"/>
          <w:lang w:val="en-US"/>
        </w:rPr>
        <w:t xml:space="preserve"> </w:t>
      </w:r>
      <w:r>
        <w:rPr>
          <w:rFonts w:ascii="Times New Roman"/>
          <w:color w:val="000000"/>
          <w:sz w:val="28"/>
          <w:szCs w:val="28"/>
          <w:lang w:val="en-US"/>
        </w:rPr>
        <w:t>усіх</w:t>
      </w:r>
      <w:r>
        <w:rPr>
          <w:rFonts w:ascii="Times New Roman"/>
          <w:color w:val="000000"/>
          <w:sz w:val="28"/>
          <w:szCs w:val="28"/>
          <w:lang w:val="en-US"/>
        </w:rPr>
        <w:t xml:space="preserve"> </w:t>
      </w:r>
      <w:r>
        <w:rPr>
          <w:rFonts w:ascii="Times New Roman"/>
          <w:color w:val="000000"/>
          <w:sz w:val="28"/>
          <w:szCs w:val="28"/>
          <w:lang w:val="en-US"/>
        </w:rPr>
        <w:t>зацікавлених</w:t>
      </w:r>
      <w:r>
        <w:rPr>
          <w:rFonts w:ascii="Times New Roman"/>
          <w:color w:val="000000"/>
          <w:sz w:val="28"/>
          <w:szCs w:val="28"/>
          <w:lang w:val="en-US"/>
        </w:rPr>
        <w:t xml:space="preserve"> </w:t>
      </w:r>
      <w:r>
        <w:rPr>
          <w:rFonts w:ascii="Times New Roman"/>
          <w:color w:val="000000"/>
          <w:sz w:val="28"/>
          <w:szCs w:val="28"/>
          <w:lang w:val="en-US"/>
        </w:rPr>
        <w:t>сторін</w:t>
      </w:r>
      <w:r>
        <w:rPr>
          <w:rFonts w:ascii="Times New Roman"/>
          <w:color w:val="000000"/>
          <w:sz w:val="28"/>
          <w:szCs w:val="28"/>
          <w:lang w:val="en-US"/>
        </w:rPr>
        <w:t xml:space="preserve"> (</w:t>
      </w:r>
      <w:r>
        <w:rPr>
          <w:rFonts w:ascii="Times New Roman"/>
          <w:color w:val="000000"/>
          <w:sz w:val="28"/>
          <w:szCs w:val="28"/>
          <w:lang w:val="en-US"/>
        </w:rPr>
        <w:t>органів</w:t>
      </w:r>
      <w:r>
        <w:rPr>
          <w:rFonts w:ascii="Times New Roman"/>
          <w:color w:val="000000"/>
          <w:sz w:val="28"/>
          <w:szCs w:val="28"/>
          <w:lang w:val="en-US"/>
        </w:rPr>
        <w:t xml:space="preserve"> </w:t>
      </w:r>
      <w:r>
        <w:rPr>
          <w:rFonts w:ascii="Times New Roman"/>
          <w:color w:val="000000"/>
          <w:sz w:val="28"/>
          <w:szCs w:val="28"/>
          <w:lang w:val="en-US"/>
        </w:rPr>
        <w:t>публічного</w:t>
      </w:r>
      <w:r>
        <w:rPr>
          <w:rFonts w:ascii="Times New Roman"/>
          <w:color w:val="000000"/>
          <w:sz w:val="28"/>
          <w:szCs w:val="28"/>
          <w:lang w:val="en-US"/>
        </w:rPr>
        <w:t xml:space="preserve"> </w:t>
      </w:r>
      <w:r>
        <w:rPr>
          <w:rFonts w:ascii="Times New Roman"/>
          <w:color w:val="000000"/>
          <w:sz w:val="28"/>
          <w:szCs w:val="28"/>
          <w:lang w:val="en-US"/>
        </w:rPr>
        <w:t>управління</w:t>
      </w:r>
      <w:r>
        <w:rPr>
          <w:rFonts w:ascii="Times New Roman"/>
          <w:color w:val="000000"/>
          <w:sz w:val="28"/>
          <w:szCs w:val="28"/>
          <w:lang w:val="en-US"/>
        </w:rPr>
        <w:t xml:space="preserve">, </w:t>
      </w:r>
      <w:r>
        <w:rPr>
          <w:rFonts w:ascii="Times New Roman"/>
          <w:color w:val="000000"/>
          <w:sz w:val="28"/>
          <w:szCs w:val="28"/>
          <w:lang w:val="en-US"/>
        </w:rPr>
        <w:t>споживачів</w:t>
      </w:r>
      <w:r>
        <w:rPr>
          <w:rFonts w:ascii="Times New Roman"/>
          <w:color w:val="000000"/>
          <w:sz w:val="28"/>
          <w:szCs w:val="28"/>
          <w:lang w:val="en-US"/>
        </w:rPr>
        <w:t xml:space="preserve"> </w:t>
      </w:r>
      <w:r>
        <w:rPr>
          <w:rFonts w:ascii="Times New Roman"/>
          <w:color w:val="000000"/>
          <w:sz w:val="28"/>
          <w:szCs w:val="28"/>
          <w:lang w:val="en-US"/>
        </w:rPr>
        <w:t>послуг</w:t>
      </w:r>
      <w:r>
        <w:rPr>
          <w:rFonts w:ascii="Times New Roman"/>
          <w:color w:val="000000"/>
          <w:sz w:val="28"/>
          <w:szCs w:val="28"/>
          <w:lang w:val="en-US"/>
        </w:rPr>
        <w:t xml:space="preserve">, </w:t>
      </w:r>
      <w:r>
        <w:rPr>
          <w:rFonts w:ascii="Times New Roman"/>
          <w:color w:val="000000"/>
          <w:sz w:val="28"/>
          <w:szCs w:val="28"/>
          <w:lang w:val="en-US"/>
        </w:rPr>
        <w:t>представників</w:t>
      </w:r>
      <w:r>
        <w:rPr>
          <w:rFonts w:ascii="Times New Roman"/>
          <w:color w:val="000000"/>
          <w:sz w:val="28"/>
          <w:szCs w:val="28"/>
          <w:lang w:val="en-US"/>
        </w:rPr>
        <w:t xml:space="preserve"> </w:t>
      </w:r>
      <w:r>
        <w:rPr>
          <w:rFonts w:ascii="Times New Roman"/>
          <w:color w:val="000000"/>
          <w:sz w:val="28"/>
          <w:szCs w:val="28"/>
          <w:lang w:val="en-US"/>
        </w:rPr>
        <w:t>громадських</w:t>
      </w:r>
      <w:r>
        <w:rPr>
          <w:rFonts w:ascii="Times New Roman"/>
          <w:color w:val="000000"/>
          <w:sz w:val="28"/>
          <w:szCs w:val="28"/>
          <w:lang w:val="en-US"/>
        </w:rPr>
        <w:t xml:space="preserve"> </w:t>
      </w:r>
      <w:r>
        <w:rPr>
          <w:rFonts w:ascii="Times New Roman"/>
          <w:color w:val="000000"/>
          <w:sz w:val="28"/>
          <w:szCs w:val="28"/>
          <w:lang w:val="en-US"/>
        </w:rPr>
        <w:t>організацій</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профільних</w:t>
      </w:r>
      <w:r>
        <w:rPr>
          <w:rFonts w:ascii="Times New Roman"/>
          <w:color w:val="000000"/>
          <w:sz w:val="28"/>
          <w:szCs w:val="28"/>
          <w:lang w:val="en-US"/>
        </w:rPr>
        <w:t xml:space="preserve"> </w:t>
      </w:r>
      <w:r>
        <w:rPr>
          <w:rFonts w:ascii="Times New Roman"/>
          <w:color w:val="000000"/>
          <w:sz w:val="28"/>
          <w:szCs w:val="28"/>
          <w:lang w:val="en-US"/>
        </w:rPr>
        <w:t>наукових</w:t>
      </w:r>
      <w:r>
        <w:rPr>
          <w:rFonts w:ascii="Times New Roman"/>
          <w:color w:val="000000"/>
          <w:sz w:val="28"/>
          <w:szCs w:val="28"/>
          <w:lang w:val="en-US"/>
        </w:rPr>
        <w:t xml:space="preserve"> </w:t>
      </w:r>
      <w:r>
        <w:rPr>
          <w:rFonts w:ascii="Times New Roman"/>
          <w:color w:val="000000"/>
          <w:sz w:val="28"/>
          <w:szCs w:val="28"/>
          <w:lang w:val="en-US"/>
        </w:rPr>
        <w:t>установ</w:t>
      </w:r>
      <w:r>
        <w:rPr>
          <w:rFonts w:ascii="Times New Roman"/>
          <w:color w:val="000000"/>
          <w:sz w:val="28"/>
          <w:szCs w:val="28"/>
          <w:lang w:val="en-US"/>
        </w:rPr>
        <w:t xml:space="preserve">);- </w:t>
      </w:r>
      <w:r>
        <w:rPr>
          <w:rFonts w:ascii="Times New Roman"/>
          <w:color w:val="000000"/>
          <w:sz w:val="28"/>
          <w:szCs w:val="28"/>
          <w:lang w:val="en-US"/>
        </w:rPr>
        <w:t>залучення</w:t>
      </w:r>
      <w:r>
        <w:rPr>
          <w:rFonts w:ascii="Times New Roman"/>
          <w:color w:val="000000"/>
          <w:sz w:val="28"/>
          <w:szCs w:val="28"/>
          <w:lang w:val="en-US"/>
        </w:rPr>
        <w:t xml:space="preserve"> </w:t>
      </w:r>
      <w:r>
        <w:rPr>
          <w:rFonts w:ascii="Times New Roman"/>
          <w:color w:val="000000"/>
          <w:sz w:val="28"/>
          <w:szCs w:val="28"/>
          <w:lang w:val="en-US"/>
        </w:rPr>
        <w:t>до</w:t>
      </w:r>
      <w:r>
        <w:rPr>
          <w:rFonts w:ascii="Times New Roman"/>
          <w:color w:val="000000"/>
          <w:sz w:val="28"/>
          <w:szCs w:val="28"/>
          <w:lang w:val="en-US"/>
        </w:rPr>
        <w:t xml:space="preserve"> </w:t>
      </w:r>
      <w:r>
        <w:rPr>
          <w:rFonts w:ascii="Times New Roman"/>
          <w:color w:val="000000"/>
          <w:sz w:val="28"/>
          <w:szCs w:val="28"/>
          <w:lang w:val="en-US"/>
        </w:rPr>
        <w:t>контролюючої</w:t>
      </w:r>
      <w:r>
        <w:rPr>
          <w:rFonts w:ascii="Times New Roman"/>
          <w:color w:val="000000"/>
          <w:sz w:val="28"/>
          <w:szCs w:val="28"/>
          <w:lang w:val="en-US"/>
        </w:rPr>
        <w:t xml:space="preserve"> </w:t>
      </w:r>
      <w:r>
        <w:rPr>
          <w:rFonts w:ascii="Times New Roman"/>
          <w:color w:val="000000"/>
          <w:sz w:val="28"/>
          <w:szCs w:val="28"/>
          <w:lang w:val="en-US"/>
        </w:rPr>
        <w:t>діяльності</w:t>
      </w:r>
      <w:r>
        <w:rPr>
          <w:rFonts w:ascii="Times New Roman"/>
          <w:color w:val="000000"/>
          <w:sz w:val="28"/>
          <w:szCs w:val="28"/>
          <w:lang w:val="en-US"/>
        </w:rPr>
        <w:t xml:space="preserve"> </w:t>
      </w:r>
      <w:r>
        <w:rPr>
          <w:rFonts w:ascii="Times New Roman"/>
          <w:color w:val="000000"/>
          <w:sz w:val="28"/>
          <w:szCs w:val="28"/>
          <w:lang w:val="en-US"/>
        </w:rPr>
        <w:t>не</w:t>
      </w:r>
      <w:r>
        <w:rPr>
          <w:rFonts w:ascii="Times New Roman"/>
          <w:color w:val="000000"/>
          <w:sz w:val="28"/>
          <w:szCs w:val="28"/>
          <w:lang w:val="en-US"/>
        </w:rPr>
        <w:t xml:space="preserve"> </w:t>
      </w:r>
      <w:r>
        <w:rPr>
          <w:rFonts w:ascii="Times New Roman"/>
          <w:color w:val="000000"/>
          <w:sz w:val="28"/>
          <w:szCs w:val="28"/>
          <w:lang w:val="en-US"/>
        </w:rPr>
        <w:t>лише</w:t>
      </w:r>
      <w:r>
        <w:rPr>
          <w:rFonts w:ascii="Times New Roman"/>
          <w:color w:val="000000"/>
          <w:sz w:val="28"/>
          <w:szCs w:val="28"/>
          <w:lang w:val="en-US"/>
        </w:rPr>
        <w:t xml:space="preserve"> </w:t>
      </w:r>
      <w:r>
        <w:rPr>
          <w:rFonts w:ascii="Times New Roman"/>
          <w:color w:val="000000"/>
          <w:sz w:val="28"/>
          <w:szCs w:val="28"/>
          <w:lang w:val="en-US"/>
        </w:rPr>
        <w:t>органів</w:t>
      </w:r>
      <w:r>
        <w:rPr>
          <w:rFonts w:ascii="Times New Roman"/>
          <w:color w:val="000000"/>
          <w:sz w:val="28"/>
          <w:szCs w:val="28"/>
          <w:lang w:val="en-US"/>
        </w:rPr>
        <w:t xml:space="preserve"> </w:t>
      </w:r>
      <w:r>
        <w:rPr>
          <w:rFonts w:ascii="Times New Roman"/>
          <w:color w:val="000000"/>
          <w:sz w:val="28"/>
          <w:szCs w:val="28"/>
          <w:lang w:val="en-US"/>
        </w:rPr>
        <w:t>публічного</w:t>
      </w:r>
      <w:r>
        <w:rPr>
          <w:rFonts w:ascii="Times New Roman"/>
          <w:color w:val="000000"/>
          <w:sz w:val="28"/>
          <w:szCs w:val="28"/>
          <w:lang w:val="en-US"/>
        </w:rPr>
        <w:t xml:space="preserve"> </w:t>
      </w:r>
      <w:r>
        <w:rPr>
          <w:rFonts w:ascii="Times New Roman"/>
          <w:color w:val="000000"/>
          <w:sz w:val="28"/>
          <w:szCs w:val="28"/>
          <w:lang w:val="en-US"/>
        </w:rPr>
        <w:t>управління</w:t>
      </w:r>
      <w:r>
        <w:rPr>
          <w:rFonts w:ascii="Times New Roman"/>
          <w:color w:val="000000"/>
          <w:sz w:val="28"/>
          <w:szCs w:val="28"/>
          <w:lang w:val="en-US"/>
        </w:rPr>
        <w:t xml:space="preserve">, </w:t>
      </w:r>
      <w:r>
        <w:rPr>
          <w:rFonts w:ascii="Times New Roman"/>
          <w:color w:val="000000"/>
          <w:sz w:val="28"/>
          <w:szCs w:val="28"/>
          <w:lang w:val="en-US"/>
        </w:rPr>
        <w:t>а</w:t>
      </w:r>
      <w:r>
        <w:rPr>
          <w:rFonts w:ascii="Times New Roman"/>
          <w:color w:val="000000"/>
          <w:sz w:val="28"/>
          <w:szCs w:val="28"/>
          <w:lang w:val="en-US"/>
        </w:rPr>
        <w:t xml:space="preserve"> </w:t>
      </w:r>
      <w:r>
        <w:rPr>
          <w:rFonts w:ascii="Times New Roman"/>
          <w:color w:val="000000"/>
          <w:sz w:val="28"/>
          <w:szCs w:val="28"/>
          <w:lang w:val="en-US"/>
        </w:rPr>
        <w:t>й</w:t>
      </w:r>
      <w:r>
        <w:rPr>
          <w:rFonts w:ascii="Times New Roman"/>
          <w:color w:val="000000"/>
          <w:sz w:val="28"/>
          <w:szCs w:val="28"/>
          <w:lang w:val="en-US"/>
        </w:rPr>
        <w:t xml:space="preserve"> </w:t>
      </w:r>
      <w:r>
        <w:rPr>
          <w:rFonts w:ascii="Times New Roman"/>
          <w:color w:val="000000"/>
          <w:sz w:val="28"/>
          <w:szCs w:val="28"/>
          <w:lang w:val="en-US"/>
        </w:rPr>
        <w:t>громадських</w:t>
      </w:r>
      <w:r>
        <w:rPr>
          <w:rFonts w:ascii="Times New Roman"/>
          <w:color w:val="000000"/>
          <w:sz w:val="28"/>
          <w:szCs w:val="28"/>
          <w:lang w:val="en-US"/>
        </w:rPr>
        <w:t xml:space="preserve"> </w:t>
      </w:r>
      <w:r>
        <w:rPr>
          <w:rFonts w:ascii="Times New Roman"/>
          <w:color w:val="000000"/>
          <w:sz w:val="28"/>
          <w:szCs w:val="28"/>
          <w:lang w:val="en-US"/>
        </w:rPr>
        <w:t>організацій</w:t>
      </w:r>
      <w:r>
        <w:rPr>
          <w:rFonts w:ascii="Times New Roman"/>
          <w:color w:val="000000"/>
          <w:sz w:val="28"/>
          <w:szCs w:val="28"/>
          <w:lang w:val="en-US"/>
        </w:rPr>
        <w:t xml:space="preserve">, </w:t>
      </w:r>
      <w:r>
        <w:rPr>
          <w:rFonts w:ascii="Times New Roman"/>
          <w:color w:val="000000"/>
          <w:sz w:val="28"/>
          <w:szCs w:val="28"/>
          <w:lang w:val="en-US"/>
        </w:rPr>
        <w:t>аудиторських</w:t>
      </w:r>
      <w:r>
        <w:rPr>
          <w:rFonts w:ascii="Times New Roman"/>
          <w:color w:val="000000"/>
          <w:sz w:val="28"/>
          <w:szCs w:val="28"/>
          <w:lang w:val="en-US"/>
        </w:rPr>
        <w:t xml:space="preserve"> </w:t>
      </w:r>
      <w:r>
        <w:rPr>
          <w:rFonts w:ascii="Times New Roman"/>
          <w:color w:val="000000"/>
          <w:sz w:val="28"/>
          <w:szCs w:val="28"/>
          <w:lang w:val="en-US"/>
        </w:rPr>
        <w:t>фірм</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широкого</w:t>
      </w:r>
      <w:r>
        <w:rPr>
          <w:rFonts w:ascii="Times New Roman"/>
          <w:color w:val="000000"/>
          <w:sz w:val="28"/>
          <w:szCs w:val="28"/>
          <w:lang w:val="en-US"/>
        </w:rPr>
        <w:t xml:space="preserve"> </w:t>
      </w:r>
      <w:r>
        <w:rPr>
          <w:rFonts w:ascii="Times New Roman"/>
          <w:color w:val="000000"/>
          <w:sz w:val="28"/>
          <w:szCs w:val="28"/>
          <w:lang w:val="en-US"/>
        </w:rPr>
        <w:t>загалу</w:t>
      </w:r>
      <w:r>
        <w:rPr>
          <w:rFonts w:ascii="Times New Roman"/>
          <w:color w:val="000000"/>
          <w:sz w:val="28"/>
          <w:szCs w:val="28"/>
          <w:lang w:val="en-US"/>
        </w:rPr>
        <w:t xml:space="preserve"> [101, </w:t>
      </w:r>
      <w:r>
        <w:rPr>
          <w:rFonts w:ascii="Times New Roman"/>
          <w:color w:val="000000"/>
          <w:sz w:val="28"/>
          <w:szCs w:val="28"/>
          <w:lang w:val="uk-UA"/>
        </w:rPr>
        <w:t>с</w:t>
      </w:r>
      <w:r>
        <w:rPr>
          <w:rFonts w:ascii="Times New Roman"/>
          <w:color w:val="000000"/>
          <w:sz w:val="28"/>
          <w:szCs w:val="28"/>
          <w:lang w:val="uk-UA"/>
        </w:rPr>
        <w:t>.80-82</w:t>
      </w:r>
      <w:r>
        <w:rPr>
          <w:rFonts w:ascii="Times New Roman"/>
          <w:color w:val="000000"/>
          <w:sz w:val="28"/>
          <w:szCs w:val="28"/>
          <w:lang w:val="en-US"/>
        </w:rPr>
        <w:t>].</w:t>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color w:val="000000"/>
          <w:sz w:val="28"/>
          <w:szCs w:val="28"/>
          <w:lang w:val="en-US"/>
        </w:rPr>
        <w:tab/>
      </w:r>
      <w:r>
        <w:rPr>
          <w:rFonts w:ascii="Times New Roman" w:hAnsi="Times New Roman" w:cs="Times New Roman"/>
          <w:sz w:val="28"/>
          <w:szCs w:val="28"/>
          <w:lang w:val="uk-UA"/>
        </w:rPr>
        <w:t>Основні організаційно-правові кроки для перенесення процесу надання адміністративних послуг на рівень, найбільш наближений до людини - рівень місцевого самоврядування є наступні:</w:t>
      </w:r>
    </w:p>
    <w:p w:rsidR="00AC09F1" w:rsidRDefault="00AC09F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у Концепції </w:t>
      </w:r>
      <w:r>
        <w:rPr>
          <w:rFonts w:ascii="Times New Roman" w:hAnsi="Times New Roman" w:cs="Times New Roman"/>
          <w:color w:val="000000"/>
          <w:sz w:val="28"/>
          <w:szCs w:val="28"/>
          <w:lang w:val="en-US"/>
        </w:rPr>
        <w:t xml:space="preserve">реформування місцевого самоврядування та територіальної організації влади в Україні, що була затверджена постановою Кабінету Міністрів України від 01.04.2014 р. № 333-р </w:t>
      </w:r>
      <w:r>
        <w:rPr>
          <w:rFonts w:ascii="Times New Roman" w:hAnsi="Times New Roman" w:cs="Times New Roman"/>
          <w:sz w:val="28"/>
          <w:szCs w:val="28"/>
          <w:lang w:val="en-US"/>
        </w:rPr>
        <w:t xml:space="preserve"> основних повноважень органів місцевого самоврядування базового рівня було віднесено забезпечення надання адміністративних послуг через центри надання таких послуг;</w:t>
      </w:r>
    </w:p>
    <w:p w:rsidR="00AC09F1" w:rsidRDefault="00AC09F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lang w:val="uk-UA"/>
        </w:rPr>
        <w:t>в</w:t>
      </w:r>
      <w:r>
        <w:rPr>
          <w:rFonts w:ascii="Times New Roman" w:hAnsi="Times New Roman" w:cs="Times New Roman"/>
          <w:sz w:val="28"/>
          <w:szCs w:val="28"/>
          <w:lang w:val="en-US"/>
        </w:rPr>
        <w:t xml:space="preserve"> Розпорядженні Кабінету Міністрів України № 523-р «Деякі питання надання адміністративних послуг органів виконавчої влади через центри надання адміністративних послуг» від 16 травня 2014 р. було зафіксовано можливості для заснування ЦНАП органами місцевого самоврядування та їх співпраці з РДА на основі так званих узгоджених рішень між суб’єктами надання адміністративних послуг та органами, якими утворено ЦНАП (зокрема РДА і ОМС). Також було визначено перелік адміністративних послуг, що мають надаватися через ЦНАП; </w:t>
      </w:r>
    </w:p>
    <w:p w:rsidR="00AC09F1" w:rsidRDefault="00AC09F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механізмом реалізації зазначеного Розпорядження КМУ стало внесення змін до Закону України «Про адміністративні послуги», відповідно до Закону України «Про внесення змін до деяких законодавчих актів України щодо розширення повноважень органів місцевого самоврядування та оптимізації надання адміністративних послуг» від 10.12.2015. Зокрема, було конкретизовано можливість створення ЦНАП при виконавчих органах міст районного значення, селищних, сільських рад у разі прийняття відповідними радами такого рішення. Зазначена законодавча норма створила достатнє правове підґрунтя для заснування ЦНАП в ОТГ; - одним із пріоритетів Стратегії реформування державного управління України на 2016-2021 роки, що була затверджена розпорядженням КМУ від 24 червня 2016 р. № 474-р, названо підвищення якості та доступності адміністративних послуг, у тому числі через ЦНАП, децентралізацію базових адміністративних послуг; - розпорядження КМУ від 11 жовтня 2017 р. №782-р «Про внесення змін до розпорядження Кабінету Міністрів України від 16 травня 2014 р. № 523» суттєво розширило перелік адміністративних послуг органів виконавчої влади, 4 що можуть надаватись через ЦНАП (з 52 до 136 послуг). Розпорядження передбачило можливість інтеграції у ЦНАП послуг з реєстрації актів цивільного стану, реєстрації транспортних засобів, видачі посвідчень водія та, за певних умов – послуг соціального характеру (призначення субсидій, державної допомоги, тощо). </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свідчить Д.М.Кушнір, “...</w:t>
      </w:r>
      <w:r>
        <w:rPr>
          <w:rFonts w:ascii="Times New Roman" w:hAnsi="Times New Roman" w:cs="Times New Roman"/>
          <w:color w:val="000000"/>
          <w:sz w:val="28"/>
          <w:szCs w:val="28"/>
          <w:lang w:val="en-US"/>
        </w:rPr>
        <w:t>особливостями центрів надання адміністративних послуг є наступні: а) виконують посередницьку роль між суб’єктами надання адміністративних послуг та суб’єктами звернення; б) знаходяться у постійній взаємодії з іншими суб’єктами адміністративних правовідносин; в) надають широкий перелік адміністративних послуг на відміну від окремих суб’єктів надання таких послуг, їх фронт-офісів або сервісних центрів; г) перелік їх послуг затверджується Кабінетом Міністрів України; ґ) вибір механізму надання послуг лишається за органом місцевого самоврядування, що утворив центр надання адміністративних послуг...</w:t>
      </w:r>
      <w:r>
        <w:rPr>
          <w:rFonts w:ascii="Times New Roman" w:hAnsi="Times New Roman" w:cs="Times New Roman"/>
          <w:sz w:val="28"/>
          <w:szCs w:val="28"/>
          <w:lang w:val="en-US"/>
        </w:rPr>
        <w:t xml:space="preserve">найбільш важливі аспекти, до яких тяжіє більшість європейських держав при вирішенні проблем у діяльності центрів надання адміністративних послуг, та які є корисними і доцільними для використанні в Україні, зокрема: – по-перше, високий рівень клієнтоорієнтованості. Тобто ключовим критерієм організації і забезпечення діяльності центрів (офісів, відділів) надання адміністративних послуг виступають людські фактори, як-то: кількість населення; його (тобто населення) територіальне розміщення у тому чи іншому населеному пункті чи регіоні; наявність та обсяг запиту жителів тієї чи іншої місцевості, регіону на певні різновиди адміністративних послуг; </w:t>
      </w:r>
      <w:r>
        <w:rPr>
          <w:rFonts w:ascii="Times New Roman" w:hAnsi="Times New Roman" w:cs="Times New Roman"/>
          <w:color w:val="000000"/>
          <w:sz w:val="28"/>
          <w:szCs w:val="28"/>
          <w:lang w:val="en-US"/>
        </w:rPr>
        <w:t xml:space="preserve">по-друге, раціональний підхід до організації внутрішнього простору центрів надання адміністративних послуг та прийому громадян, за якого мінімізують вірогідність скупчення людей у приміщенні ЦНАП (офісу, відділу). Крім того, усі необхідні ресурси (банківські термінали для оплати послуги, термінали (комп’ютери) для доступу до відповідних реєстрів, законодавчої бази тощо); – по-третє, використання різних форм та методів надання послуг. При цьому особлива увага приділяється використанню можливостей цифрових та мережевих технологій у сфері зазначених послуг. У більшості європейських країн вітається та активно пропагується використання саме надання послуг у електронному </w:t>
      </w:r>
      <w:r>
        <w:rPr>
          <w:rFonts w:ascii="Times New Roman" w:hAnsi="Times New Roman" w:cs="Times New Roman"/>
          <w:color w:val="000000"/>
          <w:sz w:val="28"/>
          <w:szCs w:val="28"/>
          <w:lang w:val="uk-UA"/>
        </w:rPr>
        <w:t xml:space="preserve">вигляді; </w:t>
      </w:r>
      <w:r>
        <w:rPr>
          <w:rFonts w:ascii="Times New Roman" w:hAnsi="Times New Roman" w:cs="Times New Roman"/>
          <w:color w:val="000000"/>
          <w:sz w:val="28"/>
          <w:szCs w:val="28"/>
          <w:lang w:val="en-US"/>
        </w:rPr>
        <w:t xml:space="preserve">по-четверте, особливо ретельний підхід до кадрового забезпечення  досліджуваних Центрів та роботи з їх персоналом. До працівників такого роду установ пред’являються особливі вимоги щодо уміння працювати із людьми, стресостійкості, врівноваженості, здатності оперативно переключатися на іншу роботу в межах Центру. У ряді європейських держав у таких Центрах (офісах) застосовується підхід «загальних повноважень». Тобто кожен із працівників ЦНАП здатен виконувати, в разі необхідності, роботу іншого працівника без втрати якості та ефективності надання адміністративних послуг”[102, </w:t>
      </w:r>
      <w:r>
        <w:rPr>
          <w:rFonts w:ascii="Times New Roman" w:hAnsi="Times New Roman" w:cs="Times New Roman"/>
          <w:color w:val="000000"/>
          <w:sz w:val="28"/>
          <w:szCs w:val="28"/>
          <w:lang w:val="uk-UA"/>
        </w:rPr>
        <w:t>с.12, 14</w:t>
      </w:r>
      <w:r>
        <w:rPr>
          <w:rFonts w:ascii="Times New Roman" w:hAnsi="Times New Roman" w:cs="Times New Roman"/>
          <w:color w:val="000000"/>
          <w:sz w:val="28"/>
          <w:szCs w:val="28"/>
          <w:lang w:val="en-US"/>
        </w:rPr>
        <w:t xml:space="preserve">]. </w:t>
      </w:r>
    </w:p>
    <w:p w:rsidR="00AC09F1" w:rsidRDefault="00AC09F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Центри надання адміністративних послуг - це результат організаційного забезпечення здійснення одного із напрямків публічного адміністрування - надання адміністративних послуг; водночас - результат реалізації принципу субсидіарності в державному управлінні і елемент децентралізації; водночас - прагнення зробити процедуру надання адміністративних послуг більш прозорою, безперешкодною та наближеною до людини, як споживача такої послуги; водночас - наближення простору публічного адміністрування до європейських стандартів, які, вивірені практикою більшості країн і довели свою перевагу роками функціонування.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Наочно сутність перенесення процедур надання адміністративних послуг до відповідних Центрів демонструється зокрема в Рішенні Одеської міської ради від 17.12.2013 “Про створення Центру надання адміністративних послуг Одеської міської ради”, яким на виконання положень </w:t>
      </w:r>
      <w:r>
        <w:rPr>
          <w:rFonts w:ascii="Times New Roman" w:hAnsi="Times New Roman" w:cs="Times New Roman"/>
          <w:color w:val="000000"/>
          <w:sz w:val="28"/>
          <w:szCs w:val="28"/>
          <w:lang w:val="en-US"/>
        </w:rPr>
        <w:t xml:space="preserve">статті 25 Закону України "Про місцеве самоврядування в Україні", законів України "Про адміністративні послуги", "Про дозвільну систему у сфері господарської діяльності", постанов Кабінету Міністрів України від 20.02.2013 р. N 118 "Про затвердження Примірного положення про центр надання адміністративних послуг", від 01.08.2013 р. N 588 "Про затвердження Примірного регламенту про центр надання адміністративних послуг", з метою впорядкування і покращання якості надання адміністративних послуг, захисту законних інтересів їх споживачів, спрощення процедури отримання адміністративних послуг </w:t>
      </w:r>
      <w:r>
        <w:rPr>
          <w:rFonts w:ascii="Times New Roman" w:hAnsi="Times New Roman" w:cs="Times New Roman"/>
          <w:color w:val="000000"/>
          <w:sz w:val="28"/>
          <w:szCs w:val="28"/>
          <w:lang w:val="uk-UA"/>
        </w:rPr>
        <w:t>затверджене Положення про Центр надання адміністративних послуг Одеської міської ради. Зокрема в зазначеному Положенні п.5 йдеться:</w:t>
      </w:r>
    </w:p>
    <w:p w:rsidR="00AC09F1" w:rsidRDefault="00AC09F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Основними завданнями Центру є: 5.1. Організація надання адміністративних послуг у найкоротший строк та за мінімальної кількості відвідувань суб'єктів звернень, у тому числі для надання документів дозвільного характеру у сфері господарської діяльності. 5.2. Спрощення процедури отримання адміністративних послуг та поліпшення якості їх надання, у тому числі і документів дозвільного характеру у сфері господарської діяльності. 5.3. Забезпечення інформування суб'єктів звернень про вимоги та порядок надання адміністративних послуг та документів дозвільного характеру, що надаються через адміністратора та державного адміністратора Центру”.</w:t>
      </w:r>
    </w:p>
    <w:p w:rsidR="00AC09F1" w:rsidRDefault="00AC09F1">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Відповідно у Додатку до рішення Одеської міської ради від 17.12.2013 №4187-</w:t>
      </w:r>
      <w:r>
        <w:rPr>
          <w:rFonts w:ascii="Times New Roman" w:hAnsi="Times New Roman" w:cs="Times New Roman"/>
          <w:sz w:val="28"/>
          <w:szCs w:val="28"/>
          <w:lang w:val="en-US"/>
        </w:rPr>
        <w:t xml:space="preserve">VI </w:t>
      </w:r>
      <w:r>
        <w:rPr>
          <w:rFonts w:ascii="Times New Roman" w:hAnsi="Times New Roman" w:cs="Times New Roman"/>
          <w:sz w:val="28"/>
          <w:szCs w:val="28"/>
          <w:lang w:val="uk-UA"/>
        </w:rPr>
        <w:t xml:space="preserve">схвалено Регламент Центру надання адміністративних послуг Одеської міської ради, в якому зокрема продекаровані наступні принципи: </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Надання адміністративних послуг у Центрі здійснюється з дотриманням таких принципів:</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верховенства права, у тому числі законності та юридичної визначеності;</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стабільності;</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рівності перед законом;</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відкритості та прозорості;</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оперативності та своєчасності;</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доступності інформації про надання адміністративних послуг;</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захищеності персональних даних;</w:t>
      </w:r>
    </w:p>
    <w:p w:rsidR="00AC09F1" w:rsidRDefault="00AC09F1">
      <w:pPr>
        <w:spacing w:after="165"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раціональної мінімізації кількості документів та процедурних дій, що вимагаються для отримання адміністративних послуг;</w:t>
      </w:r>
    </w:p>
    <w:p w:rsidR="00AC09F1" w:rsidRDefault="00AC09F1">
      <w:pPr>
        <w:spacing w:after="165" w:line="24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неупередженості та справедливості;</w:t>
      </w:r>
    </w:p>
    <w:p w:rsidR="00AC09F1" w:rsidRDefault="00AC09F1">
      <w:pPr>
        <w:spacing w:after="165" w:line="240" w:lineRule="auto"/>
      </w:pPr>
      <w:r>
        <w:rPr>
          <w:rFonts w:ascii="Times New Roman" w:hAnsi="Times New Roman" w:cs="Times New Roman"/>
          <w:color w:val="000000"/>
          <w:sz w:val="28"/>
          <w:szCs w:val="28"/>
          <w:lang w:val="en-US"/>
        </w:rPr>
        <w:t>- доступності та зручності для суб'єктів звернення.</w:t>
      </w:r>
    </w:p>
    <w:p w:rsidR="00AC09F1" w:rsidRDefault="00AC09F1">
      <w:pPr>
        <w:spacing w:after="165" w:line="240" w:lineRule="auto"/>
      </w:pPr>
    </w:p>
    <w:p w:rsidR="00AC09F1" w:rsidRDefault="00AC09F1">
      <w:pPr>
        <w:spacing w:after="165" w:line="240" w:lineRule="auto"/>
        <w:ind w:firstLine="720"/>
      </w:pPr>
      <w:r>
        <w:rPr>
          <w:rFonts w:ascii="Times New Roman" w:hAnsi="Times New Roman" w:cs="Times New Roman"/>
          <w:b/>
          <w:bCs/>
          <w:sz w:val="28"/>
          <w:szCs w:val="28"/>
          <w:lang w:val="uk-UA"/>
        </w:rPr>
        <w:t>Висновки до розділу ІІІ</w:t>
      </w:r>
    </w:p>
    <w:p w:rsidR="00AC09F1" w:rsidRDefault="00AC09F1">
      <w:pPr>
        <w:spacing w:after="165" w:line="360" w:lineRule="auto"/>
        <w:ind w:firstLine="720"/>
        <w:jc w:val="both"/>
      </w:pPr>
      <w:r>
        <w:rPr>
          <w:rFonts w:ascii="Times New Roman" w:hAnsi="Times New Roman" w:cs="Times New Roman"/>
          <w:sz w:val="28"/>
          <w:szCs w:val="28"/>
        </w:rPr>
        <w:t xml:space="preserve">Послуги в публічно-правовому просторі, що їх надає держава через систему органів та посадових осіб публічного адміністрування, в тому числі і адміністративні послуги, є результатом розробки та прийняття управлінських рішень, як елемент всього процесу управлінської діяльності. Тому попри всі намагання створити надійну та розгалуджену систему оцінювання якості їх надання, ефективність публічних (управлінських) послуг передусім вимірюється відповідністю їх певним процедурним засадам. </w:t>
      </w:r>
    </w:p>
    <w:p w:rsidR="00AC09F1" w:rsidRDefault="00AC09F1">
      <w:pPr>
        <w:spacing w:after="165" w:line="360" w:lineRule="auto"/>
        <w:ind w:firstLine="720"/>
        <w:jc w:val="both"/>
      </w:pP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дміністративна процедура є процедурно-процесуальною формою, яка регулюється адміністративно-процедурними нормами, що визначають порядок, у межах якого здійснюється послідовна діяльність суб’єктів адміністративної процедури та дії інших її учасників </w:t>
      </w:r>
      <w:r>
        <w:rPr>
          <w:rFonts w:ascii="Times New Roman" w:hAnsi="Times New Roman" w:cs="Times New Roman"/>
          <w:color w:val="000000"/>
          <w:sz w:val="28"/>
          <w:szCs w:val="28"/>
          <w:lang w:val="uk-UA"/>
        </w:rPr>
        <w:t xml:space="preserve">і чим більшою мірою діяльність із надання послуг відповідає законодавчо-встановленим вимогам до послідовності їх надання, тим більшою мірою їх результат є легітимним та таким, що відповідає потребам отримувача, адже встановлені законодавством процедури надання послуг - це ідеальні з точки зору держави моделі діяльності, відповідність яким надає змогу досягти максимального ефекту результативності такої діяльності.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Тому законодавство з питань організації надання адміністративних послуг вимагає вдосконалення не просто і не стільки матеріальної частини, скільки розробки, прийняття та надання юридичної сили статутному законодавству з питань процедур здійснення публічного адміністрування. Розуміючи розгалудженість та широту сфери практичного застосування публічного адміністрування. Зауважимо на неможливості передбачити всі можливі управлінські проблеми та шляхи їх практичного вирішення через застосування визначених законодавчо процедур, втім засади взаємин між державою і людиною в частині отримання людиною на її запит послуги з боку державного апарату є неодмінною умовою виміру ефективності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Наступною умовою виміру ефективності послуг в публічно-правовому просторі є належне організаційно-правове забезпечення їх надання, адже в соціально-орієнтованій державі, заснованій на концепції людиноцентризму управлінське рішення має вирішуватися та прийматися на рівні, найбільш наближеному до його споживача - людини. Звідси - децентралізація влади і впровадження принципу субсидіарності в практику організації системи публічного адміністрування. Саме принцип субсидіарності допомагає перенести процес розробки та прийняття управлінського рішення на той рівень, на якому права і свободи людини можуть бути гарантовані до реалізації найповнішим чином.   </w:t>
      </w:r>
    </w:p>
    <w:p w:rsidR="00AC09F1" w:rsidRDefault="00AC09F1">
      <w:pPr>
        <w:spacing w:after="165" w:line="360" w:lineRule="auto"/>
        <w:ind w:firstLine="720"/>
        <w:jc w:val="both"/>
      </w:pPr>
      <w:r>
        <w:rPr>
          <w:rFonts w:ascii="Times New Roman" w:hAnsi="Times New Roman" w:cs="Times New Roman"/>
          <w:color w:val="000000"/>
          <w:sz w:val="28"/>
          <w:szCs w:val="28"/>
          <w:lang w:val="uk-UA"/>
        </w:rPr>
        <w:t>Звідси - шлях до о</w:t>
      </w:r>
      <w:r>
        <w:rPr>
          <w:rFonts w:ascii="Times New Roman" w:hAnsi="Times New Roman" w:cs="Times New Roman"/>
          <w:color w:val="000000"/>
          <w:sz w:val="28"/>
          <w:szCs w:val="28"/>
          <w:lang w:val="en-US"/>
        </w:rPr>
        <w:t>рганізаці</w:t>
      </w:r>
      <w:r>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en-US"/>
        </w:rPr>
        <w:t xml:space="preserve"> надання адміністративних послуг у найкоротший строк та за мінімальної кількості відвідувань суб'єктів звернень, у тому числі для надання документів дозвільного характеру у сфері господарської діяльності, </w:t>
      </w:r>
      <w:r>
        <w:rPr>
          <w:rFonts w:ascii="Times New Roman" w:hAnsi="Times New Roman" w:cs="Times New Roman"/>
          <w:color w:val="000000"/>
          <w:sz w:val="28"/>
          <w:szCs w:val="28"/>
          <w:lang w:val="uk-UA"/>
        </w:rPr>
        <w:t>до с</w:t>
      </w:r>
      <w:r>
        <w:rPr>
          <w:rFonts w:ascii="Times New Roman" w:hAnsi="Times New Roman" w:cs="Times New Roman"/>
          <w:color w:val="000000"/>
          <w:sz w:val="28"/>
          <w:szCs w:val="28"/>
          <w:lang w:val="en-US"/>
        </w:rPr>
        <w:t xml:space="preserve">прощення процедури отримання адміністративних послуг та поліпшення якості їх надання, у тому числі і документів дозвільного характеру у сфері господарської діяльності, </w:t>
      </w:r>
      <w:r>
        <w:rPr>
          <w:rFonts w:ascii="Times New Roman" w:hAnsi="Times New Roman" w:cs="Times New Roman"/>
          <w:color w:val="000000"/>
          <w:sz w:val="28"/>
          <w:szCs w:val="28"/>
          <w:lang w:val="uk-UA"/>
        </w:rPr>
        <w:t>до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en-US"/>
        </w:rPr>
        <w:t xml:space="preserve">абезпечення інформування суб'єктів звернень про вимоги та порядок надання адміністративних послуг та документів дозвільного характеру, що надаються через адміністратора, </w:t>
      </w:r>
      <w:r>
        <w:rPr>
          <w:rFonts w:ascii="Times New Roman" w:hAnsi="Times New Roman" w:cs="Times New Roman"/>
          <w:color w:val="000000"/>
          <w:sz w:val="28"/>
          <w:szCs w:val="28"/>
          <w:lang w:val="uk-UA"/>
        </w:rPr>
        <w:t>через відповідно створювані органами міцевого самоврядування центри надання адміністративних послуг.</w:t>
      </w: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r>
        <w:rPr>
          <w:rFonts w:ascii="Times New Roman" w:hAnsi="Times New Roman" w:cs="Times New Roman"/>
          <w:b/>
          <w:bCs/>
          <w:sz w:val="28"/>
          <w:szCs w:val="28"/>
          <w:lang w:val="uk-UA"/>
        </w:rPr>
        <w:t>ВИСНОВКИ</w:t>
      </w:r>
    </w:p>
    <w:p w:rsidR="00AC09F1" w:rsidRDefault="00AC09F1">
      <w:pPr>
        <w:spacing w:after="165"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 процесі дослідження питань, що входять до предмету наукової розробки, встановлено  зокрема наступне.</w:t>
      </w:r>
    </w:p>
    <w:p w:rsidR="00AC09F1" w:rsidRDefault="00AC09F1">
      <w:pPr>
        <w:spacing w:after="165" w:line="360" w:lineRule="auto"/>
        <w:ind w:firstLine="720"/>
        <w:jc w:val="both"/>
      </w:pPr>
      <w:r>
        <w:rPr>
          <w:rFonts w:ascii="Times New Roman" w:hAnsi="Times New Roman" w:cs="Times New Roman"/>
          <w:sz w:val="28"/>
          <w:szCs w:val="28"/>
          <w:lang w:val="uk-UA"/>
        </w:rPr>
        <w:t>Публічне адміністрування не є явищем сутнісно новим для української системи організації державно-владного впливу на суспільні відносини з метою їх впорядкування. Така сама діяльність, просто здійснювана з іншими пріоритетами і в інший спосіб властива будь-якій державі на будь-якому етапі її розвитку. Втім, звичайно, публічне адміністрування є системою організації державно-владного впливу більшою мірою, ніж будь-яка інша, конституційним підвалинам Української держави. Однією з переваг, яка, втім, не може розглядатися відокремлено від інших, є діяльність із надання адміністративних послуг, заснована на принципі субсидіарності.</w:t>
      </w:r>
    </w:p>
    <w:p w:rsidR="00AC09F1" w:rsidRDefault="00AC09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1.Публічне адміністрування, як і власне його першоформа - державне управління, є різновидом соціального управління, яке складається із чотирьох взаємопов'язаних елемента: суб'єкт управління, об'єкт управління, сам безпосередньо управлінський вплив та норми права, які цей плив опосередковують. Особливістю публічного адміністрування, як різновиду соціального управління є те, що суб'єкт управління має здійснювати управлінський вплив не з метою задоволення власних потреб та інтересів, як це відбувається в технічному чи біологічному управлінні, а навпаки - діяти на благо об'єкта управління, створюючи засади його впорядкованості. Такий вплив, яким є публічне адміністрування заснований на владних повноваженнях суб'єкта управління, заснований на законі та спрямований на створення умов для його безперешкодної практичної реалізації. Втім така сама сутність властива і державному управлінню. Публічне ж адміністрування є новою, більш якісною формою державного управління, відрізняється від нього не сутнісно, а переважно спрямованістю на забезпечення прав громадян, що зумовлено соціальним спрямуванням Української держави і її публічно-сервісним призначенням.  </w:t>
      </w:r>
    </w:p>
    <w:p w:rsidR="00AC09F1" w:rsidRDefault="00AC09F1">
      <w:pPr>
        <w:spacing w:after="0" w:line="360" w:lineRule="auto"/>
        <w:ind w:firstLine="720"/>
        <w:jc w:val="both"/>
      </w:pPr>
      <w:r>
        <w:rPr>
          <w:rFonts w:ascii="Times New Roman" w:hAnsi="Times New Roman" w:cs="Times New Roman"/>
          <w:sz w:val="28"/>
          <w:szCs w:val="28"/>
          <w:lang w:val="uk-UA"/>
        </w:rPr>
        <w:t xml:space="preserve">Таким чином публічне адміністрування є заснованим на державно-владних повноваженнях, цілеспрямованим, організуючим, таким, що має публічно-сервісне спрямування,  заснованим на законі та спрямованим на організацію його виконання управлінським впливом суб'єктів, наділених державно-владними повноваженнями, на суспільство та суспільні процеси з метою такого їх впорядкування, яке характеризується наявністю створених та гарантованих умов для повної та всебічної реалізації людиною її прав і свобод. </w:t>
      </w:r>
    </w:p>
    <w:p w:rsidR="00AC09F1" w:rsidRDefault="00AC09F1">
      <w:pPr>
        <w:spacing w:after="0" w:line="360" w:lineRule="auto"/>
        <w:ind w:firstLine="720"/>
        <w:jc w:val="both"/>
      </w:pPr>
      <w:r>
        <w:rPr>
          <w:rFonts w:ascii="Times New Roman" w:hAnsi="Times New Roman" w:cs="Times New Roman"/>
          <w:sz w:val="28"/>
          <w:szCs w:val="28"/>
          <w:lang w:val="uk-UA"/>
        </w:rPr>
        <w:t>2.Публічне адміністрування, як і державне управління, є видом правозастосовчої, виконавчо-розпорядчої діяльності, може здійснюватися виключно системою органів та посадових осіб, наділених державно-владними повноваженнями. Це випливає із того, що права людини частково можуть бути реалізовані людиною власноруч без створення необхідних умов для реалізації таких прав - тоді роль державного втручання полягає в їх охороні та захисті; а частково - виключно через створення державою необхідних до реалізації умов, плюс охорона та захист. Держава через систему органів та посадових осіб таке втручання може здійснити не у якийсь фізичний спосіб, а шляхом деталізації аж до конкретних виконавців і їх конкретних дій в підзаконних (локальних) нормативно-правових актах та адміністративних актах (загальних та індивідуальних). Це передбачає необхідність  існування у субєкта публічного адміністрування державно-владних повноважень з можливістю видання нормативно-правових та адміністративних актів.</w:t>
      </w:r>
    </w:p>
    <w:p w:rsidR="00AC09F1" w:rsidRDefault="00AC09F1">
      <w:pPr>
        <w:spacing w:after="0" w:line="360" w:lineRule="auto"/>
        <w:ind w:firstLine="720"/>
        <w:jc w:val="both"/>
      </w:pPr>
      <w:r>
        <w:rPr>
          <w:rFonts w:ascii="Times New Roman" w:hAnsi="Times New Roman" w:cs="Times New Roman"/>
          <w:sz w:val="28"/>
          <w:szCs w:val="28"/>
          <w:lang w:val="uk-UA"/>
        </w:rPr>
        <w:t>3.Наступною притаманною публічному адмініструванню рисою, що суттєво відрізняє його від застарілої системи державно-управлінського спрямування управління, є покладена до його основи концепція людиноцентризму. Виходячи із змісту та сутності статті 3 Конституції України - людина знаходиться в центрі всіх управлінських рішень, які приймаються державою для управління суспільством і суспільною життєдіяльністю. Права і свободи людини визначають зміст і спрямованість діяльності держави. Відповідно, орієнтиром для організації будь-якого напрямку діяльності держави має бути людина, як найвища соціальна цінність. Концепція людиноцентризму полягає у визнанні пріоритету людини, її життя і здоров'я, честі та гідності, недоторканості та безпеки найвищою соціальною цінністю з одночасним переорієнтуванням спрямованості діяльності публічних адміністрацій від прямого управління поведінкою та життєдіяльністю до створення належних умов для реалізації людиною належних їй прав і свобод.</w:t>
      </w:r>
    </w:p>
    <w:p w:rsidR="00AC09F1" w:rsidRDefault="00AC09F1">
      <w:pPr>
        <w:spacing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4.Послугу загалом, в тому числі і в публічно-правовому просторі, варто розуміти, як </w:t>
      </w:r>
      <w:r>
        <w:rPr>
          <w:rFonts w:ascii="Times New Roman" w:hAnsi="Times New Roman" w:cs="Times New Roman"/>
          <w:color w:val="000000"/>
          <w:sz w:val="28"/>
          <w:szCs w:val="28"/>
          <w:lang w:val="en-US"/>
        </w:rPr>
        <w:t xml:space="preserve">корисний ефект, який виникає в процесі продуктивної праці як цілеспрямованої діяльності. Корисний ефект є ні що інше як сукупність корисних властивостей, які спрямовані на задоволення певної потреби людини. </w:t>
      </w:r>
      <w:r>
        <w:rPr>
          <w:rFonts w:ascii="Times New Roman" w:hAnsi="Times New Roman" w:cs="Times New Roman"/>
          <w:color w:val="000000"/>
          <w:sz w:val="28"/>
          <w:szCs w:val="28"/>
          <w:lang w:val="uk-UA"/>
        </w:rPr>
        <w:t xml:space="preserve">Тому створення умов для реалізації людиною її прав і свобод, що здійснюється через власне публічно-адміністративну діяльність, навіть якщо це здійснюється шляхом імперативних приписів,  варто оцінювати, як процес надання послуг в публічно-правовому просторі. </w:t>
      </w:r>
      <w:r>
        <w:rPr>
          <w:rFonts w:ascii="Times New Roman" w:hAnsi="Times New Roman" w:cs="Times New Roman"/>
          <w:sz w:val="28"/>
          <w:szCs w:val="28"/>
          <w:lang w:val="uk-UA"/>
        </w:rPr>
        <w:t xml:space="preserve"> Тому послуга в публічному адмініструванні отримує більш широке, ніж це має місце в приватно-правовому просторі, значення.  Виходячи із такого тлумачення послуг в публічно-правовому просторі, розуміємо, що держава публічно-сервісного спрямування - це не тільки і не стільки субєкт надання дозволів та проведення реєстраційних процедур, як механізм забезпечення порядку суспільних відносин, який єдиний взмозі через норми права створити впорядкований характер всіх суспільних відносин, що потребують правового втручання. </w:t>
      </w:r>
    </w:p>
    <w:p w:rsidR="00AC09F1" w:rsidRDefault="00AC09F1">
      <w:pPr>
        <w:spacing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5.На відміну від широкого тлумачення послуг в публічно-правовому просторі, адміністративні послуги, як частина діяльності апарату публічного адміністрування, є власне тією складовою його діяльності, яка власне має точки дотику з розумінням послуг в приватному секторі. Адміністративна послуга це в</w:t>
      </w:r>
      <w:r>
        <w:rPr>
          <w:rFonts w:ascii="Times New Roman" w:hAnsi="Times New Roman" w:cs="Times New Roman"/>
          <w:color w:val="000000"/>
          <w:sz w:val="28"/>
          <w:szCs w:val="28"/>
          <w:lang w:val="en-US"/>
        </w:rPr>
        <w:t xml:space="preserve">изначена на законодавчому рівні діяльність органів (посадових осіб) владних повноважень щодо створення умов для реалізації і захисту прав і законних інтересів або виконання обов’язків фізичними чи юридичними особами за їх зверненням з метою отримання визначеного законом корисного ефекту. </w:t>
      </w:r>
      <w:r>
        <w:rPr>
          <w:rFonts w:ascii="Times New Roman" w:hAnsi="Times New Roman" w:cs="Times New Roman"/>
          <w:color w:val="000000"/>
          <w:sz w:val="28"/>
          <w:szCs w:val="28"/>
          <w:lang w:val="uk-UA"/>
        </w:rPr>
        <w:t xml:space="preserve">Звідси їх, адміністративних послуг ознаки - владний характер надання, визначення певних владних дій на законодавчому рівні  власне, як адміністративних послуг, здійснення за заявою (зверненням) отримувача, результат у вигляді корисного ефекту (можливість реалізації конкретного права чи свободи, забезпечена та гарантована державою). </w:t>
      </w:r>
    </w:p>
    <w:p w:rsidR="00AC09F1" w:rsidRDefault="00AC09F1">
      <w:pPr>
        <w:spacing w:after="165" w:line="360" w:lineRule="auto"/>
        <w:ind w:firstLine="720"/>
        <w:jc w:val="both"/>
      </w:pPr>
      <w:r>
        <w:rPr>
          <w:rFonts w:ascii="Times New Roman" w:hAnsi="Times New Roman" w:cs="Times New Roman"/>
          <w:sz w:val="28"/>
          <w:szCs w:val="28"/>
        </w:rPr>
        <w:t xml:space="preserve">6.Послуги в публічно-правовому просторі, що їх надає держава через систему органів та посадових осіб публічного адміністрування, в тому числі і адміністративні послуги, є результатом розробки та прийняття управлінських рішень, як елемент всього процесу управлінської діяльності. Тому попри всі намагання створити надійну та розгалуджену систему оцінювання якості їх надання, ефективність публічних (управлінських) послуг передусім вимірюється відповідністю їх певним процедурним засадам. </w:t>
      </w:r>
    </w:p>
    <w:p w:rsidR="00AC09F1" w:rsidRDefault="00AC09F1">
      <w:pPr>
        <w:spacing w:after="165" w:line="360" w:lineRule="auto"/>
        <w:ind w:firstLine="720"/>
        <w:jc w:val="both"/>
      </w:pP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дміністративна процедура є процедурно-процесуальною формою, яка регулюється адміністративно-процедурними нормами, що визначають порядок, у межах якого здійснюється послідовна діяльність суб’єктів адміністративної процедури та дії інших її учасників </w:t>
      </w:r>
      <w:r>
        <w:rPr>
          <w:rFonts w:ascii="Times New Roman" w:hAnsi="Times New Roman" w:cs="Times New Roman"/>
          <w:color w:val="000000"/>
          <w:sz w:val="28"/>
          <w:szCs w:val="28"/>
          <w:lang w:val="uk-UA"/>
        </w:rPr>
        <w:t xml:space="preserve">і чим більшою мірою діяльність із надання послуг відповідає законодавчо-встановленим вимогам до послідовності їх надання, тим більшою мірою їх результат є легітимним та таким, що відповідає потребам отримувача, адже встановлені законодавством процедури надання послуг - це ідеальні з точки зору держави моделі діяльності, відповідність яким надає змогу досягти максимального ефекту результативності такої діяльності.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Тому законодавство з питань організації надання адміністративних послуг вимагає вдосконалення не просто і не стільки матеріальної частини, скільки розробки, прийняття та надання юридичної сили статутному законодавству з питань процедур здійснення публічного адміністрування. Розуміючи розгалудженість та широту сфери практичного застосування публічного адміністрування. Зауважимо на неможливості передбачити всі можливі управлінські проблеми та шляхи їх практичного вирішення через застосування визначених законодавчо процедур, втім засади взаємин між державою і людиною в частині отримання людиною на її запит послуги з боку державного апарату є неодмінною умовою виміру ефективності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7.Наступною умовою виміру ефективності послуг в публічно-правовому просторі є належне організаційно-правове забезпечення їх надання, адже в соціально-орієнтованій державі, заснованій на концепції людиноцентризму управлінське рішення має вирішуватися та прийматися на рівні, найбільш наближеному до його споживача - людини. Звідси - децентралізація влади і впровадження принципу субсидіарності в практику організації системи публічного адміністрування. Саме принцип субсидіарності допомагає перенести процес розробки та прийняття управлінського рішення на той рівень, на якому права і свободи людини можуть бути гарантовані до реалізації найповнішим чином.   </w:t>
      </w:r>
    </w:p>
    <w:p w:rsidR="00AC09F1" w:rsidRDefault="00AC09F1">
      <w:pPr>
        <w:spacing w:after="165" w:line="360" w:lineRule="auto"/>
        <w:ind w:firstLine="720"/>
        <w:jc w:val="both"/>
      </w:pPr>
      <w:r>
        <w:rPr>
          <w:rFonts w:ascii="Times New Roman" w:hAnsi="Times New Roman" w:cs="Times New Roman"/>
          <w:color w:val="000000"/>
          <w:sz w:val="28"/>
          <w:szCs w:val="28"/>
          <w:lang w:val="uk-UA"/>
        </w:rPr>
        <w:t>Звідси - шлях до о</w:t>
      </w:r>
      <w:r>
        <w:rPr>
          <w:rFonts w:ascii="Times New Roman" w:hAnsi="Times New Roman" w:cs="Times New Roman"/>
          <w:color w:val="000000"/>
          <w:sz w:val="28"/>
          <w:szCs w:val="28"/>
          <w:lang w:val="en-US"/>
        </w:rPr>
        <w:t>рганізаці</w:t>
      </w:r>
      <w:r>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en-US"/>
        </w:rPr>
        <w:t xml:space="preserve"> надання адміністративних послуг у найкоротший строк та за мінімальної кількості відвідувань суб'єктів звернень, у тому числі для надання документів дозвільного характеру у сфері господарської діяльності, </w:t>
      </w:r>
      <w:r>
        <w:rPr>
          <w:rFonts w:ascii="Times New Roman" w:hAnsi="Times New Roman" w:cs="Times New Roman"/>
          <w:color w:val="000000"/>
          <w:sz w:val="28"/>
          <w:szCs w:val="28"/>
          <w:lang w:val="uk-UA"/>
        </w:rPr>
        <w:t>до с</w:t>
      </w:r>
      <w:r>
        <w:rPr>
          <w:rFonts w:ascii="Times New Roman" w:hAnsi="Times New Roman" w:cs="Times New Roman"/>
          <w:color w:val="000000"/>
          <w:sz w:val="28"/>
          <w:szCs w:val="28"/>
          <w:lang w:val="en-US"/>
        </w:rPr>
        <w:t xml:space="preserve">прощення процедури отримання адміністративних послуг та поліпшення якості їх надання, у тому числі і документів дозвільного характеру у сфері господарської діяльності, </w:t>
      </w:r>
      <w:r>
        <w:rPr>
          <w:rFonts w:ascii="Times New Roman" w:hAnsi="Times New Roman" w:cs="Times New Roman"/>
          <w:color w:val="000000"/>
          <w:sz w:val="28"/>
          <w:szCs w:val="28"/>
          <w:lang w:val="uk-UA"/>
        </w:rPr>
        <w:t>до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en-US"/>
        </w:rPr>
        <w:t xml:space="preserve">абезпечення інформування суб'єктів звернень про вимоги та порядок надання адміністративних послуг та документів дозвільного характеру, що надаються через адміністратора, </w:t>
      </w:r>
      <w:r>
        <w:rPr>
          <w:rFonts w:ascii="Times New Roman" w:hAnsi="Times New Roman" w:cs="Times New Roman"/>
          <w:color w:val="000000"/>
          <w:sz w:val="28"/>
          <w:szCs w:val="28"/>
          <w:lang w:val="uk-UA"/>
        </w:rPr>
        <w:t>через відповідно створювані органами міцевого самоврядування центри надання адміністративних послуг.</w:t>
      </w:r>
    </w:p>
    <w:p w:rsidR="00AC09F1" w:rsidRDefault="00AC09F1">
      <w:pPr>
        <w:spacing w:after="0"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spacing w:after="165" w:line="360" w:lineRule="auto"/>
        <w:ind w:firstLine="720"/>
        <w:jc w:val="both"/>
      </w:pP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1.</w:t>
      </w:r>
      <w:r>
        <w:rPr>
          <w:rFonts w:ascii="Times New Roman" w:hAnsi="Times New Roman" w:cs="Times New Roman"/>
          <w:sz w:val="28"/>
          <w:szCs w:val="28"/>
          <w:lang w:val="en-US"/>
        </w:rPr>
        <w:t xml:space="preserve">Атаманчук </w:t>
      </w:r>
      <w:r>
        <w:rPr>
          <w:rFonts w:ascii="Times New Roman" w:hAnsi="Times New Roman" w:cs="Times New Roman"/>
          <w:sz w:val="28"/>
          <w:szCs w:val="28"/>
          <w:lang w:val="uk-UA"/>
        </w:rPr>
        <w:t>Г</w:t>
      </w:r>
      <w:r>
        <w:rPr>
          <w:rFonts w:ascii="Times New Roman" w:hAnsi="Times New Roman" w:cs="Times New Roman"/>
          <w:sz w:val="28"/>
          <w:szCs w:val="28"/>
          <w:lang w:val="en-US"/>
        </w:rPr>
        <w:t>.</w:t>
      </w:r>
      <w:r>
        <w:rPr>
          <w:rFonts w:ascii="Times New Roman" w:hAnsi="Times New Roman" w:cs="Times New Roman"/>
          <w:sz w:val="28"/>
          <w:szCs w:val="28"/>
          <w:lang w:val="uk-UA"/>
        </w:rPr>
        <w:t>В.</w:t>
      </w:r>
      <w:r>
        <w:rPr>
          <w:rFonts w:ascii="Times New Roman" w:hAnsi="Times New Roman" w:cs="Times New Roman"/>
          <w:sz w:val="28"/>
          <w:szCs w:val="28"/>
          <w:lang w:val="en-US"/>
        </w:rPr>
        <w:t xml:space="preserve"> Теор</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я </w:t>
      </w:r>
      <w:r>
        <w:rPr>
          <w:rFonts w:ascii="Times New Roman" w:hAnsi="Times New Roman" w:cs="Times New Roman"/>
          <w:sz w:val="28"/>
          <w:szCs w:val="28"/>
          <w:lang w:val="uk-UA"/>
        </w:rPr>
        <w:t xml:space="preserve">державного </w:t>
      </w:r>
      <w:r>
        <w:rPr>
          <w:rFonts w:ascii="Times New Roman" w:hAnsi="Times New Roman" w:cs="Times New Roman"/>
          <w:sz w:val="28"/>
          <w:szCs w:val="28"/>
          <w:lang w:val="en-US"/>
        </w:rPr>
        <w:t>управл</w:t>
      </w:r>
      <w:r>
        <w:rPr>
          <w:rFonts w:ascii="Times New Roman" w:hAnsi="Times New Roman" w:cs="Times New Roman"/>
          <w:sz w:val="28"/>
          <w:szCs w:val="28"/>
          <w:lang w:val="uk-UA"/>
        </w:rPr>
        <w:t>іння</w:t>
      </w:r>
      <w:r>
        <w:rPr>
          <w:rFonts w:ascii="Times New Roman" w:hAnsi="Times New Roman" w:cs="Times New Roman"/>
          <w:sz w:val="28"/>
          <w:szCs w:val="28"/>
          <w:lang w:val="en-US"/>
        </w:rPr>
        <w:t xml:space="preserve"> : [курс лекц</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й] / Атаманчук В. Г.  М.  1997.  400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2.Малиновський В. Я.  Словник термінів і понять з державного управління.  К. 2005.  251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3.Коломоєць Т.О. Адміністративне право України. Академічний курс : підручник. Київ : Юрінком Інтер, 2011. 576 с.</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4.Козлов Ю. М. Советское административное право / Козлов Ю. М.  М.  1984.  208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5.Юсупов В. А. Научные основы государственного управления в СССР / В. А. Юсупов, Н. А. Волков.  Казан</w:t>
      </w:r>
      <w:r>
        <w:rPr>
          <w:rFonts w:ascii="Times New Roman" w:hAnsi="Times New Roman" w:cs="Times New Roman"/>
          <w:sz w:val="28"/>
          <w:szCs w:val="28"/>
          <w:lang w:val="uk-UA"/>
        </w:rPr>
        <w:t>ь.</w:t>
      </w:r>
      <w:r>
        <w:rPr>
          <w:rFonts w:ascii="Times New Roman" w:hAnsi="Times New Roman" w:cs="Times New Roman"/>
          <w:sz w:val="28"/>
          <w:szCs w:val="28"/>
          <w:lang w:val="en-US"/>
        </w:rPr>
        <w:t xml:space="preserve">1972.  98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6.Пикулькин А. В. Система государственного управления / Пикулькин           А. В.  М.  2001. 399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7.Советское административное право / [под ред. С. С. Студеникина].  М.  Госюриздат, 1958.  300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8.Малиновський В. Я. Державне управління : [навчальний посібник] / В. Я. Малиновський.  К.  Атіка, 2003.  576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9.Адміністративне право України / за ред. Ю. П. Битяка. Харків: Право, 2001. 528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10.Васільєва Л. М. Дослідження сутності категорії "державне управління". Вісник Національного університету ц  ивільного захисту України. Серія : Державне управління.  2019.  Вип. 1.  С. 12-17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11.</w:t>
      </w:r>
      <w:r>
        <w:rPr>
          <w:rFonts w:ascii="Times New Roman" w:hAnsi="Times New Roman" w:cs="Times New Roman"/>
          <w:sz w:val="28"/>
          <w:szCs w:val="28"/>
          <w:lang w:val="uk-UA"/>
        </w:rPr>
        <w:t>Міхровська М.С. Адміністративне право: від державного управління до людиноцентризму. Аналітично-порівняльне правознавство. 2023. №6. С.240-244</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12.Державне управління : підручник : у 2 т. / Нац. акад. держ. упр. при Президентові України ; ред. кол. : Ю. В. Ковбасюк (голова), К. О. Ващенко (заст. голови), Ю. П. Сурмін (заст. голови) [та ін.].  К. ; Дніпропетровськ : НАДУ, 2012.  Т. 1.  564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13.Основи публічного адміністрування : навч. посіб. / [Ю. П. Битяк, Н. П. Матюхіна, М. С. Ковтун та ін.] ; за заг. ред. Н. П. Матюхіної.  Вид. 2-ге, допов. та перероб.  Харків. 2021.  238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14.Шатило О.А. Опорний конспект лекцій з дисципліни «Публічне адміністрування» (для студентів спеціальностей «Менеджмент організацій і адміністрування» та «Менеджмент зовнішньоекономічної діяльності»); Житомирський державний технологічний університет. Житомир: Кафедра менеджменту організацій і адміністрування ЖДТУ, 2014. 51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15.</w:t>
      </w:r>
      <w:r>
        <w:rPr>
          <w:rFonts w:ascii="Times New Roman" w:hAnsi="Times New Roman" w:cs="Times New Roman"/>
          <w:sz w:val="28"/>
          <w:szCs w:val="28"/>
          <w:lang w:val="uk-UA"/>
        </w:rPr>
        <w:t>І.Бінько. Публічне управління і публічне адміністрування: співвідношення понять. Вісник АПСВТ. 2020. №3-4. С.41-46</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16.Таран Є. І. Співвідношення понять «державне управління», «публічне адміністрування» та «публічне управління» у трансформаційних процесах України.Вчені записки ТНУ ім. В. І. Вернадського. Серія: Державне управління. 2021. No 2. Том 31 (70). С. 33–37.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17.Біла В. Р. Правові форми публічного адміністрування в Україні: дисерт. на здоб. наук. ступ. докт. юрид. н. зі спеціальності 12.00.07 – адміністративне право і процес; фінансове право; інформаційне право (081 Право). Національний авіаційний університет, Київ, 2020. 44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18.Марченко М.Н. Теория государства и права: учебник / Марченко М.Н.  [2-e изд., перераб. и дополн.].  М. 2008.  648 с.</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Kostruba, Anatoliy, Правозастосування — форма реалізації права: досвід феноменологічного аналізу (цивілістичний аспект) (Law Enforcement — Form of Law Realization: Phenomenological Analysis Experience (Civilized Aspect)) (June 27, 2016). Право України (2016). №10. p.p. 149-159, Available at SSRN: </w:t>
      </w:r>
      <w:hyperlink r:id="rId6" w:history="1">
        <w:r>
          <w:rPr>
            <w:rFonts w:ascii="Times New Roman" w:hAnsi="Times New Roman" w:cs="Times New Roman"/>
            <w:sz w:val="28"/>
            <w:szCs w:val="28"/>
            <w:lang w:val="en-US"/>
          </w:rPr>
          <w:t>https://ssrn.com/abstract=3545104</w:t>
        </w:r>
      </w:hyperlink>
      <w:r>
        <w:rPr>
          <w:rFonts w:ascii="Times New Roman" w:hAnsi="Times New Roman" w:cs="Times New Roman"/>
          <w:sz w:val="28"/>
          <w:szCs w:val="28"/>
          <w:lang w:val="en-US"/>
        </w:rPr>
        <w:t xml:space="preserve">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20.Кельман М. С. Загальна теорія держави та права / М. С. Кельман, О. Г. Мурашин, Н. М. Хома.  Львів. 2003.  С. 361–365.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21.Скакун О. Ф. Теорія держави і права: підручник / О. Ф. Скакун; перекл. з рос.  Х. Консум, 2001.  С. 388–389.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22.Стрельцов Є. Л. Правове регулювання або правове управління: привід для обговорення / Є. Л. Стрельцов. Вісник Південного регіонального центру Національної академії правових наук України.  2017.  № 10.  С. 8-17.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23.Темников Д. Загальна теорія держави і права: [ Підручник для студентів вищих навчальних закладів] / М.В. Цвік, О.П. Петришин, Л.В. Авраменко та ін.; За ред. д-ра юрид. наук, проф., акад. АПрН України М.В. Цвіка, д-ра юрид. наук, проф. акад. АПрН України О.В. Петришина.  Харків. 2009.  584</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24.Кельман Л. М. До питання про співвідношення понять правозастосовної діяльності та реалізації права: теоретико-правовий аспект. Науковий вісник Львівського державного університету внутрішніх справ. серія юридична.  2017.  Вип. 4.  С. 31-41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25.Державне управління: проблеми адміністративно-правової теорії та практики / [за заг. ред. В. Б. Авер’янова].  К.  2003.  384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26.Основи публічного адміністрування : навч. посіб. / [Ю. П. Битяк, Н. П. Матюхіна, М. С. Ковтун та ін.] ; за заг. ред. Н. П. Матюхіної. – Вид. 2-ге, допов. та перероб. – Харків : Право, 2021. – 238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27.Задихайло О.А. Адміністративне право Укра-їни (Загальна частина) : навч. посіб. Харків: Право, 2016. 298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28.Пилипишин В.П, Поняття та основні риси дер-жавного управління. Юридична наука і прак-тика. 2011. No2. С.10-14.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29.Рубцов В. П. Державне управління та державні установи: Навч. посіб. для дистанційного навчання / В. П. Рубцов, Н. І. Перинська; За ред. дAра соціол. наук, проф. Ю. П. Сурміна.К. 2008. 440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30.Тиндик Н. Правова природа виконавчої влади в Україні. Митна справа. 2011. № 1(73) частина 2. С. 106-110.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31.Виконавча влада і адміністративне право /За заг. ред. В.Б. Авер'янова. — К. 2002.  668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32.</w:t>
      </w:r>
      <w:r>
        <w:rPr>
          <w:rFonts w:ascii="Times New Roman" w:hAnsi="Times New Roman" w:cs="Times New Roman"/>
          <w:sz w:val="28"/>
          <w:szCs w:val="28"/>
          <w:lang w:val="uk-UA"/>
        </w:rPr>
        <w:t xml:space="preserve">Опольська Н.М. </w:t>
      </w:r>
      <w:r>
        <w:rPr>
          <w:rFonts w:ascii="Times New Roman" w:hAnsi="Times New Roman" w:cs="Times New Roman"/>
          <w:sz w:val="28"/>
          <w:szCs w:val="28"/>
          <w:lang w:val="en-US"/>
        </w:rPr>
        <w:t xml:space="preserve">Механізм забезпечення прав та свобод людини у динамічному вимірі. Підприємництво, господарство і право. 2019. № 4. С. 191–195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33.</w:t>
      </w:r>
      <w:r>
        <w:rPr>
          <w:rFonts w:ascii="Times New Roman" w:hAnsi="Times New Roman" w:cs="Times New Roman"/>
          <w:sz w:val="28"/>
          <w:szCs w:val="28"/>
          <w:lang w:val="en-US"/>
        </w:rPr>
        <w:t xml:space="preserve">Рабинович П.М. Проблеми юридичного забезпечення прав людини (загальнотеоретичний аспект). Український часопис прав людини. 1995. № 2. С. 16–23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34.</w:t>
      </w:r>
      <w:r>
        <w:rPr>
          <w:rFonts w:ascii="Times New Roman" w:hAnsi="Times New Roman" w:cs="Times New Roman"/>
          <w:sz w:val="28"/>
          <w:szCs w:val="28"/>
          <w:lang w:val="en-US"/>
        </w:rPr>
        <w:t xml:space="preserve">Лукашева Е.А. Право, мораль, личность / отв. ред. В.М.Чхиквадзе. Москва : Наука, 1986. 262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35.</w:t>
      </w:r>
      <w:r>
        <w:rPr>
          <w:rFonts w:ascii="Times New Roman" w:hAnsi="Times New Roman" w:cs="Times New Roman"/>
          <w:sz w:val="28"/>
          <w:szCs w:val="28"/>
          <w:lang w:val="en-US"/>
        </w:rPr>
        <w:t xml:space="preserve">Драч И. И. Человекоцентризм как мировоззренческая основа подготовки будущих преподавателей высшей школы. Образование через всю жизнь: непрерывное образование в интересах устойчивости развития: материалы ІХ Междунар. конф. (г. Санкт- Петербург, Россия, 2-4 июня 2011 г.). СПб., 2011. С. 471–474.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36.</w:t>
      </w:r>
      <w:r>
        <w:rPr>
          <w:rFonts w:ascii="Times New Roman" w:hAnsi="Times New Roman" w:cs="Times New Roman"/>
          <w:sz w:val="28"/>
          <w:szCs w:val="28"/>
          <w:lang w:val="en-US"/>
        </w:rPr>
        <w:t xml:space="preserve">Юровська В. В. Людиноцентристська концепція адміністративно-правової доктрини: філософський аспект нової ідеології адміністративного права. Науковий вісник Ужгородського національного університету. Серія «Право». 2016. № 41. Т. 3. С. 96-102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37.Бойко І.В. Роль адміністративного права у формуванні правового статусу людини і громадянина. Вісник Національної академії правових наук України. № 2. 2013. С. 157–164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38.</w:t>
      </w:r>
      <w:r>
        <w:rPr>
          <w:rFonts w:ascii="Times New Roman" w:hAnsi="Times New Roman" w:cs="Times New Roman"/>
          <w:sz w:val="28"/>
          <w:szCs w:val="28"/>
          <w:lang w:val="en-US"/>
        </w:rPr>
        <w:t>Авер’янов Вадим Борисович. Вибрані наукові праці / упорядники: О. Ф. Андрійко, В. П. Нагребельний, Л. Є. Кисіль та ін. ; за заг. ред. Ю. С. Шемшученка, О. Ф. Андрійк</w:t>
      </w:r>
      <w:r>
        <w:rPr>
          <w:rFonts w:ascii="Times New Roman" w:hAnsi="Times New Roman" w:cs="Times New Roman"/>
          <w:sz w:val="28"/>
          <w:szCs w:val="28"/>
          <w:lang w:val="uk-UA"/>
        </w:rPr>
        <w:t>о</w:t>
      </w:r>
      <w:r>
        <w:rPr>
          <w:rFonts w:ascii="Times New Roman" w:hAnsi="Times New Roman" w:cs="Times New Roman"/>
          <w:sz w:val="28"/>
          <w:szCs w:val="28"/>
          <w:lang w:val="en-US"/>
        </w:rPr>
        <w:t xml:space="preserve">.  К. 2011.  448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39.Гайдамака В.О.Соціальна держава та права людини.</w:t>
      </w:r>
      <w:r>
        <w:rPr>
          <w:rFonts w:ascii="Times New Roman" w:hAnsi="Times New Roman" w:cs="Times New Roman"/>
          <w:sz w:val="28"/>
          <w:szCs w:val="28"/>
          <w:lang w:val="en-US"/>
        </w:rPr>
        <w:t xml:space="preserve">Юридичний вісник2020/1. N 3.  С. 286-292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40.</w:t>
      </w:r>
      <w:r>
        <w:rPr>
          <w:rFonts w:ascii="Times New Roman" w:hAnsi="Times New Roman" w:cs="Times New Roman"/>
          <w:sz w:val="28"/>
          <w:szCs w:val="28"/>
          <w:lang w:val="en-US"/>
        </w:rPr>
        <w:t xml:space="preserve">Смородинський В. С. Роль держави у правовому регулюванні / В. С. Смородинський. Державне будівництво та місцеве самоврядування.  2013.  Вип. 25.  С. 17-28.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41.</w:t>
      </w:r>
      <w:r>
        <w:rPr>
          <w:rFonts w:ascii="Times New Roman" w:hAnsi="Times New Roman" w:cs="Times New Roman"/>
          <w:sz w:val="28"/>
          <w:szCs w:val="28"/>
          <w:lang w:val="en-US"/>
        </w:rPr>
        <w:t xml:space="preserve">Цельєв О. В. Сфери і способи впливу держави на право. Наукові записки НаУКМА. Юридичні науки.  2015.  Т. 168.  С. 20-22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42.</w:t>
      </w:r>
      <w:r>
        <w:rPr>
          <w:rFonts w:ascii="Times New Roman" w:hAnsi="Times New Roman" w:cs="Times New Roman"/>
          <w:sz w:val="28"/>
          <w:szCs w:val="28"/>
          <w:lang w:val="en-US"/>
        </w:rPr>
        <w:t xml:space="preserve">Мельник Р. С. Новели сучасної концепції українського адміністративного. Lex portus.  2017.  № 5.  С. 5-16.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43.</w:t>
      </w:r>
      <w:r>
        <w:rPr>
          <w:rFonts w:ascii="Times New Roman" w:hAnsi="Times New Roman" w:cs="Times New Roman"/>
          <w:sz w:val="28"/>
          <w:szCs w:val="28"/>
          <w:lang w:val="uk-UA"/>
        </w:rPr>
        <w:t>Рогачов Ю.М. Нова наукова доктрина адміністративного права як шлях до реформування адміністрування податків та зборів. Адміністратвне право і процес. 2014. №2(8).С.39-46</w:t>
      </w:r>
      <w:r>
        <w:rPr>
          <w:rFonts w:ascii="Times New Roman" w:hAnsi="Times New Roman" w:cs="Times New Roman"/>
          <w:sz w:val="28"/>
          <w:szCs w:val="28"/>
          <w:lang w:val="en-US"/>
        </w:rPr>
        <w:t xml:space="preserve"> </w:t>
      </w: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44.Аверянов В.Б. Нова доктрина українського адміністративного права на етапі становлення.Право України.2006.№5.С.10-16</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45. </w:t>
      </w:r>
      <w:r>
        <w:rPr>
          <w:rFonts w:ascii="Times New Roman" w:hAnsi="Times New Roman" w:cs="Times New Roman"/>
          <w:sz w:val="28"/>
          <w:szCs w:val="28"/>
          <w:lang w:val="en-US"/>
        </w:rPr>
        <w:t xml:space="preserve">. Цигульов С. Ю. Філософія людиноцентризму – парадигмальний шлях розвитку суспільства. URL: http://nauka.zinet.info/17/tsygulyov.php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46.</w:t>
      </w:r>
      <w:r>
        <w:rPr>
          <w:rFonts w:ascii="Times New Roman" w:hAnsi="Times New Roman" w:cs="Times New Roman"/>
          <w:sz w:val="28"/>
          <w:szCs w:val="28"/>
          <w:lang w:val="en-US"/>
        </w:rPr>
        <w:t xml:space="preserve">Юровська В. В. Щодо змісту оновленої ідеології адміністративного права. Одеські юридичні читання: матеріали міжнародної науково-практичної конференції, м. Одеса, 10– 11 листопада 2017 р. Одеса: Національний університет «Одеська юридична академія», 2017. С. 142–144.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47.</w:t>
      </w:r>
      <w:r>
        <w:rPr>
          <w:rFonts w:ascii="Times New Roman" w:hAnsi="Times New Roman" w:cs="Times New Roman"/>
          <w:sz w:val="28"/>
          <w:szCs w:val="28"/>
          <w:lang w:val="en-US"/>
        </w:rPr>
        <w:t xml:space="preserve">Карпенко О.В. Механізми формування та реалізації сервісно-орієнтованої державної політики в Україні : дис. … д-ра наук з держ. упр : 25.00.02. Київ, 2016. 466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48.. Обушна Н. Публічне управління як нова модель організації державного управління в Україні: теоретичний аспект. Ефективність державного управління : збірник наукових праць. 2015. Вип. 44. С. 53–63.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49.Петровський П. М. Сервісна концепція державного управління. Енциклопедія державного правління : у 8 т. Т. 8 : Публічне врядування / наук.-ред. кол.: В. С. Загорський (голова), С. О. Телешун (співголова) та ін. Львів : ЛРІДУ НАДУ, 2011. 630 с</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50. Троян В. Я. Поняття та види публічно-сервісної діяльності Національної поліції України. Право і безпека. 2016. № 4(63). С. 90–94.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51.Романович Ж. А., Калачев С. Л. Сервисная деятельность : учебник / под общ. ред. Ж. А. Романовича. Москва : ИТК «Дашков и К °», 2005. 165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52.Куйбіда В. С., Білинська М. М., Петроє О. М. Публічне управління: термінологічний словник : навч. посіб. Київ : НАДУ, 2018. 224 c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53.Соркін Б.В. Відносини в системі державного управління як предмет правового регулювання. Наукові праці Міжрегіональної Академії управління персоналом. 2014. Вип. 1. С. 111–114.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54.Колпаков В. К. Адміністративне право України : підручник / В. К. Колпаков, О. В. Кузьменко. Київ. 2003.  544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55.Комзюк А. Т. Шляхи розвитку адміністративного права України в умовах адміністративної реформ</w:t>
      </w:r>
      <w:r>
        <w:rPr>
          <w:rFonts w:ascii="Times New Roman" w:hAnsi="Times New Roman" w:cs="Times New Roman"/>
          <w:sz w:val="28"/>
          <w:szCs w:val="28"/>
          <w:lang w:val="uk-UA"/>
        </w:rPr>
        <w:t>и.</w:t>
      </w:r>
      <w:r>
        <w:rPr>
          <w:rFonts w:ascii="Times New Roman" w:hAnsi="Times New Roman" w:cs="Times New Roman"/>
          <w:sz w:val="28"/>
          <w:szCs w:val="28"/>
          <w:lang w:val="en-US"/>
        </w:rPr>
        <w:t xml:space="preserve"> Адміністративне право України: сучасний стан та шляхи розвитку : матеріали наук-практ. конф. (м. Харків, 27 квіт. 2012 р.).  Харків. 2012.  С. 94–97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56.Мельник Р. С. Система адміністративного права України : монографія / Р. С. Мельник.  Харків. 2010.  398 с. </w:t>
      </w:r>
    </w:p>
    <w:p w:rsidR="00AC09F1" w:rsidRDefault="00AC09F1">
      <w:pPr>
        <w:jc w:val="both"/>
        <w:rPr>
          <w:rFonts w:ascii="Times New Roman" w:hAnsi="Times New Roman" w:cs="Times New Roman"/>
          <w:sz w:val="28"/>
          <w:szCs w:val="28"/>
          <w:lang w:val="en-US"/>
        </w:rPr>
      </w:pP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57.Кравчук В. М. Правовий простір держави: проблеми визначення за обсягом і змістом. Актуальні проблеми правознавства.  2016.  Вип. 1.  С. 15-18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58.Погребняк С. П. Поділ права на публічне і приватне (загальнотеоретичні аспекти). Державне будівництво та місцеве самоврядування. Вип. 12. - Х.  2006.  С. 3-17.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59/Харитонова О. І., Харитонов Є. О. Дихотомія «публічне право – приватне право» та деякі питання визначення структури національного права. Університетські наукові записки.2005. No 3 (15). С. 7–8.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60.Миколенко О. І. Поділ національного права на публічне і приватне право та його теоретичне і практичне значення. Правова держава. 2016.           N 23. С. 58–6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61.</w:t>
      </w:r>
      <w:r>
        <w:rPr>
          <w:rFonts w:ascii="Times New Roman" w:hAnsi="Times New Roman" w:cs="Times New Roman"/>
          <w:sz w:val="28"/>
          <w:szCs w:val="28"/>
          <w:lang w:val="uk-UA"/>
        </w:rPr>
        <w:t>Власенко В.П.Загальнотеоретичні аспекти поділу права на публічне та приватне у національній і зарубіжних правових доктринах. Дніпровський науковий часопис публічного управління, психології, права.2022.№4.С.153-158</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62.Степанов Д. И. Услуги как объект гражданских прав : [монография] / Д. И. Степанов.  М.  2005.  349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63.Дроздова Н. В. Договір про надання фінансових послуг у цивільному праві України [Текст] : автореф. дис. на здобуття наук. ступеня канд. юрид. наук : спец. 12.00.03 «Цивільне право і цивільний процес; сімейне право; міжнародне приватне право» / Н. В. Дроздова.  К. 2005.  24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64.Агабабьян Э.М. Экономический анализ сферы услуг. Москва : Экономика, 1968. 160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65.Співак Л.С. Формування ринку послуг в трансформаційній економіці : дис. … канд. екон. наук : 08.01.01. Київ, 2002. 192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66.. Россинский М.Б. Сфера услуг в экономике развитого социализма. Саратов : Изд-во Саратовс. ун-та, 1976. 152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67.Адміністративна процедура та адміністративні послуги. Зарубіжний досвід і пропозиції для України / І.Б. Коліушко (відп. ред.), В.П. Тимощук (авт.-упоряд.) Київ, 2003. 496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68.</w:t>
      </w:r>
      <w:r>
        <w:rPr>
          <w:rFonts w:ascii="Times New Roman" w:hAnsi="Times New Roman" w:cs="Times New Roman"/>
          <w:sz w:val="28"/>
          <w:szCs w:val="28"/>
          <w:lang w:val="uk-UA"/>
        </w:rPr>
        <w:t>Штирліна А.А. Державні послуги:сутність,  категорії, класифікація. Інвестиції: практика і досвід. 2016. №12. С.83-86</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69.Легеза Є.О. Концепція публічних послуг: адміністративно-правовий аспект: автореф. дис…. доктора юрид. наук: 12.00.07. Запоріжжя, 2017. 34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70. Публичные услуги: правовое регулирование (российский и зарубежный опыт): сборник / под общ. ред. Е. В. Гриценко,- Н. А. Шевелевой.  М. :Волтерс Клувер, 2007. 402</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 </w:t>
      </w: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71.</w:t>
      </w:r>
      <w:r>
        <w:rPr>
          <w:rFonts w:ascii="Times New Roman" w:hAnsi="Times New Roman" w:cs="Times New Roman"/>
          <w:sz w:val="28"/>
          <w:szCs w:val="28"/>
          <w:lang w:val="en-US"/>
        </w:rPr>
        <w:t xml:space="preserve">Григораш О. І. Публічні послуги у сфері державного управління: поняття та зміст. Науковий вісник Чернівецького університету: Правознавство.  2007.  № 385. </w:t>
      </w:r>
      <w:r>
        <w:rPr>
          <w:rFonts w:ascii="Times New Roman" w:hAnsi="Times New Roman" w:cs="Times New Roman"/>
          <w:sz w:val="28"/>
          <w:szCs w:val="28"/>
          <w:lang w:val="uk-UA"/>
        </w:rPr>
        <w:t>С.73-76</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72. Афанасьєв К.К. Адміністративні послуги: навчальний посібник. Лугансь</w:t>
      </w:r>
      <w:r>
        <w:rPr>
          <w:rFonts w:ascii="Times New Roman" w:hAnsi="Times New Roman" w:cs="Times New Roman"/>
          <w:sz w:val="28"/>
          <w:szCs w:val="28"/>
          <w:lang w:val="uk-UA"/>
        </w:rPr>
        <w:t xml:space="preserve">к. </w:t>
      </w:r>
      <w:r>
        <w:rPr>
          <w:rFonts w:ascii="Times New Roman" w:hAnsi="Times New Roman" w:cs="Times New Roman"/>
          <w:sz w:val="28"/>
          <w:szCs w:val="28"/>
          <w:lang w:val="en-US"/>
        </w:rPr>
        <w:t xml:space="preserve">2010. 175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73.Управлінські послуги в Україні: механізми надання органами влади: монографія / О. В. Карпенко. К. 2014.  408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74.Писаренко Г. М. Адміністративні послуги в Україні: організаційно-правові аспекти : автореф. дис. ... канд. юрид. наук : 12.00.07 / Г. М. Писаренко; кер. роботи С. В. Ківалов; Нац. ун.-т "Одеська юридична академія". Одеса, 2006. 20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75.Голосніченко І. Правове регулювання надання державних управлінських послуг та вирішення адміністративних спорів / І. Голосніченко. Право України.  2003.  № 10.  С. 81-88. </w:t>
      </w:r>
    </w:p>
    <w:p w:rsidR="00AC09F1" w:rsidRDefault="00AC09F1">
      <w:pPr>
        <w:jc w:val="both"/>
        <w:rPr>
          <w:rFonts w:ascii="Times New Roman" w:hAnsi="Times New Roman" w:cs="Times New Roman"/>
          <w:sz w:val="28"/>
          <w:szCs w:val="28"/>
          <w:lang w:val="en-US"/>
        </w:rPr>
      </w:pP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rPr>
        <w:t>76.</w:t>
      </w:r>
      <w:r>
        <w:rPr>
          <w:rFonts w:ascii="Times New Roman" w:hAnsi="Times New Roman" w:cs="Times New Roman"/>
          <w:sz w:val="28"/>
          <w:szCs w:val="28"/>
          <w:lang w:val="en-US"/>
        </w:rPr>
        <w:t xml:space="preserve">Демський Е. Ф. Адміністративні послуги та їх юридична природа. Юридична наука.  2011.  № 1.  С. 79-86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77.</w:t>
      </w:r>
      <w:r>
        <w:rPr>
          <w:rFonts w:ascii="Times New Roman" w:hAnsi="Times New Roman" w:cs="Times New Roman"/>
          <w:sz w:val="28"/>
          <w:szCs w:val="28"/>
          <w:lang w:val="en-US"/>
        </w:rPr>
        <w:t>Тимощук В. Адміністративні послуги [Текст]: посібник / [В. Тимощук]; Швейцарсько-український проект «Підтримка децентралізації в Україні – DESPRO».  К. 2012. 104</w:t>
      </w:r>
      <w:r>
        <w:rPr>
          <w:rFonts w:ascii="Times New Roman" w:hAnsi="Times New Roman" w:cs="Times New Roman"/>
          <w:sz w:val="28"/>
          <w:szCs w:val="28"/>
          <w:lang w:val="uk-UA"/>
        </w:rPr>
        <w:t>с.</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78. Мариняк Н. М. Адміністративна послуга та її співвідношення з суміжними поняттями. Вісник Національного університету "Львівська політехніка". Серія : Юридичні науки.  2015.  № 824.  С. 60-64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79.</w:t>
      </w:r>
      <w:r>
        <w:rPr>
          <w:rFonts w:ascii="Times New Roman" w:hAnsi="Times New Roman" w:cs="Times New Roman"/>
          <w:sz w:val="28"/>
          <w:szCs w:val="28"/>
          <w:lang w:val="en-US"/>
        </w:rPr>
        <w:t xml:space="preserve">Демський Е. Ф. Адміністративні послуги та їх юридична природа. Юридична наука : наук. юрид. журн.  2011.  № 1(1)  С. 79–86. </w:t>
      </w:r>
    </w:p>
    <w:p w:rsidR="00AC09F1" w:rsidRDefault="00AC09F1">
      <w:pPr>
        <w:jc w:val="both"/>
        <w:rPr>
          <w:rFonts w:ascii="Times New Roman" w:hAnsi="Times New Roman" w:cs="Times New Roman"/>
          <w:sz w:val="28"/>
          <w:szCs w:val="28"/>
        </w:rPr>
      </w:pPr>
      <w:r>
        <w:rPr>
          <w:rFonts w:ascii="Times New Roman" w:hAnsi="Times New Roman" w:cs="Times New Roman"/>
          <w:sz w:val="28"/>
          <w:szCs w:val="28"/>
          <w:lang w:val="uk-UA"/>
        </w:rPr>
        <w:t>80.Берназюк О. Адміністративні електронні послуги: поняття та умови впровадження в Україні. Підприємництво, господарство і право. 2019. Том 5. С.196-199</w:t>
      </w: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81. Соловйова О.М. Стандарти якості адміністративних послуг. Державне будівництво і місцеве самоврядування. 2012. Вип.23. С.251-259</w:t>
      </w: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82.Кравченко С.О. Перспективи розвитку системи надання адміністративних послуг в Україні на сучасному етапі. Вчені записки ТНУ імені В.І.Вернадського. Серія Державне управління.2021. Том 32 (71) №4. С.54-59</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83.</w:t>
      </w:r>
      <w:r>
        <w:rPr>
          <w:rFonts w:ascii="Times New Roman" w:hAnsi="Times New Roman" w:cs="Times New Roman"/>
          <w:sz w:val="28"/>
          <w:szCs w:val="28"/>
          <w:lang w:val="en-US"/>
        </w:rPr>
        <w:t xml:space="preserve">Публічне адміністрування. Настільна книга державного службовця і політика. Понятійно-термінологічний словник. / К.О. Ващенко, Р.Г. Щокін, Є.О. Романенко, Л.М. Акімова [уклад.]. Київ: ПрАТ «ВНЗ «Міжрегіональна академія управління персоналом», 2020. 764 с. </w:t>
      </w:r>
    </w:p>
    <w:p w:rsidR="00AC09F1" w:rsidRDefault="00AC09F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84.Бойко І. Роль і значення адміністративної процедури у публічному адмініструванні. Науковий вісник УжНУ. 2022. Серія Право. Вип.69. С.229-236 </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AC09F1" w:rsidRDefault="00AC09F1">
      <w:pPr>
        <w:jc w:val="both"/>
        <w:rPr>
          <w:rFonts w:ascii="Times New Roman" w:hAnsi="Times New Roman" w:cs="Times New Roman"/>
          <w:sz w:val="28"/>
          <w:szCs w:val="28"/>
        </w:rPr>
      </w:pPr>
      <w:r>
        <w:rPr>
          <w:rFonts w:ascii="Times New Roman" w:hAnsi="Times New Roman" w:cs="Times New Roman"/>
          <w:sz w:val="28"/>
          <w:szCs w:val="28"/>
          <w:lang w:val="uk-UA"/>
        </w:rPr>
        <w:t>85. Осадчий А.</w:t>
      </w:r>
      <w:r>
        <w:rPr>
          <w:rFonts w:ascii="Times New Roman" w:hAnsi="Times New Roman" w:cs="Times New Roman"/>
          <w:sz w:val="28"/>
          <w:szCs w:val="28"/>
          <w:lang w:val="uk-UA"/>
        </w:rPr>
        <w:tab/>
        <w:t>Правові процедури в публічному адмініструванні. Юридичний вісник. 2021. №6. С.103-111</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86.</w:t>
      </w:r>
      <w:r>
        <w:rPr>
          <w:rFonts w:ascii="Times New Roman" w:hAnsi="Times New Roman" w:cs="Times New Roman"/>
          <w:sz w:val="28"/>
          <w:szCs w:val="28"/>
          <w:lang w:val="en-US"/>
        </w:rPr>
        <w:t xml:space="preserve">Шевчук О.М. Адміністративні процедури здійснення державного контролю за обігом наркотичних засобів: визначення поняття. Вчені записки Таврійського національного університету імені В.І. Вернадського. Серія: Юридичні науки. 2017. Т. 28 (67). № 2. С. 42–46.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87.</w:t>
      </w:r>
      <w:r>
        <w:rPr>
          <w:rFonts w:ascii="Times New Roman" w:hAnsi="Times New Roman" w:cs="Times New Roman"/>
          <w:sz w:val="28"/>
          <w:szCs w:val="28"/>
          <w:lang w:val="en-US"/>
        </w:rPr>
        <w:t xml:space="preserve">Коломоєць Т.О. Адміністративне право України: академічний курс : підручник. Київ : Юрінком інтер, 2011. 576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88.</w:t>
      </w:r>
      <w:r>
        <w:rPr>
          <w:rFonts w:ascii="Times New Roman" w:hAnsi="Times New Roman" w:cs="Times New Roman"/>
          <w:sz w:val="28"/>
          <w:szCs w:val="28"/>
          <w:lang w:val="en-US"/>
        </w:rPr>
        <w:t xml:space="preserve">. Адміністративне право України: основні поняття : навчальний посібник / за заг. ред. І.П. Голосніченка. Київ : ГАН, 2005. 232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89.</w:t>
      </w:r>
      <w:r>
        <w:rPr>
          <w:rFonts w:ascii="Times New Roman" w:hAnsi="Times New Roman" w:cs="Times New Roman"/>
          <w:sz w:val="28"/>
          <w:szCs w:val="28"/>
          <w:lang w:val="en-US"/>
        </w:rPr>
        <w:t xml:space="preserve">Авер’янов В.Б. Значення адміністративних процедур у реформуванні адміністративного права. Часопис Київського університету права.  2009.  № 3.  С. 8–14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90.</w:t>
      </w:r>
      <w:r>
        <w:rPr>
          <w:rFonts w:ascii="Times New Roman" w:hAnsi="Times New Roman" w:cs="Times New Roman"/>
          <w:sz w:val="28"/>
          <w:szCs w:val="28"/>
          <w:lang w:val="en-US"/>
        </w:rPr>
        <w:t xml:space="preserve">. Братель С. Г. Природа та особливості адміністративних процедур . Visegrad Journal on Human Rights.  2014. №2.  С. 99-103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91.</w:t>
      </w:r>
      <w:r>
        <w:rPr>
          <w:rFonts w:ascii="Times New Roman" w:hAnsi="Times New Roman" w:cs="Times New Roman"/>
          <w:sz w:val="28"/>
          <w:szCs w:val="28"/>
          <w:lang w:val="en-US"/>
        </w:rPr>
        <w:t xml:space="preserve">Буханевич О. М. Поняття та сутність процедури надання адміністративних послуг.Право і суспільство.  2015.  № 5.  С. 126-131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92.</w:t>
      </w:r>
      <w:r>
        <w:rPr>
          <w:rFonts w:ascii="Times New Roman" w:hAnsi="Times New Roman" w:cs="Times New Roman"/>
          <w:sz w:val="28"/>
          <w:szCs w:val="28"/>
          <w:lang w:val="en-US"/>
        </w:rPr>
        <w:t xml:space="preserve">Галіцина Н. В. Адміністративна процедура як інститут адміністративного процесу .Форум права.  2010.  № 4.  С. 163-177. </w:t>
      </w:r>
    </w:p>
    <w:p w:rsidR="00AC09F1" w:rsidRDefault="00AC09F1">
      <w:pPr>
        <w:jc w:val="both"/>
        <w:rPr>
          <w:rFonts w:ascii="Times New Roman" w:hAnsi="Times New Roman" w:cs="Times New Roman"/>
          <w:sz w:val="28"/>
          <w:szCs w:val="28"/>
        </w:rPr>
      </w:pPr>
      <w:r>
        <w:rPr>
          <w:rFonts w:ascii="Times New Roman" w:hAnsi="Times New Roman" w:cs="Times New Roman"/>
          <w:sz w:val="28"/>
          <w:szCs w:val="28"/>
          <w:lang w:val="uk-UA"/>
        </w:rPr>
        <w:t>93.Соловйова О.М. Стандарти якості адміністративних послуг.Державне будівництво і місцеве самоврядування. 2012. Випуск 23. С.251-259</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94.</w:t>
      </w:r>
      <w:r>
        <w:rPr>
          <w:rFonts w:ascii="Times New Roman" w:hAnsi="Times New Roman" w:cs="Times New Roman"/>
          <w:sz w:val="28"/>
          <w:szCs w:val="28"/>
          <w:lang w:val="en-US"/>
        </w:rPr>
        <w:t xml:space="preserve">Загальна теорія держави і права: [Підручник для студентів юридичних вищих навчальних закладів] / М. В. Цвік, О. П. Петришин, Л. В. Авраменко та ін.; За ред. д-ра юрид. наук, проф., акад. АПрН України М. В. Цвіка, д-ра юрид. наук, проф. акад. АПРН України О. В. Петришина. Харків: Право, 2009. 584 c.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rPr>
        <w:t>95.</w:t>
      </w:r>
      <w:r>
        <w:rPr>
          <w:rFonts w:ascii="Times New Roman" w:hAnsi="Times New Roman" w:cs="Times New Roman"/>
          <w:sz w:val="28"/>
          <w:szCs w:val="28"/>
          <w:lang w:val="en-US"/>
        </w:rPr>
        <w:t xml:space="preserve">Стрельцов Є. Л. Правовідносини як предмет правової регламентації (галузевий погляд). Новітні кримінально-правові дослідження  2019 : альманах наукових досліджень / за ред. О. В. Козаченка, О. М. Мусиченко. – Миколаїв : СПД Румянцева Г. В., 2019.  С. 4-10.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rPr>
        <w:t>96.</w:t>
      </w:r>
      <w:r>
        <w:rPr>
          <w:rFonts w:ascii="Times New Roman" w:hAnsi="Times New Roman" w:cs="Times New Roman"/>
          <w:sz w:val="28"/>
          <w:szCs w:val="28"/>
          <w:lang w:val="en-US"/>
        </w:rPr>
        <w:t xml:space="preserve">Атаманчук Г. В. Государственное управление (организационно – функциональные вопросы): учеб. пособ. Москва: ОАО «НПО» «Экономика», 2000. 302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97.</w:t>
      </w:r>
      <w:r>
        <w:rPr>
          <w:rFonts w:ascii="Times New Roman" w:hAnsi="Times New Roman" w:cs="Times New Roman"/>
          <w:sz w:val="28"/>
          <w:szCs w:val="28"/>
          <w:lang w:val="en-US"/>
        </w:rPr>
        <w:t xml:space="preserve">Ємельянов В. М. Державне управління: у визначеннях, поясненнях, схемах, таблицях : [навчальний посібник] / В. М. Ємельянов, О. Н. Євтушенко, В. І. Андріяш. – Миколаїв : Вид-во ЧДУ ім. Петра Могили, 2015. 336 с.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98.</w:t>
      </w:r>
      <w:r>
        <w:rPr>
          <w:rFonts w:ascii="Times New Roman" w:hAnsi="Times New Roman" w:cs="Times New Roman"/>
          <w:sz w:val="28"/>
          <w:szCs w:val="28"/>
          <w:lang w:val="en-US"/>
        </w:rPr>
        <w:t xml:space="preserve">Арабаджийски Н. Сущность теории публичного управления. Экономика и управление. 2006. No1 (117). С. 92−96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99.</w:t>
      </w:r>
      <w:r>
        <w:rPr>
          <w:rFonts w:ascii="Times New Roman" w:hAnsi="Times New Roman" w:cs="Times New Roman"/>
          <w:sz w:val="28"/>
          <w:szCs w:val="28"/>
          <w:lang w:val="en-US"/>
        </w:rPr>
        <w:t xml:space="preserve">Мошак О. В. Правовий зміст принципу субсидіарності в умовах євроінтеграції України.  Lex Portus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 Одеса : Видавничий дім «Гельветика», 2017.  № 3.  C. 35-48.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100.</w:t>
      </w:r>
      <w:r>
        <w:rPr>
          <w:rFonts w:ascii="Times New Roman" w:hAnsi="Times New Roman" w:cs="Times New Roman"/>
          <w:sz w:val="28"/>
          <w:szCs w:val="28"/>
          <w:lang w:val="en-US"/>
        </w:rPr>
        <w:t xml:space="preserve">Сітар Д. В. Субсидіарність як принцип розподілу повноважень суб’єкта публічної адміністрації. Вчені записки Таврійського Національного університету імені В.І. Вернадського. Серія «Юридичні науки». Том 31. No2, 2020. С. 105-109 </w:t>
      </w:r>
    </w:p>
    <w:p w:rsidR="00AC09F1" w:rsidRDefault="00AC09F1">
      <w:pPr>
        <w:jc w:val="both"/>
        <w:rPr>
          <w:rFonts w:ascii="Times New Roman" w:hAnsi="Times New Roman" w:cs="Times New Roman"/>
          <w:sz w:val="28"/>
          <w:szCs w:val="28"/>
          <w:lang w:val="en-US"/>
        </w:rPr>
      </w:pPr>
      <w:r>
        <w:rPr>
          <w:rFonts w:ascii="Times New Roman" w:hAnsi="Times New Roman" w:cs="Times New Roman"/>
          <w:sz w:val="28"/>
          <w:szCs w:val="28"/>
          <w:lang w:val="uk-UA"/>
        </w:rPr>
        <w:t>101.</w:t>
      </w:r>
      <w:r>
        <w:rPr>
          <w:rFonts w:ascii="Times New Roman" w:hAnsi="Times New Roman" w:cs="Times New Roman"/>
          <w:sz w:val="28"/>
          <w:szCs w:val="28"/>
          <w:lang w:val="en-US"/>
        </w:rPr>
        <w:t xml:space="preserve"> Маматова Т.В. Формування нової системи надання адміністративних послуг в умовах децентралізації. Аспекти публічного управління.  2015.  № 4. – С. 75-83. </w:t>
      </w:r>
    </w:p>
    <w:p w:rsidR="00AC09F1" w:rsidRDefault="00AC09F1">
      <w:pPr>
        <w:jc w:val="both"/>
        <w:rPr>
          <w:rFonts w:ascii="Times New Roman" w:hAnsi="Times New Roman" w:cs="Times New Roman"/>
          <w:sz w:val="28"/>
          <w:szCs w:val="28"/>
        </w:rPr>
      </w:pPr>
      <w:r>
        <w:rPr>
          <w:rFonts w:ascii="Times New Roman" w:hAnsi="Times New Roman" w:cs="Times New Roman"/>
          <w:sz w:val="28"/>
          <w:szCs w:val="28"/>
          <w:lang w:val="uk-UA"/>
        </w:rPr>
        <w:t>102.Кушнір Д.М. Адміністративно-правові засади діяльності центрів надання адміністративних послуг в Україні. Автореф.дис.канд.юрид.наук. 12.00.07.Суми.2021. 22с.</w:t>
      </w:r>
    </w:p>
    <w:p w:rsidR="00AC09F1" w:rsidRDefault="00AC09F1">
      <w:pPr>
        <w:jc w:val="both"/>
        <w:rPr>
          <w:rFonts w:ascii="Times New Roman" w:hAnsi="Times New Roman" w:cs="Times New Roman"/>
          <w:sz w:val="28"/>
          <w:szCs w:val="28"/>
        </w:rPr>
      </w:pPr>
    </w:p>
    <w:p w:rsidR="00AC09F1" w:rsidRDefault="00AC09F1">
      <w:pPr>
        <w:spacing w:after="165" w:line="360" w:lineRule="auto"/>
        <w:ind w:firstLine="720"/>
        <w:jc w:val="both"/>
      </w:pPr>
    </w:p>
    <w:sectPr w:rsidR="00AC09F1" w:rsidSect="00CA761F">
      <w:headerReference w:type="default" r:id="rId7"/>
      <w:footerReference w:type="default" r:id="rId8"/>
      <w:pgSz w:w="11906" w:h="16838"/>
      <w:pgMar w:top="1440" w:right="1440" w:bottom="1440" w:left="1440" w:header="708" w:footer="708" w:gutter="0"/>
      <w:paperSrc w:first="1" w:other="1"/>
      <w:pgNumType w:start="2"/>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09F1" w:rsidRDefault="00AC09F1" w:rsidP="00CA761F">
      <w:pPr>
        <w:spacing w:after="0" w:line="240" w:lineRule="auto"/>
      </w:pPr>
      <w:r>
        <w:separator/>
      </w:r>
    </w:p>
  </w:endnote>
  <w:endnote w:type="continuationSeparator" w:id="1">
    <w:p w:rsidR="00AC09F1" w:rsidRDefault="00AC09F1" w:rsidP="00CA76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等?">
    <w:panose1 w:val="00000000000000000000"/>
    <w:charset w:val="80"/>
    <w:family w:val="roman"/>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Calibri Light">
    <w:panose1 w:val="00000000000000000000"/>
    <w:charset w:val="00"/>
    <w:family w:val="roman"/>
    <w:notTrueType/>
    <w:pitch w:val="default"/>
    <w:sig w:usb0="00000003" w:usb1="00000000" w:usb2="00000000" w:usb3="00000000" w:csb0="00000001" w:csb1="00000000"/>
  </w:font>
  <w:font w:name="等? Light">
    <w:panose1 w:val="00000000000000000000"/>
    <w:charset w:val="80"/>
    <w:family w:val="roman"/>
    <w:notTrueType/>
    <w:pitch w:val="default"/>
    <w:sig w:usb0="00000001" w:usb1="08070000" w:usb2="00000010" w:usb3="00000000" w:csb0="0002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egoe U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9F1" w:rsidRDefault="00AC09F1">
    <w:pPr>
      <w:spacing w:after="0"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09F1" w:rsidRDefault="00AC09F1" w:rsidP="00CA761F">
      <w:pPr>
        <w:spacing w:after="0" w:line="240" w:lineRule="auto"/>
      </w:pPr>
      <w:r>
        <w:separator/>
      </w:r>
    </w:p>
  </w:footnote>
  <w:footnote w:type="continuationSeparator" w:id="1">
    <w:p w:rsidR="00AC09F1" w:rsidRDefault="00AC09F1" w:rsidP="00CA76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9F1" w:rsidRDefault="00AC09F1">
    <w:pPr>
      <w:spacing w:after="0" w:line="240" w:lineRule="auto"/>
      <w:jc w:val="right"/>
    </w:pPr>
    <w:fldSimple w:instr="PAGE">
      <w:r>
        <w:rPr>
          <w:noProof/>
        </w:rPr>
        <w:t>2</w:t>
      </w:r>
    </w:fldSimple>
  </w:p>
  <w:p w:rsidR="00AC09F1" w:rsidRDefault="00AC09F1">
    <w:pPr>
      <w:spacing w:after="0" w:line="240" w:lineRule="aut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A761F"/>
    <w:rsid w:val="00300B58"/>
    <w:rsid w:val="005668EF"/>
    <w:rsid w:val="00AC09F1"/>
    <w:rsid w:val="00CA761F"/>
    <w:rsid w:val="00D06B6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等?" w:hAnsi="Calibri" w:cs="Arial"/>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CA761F"/>
    <w:pPr>
      <w:spacing w:after="200" w:line="276" w:lineRule="auto"/>
    </w:pPr>
  </w:style>
  <w:style w:type="paragraph" w:styleId="Heading1">
    <w:name w:val="heading 1"/>
    <w:basedOn w:val="Normal"/>
    <w:next w:val="Normal"/>
    <w:link w:val="Heading1Char"/>
    <w:uiPriority w:val="99"/>
    <w:qFormat/>
    <w:rsid w:val="00CA761F"/>
    <w:pPr>
      <w:keepNext/>
      <w:keepLines/>
      <w:spacing w:before="480" w:after="0"/>
      <w:outlineLvl w:val="0"/>
    </w:pPr>
    <w:rPr>
      <w:rFonts w:ascii="Calibri Light" w:eastAsia="等? Light" w:hAnsi="Calibri Light" w:cs="Times New Roman"/>
      <w:b/>
      <w:bCs/>
      <w:color w:val="2F5496"/>
      <w:sz w:val="28"/>
      <w:szCs w:val="28"/>
    </w:rPr>
  </w:style>
  <w:style w:type="paragraph" w:styleId="Heading2">
    <w:name w:val="heading 2"/>
    <w:basedOn w:val="Normal"/>
    <w:next w:val="Normal"/>
    <w:link w:val="Heading2Char"/>
    <w:uiPriority w:val="99"/>
    <w:qFormat/>
    <w:rsid w:val="00CA761F"/>
    <w:pPr>
      <w:keepNext/>
      <w:keepLines/>
      <w:spacing w:before="200" w:after="0"/>
      <w:outlineLvl w:val="1"/>
    </w:pPr>
    <w:rPr>
      <w:rFonts w:ascii="Calibri Light" w:eastAsia="等? Light" w:hAnsi="Calibri Light" w:cs="Times New Roman"/>
      <w:b/>
      <w:bCs/>
      <w:color w:val="4472C4"/>
      <w:sz w:val="26"/>
      <w:szCs w:val="26"/>
    </w:rPr>
  </w:style>
  <w:style w:type="paragraph" w:styleId="Heading3">
    <w:name w:val="heading 3"/>
    <w:basedOn w:val="Normal"/>
    <w:next w:val="Normal"/>
    <w:link w:val="Heading3Char"/>
    <w:uiPriority w:val="99"/>
    <w:qFormat/>
    <w:rsid w:val="00CA761F"/>
    <w:pPr>
      <w:keepNext/>
      <w:keepLines/>
      <w:spacing w:before="200" w:after="0"/>
      <w:outlineLvl w:val="2"/>
    </w:pPr>
    <w:rPr>
      <w:rFonts w:ascii="Calibri Light" w:eastAsia="等? Light" w:hAnsi="Calibri Light" w:cs="Times New Roman"/>
      <w:b/>
      <w:bCs/>
      <w:color w:val="4472C4"/>
    </w:rPr>
  </w:style>
  <w:style w:type="paragraph" w:styleId="Heading4">
    <w:name w:val="heading 4"/>
    <w:basedOn w:val="Normal"/>
    <w:next w:val="Normal"/>
    <w:link w:val="Heading4Char"/>
    <w:uiPriority w:val="99"/>
    <w:qFormat/>
    <w:rsid w:val="00CA761F"/>
    <w:pPr>
      <w:keepNext/>
      <w:keepLines/>
      <w:spacing w:before="200" w:after="0"/>
      <w:outlineLvl w:val="3"/>
    </w:pPr>
    <w:rPr>
      <w:rFonts w:ascii="Calibri Light" w:eastAsia="等? Light" w:hAnsi="Calibri Light" w:cs="Times New Roman"/>
      <w:b/>
      <w:bCs/>
      <w:i/>
      <w:iCs/>
      <w:color w:val="4472C4"/>
    </w:rPr>
  </w:style>
  <w:style w:type="paragraph" w:styleId="Heading5">
    <w:name w:val="heading 5"/>
    <w:basedOn w:val="Normal"/>
    <w:next w:val="Normal"/>
    <w:link w:val="Heading5Char"/>
    <w:uiPriority w:val="99"/>
    <w:qFormat/>
    <w:rsid w:val="00CA761F"/>
    <w:pPr>
      <w:keepNext/>
      <w:keepLines/>
      <w:spacing w:before="200" w:after="0"/>
      <w:outlineLvl w:val="4"/>
    </w:pPr>
    <w:rPr>
      <w:rFonts w:ascii="Calibri Light" w:eastAsia="等? Light" w:hAnsi="Calibri Light" w:cs="Times New Roman"/>
      <w:color w:val="1F3763"/>
    </w:rPr>
  </w:style>
  <w:style w:type="paragraph" w:styleId="Heading6">
    <w:name w:val="heading 6"/>
    <w:basedOn w:val="Normal"/>
    <w:next w:val="Normal"/>
    <w:link w:val="Heading6Char"/>
    <w:uiPriority w:val="99"/>
    <w:qFormat/>
    <w:rsid w:val="00CA761F"/>
    <w:pPr>
      <w:keepNext/>
      <w:keepLines/>
      <w:spacing w:before="200" w:after="0"/>
      <w:outlineLvl w:val="5"/>
    </w:pPr>
    <w:rPr>
      <w:rFonts w:ascii="Calibri Light" w:eastAsia="等? Light" w:hAnsi="Calibri Light" w:cs="Times New Roman"/>
      <w:i/>
      <w:iCs/>
      <w:color w:val="1F3763"/>
    </w:rPr>
  </w:style>
  <w:style w:type="paragraph" w:styleId="Heading7">
    <w:name w:val="heading 7"/>
    <w:basedOn w:val="Normal"/>
    <w:next w:val="Normal"/>
    <w:link w:val="Heading7Char"/>
    <w:uiPriority w:val="99"/>
    <w:qFormat/>
    <w:rsid w:val="00CA761F"/>
    <w:pPr>
      <w:keepNext/>
      <w:keepLines/>
      <w:spacing w:before="200" w:after="0"/>
      <w:outlineLvl w:val="6"/>
    </w:pPr>
    <w:rPr>
      <w:rFonts w:ascii="Calibri Light" w:eastAsia="等? Light" w:hAnsi="Calibri Light" w:cs="Times New Roman"/>
      <w:i/>
      <w:iCs/>
      <w:color w:val="404040"/>
    </w:rPr>
  </w:style>
  <w:style w:type="paragraph" w:styleId="Heading8">
    <w:name w:val="heading 8"/>
    <w:basedOn w:val="Normal"/>
    <w:next w:val="Normal"/>
    <w:link w:val="Heading8Char"/>
    <w:uiPriority w:val="99"/>
    <w:qFormat/>
    <w:rsid w:val="00CA761F"/>
    <w:pPr>
      <w:keepNext/>
      <w:keepLines/>
      <w:spacing w:before="200" w:after="0"/>
      <w:outlineLvl w:val="7"/>
    </w:pPr>
    <w:rPr>
      <w:rFonts w:ascii="Calibri Light" w:eastAsia="等? Light" w:hAnsi="Calibri Light" w:cs="Times New Roman"/>
      <w:color w:val="404040"/>
      <w:sz w:val="20"/>
      <w:szCs w:val="20"/>
    </w:rPr>
  </w:style>
  <w:style w:type="paragraph" w:styleId="Heading9">
    <w:name w:val="heading 9"/>
    <w:basedOn w:val="Normal"/>
    <w:next w:val="Normal"/>
    <w:link w:val="Heading9Char"/>
    <w:uiPriority w:val="99"/>
    <w:qFormat/>
    <w:rsid w:val="00CA761F"/>
    <w:pPr>
      <w:keepNext/>
      <w:keepLines/>
      <w:spacing w:before="200" w:after="0"/>
      <w:outlineLvl w:val="8"/>
    </w:pPr>
    <w:rPr>
      <w:rFonts w:ascii="Calibri Light" w:eastAsia="等? Light" w:hAnsi="Calibri Light" w:cs="Times New Roman"/>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A761F"/>
    <w:rPr>
      <w:rFonts w:ascii="Calibri Light" w:eastAsia="等? Light" w:hAnsi="Calibri Light" w:cs="Times New Roman"/>
      <w:b/>
      <w:bCs/>
      <w:color w:val="2F5496"/>
      <w:sz w:val="28"/>
      <w:szCs w:val="28"/>
    </w:rPr>
  </w:style>
  <w:style w:type="character" w:customStyle="1" w:styleId="Heading2Char">
    <w:name w:val="Heading 2 Char"/>
    <w:basedOn w:val="DefaultParagraphFont"/>
    <w:link w:val="Heading2"/>
    <w:uiPriority w:val="99"/>
    <w:locked/>
    <w:rsid w:val="00CA761F"/>
    <w:rPr>
      <w:rFonts w:ascii="Calibri Light" w:eastAsia="等? Light" w:hAnsi="Calibri Light" w:cs="Times New Roman"/>
      <w:b/>
      <w:bCs/>
      <w:color w:val="4472C4"/>
      <w:sz w:val="26"/>
      <w:szCs w:val="26"/>
    </w:rPr>
  </w:style>
  <w:style w:type="character" w:customStyle="1" w:styleId="Heading3Char">
    <w:name w:val="Heading 3 Char"/>
    <w:basedOn w:val="DefaultParagraphFont"/>
    <w:link w:val="Heading3"/>
    <w:uiPriority w:val="99"/>
    <w:locked/>
    <w:rsid w:val="00CA761F"/>
    <w:rPr>
      <w:rFonts w:ascii="Calibri Light" w:eastAsia="等? Light" w:hAnsi="Calibri Light" w:cs="Times New Roman"/>
      <w:b/>
      <w:bCs/>
      <w:color w:val="4472C4"/>
    </w:rPr>
  </w:style>
  <w:style w:type="character" w:customStyle="1" w:styleId="Heading4Char">
    <w:name w:val="Heading 4 Char"/>
    <w:basedOn w:val="DefaultParagraphFont"/>
    <w:link w:val="Heading4"/>
    <w:uiPriority w:val="99"/>
    <w:locked/>
    <w:rsid w:val="00CA761F"/>
    <w:rPr>
      <w:rFonts w:ascii="Calibri Light" w:eastAsia="等? Light" w:hAnsi="Calibri Light" w:cs="Times New Roman"/>
      <w:b/>
      <w:bCs/>
      <w:i/>
      <w:iCs/>
      <w:color w:val="4472C4"/>
    </w:rPr>
  </w:style>
  <w:style w:type="character" w:customStyle="1" w:styleId="Heading5Char">
    <w:name w:val="Heading 5 Char"/>
    <w:basedOn w:val="DefaultParagraphFont"/>
    <w:link w:val="Heading5"/>
    <w:uiPriority w:val="99"/>
    <w:locked/>
    <w:rsid w:val="00CA761F"/>
    <w:rPr>
      <w:rFonts w:ascii="Calibri Light" w:eastAsia="等? Light" w:hAnsi="Calibri Light" w:cs="Times New Roman"/>
      <w:color w:val="1F3763"/>
    </w:rPr>
  </w:style>
  <w:style w:type="character" w:customStyle="1" w:styleId="Heading6Char">
    <w:name w:val="Heading 6 Char"/>
    <w:basedOn w:val="DefaultParagraphFont"/>
    <w:link w:val="Heading6"/>
    <w:uiPriority w:val="99"/>
    <w:locked/>
    <w:rsid w:val="00CA761F"/>
    <w:rPr>
      <w:rFonts w:ascii="Calibri Light" w:eastAsia="等? Light" w:hAnsi="Calibri Light" w:cs="Times New Roman"/>
      <w:i/>
      <w:iCs/>
      <w:color w:val="1F3763"/>
    </w:rPr>
  </w:style>
  <w:style w:type="character" w:customStyle="1" w:styleId="Heading7Char">
    <w:name w:val="Heading 7 Char"/>
    <w:basedOn w:val="DefaultParagraphFont"/>
    <w:link w:val="Heading7"/>
    <w:uiPriority w:val="99"/>
    <w:locked/>
    <w:rsid w:val="00CA761F"/>
    <w:rPr>
      <w:rFonts w:ascii="Calibri Light" w:eastAsia="等? Light" w:hAnsi="Calibri Light" w:cs="Times New Roman"/>
      <w:i/>
      <w:iCs/>
      <w:color w:val="404040"/>
    </w:rPr>
  </w:style>
  <w:style w:type="character" w:customStyle="1" w:styleId="Heading8Char">
    <w:name w:val="Heading 8 Char"/>
    <w:basedOn w:val="DefaultParagraphFont"/>
    <w:link w:val="Heading8"/>
    <w:uiPriority w:val="99"/>
    <w:locked/>
    <w:rsid w:val="00CA761F"/>
    <w:rPr>
      <w:rFonts w:ascii="Calibri Light" w:eastAsia="等? Light" w:hAnsi="Calibri Light" w:cs="Times New Roman"/>
      <w:color w:val="404040"/>
      <w:sz w:val="20"/>
      <w:szCs w:val="20"/>
    </w:rPr>
  </w:style>
  <w:style w:type="character" w:customStyle="1" w:styleId="Heading9Char">
    <w:name w:val="Heading 9 Char"/>
    <w:basedOn w:val="DefaultParagraphFont"/>
    <w:link w:val="Heading9"/>
    <w:uiPriority w:val="99"/>
    <w:locked/>
    <w:rsid w:val="00CA761F"/>
    <w:rPr>
      <w:rFonts w:ascii="Calibri Light" w:eastAsia="等? Light" w:hAnsi="Calibri Light" w:cs="Times New Roman"/>
      <w:i/>
      <w:iCs/>
      <w:color w:val="404040"/>
      <w:sz w:val="20"/>
      <w:szCs w:val="20"/>
    </w:rPr>
  </w:style>
  <w:style w:type="paragraph" w:styleId="NoSpacing">
    <w:name w:val="No Spacing"/>
    <w:uiPriority w:val="99"/>
    <w:qFormat/>
    <w:rsid w:val="00CA761F"/>
  </w:style>
  <w:style w:type="paragraph" w:styleId="Title">
    <w:name w:val="Title"/>
    <w:basedOn w:val="Normal"/>
    <w:next w:val="Normal"/>
    <w:link w:val="TitleChar"/>
    <w:uiPriority w:val="99"/>
    <w:qFormat/>
    <w:rsid w:val="00CA761F"/>
    <w:pPr>
      <w:pBdr>
        <w:bottom w:val="single" w:sz="8" w:space="4" w:color="4472C4"/>
      </w:pBdr>
      <w:spacing w:after="300" w:line="240" w:lineRule="auto"/>
      <w:contextualSpacing/>
    </w:pPr>
    <w:rPr>
      <w:rFonts w:ascii="Calibri Light" w:eastAsia="等? Light" w:hAnsi="Calibri Light" w:cs="Times New Roman"/>
      <w:color w:val="323E4F"/>
      <w:spacing w:val="5"/>
      <w:sz w:val="52"/>
      <w:szCs w:val="52"/>
    </w:rPr>
  </w:style>
  <w:style w:type="character" w:customStyle="1" w:styleId="TitleChar">
    <w:name w:val="Title Char"/>
    <w:basedOn w:val="DefaultParagraphFont"/>
    <w:link w:val="Title"/>
    <w:uiPriority w:val="99"/>
    <w:locked/>
    <w:rsid w:val="00CA761F"/>
    <w:rPr>
      <w:rFonts w:ascii="Calibri Light" w:eastAsia="等? Light" w:hAnsi="Calibri Light" w:cs="Times New Roman"/>
      <w:color w:val="323E4F"/>
      <w:spacing w:val="5"/>
      <w:sz w:val="52"/>
      <w:szCs w:val="52"/>
    </w:rPr>
  </w:style>
  <w:style w:type="paragraph" w:styleId="Subtitle">
    <w:name w:val="Subtitle"/>
    <w:basedOn w:val="Normal"/>
    <w:next w:val="Normal"/>
    <w:link w:val="SubtitleChar"/>
    <w:uiPriority w:val="99"/>
    <w:qFormat/>
    <w:rsid w:val="00CA761F"/>
    <w:rPr>
      <w:rFonts w:ascii="Calibri Light" w:eastAsia="等? Light" w:hAnsi="Calibri Light" w:cs="Times New Roman"/>
      <w:i/>
      <w:iCs/>
      <w:color w:val="4472C4"/>
      <w:spacing w:val="15"/>
      <w:sz w:val="24"/>
      <w:szCs w:val="24"/>
    </w:rPr>
  </w:style>
  <w:style w:type="character" w:customStyle="1" w:styleId="SubtitleChar">
    <w:name w:val="Subtitle Char"/>
    <w:basedOn w:val="DefaultParagraphFont"/>
    <w:link w:val="Subtitle"/>
    <w:uiPriority w:val="99"/>
    <w:locked/>
    <w:rsid w:val="00CA761F"/>
    <w:rPr>
      <w:rFonts w:ascii="Calibri Light" w:eastAsia="等? Light" w:hAnsi="Calibri Light" w:cs="Times New Roman"/>
      <w:i/>
      <w:iCs/>
      <w:color w:val="4472C4"/>
      <w:spacing w:val="15"/>
      <w:sz w:val="24"/>
      <w:szCs w:val="24"/>
    </w:rPr>
  </w:style>
  <w:style w:type="character" w:styleId="SubtleEmphasis">
    <w:name w:val="Subtle Emphasis"/>
    <w:basedOn w:val="DefaultParagraphFont"/>
    <w:uiPriority w:val="99"/>
    <w:qFormat/>
    <w:rsid w:val="00CA761F"/>
    <w:rPr>
      <w:rFonts w:cs="Times New Roman"/>
      <w:i/>
      <w:iCs/>
      <w:color w:val="808080"/>
    </w:rPr>
  </w:style>
  <w:style w:type="character" w:styleId="Emphasis">
    <w:name w:val="Emphasis"/>
    <w:basedOn w:val="DefaultParagraphFont"/>
    <w:uiPriority w:val="99"/>
    <w:qFormat/>
    <w:rsid w:val="00CA761F"/>
    <w:rPr>
      <w:rFonts w:cs="Times New Roman"/>
      <w:i/>
      <w:iCs/>
    </w:rPr>
  </w:style>
  <w:style w:type="character" w:styleId="IntenseEmphasis">
    <w:name w:val="Intense Emphasis"/>
    <w:basedOn w:val="DefaultParagraphFont"/>
    <w:uiPriority w:val="99"/>
    <w:qFormat/>
    <w:rsid w:val="00CA761F"/>
    <w:rPr>
      <w:rFonts w:cs="Times New Roman"/>
      <w:b/>
      <w:bCs/>
      <w:i/>
      <w:iCs/>
      <w:color w:val="4472C4"/>
    </w:rPr>
  </w:style>
  <w:style w:type="character" w:styleId="Strong">
    <w:name w:val="Strong"/>
    <w:basedOn w:val="DefaultParagraphFont"/>
    <w:uiPriority w:val="99"/>
    <w:qFormat/>
    <w:rsid w:val="00CA761F"/>
    <w:rPr>
      <w:rFonts w:cs="Times New Roman"/>
      <w:b/>
      <w:bCs/>
    </w:rPr>
  </w:style>
  <w:style w:type="paragraph" w:styleId="Quote">
    <w:name w:val="Quote"/>
    <w:basedOn w:val="Normal"/>
    <w:next w:val="Normal"/>
    <w:link w:val="QuoteChar"/>
    <w:uiPriority w:val="99"/>
    <w:qFormat/>
    <w:rsid w:val="00CA761F"/>
    <w:rPr>
      <w:i/>
      <w:iCs/>
      <w:color w:val="000000"/>
    </w:rPr>
  </w:style>
  <w:style w:type="character" w:customStyle="1" w:styleId="QuoteChar">
    <w:name w:val="Quote Char"/>
    <w:basedOn w:val="DefaultParagraphFont"/>
    <w:link w:val="Quote"/>
    <w:uiPriority w:val="99"/>
    <w:locked/>
    <w:rsid w:val="00CA761F"/>
    <w:rPr>
      <w:rFonts w:cs="Times New Roman"/>
      <w:i/>
      <w:iCs/>
      <w:color w:val="000000"/>
    </w:rPr>
  </w:style>
  <w:style w:type="paragraph" w:styleId="IntenseQuote">
    <w:name w:val="Intense Quote"/>
    <w:basedOn w:val="Normal"/>
    <w:next w:val="Normal"/>
    <w:link w:val="IntenseQuoteChar"/>
    <w:uiPriority w:val="99"/>
    <w:qFormat/>
    <w:rsid w:val="00CA761F"/>
    <w:pPr>
      <w:pBdr>
        <w:bottom w:val="single" w:sz="4" w:space="4" w:color="4472C4"/>
      </w:pBdr>
      <w:spacing w:before="200" w:after="280"/>
      <w:ind w:left="936" w:right="936"/>
    </w:pPr>
    <w:rPr>
      <w:b/>
      <w:bCs/>
      <w:i/>
      <w:iCs/>
      <w:color w:val="4472C4"/>
    </w:rPr>
  </w:style>
  <w:style w:type="character" w:customStyle="1" w:styleId="IntenseQuoteChar">
    <w:name w:val="Intense Quote Char"/>
    <w:basedOn w:val="DefaultParagraphFont"/>
    <w:link w:val="IntenseQuote"/>
    <w:uiPriority w:val="99"/>
    <w:locked/>
    <w:rsid w:val="00CA761F"/>
    <w:rPr>
      <w:rFonts w:cs="Times New Roman"/>
      <w:b/>
      <w:bCs/>
      <w:i/>
      <w:iCs/>
      <w:color w:val="4472C4"/>
    </w:rPr>
  </w:style>
  <w:style w:type="character" w:styleId="SubtleReference">
    <w:name w:val="Subtle Reference"/>
    <w:basedOn w:val="DefaultParagraphFont"/>
    <w:uiPriority w:val="99"/>
    <w:qFormat/>
    <w:rsid w:val="00CA761F"/>
    <w:rPr>
      <w:rFonts w:cs="Times New Roman"/>
      <w:smallCaps/>
      <w:color w:val="ED7D31"/>
      <w:u w:val="single"/>
    </w:rPr>
  </w:style>
  <w:style w:type="character" w:styleId="IntenseReference">
    <w:name w:val="Intense Reference"/>
    <w:basedOn w:val="DefaultParagraphFont"/>
    <w:uiPriority w:val="99"/>
    <w:qFormat/>
    <w:rsid w:val="00CA761F"/>
    <w:rPr>
      <w:rFonts w:cs="Times New Roman"/>
      <w:b/>
      <w:bCs/>
      <w:smallCaps/>
      <w:color w:val="ED7D31"/>
      <w:spacing w:val="5"/>
      <w:u w:val="single"/>
    </w:rPr>
  </w:style>
  <w:style w:type="character" w:styleId="BookTitle">
    <w:name w:val="Book Title"/>
    <w:basedOn w:val="DefaultParagraphFont"/>
    <w:uiPriority w:val="99"/>
    <w:qFormat/>
    <w:rsid w:val="00CA761F"/>
    <w:rPr>
      <w:rFonts w:cs="Times New Roman"/>
      <w:b/>
      <w:bCs/>
      <w:smallCaps/>
      <w:spacing w:val="5"/>
    </w:rPr>
  </w:style>
  <w:style w:type="paragraph" w:styleId="ListParagraph">
    <w:name w:val="List Paragraph"/>
    <w:basedOn w:val="Normal"/>
    <w:uiPriority w:val="99"/>
    <w:qFormat/>
    <w:rsid w:val="00CA761F"/>
    <w:pPr>
      <w:ind w:left="720"/>
      <w:contextualSpacing/>
    </w:pPr>
  </w:style>
  <w:style w:type="paragraph" w:customStyle="1" w:styleId="Footnotetext">
    <w:name w:val="Footnote text"/>
    <w:basedOn w:val="Normal"/>
    <w:link w:val="FootnoteTextChar"/>
    <w:uiPriority w:val="99"/>
    <w:semiHidden/>
    <w:rsid w:val="00CA761F"/>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CA761F"/>
    <w:rPr>
      <w:rFonts w:cs="Times New Roman"/>
      <w:sz w:val="20"/>
      <w:szCs w:val="20"/>
    </w:rPr>
  </w:style>
  <w:style w:type="character" w:customStyle="1" w:styleId="Footnotereference">
    <w:name w:val="Footnote reference"/>
    <w:basedOn w:val="DefaultParagraphFont"/>
    <w:uiPriority w:val="99"/>
    <w:semiHidden/>
    <w:rsid w:val="00CA761F"/>
    <w:rPr>
      <w:rFonts w:cs="Times New Roman"/>
      <w:vertAlign w:val="superscript"/>
    </w:rPr>
  </w:style>
  <w:style w:type="paragraph" w:customStyle="1" w:styleId="Endnotetext">
    <w:name w:val="Endnote text"/>
    <w:basedOn w:val="Normal"/>
    <w:link w:val="EndnoteTextChar"/>
    <w:uiPriority w:val="99"/>
    <w:semiHidden/>
    <w:rsid w:val="00CA761F"/>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CA761F"/>
    <w:rPr>
      <w:rFonts w:cs="Times New Roman"/>
      <w:sz w:val="20"/>
      <w:szCs w:val="20"/>
    </w:rPr>
  </w:style>
  <w:style w:type="character" w:customStyle="1" w:styleId="Endnotereference">
    <w:name w:val="Endnote reference"/>
    <w:basedOn w:val="DefaultParagraphFont"/>
    <w:uiPriority w:val="99"/>
    <w:semiHidden/>
    <w:rsid w:val="00CA761F"/>
    <w:rPr>
      <w:rFonts w:cs="Times New Roman"/>
      <w:vertAlign w:val="superscript"/>
    </w:rPr>
  </w:style>
  <w:style w:type="character" w:styleId="Hyperlink">
    <w:name w:val="Hyperlink"/>
    <w:basedOn w:val="DefaultParagraphFont"/>
    <w:uiPriority w:val="99"/>
    <w:rsid w:val="00CA761F"/>
    <w:rPr>
      <w:rFonts w:cs="Times New Roman"/>
      <w:color w:val="0563C1"/>
      <w:u w:val="single"/>
    </w:rPr>
  </w:style>
  <w:style w:type="paragraph" w:styleId="PlainText">
    <w:name w:val="Plain Text"/>
    <w:basedOn w:val="Normal"/>
    <w:link w:val="PlainTextChar"/>
    <w:uiPriority w:val="99"/>
    <w:semiHidden/>
    <w:rsid w:val="00CA761F"/>
    <w:pPr>
      <w:spacing w:after="0" w:line="240" w:lineRule="auto"/>
    </w:pPr>
    <w:rPr>
      <w:rFonts w:ascii="Courier New" w:hAnsi="Courier New" w:cs="Courier New"/>
      <w:sz w:val="21"/>
      <w:szCs w:val="21"/>
    </w:rPr>
  </w:style>
  <w:style w:type="character" w:customStyle="1" w:styleId="PlainTextChar">
    <w:name w:val="Plain Text Char"/>
    <w:basedOn w:val="DefaultParagraphFont"/>
    <w:link w:val="PlainText"/>
    <w:uiPriority w:val="99"/>
    <w:locked/>
    <w:rsid w:val="00CA761F"/>
    <w:rPr>
      <w:rFonts w:ascii="Courier New" w:hAnsi="Courier New" w:cs="Courier New"/>
      <w:sz w:val="21"/>
      <w:szCs w:val="21"/>
    </w:rPr>
  </w:style>
  <w:style w:type="paragraph" w:styleId="Header">
    <w:name w:val="header"/>
    <w:basedOn w:val="Normal"/>
    <w:link w:val="HeaderChar"/>
    <w:uiPriority w:val="99"/>
    <w:rsid w:val="00CA761F"/>
    <w:pPr>
      <w:spacing w:after="0" w:line="240" w:lineRule="auto"/>
    </w:pPr>
  </w:style>
  <w:style w:type="character" w:customStyle="1" w:styleId="HeaderChar">
    <w:name w:val="Header Char"/>
    <w:basedOn w:val="DefaultParagraphFont"/>
    <w:link w:val="Header"/>
    <w:uiPriority w:val="99"/>
    <w:locked/>
    <w:rsid w:val="00CA761F"/>
    <w:rPr>
      <w:rFonts w:cs="Times New Roman"/>
    </w:rPr>
  </w:style>
  <w:style w:type="paragraph" w:styleId="Footer">
    <w:name w:val="footer"/>
    <w:basedOn w:val="Normal"/>
    <w:link w:val="FooterChar"/>
    <w:uiPriority w:val="99"/>
    <w:rsid w:val="00CA761F"/>
    <w:pPr>
      <w:spacing w:after="0" w:line="240" w:lineRule="auto"/>
    </w:pPr>
  </w:style>
  <w:style w:type="character" w:customStyle="1" w:styleId="FooterChar">
    <w:name w:val="Footer Char"/>
    <w:basedOn w:val="DefaultParagraphFont"/>
    <w:link w:val="Footer"/>
    <w:uiPriority w:val="99"/>
    <w:locked/>
    <w:rsid w:val="00CA761F"/>
    <w:rPr>
      <w:rFonts w:cs="Times New Roman"/>
    </w:rPr>
  </w:style>
  <w:style w:type="paragraph" w:styleId="Caption">
    <w:name w:val="caption"/>
    <w:basedOn w:val="Normal"/>
    <w:next w:val="Normal"/>
    <w:uiPriority w:val="99"/>
    <w:qFormat/>
    <w:rsid w:val="00CA761F"/>
    <w:pPr>
      <w:spacing w:line="240" w:lineRule="auto"/>
    </w:pPr>
    <w:rPr>
      <w:i/>
      <w:iCs/>
      <w:color w:val="44546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srn.com/abstract=3545104"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103</Pages>
  <Words>26320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павел</dc:creator>
  <cp:keywords/>
  <dc:description/>
  <cp:lastModifiedBy>room-27</cp:lastModifiedBy>
  <cp:revision>2</cp:revision>
  <dcterms:created xsi:type="dcterms:W3CDTF">2023-12-11T07:02:00Z</dcterms:created>
  <dcterms:modified xsi:type="dcterms:W3CDTF">2023-12-11T07:02:00Z</dcterms:modified>
</cp:coreProperties>
</file>