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A2603" w14:textId="77777777" w:rsidR="00D84826" w:rsidRPr="00D84826" w:rsidRDefault="00D84826" w:rsidP="00D84826">
      <w:pPr>
        <w:spacing w:after="0" w:line="240" w:lineRule="auto"/>
        <w:jc w:val="center"/>
        <w:rPr>
          <w:rFonts w:ascii="Times New Roman" w:hAnsi="Times New Roman" w:cs="Times New Roman"/>
          <w:b/>
          <w:bCs/>
          <w:i/>
          <w:iCs/>
          <w:noProof/>
          <w:sz w:val="28"/>
          <w:szCs w:val="28"/>
          <w:lang w:eastAsia="ru-RU"/>
        </w:rPr>
      </w:pPr>
      <w:r w:rsidRPr="00D84826">
        <w:rPr>
          <w:rFonts w:ascii="Times New Roman" w:hAnsi="Times New Roman" w:cs="Times New Roman"/>
          <w:noProof/>
          <w:sz w:val="28"/>
          <w:szCs w:val="28"/>
          <w:lang w:eastAsia="ru-RU"/>
        </w:rPr>
        <w:t>Одеський національний університет імені І. І. Мечникова</w:t>
      </w:r>
    </w:p>
    <w:p w14:paraId="62C12365" w14:textId="77777777" w:rsidR="00D84826" w:rsidRPr="00D84826" w:rsidRDefault="00D84826" w:rsidP="00D84826">
      <w:pPr>
        <w:spacing w:after="0" w:line="240" w:lineRule="auto"/>
        <w:jc w:val="center"/>
        <w:rPr>
          <w:rFonts w:ascii="Times New Roman" w:hAnsi="Times New Roman" w:cs="Times New Roman"/>
          <w:noProof/>
          <w:sz w:val="28"/>
          <w:szCs w:val="28"/>
          <w:lang w:eastAsia="ru-RU"/>
        </w:rPr>
      </w:pPr>
      <w:r w:rsidRPr="00D84826">
        <w:rPr>
          <w:rFonts w:ascii="Times New Roman" w:hAnsi="Times New Roman" w:cs="Times New Roman"/>
          <w:noProof/>
          <w:sz w:val="28"/>
          <w:szCs w:val="28"/>
          <w:lang w:eastAsia="ru-RU"/>
        </w:rPr>
        <w:t>Факультет міжнародних відносин, політології та соціології</w:t>
      </w:r>
    </w:p>
    <w:p w14:paraId="2677BF85" w14:textId="77777777" w:rsidR="00D84826" w:rsidRPr="00D84826" w:rsidRDefault="00D84826" w:rsidP="00D84826">
      <w:pPr>
        <w:spacing w:after="0" w:line="240" w:lineRule="auto"/>
        <w:jc w:val="center"/>
        <w:rPr>
          <w:rFonts w:ascii="Times New Roman" w:hAnsi="Times New Roman" w:cs="Times New Roman"/>
          <w:noProof/>
          <w:sz w:val="28"/>
          <w:szCs w:val="28"/>
          <w:lang w:eastAsia="ru-RU"/>
        </w:rPr>
      </w:pPr>
      <w:r w:rsidRPr="00D84826">
        <w:rPr>
          <w:rFonts w:ascii="Times New Roman" w:hAnsi="Times New Roman" w:cs="Times New Roman"/>
          <w:noProof/>
          <w:sz w:val="28"/>
          <w:szCs w:val="28"/>
          <w:lang w:eastAsia="ru-RU"/>
        </w:rPr>
        <w:t>Кафедра світового господарства і міжнародних економічних відносин</w:t>
      </w:r>
    </w:p>
    <w:p w14:paraId="5AFB2562" w14:textId="77777777" w:rsidR="00D84826" w:rsidRPr="00D84826" w:rsidRDefault="00D84826" w:rsidP="00D84826">
      <w:pPr>
        <w:spacing w:after="0" w:line="240" w:lineRule="auto"/>
        <w:rPr>
          <w:rFonts w:ascii="Times New Roman" w:hAnsi="Times New Roman" w:cs="Times New Roman"/>
          <w:noProof/>
          <w:sz w:val="28"/>
          <w:szCs w:val="28"/>
          <w:u w:val="single"/>
          <w:lang w:eastAsia="ru-RU"/>
        </w:rPr>
      </w:pPr>
    </w:p>
    <w:p w14:paraId="6FD61929" w14:textId="77777777" w:rsidR="00D84826" w:rsidRPr="00D84826" w:rsidRDefault="00D84826" w:rsidP="00D84826">
      <w:pPr>
        <w:spacing w:after="0" w:line="240" w:lineRule="auto"/>
        <w:jc w:val="center"/>
        <w:rPr>
          <w:rFonts w:ascii="Times New Roman" w:hAnsi="Times New Roman" w:cs="Times New Roman"/>
          <w:noProof/>
          <w:sz w:val="28"/>
          <w:szCs w:val="28"/>
          <w:u w:val="single"/>
          <w:lang w:eastAsia="ru-RU"/>
        </w:rPr>
      </w:pPr>
    </w:p>
    <w:p w14:paraId="03901DB4" w14:textId="77777777" w:rsidR="00D84826" w:rsidRPr="00D84826" w:rsidRDefault="00D84826" w:rsidP="00D84826">
      <w:pPr>
        <w:spacing w:after="0" w:line="240" w:lineRule="auto"/>
        <w:jc w:val="center"/>
        <w:rPr>
          <w:rFonts w:ascii="Times New Roman" w:hAnsi="Times New Roman" w:cs="Times New Roman"/>
          <w:noProof/>
          <w:sz w:val="28"/>
          <w:szCs w:val="28"/>
          <w:u w:val="single"/>
          <w:lang w:eastAsia="ru-RU"/>
        </w:rPr>
      </w:pPr>
    </w:p>
    <w:p w14:paraId="4AD033C5" w14:textId="77777777" w:rsidR="00D84826" w:rsidRPr="00D84826" w:rsidRDefault="00D84826" w:rsidP="00D84826">
      <w:pPr>
        <w:spacing w:after="0" w:line="240" w:lineRule="auto"/>
        <w:jc w:val="center"/>
        <w:rPr>
          <w:rFonts w:ascii="Times New Roman" w:hAnsi="Times New Roman" w:cs="Times New Roman"/>
          <w:noProof/>
          <w:sz w:val="28"/>
          <w:szCs w:val="28"/>
          <w:u w:val="single"/>
          <w:lang w:eastAsia="ru-RU"/>
        </w:rPr>
      </w:pPr>
    </w:p>
    <w:p w14:paraId="305EDAF1" w14:textId="77777777" w:rsidR="00D84826" w:rsidRPr="00D84826" w:rsidRDefault="00D84826" w:rsidP="00D84826">
      <w:pPr>
        <w:pStyle w:val="ae"/>
        <w:spacing w:line="360" w:lineRule="auto"/>
        <w:jc w:val="center"/>
        <w:rPr>
          <w:rFonts w:ascii="Times New Roman" w:hAnsi="Times New Roman"/>
          <w:b/>
          <w:bCs/>
          <w:noProof/>
          <w:sz w:val="28"/>
          <w:szCs w:val="28"/>
          <w:lang w:eastAsia="ru-RU"/>
        </w:rPr>
      </w:pPr>
      <w:r w:rsidRPr="00D84826">
        <w:rPr>
          <w:rFonts w:ascii="Times New Roman" w:hAnsi="Times New Roman"/>
          <w:b/>
          <w:bCs/>
          <w:noProof/>
          <w:sz w:val="28"/>
          <w:szCs w:val="28"/>
          <w:lang w:eastAsia="ru-RU"/>
        </w:rPr>
        <w:t>ДИПЛОМНА РОБОТА</w:t>
      </w:r>
    </w:p>
    <w:p w14:paraId="4202293D" w14:textId="77777777" w:rsidR="00D84826" w:rsidRPr="00D84826" w:rsidRDefault="00D84826" w:rsidP="00D84826">
      <w:pPr>
        <w:pStyle w:val="ae"/>
        <w:spacing w:line="360" w:lineRule="auto"/>
        <w:jc w:val="center"/>
        <w:rPr>
          <w:rFonts w:ascii="Times New Roman" w:hAnsi="Times New Roman"/>
          <w:sz w:val="28"/>
          <w:szCs w:val="28"/>
        </w:rPr>
      </w:pPr>
      <w:r w:rsidRPr="00D84826">
        <w:rPr>
          <w:rFonts w:ascii="Times New Roman" w:hAnsi="Times New Roman"/>
          <w:noProof/>
          <w:sz w:val="28"/>
          <w:szCs w:val="28"/>
          <w:lang w:eastAsia="ru-RU"/>
        </w:rPr>
        <w:t xml:space="preserve">на здобуття ступеня вищої освіти </w:t>
      </w:r>
      <w:r w:rsidRPr="00D84826">
        <w:rPr>
          <w:rFonts w:ascii="Times New Roman" w:hAnsi="Times New Roman"/>
          <w:sz w:val="28"/>
          <w:szCs w:val="28"/>
          <w:lang w:eastAsia="uk-UA"/>
        </w:rPr>
        <w:t>«</w:t>
      </w:r>
      <w:r w:rsidRPr="00D84826">
        <w:rPr>
          <w:rFonts w:ascii="Times New Roman" w:hAnsi="Times New Roman"/>
          <w:noProof/>
          <w:sz w:val="28"/>
          <w:szCs w:val="28"/>
          <w:lang w:eastAsia="ru-RU"/>
        </w:rPr>
        <w:t>бакалавр</w:t>
      </w:r>
      <w:r w:rsidRPr="00D84826">
        <w:rPr>
          <w:rFonts w:ascii="Times New Roman" w:hAnsi="Times New Roman"/>
          <w:sz w:val="28"/>
          <w:szCs w:val="28"/>
        </w:rPr>
        <w:t>»</w:t>
      </w:r>
    </w:p>
    <w:p w14:paraId="67F4F342" w14:textId="77C1B032" w:rsidR="00D84826" w:rsidRPr="00D84826" w:rsidRDefault="00D84826" w:rsidP="00D84826">
      <w:pPr>
        <w:pStyle w:val="ae"/>
        <w:spacing w:line="360" w:lineRule="auto"/>
        <w:jc w:val="center"/>
        <w:rPr>
          <w:rFonts w:ascii="Times New Roman" w:hAnsi="Times New Roman"/>
          <w:b/>
          <w:bCs/>
          <w:sz w:val="28"/>
          <w:szCs w:val="28"/>
        </w:rPr>
      </w:pPr>
      <w:r w:rsidRPr="00601B7E">
        <w:rPr>
          <w:rFonts w:ascii="Times New Roman" w:hAnsi="Times New Roman"/>
          <w:bCs/>
          <w:sz w:val="28"/>
          <w:szCs w:val="28"/>
          <w:lang w:eastAsia="uk-UA"/>
        </w:rPr>
        <w:t>на тему:</w:t>
      </w:r>
      <w:r w:rsidRPr="00D84826">
        <w:rPr>
          <w:rFonts w:ascii="Times New Roman" w:hAnsi="Times New Roman"/>
          <w:b/>
          <w:bCs/>
          <w:sz w:val="28"/>
          <w:szCs w:val="28"/>
          <w:lang w:eastAsia="uk-UA"/>
        </w:rPr>
        <w:t xml:space="preserve"> «</w:t>
      </w:r>
      <w:r w:rsidRPr="00D84826">
        <w:rPr>
          <w:rFonts w:ascii="Times New Roman" w:hAnsi="Times New Roman"/>
          <w:sz w:val="28"/>
          <w:szCs w:val="28"/>
        </w:rPr>
        <w:t>Особливості економічної інтеграції країн (на прикладі МЕРКОСУР)</w:t>
      </w:r>
      <w:r w:rsidRPr="00D84826">
        <w:rPr>
          <w:rFonts w:ascii="Times New Roman" w:hAnsi="Times New Roman"/>
          <w:b/>
          <w:bCs/>
          <w:sz w:val="28"/>
          <w:szCs w:val="28"/>
        </w:rPr>
        <w:t>»</w:t>
      </w:r>
    </w:p>
    <w:p w14:paraId="3B250C9C" w14:textId="4549B4F7" w:rsidR="00D84826" w:rsidRPr="00D84826" w:rsidRDefault="00D84826" w:rsidP="00D84826">
      <w:pPr>
        <w:pStyle w:val="ae"/>
        <w:spacing w:line="360" w:lineRule="auto"/>
        <w:jc w:val="center"/>
        <w:rPr>
          <w:rFonts w:ascii="Times New Roman" w:hAnsi="Times New Roman"/>
          <w:sz w:val="28"/>
          <w:szCs w:val="28"/>
        </w:rPr>
      </w:pPr>
      <w:r w:rsidRPr="00D84826">
        <w:rPr>
          <w:rFonts w:ascii="Times New Roman" w:hAnsi="Times New Roman"/>
          <w:sz w:val="28"/>
          <w:szCs w:val="28"/>
        </w:rPr>
        <w:t>«Features of countries economic integration (on the example of MERCOSUR)»</w:t>
      </w:r>
    </w:p>
    <w:p w14:paraId="17618A27" w14:textId="77777777" w:rsidR="00D84826" w:rsidRPr="00D84826" w:rsidRDefault="00D84826" w:rsidP="00D84826">
      <w:pPr>
        <w:spacing w:after="0" w:line="240" w:lineRule="auto"/>
        <w:ind w:firstLine="709"/>
        <w:jc w:val="right"/>
        <w:rPr>
          <w:rFonts w:ascii="Times New Roman" w:hAnsi="Times New Roman" w:cs="Times New Roman"/>
          <w:noProof/>
          <w:sz w:val="28"/>
          <w:szCs w:val="28"/>
          <w:lang w:val="en-US" w:eastAsia="ru-RU"/>
        </w:rPr>
      </w:pPr>
      <w:r w:rsidRPr="00D84826">
        <w:rPr>
          <w:rFonts w:ascii="Times New Roman" w:hAnsi="Times New Roman" w:cs="Times New Roman"/>
          <w:noProof/>
          <w:sz w:val="28"/>
          <w:szCs w:val="28"/>
          <w:lang w:val="en-US" w:eastAsia="ru-RU"/>
        </w:rPr>
        <w:t xml:space="preserve">                                            </w:t>
      </w:r>
    </w:p>
    <w:p w14:paraId="13FDA69A" w14:textId="77777777" w:rsidR="00D84826" w:rsidRPr="00D84826" w:rsidRDefault="00D84826" w:rsidP="00D84826">
      <w:pPr>
        <w:spacing w:after="0" w:line="240" w:lineRule="auto"/>
        <w:rPr>
          <w:rFonts w:ascii="Times New Roman" w:hAnsi="Times New Roman" w:cs="Times New Roman"/>
          <w:noProof/>
          <w:sz w:val="28"/>
          <w:szCs w:val="28"/>
          <w:lang w:val="uk-UA" w:eastAsia="ru-RU"/>
        </w:rPr>
      </w:pPr>
    </w:p>
    <w:p w14:paraId="04ED30C6" w14:textId="77777777" w:rsidR="00D84826" w:rsidRPr="00D84826" w:rsidRDefault="00D84826" w:rsidP="00D84826">
      <w:pPr>
        <w:spacing w:after="0" w:line="240" w:lineRule="auto"/>
        <w:rPr>
          <w:rFonts w:ascii="Times New Roman" w:hAnsi="Times New Roman" w:cs="Times New Roman"/>
          <w:noProof/>
          <w:sz w:val="28"/>
          <w:szCs w:val="28"/>
          <w:lang w:val="uk-UA" w:eastAsia="ru-RU"/>
        </w:rPr>
      </w:pPr>
    </w:p>
    <w:p w14:paraId="1A74D2B4" w14:textId="77777777" w:rsidR="00D84826" w:rsidRPr="00D84826" w:rsidRDefault="00D84826" w:rsidP="00D84826">
      <w:pPr>
        <w:spacing w:after="0" w:line="240" w:lineRule="auto"/>
        <w:rPr>
          <w:rFonts w:ascii="Times New Roman" w:hAnsi="Times New Roman" w:cs="Times New Roman"/>
          <w:noProof/>
          <w:sz w:val="28"/>
          <w:szCs w:val="28"/>
          <w:lang w:val="uk-UA" w:eastAsia="ru-RU"/>
        </w:rPr>
      </w:pPr>
    </w:p>
    <w:p w14:paraId="0EC414C4" w14:textId="408828F6" w:rsidR="00D84826" w:rsidRPr="00D84826" w:rsidRDefault="00D84826" w:rsidP="00D84826">
      <w:pPr>
        <w:spacing w:after="0" w:line="240" w:lineRule="auto"/>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w:t>
      </w:r>
      <w:r w:rsidR="00601B7E">
        <w:rPr>
          <w:rFonts w:ascii="Times New Roman" w:hAnsi="Times New Roman" w:cs="Times New Roman"/>
          <w:noProof/>
          <w:sz w:val="28"/>
          <w:szCs w:val="28"/>
          <w:lang w:val="uk-UA" w:eastAsia="ru-RU"/>
        </w:rPr>
        <w:t xml:space="preserve">  </w:t>
      </w:r>
      <w:r w:rsidRPr="00D84826">
        <w:rPr>
          <w:rFonts w:ascii="Times New Roman" w:hAnsi="Times New Roman" w:cs="Times New Roman"/>
          <w:noProof/>
          <w:sz w:val="28"/>
          <w:szCs w:val="28"/>
          <w:lang w:val="uk-UA" w:eastAsia="ru-RU"/>
        </w:rPr>
        <w:t>Виконав: студент денної форми навчання</w:t>
      </w:r>
    </w:p>
    <w:p w14:paraId="135D60B9" w14:textId="30DCF635" w:rsidR="00D84826" w:rsidRPr="00D84826" w:rsidRDefault="00D84826" w:rsidP="00D84826">
      <w:pPr>
        <w:spacing w:after="0" w:line="240" w:lineRule="auto"/>
        <w:ind w:hanging="120"/>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 xml:space="preserve">                                  </w:t>
      </w:r>
      <w:r w:rsidRPr="00D84826">
        <w:rPr>
          <w:rFonts w:ascii="Times New Roman" w:hAnsi="Times New Roman" w:cs="Times New Roman"/>
          <w:noProof/>
          <w:sz w:val="28"/>
          <w:szCs w:val="28"/>
          <w:lang w:val="uk-UA" w:eastAsia="ru-RU"/>
        </w:rPr>
        <w:t>спеціальн</w:t>
      </w:r>
      <w:r>
        <w:rPr>
          <w:rFonts w:ascii="Times New Roman" w:hAnsi="Times New Roman" w:cs="Times New Roman"/>
          <w:noProof/>
          <w:sz w:val="28"/>
          <w:szCs w:val="28"/>
          <w:lang w:val="uk-UA" w:eastAsia="ru-RU"/>
        </w:rPr>
        <w:t xml:space="preserve">ості 292 «Міжнародні економічні </w:t>
      </w:r>
      <w:r w:rsidRPr="00D84826">
        <w:rPr>
          <w:rFonts w:ascii="Times New Roman" w:hAnsi="Times New Roman" w:cs="Times New Roman"/>
          <w:noProof/>
          <w:sz w:val="28"/>
          <w:szCs w:val="28"/>
          <w:lang w:val="uk-UA" w:eastAsia="ru-RU"/>
        </w:rPr>
        <w:t>відносини»</w:t>
      </w:r>
    </w:p>
    <w:p w14:paraId="0054518F" w14:textId="0DAE84A3" w:rsidR="00D84826" w:rsidRPr="00D84826" w:rsidRDefault="00D84826" w:rsidP="00D84826">
      <w:pPr>
        <w:spacing w:after="0" w:line="240" w:lineRule="auto"/>
        <w:ind w:hanging="120"/>
        <w:jc w:val="both"/>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 xml:space="preserve">                               </w:t>
      </w:r>
      <w:r w:rsidRPr="00D84826">
        <w:rPr>
          <w:rFonts w:ascii="Times New Roman" w:hAnsi="Times New Roman" w:cs="Times New Roman"/>
          <w:noProof/>
          <w:sz w:val="28"/>
          <w:szCs w:val="28"/>
          <w:lang w:val="uk-UA" w:eastAsia="ru-RU"/>
        </w:rPr>
        <w:t xml:space="preserve"> </w:t>
      </w:r>
      <w:r w:rsidR="00D33227">
        <w:rPr>
          <w:rFonts w:ascii="Times New Roman" w:hAnsi="Times New Roman" w:cs="Times New Roman"/>
          <w:noProof/>
          <w:sz w:val="28"/>
          <w:szCs w:val="28"/>
          <w:lang w:val="uk-UA" w:eastAsia="ru-RU"/>
        </w:rPr>
        <w:t>Лабутіна Катерина Євгенівна</w:t>
      </w:r>
      <w:r w:rsidR="00601B7E" w:rsidRPr="00601B7E">
        <w:rPr>
          <w:rFonts w:ascii="Times New Roman" w:hAnsi="Times New Roman" w:cs="Times New Roman"/>
          <w:noProof/>
          <w:color w:val="FF0000"/>
          <w:sz w:val="28"/>
          <w:szCs w:val="28"/>
          <w:lang w:val="uk-UA" w:eastAsia="ru-RU"/>
        </w:rPr>
        <w:t xml:space="preserve"> </w:t>
      </w:r>
    </w:p>
    <w:p w14:paraId="7613D82B" w14:textId="3178CF9C" w:rsidR="00D84826" w:rsidRPr="00D84826" w:rsidRDefault="00D84826" w:rsidP="00D84826">
      <w:pPr>
        <w:spacing w:after="0" w:line="240" w:lineRule="auto"/>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Науковий керівник: д</w:t>
      </w:r>
      <w:r w:rsidRPr="00D84826">
        <w:rPr>
          <w:rFonts w:ascii="Times New Roman" w:hAnsi="Times New Roman" w:cs="Times New Roman"/>
          <w:noProof/>
          <w:sz w:val="28"/>
          <w:szCs w:val="28"/>
          <w:lang w:val="uk-UA" w:eastAsia="ru-RU"/>
        </w:rPr>
        <w:t>.</w:t>
      </w:r>
      <w:r>
        <w:rPr>
          <w:rFonts w:ascii="Times New Roman" w:hAnsi="Times New Roman" w:cs="Times New Roman"/>
          <w:noProof/>
          <w:sz w:val="28"/>
          <w:szCs w:val="28"/>
          <w:lang w:val="uk-UA" w:eastAsia="ru-RU"/>
        </w:rPr>
        <w:t>ф., ст</w:t>
      </w:r>
      <w:r w:rsidRPr="00D84826">
        <w:rPr>
          <w:rFonts w:ascii="Times New Roman" w:hAnsi="Times New Roman" w:cs="Times New Roman"/>
          <w:noProof/>
          <w:sz w:val="28"/>
          <w:szCs w:val="28"/>
          <w:lang w:val="uk-UA" w:eastAsia="ru-RU"/>
        </w:rPr>
        <w:t>.</w:t>
      </w:r>
      <w:r>
        <w:rPr>
          <w:rFonts w:ascii="Times New Roman" w:hAnsi="Times New Roman" w:cs="Times New Roman"/>
          <w:noProof/>
          <w:sz w:val="28"/>
          <w:szCs w:val="28"/>
          <w:lang w:val="uk-UA" w:eastAsia="ru-RU"/>
        </w:rPr>
        <w:t>в.</w:t>
      </w:r>
      <w:r w:rsidRPr="00D84826">
        <w:rPr>
          <w:rFonts w:ascii="Times New Roman" w:hAnsi="Times New Roman" w:cs="Times New Roman"/>
          <w:noProof/>
          <w:sz w:val="28"/>
          <w:szCs w:val="28"/>
          <w:lang w:val="uk-UA" w:eastAsia="ru-RU"/>
        </w:rPr>
        <w:t xml:space="preserve"> </w:t>
      </w:r>
      <w:r w:rsidR="002D44E7">
        <w:rPr>
          <w:rFonts w:ascii="Times New Roman" w:hAnsi="Times New Roman" w:cs="Times New Roman"/>
          <w:sz w:val="28"/>
          <w:szCs w:val="28"/>
          <w:shd w:val="clear" w:color="auto" w:fill="FFFFFF"/>
          <w:lang w:val="uk-UA"/>
        </w:rPr>
        <w:t>Алексеєвська Г</w:t>
      </w:r>
      <w:r w:rsidRPr="00D84826">
        <w:rPr>
          <w:rFonts w:ascii="Times New Roman" w:hAnsi="Times New Roman" w:cs="Times New Roman"/>
          <w:noProof/>
          <w:sz w:val="28"/>
          <w:szCs w:val="28"/>
          <w:lang w:val="uk-UA" w:eastAsia="ru-RU"/>
        </w:rPr>
        <w:t>.</w:t>
      </w:r>
      <w:r w:rsidR="002D44E7">
        <w:rPr>
          <w:rFonts w:ascii="Times New Roman" w:hAnsi="Times New Roman" w:cs="Times New Roman"/>
          <w:noProof/>
          <w:sz w:val="28"/>
          <w:szCs w:val="28"/>
          <w:lang w:val="uk-UA" w:eastAsia="ru-RU"/>
        </w:rPr>
        <w:t>С.</w:t>
      </w:r>
    </w:p>
    <w:p w14:paraId="7258DE95" w14:textId="0CECB381" w:rsidR="00D84826" w:rsidRPr="00D84826" w:rsidRDefault="00D84826" w:rsidP="00D84826">
      <w:pPr>
        <w:spacing w:after="0" w:line="240" w:lineRule="auto"/>
        <w:ind w:firstLine="240"/>
        <w:jc w:val="both"/>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 xml:space="preserve">                                </w:t>
      </w:r>
      <w:r w:rsidRPr="00D84826">
        <w:rPr>
          <w:rFonts w:ascii="Times New Roman" w:hAnsi="Times New Roman" w:cs="Times New Roman"/>
          <w:noProof/>
          <w:sz w:val="28"/>
          <w:szCs w:val="28"/>
          <w:lang w:val="uk-UA" w:eastAsia="ru-RU"/>
        </w:rPr>
        <w:t xml:space="preserve"> Рецензент: </w:t>
      </w:r>
      <w:r>
        <w:rPr>
          <w:rFonts w:ascii="Times New Roman" w:hAnsi="Times New Roman" w:cs="Times New Roman"/>
          <w:noProof/>
          <w:sz w:val="28"/>
          <w:szCs w:val="28"/>
          <w:lang w:val="uk-UA" w:eastAsia="ru-RU"/>
        </w:rPr>
        <w:t>д.е.н., проф</w:t>
      </w:r>
      <w:r w:rsidRPr="00D84826">
        <w:rPr>
          <w:rFonts w:ascii="Times New Roman" w:hAnsi="Times New Roman" w:cs="Times New Roman"/>
          <w:noProof/>
          <w:sz w:val="28"/>
          <w:szCs w:val="28"/>
          <w:lang w:val="uk-UA" w:eastAsia="ru-RU"/>
        </w:rPr>
        <w:t xml:space="preserve">. </w:t>
      </w:r>
      <w:r w:rsidRPr="00D84826">
        <w:rPr>
          <w:rFonts w:ascii="Times New Roman" w:hAnsi="Times New Roman" w:cs="Times New Roman"/>
          <w:sz w:val="28"/>
          <w:szCs w:val="28"/>
          <w:lang w:val="uk-UA"/>
        </w:rPr>
        <w:t>Масленніков Є.І.</w:t>
      </w:r>
    </w:p>
    <w:p w14:paraId="565FE8CC" w14:textId="77777777" w:rsidR="00D84826" w:rsidRPr="00D84826" w:rsidRDefault="00D84826" w:rsidP="00D84826">
      <w:pPr>
        <w:spacing w:after="0" w:line="240" w:lineRule="auto"/>
        <w:ind w:firstLine="240"/>
        <w:jc w:val="both"/>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val="uk-UA" w:eastAsia="ru-RU"/>
        </w:rPr>
        <w:t xml:space="preserve">.                           </w:t>
      </w:r>
    </w:p>
    <w:p w14:paraId="3872BEE4" w14:textId="77777777" w:rsidR="00D84826" w:rsidRPr="00D84826" w:rsidRDefault="00D84826" w:rsidP="00D84826">
      <w:pPr>
        <w:spacing w:after="0" w:line="240" w:lineRule="auto"/>
        <w:ind w:firstLine="709"/>
        <w:jc w:val="both"/>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val="uk-UA" w:eastAsia="ru-RU"/>
        </w:rPr>
        <w:t xml:space="preserve">                                                                                                                                         </w:t>
      </w:r>
    </w:p>
    <w:p w14:paraId="2511F012" w14:textId="77777777" w:rsidR="00D84826" w:rsidRPr="00D84826" w:rsidRDefault="00D84826" w:rsidP="00D84826">
      <w:pPr>
        <w:spacing w:after="0" w:line="240" w:lineRule="auto"/>
        <w:ind w:firstLine="709"/>
        <w:jc w:val="both"/>
        <w:rPr>
          <w:rFonts w:ascii="Times New Roman" w:hAnsi="Times New Roman" w:cs="Times New Roman"/>
          <w:noProof/>
          <w:sz w:val="28"/>
          <w:szCs w:val="28"/>
          <w:lang w:val="uk-UA" w:eastAsia="ru-RU"/>
        </w:rPr>
      </w:pPr>
    </w:p>
    <w:p w14:paraId="3C33A1B4" w14:textId="77777777" w:rsidR="00D84826" w:rsidRPr="00D84826" w:rsidRDefault="00D84826" w:rsidP="00D84826">
      <w:pPr>
        <w:spacing w:after="0" w:line="240" w:lineRule="auto"/>
        <w:ind w:firstLine="709"/>
        <w:jc w:val="both"/>
        <w:rPr>
          <w:rFonts w:ascii="Times New Roman" w:hAnsi="Times New Roman" w:cs="Times New Roman"/>
          <w:noProof/>
          <w:sz w:val="28"/>
          <w:szCs w:val="28"/>
          <w:lang w:val="uk-UA" w:eastAsia="ru-RU"/>
        </w:rPr>
      </w:pPr>
    </w:p>
    <w:p w14:paraId="23CF54F4"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r w:rsidRPr="00D84826">
        <w:rPr>
          <w:rFonts w:ascii="Times New Roman" w:hAnsi="Times New Roman" w:cs="Times New Roman"/>
          <w:sz w:val="28"/>
          <w:szCs w:val="28"/>
          <w:lang w:val="uk-UA"/>
        </w:rPr>
        <w:t>Рекомендовано до захисту:                 Захищено на засіданні ЕК №</w:t>
      </w:r>
      <w:r w:rsidRPr="00D84826">
        <w:rPr>
          <w:rFonts w:ascii="Times New Roman" w:hAnsi="Times New Roman" w:cs="Times New Roman"/>
          <w:sz w:val="28"/>
          <w:szCs w:val="28"/>
          <w:highlight w:val="yellow"/>
          <w:lang w:val="uk-UA"/>
        </w:rPr>
        <w:t xml:space="preserve"> </w:t>
      </w:r>
    </w:p>
    <w:p w14:paraId="63FAD0F5"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r w:rsidRPr="00D84826">
        <w:rPr>
          <w:rFonts w:ascii="Times New Roman" w:hAnsi="Times New Roman" w:cs="Times New Roman"/>
          <w:sz w:val="28"/>
          <w:szCs w:val="28"/>
          <w:lang w:val="uk-UA"/>
        </w:rPr>
        <w:t>Протокол засідання кафедри               протокол №___від ___06. 2022 р.</w:t>
      </w:r>
    </w:p>
    <w:p w14:paraId="282F2950"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r w:rsidRPr="00D84826">
        <w:rPr>
          <w:rFonts w:ascii="Times New Roman" w:hAnsi="Times New Roman" w:cs="Times New Roman"/>
          <w:sz w:val="28"/>
          <w:szCs w:val="28"/>
          <w:lang w:val="uk-UA"/>
        </w:rPr>
        <w:t xml:space="preserve">№ 9 від 25.05.2022 р.                            Оцінка____________/______/______                         </w:t>
      </w:r>
    </w:p>
    <w:p w14:paraId="3450A187"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p>
    <w:p w14:paraId="14518C1E"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r w:rsidRPr="00D84826">
        <w:rPr>
          <w:rFonts w:ascii="Times New Roman" w:hAnsi="Times New Roman" w:cs="Times New Roman"/>
          <w:sz w:val="28"/>
          <w:szCs w:val="28"/>
          <w:lang w:val="uk-UA"/>
        </w:rPr>
        <w:t>Завідувач кафедри                                 Голова ЕК</w:t>
      </w:r>
    </w:p>
    <w:p w14:paraId="177906BC"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p>
    <w:p w14:paraId="190417BE" w14:textId="77777777" w:rsidR="00D84826" w:rsidRPr="00D84826" w:rsidRDefault="00D84826" w:rsidP="00D84826">
      <w:pPr>
        <w:widowControl w:val="0"/>
        <w:spacing w:after="0" w:line="360" w:lineRule="auto"/>
        <w:jc w:val="both"/>
        <w:rPr>
          <w:rFonts w:ascii="Times New Roman" w:hAnsi="Times New Roman" w:cs="Times New Roman"/>
          <w:sz w:val="28"/>
          <w:szCs w:val="28"/>
          <w:lang w:val="uk-UA"/>
        </w:rPr>
      </w:pPr>
      <w:r w:rsidRPr="00D84826">
        <w:rPr>
          <w:rFonts w:ascii="Times New Roman" w:hAnsi="Times New Roman" w:cs="Times New Roman"/>
          <w:sz w:val="28"/>
          <w:szCs w:val="28"/>
          <w:lang w:val="uk-UA"/>
        </w:rPr>
        <w:t>_________  Якубовський С.О.              ___________ Якубовський С.О.</w:t>
      </w:r>
    </w:p>
    <w:p w14:paraId="4D0F8567" w14:textId="77777777" w:rsidR="00D84826" w:rsidRPr="00D84826" w:rsidRDefault="00D84826" w:rsidP="00D84826">
      <w:pPr>
        <w:spacing w:after="0" w:line="240" w:lineRule="auto"/>
        <w:ind w:firstLine="709"/>
        <w:jc w:val="center"/>
        <w:rPr>
          <w:rFonts w:ascii="Times New Roman" w:hAnsi="Times New Roman" w:cs="Times New Roman"/>
          <w:noProof/>
          <w:sz w:val="28"/>
          <w:szCs w:val="28"/>
          <w:lang w:eastAsia="ru-RU"/>
        </w:rPr>
      </w:pPr>
    </w:p>
    <w:p w14:paraId="677D8ECA" w14:textId="77777777" w:rsidR="00D84826" w:rsidRPr="00D84826" w:rsidRDefault="00D84826" w:rsidP="00D84826">
      <w:pPr>
        <w:spacing w:after="0" w:line="240" w:lineRule="auto"/>
        <w:ind w:firstLine="709"/>
        <w:jc w:val="center"/>
        <w:rPr>
          <w:rFonts w:ascii="Times New Roman" w:hAnsi="Times New Roman" w:cs="Times New Roman"/>
          <w:noProof/>
          <w:sz w:val="28"/>
          <w:szCs w:val="28"/>
          <w:lang w:eastAsia="ru-RU"/>
        </w:rPr>
      </w:pPr>
    </w:p>
    <w:p w14:paraId="56DBDB6F" w14:textId="14FC0693" w:rsidR="00D84826" w:rsidRPr="00D84826" w:rsidRDefault="00D84826" w:rsidP="00D84826">
      <w:pPr>
        <w:spacing w:after="0" w:line="240" w:lineRule="auto"/>
        <w:jc w:val="center"/>
        <w:rPr>
          <w:rFonts w:ascii="Times New Roman" w:hAnsi="Times New Roman" w:cs="Times New Roman"/>
          <w:noProof/>
          <w:sz w:val="28"/>
          <w:szCs w:val="28"/>
          <w:lang w:val="uk-UA" w:eastAsia="ru-RU"/>
        </w:rPr>
      </w:pPr>
      <w:r w:rsidRPr="00D84826">
        <w:rPr>
          <w:rFonts w:ascii="Times New Roman" w:hAnsi="Times New Roman" w:cs="Times New Roman"/>
          <w:noProof/>
          <w:sz w:val="28"/>
          <w:szCs w:val="28"/>
          <w:lang w:eastAsia="ru-RU"/>
        </w:rPr>
        <w:t>Одеса – 202</w:t>
      </w:r>
      <w:r w:rsidRPr="00D84826">
        <w:rPr>
          <w:rFonts w:ascii="Times New Roman" w:hAnsi="Times New Roman" w:cs="Times New Roman"/>
          <w:noProof/>
          <w:sz w:val="28"/>
          <w:szCs w:val="28"/>
          <w:lang w:val="uk-UA" w:eastAsia="ru-RU"/>
        </w:rPr>
        <w:t>2</w:t>
      </w:r>
    </w:p>
    <w:p w14:paraId="2394E3B6" w14:textId="353207C5" w:rsidR="00D84826" w:rsidRDefault="00D84826" w:rsidP="00D84826">
      <w:pPr>
        <w:spacing w:after="0" w:line="240" w:lineRule="auto"/>
        <w:jc w:val="center"/>
        <w:rPr>
          <w:rFonts w:ascii="Times New Roman" w:hAnsi="Times New Roman" w:cs="Times New Roman"/>
          <w:sz w:val="28"/>
          <w:szCs w:val="28"/>
        </w:rPr>
      </w:pPr>
    </w:p>
    <w:p w14:paraId="5B60E11D" w14:textId="0668BD12" w:rsidR="00D84826" w:rsidRDefault="00D84826" w:rsidP="00D84826">
      <w:pPr>
        <w:spacing w:after="0" w:line="240" w:lineRule="auto"/>
        <w:jc w:val="center"/>
        <w:rPr>
          <w:rFonts w:ascii="Times New Roman" w:hAnsi="Times New Roman" w:cs="Times New Roman"/>
          <w:sz w:val="28"/>
          <w:szCs w:val="28"/>
        </w:rPr>
      </w:pPr>
    </w:p>
    <w:p w14:paraId="7B2A1E99" w14:textId="517634D2" w:rsidR="00D84826" w:rsidRDefault="00D84826" w:rsidP="00D84826">
      <w:pPr>
        <w:spacing w:after="0" w:line="240" w:lineRule="auto"/>
        <w:jc w:val="center"/>
        <w:rPr>
          <w:rFonts w:ascii="Times New Roman" w:hAnsi="Times New Roman" w:cs="Times New Roman"/>
          <w:sz w:val="28"/>
          <w:szCs w:val="28"/>
        </w:rPr>
      </w:pPr>
    </w:p>
    <w:p w14:paraId="3ED5306F" w14:textId="77777777" w:rsidR="00D84826" w:rsidRPr="00D84826" w:rsidRDefault="00D84826" w:rsidP="00D84826">
      <w:pPr>
        <w:spacing w:after="0" w:line="240" w:lineRule="auto"/>
        <w:jc w:val="center"/>
        <w:rPr>
          <w:rFonts w:ascii="Times New Roman" w:hAnsi="Times New Roman" w:cs="Times New Roman"/>
          <w:sz w:val="28"/>
          <w:szCs w:val="28"/>
        </w:rPr>
      </w:pPr>
    </w:p>
    <w:p w14:paraId="5B7B5FCA" w14:textId="29090794" w:rsidR="00A639F7" w:rsidRDefault="00790C50" w:rsidP="00A639F7">
      <w:pPr>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lastRenderedPageBreak/>
        <w:t>ЗМІСТ</w:t>
      </w:r>
    </w:p>
    <w:p w14:paraId="5A748484" w14:textId="77777777" w:rsidR="00D84826" w:rsidRPr="003C5EAC" w:rsidRDefault="00D84826" w:rsidP="00A639F7">
      <w:pPr>
        <w:jc w:val="center"/>
        <w:rPr>
          <w:rFonts w:ascii="Times New Roman" w:hAnsi="Times New Roman" w:cs="Times New Roman"/>
          <w:b/>
          <w:bCs/>
          <w:sz w:val="28"/>
          <w:szCs w:val="28"/>
          <w:lang w:val="uk-UA"/>
        </w:rPr>
      </w:pPr>
    </w:p>
    <w:p w14:paraId="2716C07F" w14:textId="49B935BB" w:rsidR="00790C50" w:rsidRPr="003C5EAC" w:rsidRDefault="00BC28D5" w:rsidP="00AC694D">
      <w:pPr>
        <w:tabs>
          <w:tab w:val="right" w:pos="9298"/>
        </w:tabs>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ВСТУП…………………………………………………………………………..3</w:t>
      </w:r>
    </w:p>
    <w:p w14:paraId="2EE38222" w14:textId="319DF524" w:rsidR="00790C50" w:rsidRPr="003C5EAC" w:rsidRDefault="00BC28D5" w:rsidP="00BC28D5">
      <w:pPr>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РОЗДІЛ 1. ТЕОРЕТИЧНІ ОСНОВИ ПРОЦЕССУ МІЖНАРОДНОЇ ІНТЕГРАЦІЇ……………………………………….………………………….....5</w:t>
      </w:r>
    </w:p>
    <w:p w14:paraId="69041C74" w14:textId="187E35AD" w:rsidR="0015377F" w:rsidRPr="003C5EAC" w:rsidRDefault="00237415" w:rsidP="0015377F">
      <w:pPr>
        <w:spacing w:after="0" w:line="360" w:lineRule="auto"/>
        <w:ind w:left="170" w:right="57"/>
        <w:contextualSpacing/>
        <w:jc w:val="both"/>
        <w:rPr>
          <w:rFonts w:ascii="Times New Roman" w:hAnsi="Times New Roman" w:cs="Times New Roman"/>
          <w:bCs/>
          <w:sz w:val="28"/>
          <w:szCs w:val="28"/>
          <w:lang w:val="uk-UA"/>
        </w:rPr>
      </w:pPr>
      <w:r w:rsidRPr="003C5EAC">
        <w:rPr>
          <w:rFonts w:ascii="Times New Roman" w:hAnsi="Times New Roman" w:cs="Times New Roman"/>
          <w:sz w:val="28"/>
          <w:szCs w:val="28"/>
          <w:lang w:val="uk-UA"/>
        </w:rPr>
        <w:t xml:space="preserve">1.1 </w:t>
      </w:r>
      <w:r w:rsidR="00731A47">
        <w:rPr>
          <w:rFonts w:ascii="Times New Roman" w:hAnsi="Times New Roman" w:cs="Times New Roman"/>
          <w:bCs/>
          <w:sz w:val="28"/>
          <w:szCs w:val="28"/>
          <w:lang w:val="uk-UA"/>
        </w:rPr>
        <w:t>С</w:t>
      </w:r>
      <w:r w:rsidR="00A13014" w:rsidRPr="003C5EAC">
        <w:rPr>
          <w:rFonts w:ascii="Times New Roman" w:hAnsi="Times New Roman" w:cs="Times New Roman"/>
          <w:bCs/>
          <w:sz w:val="28"/>
          <w:szCs w:val="28"/>
          <w:lang w:val="uk-UA"/>
        </w:rPr>
        <w:t>утність, цілі, форми та етапи міжнародної економічної інтеграції</w:t>
      </w:r>
      <w:r w:rsidRPr="003C5EAC">
        <w:rPr>
          <w:rFonts w:ascii="Times New Roman" w:hAnsi="Times New Roman" w:cs="Times New Roman"/>
          <w:bCs/>
          <w:sz w:val="28"/>
          <w:szCs w:val="28"/>
          <w:lang w:val="uk-UA"/>
        </w:rPr>
        <w:t>………………………………………………....</w:t>
      </w:r>
      <w:r w:rsidR="003456D2" w:rsidRPr="003C5EAC">
        <w:rPr>
          <w:rFonts w:ascii="Times New Roman" w:hAnsi="Times New Roman" w:cs="Times New Roman"/>
          <w:bCs/>
          <w:sz w:val="28"/>
          <w:szCs w:val="28"/>
          <w:lang w:val="uk-UA"/>
        </w:rPr>
        <w:t>…………………</w:t>
      </w:r>
      <w:r w:rsidR="003252C8" w:rsidRPr="003252C8">
        <w:rPr>
          <w:rFonts w:ascii="Times New Roman" w:hAnsi="Times New Roman" w:cs="Times New Roman"/>
          <w:bCs/>
          <w:sz w:val="28"/>
          <w:szCs w:val="28"/>
          <w:lang w:val="uk-UA"/>
        </w:rPr>
        <w:t>…...</w:t>
      </w:r>
      <w:r w:rsidRPr="003C5EAC">
        <w:rPr>
          <w:rFonts w:ascii="Times New Roman" w:hAnsi="Times New Roman" w:cs="Times New Roman"/>
          <w:bCs/>
          <w:sz w:val="28"/>
          <w:szCs w:val="28"/>
          <w:lang w:val="uk-UA"/>
        </w:rPr>
        <w:t>5</w:t>
      </w:r>
    </w:p>
    <w:p w14:paraId="56878F4E" w14:textId="73478573" w:rsidR="00790C50" w:rsidRPr="00F87849" w:rsidRDefault="00BC28D5" w:rsidP="00F87849">
      <w:pPr>
        <w:spacing w:after="0" w:line="360" w:lineRule="auto"/>
        <w:ind w:left="170" w:right="57"/>
        <w:contextualSpacing/>
        <w:jc w:val="both"/>
        <w:rPr>
          <w:rFonts w:ascii="Times New Roman" w:hAnsi="Times New Roman" w:cs="Times New Roman"/>
          <w:bCs/>
          <w:sz w:val="28"/>
          <w:szCs w:val="28"/>
          <w:lang w:val="uk-UA"/>
        </w:rPr>
      </w:pPr>
      <w:r w:rsidRPr="003C5EAC">
        <w:rPr>
          <w:rFonts w:ascii="Times New Roman" w:hAnsi="Times New Roman" w:cs="Times New Roman"/>
          <w:sz w:val="28"/>
          <w:szCs w:val="28"/>
          <w:lang w:val="uk-UA"/>
        </w:rPr>
        <w:t xml:space="preserve">1.2 </w:t>
      </w:r>
      <w:r w:rsidR="00731A47">
        <w:rPr>
          <w:rFonts w:ascii="Times New Roman" w:hAnsi="Times New Roman" w:cs="Times New Roman"/>
          <w:sz w:val="28"/>
          <w:szCs w:val="28"/>
          <w:shd w:val="clear" w:color="auto" w:fill="FFFFFF"/>
          <w:lang w:val="uk-UA"/>
        </w:rPr>
        <w:t>І</w:t>
      </w:r>
      <w:r w:rsidR="00A13014" w:rsidRPr="003C5EAC">
        <w:rPr>
          <w:rFonts w:ascii="Times New Roman" w:hAnsi="Times New Roman" w:cs="Times New Roman"/>
          <w:sz w:val="28"/>
          <w:szCs w:val="28"/>
          <w:shd w:val="clear" w:color="auto" w:fill="FFFFFF"/>
          <w:lang w:val="uk-UA"/>
        </w:rPr>
        <w:t xml:space="preserve">сторичні аспекти формування інтеграційного об’єднання </w:t>
      </w:r>
      <w:r w:rsidR="003252C8" w:rsidRPr="003252C8">
        <w:rPr>
          <w:rFonts w:ascii="Times New Roman" w:hAnsi="Times New Roman" w:cs="Times New Roman"/>
          <w:sz w:val="28"/>
          <w:szCs w:val="28"/>
          <w:shd w:val="clear" w:color="auto" w:fill="FFFFFF"/>
        </w:rPr>
        <w:t>М</w:t>
      </w:r>
      <w:r w:rsidR="00DD5543">
        <w:rPr>
          <w:rFonts w:ascii="Times New Roman" w:hAnsi="Times New Roman" w:cs="Times New Roman"/>
          <w:sz w:val="28"/>
          <w:szCs w:val="28"/>
          <w:shd w:val="clear" w:color="auto" w:fill="FFFFFF"/>
        </w:rPr>
        <w:t>ЕРКОС</w:t>
      </w:r>
      <w:r w:rsidR="003252C8">
        <w:rPr>
          <w:rFonts w:ascii="Times New Roman" w:hAnsi="Times New Roman" w:cs="Times New Roman"/>
          <w:sz w:val="28"/>
          <w:szCs w:val="28"/>
          <w:shd w:val="clear" w:color="auto" w:fill="FFFFFF"/>
        </w:rPr>
        <w:t>УР</w:t>
      </w:r>
      <w:r w:rsidR="0015377F" w:rsidRPr="003C5EAC">
        <w:rPr>
          <w:rFonts w:ascii="Times New Roman" w:hAnsi="Times New Roman" w:cs="Times New Roman"/>
          <w:sz w:val="28"/>
          <w:szCs w:val="28"/>
          <w:lang w:val="uk-UA"/>
        </w:rPr>
        <w:t>...</w:t>
      </w:r>
      <w:r w:rsidRPr="003C5EAC">
        <w:rPr>
          <w:rFonts w:ascii="Times New Roman" w:hAnsi="Times New Roman" w:cs="Times New Roman"/>
          <w:sz w:val="28"/>
          <w:szCs w:val="28"/>
          <w:lang w:val="uk-UA"/>
        </w:rPr>
        <w:t>……</w:t>
      </w:r>
      <w:r w:rsidR="00C325D7" w:rsidRPr="003C5EAC">
        <w:rPr>
          <w:rFonts w:ascii="Times New Roman" w:hAnsi="Times New Roman" w:cs="Times New Roman"/>
          <w:sz w:val="28"/>
          <w:szCs w:val="28"/>
          <w:lang w:val="uk-UA"/>
        </w:rPr>
        <w:t>………………………………</w:t>
      </w:r>
      <w:r w:rsidR="003252C8">
        <w:rPr>
          <w:rFonts w:ascii="Times New Roman" w:hAnsi="Times New Roman" w:cs="Times New Roman"/>
          <w:sz w:val="28"/>
          <w:szCs w:val="28"/>
          <w:lang w:val="uk-UA"/>
        </w:rPr>
        <w:t>…</w:t>
      </w:r>
      <w:r w:rsidR="003252C8" w:rsidRPr="003252C8">
        <w:rPr>
          <w:rFonts w:ascii="Times New Roman" w:hAnsi="Times New Roman" w:cs="Times New Roman"/>
          <w:sz w:val="28"/>
          <w:szCs w:val="28"/>
        </w:rPr>
        <w:t>…………………...</w:t>
      </w:r>
      <w:r w:rsidR="00C325D7" w:rsidRPr="003C5EAC">
        <w:rPr>
          <w:rFonts w:ascii="Times New Roman" w:hAnsi="Times New Roman" w:cs="Times New Roman"/>
          <w:sz w:val="28"/>
          <w:szCs w:val="28"/>
          <w:lang w:val="uk-UA"/>
        </w:rPr>
        <w:t>……</w:t>
      </w:r>
      <w:r w:rsidR="003252C8">
        <w:rPr>
          <w:rFonts w:ascii="Times New Roman" w:hAnsi="Times New Roman" w:cs="Times New Roman"/>
          <w:sz w:val="28"/>
          <w:szCs w:val="28"/>
          <w:lang w:val="uk-UA"/>
        </w:rPr>
        <w:t>…</w:t>
      </w:r>
      <w:r w:rsidR="00C325D7" w:rsidRPr="003C5EAC">
        <w:rPr>
          <w:rFonts w:ascii="Times New Roman" w:hAnsi="Times New Roman" w:cs="Times New Roman"/>
          <w:sz w:val="28"/>
          <w:szCs w:val="28"/>
          <w:lang w:val="uk-UA"/>
        </w:rPr>
        <w:t>8</w:t>
      </w:r>
      <w:r w:rsidRPr="003C5EAC">
        <w:rPr>
          <w:rFonts w:ascii="Times New Roman" w:hAnsi="Times New Roman" w:cs="Times New Roman"/>
          <w:sz w:val="28"/>
          <w:szCs w:val="28"/>
          <w:lang w:val="uk-UA"/>
        </w:rPr>
        <w:t xml:space="preserve">РОЗДІЛ 2. </w:t>
      </w:r>
      <w:r w:rsidR="00F87849" w:rsidRPr="00F87849">
        <w:rPr>
          <w:rFonts w:ascii="Times New Roman" w:hAnsi="Times New Roman" w:cs="Times New Roman"/>
          <w:sz w:val="28"/>
          <w:szCs w:val="28"/>
          <w:lang w:val="uk-UA"/>
        </w:rPr>
        <w:t>ЕКОНОМІЧНИЙ РОЗВИТОК КРАЇН-ЧЛЕНІВ МЕРКОСУР В УМОВАХ ІНТЕГРАЦІЇ</w:t>
      </w:r>
      <w:r w:rsidR="0082444E" w:rsidRPr="003C5EAC">
        <w:rPr>
          <w:rFonts w:ascii="Times New Roman" w:hAnsi="Times New Roman" w:cs="Times New Roman"/>
          <w:sz w:val="28"/>
          <w:szCs w:val="28"/>
          <w:lang w:val="uk-UA"/>
        </w:rPr>
        <w:t>……………..</w:t>
      </w:r>
      <w:r w:rsidR="00F87849">
        <w:rPr>
          <w:rFonts w:ascii="Times New Roman" w:hAnsi="Times New Roman" w:cs="Times New Roman"/>
          <w:sz w:val="28"/>
          <w:szCs w:val="28"/>
          <w:lang w:val="uk-UA"/>
        </w:rPr>
        <w:t>............................</w:t>
      </w:r>
      <w:r w:rsidR="00ED64DF" w:rsidRPr="003C5EAC">
        <w:rPr>
          <w:rFonts w:ascii="Times New Roman" w:hAnsi="Times New Roman" w:cs="Times New Roman"/>
          <w:sz w:val="28"/>
          <w:szCs w:val="28"/>
          <w:lang w:val="uk-UA"/>
        </w:rPr>
        <w:t>............................</w:t>
      </w:r>
      <w:r w:rsidR="0082444E" w:rsidRPr="003C5EAC">
        <w:rPr>
          <w:rFonts w:ascii="Times New Roman" w:hAnsi="Times New Roman" w:cs="Times New Roman"/>
          <w:sz w:val="28"/>
          <w:szCs w:val="28"/>
          <w:lang w:val="uk-UA"/>
        </w:rPr>
        <w:t>.....</w:t>
      </w:r>
      <w:r w:rsidR="00C3448E">
        <w:rPr>
          <w:rFonts w:ascii="Times New Roman" w:hAnsi="Times New Roman" w:cs="Times New Roman"/>
          <w:sz w:val="28"/>
          <w:szCs w:val="28"/>
          <w:lang w:val="uk-UA"/>
        </w:rPr>
        <w:t>..15</w:t>
      </w:r>
      <w:bookmarkStart w:id="0" w:name="_GoBack"/>
      <w:bookmarkEnd w:id="0"/>
    </w:p>
    <w:p w14:paraId="299195FA" w14:textId="6B54E5E7" w:rsidR="00790C50" w:rsidRPr="003C5EAC" w:rsidRDefault="00BC28D5" w:rsidP="00747364">
      <w:pPr>
        <w:spacing w:after="0" w:line="360" w:lineRule="auto"/>
        <w:ind w:left="170" w:right="57"/>
        <w:contextualSpacing/>
        <w:jc w:val="both"/>
        <w:rPr>
          <w:rFonts w:ascii="Times New Roman" w:hAnsi="Times New Roman" w:cs="Times New Roman"/>
          <w:sz w:val="28"/>
          <w:szCs w:val="28"/>
          <w:lang w:val="uk-UA" w:eastAsia="ru-RU"/>
        </w:rPr>
      </w:pPr>
      <w:r w:rsidRPr="003C5EAC">
        <w:rPr>
          <w:rFonts w:ascii="Times New Roman" w:hAnsi="Times New Roman" w:cs="Times New Roman"/>
          <w:sz w:val="28"/>
          <w:szCs w:val="28"/>
          <w:lang w:val="uk-UA"/>
        </w:rPr>
        <w:t xml:space="preserve">2.1. </w:t>
      </w:r>
      <w:r w:rsidR="00A13014" w:rsidRPr="003C5EAC">
        <w:rPr>
          <w:rFonts w:ascii="Times New Roman" w:hAnsi="Times New Roman" w:cs="Times New Roman"/>
          <w:sz w:val="28"/>
          <w:szCs w:val="28"/>
          <w:lang w:val="uk-UA"/>
        </w:rPr>
        <w:t xml:space="preserve">Економічний розвиток </w:t>
      </w:r>
      <w:r w:rsidR="00A13014" w:rsidRPr="003C5EAC">
        <w:rPr>
          <w:rFonts w:ascii="Times New Roman" w:hAnsi="Times New Roman" w:cs="Times New Roman"/>
          <w:sz w:val="28"/>
          <w:szCs w:val="28"/>
          <w:lang w:val="uk-UA" w:eastAsia="ru-RU"/>
        </w:rPr>
        <w:t>країни-членів  інтеграційного об’єднання</w:t>
      </w:r>
      <w:r w:rsidRPr="003C5EAC">
        <w:rPr>
          <w:rFonts w:ascii="Times New Roman" w:hAnsi="Times New Roman" w:cs="Times New Roman"/>
          <w:sz w:val="28"/>
          <w:szCs w:val="28"/>
          <w:lang w:val="uk-UA"/>
        </w:rPr>
        <w:t>………………</w:t>
      </w:r>
      <w:r w:rsidR="00663CF1" w:rsidRPr="003C5EAC">
        <w:rPr>
          <w:rFonts w:ascii="Times New Roman" w:hAnsi="Times New Roman" w:cs="Times New Roman"/>
          <w:sz w:val="28"/>
          <w:szCs w:val="28"/>
          <w:lang w:val="uk-UA"/>
        </w:rPr>
        <w:t>…………………………………………………</w:t>
      </w:r>
      <w:r w:rsidR="004E7662">
        <w:rPr>
          <w:rFonts w:ascii="Times New Roman" w:hAnsi="Times New Roman" w:cs="Times New Roman"/>
          <w:sz w:val="28"/>
          <w:szCs w:val="28"/>
          <w:lang w:val="uk-UA"/>
        </w:rPr>
        <w:t>…..</w:t>
      </w:r>
      <w:r w:rsidR="003252C8" w:rsidRPr="00412A49">
        <w:rPr>
          <w:rFonts w:ascii="Times New Roman" w:hAnsi="Times New Roman" w:cs="Times New Roman"/>
          <w:sz w:val="28"/>
          <w:szCs w:val="28"/>
          <w:lang w:val="uk-UA"/>
        </w:rPr>
        <w:t>.</w:t>
      </w:r>
      <w:r w:rsidR="00C3448E">
        <w:rPr>
          <w:rFonts w:ascii="Times New Roman" w:hAnsi="Times New Roman" w:cs="Times New Roman"/>
          <w:sz w:val="28"/>
          <w:szCs w:val="28"/>
          <w:lang w:val="uk-UA"/>
        </w:rPr>
        <w:t>15</w:t>
      </w:r>
    </w:p>
    <w:p w14:paraId="51336E36" w14:textId="40E2F0C8" w:rsidR="00790C50" w:rsidRPr="003C5EAC" w:rsidRDefault="00BC28D5" w:rsidP="00747364">
      <w:pPr>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2.2. </w:t>
      </w:r>
      <w:r w:rsidR="00A13014" w:rsidRPr="003C5EAC">
        <w:rPr>
          <w:rFonts w:ascii="Times New Roman" w:hAnsi="Times New Roman" w:cs="Times New Roman"/>
          <w:sz w:val="28"/>
          <w:szCs w:val="28"/>
          <w:lang w:val="uk-UA"/>
        </w:rPr>
        <w:t>Дослідження індикаторів фінансових систем країн-членів меркосур</w:t>
      </w:r>
      <w:r w:rsidRPr="003C5EAC">
        <w:rPr>
          <w:rFonts w:ascii="Times New Roman" w:hAnsi="Times New Roman" w:cs="Times New Roman"/>
          <w:sz w:val="28"/>
          <w:szCs w:val="28"/>
          <w:lang w:val="uk-UA"/>
        </w:rPr>
        <w:t>……………………...........................</w:t>
      </w:r>
      <w:r w:rsidR="00663CF1" w:rsidRPr="003C5EAC">
        <w:rPr>
          <w:rFonts w:ascii="Times New Roman" w:hAnsi="Times New Roman" w:cs="Times New Roman"/>
          <w:sz w:val="28"/>
          <w:szCs w:val="28"/>
          <w:lang w:val="uk-UA"/>
        </w:rPr>
        <w:t>...</w:t>
      </w:r>
      <w:r w:rsidR="00FC78B6">
        <w:rPr>
          <w:rFonts w:ascii="Times New Roman" w:hAnsi="Times New Roman" w:cs="Times New Roman"/>
          <w:sz w:val="28"/>
          <w:szCs w:val="28"/>
          <w:lang w:val="uk-UA"/>
        </w:rPr>
        <w:t>...........................</w:t>
      </w:r>
      <w:r w:rsidR="004E7662">
        <w:rPr>
          <w:rFonts w:ascii="Times New Roman" w:hAnsi="Times New Roman" w:cs="Times New Roman"/>
          <w:sz w:val="28"/>
          <w:szCs w:val="28"/>
          <w:lang w:val="uk-UA"/>
        </w:rPr>
        <w:t>.....................</w:t>
      </w:r>
      <w:r w:rsidR="00C3448E">
        <w:rPr>
          <w:rFonts w:ascii="Times New Roman" w:hAnsi="Times New Roman" w:cs="Times New Roman"/>
          <w:sz w:val="28"/>
          <w:szCs w:val="28"/>
          <w:lang w:val="uk-UA"/>
        </w:rPr>
        <w:t>22</w:t>
      </w:r>
    </w:p>
    <w:p w14:paraId="3D17F804" w14:textId="222DAC99" w:rsidR="00790C50" w:rsidRPr="003C5EAC" w:rsidRDefault="00731A47" w:rsidP="00747364">
      <w:pPr>
        <w:spacing w:after="0" w:line="360" w:lineRule="auto"/>
        <w:ind w:left="170" w:right="5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2.3 Т</w:t>
      </w:r>
      <w:r w:rsidR="00A13014" w:rsidRPr="003C5EAC">
        <w:rPr>
          <w:rFonts w:ascii="Times New Roman" w:hAnsi="Times New Roman" w:cs="Times New Roman"/>
          <w:sz w:val="28"/>
          <w:szCs w:val="28"/>
          <w:lang w:val="uk-UA"/>
        </w:rPr>
        <w:t xml:space="preserve">оргівельні відносини країн-членів </w:t>
      </w:r>
      <w:r w:rsidRPr="003C5EAC">
        <w:rPr>
          <w:rFonts w:ascii="Times New Roman" w:hAnsi="Times New Roman" w:cs="Times New Roman"/>
          <w:sz w:val="28"/>
          <w:szCs w:val="28"/>
          <w:lang w:val="uk-UA"/>
        </w:rPr>
        <w:t>МЕРКОСУР</w:t>
      </w:r>
      <w:r w:rsidR="00A13014" w:rsidRPr="003C5EAC">
        <w:rPr>
          <w:rFonts w:ascii="Times New Roman" w:hAnsi="Times New Roman" w:cs="Times New Roman"/>
          <w:sz w:val="28"/>
          <w:szCs w:val="28"/>
          <w:lang w:val="uk-UA"/>
        </w:rPr>
        <w:t xml:space="preserve"> та перспективи розви</w:t>
      </w:r>
      <w:r w:rsidR="009875CB">
        <w:rPr>
          <w:rFonts w:ascii="Times New Roman" w:hAnsi="Times New Roman" w:cs="Times New Roman"/>
          <w:sz w:val="28"/>
          <w:szCs w:val="28"/>
          <w:lang w:val="uk-UA"/>
        </w:rPr>
        <w:t>т</w:t>
      </w:r>
      <w:r w:rsidR="00A13014" w:rsidRPr="003C5EAC">
        <w:rPr>
          <w:rFonts w:ascii="Times New Roman" w:hAnsi="Times New Roman" w:cs="Times New Roman"/>
          <w:sz w:val="28"/>
          <w:szCs w:val="28"/>
          <w:lang w:val="uk-UA"/>
        </w:rPr>
        <w:t>ку регіону…………..………………</w:t>
      </w:r>
      <w:r w:rsidR="00BC28D5" w:rsidRPr="003C5EAC">
        <w:rPr>
          <w:rFonts w:ascii="Times New Roman" w:hAnsi="Times New Roman" w:cs="Times New Roman"/>
          <w:sz w:val="28"/>
          <w:szCs w:val="28"/>
          <w:lang w:val="uk-UA"/>
        </w:rPr>
        <w:t>…</w:t>
      </w:r>
      <w:r w:rsidR="00FC78B6">
        <w:rPr>
          <w:rFonts w:ascii="Times New Roman" w:hAnsi="Times New Roman" w:cs="Times New Roman"/>
          <w:sz w:val="28"/>
          <w:szCs w:val="28"/>
          <w:lang w:val="uk-UA"/>
        </w:rPr>
        <w:t>….…</w:t>
      </w:r>
      <w:r w:rsidR="004E7662">
        <w:rPr>
          <w:rFonts w:ascii="Times New Roman" w:hAnsi="Times New Roman" w:cs="Times New Roman"/>
          <w:sz w:val="28"/>
          <w:szCs w:val="28"/>
          <w:lang w:val="uk-UA"/>
        </w:rPr>
        <w:t>…………………………</w:t>
      </w:r>
      <w:r w:rsidR="009875CB" w:rsidRPr="00750F76">
        <w:rPr>
          <w:rFonts w:ascii="Times New Roman" w:hAnsi="Times New Roman" w:cs="Times New Roman"/>
          <w:sz w:val="28"/>
          <w:szCs w:val="28"/>
        </w:rPr>
        <w:t>..</w:t>
      </w:r>
      <w:r w:rsidR="00C3448E">
        <w:rPr>
          <w:rFonts w:ascii="Times New Roman" w:hAnsi="Times New Roman" w:cs="Times New Roman"/>
          <w:sz w:val="28"/>
          <w:szCs w:val="28"/>
          <w:lang w:val="uk-UA"/>
        </w:rPr>
        <w:t>32</w:t>
      </w:r>
    </w:p>
    <w:p w14:paraId="1F8F1293" w14:textId="4B59EC11" w:rsidR="00803C98" w:rsidRPr="003C5EAC" w:rsidRDefault="00BC28D5" w:rsidP="00685288">
      <w:pPr>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РОЗДІЛ 3. </w:t>
      </w:r>
      <w:r w:rsidR="00601B7E" w:rsidRPr="00D33227">
        <w:rPr>
          <w:rFonts w:ascii="Times New Roman" w:hAnsi="Times New Roman" w:cs="Times New Roman"/>
          <w:sz w:val="28"/>
          <w:szCs w:val="28"/>
          <w:shd w:val="clear" w:color="auto" w:fill="FFFFFF"/>
          <w:lang w:val="uk-UA"/>
        </w:rPr>
        <w:t xml:space="preserve">ЗОВНІШНЬОЕКОНОМІЧНІ  ВІДНОСНИ </w:t>
      </w:r>
      <w:r w:rsidRPr="00D33227">
        <w:rPr>
          <w:rFonts w:ascii="Times New Roman" w:hAnsi="Times New Roman" w:cs="Times New Roman"/>
          <w:sz w:val="28"/>
          <w:szCs w:val="28"/>
          <w:shd w:val="clear" w:color="auto" w:fill="FFFFFF"/>
          <w:lang w:val="uk-UA"/>
        </w:rPr>
        <w:t xml:space="preserve">  КРАЇН-ЧЛЕНІВ МЕРКОСУР</w:t>
      </w:r>
      <w:r w:rsidR="003252C8" w:rsidRPr="00E33D1B">
        <w:rPr>
          <w:rFonts w:ascii="Times New Roman" w:hAnsi="Times New Roman" w:cs="Times New Roman"/>
          <w:sz w:val="28"/>
          <w:szCs w:val="28"/>
          <w:shd w:val="clear" w:color="auto" w:fill="FFFFFF"/>
          <w:lang w:val="uk-UA"/>
        </w:rPr>
        <w:t xml:space="preserve"> </w:t>
      </w:r>
      <w:r w:rsidR="00E812D3">
        <w:rPr>
          <w:rFonts w:ascii="Times New Roman" w:hAnsi="Times New Roman" w:cs="Times New Roman"/>
          <w:sz w:val="28"/>
          <w:szCs w:val="28"/>
          <w:shd w:val="clear" w:color="auto" w:fill="FFFFFF"/>
          <w:lang w:val="uk-UA"/>
        </w:rPr>
        <w:t>З УКРАЇНОЮ………………………………………….</w:t>
      </w:r>
      <w:r w:rsidRPr="003C5EAC">
        <w:rPr>
          <w:rFonts w:ascii="Times New Roman" w:hAnsi="Times New Roman" w:cs="Times New Roman"/>
          <w:sz w:val="28"/>
          <w:szCs w:val="28"/>
          <w:lang w:val="uk-UA"/>
        </w:rPr>
        <w:t>...</w:t>
      </w:r>
      <w:r w:rsidR="00C3448E">
        <w:rPr>
          <w:rFonts w:ascii="Times New Roman" w:hAnsi="Times New Roman" w:cs="Times New Roman"/>
          <w:sz w:val="28"/>
          <w:szCs w:val="28"/>
          <w:lang w:val="uk-UA"/>
        </w:rPr>
        <w:t>…...…45</w:t>
      </w:r>
    </w:p>
    <w:p w14:paraId="4EC865B2" w14:textId="7A36F7FD" w:rsidR="00790C50" w:rsidRPr="003C5EAC" w:rsidRDefault="00BC28D5" w:rsidP="00747364">
      <w:pPr>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ВИСНОВ</w:t>
      </w:r>
      <w:r w:rsidR="00663CF1" w:rsidRPr="003C5EAC">
        <w:rPr>
          <w:rFonts w:ascii="Times New Roman" w:hAnsi="Times New Roman" w:cs="Times New Roman"/>
          <w:sz w:val="28"/>
          <w:szCs w:val="28"/>
          <w:lang w:val="uk-UA"/>
        </w:rPr>
        <w:t>КИ………………………………………………………………....</w:t>
      </w:r>
      <w:r w:rsidR="003252C8" w:rsidRPr="00E33D1B">
        <w:rPr>
          <w:rFonts w:ascii="Times New Roman" w:hAnsi="Times New Roman" w:cs="Times New Roman"/>
          <w:sz w:val="28"/>
          <w:szCs w:val="28"/>
        </w:rPr>
        <w:t>....</w:t>
      </w:r>
      <w:r w:rsidR="00C3448E">
        <w:rPr>
          <w:rFonts w:ascii="Times New Roman" w:hAnsi="Times New Roman" w:cs="Times New Roman"/>
          <w:sz w:val="28"/>
          <w:szCs w:val="28"/>
          <w:lang w:val="uk-UA"/>
        </w:rPr>
        <w:t>50</w:t>
      </w:r>
    </w:p>
    <w:p w14:paraId="78F244C3" w14:textId="579D765C" w:rsidR="00790C50" w:rsidRDefault="00BC28D5" w:rsidP="00747364">
      <w:pPr>
        <w:spacing w:after="0" w:line="360" w:lineRule="auto"/>
        <w:ind w:left="170" w:right="57"/>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СПИСОК ВИКОРИСТАНИХ ДЖЕРЕЛ……………………………...</w:t>
      </w:r>
      <w:r w:rsidR="00C3448E">
        <w:rPr>
          <w:rFonts w:ascii="Times New Roman" w:hAnsi="Times New Roman" w:cs="Times New Roman"/>
          <w:sz w:val="28"/>
          <w:szCs w:val="28"/>
          <w:lang w:val="uk-UA"/>
        </w:rPr>
        <w:t>...........52</w:t>
      </w:r>
    </w:p>
    <w:p w14:paraId="76018D05" w14:textId="34A2BCCF" w:rsidR="008F55CA" w:rsidRPr="003C5EAC" w:rsidRDefault="008F55CA" w:rsidP="00747364">
      <w:pPr>
        <w:spacing w:after="0" w:line="360" w:lineRule="auto"/>
        <w:ind w:left="170" w:right="5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ДОДАТК</w:t>
      </w:r>
      <w:r w:rsidR="00C3448E">
        <w:rPr>
          <w:rFonts w:ascii="Times New Roman" w:hAnsi="Times New Roman" w:cs="Times New Roman"/>
          <w:sz w:val="28"/>
          <w:szCs w:val="28"/>
          <w:lang w:val="uk-UA"/>
        </w:rPr>
        <w:t>И………………………………………………………………...……57</w:t>
      </w:r>
    </w:p>
    <w:p w14:paraId="0144EAA6" w14:textId="77777777" w:rsidR="00D73C41" w:rsidRDefault="00D73C41" w:rsidP="00790C50">
      <w:pPr>
        <w:jc w:val="both"/>
        <w:rPr>
          <w:rFonts w:ascii="Times New Roman" w:hAnsi="Times New Roman" w:cs="Times New Roman"/>
          <w:sz w:val="28"/>
          <w:szCs w:val="28"/>
          <w:lang w:val="uk-UA"/>
        </w:rPr>
      </w:pPr>
    </w:p>
    <w:p w14:paraId="4BEA94E2" w14:textId="77777777" w:rsidR="00660B33" w:rsidRDefault="00660B33" w:rsidP="00790C50">
      <w:pPr>
        <w:jc w:val="both"/>
        <w:rPr>
          <w:rFonts w:ascii="Times New Roman" w:hAnsi="Times New Roman" w:cs="Times New Roman"/>
          <w:sz w:val="28"/>
          <w:szCs w:val="28"/>
          <w:lang w:val="uk-UA"/>
        </w:rPr>
      </w:pPr>
    </w:p>
    <w:p w14:paraId="015E6CE3" w14:textId="77777777" w:rsidR="00685288" w:rsidRDefault="00685288" w:rsidP="00790C50">
      <w:pPr>
        <w:jc w:val="both"/>
        <w:rPr>
          <w:rFonts w:ascii="Times New Roman" w:hAnsi="Times New Roman" w:cs="Times New Roman"/>
          <w:sz w:val="28"/>
          <w:szCs w:val="28"/>
          <w:lang w:val="uk-UA"/>
        </w:rPr>
      </w:pPr>
    </w:p>
    <w:p w14:paraId="1E83E3AF" w14:textId="0C360A57" w:rsidR="00685288" w:rsidRDefault="00685288" w:rsidP="00790C50">
      <w:pPr>
        <w:jc w:val="both"/>
        <w:rPr>
          <w:rFonts w:ascii="Times New Roman" w:hAnsi="Times New Roman" w:cs="Times New Roman"/>
          <w:sz w:val="28"/>
          <w:szCs w:val="28"/>
          <w:lang w:val="uk-UA"/>
        </w:rPr>
      </w:pPr>
    </w:p>
    <w:p w14:paraId="10376813" w14:textId="77777777" w:rsidR="00E812D3" w:rsidRDefault="00E812D3" w:rsidP="00790C50">
      <w:pPr>
        <w:jc w:val="both"/>
        <w:rPr>
          <w:rFonts w:ascii="Times New Roman" w:hAnsi="Times New Roman" w:cs="Times New Roman"/>
          <w:sz w:val="28"/>
          <w:szCs w:val="28"/>
          <w:lang w:val="uk-UA"/>
        </w:rPr>
      </w:pPr>
    </w:p>
    <w:p w14:paraId="44C2724A" w14:textId="77777777" w:rsidR="00685288" w:rsidRPr="003C5EAC" w:rsidRDefault="00685288" w:rsidP="00790C50">
      <w:pPr>
        <w:jc w:val="both"/>
        <w:rPr>
          <w:rFonts w:ascii="Times New Roman" w:hAnsi="Times New Roman" w:cs="Times New Roman"/>
          <w:sz w:val="28"/>
          <w:szCs w:val="28"/>
          <w:lang w:val="uk-UA"/>
        </w:rPr>
      </w:pPr>
    </w:p>
    <w:p w14:paraId="710F3668" w14:textId="7F667661" w:rsidR="00A55A94" w:rsidRDefault="00A55A94" w:rsidP="00790C50">
      <w:pPr>
        <w:jc w:val="both"/>
        <w:rPr>
          <w:rFonts w:ascii="Times New Roman" w:hAnsi="Times New Roman" w:cs="Times New Roman"/>
          <w:sz w:val="28"/>
          <w:szCs w:val="28"/>
          <w:lang w:val="uk-UA"/>
        </w:rPr>
      </w:pPr>
    </w:p>
    <w:p w14:paraId="30B4ECD0" w14:textId="77777777" w:rsidR="00E1572C" w:rsidRDefault="00790C50" w:rsidP="00660B33">
      <w:pPr>
        <w:spacing w:after="0" w:line="360" w:lineRule="auto"/>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lastRenderedPageBreak/>
        <w:t>ВСТУП</w:t>
      </w:r>
    </w:p>
    <w:p w14:paraId="27EDB258" w14:textId="77777777" w:rsidR="00DF5A87" w:rsidRPr="003C5EAC" w:rsidRDefault="00DF5A87" w:rsidP="00660B33">
      <w:pPr>
        <w:spacing w:after="0" w:line="360" w:lineRule="auto"/>
        <w:jc w:val="center"/>
        <w:rPr>
          <w:rFonts w:ascii="Times New Roman" w:hAnsi="Times New Roman" w:cs="Times New Roman"/>
          <w:b/>
          <w:bCs/>
          <w:sz w:val="28"/>
          <w:szCs w:val="28"/>
          <w:lang w:val="uk-UA"/>
        </w:rPr>
      </w:pPr>
    </w:p>
    <w:p w14:paraId="64DF9815" w14:textId="5C64D2FF" w:rsidR="000D3C39" w:rsidRPr="003C5EAC" w:rsidRDefault="00790C50" w:rsidP="000D3C39">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bCs/>
          <w:sz w:val="28"/>
          <w:szCs w:val="28"/>
          <w:lang w:val="uk-UA"/>
        </w:rPr>
        <w:t>Актуальність роботи.</w:t>
      </w:r>
      <w:r w:rsidRPr="003C5EAC">
        <w:rPr>
          <w:lang w:val="uk-UA"/>
        </w:rPr>
        <w:t xml:space="preserve"> </w:t>
      </w:r>
      <w:r w:rsidR="00CA2E14" w:rsidRPr="003C5EAC">
        <w:rPr>
          <w:rFonts w:ascii="Times New Roman" w:hAnsi="Times New Roman" w:cs="Times New Roman"/>
          <w:sz w:val="28"/>
          <w:szCs w:val="28"/>
          <w:shd w:val="clear" w:color="auto" w:fill="FFFFFF"/>
          <w:lang w:val="uk-UA"/>
        </w:rPr>
        <w:t xml:space="preserve">Протягом останніх двадцяти років термін </w:t>
      </w:r>
      <w:r w:rsidR="00DE3CCC">
        <w:rPr>
          <w:rFonts w:ascii="Times New Roman" w:hAnsi="Times New Roman" w:cs="Times New Roman"/>
          <w:sz w:val="28"/>
          <w:szCs w:val="28"/>
          <w:shd w:val="clear" w:color="auto" w:fill="FFFFFF"/>
          <w:lang w:val="uk-UA"/>
        </w:rPr>
        <w:t>інтеграція</w:t>
      </w:r>
      <w:r w:rsidR="00CA2E14" w:rsidRPr="003C5EAC">
        <w:rPr>
          <w:rFonts w:ascii="Times New Roman" w:hAnsi="Times New Roman" w:cs="Times New Roman"/>
          <w:sz w:val="28"/>
          <w:szCs w:val="28"/>
          <w:shd w:val="clear" w:color="auto" w:fill="FFFFFF"/>
          <w:lang w:val="uk-UA"/>
        </w:rPr>
        <w:t xml:space="preserve"> використовується для опису нової міжнародної ситуації, що характеризується </w:t>
      </w:r>
      <w:r w:rsidR="00D7533E" w:rsidRPr="003C5EAC">
        <w:rPr>
          <w:rFonts w:ascii="Times New Roman" w:hAnsi="Times New Roman" w:cs="Times New Roman"/>
          <w:sz w:val="28"/>
          <w:szCs w:val="28"/>
          <w:shd w:val="clear" w:color="auto" w:fill="FFFFFF"/>
          <w:lang w:val="uk-UA"/>
        </w:rPr>
        <w:t>взаємозалежністю</w:t>
      </w:r>
      <w:r w:rsidR="00CA2E14" w:rsidRPr="003C5EAC">
        <w:rPr>
          <w:rFonts w:ascii="Times New Roman" w:hAnsi="Times New Roman" w:cs="Times New Roman"/>
          <w:sz w:val="28"/>
          <w:szCs w:val="28"/>
          <w:shd w:val="clear" w:color="auto" w:fill="FFFFFF"/>
          <w:lang w:val="uk-UA"/>
        </w:rPr>
        <w:t xml:space="preserve"> між суспільствами. Цей процес почався під поштовхом бізнес-груп, зацікавлених у розширені ринків, гарантуючи вільний </w:t>
      </w:r>
      <w:r w:rsidR="00562720" w:rsidRPr="003C5EAC">
        <w:rPr>
          <w:rFonts w:ascii="Times New Roman" w:hAnsi="Times New Roman" w:cs="Times New Roman"/>
          <w:sz w:val="28"/>
          <w:szCs w:val="28"/>
          <w:shd w:val="clear" w:color="auto" w:fill="FFFFFF"/>
          <w:lang w:val="uk-UA"/>
        </w:rPr>
        <w:t xml:space="preserve">обіг товарів, послуг. </w:t>
      </w:r>
      <w:r w:rsidR="00B543AB" w:rsidRPr="003C5EAC">
        <w:rPr>
          <w:rFonts w:ascii="Times New Roman" w:hAnsi="Times New Roman" w:cs="Times New Roman"/>
          <w:sz w:val="28"/>
          <w:szCs w:val="28"/>
          <w:shd w:val="clear" w:color="auto" w:fill="FFFFFF"/>
          <w:lang w:val="uk-UA"/>
        </w:rPr>
        <w:t xml:space="preserve">МЕРКОСУР є складним регіональним блоком, який демонструє гібридні аспекти з моменту створення. </w:t>
      </w:r>
      <w:r w:rsidR="008665B8" w:rsidRPr="003C5EAC">
        <w:rPr>
          <w:rFonts w:ascii="Times New Roman" w:hAnsi="Times New Roman" w:cs="Times New Roman"/>
          <w:sz w:val="28"/>
          <w:szCs w:val="28"/>
          <w:shd w:val="clear" w:color="auto" w:fill="FFFFFF"/>
          <w:lang w:val="uk-UA"/>
        </w:rPr>
        <w:t>Об’єднання</w:t>
      </w:r>
      <w:r w:rsidR="00B543AB" w:rsidRPr="003C5EAC">
        <w:rPr>
          <w:rFonts w:ascii="Times New Roman" w:hAnsi="Times New Roman" w:cs="Times New Roman"/>
          <w:sz w:val="28"/>
          <w:szCs w:val="28"/>
          <w:shd w:val="clear" w:color="auto" w:fill="FFFFFF"/>
          <w:lang w:val="uk-UA"/>
        </w:rPr>
        <w:t xml:space="preserve"> має свою власну динамік</w:t>
      </w:r>
      <w:r w:rsidR="00562720" w:rsidRPr="003C5EAC">
        <w:rPr>
          <w:rFonts w:ascii="Times New Roman" w:hAnsi="Times New Roman" w:cs="Times New Roman"/>
          <w:sz w:val="28"/>
          <w:szCs w:val="28"/>
          <w:shd w:val="clear" w:color="auto" w:fill="FFFFFF"/>
          <w:lang w:val="uk-UA"/>
        </w:rPr>
        <w:t xml:space="preserve">у, </w:t>
      </w:r>
      <w:r w:rsidR="00B543AB" w:rsidRPr="003C5EAC">
        <w:rPr>
          <w:rFonts w:ascii="Times New Roman" w:hAnsi="Times New Roman" w:cs="Times New Roman"/>
          <w:sz w:val="28"/>
          <w:szCs w:val="28"/>
          <w:shd w:val="clear" w:color="auto" w:fill="FFFFFF"/>
          <w:lang w:val="uk-UA"/>
        </w:rPr>
        <w:t>побудовану на стратегічному сою</w:t>
      </w:r>
      <w:r w:rsidR="00562720" w:rsidRPr="003C5EAC">
        <w:rPr>
          <w:rFonts w:ascii="Times New Roman" w:hAnsi="Times New Roman" w:cs="Times New Roman"/>
          <w:sz w:val="28"/>
          <w:szCs w:val="28"/>
          <w:shd w:val="clear" w:color="auto" w:fill="FFFFFF"/>
          <w:lang w:val="uk-UA"/>
        </w:rPr>
        <w:t>зі між Аргентиною та Бразилією,</w:t>
      </w:r>
      <w:r w:rsidR="00B543AB" w:rsidRPr="003C5EAC">
        <w:rPr>
          <w:rFonts w:ascii="Times New Roman" w:hAnsi="Times New Roman" w:cs="Times New Roman"/>
          <w:sz w:val="28"/>
          <w:szCs w:val="28"/>
          <w:shd w:val="clear" w:color="auto" w:fill="FFFFFF"/>
          <w:lang w:val="uk-UA"/>
        </w:rPr>
        <w:t xml:space="preserve"> яка змінюється лише частково через вплив політичних циклів. </w:t>
      </w:r>
    </w:p>
    <w:p w14:paraId="70DA4DB8" w14:textId="1CD33EED" w:rsidR="00D10BD7" w:rsidRDefault="00C25A96" w:rsidP="000D3C39">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МЕРКОСУР представляє зусилля економічної інтеграції, які зближують його країни-члени.</w:t>
      </w:r>
      <w:r w:rsidRPr="003C5EAC">
        <w:rPr>
          <w:lang w:val="uk-UA"/>
        </w:rPr>
        <w:t xml:space="preserve"> </w:t>
      </w:r>
      <w:r w:rsidR="005507B7" w:rsidRPr="003C5EAC">
        <w:rPr>
          <w:rFonts w:ascii="Times New Roman" w:hAnsi="Times New Roman" w:cs="Times New Roman"/>
          <w:sz w:val="28"/>
          <w:szCs w:val="28"/>
          <w:lang w:val="uk-UA"/>
        </w:rPr>
        <w:t>Питання</w:t>
      </w:r>
      <w:r w:rsidR="00FD6C57" w:rsidRPr="003C5EAC">
        <w:rPr>
          <w:rFonts w:ascii="Times New Roman" w:hAnsi="Times New Roman" w:cs="Times New Roman"/>
          <w:sz w:val="28"/>
          <w:szCs w:val="28"/>
          <w:lang w:val="uk-UA"/>
        </w:rPr>
        <w:t>, які розв’язує</w:t>
      </w:r>
      <w:r w:rsidR="005507B7" w:rsidRPr="003C5EAC">
        <w:rPr>
          <w:rFonts w:ascii="Times New Roman" w:hAnsi="Times New Roman" w:cs="Times New Roman"/>
          <w:sz w:val="28"/>
          <w:szCs w:val="28"/>
          <w:lang w:val="uk-UA"/>
        </w:rPr>
        <w:t xml:space="preserve"> МЕРКОСУР включають механізми для полегшення мобільності, освітню інтеграцію та визнання титулів, культуру, права людини та обмін досвідом, пов’язаним із питаннями безпеки громадян, </w:t>
      </w:r>
      <w:r w:rsidR="000471A2" w:rsidRPr="003C5EAC">
        <w:rPr>
          <w:rFonts w:ascii="Times New Roman" w:hAnsi="Times New Roman" w:cs="Times New Roman"/>
          <w:sz w:val="28"/>
          <w:szCs w:val="28"/>
          <w:lang w:val="uk-UA"/>
        </w:rPr>
        <w:t>запобіганню розвитку транснаціональної</w:t>
      </w:r>
      <w:r w:rsidR="005507B7" w:rsidRPr="003C5EAC">
        <w:rPr>
          <w:rFonts w:ascii="Times New Roman" w:hAnsi="Times New Roman" w:cs="Times New Roman"/>
          <w:sz w:val="28"/>
          <w:szCs w:val="28"/>
          <w:lang w:val="uk-UA"/>
        </w:rPr>
        <w:t xml:space="preserve"> організован</w:t>
      </w:r>
      <w:r w:rsidR="000471A2" w:rsidRPr="003C5EAC">
        <w:rPr>
          <w:rFonts w:ascii="Times New Roman" w:hAnsi="Times New Roman" w:cs="Times New Roman"/>
          <w:sz w:val="28"/>
          <w:szCs w:val="28"/>
          <w:lang w:val="uk-UA"/>
        </w:rPr>
        <w:t>ої злочинність.</w:t>
      </w:r>
    </w:p>
    <w:p w14:paraId="6F21C6A3" w14:textId="5FF39B99" w:rsidR="00E33DC7" w:rsidRPr="009B25F6" w:rsidRDefault="00E33DC7" w:rsidP="00E01C37">
      <w:pPr>
        <w:spacing w:after="0" w:line="360" w:lineRule="auto"/>
        <w:ind w:left="170" w:right="57" w:firstLine="709"/>
        <w:contextualSpacing/>
        <w:jc w:val="both"/>
        <w:rPr>
          <w:rFonts w:ascii="Times New Roman" w:hAnsi="Times New Roman" w:cs="Times New Roman"/>
          <w:noProof/>
          <w:color w:val="FF0000"/>
          <w:sz w:val="28"/>
          <w:szCs w:val="28"/>
        </w:rPr>
      </w:pPr>
      <w:r w:rsidRPr="00E01C37">
        <w:rPr>
          <w:rFonts w:ascii="Times New Roman" w:hAnsi="Times New Roman" w:cs="Times New Roman"/>
          <w:sz w:val="28"/>
          <w:szCs w:val="28"/>
        </w:rPr>
        <w:t xml:space="preserve">Аналіз останніх досліджень і публікацій. </w:t>
      </w:r>
      <w:r w:rsidRPr="00E01C37">
        <w:rPr>
          <w:rFonts w:ascii="Times New Roman" w:hAnsi="Times New Roman" w:cs="Times New Roman"/>
          <w:sz w:val="28"/>
          <w:szCs w:val="28"/>
          <w:lang w:val="uk-UA"/>
        </w:rPr>
        <w:t xml:space="preserve">Дослідженню інтеграційних об’єднань та їх ролі у світовому господарстві </w:t>
      </w:r>
      <w:r w:rsidRPr="00E01C37">
        <w:rPr>
          <w:rFonts w:ascii="Times New Roman" w:hAnsi="Times New Roman" w:cs="Times New Roman"/>
          <w:sz w:val="28"/>
          <w:szCs w:val="28"/>
        </w:rPr>
        <w:t xml:space="preserve">приділено багато уваги серед науковців. </w:t>
      </w:r>
      <w:r w:rsidRPr="00E01C37">
        <w:rPr>
          <w:rFonts w:ascii="Times New Roman" w:hAnsi="Times New Roman" w:cs="Times New Roman"/>
          <w:sz w:val="28"/>
          <w:szCs w:val="28"/>
          <w:lang w:val="uk-UA"/>
        </w:rPr>
        <w:t xml:space="preserve">Публікації </w:t>
      </w:r>
      <w:r w:rsidRPr="00E01C37">
        <w:rPr>
          <w:rFonts w:ascii="Times New Roman" w:hAnsi="Times New Roman" w:cs="Times New Roman"/>
          <w:sz w:val="28"/>
          <w:szCs w:val="28"/>
        </w:rPr>
        <w:t>за</w:t>
      </w:r>
      <w:r w:rsidRPr="00E01C37">
        <w:rPr>
          <w:rFonts w:ascii="Times New Roman" w:hAnsi="Times New Roman" w:cs="Times New Roman"/>
          <w:sz w:val="28"/>
          <w:szCs w:val="28"/>
          <w:lang w:val="uk-UA"/>
        </w:rPr>
        <w:t xml:space="preserve"> данною</w:t>
      </w:r>
      <w:r w:rsidRPr="00E01C37">
        <w:rPr>
          <w:rFonts w:ascii="Times New Roman" w:hAnsi="Times New Roman" w:cs="Times New Roman"/>
          <w:sz w:val="28"/>
          <w:szCs w:val="28"/>
        </w:rPr>
        <w:t xml:space="preserve"> тем</w:t>
      </w:r>
      <w:r w:rsidRPr="00E01C37">
        <w:rPr>
          <w:rFonts w:ascii="Times New Roman" w:hAnsi="Times New Roman" w:cs="Times New Roman"/>
          <w:sz w:val="28"/>
          <w:szCs w:val="28"/>
          <w:lang w:val="uk-UA"/>
        </w:rPr>
        <w:t>ою</w:t>
      </w:r>
      <w:r w:rsidRPr="00E01C37">
        <w:rPr>
          <w:rFonts w:ascii="Times New Roman" w:hAnsi="Times New Roman" w:cs="Times New Roman"/>
          <w:sz w:val="28"/>
          <w:szCs w:val="28"/>
        </w:rPr>
        <w:t xml:space="preserve"> представлені в роботах зарубіжних вчених: </w:t>
      </w:r>
      <w:r w:rsidRPr="00E01C37">
        <w:rPr>
          <w:rFonts w:ascii="Times New Roman" w:eastAsia="Calibri" w:hAnsi="Times New Roman" w:cs="Times New Roman"/>
          <w:sz w:val="28"/>
          <w:szCs w:val="28"/>
          <w:lang w:val="uk-UA"/>
        </w:rPr>
        <w:t>К. Муссі,</w:t>
      </w:r>
      <w:r w:rsidRPr="00E01C37">
        <w:rPr>
          <w:rFonts w:ascii="Times New Roman" w:eastAsia="Calibri" w:hAnsi="Times New Roman" w:cs="Times New Roman"/>
          <w:sz w:val="28"/>
          <w:szCs w:val="28"/>
        </w:rPr>
        <w:t xml:space="preserve"> </w:t>
      </w:r>
      <w:r w:rsidRPr="00E01C37">
        <w:rPr>
          <w:rFonts w:ascii="Times New Roman" w:eastAsia="Calibri" w:hAnsi="Times New Roman" w:cs="Times New Roman"/>
          <w:sz w:val="28"/>
          <w:szCs w:val="28"/>
          <w:lang w:val="uk-UA"/>
        </w:rPr>
        <w:t xml:space="preserve">К. </w:t>
      </w:r>
      <w:r w:rsidRPr="00E01C37">
        <w:rPr>
          <w:rFonts w:ascii="Times New Roman" w:eastAsia="Calibri" w:hAnsi="Times New Roman" w:cs="Times New Roman"/>
          <w:sz w:val="28"/>
          <w:szCs w:val="28"/>
        </w:rPr>
        <w:t xml:space="preserve">Жунк'єра, </w:t>
      </w:r>
      <w:r w:rsidRPr="00E01C37">
        <w:rPr>
          <w:rFonts w:ascii="Times New Roman" w:eastAsia="Calibri" w:hAnsi="Times New Roman" w:cs="Times New Roman"/>
          <w:sz w:val="28"/>
          <w:szCs w:val="28"/>
          <w:lang w:val="uk-UA"/>
        </w:rPr>
        <w:t xml:space="preserve">О. </w:t>
      </w:r>
      <w:r w:rsidRPr="00E01C37">
        <w:rPr>
          <w:rFonts w:ascii="Times New Roman" w:eastAsia="Calibri" w:hAnsi="Times New Roman" w:cs="Times New Roman"/>
          <w:sz w:val="28"/>
          <w:szCs w:val="28"/>
        </w:rPr>
        <w:t>Фернандес</w:t>
      </w:r>
      <w:r w:rsidR="00EA7E42" w:rsidRPr="00E01C37">
        <w:rPr>
          <w:rFonts w:ascii="Times New Roman" w:eastAsia="Calibri" w:hAnsi="Times New Roman" w:cs="Times New Roman"/>
          <w:sz w:val="28"/>
          <w:szCs w:val="28"/>
        </w:rPr>
        <w:t xml:space="preserve">-Гільен, </w:t>
      </w:r>
      <w:r w:rsidR="00EA7E42" w:rsidRPr="00E01C37">
        <w:rPr>
          <w:rFonts w:ascii="Times New Roman" w:eastAsia="Calibri" w:hAnsi="Times New Roman" w:cs="Times New Roman"/>
          <w:sz w:val="28"/>
          <w:szCs w:val="28"/>
          <w:lang w:val="uk-UA"/>
        </w:rPr>
        <w:t xml:space="preserve">М. </w:t>
      </w:r>
      <w:r w:rsidR="00EA7E42" w:rsidRPr="00E01C37">
        <w:rPr>
          <w:rFonts w:ascii="Times New Roman" w:eastAsia="Calibri" w:hAnsi="Times New Roman" w:cs="Times New Roman"/>
          <w:sz w:val="28"/>
          <w:szCs w:val="28"/>
        </w:rPr>
        <w:t xml:space="preserve">Берзі, </w:t>
      </w:r>
      <w:r w:rsidR="00EA7E42" w:rsidRPr="00E01C37">
        <w:rPr>
          <w:rFonts w:ascii="Times New Roman" w:eastAsia="Calibri" w:hAnsi="Times New Roman" w:cs="Times New Roman"/>
          <w:sz w:val="28"/>
          <w:szCs w:val="28"/>
          <w:lang w:val="uk-UA"/>
        </w:rPr>
        <w:t xml:space="preserve">М. </w:t>
      </w:r>
      <w:r w:rsidR="00E01C37" w:rsidRPr="00E01C37">
        <w:rPr>
          <w:rFonts w:ascii="Times New Roman" w:eastAsia="Calibri" w:hAnsi="Times New Roman" w:cs="Times New Roman"/>
          <w:sz w:val="28"/>
          <w:szCs w:val="28"/>
        </w:rPr>
        <w:t xml:space="preserve">Лемос </w:t>
      </w:r>
      <w:r w:rsidR="00E01C37" w:rsidRPr="00E01C37">
        <w:rPr>
          <w:rFonts w:ascii="Times New Roman" w:eastAsia="Calibri" w:hAnsi="Times New Roman" w:cs="Times New Roman"/>
          <w:sz w:val="28"/>
          <w:szCs w:val="28"/>
          <w:lang w:val="az-Cyrl-AZ"/>
        </w:rPr>
        <w:t>та вітчизняних:</w:t>
      </w:r>
      <w:r w:rsidR="00E01C37" w:rsidRPr="00E01C37">
        <w:rPr>
          <w:rFonts w:ascii="Times New Roman" w:hAnsi="Times New Roman" w:cs="Times New Roman"/>
          <w:sz w:val="28"/>
          <w:szCs w:val="28"/>
          <w:lang w:val="uk-UA"/>
        </w:rPr>
        <w:t xml:space="preserve"> С. Корсунський, О. Коляда, А. Райчева</w:t>
      </w:r>
      <w:r w:rsidR="009B25F6" w:rsidRPr="009B25F6">
        <w:rPr>
          <w:rFonts w:ascii="Times New Roman" w:hAnsi="Times New Roman" w:cs="Times New Roman"/>
          <w:sz w:val="28"/>
          <w:szCs w:val="28"/>
        </w:rPr>
        <w:t>.</w:t>
      </w:r>
    </w:p>
    <w:p w14:paraId="01E481DC" w14:textId="77777777" w:rsidR="000471A2" w:rsidRPr="003C5EAC" w:rsidRDefault="00D10BD7" w:rsidP="008665B8">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b/>
          <w:sz w:val="28"/>
          <w:szCs w:val="28"/>
          <w:lang w:val="uk-UA"/>
        </w:rPr>
        <w:t xml:space="preserve"> </w:t>
      </w:r>
      <w:r w:rsidR="00B543AB" w:rsidRPr="003C5EAC">
        <w:rPr>
          <w:rFonts w:ascii="Times New Roman" w:hAnsi="Times New Roman" w:cs="Times New Roman"/>
          <w:sz w:val="28"/>
          <w:szCs w:val="28"/>
          <w:shd w:val="clear" w:color="auto" w:fill="FFFFFF"/>
          <w:lang w:val="uk-UA"/>
        </w:rPr>
        <w:t>Метою цієї роботи</w:t>
      </w:r>
      <w:r w:rsidR="000471A2" w:rsidRPr="003C5EAC">
        <w:rPr>
          <w:rFonts w:ascii="Times New Roman" w:hAnsi="Times New Roman" w:cs="Times New Roman"/>
          <w:sz w:val="28"/>
          <w:szCs w:val="28"/>
          <w:shd w:val="clear" w:color="auto" w:fill="FFFFFF"/>
          <w:lang w:val="uk-UA"/>
        </w:rPr>
        <w:t xml:space="preserve"> є дослідження особливостей інтеграційних процесів на прикладі </w:t>
      </w:r>
      <w:r w:rsidR="00B543AB" w:rsidRPr="003C5EAC">
        <w:rPr>
          <w:rFonts w:ascii="Times New Roman" w:hAnsi="Times New Roman" w:cs="Times New Roman"/>
          <w:sz w:val="28"/>
          <w:szCs w:val="28"/>
          <w:shd w:val="clear" w:color="auto" w:fill="FFFFFF"/>
          <w:lang w:val="uk-UA"/>
        </w:rPr>
        <w:t xml:space="preserve"> </w:t>
      </w:r>
      <w:r w:rsidR="000471A2" w:rsidRPr="003C5EAC">
        <w:rPr>
          <w:rFonts w:ascii="Times New Roman" w:hAnsi="Times New Roman" w:cs="Times New Roman"/>
          <w:sz w:val="28"/>
          <w:szCs w:val="28"/>
          <w:shd w:val="clear" w:color="auto" w:fill="FFFFFF"/>
          <w:lang w:val="uk-UA"/>
        </w:rPr>
        <w:t>регіонального інтеграційного блоку МЕРКОСУР.</w:t>
      </w:r>
    </w:p>
    <w:p w14:paraId="36568BB2" w14:textId="77777777" w:rsidR="00D10BD7" w:rsidRPr="003C5EAC" w:rsidRDefault="00D10BD7" w:rsidP="00D10BD7">
      <w:pPr>
        <w:spacing w:after="0" w:line="360" w:lineRule="auto"/>
        <w:ind w:firstLine="567"/>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Відповідно до мети виникає необхідність вирішення таких задач:</w:t>
      </w:r>
    </w:p>
    <w:p w14:paraId="3139FD0A" w14:textId="77777777" w:rsidR="00D10BD7" w:rsidRPr="003C5EAC" w:rsidRDefault="008665B8" w:rsidP="00D10BD7">
      <w:pPr>
        <w:pStyle w:val="a3"/>
        <w:numPr>
          <w:ilvl w:val="0"/>
          <w:numId w:val="7"/>
        </w:numPr>
        <w:spacing w:after="0" w:line="360" w:lineRule="auto"/>
        <w:contextualSpacing w:val="0"/>
        <w:jc w:val="both"/>
        <w:rPr>
          <w:rFonts w:ascii="Times New Roman" w:hAnsi="Times New Roman" w:cs="Times New Roman"/>
          <w:strike/>
          <w:sz w:val="28"/>
          <w:szCs w:val="28"/>
          <w:lang w:val="uk-UA"/>
        </w:rPr>
      </w:pPr>
      <w:bookmarkStart w:id="1" w:name="_Hlk95156532"/>
      <w:r w:rsidRPr="003C5EAC">
        <w:rPr>
          <w:rFonts w:ascii="Times New Roman" w:hAnsi="Times New Roman" w:cs="Times New Roman"/>
          <w:sz w:val="28"/>
          <w:szCs w:val="28"/>
          <w:lang w:val="uk-UA"/>
        </w:rPr>
        <w:t>проаналізувати теоретичні</w:t>
      </w:r>
      <w:r w:rsidR="00D10BD7" w:rsidRPr="003C5EAC">
        <w:rPr>
          <w:rFonts w:ascii="Times New Roman" w:hAnsi="Times New Roman" w:cs="Times New Roman"/>
          <w:sz w:val="28"/>
          <w:szCs w:val="28"/>
          <w:lang w:val="uk-UA"/>
        </w:rPr>
        <w:t xml:space="preserve"> основи </w:t>
      </w:r>
      <w:r w:rsidR="00660B33">
        <w:rPr>
          <w:rFonts w:ascii="Times New Roman" w:hAnsi="Times New Roman" w:cs="Times New Roman"/>
          <w:sz w:val="28"/>
          <w:szCs w:val="28"/>
          <w:lang w:val="uk-UA"/>
        </w:rPr>
        <w:t>інтеграційних процесів</w:t>
      </w:r>
      <w:r w:rsidR="000D3C39" w:rsidRPr="003C5EAC">
        <w:rPr>
          <w:rFonts w:ascii="Times New Roman" w:hAnsi="Times New Roman" w:cs="Times New Roman"/>
          <w:sz w:val="28"/>
          <w:szCs w:val="28"/>
          <w:lang w:val="uk-UA"/>
        </w:rPr>
        <w:t>;</w:t>
      </w:r>
    </w:p>
    <w:p w14:paraId="18AD3D28" w14:textId="46128CCF" w:rsidR="00D10BD7" w:rsidRPr="004A2559" w:rsidRDefault="00893AB1" w:rsidP="00D10BD7">
      <w:pPr>
        <w:pStyle w:val="a3"/>
        <w:numPr>
          <w:ilvl w:val="0"/>
          <w:numId w:val="7"/>
        </w:numPr>
        <w:spacing w:after="0" w:line="360" w:lineRule="auto"/>
        <w:contextualSpacing w:val="0"/>
        <w:jc w:val="both"/>
        <w:rPr>
          <w:rFonts w:ascii="Times New Roman" w:hAnsi="Times New Roman" w:cs="Times New Roman"/>
          <w:color w:val="FF0000"/>
          <w:sz w:val="28"/>
          <w:szCs w:val="28"/>
          <w:lang w:val="uk-UA"/>
        </w:rPr>
      </w:pPr>
      <w:r w:rsidRPr="003C5EAC">
        <w:rPr>
          <w:rFonts w:ascii="Times New Roman" w:hAnsi="Times New Roman" w:cs="Times New Roman"/>
          <w:sz w:val="28"/>
          <w:szCs w:val="28"/>
          <w:lang w:val="uk-UA"/>
        </w:rPr>
        <w:t>дослідити історичні аспекти формування МЕРКОСУР;</w:t>
      </w:r>
    </w:p>
    <w:p w14:paraId="50B0B27F" w14:textId="318F994A" w:rsidR="004A2559" w:rsidRPr="00B64B0C" w:rsidRDefault="00B64B0C" w:rsidP="00D10BD7">
      <w:pPr>
        <w:pStyle w:val="a3"/>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Pr="00B64B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позитивний та негативний </w:t>
      </w:r>
      <w:r w:rsidRPr="00B64B0C">
        <w:rPr>
          <w:rFonts w:ascii="Times New Roman" w:hAnsi="Times New Roman" w:cs="Times New Roman"/>
          <w:sz w:val="28"/>
          <w:szCs w:val="28"/>
          <w:lang w:val="uk-UA"/>
        </w:rPr>
        <w:t>вплив МЕРКОСУР на еконо</w:t>
      </w:r>
      <w:r>
        <w:rPr>
          <w:rFonts w:ascii="Times New Roman" w:hAnsi="Times New Roman" w:cs="Times New Roman"/>
          <w:sz w:val="28"/>
          <w:szCs w:val="28"/>
          <w:lang w:val="uk-UA"/>
        </w:rPr>
        <w:t>мічний добробут країн-членів об’</w:t>
      </w:r>
      <w:r w:rsidRPr="00B64B0C">
        <w:rPr>
          <w:rFonts w:ascii="Times New Roman" w:hAnsi="Times New Roman" w:cs="Times New Roman"/>
          <w:sz w:val="28"/>
          <w:szCs w:val="28"/>
          <w:lang w:val="uk-UA"/>
        </w:rPr>
        <w:t>єднання;</w:t>
      </w:r>
    </w:p>
    <w:p w14:paraId="490FD6D0" w14:textId="2B6E4390" w:rsidR="00D10BD7" w:rsidRDefault="00893AB1" w:rsidP="00D10BD7">
      <w:pPr>
        <w:pStyle w:val="a3"/>
        <w:numPr>
          <w:ilvl w:val="0"/>
          <w:numId w:val="7"/>
        </w:numPr>
        <w:spacing w:after="0" w:line="360" w:lineRule="auto"/>
        <w:contextualSpacing w:val="0"/>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проаналізувати торгові відносини МЕРКОСУР та визначити перспективи розвитку регіону;</w:t>
      </w:r>
    </w:p>
    <w:p w14:paraId="4022C274" w14:textId="67C15B90" w:rsidR="00F500A6" w:rsidRDefault="00F500A6" w:rsidP="00D10BD7">
      <w:pPr>
        <w:pStyle w:val="a3"/>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проаналізувати розвиток країн-членів у посткризовий стан під впливом</w:t>
      </w:r>
      <w:r w:rsidRPr="00F500A6">
        <w:rPr>
          <w:rFonts w:ascii="Times New Roman" w:hAnsi="Times New Roman" w:cs="Times New Roman"/>
          <w:sz w:val="28"/>
          <w:szCs w:val="28"/>
        </w:rPr>
        <w:t xml:space="preserve"> </w:t>
      </w:r>
      <w:r>
        <w:rPr>
          <w:rFonts w:ascii="Times New Roman" w:hAnsi="Times New Roman" w:cs="Times New Roman"/>
          <w:sz w:val="28"/>
          <w:szCs w:val="28"/>
          <w:lang w:val="uk-UA"/>
        </w:rPr>
        <w:t xml:space="preserve">наслідків від </w:t>
      </w:r>
      <w:r w:rsidRPr="00F500A6">
        <w:rPr>
          <w:rFonts w:ascii="Times New Roman" w:hAnsi="Times New Roman" w:cs="Times New Roman"/>
          <w:sz w:val="28"/>
          <w:szCs w:val="28"/>
        </w:rPr>
        <w:t>пандемії</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COVID</w:t>
      </w:r>
      <w:r w:rsidRPr="00F500A6">
        <w:rPr>
          <w:rFonts w:ascii="Times New Roman" w:hAnsi="Times New Roman" w:cs="Times New Roman"/>
          <w:sz w:val="28"/>
          <w:szCs w:val="28"/>
        </w:rPr>
        <w:t>-19</w:t>
      </w:r>
      <w:r>
        <w:rPr>
          <w:rFonts w:ascii="Times New Roman" w:hAnsi="Times New Roman" w:cs="Times New Roman"/>
          <w:sz w:val="28"/>
          <w:szCs w:val="28"/>
          <w:lang w:val="uk-UA"/>
        </w:rPr>
        <w:t>;</w:t>
      </w:r>
    </w:p>
    <w:p w14:paraId="512BA35A" w14:textId="3F4766B4" w:rsidR="004A2559" w:rsidRDefault="004A2559" w:rsidP="00D10BD7">
      <w:pPr>
        <w:pStyle w:val="a3"/>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стан зовнішньоекономічних відносин між Україною та МЕРКОСУР;</w:t>
      </w:r>
    </w:p>
    <w:p w14:paraId="390ED191" w14:textId="2E8C2869" w:rsidR="00D10BD7" w:rsidRPr="003C5EAC" w:rsidRDefault="00D10BD7" w:rsidP="008545F2">
      <w:pPr>
        <w:spacing w:after="0" w:line="360" w:lineRule="auto"/>
        <w:ind w:firstLine="680"/>
        <w:contextualSpacing/>
        <w:jc w:val="both"/>
        <w:rPr>
          <w:rFonts w:ascii="Times New Roman" w:hAnsi="Times New Roman" w:cs="Times New Roman"/>
          <w:sz w:val="28"/>
          <w:szCs w:val="28"/>
          <w:lang w:val="uk-UA"/>
        </w:rPr>
      </w:pPr>
      <w:bookmarkStart w:id="2" w:name="_Hlk95156479"/>
      <w:bookmarkEnd w:id="1"/>
      <w:r w:rsidRPr="003C5EAC">
        <w:rPr>
          <w:rFonts w:ascii="Times New Roman" w:hAnsi="Times New Roman" w:cs="Times New Roman"/>
          <w:sz w:val="28"/>
          <w:szCs w:val="28"/>
          <w:lang w:val="uk-UA"/>
        </w:rPr>
        <w:t>Об’єктом дослідження</w:t>
      </w:r>
      <w:r w:rsidR="00E1572C" w:rsidRPr="003C5EAC">
        <w:rPr>
          <w:rFonts w:ascii="Times New Roman" w:hAnsi="Times New Roman" w:cs="Times New Roman"/>
          <w:sz w:val="28"/>
          <w:szCs w:val="28"/>
          <w:lang w:val="uk-UA"/>
        </w:rPr>
        <w:t xml:space="preserve"> є</w:t>
      </w:r>
      <w:r w:rsidRPr="003C5EAC">
        <w:rPr>
          <w:rFonts w:ascii="Times New Roman" w:hAnsi="Times New Roman" w:cs="Times New Roman"/>
          <w:sz w:val="28"/>
          <w:szCs w:val="28"/>
          <w:lang w:val="uk-UA"/>
        </w:rPr>
        <w:t xml:space="preserve"> </w:t>
      </w:r>
      <w:r w:rsidR="00A55A94">
        <w:rPr>
          <w:rFonts w:ascii="Times New Roman" w:hAnsi="Times New Roman" w:cs="Times New Roman"/>
          <w:sz w:val="28"/>
          <w:szCs w:val="28"/>
          <w:lang w:val="uk-UA"/>
        </w:rPr>
        <w:t>вплив інтеграційних процессів</w:t>
      </w:r>
      <w:r w:rsidR="000471A2" w:rsidRPr="003C5EAC">
        <w:rPr>
          <w:rFonts w:ascii="Times New Roman" w:hAnsi="Times New Roman" w:cs="Times New Roman"/>
          <w:sz w:val="28"/>
          <w:szCs w:val="28"/>
          <w:lang w:val="uk-UA"/>
        </w:rPr>
        <w:t xml:space="preserve"> на соціальний, економічний та політи</w:t>
      </w:r>
      <w:r w:rsidR="000D3C39" w:rsidRPr="003C5EAC">
        <w:rPr>
          <w:rFonts w:ascii="Times New Roman" w:hAnsi="Times New Roman" w:cs="Times New Roman"/>
          <w:sz w:val="28"/>
          <w:szCs w:val="28"/>
          <w:lang w:val="uk-UA"/>
        </w:rPr>
        <w:t>чний стан країн-членів МЕРКОСУР.</w:t>
      </w:r>
      <w:r w:rsidR="008665B8" w:rsidRPr="003C5EAC">
        <w:rPr>
          <w:rFonts w:ascii="Times New Roman" w:hAnsi="Times New Roman" w:cs="Times New Roman"/>
          <w:sz w:val="28"/>
          <w:szCs w:val="28"/>
          <w:lang w:val="uk-UA"/>
        </w:rPr>
        <w:t xml:space="preserve"> </w:t>
      </w:r>
    </w:p>
    <w:bookmarkEnd w:id="2"/>
    <w:p w14:paraId="088A875D" w14:textId="3CC0088B" w:rsidR="00D10BD7" w:rsidRPr="003C5EAC" w:rsidRDefault="00D10BD7" w:rsidP="008545F2">
      <w:pPr>
        <w:spacing w:after="0" w:line="360" w:lineRule="auto"/>
        <w:ind w:firstLine="680"/>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Предметом дослідження є</w:t>
      </w:r>
      <w:r w:rsidR="00A55A94">
        <w:rPr>
          <w:rFonts w:ascii="Times New Roman" w:hAnsi="Times New Roman" w:cs="Times New Roman"/>
          <w:sz w:val="28"/>
          <w:szCs w:val="28"/>
          <w:lang w:val="uk-UA"/>
        </w:rPr>
        <w:t xml:space="preserve"> економіки</w:t>
      </w:r>
      <w:r w:rsidR="000471A2" w:rsidRPr="003C5EAC">
        <w:rPr>
          <w:rFonts w:ascii="Times New Roman" w:hAnsi="Times New Roman" w:cs="Times New Roman"/>
          <w:sz w:val="28"/>
          <w:szCs w:val="28"/>
          <w:lang w:val="uk-UA"/>
        </w:rPr>
        <w:t xml:space="preserve"> країн-членів МЕРКОСУР.</w:t>
      </w:r>
    </w:p>
    <w:p w14:paraId="5C84CCD0" w14:textId="77777777" w:rsidR="008545F2" w:rsidRDefault="00D10BD7" w:rsidP="008545F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Методи дослідження. </w:t>
      </w:r>
      <w:bookmarkStart w:id="3" w:name="_Hlk95156656"/>
      <w:r w:rsidRPr="003C5EAC">
        <w:rPr>
          <w:rFonts w:ascii="Times New Roman" w:hAnsi="Times New Roman" w:cs="Times New Roman"/>
          <w:sz w:val="28"/>
          <w:szCs w:val="28"/>
          <w:lang w:val="uk-UA"/>
        </w:rPr>
        <w:t xml:space="preserve">У процесі дослідження </w:t>
      </w:r>
      <w:r w:rsidR="00881BE5" w:rsidRPr="003C5EAC">
        <w:rPr>
          <w:rFonts w:ascii="Times New Roman" w:hAnsi="Times New Roman" w:cs="Times New Roman"/>
          <w:sz w:val="28"/>
          <w:szCs w:val="28"/>
          <w:lang w:val="uk-UA"/>
        </w:rPr>
        <w:t>було використано аналіз наукових статей</w:t>
      </w:r>
      <w:r w:rsidR="00B66F75" w:rsidRPr="003C5EAC">
        <w:rPr>
          <w:rFonts w:ascii="Times New Roman" w:hAnsi="Times New Roman" w:cs="Times New Roman"/>
          <w:sz w:val="28"/>
          <w:szCs w:val="28"/>
          <w:lang w:val="uk-UA"/>
        </w:rPr>
        <w:t xml:space="preserve"> та наукових</w:t>
      </w:r>
      <w:r w:rsidR="00881BE5" w:rsidRPr="003C5EAC">
        <w:rPr>
          <w:rFonts w:ascii="Times New Roman" w:hAnsi="Times New Roman" w:cs="Times New Roman"/>
          <w:sz w:val="28"/>
          <w:szCs w:val="28"/>
          <w:lang w:val="uk-UA"/>
        </w:rPr>
        <w:t xml:space="preserve"> робіт.</w:t>
      </w:r>
      <w:r w:rsidR="00B66F75" w:rsidRPr="003C5EAC">
        <w:rPr>
          <w:rFonts w:ascii="Times New Roman" w:hAnsi="Times New Roman" w:cs="Times New Roman"/>
          <w:sz w:val="28"/>
          <w:szCs w:val="28"/>
          <w:lang w:val="uk-UA"/>
        </w:rPr>
        <w:t xml:space="preserve"> Був проведений теоретичний, статистичний та порівняльний аналіз.</w:t>
      </w:r>
      <w:r w:rsidR="00660B33">
        <w:rPr>
          <w:rFonts w:ascii="Times New Roman" w:hAnsi="Times New Roman" w:cs="Times New Roman"/>
          <w:sz w:val="28"/>
          <w:szCs w:val="28"/>
          <w:lang w:val="uk-UA"/>
        </w:rPr>
        <w:t xml:space="preserve"> Теоретичну основу  дослідження становлять основні принципи світової економіки та міжнародних економічних відносин. </w:t>
      </w:r>
    </w:p>
    <w:p w14:paraId="39294820" w14:textId="01D17BBE" w:rsidR="002C5F10" w:rsidRPr="0037197A" w:rsidRDefault="00660B33" w:rsidP="008545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Робота складається з трьох розділів, висновків та списку використаних джерел.</w:t>
      </w:r>
      <w:r w:rsidR="002C5F10">
        <w:rPr>
          <w:rFonts w:ascii="Times New Roman" w:hAnsi="Times New Roman" w:cs="Times New Roman"/>
          <w:sz w:val="28"/>
          <w:szCs w:val="28"/>
          <w:lang w:val="uk-UA"/>
        </w:rPr>
        <w:t xml:space="preserve"> </w:t>
      </w:r>
      <w:r w:rsidR="002C5F10" w:rsidRPr="002C5F10">
        <w:rPr>
          <w:rFonts w:ascii="Times New Roman" w:hAnsi="Times New Roman" w:cs="Times New Roman"/>
          <w:sz w:val="28"/>
          <w:szCs w:val="28"/>
          <w:lang w:val="uk-UA"/>
        </w:rPr>
        <w:t xml:space="preserve">У першому розділі розглянуто </w:t>
      </w:r>
      <w:r w:rsidR="002C5F10" w:rsidRPr="0037197A">
        <w:rPr>
          <w:rFonts w:ascii="Times New Roman" w:hAnsi="Times New Roman" w:cs="Times New Roman"/>
          <w:sz w:val="28"/>
          <w:szCs w:val="28"/>
          <w:lang w:val="uk-UA"/>
        </w:rPr>
        <w:t>т</w:t>
      </w:r>
      <w:r w:rsidR="002C5F10" w:rsidRPr="002C5F10">
        <w:rPr>
          <w:rFonts w:ascii="Times New Roman" w:hAnsi="Times New Roman" w:cs="Times New Roman"/>
          <w:sz w:val="28"/>
          <w:szCs w:val="28"/>
          <w:lang w:val="uk-UA"/>
        </w:rPr>
        <w:t xml:space="preserve">еоретичні </w:t>
      </w:r>
      <w:r w:rsidR="002C5F10">
        <w:rPr>
          <w:rFonts w:ascii="Times New Roman" w:hAnsi="Times New Roman" w:cs="Times New Roman"/>
          <w:sz w:val="28"/>
          <w:szCs w:val="28"/>
          <w:lang w:val="uk-UA"/>
        </w:rPr>
        <w:t>основи процесів міжнародної інтеграції</w:t>
      </w:r>
      <w:r w:rsidR="002C5F10" w:rsidRPr="0037197A">
        <w:rPr>
          <w:rFonts w:ascii="Times New Roman" w:hAnsi="Times New Roman" w:cs="Times New Roman"/>
          <w:sz w:val="28"/>
          <w:szCs w:val="28"/>
          <w:lang w:val="uk-UA"/>
        </w:rPr>
        <w:t xml:space="preserve">. Другий розділ присвячений  аналізу </w:t>
      </w:r>
      <w:r w:rsidR="002C5F10">
        <w:rPr>
          <w:rFonts w:ascii="Times New Roman" w:hAnsi="Times New Roman" w:cs="Times New Roman"/>
          <w:sz w:val="28"/>
          <w:szCs w:val="28"/>
          <w:lang w:val="uk-UA"/>
        </w:rPr>
        <w:t>країн-членів МЕРКОСУР та їх роль у об’єднані. У третьому розділі був проаналізований стан</w:t>
      </w:r>
      <w:r w:rsidR="002C5F10" w:rsidRPr="0037197A">
        <w:rPr>
          <w:rFonts w:ascii="Times New Roman" w:hAnsi="Times New Roman" w:cs="Times New Roman"/>
          <w:sz w:val="28"/>
          <w:szCs w:val="28"/>
          <w:lang w:val="uk-UA"/>
        </w:rPr>
        <w:t xml:space="preserve"> </w:t>
      </w:r>
      <w:r w:rsidR="002C5F10">
        <w:rPr>
          <w:rFonts w:ascii="Times New Roman" w:hAnsi="Times New Roman" w:cs="Times New Roman"/>
          <w:sz w:val="28"/>
          <w:szCs w:val="28"/>
          <w:lang w:val="uk-UA"/>
        </w:rPr>
        <w:t>зовнішньоекономічних відносин між Україною та МЕРКОСУР</w:t>
      </w:r>
      <w:r w:rsidR="002C5F10" w:rsidRPr="0037197A">
        <w:rPr>
          <w:rFonts w:ascii="Times New Roman" w:hAnsi="Times New Roman" w:cs="Times New Roman"/>
          <w:sz w:val="28"/>
          <w:szCs w:val="28"/>
          <w:lang w:val="uk-UA"/>
        </w:rPr>
        <w:t xml:space="preserve"> </w:t>
      </w:r>
      <w:r w:rsidR="002C5F10">
        <w:rPr>
          <w:rFonts w:ascii="Times New Roman" w:hAnsi="Times New Roman" w:cs="Times New Roman"/>
          <w:sz w:val="28"/>
          <w:szCs w:val="28"/>
          <w:lang w:val="uk-UA"/>
        </w:rPr>
        <w:t xml:space="preserve"> та надана оцінка перспектив розвитку даних відносин .</w:t>
      </w:r>
    </w:p>
    <w:p w14:paraId="4577AC8A" w14:textId="776B249F" w:rsidR="00D10BD7" w:rsidRPr="003C5EAC" w:rsidRDefault="00D10BD7" w:rsidP="00D10BD7">
      <w:pPr>
        <w:spacing w:after="0" w:line="360" w:lineRule="auto"/>
        <w:ind w:firstLine="567"/>
        <w:jc w:val="both"/>
        <w:rPr>
          <w:rFonts w:ascii="Times New Roman" w:hAnsi="Times New Roman" w:cs="Times New Roman"/>
          <w:color w:val="FF0000"/>
          <w:sz w:val="28"/>
          <w:szCs w:val="28"/>
          <w:lang w:val="uk-UA"/>
        </w:rPr>
      </w:pPr>
    </w:p>
    <w:bookmarkEnd w:id="3"/>
    <w:p w14:paraId="1B22F4FD" w14:textId="77777777" w:rsidR="00790C50" w:rsidRPr="003C5EAC" w:rsidRDefault="00790C50" w:rsidP="00790C50">
      <w:pPr>
        <w:rPr>
          <w:color w:val="FF0000"/>
          <w:lang w:val="uk-UA"/>
        </w:rPr>
      </w:pPr>
      <w:r w:rsidRPr="003C5EAC">
        <w:rPr>
          <w:color w:val="FF0000"/>
          <w:lang w:val="uk-UA"/>
        </w:rPr>
        <w:br w:type="page"/>
      </w:r>
    </w:p>
    <w:p w14:paraId="66E8CA9A" w14:textId="06ED50D4" w:rsidR="00683E58" w:rsidRDefault="00790C50" w:rsidP="00683E58">
      <w:pPr>
        <w:spacing w:after="0" w:line="360" w:lineRule="auto"/>
        <w:ind w:right="57"/>
        <w:contextualSpacing/>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lastRenderedPageBreak/>
        <w:t>РОЗДІЛ 1</w:t>
      </w:r>
    </w:p>
    <w:p w14:paraId="271D52FF" w14:textId="2E8D89D4" w:rsidR="00E1572C" w:rsidRDefault="00237415" w:rsidP="00683E58">
      <w:pPr>
        <w:spacing w:after="0" w:line="360" w:lineRule="auto"/>
        <w:ind w:left="170" w:right="57" w:firstLine="709"/>
        <w:contextualSpacing/>
        <w:jc w:val="center"/>
        <w:rPr>
          <w:rFonts w:ascii="Times New Roman" w:hAnsi="Times New Roman" w:cs="Times New Roman"/>
          <w:b/>
          <w:sz w:val="28"/>
          <w:szCs w:val="28"/>
          <w:lang w:val="uk-UA"/>
        </w:rPr>
      </w:pPr>
      <w:r w:rsidRPr="003C5EAC">
        <w:rPr>
          <w:rFonts w:ascii="Times New Roman" w:hAnsi="Times New Roman" w:cs="Times New Roman"/>
          <w:b/>
          <w:sz w:val="28"/>
          <w:szCs w:val="28"/>
          <w:lang w:val="uk-UA"/>
        </w:rPr>
        <w:t>ТЕОРЕТИЧНІ ОСНОВИ ПРОЦЕССУ МІЖНАРОДНОЇ ІНТЕГРАЦІЇ</w:t>
      </w:r>
    </w:p>
    <w:p w14:paraId="2B05C63F" w14:textId="77777777" w:rsidR="00685288" w:rsidRDefault="00685288" w:rsidP="00FA1EA3">
      <w:pPr>
        <w:spacing w:after="0" w:line="360" w:lineRule="auto"/>
        <w:ind w:left="170" w:right="57" w:firstLine="709"/>
        <w:contextualSpacing/>
        <w:jc w:val="both"/>
        <w:rPr>
          <w:rFonts w:ascii="Times New Roman" w:hAnsi="Times New Roman" w:cs="Times New Roman"/>
          <w:b/>
          <w:bCs/>
          <w:sz w:val="28"/>
          <w:szCs w:val="28"/>
          <w:lang w:val="uk-UA"/>
        </w:rPr>
      </w:pPr>
    </w:p>
    <w:p w14:paraId="59427B14" w14:textId="77777777" w:rsidR="00683E58" w:rsidRPr="00FA1EA3" w:rsidRDefault="00683E58" w:rsidP="00FA1EA3">
      <w:pPr>
        <w:spacing w:after="0" w:line="360" w:lineRule="auto"/>
        <w:ind w:left="170" w:right="57" w:firstLine="709"/>
        <w:contextualSpacing/>
        <w:jc w:val="both"/>
        <w:rPr>
          <w:rFonts w:ascii="Times New Roman" w:hAnsi="Times New Roman" w:cs="Times New Roman"/>
          <w:b/>
          <w:bCs/>
          <w:sz w:val="28"/>
          <w:szCs w:val="28"/>
          <w:lang w:val="uk-UA"/>
        </w:rPr>
      </w:pPr>
    </w:p>
    <w:p w14:paraId="17932EEA" w14:textId="77777777" w:rsidR="00B81B02" w:rsidRDefault="00C71353" w:rsidP="00685288">
      <w:pPr>
        <w:pStyle w:val="a3"/>
        <w:numPr>
          <w:ilvl w:val="1"/>
          <w:numId w:val="14"/>
        </w:numPr>
        <w:spacing w:after="0" w:line="360" w:lineRule="auto"/>
        <w:ind w:left="170" w:right="57" w:firstLine="680"/>
        <w:jc w:val="both"/>
        <w:rPr>
          <w:rFonts w:ascii="Times New Roman" w:hAnsi="Times New Roman" w:cs="Times New Roman"/>
          <w:b/>
          <w:bCs/>
          <w:sz w:val="28"/>
          <w:szCs w:val="28"/>
          <w:lang w:val="uk-UA"/>
        </w:rPr>
      </w:pPr>
      <w:r w:rsidRPr="00DF5A87">
        <w:rPr>
          <w:rFonts w:ascii="Times New Roman" w:hAnsi="Times New Roman" w:cs="Times New Roman"/>
          <w:b/>
          <w:bCs/>
          <w:sz w:val="28"/>
          <w:szCs w:val="28"/>
          <w:lang w:val="uk-UA"/>
        </w:rPr>
        <w:t>Сутність, цілі, форми та етапи міжнародної економічної інтеграції</w:t>
      </w:r>
      <w:r w:rsidR="00685288">
        <w:rPr>
          <w:rFonts w:ascii="Times New Roman" w:hAnsi="Times New Roman" w:cs="Times New Roman"/>
          <w:b/>
          <w:bCs/>
          <w:sz w:val="28"/>
          <w:szCs w:val="28"/>
          <w:lang w:val="uk-UA"/>
        </w:rPr>
        <w:t>.</w:t>
      </w:r>
    </w:p>
    <w:p w14:paraId="047B7A30" w14:textId="77777777" w:rsidR="00685288" w:rsidRDefault="00685288" w:rsidP="00C03F56">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p>
    <w:p w14:paraId="100B393D" w14:textId="77777777" w:rsidR="00C03F56" w:rsidRPr="003C5EAC" w:rsidRDefault="00C03F56" w:rsidP="00C03F56">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Теперішній устрій міжнародних відносин переживає серйозну трансформацію. Сьогодні елементами системи є не відокремлені держави, а держави, які є членами інтеграційних об'єднань, пов'язані зобов'язаннями по численнім регіональним угодам у різних сферах. Одним з інструментів забезпечення стабільного та сталого зростання регіональних економік може слугувати міжрегіональна економічна інтеграція, що дозволяє сформувати економічні взаємини, що базуються на взаємній вигоді учасників.</w:t>
      </w:r>
    </w:p>
    <w:p w14:paraId="199F9CAC" w14:textId="4A986847" w:rsidR="009A72E0" w:rsidRPr="003C5EAC" w:rsidRDefault="00C03F56" w:rsidP="00B54DF0">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Термі</w:t>
      </w:r>
      <w:r w:rsidR="009A72E0" w:rsidRPr="003C5EAC">
        <w:rPr>
          <w:rFonts w:ascii="Times New Roman" w:eastAsia="Times New Roman" w:hAnsi="Times New Roman" w:cs="Times New Roman"/>
          <w:sz w:val="28"/>
          <w:szCs w:val="28"/>
          <w:lang w:val="uk-UA" w:eastAsia="ru-RU"/>
        </w:rPr>
        <w:t>н «інтеграція» вперш з'явився у</w:t>
      </w:r>
      <w:r w:rsidRPr="003C5EAC">
        <w:rPr>
          <w:rFonts w:ascii="Times New Roman" w:eastAsia="Times New Roman" w:hAnsi="Times New Roman" w:cs="Times New Roman"/>
          <w:sz w:val="28"/>
          <w:szCs w:val="28"/>
          <w:lang w:val="uk-UA" w:eastAsia="ru-RU"/>
        </w:rPr>
        <w:t xml:space="preserve"> роботах німецьких учених Х. Кельзен</w:t>
      </w:r>
      <w:r w:rsidR="009A72E0" w:rsidRPr="003C5EAC">
        <w:rPr>
          <w:rFonts w:ascii="Times New Roman" w:eastAsia="Times New Roman" w:hAnsi="Times New Roman" w:cs="Times New Roman"/>
          <w:sz w:val="28"/>
          <w:szCs w:val="28"/>
          <w:lang w:val="uk-UA" w:eastAsia="ru-RU"/>
        </w:rPr>
        <w:t xml:space="preserve">а, Д. Шиндлера </w:t>
      </w:r>
      <w:r w:rsidRPr="003C5EAC">
        <w:rPr>
          <w:rFonts w:ascii="Times New Roman" w:eastAsia="Times New Roman" w:hAnsi="Times New Roman" w:cs="Times New Roman"/>
          <w:sz w:val="28"/>
          <w:szCs w:val="28"/>
          <w:lang w:val="uk-UA" w:eastAsia="ru-RU"/>
        </w:rPr>
        <w:t>і Р. Шмед</w:t>
      </w:r>
      <w:r w:rsidR="009A72E0" w:rsidRPr="003C5EAC">
        <w:rPr>
          <w:rFonts w:ascii="Times New Roman" w:eastAsia="Times New Roman" w:hAnsi="Times New Roman" w:cs="Times New Roman"/>
          <w:sz w:val="28"/>
          <w:szCs w:val="28"/>
          <w:lang w:val="uk-UA" w:eastAsia="ru-RU"/>
        </w:rPr>
        <w:t>а, які описували цей процес</w:t>
      </w:r>
      <w:r w:rsidRPr="003C5EAC">
        <w:rPr>
          <w:rFonts w:ascii="Times New Roman" w:eastAsia="Times New Roman" w:hAnsi="Times New Roman" w:cs="Times New Roman"/>
          <w:sz w:val="28"/>
          <w:szCs w:val="28"/>
          <w:lang w:val="uk-UA" w:eastAsia="ru-RU"/>
        </w:rPr>
        <w:t xml:space="preserve"> як спілку людей, схожими за соціально-</w:t>
      </w:r>
      <w:r w:rsidRPr="00FA1EA3">
        <w:rPr>
          <w:rFonts w:ascii="Times New Roman" w:eastAsia="Times New Roman" w:hAnsi="Times New Roman" w:cs="Times New Roman"/>
          <w:sz w:val="28"/>
          <w:szCs w:val="28"/>
          <w:lang w:val="uk-UA" w:eastAsia="ru-RU"/>
        </w:rPr>
        <w:t>п</w:t>
      </w:r>
      <w:r w:rsidR="00FA1EA3">
        <w:rPr>
          <w:rFonts w:ascii="Times New Roman" w:eastAsia="Times New Roman" w:hAnsi="Times New Roman" w:cs="Times New Roman"/>
          <w:sz w:val="28"/>
          <w:szCs w:val="28"/>
          <w:lang w:val="uk-UA" w:eastAsia="ru-RU"/>
        </w:rPr>
        <w:t>олітичними</w:t>
      </w:r>
      <w:r w:rsidR="00DC7B07" w:rsidRPr="00FA1EA3">
        <w:rPr>
          <w:rFonts w:ascii="Times New Roman" w:eastAsia="Times New Roman" w:hAnsi="Times New Roman" w:cs="Times New Roman"/>
          <w:sz w:val="28"/>
          <w:szCs w:val="28"/>
          <w:lang w:val="uk-UA" w:eastAsia="ru-RU"/>
        </w:rPr>
        <w:t xml:space="preserve"> поглядами </w:t>
      </w:r>
      <w:r w:rsidR="00DC7B07" w:rsidRPr="003C5EAC">
        <w:rPr>
          <w:rFonts w:ascii="Times New Roman" w:eastAsia="Times New Roman" w:hAnsi="Times New Roman" w:cs="Times New Roman"/>
          <w:sz w:val="28"/>
          <w:szCs w:val="28"/>
          <w:lang w:val="uk-UA" w:eastAsia="ru-RU"/>
        </w:rPr>
        <w:t>[</w:t>
      </w:r>
      <w:r w:rsidR="00E92657">
        <w:rPr>
          <w:rFonts w:ascii="Times New Roman" w:eastAsia="Times New Roman" w:hAnsi="Times New Roman" w:cs="Times New Roman"/>
          <w:sz w:val="28"/>
          <w:szCs w:val="28"/>
          <w:lang w:val="uk-UA" w:eastAsia="ru-RU"/>
        </w:rPr>
        <w:t>24</w:t>
      </w:r>
      <w:r w:rsidR="009A72E0" w:rsidRPr="003C5EAC">
        <w:rPr>
          <w:rFonts w:ascii="Times New Roman" w:eastAsia="Times New Roman" w:hAnsi="Times New Roman" w:cs="Times New Roman"/>
          <w:sz w:val="28"/>
          <w:szCs w:val="28"/>
          <w:lang w:val="uk-UA" w:eastAsia="ru-RU"/>
        </w:rPr>
        <w:t>].</w:t>
      </w:r>
    </w:p>
    <w:p w14:paraId="1B4A3F37" w14:textId="77F14971" w:rsidR="00941256" w:rsidRPr="003C5EAC" w:rsidRDefault="00941256" w:rsidP="009A72E0">
      <w:pPr>
        <w:spacing w:after="0" w:line="360" w:lineRule="auto"/>
        <w:ind w:left="170" w:right="57" w:firstLine="709"/>
        <w:contextualSpacing/>
        <w:jc w:val="both"/>
        <w:rPr>
          <w:rFonts w:ascii="Times New Roman" w:eastAsia="Times New Roman" w:hAnsi="Times New Roman" w:cs="Times New Roman"/>
          <w:color w:val="ED7D31" w:themeColor="accent2"/>
          <w:sz w:val="28"/>
          <w:szCs w:val="28"/>
          <w:lang w:val="uk-UA" w:eastAsia="ru-RU"/>
        </w:rPr>
      </w:pPr>
      <w:r w:rsidRPr="003C5EAC">
        <w:rPr>
          <w:rFonts w:ascii="Times New Roman" w:eastAsia="Times New Roman" w:hAnsi="Times New Roman" w:cs="Times New Roman"/>
          <w:sz w:val="28"/>
          <w:szCs w:val="28"/>
          <w:lang w:val="uk-UA" w:eastAsia="ru-RU"/>
        </w:rPr>
        <w:t>Термін «економічна інтеграція» вперше у науковій літературі використав угорський економіст Б. Балаші та визначив інтеграцію як процес застосування заходів державного регулювання, щоб ун</w:t>
      </w:r>
      <w:r w:rsidR="009A72E0" w:rsidRPr="003C5EAC">
        <w:rPr>
          <w:rFonts w:ascii="Times New Roman" w:eastAsia="Times New Roman" w:hAnsi="Times New Roman" w:cs="Times New Roman"/>
          <w:sz w:val="28"/>
          <w:szCs w:val="28"/>
          <w:lang w:val="uk-UA" w:eastAsia="ru-RU"/>
        </w:rPr>
        <w:t>икнути дискримінації на ринках</w:t>
      </w:r>
      <w:r w:rsidR="00696878" w:rsidRPr="003C5EAC">
        <w:rPr>
          <w:rFonts w:ascii="Times New Roman" w:eastAsia="Times New Roman" w:hAnsi="Times New Roman" w:cs="Times New Roman"/>
          <w:sz w:val="28"/>
          <w:szCs w:val="28"/>
          <w:lang w:val="uk-UA" w:eastAsia="ru-RU"/>
        </w:rPr>
        <w:t xml:space="preserve"> [</w:t>
      </w:r>
      <w:r w:rsidR="00E92657">
        <w:rPr>
          <w:rFonts w:ascii="Times New Roman" w:eastAsia="Times New Roman" w:hAnsi="Times New Roman" w:cs="Times New Roman"/>
          <w:sz w:val="28"/>
          <w:szCs w:val="28"/>
          <w:lang w:val="uk-UA" w:eastAsia="ru-RU"/>
        </w:rPr>
        <w:t>1</w:t>
      </w:r>
      <w:r w:rsidR="00696878" w:rsidRPr="003C5EAC">
        <w:rPr>
          <w:rFonts w:ascii="Times New Roman" w:eastAsia="Times New Roman" w:hAnsi="Times New Roman" w:cs="Times New Roman"/>
          <w:sz w:val="28"/>
          <w:szCs w:val="28"/>
          <w:lang w:val="uk-UA" w:eastAsia="ru-RU"/>
        </w:rPr>
        <w:t>6]</w:t>
      </w:r>
      <w:r w:rsidR="009A72E0" w:rsidRPr="003C5EAC">
        <w:rPr>
          <w:rFonts w:ascii="Times New Roman" w:eastAsia="Times New Roman" w:hAnsi="Times New Roman" w:cs="Times New Roman"/>
          <w:sz w:val="28"/>
          <w:szCs w:val="28"/>
          <w:lang w:val="uk-UA" w:eastAsia="ru-RU"/>
        </w:rPr>
        <w:t xml:space="preserve">. </w:t>
      </w:r>
    </w:p>
    <w:p w14:paraId="0A67D476" w14:textId="77777777" w:rsidR="000F4AB5" w:rsidRPr="003C5EAC" w:rsidRDefault="000F4AB5" w:rsidP="00B54DF0">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Г. Б. Клейнер під ін</w:t>
      </w:r>
      <w:r w:rsidR="00BE62A3" w:rsidRPr="003C5EAC">
        <w:rPr>
          <w:rFonts w:ascii="Times New Roman" w:eastAsia="Times New Roman" w:hAnsi="Times New Roman" w:cs="Times New Roman"/>
          <w:sz w:val="28"/>
          <w:szCs w:val="28"/>
          <w:lang w:val="uk-UA" w:eastAsia="ru-RU"/>
        </w:rPr>
        <w:t>теграцією розуміє встановлення</w:t>
      </w:r>
      <w:r w:rsidRPr="003C5EAC">
        <w:rPr>
          <w:rFonts w:ascii="Times New Roman" w:eastAsia="Times New Roman" w:hAnsi="Times New Roman" w:cs="Times New Roman"/>
          <w:sz w:val="28"/>
          <w:szCs w:val="28"/>
          <w:lang w:val="uk-UA" w:eastAsia="ru-RU"/>
        </w:rPr>
        <w:t xml:space="preserve"> взаємовідносин між юридичними особами, які забезпечуют</w:t>
      </w:r>
      <w:r w:rsidR="00BE62A3" w:rsidRPr="003C5EAC">
        <w:rPr>
          <w:rFonts w:ascii="Times New Roman" w:eastAsia="Times New Roman" w:hAnsi="Times New Roman" w:cs="Times New Roman"/>
          <w:sz w:val="28"/>
          <w:szCs w:val="28"/>
          <w:lang w:val="uk-UA" w:eastAsia="ru-RU"/>
        </w:rPr>
        <w:t>ь довгострокове зближення їх</w:t>
      </w:r>
      <w:r w:rsidRPr="003C5EAC">
        <w:rPr>
          <w:rFonts w:ascii="Times New Roman" w:eastAsia="Times New Roman" w:hAnsi="Times New Roman" w:cs="Times New Roman"/>
          <w:sz w:val="28"/>
          <w:szCs w:val="28"/>
          <w:lang w:val="uk-UA" w:eastAsia="ru-RU"/>
        </w:rPr>
        <w:t xml:space="preserve"> генеральної мети. </w:t>
      </w:r>
      <w:r w:rsidR="0058295A" w:rsidRPr="003C5EAC">
        <w:rPr>
          <w:rFonts w:ascii="Times New Roman" w:eastAsia="Times New Roman" w:hAnsi="Times New Roman" w:cs="Times New Roman"/>
          <w:sz w:val="28"/>
          <w:szCs w:val="28"/>
          <w:lang w:val="uk-UA" w:eastAsia="ru-RU"/>
        </w:rPr>
        <w:t>При інтеграції чиста конкуренція</w:t>
      </w:r>
      <w:r w:rsidRPr="003C5EAC">
        <w:rPr>
          <w:rFonts w:ascii="Times New Roman" w:eastAsia="Times New Roman" w:hAnsi="Times New Roman" w:cs="Times New Roman"/>
          <w:sz w:val="28"/>
          <w:szCs w:val="28"/>
          <w:lang w:val="uk-UA" w:eastAsia="ru-RU"/>
        </w:rPr>
        <w:t xml:space="preserve"> </w:t>
      </w:r>
      <w:r w:rsidR="0058295A" w:rsidRPr="003C5EAC">
        <w:rPr>
          <w:rFonts w:ascii="Times New Roman" w:eastAsia="Times New Roman" w:hAnsi="Times New Roman" w:cs="Times New Roman"/>
          <w:sz w:val="28"/>
          <w:szCs w:val="28"/>
          <w:lang w:val="uk-UA" w:eastAsia="ru-RU"/>
        </w:rPr>
        <w:t>замінює</w:t>
      </w:r>
      <w:r w:rsidRPr="003C5EAC">
        <w:rPr>
          <w:rFonts w:ascii="Times New Roman" w:eastAsia="Times New Roman" w:hAnsi="Times New Roman" w:cs="Times New Roman"/>
          <w:sz w:val="28"/>
          <w:szCs w:val="28"/>
          <w:lang w:val="uk-UA" w:eastAsia="ru-RU"/>
        </w:rPr>
        <w:t xml:space="preserve">ться </w:t>
      </w:r>
      <w:r w:rsidR="0058295A" w:rsidRPr="003C5EAC">
        <w:rPr>
          <w:rFonts w:ascii="Times New Roman" w:eastAsia="Times New Roman" w:hAnsi="Times New Roman" w:cs="Times New Roman"/>
          <w:sz w:val="28"/>
          <w:szCs w:val="28"/>
          <w:lang w:val="uk-UA" w:eastAsia="ru-RU"/>
        </w:rPr>
        <w:t>співробітництвом</w:t>
      </w:r>
      <w:r w:rsidRPr="003C5EAC">
        <w:rPr>
          <w:rFonts w:ascii="Times New Roman" w:eastAsia="Times New Roman" w:hAnsi="Times New Roman" w:cs="Times New Roman"/>
          <w:sz w:val="28"/>
          <w:szCs w:val="28"/>
          <w:lang w:val="uk-UA" w:eastAsia="ru-RU"/>
        </w:rPr>
        <w:t xml:space="preserve">, при цьому </w:t>
      </w:r>
      <w:r w:rsidR="0058295A" w:rsidRPr="003C5EAC">
        <w:rPr>
          <w:rFonts w:ascii="Times New Roman" w:eastAsia="Times New Roman" w:hAnsi="Times New Roman" w:cs="Times New Roman"/>
          <w:sz w:val="28"/>
          <w:szCs w:val="28"/>
          <w:lang w:val="uk-UA" w:eastAsia="ru-RU"/>
        </w:rPr>
        <w:t>таке співробітництво</w:t>
      </w:r>
      <w:r w:rsidRPr="003C5EAC">
        <w:rPr>
          <w:rFonts w:ascii="Times New Roman" w:eastAsia="Times New Roman" w:hAnsi="Times New Roman" w:cs="Times New Roman"/>
          <w:sz w:val="28"/>
          <w:szCs w:val="28"/>
          <w:lang w:val="uk-UA" w:eastAsia="ru-RU"/>
        </w:rPr>
        <w:t xml:space="preserve"> поширюється від слабкої </w:t>
      </w:r>
      <w:r w:rsidR="00B54DF0" w:rsidRPr="003C5EAC">
        <w:rPr>
          <w:rFonts w:ascii="Times New Roman" w:eastAsia="Times New Roman" w:hAnsi="Times New Roman" w:cs="Times New Roman"/>
          <w:sz w:val="28"/>
          <w:szCs w:val="28"/>
          <w:lang w:val="uk-UA" w:eastAsia="ru-RU"/>
        </w:rPr>
        <w:t>взаємодії до прямого управління.</w:t>
      </w:r>
    </w:p>
    <w:p w14:paraId="4C4E5E2D" w14:textId="77777777" w:rsidR="003F2A98" w:rsidRPr="003C5EAC" w:rsidRDefault="003F2A98" w:rsidP="00B54DF0">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Згідно досліджень Ф. Махлупа існують два аспекти вивчення міжнародно</w:t>
      </w:r>
      <w:r w:rsidR="002275A4" w:rsidRPr="003C5EAC">
        <w:rPr>
          <w:rFonts w:ascii="Times New Roman" w:eastAsia="Times New Roman" w:hAnsi="Times New Roman" w:cs="Times New Roman"/>
          <w:sz w:val="28"/>
          <w:szCs w:val="28"/>
          <w:lang w:val="uk-UA" w:eastAsia="ru-RU"/>
        </w:rPr>
        <w:t>ї економічної інтеграції. Перший -</w:t>
      </w:r>
      <w:r w:rsidRPr="003C5EAC">
        <w:rPr>
          <w:rFonts w:ascii="Times New Roman" w:eastAsia="Times New Roman" w:hAnsi="Times New Roman" w:cs="Times New Roman"/>
          <w:sz w:val="28"/>
          <w:szCs w:val="28"/>
          <w:lang w:val="uk-UA" w:eastAsia="ru-RU"/>
        </w:rPr>
        <w:t xml:space="preserve"> основою </w:t>
      </w:r>
      <w:r w:rsidR="002275A4" w:rsidRPr="003C5EAC">
        <w:rPr>
          <w:rFonts w:ascii="Times New Roman" w:eastAsia="Times New Roman" w:hAnsi="Times New Roman" w:cs="Times New Roman"/>
          <w:sz w:val="28"/>
          <w:szCs w:val="28"/>
          <w:lang w:val="uk-UA" w:eastAsia="ru-RU"/>
        </w:rPr>
        <w:t xml:space="preserve">міжнародної </w:t>
      </w:r>
      <w:r w:rsidR="002275A4" w:rsidRPr="003C5EAC">
        <w:rPr>
          <w:rFonts w:ascii="Times New Roman" w:eastAsia="Times New Roman" w:hAnsi="Times New Roman" w:cs="Times New Roman"/>
          <w:sz w:val="28"/>
          <w:szCs w:val="28"/>
          <w:lang w:val="uk-UA" w:eastAsia="ru-RU"/>
        </w:rPr>
        <w:lastRenderedPageBreak/>
        <w:t>економічної інтеграції є розподіл праці, а другий, що осново</w:t>
      </w:r>
      <w:r w:rsidR="002621F8" w:rsidRPr="003C5EAC">
        <w:rPr>
          <w:rFonts w:ascii="Times New Roman" w:eastAsia="Times New Roman" w:hAnsi="Times New Roman" w:cs="Times New Roman"/>
          <w:sz w:val="28"/>
          <w:szCs w:val="28"/>
          <w:lang w:val="uk-UA" w:eastAsia="ru-RU"/>
        </w:rPr>
        <w:t>положним фактором</w:t>
      </w:r>
      <w:r w:rsidR="002275A4" w:rsidRPr="003C5EAC">
        <w:rPr>
          <w:rFonts w:ascii="Times New Roman" w:eastAsia="Times New Roman" w:hAnsi="Times New Roman" w:cs="Times New Roman"/>
          <w:sz w:val="28"/>
          <w:szCs w:val="28"/>
          <w:lang w:val="uk-UA" w:eastAsia="ru-RU"/>
        </w:rPr>
        <w:t xml:space="preserve"> є мобільність товарів і </w:t>
      </w:r>
      <w:r w:rsidR="002621F8" w:rsidRPr="003C5EAC">
        <w:rPr>
          <w:rFonts w:ascii="Times New Roman" w:eastAsia="Times New Roman" w:hAnsi="Times New Roman" w:cs="Times New Roman"/>
          <w:sz w:val="28"/>
          <w:szCs w:val="28"/>
          <w:lang w:val="uk-UA" w:eastAsia="ru-RU"/>
        </w:rPr>
        <w:t>факторів.</w:t>
      </w:r>
    </w:p>
    <w:p w14:paraId="757FBDBC" w14:textId="48831ACE" w:rsidR="001B08D9" w:rsidRPr="003C5EAC" w:rsidRDefault="00C03F56" w:rsidP="00670530">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Поняття «інтеграція» має два </w:t>
      </w:r>
      <w:r w:rsidR="00E92657">
        <w:rPr>
          <w:rFonts w:ascii="Times New Roman" w:eastAsia="Times New Roman" w:hAnsi="Times New Roman" w:cs="Times New Roman"/>
          <w:sz w:val="28"/>
          <w:szCs w:val="28"/>
          <w:lang w:val="uk-UA" w:eastAsia="ru-RU"/>
        </w:rPr>
        <w:t>аспекти вивчення. З одного боку</w:t>
      </w:r>
      <w:r w:rsidR="00E92657" w:rsidRPr="00E92657">
        <w:rPr>
          <w:rFonts w:ascii="Times New Roman" w:eastAsia="Times New Roman" w:hAnsi="Times New Roman" w:cs="Times New Roman"/>
          <w:sz w:val="28"/>
          <w:szCs w:val="28"/>
          <w:lang w:val="uk-UA" w:eastAsia="ru-RU"/>
        </w:rPr>
        <w:t>,</w:t>
      </w:r>
      <w:r w:rsidRPr="00E92657">
        <w:rPr>
          <w:rFonts w:ascii="Times New Roman" w:eastAsia="Times New Roman" w:hAnsi="Times New Roman" w:cs="Times New Roman"/>
          <w:sz w:val="28"/>
          <w:szCs w:val="28"/>
          <w:lang w:val="uk-UA" w:eastAsia="ru-RU"/>
        </w:rPr>
        <w:t xml:space="preserve"> </w:t>
      </w:r>
      <w:r w:rsidRPr="003C5EAC">
        <w:rPr>
          <w:rFonts w:ascii="Times New Roman" w:eastAsia="Times New Roman" w:hAnsi="Times New Roman" w:cs="Times New Roman"/>
          <w:sz w:val="28"/>
          <w:szCs w:val="28"/>
          <w:lang w:val="uk-UA" w:eastAsia="ru-RU"/>
        </w:rPr>
        <w:t xml:space="preserve">можна розглядати </w:t>
      </w:r>
      <w:r w:rsidR="003C5EAC" w:rsidRPr="003C5EAC">
        <w:rPr>
          <w:rFonts w:ascii="Times New Roman" w:eastAsia="Times New Roman" w:hAnsi="Times New Roman" w:cs="Times New Roman"/>
          <w:sz w:val="28"/>
          <w:szCs w:val="28"/>
          <w:lang w:val="uk-UA" w:eastAsia="ru-RU"/>
        </w:rPr>
        <w:t xml:space="preserve">її </w:t>
      </w:r>
      <w:r w:rsidRPr="003C5EAC">
        <w:rPr>
          <w:rFonts w:ascii="Times New Roman" w:eastAsia="Times New Roman" w:hAnsi="Times New Roman" w:cs="Times New Roman"/>
          <w:sz w:val="28"/>
          <w:szCs w:val="28"/>
          <w:lang w:val="uk-UA" w:eastAsia="ru-RU"/>
        </w:rPr>
        <w:t>як підсумок творення особливої системи зв'язків проміж су</w:t>
      </w:r>
      <w:r w:rsidR="00C67CF9">
        <w:rPr>
          <w:rFonts w:ascii="Times New Roman" w:eastAsia="Times New Roman" w:hAnsi="Times New Roman" w:cs="Times New Roman"/>
          <w:sz w:val="28"/>
          <w:szCs w:val="28"/>
          <w:lang w:val="uk-UA" w:eastAsia="ru-RU"/>
        </w:rPr>
        <w:t xml:space="preserve">б'єктами економічної діяльності. </w:t>
      </w:r>
      <w:r w:rsidRPr="003C5EAC">
        <w:rPr>
          <w:rFonts w:ascii="Times New Roman" w:eastAsia="Times New Roman" w:hAnsi="Times New Roman" w:cs="Times New Roman"/>
          <w:sz w:val="28"/>
          <w:szCs w:val="28"/>
          <w:lang w:val="uk-UA" w:eastAsia="ru-RU"/>
        </w:rPr>
        <w:t xml:space="preserve">З іншого боку як процес, що призводить до створення нового господарчого організму з неформальною та специфічною функціональною та управлінською структурою. </w:t>
      </w:r>
    </w:p>
    <w:p w14:paraId="409EC9E3" w14:textId="77777777" w:rsidR="00814FF4" w:rsidRPr="003C5EAC" w:rsidRDefault="00AB2092" w:rsidP="0015377F">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І</w:t>
      </w:r>
      <w:r w:rsidR="00814FF4" w:rsidRPr="003C5EAC">
        <w:rPr>
          <w:rFonts w:ascii="Times New Roman" w:eastAsia="Times New Roman" w:hAnsi="Times New Roman" w:cs="Times New Roman"/>
          <w:sz w:val="28"/>
          <w:szCs w:val="28"/>
          <w:lang w:val="uk-UA" w:eastAsia="ru-RU"/>
        </w:rPr>
        <w:t>нтеграці</w:t>
      </w:r>
      <w:r w:rsidRPr="003C5EAC">
        <w:rPr>
          <w:rFonts w:ascii="Times New Roman" w:eastAsia="Times New Roman" w:hAnsi="Times New Roman" w:cs="Times New Roman"/>
          <w:sz w:val="28"/>
          <w:szCs w:val="28"/>
          <w:lang w:val="uk-UA" w:eastAsia="ru-RU"/>
        </w:rPr>
        <w:t>йні процесси передбачають</w:t>
      </w:r>
      <w:r w:rsidR="00814FF4" w:rsidRPr="003C5EAC">
        <w:rPr>
          <w:rFonts w:ascii="Times New Roman" w:eastAsia="Times New Roman" w:hAnsi="Times New Roman" w:cs="Times New Roman"/>
          <w:sz w:val="28"/>
          <w:szCs w:val="28"/>
          <w:lang w:val="uk-UA" w:eastAsia="ru-RU"/>
        </w:rPr>
        <w:t xml:space="preserve"> наявність певних передумов: </w:t>
      </w:r>
    </w:p>
    <w:p w14:paraId="26B3D538" w14:textId="77777777" w:rsidR="00814FF4" w:rsidRPr="003C5EAC" w:rsidRDefault="00814FF4" w:rsidP="00814FF4">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 </w:t>
      </w:r>
      <w:r w:rsidR="0015377F" w:rsidRPr="003C5EAC">
        <w:rPr>
          <w:rFonts w:ascii="Times New Roman" w:eastAsia="Times New Roman" w:hAnsi="Times New Roman" w:cs="Times New Roman"/>
          <w:sz w:val="28"/>
          <w:szCs w:val="28"/>
          <w:lang w:val="uk-UA" w:eastAsia="ru-RU"/>
        </w:rPr>
        <w:t>н</w:t>
      </w:r>
      <w:r w:rsidR="00B97E79" w:rsidRPr="003C5EAC">
        <w:rPr>
          <w:rFonts w:ascii="Times New Roman" w:eastAsia="Times New Roman" w:hAnsi="Times New Roman" w:cs="Times New Roman"/>
          <w:sz w:val="28"/>
          <w:szCs w:val="28"/>
          <w:lang w:val="uk-UA" w:eastAsia="ru-RU"/>
        </w:rPr>
        <w:t>яв</w:t>
      </w:r>
      <w:r w:rsidR="00DC3108" w:rsidRPr="003C5EAC">
        <w:rPr>
          <w:rFonts w:ascii="Times New Roman" w:eastAsia="Times New Roman" w:hAnsi="Times New Roman" w:cs="Times New Roman"/>
          <w:sz w:val="28"/>
          <w:szCs w:val="28"/>
          <w:lang w:val="uk-UA" w:eastAsia="ru-RU"/>
        </w:rPr>
        <w:t>ність приблизно однакового ступіню</w:t>
      </w:r>
      <w:r w:rsidRPr="003C5EAC">
        <w:rPr>
          <w:rFonts w:ascii="Times New Roman" w:eastAsia="Times New Roman" w:hAnsi="Times New Roman" w:cs="Times New Roman"/>
          <w:sz w:val="28"/>
          <w:szCs w:val="28"/>
          <w:lang w:val="uk-UA" w:eastAsia="ru-RU"/>
        </w:rPr>
        <w:t xml:space="preserve"> економічного розвитку та зрілості ринкової економіки</w:t>
      </w:r>
      <w:r w:rsidR="00DC3108" w:rsidRPr="003C5EAC">
        <w:rPr>
          <w:rFonts w:ascii="Times New Roman" w:eastAsia="Times New Roman" w:hAnsi="Times New Roman" w:cs="Times New Roman"/>
          <w:sz w:val="28"/>
          <w:szCs w:val="28"/>
          <w:lang w:val="uk-UA" w:eastAsia="ru-RU"/>
        </w:rPr>
        <w:t xml:space="preserve"> між сусідніми країнами</w:t>
      </w:r>
      <w:r w:rsidR="00913EA8" w:rsidRPr="003C5EAC">
        <w:rPr>
          <w:rFonts w:ascii="Times New Roman" w:eastAsia="Times New Roman" w:hAnsi="Times New Roman" w:cs="Times New Roman"/>
          <w:sz w:val="28"/>
          <w:szCs w:val="28"/>
          <w:lang w:val="uk-UA" w:eastAsia="ru-RU"/>
        </w:rPr>
        <w:t>. Їх</w:t>
      </w:r>
      <w:r w:rsidRPr="003C5EAC">
        <w:rPr>
          <w:rFonts w:ascii="Times New Roman" w:eastAsia="Times New Roman" w:hAnsi="Times New Roman" w:cs="Times New Roman"/>
          <w:sz w:val="28"/>
          <w:szCs w:val="28"/>
          <w:lang w:val="uk-UA" w:eastAsia="ru-RU"/>
        </w:rPr>
        <w:t xml:space="preserve"> економічні</w:t>
      </w:r>
      <w:r w:rsidR="00913EA8" w:rsidRPr="003C5EAC">
        <w:rPr>
          <w:rFonts w:ascii="Times New Roman" w:eastAsia="Times New Roman" w:hAnsi="Times New Roman" w:cs="Times New Roman"/>
          <w:sz w:val="28"/>
          <w:szCs w:val="28"/>
          <w:lang w:val="uk-UA" w:eastAsia="ru-RU"/>
        </w:rPr>
        <w:t xml:space="preserve"> механізми мають бути сумісні, тому що інтеграція є </w:t>
      </w:r>
      <w:r w:rsidRPr="003C5EAC">
        <w:rPr>
          <w:rFonts w:ascii="Times New Roman" w:eastAsia="Times New Roman" w:hAnsi="Times New Roman" w:cs="Times New Roman"/>
          <w:sz w:val="28"/>
          <w:szCs w:val="28"/>
          <w:lang w:val="uk-UA" w:eastAsia="ru-RU"/>
        </w:rPr>
        <w:t>більш тривалою та ефекти</w:t>
      </w:r>
      <w:r w:rsidR="00DC3108" w:rsidRPr="003C5EAC">
        <w:rPr>
          <w:rFonts w:ascii="Times New Roman" w:eastAsia="Times New Roman" w:hAnsi="Times New Roman" w:cs="Times New Roman"/>
          <w:sz w:val="28"/>
          <w:szCs w:val="28"/>
          <w:lang w:val="uk-UA" w:eastAsia="ru-RU"/>
        </w:rPr>
        <w:t>вною, коли інтегровані</w:t>
      </w:r>
      <w:r w:rsidRPr="003C5EAC">
        <w:rPr>
          <w:rFonts w:ascii="Times New Roman" w:eastAsia="Times New Roman" w:hAnsi="Times New Roman" w:cs="Times New Roman"/>
          <w:sz w:val="28"/>
          <w:szCs w:val="28"/>
          <w:lang w:val="uk-UA" w:eastAsia="ru-RU"/>
        </w:rPr>
        <w:t xml:space="preserve"> країни</w:t>
      </w:r>
      <w:r w:rsidR="00DC3108" w:rsidRPr="003C5EAC">
        <w:rPr>
          <w:rFonts w:ascii="Times New Roman" w:eastAsia="Times New Roman" w:hAnsi="Times New Roman" w:cs="Times New Roman"/>
          <w:sz w:val="28"/>
          <w:szCs w:val="28"/>
          <w:lang w:val="uk-UA" w:eastAsia="ru-RU"/>
        </w:rPr>
        <w:t xml:space="preserve"> є розвиненими</w:t>
      </w:r>
      <w:r w:rsidR="004E34A9" w:rsidRPr="003C5EAC">
        <w:rPr>
          <w:rFonts w:ascii="Times New Roman" w:eastAsia="Times New Roman" w:hAnsi="Times New Roman" w:cs="Times New Roman"/>
          <w:sz w:val="28"/>
          <w:szCs w:val="28"/>
          <w:lang w:val="uk-UA" w:eastAsia="ru-RU"/>
        </w:rPr>
        <w:t>;</w:t>
      </w:r>
    </w:p>
    <w:p w14:paraId="5C079152" w14:textId="77777777" w:rsidR="00ED503B" w:rsidRPr="003C5EAC" w:rsidRDefault="004E34A9" w:rsidP="00ED503B">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е</w:t>
      </w:r>
      <w:r w:rsidR="00ED503B" w:rsidRPr="003C5EAC">
        <w:rPr>
          <w:rFonts w:ascii="Times New Roman" w:eastAsia="Times New Roman" w:hAnsi="Times New Roman" w:cs="Times New Roman"/>
          <w:sz w:val="28"/>
          <w:szCs w:val="28"/>
          <w:lang w:val="uk-UA" w:eastAsia="ru-RU"/>
        </w:rPr>
        <w:t xml:space="preserve">кономіки країн, що планують інтеграцію, мають буть </w:t>
      </w:r>
      <w:r w:rsidR="00FB5440" w:rsidRPr="003C5EAC">
        <w:rPr>
          <w:rFonts w:ascii="Times New Roman" w:eastAsia="Times New Roman" w:hAnsi="Times New Roman" w:cs="Times New Roman"/>
          <w:sz w:val="28"/>
          <w:szCs w:val="28"/>
          <w:lang w:val="uk-UA" w:eastAsia="ru-RU"/>
        </w:rPr>
        <w:t>взаємодоповнюючми структурами</w:t>
      </w:r>
      <w:r w:rsidR="00ED503B" w:rsidRPr="003C5EAC">
        <w:rPr>
          <w:rFonts w:ascii="Times New Roman" w:eastAsia="Times New Roman" w:hAnsi="Times New Roman" w:cs="Times New Roman"/>
          <w:sz w:val="28"/>
          <w:szCs w:val="28"/>
          <w:lang w:val="uk-UA" w:eastAsia="ru-RU"/>
        </w:rPr>
        <w:t>, а не взаємозамінюючими</w:t>
      </w:r>
      <w:r w:rsidRPr="003C5EAC">
        <w:rPr>
          <w:rFonts w:ascii="Times New Roman" w:eastAsia="Times New Roman" w:hAnsi="Times New Roman" w:cs="Times New Roman"/>
          <w:sz w:val="28"/>
          <w:szCs w:val="28"/>
          <w:lang w:val="uk-UA" w:eastAsia="ru-RU"/>
        </w:rPr>
        <w:t>;</w:t>
      </w:r>
    </w:p>
    <w:p w14:paraId="295ED7AC" w14:textId="152F4963" w:rsidR="00ED503B" w:rsidRPr="003C5EAC" w:rsidRDefault="00DD5543" w:rsidP="00ED503B">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ED503B" w:rsidRPr="003C5EAC">
        <w:rPr>
          <w:rFonts w:ascii="Times New Roman" w:eastAsia="Times New Roman" w:hAnsi="Times New Roman" w:cs="Times New Roman"/>
          <w:sz w:val="28"/>
          <w:szCs w:val="28"/>
          <w:lang w:val="uk-UA" w:eastAsia="ru-RU"/>
        </w:rPr>
        <w:t>аявність некомфортних умов торгівлі. Частина торгівлі у країнах, що у процесі інтеграції, перенаправляється із зовнішнього світу, викликаючи незручності для інших країн і змушуючи їх приєднуватися до процесу інтеграції.</w:t>
      </w:r>
    </w:p>
    <w:p w14:paraId="3684B601" w14:textId="77512D88" w:rsidR="00814FF4" w:rsidRPr="003C5EAC" w:rsidRDefault="00814FF4" w:rsidP="00ED503B">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 </w:t>
      </w:r>
      <w:r w:rsidR="00DD5543">
        <w:rPr>
          <w:rFonts w:ascii="Times New Roman" w:eastAsia="Times New Roman" w:hAnsi="Times New Roman" w:cs="Times New Roman"/>
          <w:sz w:val="28"/>
          <w:szCs w:val="28"/>
          <w:lang w:val="uk-UA" w:eastAsia="ru-RU"/>
        </w:rPr>
        <w:t>у</w:t>
      </w:r>
      <w:r w:rsidR="0015377F" w:rsidRPr="003C5EAC">
        <w:rPr>
          <w:rFonts w:ascii="Times New Roman" w:eastAsia="Times New Roman" w:hAnsi="Times New Roman" w:cs="Times New Roman"/>
          <w:sz w:val="28"/>
          <w:szCs w:val="28"/>
          <w:lang w:val="uk-UA" w:eastAsia="ru-RU"/>
        </w:rPr>
        <w:t xml:space="preserve"> регіоні у країнах мають</w:t>
      </w:r>
      <w:r w:rsidR="00ED503B" w:rsidRPr="003C5EAC">
        <w:rPr>
          <w:rFonts w:ascii="Times New Roman" w:eastAsia="Times New Roman" w:hAnsi="Times New Roman" w:cs="Times New Roman"/>
          <w:sz w:val="28"/>
          <w:szCs w:val="28"/>
          <w:lang w:val="uk-UA" w:eastAsia="ru-RU"/>
        </w:rPr>
        <w:t xml:space="preserve"> бути </w:t>
      </w:r>
      <w:r w:rsidR="0015377F" w:rsidRPr="003C5EAC">
        <w:rPr>
          <w:rFonts w:ascii="Times New Roman" w:eastAsia="Times New Roman" w:hAnsi="Times New Roman" w:cs="Times New Roman"/>
          <w:sz w:val="28"/>
          <w:szCs w:val="28"/>
          <w:lang w:val="uk-UA" w:eastAsia="ru-RU"/>
        </w:rPr>
        <w:t>загальні кордони та історично сформовані економічні</w:t>
      </w:r>
      <w:r w:rsidRPr="003C5EAC">
        <w:rPr>
          <w:rFonts w:ascii="Times New Roman" w:eastAsia="Times New Roman" w:hAnsi="Times New Roman" w:cs="Times New Roman"/>
          <w:sz w:val="28"/>
          <w:szCs w:val="28"/>
          <w:lang w:val="uk-UA" w:eastAsia="ru-RU"/>
        </w:rPr>
        <w:t xml:space="preserve"> відносин</w:t>
      </w:r>
      <w:r w:rsidR="0015377F" w:rsidRPr="003C5EAC">
        <w:rPr>
          <w:rFonts w:ascii="Times New Roman" w:eastAsia="Times New Roman" w:hAnsi="Times New Roman" w:cs="Times New Roman"/>
          <w:sz w:val="28"/>
          <w:szCs w:val="28"/>
          <w:lang w:val="uk-UA" w:eastAsia="ru-RU"/>
        </w:rPr>
        <w:t>и</w:t>
      </w:r>
      <w:r w:rsidRPr="003C5EAC">
        <w:rPr>
          <w:rFonts w:ascii="Times New Roman" w:eastAsia="Times New Roman" w:hAnsi="Times New Roman" w:cs="Times New Roman"/>
          <w:sz w:val="28"/>
          <w:szCs w:val="28"/>
          <w:lang w:val="uk-UA" w:eastAsia="ru-RU"/>
        </w:rPr>
        <w:t>. Країни, розташовані на одному континенті, зазвичай об'єднані</w:t>
      </w:r>
      <w:r w:rsidR="00ED503B" w:rsidRPr="003C5EAC">
        <w:rPr>
          <w:rFonts w:ascii="Times New Roman" w:eastAsia="Times New Roman" w:hAnsi="Times New Roman" w:cs="Times New Roman"/>
          <w:sz w:val="28"/>
          <w:szCs w:val="28"/>
          <w:lang w:val="uk-UA" w:eastAsia="ru-RU"/>
        </w:rPr>
        <w:t xml:space="preserve"> географічною близькістю.</w:t>
      </w:r>
    </w:p>
    <w:p w14:paraId="1C471A02" w14:textId="319DAC4B" w:rsidR="00814FF4" w:rsidRPr="003C5EAC" w:rsidRDefault="00DD5543" w:rsidP="00814FF4">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D503B" w:rsidRPr="003C5EAC">
        <w:rPr>
          <w:rFonts w:ascii="Times New Roman" w:eastAsia="Times New Roman" w:hAnsi="Times New Roman" w:cs="Times New Roman"/>
          <w:sz w:val="28"/>
          <w:szCs w:val="28"/>
          <w:lang w:val="uk-UA" w:eastAsia="ru-RU"/>
        </w:rPr>
        <w:t>овинна бути політична автономія країн та</w:t>
      </w:r>
      <w:r w:rsidR="00814FF4" w:rsidRPr="003C5EAC">
        <w:rPr>
          <w:rFonts w:ascii="Times New Roman" w:eastAsia="Times New Roman" w:hAnsi="Times New Roman" w:cs="Times New Roman"/>
          <w:sz w:val="28"/>
          <w:szCs w:val="28"/>
          <w:lang w:val="uk-UA" w:eastAsia="ru-RU"/>
        </w:rPr>
        <w:t xml:space="preserve"> присутність країн-лідерів інтеграції. </w:t>
      </w:r>
    </w:p>
    <w:p w14:paraId="6EBD89CD" w14:textId="27E00A7A" w:rsidR="00814FF4" w:rsidRPr="003C5EAC" w:rsidRDefault="00814FF4" w:rsidP="00ED503B">
      <w:pPr>
        <w:pStyle w:val="a3"/>
        <w:numPr>
          <w:ilvl w:val="0"/>
          <w:numId w:val="6"/>
        </w:numPr>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 </w:t>
      </w:r>
      <w:r w:rsidR="00DD5543">
        <w:rPr>
          <w:rFonts w:ascii="Times New Roman" w:eastAsia="Times New Roman" w:hAnsi="Times New Roman" w:cs="Times New Roman"/>
          <w:sz w:val="28"/>
          <w:szCs w:val="28"/>
          <w:lang w:val="uk-UA" w:eastAsia="ru-RU"/>
        </w:rPr>
        <w:t>н</w:t>
      </w:r>
      <w:r w:rsidR="007F5E36" w:rsidRPr="003C5EAC">
        <w:rPr>
          <w:rFonts w:ascii="Times New Roman" w:eastAsia="Times New Roman" w:hAnsi="Times New Roman" w:cs="Times New Roman"/>
          <w:sz w:val="28"/>
          <w:szCs w:val="28"/>
          <w:lang w:val="uk-UA" w:eastAsia="ru-RU"/>
        </w:rPr>
        <w:t>аявність країн у регіоні, які підпадають під ефект доміно</w:t>
      </w:r>
      <w:r w:rsidR="00ED503B" w:rsidRPr="003C5EAC">
        <w:rPr>
          <w:rFonts w:ascii="Times New Roman" w:eastAsia="Times New Roman" w:hAnsi="Times New Roman" w:cs="Times New Roman"/>
          <w:sz w:val="28"/>
          <w:szCs w:val="28"/>
          <w:lang w:val="uk-UA" w:eastAsia="ru-RU"/>
        </w:rPr>
        <w:t>. Ч</w:t>
      </w:r>
      <w:r w:rsidRPr="003C5EAC">
        <w:rPr>
          <w:rFonts w:ascii="Times New Roman" w:eastAsia="Times New Roman" w:hAnsi="Times New Roman" w:cs="Times New Roman"/>
          <w:sz w:val="28"/>
          <w:szCs w:val="28"/>
          <w:lang w:val="uk-UA" w:eastAsia="ru-RU"/>
        </w:rPr>
        <w:t>ерез те</w:t>
      </w:r>
      <w:r w:rsidR="007F5E36"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 xml:space="preserve"> що інтеграція веде до реорганізації економічних зв'язків країн-членів у бік внутрішньорег</w:t>
      </w:r>
      <w:r w:rsidR="007F5E36" w:rsidRPr="003C5EAC">
        <w:rPr>
          <w:rFonts w:ascii="Times New Roman" w:eastAsia="Times New Roman" w:hAnsi="Times New Roman" w:cs="Times New Roman"/>
          <w:sz w:val="28"/>
          <w:szCs w:val="28"/>
          <w:lang w:val="uk-UA" w:eastAsia="ru-RU"/>
        </w:rPr>
        <w:t>іонального співробітництва,</w:t>
      </w:r>
      <w:r w:rsidRPr="003C5EAC">
        <w:rPr>
          <w:rFonts w:ascii="Times New Roman" w:eastAsia="Times New Roman" w:hAnsi="Times New Roman" w:cs="Times New Roman"/>
          <w:sz w:val="28"/>
          <w:szCs w:val="28"/>
          <w:lang w:val="uk-UA" w:eastAsia="ru-RU"/>
        </w:rPr>
        <w:t xml:space="preserve"> країни, що не входять до асоціац</w:t>
      </w:r>
      <w:r w:rsidR="007F5E36" w:rsidRPr="003C5EAC">
        <w:rPr>
          <w:rFonts w:ascii="Times New Roman" w:eastAsia="Times New Roman" w:hAnsi="Times New Roman" w:cs="Times New Roman"/>
          <w:sz w:val="28"/>
          <w:szCs w:val="28"/>
          <w:lang w:val="uk-UA" w:eastAsia="ru-RU"/>
        </w:rPr>
        <w:t>ії, відчувають труднощі і</w:t>
      </w:r>
      <w:r w:rsidRPr="003C5EAC">
        <w:rPr>
          <w:rFonts w:ascii="Times New Roman" w:eastAsia="Times New Roman" w:hAnsi="Times New Roman" w:cs="Times New Roman"/>
          <w:sz w:val="28"/>
          <w:szCs w:val="28"/>
          <w:lang w:val="uk-UA" w:eastAsia="ru-RU"/>
        </w:rPr>
        <w:t xml:space="preserve"> торгівля з країнами-членами угруповання знижує</w:t>
      </w:r>
      <w:r w:rsidR="007F5E36" w:rsidRPr="003C5EAC">
        <w:rPr>
          <w:rFonts w:ascii="Times New Roman" w:eastAsia="Times New Roman" w:hAnsi="Times New Roman" w:cs="Times New Roman"/>
          <w:sz w:val="28"/>
          <w:szCs w:val="28"/>
          <w:lang w:val="uk-UA" w:eastAsia="ru-RU"/>
        </w:rPr>
        <w:t xml:space="preserve">ться. Внаслідок цього </w:t>
      </w:r>
      <w:r w:rsidR="00ED503B" w:rsidRPr="003C5EAC">
        <w:rPr>
          <w:rFonts w:ascii="Times New Roman" w:eastAsia="Times New Roman" w:hAnsi="Times New Roman" w:cs="Times New Roman"/>
          <w:sz w:val="28"/>
          <w:szCs w:val="28"/>
          <w:lang w:val="uk-UA" w:eastAsia="ru-RU"/>
        </w:rPr>
        <w:t>такі країни будуть</w:t>
      </w:r>
      <w:r w:rsidRPr="003C5EAC">
        <w:rPr>
          <w:rFonts w:ascii="Times New Roman" w:eastAsia="Times New Roman" w:hAnsi="Times New Roman" w:cs="Times New Roman"/>
          <w:sz w:val="28"/>
          <w:szCs w:val="28"/>
          <w:lang w:val="uk-UA" w:eastAsia="ru-RU"/>
        </w:rPr>
        <w:t xml:space="preserve"> змушені приєдн</w:t>
      </w:r>
      <w:r w:rsidR="00ED503B" w:rsidRPr="003C5EAC">
        <w:rPr>
          <w:rFonts w:ascii="Times New Roman" w:eastAsia="Times New Roman" w:hAnsi="Times New Roman" w:cs="Times New Roman"/>
          <w:sz w:val="28"/>
          <w:szCs w:val="28"/>
          <w:lang w:val="uk-UA" w:eastAsia="ru-RU"/>
        </w:rPr>
        <w:t>атися до інтеграційного альянсу, що підвищіть його цінність на міжнародному полі.</w:t>
      </w:r>
    </w:p>
    <w:p w14:paraId="785C7DD2" w14:textId="77777777" w:rsidR="001B08D9" w:rsidRPr="003C5EAC" w:rsidRDefault="001B08D9" w:rsidP="001B08D9">
      <w:pPr>
        <w:spacing w:after="0" w:line="360" w:lineRule="auto"/>
        <w:ind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lastRenderedPageBreak/>
        <w:t>Також слід зазначити що процеси інтеграції мають як позитивні так і негативні насл</w:t>
      </w:r>
      <w:r w:rsidR="0015377F" w:rsidRPr="003C5EAC">
        <w:rPr>
          <w:rFonts w:ascii="Times New Roman" w:eastAsia="Times New Roman" w:hAnsi="Times New Roman" w:cs="Times New Roman"/>
          <w:sz w:val="28"/>
          <w:szCs w:val="28"/>
          <w:lang w:val="uk-UA" w:eastAsia="ru-RU"/>
        </w:rPr>
        <w:t>ідки для країн, які об’єднуються.</w:t>
      </w:r>
    </w:p>
    <w:p w14:paraId="0F53E757" w14:textId="77777777" w:rsidR="00461E2F" w:rsidRPr="003C5EAC" w:rsidRDefault="001F73BF" w:rsidP="00461E2F">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Перевагами</w:t>
      </w:r>
      <w:r w:rsidR="00461E2F" w:rsidRPr="003C5EAC">
        <w:rPr>
          <w:rFonts w:ascii="Times New Roman" w:eastAsia="Times New Roman" w:hAnsi="Times New Roman" w:cs="Times New Roman"/>
          <w:sz w:val="28"/>
          <w:szCs w:val="28"/>
          <w:lang w:val="uk-UA" w:eastAsia="ru-RU"/>
        </w:rPr>
        <w:t xml:space="preserve"> міжнародної економічної інтеграції є такі фактори:</w:t>
      </w:r>
    </w:p>
    <w:p w14:paraId="20DEA66F" w14:textId="77777777" w:rsidR="00461E2F" w:rsidRPr="003C5EAC" w:rsidRDefault="00461E2F" w:rsidP="00D1175D">
      <w:pPr>
        <w:pStyle w:val="a3"/>
        <w:numPr>
          <w:ilvl w:val="0"/>
          <w:numId w:val="15"/>
        </w:numPr>
        <w:spacing w:after="0" w:line="360" w:lineRule="auto"/>
        <w:ind w:left="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інтеграційна кооперація дає підприємствам більш широкий доступ до різних ресурсів: фінансових, матеріальних, трудових, </w:t>
      </w:r>
      <w:r w:rsidR="00C70BBB" w:rsidRPr="003C5EAC">
        <w:rPr>
          <w:rFonts w:ascii="Times New Roman" w:eastAsia="Times New Roman" w:hAnsi="Times New Roman" w:cs="Times New Roman"/>
          <w:sz w:val="28"/>
          <w:szCs w:val="28"/>
          <w:lang w:val="uk-UA" w:eastAsia="ru-RU"/>
        </w:rPr>
        <w:t>найновіших технологій</w:t>
      </w:r>
      <w:r w:rsidR="001F73BF" w:rsidRPr="003C5EAC">
        <w:rPr>
          <w:rFonts w:ascii="Times New Roman" w:eastAsia="Times New Roman" w:hAnsi="Times New Roman" w:cs="Times New Roman"/>
          <w:sz w:val="28"/>
          <w:szCs w:val="28"/>
          <w:lang w:val="uk-UA" w:eastAsia="ru-RU"/>
        </w:rPr>
        <w:t xml:space="preserve"> та дозволяє </w:t>
      </w:r>
      <w:r w:rsidRPr="003C5EAC">
        <w:rPr>
          <w:rFonts w:ascii="Times New Roman" w:eastAsia="Times New Roman" w:hAnsi="Times New Roman" w:cs="Times New Roman"/>
          <w:sz w:val="28"/>
          <w:szCs w:val="28"/>
          <w:lang w:val="uk-UA" w:eastAsia="ru-RU"/>
        </w:rPr>
        <w:t xml:space="preserve">виготовляти продукцію на основі великого ринку для всієї інтеграційної групи; </w:t>
      </w:r>
    </w:p>
    <w:p w14:paraId="18A3C226" w14:textId="77777777" w:rsidR="00461E2F" w:rsidRPr="003C5EAC" w:rsidRDefault="00461E2F" w:rsidP="00D1175D">
      <w:pPr>
        <w:pStyle w:val="a3"/>
        <w:numPr>
          <w:ilvl w:val="0"/>
          <w:numId w:val="15"/>
        </w:numPr>
        <w:spacing w:after="0" w:line="360" w:lineRule="auto"/>
        <w:ind w:left="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створює привілейований клімат </w:t>
      </w:r>
      <w:r w:rsidR="00FA1EA3">
        <w:rPr>
          <w:rFonts w:ascii="Times New Roman" w:eastAsia="Times New Roman" w:hAnsi="Times New Roman" w:cs="Times New Roman"/>
          <w:sz w:val="28"/>
          <w:szCs w:val="28"/>
          <w:lang w:val="uk-UA" w:eastAsia="ru-RU"/>
        </w:rPr>
        <w:t xml:space="preserve">для компаній з країн, що беруть </w:t>
      </w:r>
      <w:r w:rsidRPr="003C5EAC">
        <w:rPr>
          <w:rFonts w:ascii="Times New Roman" w:eastAsia="Times New Roman" w:hAnsi="Times New Roman" w:cs="Times New Roman"/>
          <w:sz w:val="28"/>
          <w:szCs w:val="28"/>
          <w:lang w:val="uk-UA" w:eastAsia="ru-RU"/>
        </w:rPr>
        <w:t xml:space="preserve">участь в економічній інтеграції, захищаючи їх певною мірою від конкуренції з боку компаній із третіх країн; </w:t>
      </w:r>
    </w:p>
    <w:p w14:paraId="5D5BECC4" w14:textId="75FEFB07" w:rsidR="00772C6D" w:rsidRPr="003C5EAC" w:rsidRDefault="00461E2F" w:rsidP="00D1175D">
      <w:pPr>
        <w:pStyle w:val="a3"/>
        <w:numPr>
          <w:ilvl w:val="0"/>
          <w:numId w:val="15"/>
        </w:numPr>
        <w:spacing w:after="0" w:line="360" w:lineRule="auto"/>
        <w:ind w:left="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інтеграційні взаємодії дозволяють учасникам колективно приймати рішення найбільш </w:t>
      </w:r>
      <w:r w:rsidR="000B1B05" w:rsidRPr="003C5EAC">
        <w:rPr>
          <w:rFonts w:ascii="Times New Roman" w:eastAsia="Times New Roman" w:hAnsi="Times New Roman" w:cs="Times New Roman"/>
          <w:sz w:val="28"/>
          <w:szCs w:val="28"/>
          <w:lang w:val="uk-UA" w:eastAsia="ru-RU"/>
        </w:rPr>
        <w:t>серйозних соціальних</w:t>
      </w:r>
      <w:r w:rsidRPr="003C5EAC">
        <w:rPr>
          <w:rFonts w:ascii="Times New Roman" w:eastAsia="Times New Roman" w:hAnsi="Times New Roman" w:cs="Times New Roman"/>
          <w:sz w:val="28"/>
          <w:szCs w:val="28"/>
          <w:lang w:val="uk-UA" w:eastAsia="ru-RU"/>
        </w:rPr>
        <w:t xml:space="preserve"> проблеми, такі як вирівнювання ігрового поля у регіонах, що відстають, послаблення становища ринку праці, надання соціальних гарантій групам з низькими доходами, системі охорони здоров'я, охорони здоров'я та безпеки на роботі</w:t>
      </w:r>
      <w:r w:rsidR="00C70BBB" w:rsidRPr="003C5EAC">
        <w:rPr>
          <w:rFonts w:ascii="Times New Roman" w:eastAsia="Times New Roman" w:hAnsi="Times New Roman" w:cs="Times New Roman"/>
          <w:sz w:val="28"/>
          <w:szCs w:val="28"/>
          <w:lang w:val="uk-UA" w:eastAsia="ru-RU"/>
        </w:rPr>
        <w:t xml:space="preserve"> та</w:t>
      </w:r>
      <w:r w:rsidRPr="003C5EAC">
        <w:rPr>
          <w:rFonts w:ascii="Times New Roman" w:eastAsia="Times New Roman" w:hAnsi="Times New Roman" w:cs="Times New Roman"/>
          <w:sz w:val="28"/>
          <w:szCs w:val="28"/>
          <w:lang w:val="uk-UA" w:eastAsia="ru-RU"/>
        </w:rPr>
        <w:t xml:space="preserve"> подальше зростання соціального захисту</w:t>
      </w:r>
      <w:r w:rsidR="00E92657">
        <w:rPr>
          <w:rFonts w:ascii="Times New Roman" w:eastAsia="Times New Roman" w:hAnsi="Times New Roman" w:cs="Times New Roman"/>
          <w:sz w:val="28"/>
          <w:szCs w:val="28"/>
          <w:lang w:val="uk-UA" w:eastAsia="ru-RU"/>
        </w:rPr>
        <w:t xml:space="preserve"> [18</w:t>
      </w:r>
      <w:r w:rsidR="00696878"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w:t>
      </w:r>
    </w:p>
    <w:p w14:paraId="2A97078D" w14:textId="77777777" w:rsidR="005C7AF9" w:rsidRPr="003C5EAC" w:rsidRDefault="00A06E65" w:rsidP="005C7AF9">
      <w:pPr>
        <w:pStyle w:val="a3"/>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У той самий час і</w:t>
      </w:r>
      <w:r w:rsidR="00772C6D" w:rsidRPr="003C5EAC">
        <w:rPr>
          <w:rFonts w:ascii="Times New Roman" w:eastAsia="Times New Roman" w:hAnsi="Times New Roman" w:cs="Times New Roman"/>
          <w:sz w:val="28"/>
          <w:szCs w:val="28"/>
          <w:lang w:val="uk-UA" w:eastAsia="ru-RU"/>
        </w:rPr>
        <w:t>нтеграція має ряд недоліків, серед яких обмежені фіскальні можливості, культурна централізація, утворення торгових блоків, відвол</w:t>
      </w:r>
      <w:r w:rsidRPr="003C5EAC">
        <w:rPr>
          <w:rFonts w:ascii="Times New Roman" w:eastAsia="Times New Roman" w:hAnsi="Times New Roman" w:cs="Times New Roman"/>
          <w:sz w:val="28"/>
          <w:szCs w:val="28"/>
          <w:lang w:val="uk-UA" w:eastAsia="ru-RU"/>
        </w:rPr>
        <w:t>ікання торгівлі</w:t>
      </w:r>
      <w:r w:rsidR="005632DB" w:rsidRPr="003C5EAC">
        <w:rPr>
          <w:rFonts w:ascii="Times New Roman" w:eastAsia="Times New Roman" w:hAnsi="Times New Roman" w:cs="Times New Roman"/>
          <w:sz w:val="28"/>
          <w:szCs w:val="28"/>
          <w:lang w:val="uk-UA" w:eastAsia="ru-RU"/>
        </w:rPr>
        <w:t>, тобто країни-члени можуть торгувати одна з одною більше, ніж з країнами, які не є членами. Оскільки це країна-член, це може означати збільшення торгівлі з менш ефективним або дорожчим виробником. У цьому сенсі блокова угода може ненавмисно захистити слабкіші компанії, діючи як торговий бар’єр.</w:t>
      </w:r>
    </w:p>
    <w:p w14:paraId="7F0978B9" w14:textId="77777777" w:rsidR="00337A98" w:rsidRPr="003C5EAC" w:rsidRDefault="00337A98" w:rsidP="005C7AF9">
      <w:pPr>
        <w:pStyle w:val="a3"/>
        <w:spacing w:after="0" w:line="360" w:lineRule="auto"/>
        <w:ind w:left="170" w:right="57" w:firstLine="709"/>
        <w:jc w:val="both"/>
        <w:rPr>
          <w:rFonts w:ascii="Times New Roman" w:eastAsia="Times New Roman" w:hAnsi="Times New Roman" w:cs="Times New Roman"/>
          <w:sz w:val="28"/>
          <w:szCs w:val="28"/>
          <w:lang w:val="uk-UA" w:eastAsia="ru-RU"/>
        </w:rPr>
      </w:pPr>
      <w:r w:rsidRPr="003C5EAC">
        <w:rPr>
          <w:rFonts w:ascii="Times New Roman" w:hAnsi="Times New Roman" w:cs="Times New Roman"/>
          <w:bCs/>
          <w:sz w:val="28"/>
          <w:szCs w:val="28"/>
          <w:lang w:val="uk-UA"/>
        </w:rPr>
        <w:t>Відокремлюють наступні форми економічної інтеграції:</w:t>
      </w:r>
    </w:p>
    <w:p w14:paraId="29693C82" w14:textId="77777777" w:rsidR="00337A98" w:rsidRPr="003C5EAC" w:rsidRDefault="00337A98" w:rsidP="00337A98">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1. Преференційна зона.</w:t>
      </w:r>
    </w:p>
    <w:p w14:paraId="4542FEE6" w14:textId="77777777" w:rsidR="00337A98" w:rsidRPr="003C5EAC" w:rsidRDefault="00337A98" w:rsidP="00337A98">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2. Зона вільної торгівлі.</w:t>
      </w:r>
    </w:p>
    <w:p w14:paraId="363995D2" w14:textId="77777777" w:rsidR="00337A98" w:rsidRPr="003C5EAC" w:rsidRDefault="00337A98" w:rsidP="00337A98">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3. Митний союз.</w:t>
      </w:r>
    </w:p>
    <w:p w14:paraId="5A357214" w14:textId="77777777" w:rsidR="00337A98" w:rsidRPr="003C5EAC" w:rsidRDefault="00337A98" w:rsidP="00337A98">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4. Спільний ринок.</w:t>
      </w:r>
    </w:p>
    <w:p w14:paraId="4F664C78" w14:textId="77777777" w:rsidR="00337A98" w:rsidRPr="003C5EAC" w:rsidRDefault="00337A98" w:rsidP="00337A98">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5. Економічний союз.</w:t>
      </w:r>
    </w:p>
    <w:p w14:paraId="22908451" w14:textId="77777777" w:rsidR="00616729" w:rsidRPr="003C5EAC" w:rsidRDefault="00337A98" w:rsidP="00616729">
      <w:pPr>
        <w:spacing w:after="0" w:line="360" w:lineRule="auto"/>
        <w:ind w:left="170" w:right="57"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t>6. Повна інтеграція.</w:t>
      </w:r>
      <w:r w:rsidR="00616729" w:rsidRPr="003C5EAC">
        <w:rPr>
          <w:rFonts w:ascii="Times New Roman" w:hAnsi="Times New Roman" w:cs="Times New Roman"/>
          <w:bCs/>
          <w:sz w:val="28"/>
          <w:szCs w:val="28"/>
          <w:lang w:val="uk-UA"/>
        </w:rPr>
        <w:t xml:space="preserve"> </w:t>
      </w:r>
    </w:p>
    <w:p w14:paraId="1D30E069" w14:textId="77777777" w:rsidR="00413F0D" w:rsidRPr="003C5EAC" w:rsidRDefault="00413F0D" w:rsidP="008E372D">
      <w:pPr>
        <w:spacing w:after="0" w:line="360" w:lineRule="auto"/>
        <w:ind w:firstLine="709"/>
        <w:contextualSpacing/>
        <w:jc w:val="both"/>
        <w:rPr>
          <w:rFonts w:ascii="Times New Roman" w:hAnsi="Times New Roman" w:cs="Times New Roman"/>
          <w:bCs/>
          <w:sz w:val="28"/>
          <w:szCs w:val="28"/>
          <w:lang w:val="uk-UA"/>
        </w:rPr>
      </w:pPr>
      <w:r w:rsidRPr="003C5EAC">
        <w:rPr>
          <w:rFonts w:ascii="Times New Roman" w:hAnsi="Times New Roman" w:cs="Times New Roman"/>
          <w:bCs/>
          <w:sz w:val="28"/>
          <w:szCs w:val="28"/>
          <w:lang w:val="uk-UA"/>
        </w:rPr>
        <w:lastRenderedPageBreak/>
        <w:t>Найпростіша форма економічної інтеграції – це преференційна зона, сутність якої полягає у зниженні тарифів та квот, які обмежують торгівлю. Наступна форма- зона вільної торгівлі передбачає такі ж самі умови як і преференційна зона, проте додаючи торгівлю не тільки товарами, а й послугами. Однією з ключових характеристик митного союзу можна назвати угоду про встановлення загального зовнішнього тарифу, скасування обмежень на торгівлю для членів союзу та проведення єдиної зовнішньоторговельної політики відносно третіх країн. На етапі спільного ринку додається вільне переміщення капіталу і праці, а також узгодження між країнами-учасницями загальної економічної політики. Четверта форма, така як економічний союз  являє собою міждержавну угоду між країнами, що дозволяє вільний обіг капіталу, робочої сили, товарів та послуг, а також передбачає гармонізацію та уніфікацію соціальної, фіскальної та монетарної політики. Повна інтеграція- це така форма міжнародної інтеграції, яка можлива за умов, якщо до економічних заходів додаються ще й політичні заходи.</w:t>
      </w:r>
    </w:p>
    <w:p w14:paraId="771DCC78" w14:textId="77777777" w:rsidR="003C5EAC" w:rsidRDefault="003C5EAC" w:rsidP="00FA1EA3">
      <w:pPr>
        <w:spacing w:after="0" w:line="360" w:lineRule="auto"/>
        <w:ind w:firstLine="709"/>
        <w:contextualSpacing/>
        <w:jc w:val="both"/>
        <w:rPr>
          <w:rFonts w:ascii="Times New Roman" w:eastAsia="Times New Roman" w:hAnsi="Times New Roman" w:cs="Times New Roman"/>
          <w:sz w:val="28"/>
          <w:szCs w:val="28"/>
          <w:lang w:val="uk-UA" w:eastAsia="ru-RU"/>
        </w:rPr>
      </w:pPr>
      <w:r w:rsidRPr="00FA1EA3">
        <w:rPr>
          <w:rFonts w:ascii="Times New Roman" w:hAnsi="Times New Roman" w:cs="Times New Roman"/>
          <w:bCs/>
          <w:sz w:val="28"/>
          <w:szCs w:val="28"/>
          <w:lang w:val="uk-UA"/>
        </w:rPr>
        <w:t>Отже виходячи з пр</w:t>
      </w:r>
      <w:r w:rsidR="00FA1EA3" w:rsidRPr="00FA1EA3">
        <w:rPr>
          <w:rFonts w:ascii="Times New Roman" w:hAnsi="Times New Roman" w:cs="Times New Roman"/>
          <w:bCs/>
          <w:sz w:val="28"/>
          <w:szCs w:val="28"/>
          <w:lang w:val="uk-UA"/>
        </w:rPr>
        <w:t xml:space="preserve">оведеного аналізу можна сказати, що </w:t>
      </w:r>
      <w:r w:rsidR="00FA1EA3" w:rsidRPr="00FA1EA3">
        <w:rPr>
          <w:rFonts w:ascii="Times New Roman" w:eastAsia="Times New Roman" w:hAnsi="Times New Roman" w:cs="Times New Roman"/>
          <w:sz w:val="28"/>
          <w:szCs w:val="28"/>
          <w:lang w:val="uk-UA" w:eastAsia="ru-RU"/>
        </w:rPr>
        <w:t xml:space="preserve">у науковій літературі економічна інтеграція визначається як процес об'єднання та взаємодії окремих економічних суб'єктів на різних рівнях: міжнародному, регіональному та між окремими підприємствами тобто на мікрорівні. Попри це, сьогодні відсутній одностайний підхід до інтерпретації терміну «інтеграція». </w:t>
      </w:r>
    </w:p>
    <w:p w14:paraId="4D3A1DDD" w14:textId="77777777" w:rsidR="00685288" w:rsidRDefault="00685288" w:rsidP="00FA1EA3">
      <w:pPr>
        <w:spacing w:after="0" w:line="360" w:lineRule="auto"/>
        <w:ind w:firstLine="709"/>
        <w:contextualSpacing/>
        <w:jc w:val="both"/>
        <w:rPr>
          <w:rFonts w:ascii="Times New Roman" w:hAnsi="Times New Roman" w:cs="Times New Roman"/>
          <w:bCs/>
          <w:color w:val="ED7D31" w:themeColor="accent2"/>
          <w:sz w:val="28"/>
          <w:szCs w:val="28"/>
          <w:lang w:val="uk-UA"/>
        </w:rPr>
      </w:pPr>
    </w:p>
    <w:p w14:paraId="0918AC90" w14:textId="77777777" w:rsidR="00496A41" w:rsidRPr="003C5EAC" w:rsidRDefault="00496A41" w:rsidP="00FA1EA3">
      <w:pPr>
        <w:spacing w:after="0" w:line="360" w:lineRule="auto"/>
        <w:ind w:firstLine="709"/>
        <w:contextualSpacing/>
        <w:jc w:val="both"/>
        <w:rPr>
          <w:rFonts w:ascii="Times New Roman" w:hAnsi="Times New Roman" w:cs="Times New Roman"/>
          <w:bCs/>
          <w:color w:val="ED7D31" w:themeColor="accent2"/>
          <w:sz w:val="28"/>
          <w:szCs w:val="28"/>
          <w:lang w:val="uk-UA"/>
        </w:rPr>
      </w:pPr>
    </w:p>
    <w:p w14:paraId="4998944E" w14:textId="77777777" w:rsidR="008E372D" w:rsidRDefault="008E372D" w:rsidP="008E372D">
      <w:pPr>
        <w:spacing w:after="0" w:line="360" w:lineRule="auto"/>
        <w:ind w:firstLine="709"/>
        <w:contextualSpacing/>
        <w:jc w:val="both"/>
        <w:rPr>
          <w:rFonts w:ascii="Times New Roman" w:hAnsi="Times New Roman" w:cs="Times New Roman"/>
          <w:b/>
          <w:sz w:val="28"/>
          <w:szCs w:val="28"/>
          <w:shd w:val="clear" w:color="auto" w:fill="FFFFFF"/>
          <w:lang w:val="uk-UA"/>
        </w:rPr>
      </w:pPr>
      <w:r w:rsidRPr="003C5EAC">
        <w:rPr>
          <w:rFonts w:ascii="Times New Roman" w:hAnsi="Times New Roman" w:cs="Times New Roman"/>
          <w:b/>
          <w:sz w:val="28"/>
          <w:szCs w:val="28"/>
          <w:shd w:val="clear" w:color="auto" w:fill="FFFFFF"/>
          <w:lang w:val="uk-UA"/>
        </w:rPr>
        <w:t>1.2 Історичні аспекти формування інтеграційного об’єднання МЕРКОСУР</w:t>
      </w:r>
      <w:r w:rsidR="000D3C39" w:rsidRPr="003C5EAC">
        <w:rPr>
          <w:rFonts w:ascii="Times New Roman" w:hAnsi="Times New Roman" w:cs="Times New Roman"/>
          <w:b/>
          <w:sz w:val="28"/>
          <w:szCs w:val="28"/>
          <w:shd w:val="clear" w:color="auto" w:fill="FFFFFF"/>
          <w:lang w:val="uk-UA"/>
        </w:rPr>
        <w:t>.</w:t>
      </w:r>
    </w:p>
    <w:p w14:paraId="7D7E5930" w14:textId="77777777" w:rsidR="00685288" w:rsidRPr="003C5EAC" w:rsidRDefault="00685288" w:rsidP="008E372D">
      <w:pPr>
        <w:spacing w:after="0" w:line="360" w:lineRule="auto"/>
        <w:ind w:firstLine="709"/>
        <w:contextualSpacing/>
        <w:jc w:val="both"/>
        <w:rPr>
          <w:rFonts w:ascii="Times New Roman" w:hAnsi="Times New Roman" w:cs="Times New Roman"/>
          <w:b/>
          <w:sz w:val="28"/>
          <w:szCs w:val="28"/>
          <w:shd w:val="clear" w:color="auto" w:fill="FFFFFF"/>
          <w:lang w:val="uk-UA"/>
        </w:rPr>
      </w:pPr>
    </w:p>
    <w:p w14:paraId="73307301" w14:textId="7093AC47" w:rsidR="00C70BBB" w:rsidRPr="003C5EAC" w:rsidRDefault="008E372D" w:rsidP="007E7614">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У останні 10 років на міжнародному ринку збільшилась вагомість країн з Південної Америки або інакше латиноамериканського регіону. Посилюються внутрішньорегіональні взаємовідносини у таких сферах як </w:t>
      </w:r>
      <w:r w:rsidRPr="003C5EAC">
        <w:rPr>
          <w:rFonts w:ascii="Times New Roman" w:eastAsia="Times New Roman" w:hAnsi="Times New Roman" w:cs="Times New Roman"/>
          <w:sz w:val="28"/>
          <w:szCs w:val="28"/>
          <w:lang w:val="uk-UA" w:eastAsia="ru-RU"/>
        </w:rPr>
        <w:lastRenderedPageBreak/>
        <w:t>економіка, фінансова система, торгівля, виробництво та і в інших  сферах</w:t>
      </w:r>
      <w:r w:rsidR="000D3C39"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 xml:space="preserve"> спрямованих на формування єдиного економічного простору. Для країн Латиноамериканського регіону актуальними стають нові напрями економічної інтеграції, які відкривають потенціал співпраці з економіками, що динамічно розвиваються</w:t>
      </w:r>
      <w:r w:rsidR="008A225C" w:rsidRPr="003C5EAC">
        <w:rPr>
          <w:rFonts w:ascii="Times New Roman" w:eastAsia="Times New Roman" w:hAnsi="Times New Roman" w:cs="Times New Roman"/>
          <w:sz w:val="28"/>
          <w:szCs w:val="28"/>
          <w:lang w:val="uk-UA" w:eastAsia="ru-RU"/>
        </w:rPr>
        <w:t xml:space="preserve"> [</w:t>
      </w:r>
      <w:r w:rsidR="00E92657">
        <w:rPr>
          <w:rFonts w:ascii="Times New Roman" w:eastAsia="Times New Roman" w:hAnsi="Times New Roman" w:cs="Times New Roman"/>
          <w:sz w:val="28"/>
          <w:szCs w:val="28"/>
          <w:lang w:val="uk-UA" w:eastAsia="ru-RU"/>
        </w:rPr>
        <w:t>17</w:t>
      </w:r>
      <w:r w:rsidR="008A225C"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w:t>
      </w:r>
      <w:r w:rsidR="007E7614" w:rsidRPr="003C5EAC">
        <w:rPr>
          <w:rFonts w:ascii="Times New Roman" w:eastAsia="Times New Roman" w:hAnsi="Times New Roman" w:cs="Times New Roman"/>
          <w:sz w:val="28"/>
          <w:szCs w:val="28"/>
          <w:lang w:val="uk-UA" w:eastAsia="ru-RU"/>
        </w:rPr>
        <w:t xml:space="preserve"> Міжрегіональна економічна інтеграція спрямована перш за все на посилення розвитку стійких зв'язків між сусідніми регіонами. У цьому процесу інтеграції може підлягати як і весь регіональний соціально-економічний комплекс, і його окремі структурні елементи. </w:t>
      </w:r>
    </w:p>
    <w:p w14:paraId="24B8F536" w14:textId="65365739" w:rsidR="00654F02" w:rsidRPr="003C5EAC" w:rsidRDefault="00654F02" w:rsidP="00C55611">
      <w:pPr>
        <w:spacing w:after="0" w:line="360" w:lineRule="auto"/>
        <w:ind w:left="170" w:right="57" w:firstLine="709"/>
        <w:contextualSpacing/>
        <w:jc w:val="both"/>
        <w:rPr>
          <w:rFonts w:ascii="Times New Roman" w:eastAsia="Times New Roman" w:hAnsi="Times New Roman" w:cs="Times New Roman"/>
          <w:color w:val="FF0000"/>
          <w:sz w:val="28"/>
          <w:szCs w:val="28"/>
          <w:lang w:val="uk-UA" w:eastAsia="ru-RU"/>
        </w:rPr>
      </w:pPr>
      <w:r w:rsidRPr="003C5EAC">
        <w:rPr>
          <w:rFonts w:ascii="Times New Roman" w:eastAsia="Times New Roman" w:hAnsi="Times New Roman" w:cs="Times New Roman"/>
          <w:sz w:val="28"/>
          <w:szCs w:val="28"/>
          <w:lang w:val="uk-UA" w:eastAsia="ru-RU"/>
        </w:rPr>
        <w:t xml:space="preserve">Однією з причин, що спонукали латиноамериканські країни до інтеграції, була необхідність знайти ринки збуту своєї промисловості. </w:t>
      </w:r>
      <w:r w:rsidR="002064C0" w:rsidRPr="003C5EAC">
        <w:rPr>
          <w:rFonts w:ascii="Times New Roman" w:eastAsia="Times New Roman" w:hAnsi="Times New Roman" w:cs="Times New Roman"/>
          <w:sz w:val="28"/>
          <w:szCs w:val="28"/>
          <w:lang w:val="uk-UA" w:eastAsia="ru-RU"/>
        </w:rPr>
        <w:t>Внутрішні ринки цих країн були неспроможні</w:t>
      </w:r>
      <w:r w:rsidRPr="003C5EAC">
        <w:rPr>
          <w:rFonts w:ascii="Times New Roman" w:eastAsia="Times New Roman" w:hAnsi="Times New Roman" w:cs="Times New Roman"/>
          <w:sz w:val="28"/>
          <w:szCs w:val="28"/>
          <w:lang w:val="uk-UA" w:eastAsia="ru-RU"/>
        </w:rPr>
        <w:t xml:space="preserve"> забезпечити попит на това</w:t>
      </w:r>
      <w:r w:rsidR="002064C0" w:rsidRPr="003C5EAC">
        <w:rPr>
          <w:rFonts w:ascii="Times New Roman" w:eastAsia="Times New Roman" w:hAnsi="Times New Roman" w:cs="Times New Roman"/>
          <w:sz w:val="28"/>
          <w:szCs w:val="28"/>
          <w:lang w:val="uk-UA" w:eastAsia="ru-RU"/>
        </w:rPr>
        <w:t>ри національних підприємств. І в той же час</w:t>
      </w:r>
      <w:r w:rsidRPr="003C5EAC">
        <w:rPr>
          <w:rFonts w:ascii="Times New Roman" w:eastAsia="Times New Roman" w:hAnsi="Times New Roman" w:cs="Times New Roman"/>
          <w:sz w:val="28"/>
          <w:szCs w:val="28"/>
          <w:lang w:val="uk-UA" w:eastAsia="ru-RU"/>
        </w:rPr>
        <w:t xml:space="preserve"> </w:t>
      </w:r>
      <w:r w:rsidR="002064C0" w:rsidRPr="003C5EAC">
        <w:rPr>
          <w:rFonts w:ascii="Times New Roman" w:eastAsia="Times New Roman" w:hAnsi="Times New Roman" w:cs="Times New Roman"/>
          <w:sz w:val="28"/>
          <w:szCs w:val="28"/>
          <w:lang w:val="uk-UA" w:eastAsia="ru-RU"/>
        </w:rPr>
        <w:t>на зовнішньому ринку</w:t>
      </w:r>
      <w:r w:rsidRPr="003C5EAC">
        <w:rPr>
          <w:rFonts w:ascii="Times New Roman" w:eastAsia="Times New Roman" w:hAnsi="Times New Roman" w:cs="Times New Roman"/>
          <w:sz w:val="28"/>
          <w:szCs w:val="28"/>
          <w:lang w:val="uk-UA" w:eastAsia="ru-RU"/>
        </w:rPr>
        <w:t xml:space="preserve"> латиноамериканська продукція виявлялася неконкурентоспроможною. </w:t>
      </w:r>
      <w:r w:rsidR="000E2063">
        <w:rPr>
          <w:rFonts w:ascii="Times New Roman" w:eastAsia="Times New Roman" w:hAnsi="Times New Roman" w:cs="Times New Roman"/>
          <w:sz w:val="28"/>
          <w:szCs w:val="28"/>
          <w:lang w:val="uk-UA" w:eastAsia="ru-RU"/>
        </w:rPr>
        <w:t>Країни регіону</w:t>
      </w:r>
      <w:r w:rsidRPr="003C5EAC">
        <w:rPr>
          <w:rFonts w:ascii="Times New Roman" w:eastAsia="Times New Roman" w:hAnsi="Times New Roman" w:cs="Times New Roman"/>
          <w:sz w:val="28"/>
          <w:szCs w:val="28"/>
          <w:lang w:val="uk-UA" w:eastAsia="ru-RU"/>
        </w:rPr>
        <w:t xml:space="preserve"> бачили єдиний вихід у нарощуванні обсягів внутрішньорегіональної торгівлі. Процеси регіоналізації, що набираю</w:t>
      </w:r>
      <w:r w:rsidR="00D449E3" w:rsidRPr="003C5EAC">
        <w:rPr>
          <w:rFonts w:ascii="Times New Roman" w:eastAsia="Times New Roman" w:hAnsi="Times New Roman" w:cs="Times New Roman"/>
          <w:sz w:val="28"/>
          <w:szCs w:val="28"/>
          <w:lang w:val="uk-UA" w:eastAsia="ru-RU"/>
        </w:rPr>
        <w:t>ть темпи, є зворотнім боком</w:t>
      </w:r>
      <w:r w:rsidRPr="003C5EAC">
        <w:rPr>
          <w:rFonts w:ascii="Times New Roman" w:eastAsia="Times New Roman" w:hAnsi="Times New Roman" w:cs="Times New Roman"/>
          <w:sz w:val="28"/>
          <w:szCs w:val="28"/>
          <w:lang w:val="uk-UA" w:eastAsia="ru-RU"/>
        </w:rPr>
        <w:t xml:space="preserve"> глобалізації. </w:t>
      </w:r>
      <w:r w:rsidR="00045943" w:rsidRPr="003C5EAC">
        <w:rPr>
          <w:rFonts w:ascii="Times New Roman" w:eastAsia="Times New Roman" w:hAnsi="Times New Roman" w:cs="Times New Roman"/>
          <w:sz w:val="28"/>
          <w:szCs w:val="28"/>
          <w:lang w:val="uk-UA" w:eastAsia="ru-RU"/>
        </w:rPr>
        <w:t>З новим політико-економічним циклом і ситуацією, що відкривається, процес побудови регіону МЕРКОСУР не був поза межами процесів змін, які відбувалися в кожній із країн</w:t>
      </w:r>
      <w:r w:rsidR="00E92657">
        <w:rPr>
          <w:rFonts w:ascii="Times New Roman" w:eastAsia="Times New Roman" w:hAnsi="Times New Roman" w:cs="Times New Roman"/>
          <w:sz w:val="28"/>
          <w:szCs w:val="28"/>
          <w:lang w:val="uk-UA" w:eastAsia="ru-RU"/>
        </w:rPr>
        <w:t xml:space="preserve"> [22</w:t>
      </w:r>
      <w:r w:rsidR="00696878" w:rsidRPr="003C5EAC">
        <w:rPr>
          <w:rFonts w:ascii="Times New Roman" w:eastAsia="Times New Roman" w:hAnsi="Times New Roman" w:cs="Times New Roman"/>
          <w:sz w:val="28"/>
          <w:szCs w:val="28"/>
          <w:lang w:val="uk-UA" w:eastAsia="ru-RU"/>
        </w:rPr>
        <w:t xml:space="preserve">]. </w:t>
      </w:r>
      <w:r w:rsidR="00045943" w:rsidRPr="003C5EAC">
        <w:rPr>
          <w:rFonts w:ascii="Times New Roman" w:eastAsia="Times New Roman" w:hAnsi="Times New Roman" w:cs="Times New Roman"/>
          <w:sz w:val="28"/>
          <w:szCs w:val="28"/>
          <w:lang w:val="uk-UA" w:eastAsia="ru-RU"/>
        </w:rPr>
        <w:t>Нові орієнтації</w:t>
      </w:r>
      <w:r w:rsidR="005C1347" w:rsidRPr="003C5EAC">
        <w:rPr>
          <w:rFonts w:ascii="Times New Roman" w:eastAsia="Times New Roman" w:hAnsi="Times New Roman" w:cs="Times New Roman"/>
          <w:sz w:val="28"/>
          <w:szCs w:val="28"/>
          <w:lang w:val="uk-UA" w:eastAsia="ru-RU"/>
        </w:rPr>
        <w:t xml:space="preserve"> базувалися на моделі Бразилії</w:t>
      </w:r>
      <w:r w:rsidR="00045943" w:rsidRPr="003C5EAC">
        <w:rPr>
          <w:rFonts w:ascii="Times New Roman" w:eastAsia="Times New Roman" w:hAnsi="Times New Roman" w:cs="Times New Roman"/>
          <w:sz w:val="28"/>
          <w:szCs w:val="28"/>
          <w:lang w:val="uk-UA" w:eastAsia="ru-RU"/>
        </w:rPr>
        <w:t>, яка стала рушієм ринку, промоутером розвитку та гарантом прав</w:t>
      </w:r>
      <w:r w:rsidR="00E81DE0" w:rsidRPr="003C5EAC">
        <w:rPr>
          <w:rFonts w:ascii="Times New Roman" w:eastAsia="Times New Roman" w:hAnsi="Times New Roman" w:cs="Times New Roman"/>
          <w:sz w:val="28"/>
          <w:szCs w:val="28"/>
          <w:lang w:val="uk-UA" w:eastAsia="ru-RU"/>
        </w:rPr>
        <w:t>.</w:t>
      </w:r>
      <w:r w:rsidR="00045943" w:rsidRPr="003C5EAC">
        <w:rPr>
          <w:rFonts w:ascii="Times New Roman" w:eastAsia="Times New Roman" w:hAnsi="Times New Roman" w:cs="Times New Roman"/>
          <w:sz w:val="28"/>
          <w:szCs w:val="28"/>
          <w:lang w:val="uk-UA" w:eastAsia="ru-RU"/>
        </w:rPr>
        <w:t xml:space="preserve"> Цей процес національної сфери пронизав регіональну сферу та переналаштував </w:t>
      </w:r>
      <w:r w:rsidR="000E2063">
        <w:rPr>
          <w:rFonts w:ascii="Times New Roman" w:eastAsia="Times New Roman" w:hAnsi="Times New Roman" w:cs="Times New Roman"/>
          <w:sz w:val="28"/>
          <w:szCs w:val="28"/>
          <w:lang w:val="uk-UA" w:eastAsia="ru-RU"/>
        </w:rPr>
        <w:t>її</w:t>
      </w:r>
      <w:r w:rsidR="00045943" w:rsidRPr="003C5EAC">
        <w:rPr>
          <w:rFonts w:ascii="Times New Roman" w:eastAsia="Times New Roman" w:hAnsi="Times New Roman" w:cs="Times New Roman"/>
          <w:sz w:val="28"/>
          <w:szCs w:val="28"/>
          <w:lang w:val="uk-UA" w:eastAsia="ru-RU"/>
        </w:rPr>
        <w:t xml:space="preserve"> від переваги комерційного порядку денного він перейшов до формування порядку денного інтеграції та продуктивного, соціального та громадянського співробітництва. </w:t>
      </w:r>
    </w:p>
    <w:p w14:paraId="66A3D83B" w14:textId="74904C1C" w:rsidR="00A34928" w:rsidRPr="003C5EAC" w:rsidRDefault="002C31FF" w:rsidP="002C31FF">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Перші спроби утворити організацію, схожу за структурою на теперішній МЕРКОСУР, був інтеграційний </w:t>
      </w:r>
      <w:r w:rsidR="000E2063" w:rsidRPr="003C5EAC">
        <w:rPr>
          <w:rFonts w:ascii="Times New Roman" w:eastAsia="Times New Roman" w:hAnsi="Times New Roman" w:cs="Times New Roman"/>
          <w:sz w:val="28"/>
          <w:szCs w:val="28"/>
          <w:lang w:val="uk-UA" w:eastAsia="ru-RU"/>
        </w:rPr>
        <w:t>проект</w:t>
      </w:r>
      <w:r w:rsidRPr="003C5EAC">
        <w:rPr>
          <w:rFonts w:ascii="Times New Roman" w:eastAsia="Times New Roman" w:hAnsi="Times New Roman" w:cs="Times New Roman"/>
          <w:sz w:val="28"/>
          <w:szCs w:val="28"/>
          <w:lang w:val="uk-UA" w:eastAsia="ru-RU"/>
        </w:rPr>
        <w:t xml:space="preserve"> Центральноамериканський спільний ринок, який було створено у 1960 році. Організація була спрямована на заохочення взаємної торгової діяльності, формування торговельно-економічного простору, загального регіонального </w:t>
      </w:r>
      <w:r w:rsidRPr="003C5EAC">
        <w:rPr>
          <w:rFonts w:ascii="Times New Roman" w:eastAsia="Times New Roman" w:hAnsi="Times New Roman" w:cs="Times New Roman"/>
          <w:sz w:val="28"/>
          <w:szCs w:val="28"/>
          <w:lang w:val="uk-UA" w:eastAsia="ru-RU"/>
        </w:rPr>
        <w:lastRenderedPageBreak/>
        <w:t>ринку товарів, капіталів та послуг. МЕРКОСУР включає у свій склад наступні країни-члени: Аргентин</w:t>
      </w:r>
      <w:r w:rsidR="00BF0232" w:rsidRPr="003C5EAC">
        <w:rPr>
          <w:rFonts w:ascii="Times New Roman" w:eastAsia="Times New Roman" w:hAnsi="Times New Roman" w:cs="Times New Roman"/>
          <w:sz w:val="28"/>
          <w:szCs w:val="28"/>
          <w:lang w:val="uk-UA" w:eastAsia="ru-RU"/>
        </w:rPr>
        <w:t xml:space="preserve">у, Бразилію, Парагвай, Уругвай </w:t>
      </w:r>
      <w:r w:rsidRPr="003C5EAC">
        <w:rPr>
          <w:rFonts w:ascii="Times New Roman" w:eastAsia="Times New Roman" w:hAnsi="Times New Roman" w:cs="Times New Roman"/>
          <w:sz w:val="28"/>
          <w:szCs w:val="28"/>
          <w:lang w:val="uk-UA" w:eastAsia="ru-RU"/>
        </w:rPr>
        <w:t xml:space="preserve">та наступні країни, як асоційовані члени: Чилі, Болівія, Перу, Колумбія, Еквадор. </w:t>
      </w:r>
      <w:r w:rsidR="0004115B">
        <w:rPr>
          <w:rFonts w:ascii="Times New Roman" w:eastAsia="Times New Roman" w:hAnsi="Times New Roman" w:cs="Times New Roman"/>
          <w:sz w:val="28"/>
          <w:szCs w:val="28"/>
          <w:lang w:val="uk-UA" w:eastAsia="ru-RU"/>
        </w:rPr>
        <w:t xml:space="preserve">Членство Венесуели </w:t>
      </w:r>
      <w:r w:rsidR="0004115B" w:rsidRPr="0004115B">
        <w:rPr>
          <w:rFonts w:ascii="Times New Roman" w:eastAsia="Times New Roman" w:hAnsi="Times New Roman" w:cs="Times New Roman"/>
          <w:sz w:val="28"/>
          <w:szCs w:val="28"/>
          <w:lang w:val="uk-UA" w:eastAsia="ru-RU"/>
        </w:rPr>
        <w:t>було приз</w:t>
      </w:r>
      <w:r w:rsidR="00D12824">
        <w:rPr>
          <w:rFonts w:ascii="Times New Roman" w:eastAsia="Times New Roman" w:hAnsi="Times New Roman" w:cs="Times New Roman"/>
          <w:sz w:val="28"/>
          <w:szCs w:val="28"/>
          <w:lang w:val="uk-UA" w:eastAsia="ru-RU"/>
        </w:rPr>
        <w:t>упинено у 2016 році н</w:t>
      </w:r>
      <w:r w:rsidR="0004115B">
        <w:rPr>
          <w:rFonts w:ascii="Times New Roman" w:eastAsia="Times New Roman" w:hAnsi="Times New Roman" w:cs="Times New Roman"/>
          <w:sz w:val="28"/>
          <w:szCs w:val="28"/>
          <w:lang w:val="uk-UA" w:eastAsia="ru-RU"/>
        </w:rPr>
        <w:t xml:space="preserve">а невизначений час, проте якщо відвідати офіційну сторінку МЕРКОСУР, можна побачити, що Венесуела значиться як повноцінний член об’єднання. </w:t>
      </w:r>
      <w:r w:rsidRPr="003C5EAC">
        <w:rPr>
          <w:rFonts w:ascii="Times New Roman" w:eastAsia="Times New Roman" w:hAnsi="Times New Roman" w:cs="Times New Roman"/>
          <w:sz w:val="28"/>
          <w:szCs w:val="28"/>
          <w:lang w:val="uk-UA" w:eastAsia="ru-RU"/>
        </w:rPr>
        <w:t>Для Латинської Америки МЕРКОСУР є одним з найбільших союзів, що найбільш динамічно розвивається і є впливовим на міжнародному ринку</w:t>
      </w:r>
      <w:r w:rsidR="00E92657" w:rsidRPr="00E92657">
        <w:rPr>
          <w:rFonts w:ascii="Times New Roman" w:eastAsia="Times New Roman" w:hAnsi="Times New Roman" w:cs="Times New Roman"/>
          <w:sz w:val="28"/>
          <w:szCs w:val="28"/>
          <w:lang w:val="uk-UA" w:eastAsia="ru-RU"/>
        </w:rPr>
        <w:t xml:space="preserve"> [21]</w:t>
      </w:r>
      <w:r w:rsidRPr="003C5EAC">
        <w:rPr>
          <w:rFonts w:ascii="Times New Roman" w:eastAsia="Times New Roman" w:hAnsi="Times New Roman" w:cs="Times New Roman"/>
          <w:sz w:val="28"/>
          <w:szCs w:val="28"/>
          <w:lang w:val="uk-UA" w:eastAsia="ru-RU"/>
        </w:rPr>
        <w:t>.</w:t>
      </w:r>
      <w:r w:rsidR="003B332D" w:rsidRPr="003C5EAC">
        <w:rPr>
          <w:lang w:val="uk-UA"/>
        </w:rPr>
        <w:t xml:space="preserve"> </w:t>
      </w:r>
      <w:r w:rsidR="003B332D" w:rsidRPr="003C5EAC">
        <w:rPr>
          <w:rFonts w:ascii="Times New Roman" w:eastAsia="Times New Roman" w:hAnsi="Times New Roman" w:cs="Times New Roman"/>
          <w:sz w:val="28"/>
          <w:szCs w:val="28"/>
          <w:lang w:val="uk-UA" w:eastAsia="ru-RU"/>
        </w:rPr>
        <w:t>Модель МЕРКОСУР передбачає мінімальне користування державних важелів, виключає необхідність взаємодії країн з питань, що не належать до реалізації заходів з приводу створення єдиного ринку.</w:t>
      </w:r>
      <w:r w:rsidRPr="003C5EAC">
        <w:rPr>
          <w:rFonts w:ascii="Times New Roman" w:eastAsia="Times New Roman" w:hAnsi="Times New Roman" w:cs="Times New Roman"/>
          <w:sz w:val="28"/>
          <w:szCs w:val="28"/>
          <w:lang w:val="uk-UA" w:eastAsia="ru-RU"/>
        </w:rPr>
        <w:t xml:space="preserve"> За розмірами та економічним потенціа</w:t>
      </w:r>
      <w:r w:rsidR="00A7651E" w:rsidRPr="003C5EAC">
        <w:rPr>
          <w:rFonts w:ascii="Times New Roman" w:eastAsia="Times New Roman" w:hAnsi="Times New Roman" w:cs="Times New Roman"/>
          <w:sz w:val="28"/>
          <w:szCs w:val="28"/>
          <w:lang w:val="uk-UA" w:eastAsia="ru-RU"/>
        </w:rPr>
        <w:t>лом МЕРКОСУР є другою</w:t>
      </w:r>
      <w:r w:rsidRPr="003C5EAC">
        <w:rPr>
          <w:rFonts w:ascii="Times New Roman" w:eastAsia="Times New Roman" w:hAnsi="Times New Roman" w:cs="Times New Roman"/>
          <w:sz w:val="28"/>
          <w:szCs w:val="28"/>
          <w:lang w:val="uk-UA" w:eastAsia="ru-RU"/>
        </w:rPr>
        <w:t xml:space="preserve"> митною спілкою і третьою зону вільної торгівлі. За своїм економічним потенціалом та значенням у світовій економіці Меркосур поступається лише ЄС</w:t>
      </w:r>
      <w:r w:rsidR="00C70BBB"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 xml:space="preserve"> НАФТА та АСЕАН. </w:t>
      </w:r>
    </w:p>
    <w:p w14:paraId="36AB3171" w14:textId="656015C8" w:rsidR="002A7E87" w:rsidRPr="003C5EAC" w:rsidRDefault="000B3B69" w:rsidP="00E812D3">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eastAsia="Times New Roman" w:hAnsi="Times New Roman" w:cs="Times New Roman"/>
          <w:sz w:val="28"/>
          <w:szCs w:val="28"/>
          <w:lang w:val="uk-UA" w:eastAsia="ru-RU"/>
        </w:rPr>
        <w:t xml:space="preserve">МЕРКОСУР є прикладом регіональної інтеграції, згуртованої загальними економічними та політичними інтересами. </w:t>
      </w:r>
      <w:r w:rsidR="00541754">
        <w:rPr>
          <w:rFonts w:ascii="Times New Roman" w:hAnsi="Times New Roman" w:cs="Times New Roman"/>
          <w:sz w:val="28"/>
          <w:szCs w:val="28"/>
          <w:lang w:val="uk-UA"/>
        </w:rPr>
        <w:t xml:space="preserve">На даний момент МЕРКОСУР знаходиться на </w:t>
      </w:r>
      <w:r w:rsidR="003B77EC">
        <w:rPr>
          <w:rFonts w:ascii="Times New Roman" w:hAnsi="Times New Roman" w:cs="Times New Roman"/>
          <w:sz w:val="28"/>
          <w:szCs w:val="28"/>
          <w:lang w:val="uk-UA"/>
        </w:rPr>
        <w:t xml:space="preserve">етапі </w:t>
      </w:r>
      <w:r w:rsidR="00DE05A9">
        <w:rPr>
          <w:rFonts w:ascii="Times New Roman" w:hAnsi="Times New Roman" w:cs="Times New Roman"/>
          <w:sz w:val="28"/>
          <w:szCs w:val="28"/>
          <w:lang w:val="uk-UA"/>
        </w:rPr>
        <w:t>Спільного ринку</w:t>
      </w:r>
      <w:r w:rsidR="00541754">
        <w:rPr>
          <w:rFonts w:ascii="Times New Roman" w:hAnsi="Times New Roman" w:cs="Times New Roman"/>
          <w:sz w:val="28"/>
          <w:szCs w:val="28"/>
          <w:lang w:val="uk-UA"/>
        </w:rPr>
        <w:t>.</w:t>
      </w:r>
      <w:r w:rsidR="00DE05A9">
        <w:rPr>
          <w:rFonts w:ascii="Times New Roman" w:hAnsi="Times New Roman" w:cs="Times New Roman"/>
          <w:sz w:val="28"/>
          <w:szCs w:val="28"/>
          <w:lang w:val="uk-UA"/>
        </w:rPr>
        <w:t xml:space="preserve"> </w:t>
      </w:r>
      <w:r w:rsidR="00DE05A9" w:rsidRPr="00DE05A9">
        <w:rPr>
          <w:rFonts w:ascii="Times New Roman" w:hAnsi="Times New Roman" w:cs="Times New Roman"/>
          <w:sz w:val="28"/>
          <w:szCs w:val="28"/>
          <w:lang w:val="uk-UA"/>
        </w:rPr>
        <w:t xml:space="preserve">При створенні спільного ринку закладаються передумови на формування єдиного відтворювального процесу у межах блока. </w:t>
      </w:r>
      <w:r w:rsidR="00E812D3" w:rsidRPr="00E812D3">
        <w:rPr>
          <w:rFonts w:ascii="Times New Roman" w:hAnsi="Times New Roman" w:cs="Times New Roman"/>
          <w:sz w:val="28"/>
          <w:szCs w:val="28"/>
          <w:lang w:val="uk-UA"/>
        </w:rPr>
        <w:t>Загальний ринок включає три основні елементи. Перший елемент – це митний союз, який охоплює всю торгівлю товарами, передбачає заборону імпортних та експортних мит та будь-яких зборів з рівнозначним ефектом у торгових відносинах між державами-членами, а також запровадження загального митного тарифу у їхніх відносинах із третіми країнами. Другий елемент визначає те, що крім мит та кількісних обмежень на товарообіг, усередині загального ринку підлягають ліквідації та інші перешкоди конкуренції та взаємодії економік держав-членів. Третім елементом спільного ринку є так звана "позитивна інтеграція", спрямованої на руйнування економічних бар'єрів.</w:t>
      </w:r>
      <w:r w:rsidR="00E812D3">
        <w:rPr>
          <w:rFonts w:ascii="Times New Roman" w:hAnsi="Times New Roman" w:cs="Times New Roman"/>
          <w:sz w:val="28"/>
          <w:szCs w:val="28"/>
          <w:lang w:val="uk-UA"/>
        </w:rPr>
        <w:t xml:space="preserve"> </w:t>
      </w:r>
      <w:r w:rsidR="00DE05A9" w:rsidRPr="00DE05A9">
        <w:rPr>
          <w:rFonts w:ascii="Times New Roman" w:hAnsi="Times New Roman" w:cs="Times New Roman"/>
          <w:sz w:val="28"/>
          <w:szCs w:val="28"/>
          <w:lang w:val="uk-UA"/>
        </w:rPr>
        <w:t>Переростання митного союзу на загальний ринок визначається як економічними, і політичними чинниками.</w:t>
      </w:r>
      <w:r w:rsidR="00DE05A9">
        <w:rPr>
          <w:rFonts w:ascii="Times New Roman" w:hAnsi="Times New Roman" w:cs="Times New Roman"/>
          <w:sz w:val="28"/>
          <w:szCs w:val="28"/>
          <w:lang w:val="uk-UA"/>
        </w:rPr>
        <w:t xml:space="preserve"> </w:t>
      </w:r>
      <w:r w:rsidR="002A7E87" w:rsidRPr="003C5EAC">
        <w:rPr>
          <w:rFonts w:ascii="Times New Roman" w:hAnsi="Times New Roman" w:cs="Times New Roman"/>
          <w:sz w:val="28"/>
          <w:szCs w:val="28"/>
          <w:lang w:val="uk-UA"/>
        </w:rPr>
        <w:t xml:space="preserve">Стратегія, прийнята в </w:t>
      </w:r>
      <w:r w:rsidR="002A7E87" w:rsidRPr="003C5EAC">
        <w:rPr>
          <w:rFonts w:ascii="Times New Roman" w:hAnsi="Times New Roman" w:cs="Times New Roman"/>
          <w:sz w:val="28"/>
          <w:szCs w:val="28"/>
          <w:lang w:val="uk-UA"/>
        </w:rPr>
        <w:lastRenderedPageBreak/>
        <w:t>МЕРКОСУР, заснована на трьох основних принципах: ефективнішому використанні наявних ресурсів, розвитку інфраструктури, що з'єднують країни-члени, та співпраці в різних секторах економіки.</w:t>
      </w:r>
    </w:p>
    <w:p w14:paraId="60948601" w14:textId="36ED5B4C" w:rsidR="00471AEF" w:rsidRPr="003C5EAC" w:rsidRDefault="00273E86" w:rsidP="007E38E7">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Інституційний устрій МЕРКОСУР </w:t>
      </w:r>
      <w:r w:rsidR="002666CC" w:rsidRPr="003C5EAC">
        <w:rPr>
          <w:rFonts w:ascii="Times New Roman" w:eastAsia="Times New Roman" w:hAnsi="Times New Roman" w:cs="Times New Roman"/>
          <w:sz w:val="28"/>
          <w:szCs w:val="28"/>
          <w:lang w:val="uk-UA" w:eastAsia="ru-RU"/>
        </w:rPr>
        <w:t>виглядає так: Рада спільного ринку, Група спільного ринку, Комісія з т</w:t>
      </w:r>
      <w:r w:rsidRPr="003C5EAC">
        <w:rPr>
          <w:rFonts w:ascii="Times New Roman" w:eastAsia="Times New Roman" w:hAnsi="Times New Roman" w:cs="Times New Roman"/>
          <w:sz w:val="28"/>
          <w:szCs w:val="28"/>
          <w:lang w:val="uk-UA" w:eastAsia="ru-RU"/>
        </w:rPr>
        <w:t>оргівлі МЕРКОСУР</w:t>
      </w:r>
      <w:r w:rsidR="002666CC" w:rsidRPr="003C5EAC">
        <w:rPr>
          <w:rFonts w:ascii="Times New Roman" w:eastAsia="Times New Roman" w:hAnsi="Times New Roman" w:cs="Times New Roman"/>
          <w:sz w:val="28"/>
          <w:szCs w:val="28"/>
          <w:lang w:val="uk-UA" w:eastAsia="ru-RU"/>
        </w:rPr>
        <w:t xml:space="preserve">, Парламент МЕРКОСУР, Секретаріат МЕРКОСУР, </w:t>
      </w:r>
      <w:r w:rsidRPr="003C5EAC">
        <w:rPr>
          <w:rFonts w:ascii="Times New Roman" w:eastAsia="Times New Roman" w:hAnsi="Times New Roman" w:cs="Times New Roman"/>
          <w:sz w:val="28"/>
          <w:szCs w:val="28"/>
          <w:lang w:val="uk-UA" w:eastAsia="ru-RU"/>
        </w:rPr>
        <w:t xml:space="preserve"> </w:t>
      </w:r>
      <w:r w:rsidR="002666CC" w:rsidRPr="003C5EAC">
        <w:rPr>
          <w:rFonts w:ascii="Times New Roman" w:eastAsia="Times New Roman" w:hAnsi="Times New Roman" w:cs="Times New Roman"/>
          <w:sz w:val="28"/>
          <w:szCs w:val="28"/>
          <w:lang w:val="uk-UA" w:eastAsia="ru-RU"/>
        </w:rPr>
        <w:t>Центр сприяння формуванню правової держави</w:t>
      </w:r>
      <w:r w:rsidRPr="003C5EAC">
        <w:rPr>
          <w:rFonts w:ascii="Times New Roman" w:eastAsia="Times New Roman" w:hAnsi="Times New Roman" w:cs="Times New Roman"/>
          <w:sz w:val="28"/>
          <w:szCs w:val="28"/>
          <w:lang w:val="uk-UA" w:eastAsia="ru-RU"/>
        </w:rPr>
        <w:t xml:space="preserve"> </w:t>
      </w:r>
      <w:r w:rsidR="00E92657">
        <w:rPr>
          <w:rFonts w:ascii="Times New Roman" w:eastAsia="Times New Roman" w:hAnsi="Times New Roman" w:cs="Times New Roman"/>
          <w:sz w:val="28"/>
          <w:szCs w:val="28"/>
          <w:lang w:val="uk-UA" w:eastAsia="ru-RU"/>
        </w:rPr>
        <w:t>[18</w:t>
      </w:r>
      <w:r w:rsidR="003B5C80" w:rsidRPr="003C5EAC">
        <w:rPr>
          <w:rFonts w:ascii="Times New Roman" w:eastAsia="Times New Roman" w:hAnsi="Times New Roman" w:cs="Times New Roman"/>
          <w:sz w:val="28"/>
          <w:szCs w:val="28"/>
          <w:lang w:val="uk-UA" w:eastAsia="ru-RU"/>
        </w:rPr>
        <w:t>]</w:t>
      </w:r>
      <w:r w:rsidR="002666CC"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 xml:space="preserve"> </w:t>
      </w:r>
      <w:r w:rsidR="00EC6FE2" w:rsidRPr="003C5EAC">
        <w:rPr>
          <w:rFonts w:ascii="Times New Roman" w:eastAsia="Times New Roman" w:hAnsi="Times New Roman" w:cs="Times New Roman"/>
          <w:sz w:val="28"/>
          <w:szCs w:val="28"/>
          <w:lang w:val="uk-UA" w:eastAsia="ru-RU"/>
        </w:rPr>
        <w:t>А</w:t>
      </w:r>
      <w:r w:rsidR="007E38E7" w:rsidRPr="003C5EAC">
        <w:rPr>
          <w:rFonts w:ascii="Times New Roman" w:eastAsia="Times New Roman" w:hAnsi="Times New Roman" w:cs="Times New Roman"/>
          <w:sz w:val="28"/>
          <w:szCs w:val="28"/>
          <w:lang w:val="uk-UA" w:eastAsia="ru-RU"/>
        </w:rPr>
        <w:t>соційовані держави берут</w:t>
      </w:r>
      <w:r w:rsidR="00EC6FE2" w:rsidRPr="003C5EAC">
        <w:rPr>
          <w:rFonts w:ascii="Times New Roman" w:eastAsia="Times New Roman" w:hAnsi="Times New Roman" w:cs="Times New Roman"/>
          <w:sz w:val="28"/>
          <w:szCs w:val="28"/>
          <w:lang w:val="uk-UA" w:eastAsia="ru-RU"/>
        </w:rPr>
        <w:t>ь участь у таких заходах як саміти</w:t>
      </w:r>
      <w:r w:rsidR="007E38E7" w:rsidRPr="003C5EAC">
        <w:rPr>
          <w:rFonts w:ascii="Times New Roman" w:eastAsia="Times New Roman" w:hAnsi="Times New Roman" w:cs="Times New Roman"/>
          <w:sz w:val="28"/>
          <w:szCs w:val="28"/>
          <w:lang w:val="uk-UA" w:eastAsia="ru-RU"/>
        </w:rPr>
        <w:t xml:space="preserve"> президентів, Раді спільного ринку, форумі для консультацій </w:t>
      </w:r>
      <w:r w:rsidR="00806363" w:rsidRPr="003C5EAC">
        <w:rPr>
          <w:rFonts w:ascii="Times New Roman" w:eastAsia="Times New Roman" w:hAnsi="Times New Roman" w:cs="Times New Roman"/>
          <w:sz w:val="28"/>
          <w:szCs w:val="28"/>
          <w:lang w:val="uk-UA" w:eastAsia="ru-RU"/>
        </w:rPr>
        <w:t>та політичної координації</w:t>
      </w:r>
      <w:r w:rsidR="007E38E7" w:rsidRPr="003C5EAC">
        <w:rPr>
          <w:rFonts w:ascii="Times New Roman" w:eastAsia="Times New Roman" w:hAnsi="Times New Roman" w:cs="Times New Roman"/>
          <w:sz w:val="28"/>
          <w:szCs w:val="28"/>
          <w:lang w:val="uk-UA" w:eastAsia="ru-RU"/>
        </w:rPr>
        <w:t>, засіданнях міністрів і технічних комісіях цих зустрічей міністрів. Тимчасове президентство чергується в алфавітному порядку, і передача відбувається кожні 6 місяців під час президентських самітів.</w:t>
      </w:r>
    </w:p>
    <w:p w14:paraId="3CE5B8EB" w14:textId="3EAB8CF4" w:rsidR="00870F49" w:rsidRPr="003C5EAC" w:rsidRDefault="00A527BB" w:rsidP="00324D95">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Латиноамериканська інтеграція як орієнтир використовує макет інтеграції країн ЄС, але с</w:t>
      </w:r>
      <w:r w:rsidR="00870F49" w:rsidRPr="003C5EAC">
        <w:rPr>
          <w:rFonts w:ascii="Times New Roman" w:eastAsia="Times New Roman" w:hAnsi="Times New Roman" w:cs="Times New Roman"/>
          <w:sz w:val="28"/>
          <w:szCs w:val="28"/>
          <w:lang w:val="uk-UA" w:eastAsia="ru-RU"/>
        </w:rPr>
        <w:t>труктура джерел власних коштів МЕРКОСУР менш диверсифікована порівняно з Європейським союзом. Вона включає власні та залучені джерела. До власних джерел відносяться відрахування до бюджету МЕРКОСУР, що здійснюються країнами-членами у рівних частках, інші доходи, як виручка від продажу сувенірів, відсоткові доходи за депозитами, що розміщуються у банку та залишки доходів минулих років. Серед залучених джерел присутні кредити, одержувані для фінансування витрат МЕРКОСУР.</w:t>
      </w:r>
      <w:r w:rsidR="00B01B0D" w:rsidRPr="003C5EAC">
        <w:rPr>
          <w:rFonts w:ascii="Times New Roman" w:eastAsia="Times New Roman" w:hAnsi="Times New Roman" w:cs="Times New Roman"/>
          <w:sz w:val="28"/>
          <w:szCs w:val="28"/>
          <w:lang w:val="uk-UA" w:eastAsia="ru-RU"/>
        </w:rPr>
        <w:t xml:space="preserve"> Перелік резервів, що формуються в рамка МЕРКОСУР значно поступається резервам ЄС. Бюджети більшості організацій у рамках даного інтеграційного об'єднання не містять резервів. Резерви формуються </w:t>
      </w:r>
      <w:r w:rsidR="00324D95" w:rsidRPr="003C5EAC">
        <w:rPr>
          <w:rFonts w:ascii="Times New Roman" w:eastAsia="Times New Roman" w:hAnsi="Times New Roman" w:cs="Times New Roman"/>
          <w:sz w:val="28"/>
          <w:szCs w:val="28"/>
          <w:lang w:val="uk-UA" w:eastAsia="ru-RU"/>
        </w:rPr>
        <w:t xml:space="preserve">лише </w:t>
      </w:r>
      <w:r w:rsidR="00B01B0D" w:rsidRPr="003C5EAC">
        <w:rPr>
          <w:rFonts w:ascii="Times New Roman" w:eastAsia="Times New Roman" w:hAnsi="Times New Roman" w:cs="Times New Roman"/>
          <w:sz w:val="28"/>
          <w:szCs w:val="28"/>
          <w:lang w:val="uk-UA" w:eastAsia="ru-RU"/>
        </w:rPr>
        <w:t xml:space="preserve">у Фонді структурної конвергенції МЕРКОСУР. </w:t>
      </w:r>
    </w:p>
    <w:p w14:paraId="53F3E011" w14:textId="01BAB30E" w:rsidR="007C44FF" w:rsidRPr="003C5EAC" w:rsidRDefault="005C1347" w:rsidP="007C44FF">
      <w:pPr>
        <w:spacing w:after="0" w:line="360" w:lineRule="auto"/>
        <w:ind w:left="170" w:right="57" w:firstLine="709"/>
        <w:contextualSpacing/>
        <w:jc w:val="both"/>
        <w:rPr>
          <w:rFonts w:ascii="Times New Roman" w:eastAsia="Times New Roman" w:hAnsi="Times New Roman" w:cs="Times New Roman"/>
          <w:b/>
          <w:i/>
          <w:color w:val="B4C6E7" w:themeColor="accent1" w:themeTint="66"/>
          <w:sz w:val="28"/>
          <w:szCs w:val="28"/>
          <w:lang w:val="uk-UA" w:eastAsia="ru-RU"/>
        </w:rPr>
      </w:pPr>
      <w:r w:rsidRPr="003C5EAC">
        <w:rPr>
          <w:rFonts w:ascii="Times New Roman" w:eastAsia="Times New Roman" w:hAnsi="Times New Roman" w:cs="Times New Roman"/>
          <w:sz w:val="28"/>
          <w:szCs w:val="28"/>
          <w:lang w:val="uk-UA" w:eastAsia="ru-RU"/>
        </w:rPr>
        <w:t>Згі</w:t>
      </w:r>
      <w:r w:rsidR="008E372D" w:rsidRPr="003C5EAC">
        <w:rPr>
          <w:rFonts w:ascii="Times New Roman" w:eastAsia="Times New Roman" w:hAnsi="Times New Roman" w:cs="Times New Roman"/>
          <w:sz w:val="28"/>
          <w:szCs w:val="28"/>
          <w:lang w:val="uk-UA" w:eastAsia="ru-RU"/>
        </w:rPr>
        <w:t xml:space="preserve">дно досліджень </w:t>
      </w:r>
      <w:r w:rsidRPr="003C5EAC">
        <w:rPr>
          <w:rFonts w:ascii="Times New Roman" w:eastAsia="Times New Roman" w:hAnsi="Times New Roman" w:cs="Times New Roman"/>
          <w:sz w:val="28"/>
          <w:szCs w:val="28"/>
          <w:lang w:val="uk-UA" w:eastAsia="ru-RU"/>
        </w:rPr>
        <w:t xml:space="preserve">Е. Порчеллі та Д. Перрота, </w:t>
      </w:r>
      <w:r w:rsidR="008E372D" w:rsidRPr="003C5EAC">
        <w:rPr>
          <w:rFonts w:ascii="Times New Roman" w:eastAsia="Times New Roman" w:hAnsi="Times New Roman" w:cs="Times New Roman"/>
          <w:sz w:val="28"/>
          <w:szCs w:val="28"/>
          <w:lang w:val="uk-UA" w:eastAsia="ru-RU"/>
        </w:rPr>
        <w:t>країни</w:t>
      </w:r>
      <w:r w:rsidRPr="003C5EAC">
        <w:rPr>
          <w:rFonts w:ascii="Times New Roman" w:eastAsia="Times New Roman" w:hAnsi="Times New Roman" w:cs="Times New Roman"/>
          <w:sz w:val="28"/>
          <w:szCs w:val="28"/>
          <w:lang w:val="uk-UA" w:eastAsia="ru-RU"/>
        </w:rPr>
        <w:t>,</w:t>
      </w:r>
      <w:r w:rsidR="008E372D" w:rsidRPr="003C5EAC">
        <w:rPr>
          <w:rFonts w:ascii="Times New Roman" w:eastAsia="Times New Roman" w:hAnsi="Times New Roman" w:cs="Times New Roman"/>
          <w:sz w:val="28"/>
          <w:szCs w:val="28"/>
          <w:lang w:val="uk-UA" w:eastAsia="ru-RU"/>
        </w:rPr>
        <w:t xml:space="preserve"> </w:t>
      </w:r>
      <w:r w:rsidR="002C31FF" w:rsidRPr="003C5EAC">
        <w:rPr>
          <w:rFonts w:ascii="Times New Roman" w:eastAsia="Times New Roman" w:hAnsi="Times New Roman" w:cs="Times New Roman"/>
          <w:sz w:val="28"/>
          <w:szCs w:val="28"/>
          <w:lang w:val="uk-UA" w:eastAsia="ru-RU"/>
        </w:rPr>
        <w:t>які</w:t>
      </w:r>
      <w:r w:rsidR="008E372D" w:rsidRPr="003C5EAC">
        <w:rPr>
          <w:rFonts w:ascii="Times New Roman" w:eastAsia="Times New Roman" w:hAnsi="Times New Roman" w:cs="Times New Roman"/>
          <w:sz w:val="28"/>
          <w:szCs w:val="28"/>
          <w:lang w:val="uk-UA" w:eastAsia="ru-RU"/>
        </w:rPr>
        <w:t xml:space="preserve"> </w:t>
      </w:r>
      <w:r w:rsidR="002C31FF" w:rsidRPr="003C5EAC">
        <w:rPr>
          <w:rFonts w:ascii="Times New Roman" w:eastAsia="Times New Roman" w:hAnsi="Times New Roman" w:cs="Times New Roman"/>
          <w:sz w:val="28"/>
          <w:szCs w:val="28"/>
          <w:lang w:val="uk-UA" w:eastAsia="ru-RU"/>
        </w:rPr>
        <w:t xml:space="preserve">є постійними членами МЕРКОСУР нерівнозначні за розмірами та забезпеченістю власними ресурсами. У МЕРКОСУР лідерство розділене між Аргентиною та Бразилією, подібно до європейського варіанту, в якому основним двигуном інтеграції була зв'язка Німеччина-Франція. Аналогічний вид співпраці зумовив поступове поширення інтеграції з </w:t>
      </w:r>
      <w:r w:rsidR="002C31FF" w:rsidRPr="003C5EAC">
        <w:rPr>
          <w:rFonts w:ascii="Times New Roman" w:eastAsia="Times New Roman" w:hAnsi="Times New Roman" w:cs="Times New Roman"/>
          <w:sz w:val="28"/>
          <w:szCs w:val="28"/>
          <w:lang w:val="uk-UA" w:eastAsia="ru-RU"/>
        </w:rPr>
        <w:lastRenderedPageBreak/>
        <w:t>урахуванням різниці промі</w:t>
      </w:r>
      <w:r w:rsidR="008E372D" w:rsidRPr="003C5EAC">
        <w:rPr>
          <w:rFonts w:ascii="Times New Roman" w:eastAsia="Times New Roman" w:hAnsi="Times New Roman" w:cs="Times New Roman"/>
          <w:sz w:val="28"/>
          <w:szCs w:val="28"/>
          <w:lang w:val="uk-UA" w:eastAsia="ru-RU"/>
        </w:rPr>
        <w:t>ж країнами-членами об'єднання. Д</w:t>
      </w:r>
      <w:r w:rsidR="002C31FF" w:rsidRPr="003C5EAC">
        <w:rPr>
          <w:rFonts w:ascii="Times New Roman" w:eastAsia="Times New Roman" w:hAnsi="Times New Roman" w:cs="Times New Roman"/>
          <w:sz w:val="28"/>
          <w:szCs w:val="28"/>
          <w:lang w:val="uk-UA" w:eastAsia="ru-RU"/>
        </w:rPr>
        <w:t>востороннє співробітництво дозволило</w:t>
      </w:r>
      <w:r w:rsidR="002C31FF" w:rsidRPr="003C5EAC">
        <w:rPr>
          <w:rFonts w:ascii="Times New Roman" w:eastAsia="Times New Roman" w:hAnsi="Times New Roman" w:cs="Times New Roman"/>
          <w:color w:val="FF0000"/>
          <w:sz w:val="28"/>
          <w:szCs w:val="28"/>
          <w:lang w:val="uk-UA" w:eastAsia="ru-RU"/>
        </w:rPr>
        <w:t xml:space="preserve"> </w:t>
      </w:r>
      <w:r w:rsidR="002C31FF" w:rsidRPr="003C5EAC">
        <w:rPr>
          <w:rFonts w:ascii="Times New Roman" w:eastAsia="Times New Roman" w:hAnsi="Times New Roman" w:cs="Times New Roman"/>
          <w:sz w:val="28"/>
          <w:szCs w:val="28"/>
          <w:lang w:val="uk-UA" w:eastAsia="ru-RU"/>
        </w:rPr>
        <w:t>досягти формування спільного порядку денного на міжнародній арені, що виявилося у веденн</w:t>
      </w:r>
      <w:r w:rsidR="00637FB9" w:rsidRPr="003C5EAC">
        <w:rPr>
          <w:rFonts w:ascii="Times New Roman" w:eastAsia="Times New Roman" w:hAnsi="Times New Roman" w:cs="Times New Roman"/>
          <w:sz w:val="28"/>
          <w:szCs w:val="28"/>
          <w:lang w:val="uk-UA" w:eastAsia="ru-RU"/>
        </w:rPr>
        <w:t>і переговорів</w:t>
      </w:r>
      <w:r w:rsidR="002C31FF" w:rsidRPr="003C5EAC">
        <w:rPr>
          <w:rFonts w:ascii="Times New Roman" w:eastAsia="Times New Roman" w:hAnsi="Times New Roman" w:cs="Times New Roman"/>
          <w:sz w:val="28"/>
          <w:szCs w:val="28"/>
          <w:lang w:val="uk-UA" w:eastAsia="ru-RU"/>
        </w:rPr>
        <w:t xml:space="preserve"> стосовно </w:t>
      </w:r>
      <w:r w:rsidR="002C31FF" w:rsidRPr="003C5EAC">
        <w:rPr>
          <w:rFonts w:ascii="Times New Roman" w:eastAsia="Times New Roman" w:hAnsi="Times New Roman" w:cs="Times New Roman"/>
          <w:strike/>
          <w:sz w:val="28"/>
          <w:szCs w:val="28"/>
          <w:lang w:val="uk-UA" w:eastAsia="ru-RU"/>
        </w:rPr>
        <w:t>до</w:t>
      </w:r>
      <w:r w:rsidR="002C31FF" w:rsidRPr="003C5EAC">
        <w:rPr>
          <w:rFonts w:ascii="Times New Roman" w:eastAsia="Times New Roman" w:hAnsi="Times New Roman" w:cs="Times New Roman"/>
          <w:sz w:val="28"/>
          <w:szCs w:val="28"/>
          <w:lang w:val="uk-UA" w:eastAsia="ru-RU"/>
        </w:rPr>
        <w:t xml:space="preserve"> започаткування угоди про вільну торгівлю поміж ЄС та МЕРКОСУР. Найбільшою мірою значення двосторонньої взаємодії Аргентини та Бразилії виявилася у кризові періоди існування організації. В умовах економічного занепаду Аргентина та Бразилія стикалися з взаємними суперечностями у сфері економіки, але у вигляді двосторонніх переговорів країнам вдавалося відшукувати компромі</w:t>
      </w:r>
      <w:r w:rsidR="006B6186" w:rsidRPr="003C5EAC">
        <w:rPr>
          <w:rFonts w:ascii="Times New Roman" w:eastAsia="Times New Roman" w:hAnsi="Times New Roman" w:cs="Times New Roman"/>
          <w:sz w:val="28"/>
          <w:szCs w:val="28"/>
          <w:lang w:val="uk-UA" w:eastAsia="ru-RU"/>
        </w:rPr>
        <w:t>с. Майбутнє МЕРКОСУР та</w:t>
      </w:r>
      <w:r w:rsidR="002C31FF" w:rsidRPr="003C5EAC">
        <w:rPr>
          <w:rFonts w:ascii="Times New Roman" w:eastAsia="Times New Roman" w:hAnsi="Times New Roman" w:cs="Times New Roman"/>
          <w:sz w:val="28"/>
          <w:szCs w:val="28"/>
          <w:lang w:val="uk-UA" w:eastAsia="ru-RU"/>
        </w:rPr>
        <w:t xml:space="preserve"> регіону Латинської Америки залежать у переважній більшості від дій і позиції Бразилії як основи блоку</w:t>
      </w:r>
      <w:r w:rsidR="00E812D3">
        <w:rPr>
          <w:rFonts w:ascii="Times New Roman" w:eastAsia="Times New Roman" w:hAnsi="Times New Roman" w:cs="Times New Roman"/>
          <w:sz w:val="28"/>
          <w:szCs w:val="28"/>
          <w:lang w:val="uk-UA" w:eastAsia="ru-RU"/>
        </w:rPr>
        <w:t>.</w:t>
      </w:r>
    </w:p>
    <w:p w14:paraId="4DE7DE11" w14:textId="0B826EB5" w:rsidR="001B78CA" w:rsidRPr="003C5EAC" w:rsidRDefault="007C44FF" w:rsidP="001B78CA">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Інтеграційні процеси викликали наступні питання у блоці МЕРКОСУР: обрати шлях підкорення уніфікації, страждаючи від різноспрямованості курсової політики учасників, або взяти курс на протекціоністські заходи захисту національних економік тим самим почати пошук нових ринків та партнерів. Насамперед проблеми пов'язані з торговельними конфліктами, що часто виникають, між країнами-членами, які не завжди мають абсолютну збіжність інтересів в окремих сегментах торгівлі. Крім того, малі країни-учасниці перш за все побоювалися повного підпорядкування та залежності своїх економік від гігантів латиноамериканської інтеграції Бразилії та Аргентини, особливо Бразилії як природного південноамериканського лідера. </w:t>
      </w:r>
      <w:r w:rsidR="002C31FF" w:rsidRPr="003C5EAC">
        <w:rPr>
          <w:rFonts w:ascii="Times New Roman" w:eastAsia="Times New Roman" w:hAnsi="Times New Roman" w:cs="Times New Roman"/>
          <w:sz w:val="28"/>
          <w:szCs w:val="28"/>
          <w:lang w:val="uk-UA" w:eastAsia="ru-RU"/>
        </w:rPr>
        <w:t xml:space="preserve">Однак слід помітити що зазначені вище суперечки та побоювання є скоріше неодмінно супровідними факторами будь-якого інтеграційного процесу, що розвивається. Європейський Союз, наприклад, відчував суперечності між окремими країнами та групами країн протягом </w:t>
      </w:r>
      <w:r w:rsidRPr="003C5EAC">
        <w:rPr>
          <w:rFonts w:ascii="Times New Roman" w:eastAsia="Times New Roman" w:hAnsi="Times New Roman" w:cs="Times New Roman"/>
          <w:sz w:val="28"/>
          <w:szCs w:val="28"/>
          <w:lang w:val="uk-UA" w:eastAsia="ru-RU"/>
        </w:rPr>
        <w:t>усієї своєї історії,</w:t>
      </w:r>
      <w:r w:rsidR="002C31FF" w:rsidRPr="003C5EAC">
        <w:rPr>
          <w:rFonts w:ascii="Times New Roman" w:eastAsia="Times New Roman" w:hAnsi="Times New Roman" w:cs="Times New Roman"/>
          <w:sz w:val="28"/>
          <w:szCs w:val="28"/>
          <w:lang w:val="uk-UA" w:eastAsia="ru-RU"/>
        </w:rPr>
        <w:t xml:space="preserve"> багато видів розбіжностей зберігаються досі, періодично загострюючись під час кризових явищ. </w:t>
      </w:r>
    </w:p>
    <w:p w14:paraId="533F0F9C" w14:textId="46F57DE9" w:rsidR="006015A5" w:rsidRPr="003C5EAC" w:rsidRDefault="001B78CA" w:rsidP="000B3B69">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 xml:space="preserve">Аналізуючи дослідження А. Санахуджа можна зробити висновок, що </w:t>
      </w:r>
      <w:r w:rsidR="005F6374" w:rsidRPr="003C5EAC">
        <w:rPr>
          <w:rFonts w:ascii="Times New Roman" w:eastAsia="Times New Roman" w:hAnsi="Times New Roman" w:cs="Times New Roman"/>
          <w:sz w:val="28"/>
          <w:szCs w:val="28"/>
          <w:lang w:val="uk-UA" w:eastAsia="ru-RU"/>
        </w:rPr>
        <w:t>о</w:t>
      </w:r>
      <w:r w:rsidR="002C31FF" w:rsidRPr="003C5EAC">
        <w:rPr>
          <w:rFonts w:ascii="Times New Roman" w:eastAsia="Times New Roman" w:hAnsi="Times New Roman" w:cs="Times New Roman"/>
          <w:sz w:val="28"/>
          <w:szCs w:val="28"/>
          <w:lang w:val="uk-UA" w:eastAsia="ru-RU"/>
        </w:rPr>
        <w:t xml:space="preserve">днією із зон </w:t>
      </w:r>
      <w:r w:rsidR="000B3B69">
        <w:rPr>
          <w:rFonts w:ascii="Times New Roman" w:eastAsia="Times New Roman" w:hAnsi="Times New Roman" w:cs="Times New Roman"/>
          <w:sz w:val="28"/>
          <w:szCs w:val="28"/>
          <w:lang w:val="uk-UA" w:eastAsia="ru-RU"/>
        </w:rPr>
        <w:t>напруги МЕРКОСУР</w:t>
      </w:r>
      <w:r w:rsidR="002C31FF" w:rsidRPr="003C5EAC">
        <w:rPr>
          <w:rFonts w:ascii="Times New Roman" w:eastAsia="Times New Roman" w:hAnsi="Times New Roman" w:cs="Times New Roman"/>
          <w:sz w:val="28"/>
          <w:szCs w:val="28"/>
          <w:lang w:val="uk-UA" w:eastAsia="ru-RU"/>
        </w:rPr>
        <w:t xml:space="preserve"> є </w:t>
      </w:r>
      <w:r w:rsidR="000B3B69">
        <w:rPr>
          <w:rFonts w:ascii="Times New Roman" w:eastAsia="Times New Roman" w:hAnsi="Times New Roman" w:cs="Times New Roman"/>
          <w:sz w:val="28"/>
          <w:szCs w:val="28"/>
          <w:lang w:val="uk-UA" w:eastAsia="ru-RU"/>
        </w:rPr>
        <w:t>те, що м</w:t>
      </w:r>
      <w:r w:rsidR="002C31FF" w:rsidRPr="003C5EAC">
        <w:rPr>
          <w:rFonts w:ascii="Times New Roman" w:eastAsia="Times New Roman" w:hAnsi="Times New Roman" w:cs="Times New Roman"/>
          <w:sz w:val="28"/>
          <w:szCs w:val="28"/>
          <w:lang w:val="uk-UA" w:eastAsia="ru-RU"/>
        </w:rPr>
        <w:t xml:space="preserve">айбутнє розвитку </w:t>
      </w:r>
      <w:r w:rsidR="00FC1FDF" w:rsidRPr="003C5EAC">
        <w:rPr>
          <w:rFonts w:ascii="Times New Roman" w:eastAsia="Times New Roman" w:hAnsi="Times New Roman" w:cs="Times New Roman"/>
          <w:sz w:val="28"/>
          <w:szCs w:val="28"/>
          <w:lang w:val="uk-UA" w:eastAsia="ru-RU"/>
        </w:rPr>
        <w:t>МЕРКОСУР</w:t>
      </w:r>
      <w:r w:rsidR="000B3B69">
        <w:rPr>
          <w:rFonts w:ascii="Times New Roman" w:eastAsia="Times New Roman" w:hAnsi="Times New Roman" w:cs="Times New Roman"/>
          <w:sz w:val="28"/>
          <w:szCs w:val="28"/>
          <w:lang w:val="uk-UA" w:eastAsia="ru-RU"/>
        </w:rPr>
        <w:t xml:space="preserve"> </w:t>
      </w:r>
      <w:r w:rsidR="000B3B69">
        <w:rPr>
          <w:rFonts w:ascii="Times New Roman" w:eastAsia="Times New Roman" w:hAnsi="Times New Roman" w:cs="Times New Roman"/>
          <w:sz w:val="28"/>
          <w:szCs w:val="28"/>
          <w:lang w:val="uk-UA" w:eastAsia="ru-RU"/>
        </w:rPr>
        <w:lastRenderedPageBreak/>
        <w:t>безпосередньо пов'язане</w:t>
      </w:r>
      <w:r w:rsidR="002C31FF" w:rsidRPr="003C5EAC">
        <w:rPr>
          <w:rFonts w:ascii="Times New Roman" w:eastAsia="Times New Roman" w:hAnsi="Times New Roman" w:cs="Times New Roman"/>
          <w:sz w:val="28"/>
          <w:szCs w:val="28"/>
          <w:lang w:val="uk-UA" w:eastAsia="ru-RU"/>
        </w:rPr>
        <w:t xml:space="preserve"> зі стійкістю </w:t>
      </w:r>
      <w:r w:rsidR="000B3B69">
        <w:rPr>
          <w:rFonts w:ascii="Times New Roman" w:eastAsia="Times New Roman" w:hAnsi="Times New Roman" w:cs="Times New Roman"/>
          <w:sz w:val="28"/>
          <w:szCs w:val="28"/>
          <w:lang w:val="uk-UA" w:eastAsia="ru-RU"/>
        </w:rPr>
        <w:t xml:space="preserve">відносин Бразилії та Аргентини та подальшим </w:t>
      </w:r>
      <w:r w:rsidR="002C31FF" w:rsidRPr="003C5EAC">
        <w:rPr>
          <w:rFonts w:ascii="Times New Roman" w:eastAsia="Times New Roman" w:hAnsi="Times New Roman" w:cs="Times New Roman"/>
          <w:sz w:val="28"/>
          <w:szCs w:val="28"/>
          <w:lang w:val="uk-UA" w:eastAsia="ru-RU"/>
        </w:rPr>
        <w:t xml:space="preserve">узгодження макроекономічної політики всередині </w:t>
      </w:r>
      <w:r w:rsidR="000B3B69">
        <w:rPr>
          <w:rFonts w:ascii="Times New Roman" w:eastAsia="Times New Roman" w:hAnsi="Times New Roman" w:cs="Times New Roman"/>
          <w:sz w:val="28"/>
          <w:szCs w:val="28"/>
          <w:lang w:val="uk-UA" w:eastAsia="ru-RU"/>
        </w:rPr>
        <w:t xml:space="preserve">об’єднання </w:t>
      </w:r>
      <w:r w:rsidR="00D056D1" w:rsidRPr="003C5EAC">
        <w:rPr>
          <w:rFonts w:ascii="Times New Roman" w:eastAsia="Times New Roman" w:hAnsi="Times New Roman" w:cs="Times New Roman"/>
          <w:sz w:val="28"/>
          <w:szCs w:val="28"/>
          <w:lang w:val="uk-UA" w:eastAsia="ru-RU"/>
        </w:rPr>
        <w:t>[2</w:t>
      </w:r>
      <w:r w:rsidR="00E92657">
        <w:rPr>
          <w:rFonts w:ascii="Times New Roman" w:eastAsia="Times New Roman" w:hAnsi="Times New Roman" w:cs="Times New Roman"/>
          <w:sz w:val="28"/>
          <w:szCs w:val="28"/>
          <w:lang w:val="uk-UA" w:eastAsia="ru-RU"/>
        </w:rPr>
        <w:t>2</w:t>
      </w:r>
      <w:r w:rsidR="00D056D1" w:rsidRPr="003C5EAC">
        <w:rPr>
          <w:rFonts w:ascii="Times New Roman" w:eastAsia="Times New Roman" w:hAnsi="Times New Roman" w:cs="Times New Roman"/>
          <w:sz w:val="28"/>
          <w:szCs w:val="28"/>
          <w:lang w:val="uk-UA" w:eastAsia="ru-RU"/>
        </w:rPr>
        <w:t>]</w:t>
      </w:r>
      <w:r w:rsidR="002C31FF" w:rsidRPr="003C5EAC">
        <w:rPr>
          <w:rFonts w:ascii="Times New Roman" w:eastAsia="Times New Roman" w:hAnsi="Times New Roman" w:cs="Times New Roman"/>
          <w:sz w:val="28"/>
          <w:szCs w:val="28"/>
          <w:lang w:val="uk-UA" w:eastAsia="ru-RU"/>
        </w:rPr>
        <w:t>.</w:t>
      </w:r>
      <w:r w:rsidR="00355DC7">
        <w:rPr>
          <w:rFonts w:ascii="Times New Roman" w:eastAsia="Times New Roman" w:hAnsi="Times New Roman" w:cs="Times New Roman"/>
          <w:sz w:val="28"/>
          <w:szCs w:val="28"/>
          <w:lang w:val="uk-UA" w:eastAsia="ru-RU"/>
        </w:rPr>
        <w:t xml:space="preserve"> </w:t>
      </w:r>
      <w:r w:rsidR="00355DC7" w:rsidRPr="003C5EAC">
        <w:rPr>
          <w:rFonts w:ascii="Times New Roman" w:eastAsia="Times New Roman" w:hAnsi="Times New Roman" w:cs="Times New Roman"/>
          <w:sz w:val="28"/>
          <w:szCs w:val="28"/>
          <w:lang w:val="uk-UA" w:eastAsia="ru-RU"/>
        </w:rPr>
        <w:t>Зміни валютних курсів в Аргентині та Бразилії не захищені від обвалів.</w:t>
      </w:r>
      <w:r w:rsidR="000B3B69">
        <w:rPr>
          <w:rFonts w:ascii="Times New Roman" w:eastAsia="Times New Roman" w:hAnsi="Times New Roman" w:cs="Times New Roman"/>
          <w:sz w:val="28"/>
          <w:szCs w:val="28"/>
          <w:lang w:val="uk-UA" w:eastAsia="ru-RU"/>
        </w:rPr>
        <w:t xml:space="preserve"> </w:t>
      </w:r>
      <w:r w:rsidR="00F44897" w:rsidRPr="003C5EAC">
        <w:rPr>
          <w:rFonts w:ascii="Times New Roman" w:eastAsia="Times New Roman" w:hAnsi="Times New Roman" w:cs="Times New Roman"/>
          <w:sz w:val="28"/>
          <w:szCs w:val="28"/>
          <w:lang w:val="uk-UA" w:eastAsia="ru-RU"/>
        </w:rPr>
        <w:t>Володіння значними</w:t>
      </w:r>
      <w:r w:rsidR="002C31FF" w:rsidRPr="003C5EAC">
        <w:rPr>
          <w:rFonts w:ascii="Times New Roman" w:eastAsia="Times New Roman" w:hAnsi="Times New Roman" w:cs="Times New Roman"/>
          <w:sz w:val="28"/>
          <w:szCs w:val="28"/>
          <w:lang w:val="uk-UA" w:eastAsia="ru-RU"/>
        </w:rPr>
        <w:t xml:space="preserve"> запасами природних ресурсів, стабільне економічне зростання та зміцнення впливу Бразилії та Аргентини у світі, у тому числі й у зв'язку з членством цих країн у Великій двадцят</w:t>
      </w:r>
      <w:r w:rsidR="0004246D" w:rsidRPr="003C5EAC">
        <w:rPr>
          <w:rFonts w:ascii="Times New Roman" w:eastAsia="Times New Roman" w:hAnsi="Times New Roman" w:cs="Times New Roman"/>
          <w:sz w:val="28"/>
          <w:szCs w:val="28"/>
          <w:lang w:val="uk-UA" w:eastAsia="ru-RU"/>
        </w:rPr>
        <w:t xml:space="preserve">ці, створюють значні </w:t>
      </w:r>
      <w:r w:rsidR="002C31FF" w:rsidRPr="003C5EAC">
        <w:rPr>
          <w:rFonts w:ascii="Times New Roman" w:eastAsia="Times New Roman" w:hAnsi="Times New Roman" w:cs="Times New Roman"/>
          <w:sz w:val="28"/>
          <w:szCs w:val="28"/>
          <w:lang w:val="uk-UA" w:eastAsia="ru-RU"/>
        </w:rPr>
        <w:t>можливості розширення МЕРКОСУР аж до створення єдиного економічного союзу Південної або навіть у цілому Латинської Америки.</w:t>
      </w:r>
      <w:r w:rsidR="006E31D3" w:rsidRPr="003C5EAC">
        <w:rPr>
          <w:rFonts w:ascii="Times New Roman" w:eastAsia="Times New Roman" w:hAnsi="Times New Roman" w:cs="Times New Roman"/>
          <w:sz w:val="28"/>
          <w:szCs w:val="28"/>
          <w:lang w:val="uk-UA" w:eastAsia="ru-RU"/>
        </w:rPr>
        <w:t xml:space="preserve"> Без огляду на більший економічний потенціал Бразилії та Аргентини, малі</w:t>
      </w:r>
      <w:r w:rsidR="0004246D" w:rsidRPr="003C5EAC">
        <w:rPr>
          <w:rFonts w:ascii="Times New Roman" w:eastAsia="Times New Roman" w:hAnsi="Times New Roman" w:cs="Times New Roman"/>
          <w:sz w:val="28"/>
          <w:szCs w:val="28"/>
          <w:lang w:val="uk-UA" w:eastAsia="ru-RU"/>
        </w:rPr>
        <w:t xml:space="preserve"> країни займають особливу</w:t>
      </w:r>
      <w:r w:rsidR="006E31D3" w:rsidRPr="003C5EAC">
        <w:rPr>
          <w:rFonts w:ascii="Times New Roman" w:eastAsia="Times New Roman" w:hAnsi="Times New Roman" w:cs="Times New Roman"/>
          <w:sz w:val="28"/>
          <w:szCs w:val="28"/>
          <w:lang w:val="uk-UA" w:eastAsia="ru-RU"/>
        </w:rPr>
        <w:t xml:space="preserve"> позицію в організації, проте Уругвай та Парагвай мають власні унікальні характеристики розвитку як рамках об'єднанн</w:t>
      </w:r>
      <w:r w:rsidR="005B2784" w:rsidRPr="003C5EAC">
        <w:rPr>
          <w:rFonts w:ascii="Times New Roman" w:eastAsia="Times New Roman" w:hAnsi="Times New Roman" w:cs="Times New Roman"/>
          <w:sz w:val="28"/>
          <w:szCs w:val="28"/>
          <w:lang w:val="uk-UA" w:eastAsia="ru-RU"/>
        </w:rPr>
        <w:t>я, так і на національному рівні.</w:t>
      </w:r>
      <w:r w:rsidR="003F5D9A" w:rsidRPr="003C5EAC">
        <w:rPr>
          <w:rFonts w:ascii="Times New Roman" w:eastAsia="Times New Roman" w:hAnsi="Times New Roman" w:cs="Times New Roman"/>
          <w:sz w:val="28"/>
          <w:szCs w:val="28"/>
          <w:lang w:val="uk-UA" w:eastAsia="ru-RU"/>
        </w:rPr>
        <w:t xml:space="preserve"> Колосальна відмінність економічних потенціалів неминуче веде до серйозних диспропорцій у перерозподілі торгових потоків та нерівноцінності дивідендів від інтеграції для її учасників. Як наслідок, економічний послаблення у великих країнах неминуче веде до стагнації економік малих країн, які залежать від добробуту економічних локомотивів інтеграційних угруповань.</w:t>
      </w:r>
    </w:p>
    <w:p w14:paraId="3546C0EB" w14:textId="7E48AD12" w:rsidR="00B82E1D" w:rsidRPr="003C5EAC" w:rsidRDefault="001641C3" w:rsidP="00B82E1D">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Р</w:t>
      </w:r>
      <w:r w:rsidR="00701599" w:rsidRPr="003C5EAC">
        <w:rPr>
          <w:rFonts w:ascii="Times New Roman" w:eastAsia="Times New Roman" w:hAnsi="Times New Roman" w:cs="Times New Roman"/>
          <w:sz w:val="28"/>
          <w:szCs w:val="28"/>
          <w:lang w:val="uk-UA" w:eastAsia="ru-RU"/>
        </w:rPr>
        <w:t>озширення МЕРКОСУР у 2012 році шляхом приєднання до об’єднання</w:t>
      </w:r>
      <w:r w:rsidRPr="003C5EAC">
        <w:rPr>
          <w:rFonts w:ascii="Times New Roman" w:eastAsia="Times New Roman" w:hAnsi="Times New Roman" w:cs="Times New Roman"/>
          <w:sz w:val="28"/>
          <w:szCs w:val="28"/>
          <w:lang w:val="uk-UA" w:eastAsia="ru-RU"/>
        </w:rPr>
        <w:t xml:space="preserve"> асоційованих членів країн-спостерігачів викликало нові соціально-економічні виклики</w:t>
      </w:r>
      <w:r w:rsidR="00701599" w:rsidRPr="003C5EAC">
        <w:rPr>
          <w:rFonts w:ascii="Times New Roman" w:eastAsia="Times New Roman" w:hAnsi="Times New Roman" w:cs="Times New Roman"/>
          <w:sz w:val="28"/>
          <w:szCs w:val="28"/>
          <w:lang w:val="uk-UA" w:eastAsia="ru-RU"/>
        </w:rPr>
        <w:t>, але в</w:t>
      </w:r>
      <w:r w:rsidR="008240EE" w:rsidRPr="003C5EAC">
        <w:rPr>
          <w:rFonts w:ascii="Times New Roman" w:eastAsia="Times New Roman" w:hAnsi="Times New Roman" w:cs="Times New Roman"/>
          <w:sz w:val="28"/>
          <w:szCs w:val="28"/>
          <w:lang w:val="uk-UA" w:eastAsia="ru-RU"/>
        </w:rPr>
        <w:t xml:space="preserve">одночас </w:t>
      </w:r>
      <w:r w:rsidR="00701599" w:rsidRPr="003C5EAC">
        <w:rPr>
          <w:rFonts w:ascii="Times New Roman" w:eastAsia="Times New Roman" w:hAnsi="Times New Roman" w:cs="Times New Roman"/>
          <w:sz w:val="28"/>
          <w:szCs w:val="28"/>
          <w:lang w:val="uk-UA" w:eastAsia="ru-RU"/>
        </w:rPr>
        <w:t xml:space="preserve">дало поштовх і </w:t>
      </w:r>
      <w:r w:rsidR="008240EE" w:rsidRPr="003C5EAC">
        <w:rPr>
          <w:rFonts w:ascii="Times New Roman" w:eastAsia="Times New Roman" w:hAnsi="Times New Roman" w:cs="Times New Roman"/>
          <w:sz w:val="28"/>
          <w:szCs w:val="28"/>
          <w:lang w:val="uk-UA" w:eastAsia="ru-RU"/>
        </w:rPr>
        <w:t>було розпочато інституційну реформу, що включає перехід єдиний бюджет МЕРКОСУР</w:t>
      </w:r>
      <w:r w:rsidR="00701599" w:rsidRPr="003C5EAC">
        <w:rPr>
          <w:rFonts w:ascii="Times New Roman" w:eastAsia="Times New Roman" w:hAnsi="Times New Roman" w:cs="Times New Roman"/>
          <w:sz w:val="28"/>
          <w:szCs w:val="28"/>
          <w:lang w:val="uk-UA" w:eastAsia="ru-RU"/>
        </w:rPr>
        <w:t>, яка на 2022  не принесла єдиного рішення</w:t>
      </w:r>
      <w:r w:rsidR="00E92657">
        <w:rPr>
          <w:rFonts w:ascii="Times New Roman" w:eastAsia="Times New Roman" w:hAnsi="Times New Roman" w:cs="Times New Roman"/>
          <w:sz w:val="28"/>
          <w:szCs w:val="28"/>
          <w:lang w:val="uk-UA" w:eastAsia="ru-RU"/>
        </w:rPr>
        <w:t>[17</w:t>
      </w:r>
      <w:r w:rsidR="00696878" w:rsidRPr="003C5EAC">
        <w:rPr>
          <w:rFonts w:ascii="Times New Roman" w:eastAsia="Times New Roman" w:hAnsi="Times New Roman" w:cs="Times New Roman"/>
          <w:sz w:val="28"/>
          <w:szCs w:val="28"/>
          <w:lang w:val="uk-UA" w:eastAsia="ru-RU"/>
        </w:rPr>
        <w:t>]</w:t>
      </w:r>
      <w:r w:rsidRPr="003C5EAC">
        <w:rPr>
          <w:rFonts w:ascii="Times New Roman" w:eastAsia="Times New Roman" w:hAnsi="Times New Roman" w:cs="Times New Roman"/>
          <w:sz w:val="28"/>
          <w:szCs w:val="28"/>
          <w:lang w:val="uk-UA" w:eastAsia="ru-RU"/>
        </w:rPr>
        <w:t xml:space="preserve">. </w:t>
      </w:r>
      <w:r w:rsidR="00C042A0" w:rsidRPr="003C5EAC">
        <w:rPr>
          <w:rFonts w:ascii="Times New Roman" w:eastAsia="Times New Roman" w:hAnsi="Times New Roman" w:cs="Times New Roman"/>
          <w:sz w:val="28"/>
          <w:szCs w:val="28"/>
          <w:lang w:val="uk-UA" w:eastAsia="ru-RU"/>
        </w:rPr>
        <w:t xml:space="preserve">При цьому в МЕРКОСУР існує децентралізована бюджетна система, яка не передбачає складання та виконання єдиного бюджету, як у ЄС. Бюджети поділяються на бюджети органів та бюджети фондів МЕРКОСУР. Тому було вигадано рішення та винайдено систему SML, яка служить задля оптимізації розрахунків та зниження транзакційних витрат країнами  та підтримує значимість національної валюти кожної країни. Ця система не є інструментом зменшення валютних ризиків, однак дозволяє підвищити попит на національні валюти країн, створюючи тим самим економічну основу для їх </w:t>
      </w:r>
      <w:r w:rsidR="00C042A0" w:rsidRPr="003C5EAC">
        <w:rPr>
          <w:rFonts w:ascii="Times New Roman" w:eastAsia="Times New Roman" w:hAnsi="Times New Roman" w:cs="Times New Roman"/>
          <w:sz w:val="28"/>
          <w:szCs w:val="28"/>
          <w:lang w:val="uk-UA" w:eastAsia="ru-RU"/>
        </w:rPr>
        <w:lastRenderedPageBreak/>
        <w:t xml:space="preserve">стабільності. Іншим важливим аспектом валютно-фінансової взаємодії країн МЕРКОСУР є зростання внутрішньо регіональних перерозподільних механізмів. Вони дозволяють активізувати ресурси для реалізації інтеграційного порядку. </w:t>
      </w:r>
    </w:p>
    <w:p w14:paraId="7663CAC3" w14:textId="50832365" w:rsidR="00B86E47" w:rsidRPr="003C5EAC" w:rsidRDefault="00B01B0D" w:rsidP="00B86E47">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Варто заз</w:t>
      </w:r>
      <w:r w:rsidR="00917241" w:rsidRPr="003C5EAC">
        <w:rPr>
          <w:rFonts w:ascii="Times New Roman" w:eastAsia="Times New Roman" w:hAnsi="Times New Roman" w:cs="Times New Roman"/>
          <w:sz w:val="28"/>
          <w:szCs w:val="28"/>
          <w:lang w:val="uk-UA" w:eastAsia="ru-RU"/>
        </w:rPr>
        <w:t>начити, що в останні роки МЕРКОСУР</w:t>
      </w:r>
      <w:r w:rsidR="002F3C65" w:rsidRPr="003C5EAC">
        <w:rPr>
          <w:rFonts w:ascii="Times New Roman" w:eastAsia="Times New Roman" w:hAnsi="Times New Roman" w:cs="Times New Roman"/>
          <w:sz w:val="28"/>
          <w:szCs w:val="28"/>
          <w:lang w:val="uk-UA" w:eastAsia="ru-RU"/>
        </w:rPr>
        <w:t xml:space="preserve"> продемонстрував орієнтацію формування спільних інтеграційних проєктів з іншими </w:t>
      </w:r>
      <w:r w:rsidR="00917241" w:rsidRPr="003C5EAC">
        <w:rPr>
          <w:rFonts w:ascii="Times New Roman" w:eastAsia="Times New Roman" w:hAnsi="Times New Roman" w:cs="Times New Roman"/>
          <w:sz w:val="28"/>
          <w:szCs w:val="28"/>
          <w:lang w:val="uk-UA" w:eastAsia="ru-RU"/>
        </w:rPr>
        <w:t>субрегіональними об'єднаннями</w:t>
      </w:r>
      <w:r w:rsidR="00B36149">
        <w:rPr>
          <w:rFonts w:ascii="Times New Roman" w:eastAsia="Times New Roman" w:hAnsi="Times New Roman" w:cs="Times New Roman"/>
          <w:sz w:val="28"/>
          <w:szCs w:val="28"/>
          <w:lang w:val="uk-UA" w:eastAsia="ru-RU"/>
        </w:rPr>
        <w:t xml:space="preserve"> такими як АСЕАН, ЕС</w:t>
      </w:r>
      <w:r w:rsidR="00917241" w:rsidRPr="003C5EAC">
        <w:rPr>
          <w:rFonts w:ascii="Times New Roman" w:eastAsia="Times New Roman" w:hAnsi="Times New Roman" w:cs="Times New Roman"/>
          <w:sz w:val="28"/>
          <w:szCs w:val="28"/>
          <w:lang w:val="uk-UA" w:eastAsia="ru-RU"/>
        </w:rPr>
        <w:t>,</w:t>
      </w:r>
      <w:r w:rsidR="002F3C65" w:rsidRPr="003C5EAC">
        <w:rPr>
          <w:rFonts w:ascii="Times New Roman" w:eastAsia="Times New Roman" w:hAnsi="Times New Roman" w:cs="Times New Roman"/>
          <w:sz w:val="28"/>
          <w:szCs w:val="28"/>
          <w:lang w:val="uk-UA" w:eastAsia="ru-RU"/>
        </w:rPr>
        <w:t xml:space="preserve"> країни МЕРКОСУР беруть співучасть у верхньорівневому, </w:t>
      </w:r>
      <w:r w:rsidR="00E458B0" w:rsidRPr="003C5EAC">
        <w:rPr>
          <w:rFonts w:ascii="Times New Roman" w:eastAsia="Times New Roman" w:hAnsi="Times New Roman" w:cs="Times New Roman"/>
          <w:sz w:val="28"/>
          <w:szCs w:val="28"/>
          <w:lang w:val="uk-UA" w:eastAsia="ru-RU"/>
        </w:rPr>
        <w:t xml:space="preserve">регіональному об'єднанні УНАСУР. </w:t>
      </w:r>
      <w:r w:rsidR="00917241" w:rsidRPr="003C5EAC">
        <w:rPr>
          <w:rFonts w:ascii="Times New Roman" w:eastAsia="Times New Roman" w:hAnsi="Times New Roman" w:cs="Times New Roman"/>
          <w:sz w:val="28"/>
          <w:szCs w:val="28"/>
          <w:lang w:val="uk-UA" w:eastAsia="ru-RU"/>
        </w:rPr>
        <w:t>Підписання спільної декларацію, спрямованої</w:t>
      </w:r>
      <w:r w:rsidR="002F3C65" w:rsidRPr="003C5EAC">
        <w:rPr>
          <w:rFonts w:ascii="Times New Roman" w:eastAsia="Times New Roman" w:hAnsi="Times New Roman" w:cs="Times New Roman"/>
          <w:sz w:val="28"/>
          <w:szCs w:val="28"/>
          <w:lang w:val="uk-UA" w:eastAsia="ru-RU"/>
        </w:rPr>
        <w:t xml:space="preserve"> на поглиблення взаємної інтеграції з АЛБА</w:t>
      </w:r>
      <w:r w:rsidR="00917241" w:rsidRPr="003C5EAC">
        <w:rPr>
          <w:rFonts w:ascii="Times New Roman" w:eastAsia="Times New Roman" w:hAnsi="Times New Roman" w:cs="Times New Roman"/>
          <w:sz w:val="28"/>
          <w:szCs w:val="28"/>
          <w:lang w:val="uk-UA" w:eastAsia="ru-RU"/>
        </w:rPr>
        <w:t>,</w:t>
      </w:r>
      <w:r w:rsidR="002F3C65" w:rsidRPr="003C5EAC">
        <w:rPr>
          <w:rFonts w:ascii="Times New Roman" w:eastAsia="Times New Roman" w:hAnsi="Times New Roman" w:cs="Times New Roman"/>
          <w:sz w:val="28"/>
          <w:szCs w:val="28"/>
          <w:lang w:val="uk-UA" w:eastAsia="ru-RU"/>
        </w:rPr>
        <w:t xml:space="preserve"> </w:t>
      </w:r>
      <w:r w:rsidR="00917241" w:rsidRPr="003C5EAC">
        <w:rPr>
          <w:rFonts w:ascii="Times New Roman" w:eastAsia="Times New Roman" w:hAnsi="Times New Roman" w:cs="Times New Roman"/>
          <w:sz w:val="28"/>
          <w:szCs w:val="28"/>
          <w:lang w:val="uk-UA" w:eastAsia="ru-RU"/>
        </w:rPr>
        <w:t>продемонстрували</w:t>
      </w:r>
      <w:r w:rsidR="002F3C65" w:rsidRPr="003C5EAC">
        <w:rPr>
          <w:rFonts w:ascii="Times New Roman" w:eastAsia="Times New Roman" w:hAnsi="Times New Roman" w:cs="Times New Roman"/>
          <w:sz w:val="28"/>
          <w:szCs w:val="28"/>
          <w:lang w:val="uk-UA" w:eastAsia="ru-RU"/>
        </w:rPr>
        <w:t xml:space="preserve"> радикальне </w:t>
      </w:r>
      <w:r w:rsidR="00917241" w:rsidRPr="003C5EAC">
        <w:rPr>
          <w:rFonts w:ascii="Times New Roman" w:eastAsia="Times New Roman" w:hAnsi="Times New Roman" w:cs="Times New Roman"/>
          <w:sz w:val="28"/>
          <w:szCs w:val="28"/>
          <w:lang w:val="uk-UA" w:eastAsia="ru-RU"/>
        </w:rPr>
        <w:t xml:space="preserve">для регіону </w:t>
      </w:r>
      <w:r w:rsidR="002F3C65" w:rsidRPr="003C5EAC">
        <w:rPr>
          <w:rFonts w:ascii="Times New Roman" w:eastAsia="Times New Roman" w:hAnsi="Times New Roman" w:cs="Times New Roman"/>
          <w:sz w:val="28"/>
          <w:szCs w:val="28"/>
          <w:lang w:val="uk-UA" w:eastAsia="ru-RU"/>
        </w:rPr>
        <w:t>трактування принципів самодостатно</w:t>
      </w:r>
      <w:r w:rsidR="00917241" w:rsidRPr="003C5EAC">
        <w:rPr>
          <w:rFonts w:ascii="Times New Roman" w:eastAsia="Times New Roman" w:hAnsi="Times New Roman" w:cs="Times New Roman"/>
          <w:sz w:val="28"/>
          <w:szCs w:val="28"/>
          <w:lang w:val="uk-UA" w:eastAsia="ru-RU"/>
        </w:rPr>
        <w:t>сті. Це</w:t>
      </w:r>
      <w:r w:rsidR="002F3C65" w:rsidRPr="003C5EAC">
        <w:rPr>
          <w:rFonts w:ascii="Times New Roman" w:eastAsia="Times New Roman" w:hAnsi="Times New Roman" w:cs="Times New Roman"/>
          <w:sz w:val="28"/>
          <w:szCs w:val="28"/>
          <w:lang w:val="uk-UA" w:eastAsia="ru-RU"/>
        </w:rPr>
        <w:t xml:space="preserve"> </w:t>
      </w:r>
      <w:r w:rsidR="00917241" w:rsidRPr="003C5EAC">
        <w:rPr>
          <w:rFonts w:ascii="Times New Roman" w:eastAsia="Times New Roman" w:hAnsi="Times New Roman" w:cs="Times New Roman"/>
          <w:sz w:val="28"/>
          <w:szCs w:val="28"/>
          <w:lang w:val="uk-UA" w:eastAsia="ru-RU"/>
        </w:rPr>
        <w:t>як результат принесло</w:t>
      </w:r>
      <w:r w:rsidR="002F3C65" w:rsidRPr="003C5EAC">
        <w:rPr>
          <w:rFonts w:ascii="Times New Roman" w:eastAsia="Times New Roman" w:hAnsi="Times New Roman" w:cs="Times New Roman"/>
          <w:sz w:val="28"/>
          <w:szCs w:val="28"/>
          <w:lang w:val="uk-UA" w:eastAsia="ru-RU"/>
        </w:rPr>
        <w:t xml:space="preserve"> обмеження зовнішніх ризиків та посилення внутрішньорегіональної взаємодії.</w:t>
      </w:r>
    </w:p>
    <w:p w14:paraId="29654A0D" w14:textId="3EF28AAD" w:rsidR="00C67CF9" w:rsidRPr="00E812D3" w:rsidRDefault="008E372D" w:rsidP="00E812D3">
      <w:pPr>
        <w:spacing w:after="0" w:line="360" w:lineRule="auto"/>
        <w:ind w:left="170" w:right="57" w:firstLine="709"/>
        <w:contextualSpacing/>
        <w:jc w:val="both"/>
        <w:rPr>
          <w:rFonts w:ascii="Times New Roman" w:eastAsia="Times New Roman" w:hAnsi="Times New Roman" w:cs="Times New Roman"/>
          <w:sz w:val="28"/>
          <w:szCs w:val="28"/>
          <w:lang w:val="uk-UA" w:eastAsia="ru-RU"/>
        </w:rPr>
      </w:pPr>
      <w:r w:rsidRPr="003C5EAC">
        <w:rPr>
          <w:rFonts w:ascii="Times New Roman" w:eastAsia="Times New Roman" w:hAnsi="Times New Roman" w:cs="Times New Roman"/>
          <w:sz w:val="28"/>
          <w:szCs w:val="28"/>
          <w:lang w:val="uk-UA" w:eastAsia="ru-RU"/>
        </w:rPr>
        <w:t>Отже</w:t>
      </w:r>
      <w:r w:rsidR="00B86E47" w:rsidRPr="003C5EAC">
        <w:rPr>
          <w:rFonts w:ascii="Times New Roman" w:eastAsia="Times New Roman" w:hAnsi="Times New Roman" w:cs="Times New Roman"/>
          <w:sz w:val="28"/>
          <w:szCs w:val="28"/>
          <w:lang w:val="uk-UA" w:eastAsia="ru-RU"/>
        </w:rPr>
        <w:t>,</w:t>
      </w:r>
      <w:r w:rsidR="00460383" w:rsidRPr="003C5EAC">
        <w:rPr>
          <w:rFonts w:ascii="Times New Roman" w:eastAsia="Times New Roman" w:hAnsi="Times New Roman" w:cs="Times New Roman"/>
          <w:sz w:val="28"/>
          <w:szCs w:val="28"/>
          <w:lang w:val="uk-UA" w:eastAsia="ru-RU"/>
        </w:rPr>
        <w:t xml:space="preserve"> кожна із країн-членів МЕРКОСУР має свої соціальні, економічні та політичні особливості, відносинами між політичними та економічними групами, які окремо впливають на МЕРКОСУР як гравця на міжнародній арені. </w:t>
      </w:r>
      <w:r w:rsidR="00B9731A" w:rsidRPr="003C5EAC">
        <w:rPr>
          <w:rFonts w:ascii="Times New Roman" w:eastAsia="Times New Roman" w:hAnsi="Times New Roman" w:cs="Times New Roman"/>
          <w:sz w:val="28"/>
          <w:szCs w:val="28"/>
          <w:lang w:val="uk-UA" w:eastAsia="ru-RU"/>
        </w:rPr>
        <w:t>Наразі об’єднання переживає економічний підйом, з чого можна зробити висновок, що інтеграція несе для країн-членів більш позитивних наслідків, чим негативних.</w:t>
      </w:r>
      <w:r w:rsidR="00612B9E" w:rsidRPr="003C5EAC">
        <w:rPr>
          <w:rFonts w:ascii="Times New Roman" w:eastAsia="Times New Roman" w:hAnsi="Times New Roman" w:cs="Times New Roman"/>
          <w:sz w:val="28"/>
          <w:szCs w:val="28"/>
          <w:lang w:val="uk-UA" w:eastAsia="ru-RU"/>
        </w:rPr>
        <w:t xml:space="preserve"> </w:t>
      </w:r>
      <w:r w:rsidR="00383A08" w:rsidRPr="003C5EAC">
        <w:rPr>
          <w:rFonts w:ascii="Times New Roman" w:eastAsia="Times New Roman" w:hAnsi="Times New Roman" w:cs="Times New Roman"/>
          <w:sz w:val="28"/>
          <w:szCs w:val="28"/>
          <w:lang w:val="uk-UA" w:eastAsia="ru-RU"/>
        </w:rPr>
        <w:t xml:space="preserve">Однією з цілей створення об'єднання був пошук країнами регіону інструментів, які могли б знизити вплив держав Північної Америки на Південну. Це пов'язано з боротьбою між Північноамериканськими та Південноамериканськими цивілізаційними політичними проектами за вплив у Латинській Америці. Лідируючою державою серед країн-членів МЕРКОСУР є Бразилія. Вона інвестує в МЕРКОСУР значний обсяг ресурсів, отримуючи в результаті максимальні політичні та економічні дивіденди. </w:t>
      </w:r>
      <w:r w:rsidR="00D26F19">
        <w:rPr>
          <w:rFonts w:ascii="Times New Roman" w:eastAsia="Times New Roman" w:hAnsi="Times New Roman" w:cs="Times New Roman"/>
          <w:sz w:val="28"/>
          <w:szCs w:val="28"/>
          <w:lang w:val="uk-UA" w:eastAsia="ru-RU"/>
        </w:rPr>
        <w:t xml:space="preserve">Уругвай та Парагвай мають значно менший вплив усередині об’єднання. </w:t>
      </w:r>
      <w:r w:rsidR="00383A08" w:rsidRPr="003C5EAC">
        <w:rPr>
          <w:rFonts w:ascii="Times New Roman" w:eastAsia="Times New Roman" w:hAnsi="Times New Roman" w:cs="Times New Roman"/>
          <w:sz w:val="28"/>
          <w:szCs w:val="28"/>
          <w:lang w:val="uk-UA" w:eastAsia="ru-RU"/>
        </w:rPr>
        <w:t>Це пов'язано як з їх економічною та політичною нестійкістю, так і з активною участю Бразилії у більш масштабних проектах, які дозволяють цій країні підвищув</w:t>
      </w:r>
      <w:r w:rsidR="00E812D3">
        <w:rPr>
          <w:rFonts w:ascii="Times New Roman" w:eastAsia="Times New Roman" w:hAnsi="Times New Roman" w:cs="Times New Roman"/>
          <w:sz w:val="28"/>
          <w:szCs w:val="28"/>
          <w:lang w:val="uk-UA" w:eastAsia="ru-RU"/>
        </w:rPr>
        <w:t>ати свій регіональний авторитет.</w:t>
      </w:r>
    </w:p>
    <w:p w14:paraId="3504B1F9" w14:textId="06CDE8CD" w:rsidR="00F87849" w:rsidRPr="00F87849" w:rsidRDefault="00090571" w:rsidP="00F87849">
      <w:pPr>
        <w:spacing w:after="0" w:line="360" w:lineRule="auto"/>
        <w:ind w:right="57"/>
        <w:contextualSpacing/>
        <w:jc w:val="center"/>
        <w:rPr>
          <w:rFonts w:ascii="Times New Roman" w:hAnsi="Times New Roman" w:cs="Times New Roman"/>
          <w:b/>
          <w:sz w:val="28"/>
          <w:szCs w:val="28"/>
          <w:lang w:val="uk-UA"/>
        </w:rPr>
      </w:pPr>
      <w:r w:rsidRPr="00F87849">
        <w:rPr>
          <w:rFonts w:ascii="Times New Roman" w:hAnsi="Times New Roman" w:cs="Times New Roman"/>
          <w:b/>
          <w:sz w:val="28"/>
          <w:szCs w:val="28"/>
          <w:lang w:val="uk-UA"/>
        </w:rPr>
        <w:lastRenderedPageBreak/>
        <w:t>РОЗДІЛ 2</w:t>
      </w:r>
      <w:r w:rsidR="00FA1EA3" w:rsidRPr="00F87849">
        <w:rPr>
          <w:rFonts w:ascii="Times New Roman" w:hAnsi="Times New Roman" w:cs="Times New Roman"/>
          <w:b/>
          <w:sz w:val="28"/>
          <w:szCs w:val="28"/>
          <w:lang w:val="uk-UA"/>
        </w:rPr>
        <w:t xml:space="preserve"> </w:t>
      </w:r>
    </w:p>
    <w:p w14:paraId="22A01A98" w14:textId="3DA4ED0E" w:rsidR="00DF1E2C" w:rsidRDefault="00DF1E2C" w:rsidP="00F87849">
      <w:pPr>
        <w:spacing w:after="0" w:line="360" w:lineRule="auto"/>
        <w:ind w:right="57"/>
        <w:contextualSpacing/>
        <w:jc w:val="center"/>
        <w:rPr>
          <w:rFonts w:ascii="Times New Roman" w:hAnsi="Times New Roman" w:cs="Times New Roman"/>
          <w:b/>
          <w:sz w:val="28"/>
          <w:szCs w:val="28"/>
          <w:lang w:val="uk-UA"/>
        </w:rPr>
      </w:pPr>
      <w:r w:rsidRPr="00F87849">
        <w:rPr>
          <w:rFonts w:ascii="Times New Roman" w:hAnsi="Times New Roman" w:cs="Times New Roman"/>
          <w:b/>
          <w:sz w:val="28"/>
          <w:szCs w:val="28"/>
          <w:lang w:val="uk-UA"/>
        </w:rPr>
        <w:t>ЕКОНОМІЧНИЙ РОЗВИТОК КРАЇН-ЧЛЕНІВ МЕРКОСУР В УМОВАХ ІНТЕГРАЦІЇ</w:t>
      </w:r>
    </w:p>
    <w:p w14:paraId="7B270CF9" w14:textId="636BD7C1" w:rsidR="00F87849" w:rsidRDefault="00F87849" w:rsidP="00F87849">
      <w:pPr>
        <w:spacing w:after="0" w:line="360" w:lineRule="auto"/>
        <w:ind w:right="57"/>
        <w:contextualSpacing/>
        <w:jc w:val="center"/>
        <w:rPr>
          <w:rFonts w:ascii="Times New Roman" w:hAnsi="Times New Roman" w:cs="Times New Roman"/>
          <w:b/>
          <w:sz w:val="28"/>
          <w:szCs w:val="28"/>
          <w:lang w:val="uk-UA"/>
        </w:rPr>
      </w:pPr>
    </w:p>
    <w:p w14:paraId="3B40EBE4" w14:textId="77777777" w:rsidR="00F87849" w:rsidRPr="003C5EAC" w:rsidRDefault="00F87849" w:rsidP="00F87849">
      <w:pPr>
        <w:spacing w:after="0" w:line="360" w:lineRule="auto"/>
        <w:ind w:right="57"/>
        <w:contextualSpacing/>
        <w:jc w:val="center"/>
        <w:rPr>
          <w:rFonts w:ascii="Times New Roman" w:hAnsi="Times New Roman" w:cs="Times New Roman"/>
          <w:b/>
          <w:sz w:val="28"/>
          <w:szCs w:val="28"/>
          <w:lang w:val="uk-UA"/>
        </w:rPr>
      </w:pPr>
    </w:p>
    <w:p w14:paraId="0DAF5710" w14:textId="77777777" w:rsidR="00090571" w:rsidRPr="003C5EAC" w:rsidRDefault="00FF13BB" w:rsidP="00FA1EA3">
      <w:pPr>
        <w:spacing w:after="0" w:line="360" w:lineRule="auto"/>
        <w:ind w:left="170" w:right="57"/>
        <w:contextualSpacing/>
        <w:jc w:val="center"/>
        <w:rPr>
          <w:rFonts w:ascii="Times New Roman" w:hAnsi="Times New Roman" w:cs="Times New Roman"/>
          <w:b/>
          <w:sz w:val="28"/>
          <w:szCs w:val="28"/>
          <w:lang w:val="uk-UA" w:eastAsia="ru-RU"/>
        </w:rPr>
      </w:pPr>
      <w:r w:rsidRPr="003C5EAC">
        <w:rPr>
          <w:rFonts w:ascii="Times New Roman" w:hAnsi="Times New Roman" w:cs="Times New Roman"/>
          <w:b/>
          <w:sz w:val="28"/>
          <w:szCs w:val="28"/>
          <w:lang w:val="uk-UA"/>
        </w:rPr>
        <w:t xml:space="preserve">2.1 Економічний розвиток </w:t>
      </w:r>
      <w:r w:rsidRPr="003C5EAC">
        <w:rPr>
          <w:rFonts w:ascii="Times New Roman" w:hAnsi="Times New Roman" w:cs="Times New Roman"/>
          <w:b/>
          <w:sz w:val="28"/>
          <w:szCs w:val="28"/>
          <w:lang w:val="uk-UA" w:eastAsia="ru-RU"/>
        </w:rPr>
        <w:t>країни-членів інтеграційного об’єднання</w:t>
      </w:r>
      <w:r w:rsidR="009F3D46" w:rsidRPr="003C5EAC">
        <w:rPr>
          <w:rFonts w:ascii="Times New Roman" w:hAnsi="Times New Roman" w:cs="Times New Roman"/>
          <w:b/>
          <w:sz w:val="28"/>
          <w:szCs w:val="28"/>
          <w:lang w:val="uk-UA" w:eastAsia="ru-RU"/>
        </w:rPr>
        <w:t>.</w:t>
      </w:r>
    </w:p>
    <w:p w14:paraId="1AABAC59" w14:textId="77777777" w:rsidR="00685288" w:rsidRDefault="00685288" w:rsidP="006F5BBF">
      <w:pPr>
        <w:spacing w:after="0" w:line="360" w:lineRule="auto"/>
        <w:ind w:firstLine="709"/>
        <w:contextualSpacing/>
        <w:jc w:val="both"/>
        <w:rPr>
          <w:rFonts w:ascii="Times New Roman" w:hAnsi="Times New Roman" w:cs="Times New Roman"/>
          <w:sz w:val="28"/>
          <w:szCs w:val="28"/>
          <w:shd w:val="clear" w:color="auto" w:fill="FFFFFF"/>
          <w:lang w:val="uk-UA"/>
        </w:rPr>
      </w:pPr>
    </w:p>
    <w:p w14:paraId="46FF9A43" w14:textId="2ABC6F7F" w:rsidR="006F5BBF" w:rsidRPr="000334F7" w:rsidRDefault="00F13032" w:rsidP="006F5BBF">
      <w:pPr>
        <w:spacing w:after="0" w:line="360" w:lineRule="auto"/>
        <w:ind w:firstLine="709"/>
        <w:contextualSpacing/>
        <w:jc w:val="both"/>
        <w:rPr>
          <w:rFonts w:ascii="Times New Roman" w:hAnsi="Times New Roman" w:cs="Times New Roman"/>
          <w:color w:val="00B050"/>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Економічний фактор є важливою складовою розвитку країни, у тому числі й у складі об’єднання, </w:t>
      </w:r>
      <w:r w:rsidR="006162A4" w:rsidRPr="003C5EAC">
        <w:rPr>
          <w:rFonts w:ascii="Times New Roman" w:hAnsi="Times New Roman" w:cs="Times New Roman"/>
          <w:sz w:val="28"/>
          <w:szCs w:val="28"/>
          <w:shd w:val="clear" w:color="auto" w:fill="FFFFFF"/>
          <w:lang w:val="uk-UA"/>
        </w:rPr>
        <w:t xml:space="preserve">що демонструє її </w:t>
      </w:r>
      <w:r w:rsidRPr="003C5EAC">
        <w:rPr>
          <w:rFonts w:ascii="Times New Roman" w:hAnsi="Times New Roman" w:cs="Times New Roman"/>
          <w:sz w:val="28"/>
          <w:szCs w:val="28"/>
          <w:shd w:val="clear" w:color="auto" w:fill="FFFFFF"/>
          <w:lang w:val="uk-UA"/>
        </w:rPr>
        <w:t>пози</w:t>
      </w:r>
      <w:r w:rsidR="006162A4" w:rsidRPr="003C5EAC">
        <w:rPr>
          <w:rFonts w:ascii="Times New Roman" w:hAnsi="Times New Roman" w:cs="Times New Roman"/>
          <w:sz w:val="28"/>
          <w:szCs w:val="28"/>
          <w:shd w:val="clear" w:color="auto" w:fill="FFFFFF"/>
          <w:lang w:val="uk-UA"/>
        </w:rPr>
        <w:t xml:space="preserve">ціонування на міжнародній арені. </w:t>
      </w:r>
      <w:r w:rsidR="00C64A29" w:rsidRPr="00C64A29">
        <w:rPr>
          <w:rFonts w:ascii="Times New Roman" w:hAnsi="Times New Roman" w:cs="Times New Roman"/>
          <w:sz w:val="28"/>
          <w:szCs w:val="28"/>
          <w:shd w:val="clear" w:color="auto" w:fill="FFFFFF"/>
          <w:lang w:val="uk-UA"/>
        </w:rPr>
        <w:t>Латинська Америка є великим економічним регіоном і одним з найбільш розвинених</w:t>
      </w:r>
      <w:r w:rsidR="00C64A29">
        <w:rPr>
          <w:rFonts w:ascii="Times New Roman" w:hAnsi="Times New Roman" w:cs="Times New Roman"/>
          <w:sz w:val="28"/>
          <w:szCs w:val="28"/>
          <w:shd w:val="clear" w:color="auto" w:fill="FFFFFF"/>
          <w:lang w:val="uk-UA"/>
        </w:rPr>
        <w:t>,</w:t>
      </w:r>
      <w:r w:rsidR="00C64A29" w:rsidRPr="00C64A29">
        <w:rPr>
          <w:rFonts w:ascii="Times New Roman" w:hAnsi="Times New Roman" w:cs="Times New Roman"/>
          <w:sz w:val="28"/>
          <w:szCs w:val="28"/>
          <w:shd w:val="clear" w:color="auto" w:fill="FFFFFF"/>
          <w:lang w:val="uk-UA"/>
        </w:rPr>
        <w:t xml:space="preserve"> серед менш розвинених регіонів світу. Бл</w:t>
      </w:r>
      <w:r w:rsidR="00C64A29">
        <w:rPr>
          <w:rFonts w:ascii="Times New Roman" w:hAnsi="Times New Roman" w:cs="Times New Roman"/>
          <w:sz w:val="28"/>
          <w:szCs w:val="28"/>
          <w:shd w:val="clear" w:color="auto" w:fill="FFFFFF"/>
          <w:lang w:val="uk-UA"/>
        </w:rPr>
        <w:t>изько третини ВВП регіону припадає на Бразилію, потім на Аргентину, Колумбію, Чилі, Венесуелу</w:t>
      </w:r>
      <w:r w:rsidR="00C64A29" w:rsidRPr="00C64A29">
        <w:rPr>
          <w:rFonts w:ascii="Times New Roman" w:hAnsi="Times New Roman" w:cs="Times New Roman"/>
          <w:sz w:val="28"/>
          <w:szCs w:val="28"/>
          <w:shd w:val="clear" w:color="auto" w:fill="FFFFFF"/>
          <w:lang w:val="uk-UA"/>
        </w:rPr>
        <w:t>.</w:t>
      </w:r>
      <w:r w:rsidR="00C64A29">
        <w:rPr>
          <w:rFonts w:ascii="Times New Roman" w:hAnsi="Times New Roman" w:cs="Times New Roman"/>
          <w:sz w:val="28"/>
          <w:szCs w:val="28"/>
          <w:shd w:val="clear" w:color="auto" w:fill="FFFFFF"/>
          <w:lang w:val="uk-UA"/>
        </w:rPr>
        <w:t xml:space="preserve"> </w:t>
      </w:r>
      <w:r w:rsidR="006162A4" w:rsidRPr="003C5EAC">
        <w:rPr>
          <w:rFonts w:ascii="Times New Roman" w:hAnsi="Times New Roman" w:cs="Times New Roman"/>
          <w:sz w:val="28"/>
          <w:szCs w:val="28"/>
          <w:shd w:val="clear" w:color="auto" w:fill="FFFFFF"/>
          <w:lang w:val="uk-UA"/>
        </w:rPr>
        <w:t>Е</w:t>
      </w:r>
      <w:r w:rsidR="00DC4275" w:rsidRPr="003C5EAC">
        <w:rPr>
          <w:rFonts w:ascii="Times New Roman" w:hAnsi="Times New Roman" w:cs="Times New Roman"/>
          <w:sz w:val="28"/>
          <w:szCs w:val="28"/>
          <w:shd w:val="clear" w:color="auto" w:fill="FFFFFF"/>
          <w:lang w:val="uk-UA"/>
        </w:rPr>
        <w:t xml:space="preserve">кономічний сценарій в Латинській Америці був порушений за останні п’ять років, що принесло проблеми в процес розбудови регіону МЕРКОСУР. </w:t>
      </w:r>
      <w:r w:rsidR="00C64A29">
        <w:rPr>
          <w:rFonts w:ascii="Times New Roman" w:hAnsi="Times New Roman" w:cs="Times New Roman"/>
          <w:sz w:val="28"/>
          <w:szCs w:val="28"/>
          <w:shd w:val="clear" w:color="auto" w:fill="FFFFFF"/>
          <w:lang w:val="uk-UA"/>
        </w:rPr>
        <w:t>За останні 20 років в</w:t>
      </w:r>
      <w:r w:rsidR="00DC4275" w:rsidRPr="003C5EAC">
        <w:rPr>
          <w:rFonts w:ascii="Times New Roman" w:hAnsi="Times New Roman" w:cs="Times New Roman"/>
          <w:sz w:val="28"/>
          <w:szCs w:val="28"/>
          <w:shd w:val="clear" w:color="auto" w:fill="FFFFFF"/>
          <w:lang w:val="uk-UA"/>
        </w:rPr>
        <w:t>ід</w:t>
      </w:r>
      <w:r w:rsidR="005E51B7" w:rsidRPr="003C5EAC">
        <w:rPr>
          <w:rFonts w:ascii="Times New Roman" w:hAnsi="Times New Roman" w:cs="Times New Roman"/>
          <w:sz w:val="28"/>
          <w:szCs w:val="28"/>
          <w:shd w:val="clear" w:color="auto" w:fill="FFFFFF"/>
          <w:lang w:val="uk-UA"/>
        </w:rPr>
        <w:t>бувся перехід від</w:t>
      </w:r>
      <w:r w:rsidR="00DC4275" w:rsidRPr="003C5EAC">
        <w:rPr>
          <w:rFonts w:ascii="Times New Roman" w:hAnsi="Times New Roman" w:cs="Times New Roman"/>
          <w:sz w:val="28"/>
          <w:szCs w:val="28"/>
          <w:shd w:val="clear" w:color="auto" w:fill="FFFFFF"/>
          <w:lang w:val="uk-UA"/>
        </w:rPr>
        <w:t xml:space="preserve"> товарного буму</w:t>
      </w:r>
      <w:r w:rsidR="005E51B7" w:rsidRPr="003C5EAC">
        <w:rPr>
          <w:rFonts w:ascii="Times New Roman" w:hAnsi="Times New Roman" w:cs="Times New Roman"/>
          <w:sz w:val="28"/>
          <w:szCs w:val="28"/>
          <w:shd w:val="clear" w:color="auto" w:fill="FFFFFF"/>
          <w:lang w:val="uk-UA"/>
        </w:rPr>
        <w:t xml:space="preserve"> у першому десятилітті 2000-х до великого</w:t>
      </w:r>
      <w:r w:rsidR="006162A4" w:rsidRPr="003C5EAC">
        <w:rPr>
          <w:rFonts w:ascii="Times New Roman" w:hAnsi="Times New Roman" w:cs="Times New Roman"/>
          <w:sz w:val="28"/>
          <w:szCs w:val="28"/>
          <w:shd w:val="clear" w:color="auto" w:fill="FFFFFF"/>
          <w:lang w:val="uk-UA"/>
        </w:rPr>
        <w:t xml:space="preserve"> падіння цін, що</w:t>
      </w:r>
      <w:r w:rsidR="00DC4275" w:rsidRPr="003C5EAC">
        <w:rPr>
          <w:rFonts w:ascii="Times New Roman" w:hAnsi="Times New Roman" w:cs="Times New Roman"/>
          <w:sz w:val="28"/>
          <w:szCs w:val="28"/>
          <w:shd w:val="clear" w:color="auto" w:fill="FFFFFF"/>
          <w:lang w:val="uk-UA"/>
        </w:rPr>
        <w:t xml:space="preserve"> впливає на можливості урядів фінансувати політику соціального та економічного розвитку</w:t>
      </w:r>
      <w:r w:rsidR="005E51B7" w:rsidRPr="003C5EAC">
        <w:rPr>
          <w:rFonts w:ascii="Times New Roman" w:hAnsi="Times New Roman" w:cs="Times New Roman"/>
          <w:sz w:val="28"/>
          <w:szCs w:val="28"/>
          <w:shd w:val="clear" w:color="auto" w:fill="FFFFFF"/>
          <w:lang w:val="uk-UA"/>
        </w:rPr>
        <w:t xml:space="preserve">. </w:t>
      </w:r>
      <w:r w:rsidR="00DC4275" w:rsidRPr="003C5EAC">
        <w:rPr>
          <w:rFonts w:ascii="Times New Roman" w:hAnsi="Times New Roman" w:cs="Times New Roman"/>
          <w:sz w:val="28"/>
          <w:szCs w:val="28"/>
          <w:shd w:val="clear" w:color="auto" w:fill="FFFFFF"/>
          <w:lang w:val="uk-UA"/>
        </w:rPr>
        <w:t>До цього додається той факт</w:t>
      </w:r>
      <w:r w:rsidR="005E51B7" w:rsidRPr="003C5EAC">
        <w:rPr>
          <w:rFonts w:ascii="Times New Roman" w:hAnsi="Times New Roman" w:cs="Times New Roman"/>
          <w:sz w:val="28"/>
          <w:szCs w:val="28"/>
          <w:shd w:val="clear" w:color="auto" w:fill="FFFFFF"/>
          <w:lang w:val="uk-UA"/>
        </w:rPr>
        <w:t xml:space="preserve"> нестабільності політичних поглядів у регіоні. </w:t>
      </w:r>
      <w:r w:rsidR="0041794E" w:rsidRPr="0041794E">
        <w:rPr>
          <w:rFonts w:ascii="Times New Roman" w:hAnsi="Times New Roman" w:cs="Times New Roman"/>
          <w:sz w:val="28"/>
          <w:szCs w:val="28"/>
          <w:shd w:val="clear" w:color="auto" w:fill="FFFFFF"/>
          <w:lang w:val="uk-UA"/>
        </w:rPr>
        <w:t xml:space="preserve">Економічний розвиток регіону Латинської Америки покращився завдяки економічному зростанню їх </w:t>
      </w:r>
      <w:r w:rsidR="0041794E">
        <w:rPr>
          <w:rFonts w:ascii="Times New Roman" w:hAnsi="Times New Roman" w:cs="Times New Roman"/>
          <w:sz w:val="28"/>
          <w:szCs w:val="28"/>
          <w:shd w:val="clear" w:color="auto" w:fill="FFFFFF"/>
          <w:lang w:val="uk-UA"/>
        </w:rPr>
        <w:t xml:space="preserve">найбільшого торгового партнера </w:t>
      </w:r>
      <w:r w:rsidR="0041794E" w:rsidRPr="0041794E">
        <w:rPr>
          <w:rFonts w:ascii="Times New Roman" w:hAnsi="Times New Roman" w:cs="Times New Roman"/>
          <w:sz w:val="28"/>
          <w:szCs w:val="28"/>
          <w:shd w:val="clear" w:color="auto" w:fill="FFFFFF"/>
          <w:lang w:val="uk-UA"/>
        </w:rPr>
        <w:t>США та зниженню цін на нафту з середини 2014</w:t>
      </w:r>
      <w:r w:rsidR="0041794E">
        <w:rPr>
          <w:rFonts w:ascii="Times New Roman" w:hAnsi="Times New Roman" w:cs="Times New Roman"/>
          <w:sz w:val="28"/>
          <w:szCs w:val="28"/>
          <w:shd w:val="clear" w:color="auto" w:fill="FFFFFF"/>
          <w:lang w:val="uk-UA"/>
        </w:rPr>
        <w:t xml:space="preserve"> </w:t>
      </w:r>
      <w:r w:rsidR="0041794E" w:rsidRPr="0041794E">
        <w:rPr>
          <w:rFonts w:ascii="Times New Roman" w:hAnsi="Times New Roman" w:cs="Times New Roman"/>
          <w:sz w:val="28"/>
          <w:szCs w:val="28"/>
          <w:shd w:val="clear" w:color="auto" w:fill="FFFFFF"/>
          <w:lang w:val="uk-UA"/>
        </w:rPr>
        <w:t>р.</w:t>
      </w:r>
      <w:r w:rsidR="0041794E">
        <w:rPr>
          <w:rFonts w:ascii="Times New Roman" w:hAnsi="Times New Roman" w:cs="Times New Roman"/>
          <w:sz w:val="28"/>
          <w:szCs w:val="28"/>
          <w:shd w:val="clear" w:color="auto" w:fill="FFFFFF"/>
          <w:lang w:val="uk-UA"/>
        </w:rPr>
        <w:t xml:space="preserve"> </w:t>
      </w:r>
      <w:r w:rsidR="00C64A29" w:rsidRPr="00C64A29">
        <w:rPr>
          <w:rFonts w:ascii="Times New Roman" w:hAnsi="Times New Roman" w:cs="Times New Roman"/>
          <w:sz w:val="28"/>
          <w:szCs w:val="28"/>
          <w:shd w:val="clear" w:color="auto" w:fill="FFFFFF"/>
          <w:lang w:val="uk-UA"/>
        </w:rPr>
        <w:t>Провідні країни регіону мають економічні моделі, які відрізняються одна від одної.</w:t>
      </w:r>
      <w:r w:rsidR="00C64A29">
        <w:rPr>
          <w:rFonts w:ascii="Times New Roman" w:hAnsi="Times New Roman" w:cs="Times New Roman"/>
          <w:sz w:val="28"/>
          <w:szCs w:val="28"/>
          <w:shd w:val="clear" w:color="auto" w:fill="FFFFFF"/>
          <w:lang w:val="uk-UA"/>
        </w:rPr>
        <w:t xml:space="preserve"> </w:t>
      </w:r>
      <w:r w:rsidR="00AB6C9C" w:rsidRPr="003C5EAC">
        <w:rPr>
          <w:rFonts w:ascii="Times New Roman" w:hAnsi="Times New Roman" w:cs="Times New Roman"/>
          <w:sz w:val="28"/>
          <w:szCs w:val="28"/>
          <w:shd w:val="clear" w:color="auto" w:fill="FFFFFF"/>
          <w:lang w:val="uk-UA"/>
        </w:rPr>
        <w:t xml:space="preserve">Асиметрію між країнами-членами МЕРКОСУР </w:t>
      </w:r>
      <w:r w:rsidR="006F5BBF" w:rsidRPr="003C5EAC">
        <w:rPr>
          <w:rFonts w:ascii="Times New Roman" w:hAnsi="Times New Roman" w:cs="Times New Roman"/>
          <w:sz w:val="28"/>
          <w:szCs w:val="28"/>
          <w:shd w:val="clear" w:color="auto" w:fill="FFFFFF"/>
          <w:lang w:val="uk-UA"/>
        </w:rPr>
        <w:t xml:space="preserve">наразі </w:t>
      </w:r>
      <w:r w:rsidR="00AB6C9C" w:rsidRPr="003C5EAC">
        <w:rPr>
          <w:rFonts w:ascii="Times New Roman" w:hAnsi="Times New Roman" w:cs="Times New Roman"/>
          <w:sz w:val="28"/>
          <w:szCs w:val="28"/>
          <w:shd w:val="clear" w:color="auto" w:fill="FFFFFF"/>
          <w:lang w:val="uk-UA"/>
        </w:rPr>
        <w:t>можна класифікувати як структурну, що виникла через відмінності у розмірі економіки, географічному положенні, забезпеченості факторами, інфраструктурою, інституційною якістю чи рівнем розвитку, або політичною.</w:t>
      </w:r>
      <w:r w:rsidR="006F5BBF" w:rsidRPr="003C5EAC">
        <w:rPr>
          <w:rFonts w:ascii="Times New Roman" w:hAnsi="Times New Roman" w:cs="Times New Roman"/>
          <w:sz w:val="28"/>
          <w:szCs w:val="28"/>
          <w:shd w:val="clear" w:color="auto" w:fill="FFFFFF"/>
          <w:lang w:val="uk-UA"/>
        </w:rPr>
        <w:t xml:space="preserve"> Розглянемо більш детально економіку кожної із країн окремо.</w:t>
      </w:r>
      <w:r w:rsidR="000334F7" w:rsidRPr="000334F7">
        <w:rPr>
          <w:lang w:val="uk-UA"/>
        </w:rPr>
        <w:t xml:space="preserve"> </w:t>
      </w:r>
      <w:r w:rsidR="000334F7" w:rsidRPr="009B25F6">
        <w:rPr>
          <w:rFonts w:ascii="Times New Roman" w:hAnsi="Times New Roman" w:cs="Times New Roman"/>
          <w:sz w:val="28"/>
          <w:szCs w:val="28"/>
          <w:shd w:val="clear" w:color="auto" w:fill="FFFFFF"/>
          <w:lang w:val="uk-UA"/>
        </w:rPr>
        <w:t>Найбільш значимим показником економічного розвитку країни є рівень ВВП та темпи його розвитку.</w:t>
      </w:r>
    </w:p>
    <w:p w14:paraId="56CDE490" w14:textId="77777777" w:rsidR="008D60BC" w:rsidRPr="003C5EAC" w:rsidRDefault="008D60BC" w:rsidP="008D60BC">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lastRenderedPageBreak/>
        <w:drawing>
          <wp:inline distT="0" distB="0" distL="0" distR="0" wp14:anchorId="21E28632" wp14:editId="0A42FDEA">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998BEE7" w14:textId="77777777" w:rsidR="009B25F6" w:rsidRDefault="008D60BC" w:rsidP="000334F7">
      <w:pPr>
        <w:spacing w:after="0" w:line="360" w:lineRule="auto"/>
        <w:ind w:firstLine="709"/>
        <w:contextualSpacing/>
        <w:jc w:val="both"/>
        <w:rPr>
          <w:rFonts w:ascii="Times New Roman" w:hAnsi="Times New Roman" w:cs="Times New Roman"/>
          <w:sz w:val="28"/>
          <w:szCs w:val="28"/>
          <w:lang w:val="uk-UA"/>
        </w:rPr>
      </w:pPr>
      <w:r w:rsidRPr="009B25F6">
        <w:rPr>
          <w:rFonts w:ascii="Times New Roman" w:hAnsi="Times New Roman" w:cs="Times New Roman"/>
          <w:sz w:val="28"/>
          <w:szCs w:val="28"/>
          <w:lang w:val="uk-UA"/>
        </w:rPr>
        <w:t>Рис.2.1</w:t>
      </w:r>
      <w:r w:rsidR="004824D6" w:rsidRPr="009B25F6">
        <w:rPr>
          <w:rFonts w:ascii="Times New Roman" w:hAnsi="Times New Roman" w:cs="Times New Roman"/>
          <w:sz w:val="28"/>
          <w:szCs w:val="28"/>
          <w:lang w:val="uk-UA"/>
        </w:rPr>
        <w:t>.</w:t>
      </w:r>
      <w:r w:rsidRPr="009B25F6">
        <w:rPr>
          <w:rFonts w:ascii="Times New Roman" w:hAnsi="Times New Roman" w:cs="Times New Roman"/>
          <w:sz w:val="28"/>
          <w:szCs w:val="28"/>
          <w:lang w:val="uk-UA"/>
        </w:rPr>
        <w:t xml:space="preserve"> Темпи зростання ВВП Аргентини, Бразилії, Уругваю, </w:t>
      </w:r>
      <w:r w:rsidR="00F87849" w:rsidRPr="009B25F6">
        <w:rPr>
          <w:rFonts w:ascii="Times New Roman" w:hAnsi="Times New Roman" w:cs="Times New Roman"/>
          <w:sz w:val="28"/>
          <w:szCs w:val="28"/>
          <w:lang w:val="uk-UA"/>
        </w:rPr>
        <w:t>Парагваю</w:t>
      </w:r>
      <w:r w:rsidR="004824D6" w:rsidRPr="009B25F6">
        <w:rPr>
          <w:rFonts w:ascii="Times New Roman" w:hAnsi="Times New Roman" w:cs="Times New Roman"/>
          <w:sz w:val="28"/>
          <w:szCs w:val="28"/>
          <w:lang w:val="uk-UA"/>
        </w:rPr>
        <w:t xml:space="preserve"> (%).</w:t>
      </w:r>
    </w:p>
    <w:p w14:paraId="5BB317FF" w14:textId="7AEBF812" w:rsidR="008D60BC" w:rsidRPr="000334F7" w:rsidRDefault="008D60BC" w:rsidP="000334F7">
      <w:pPr>
        <w:spacing w:after="0" w:line="360" w:lineRule="auto"/>
        <w:ind w:firstLine="709"/>
        <w:contextualSpacing/>
        <w:jc w:val="both"/>
        <w:rPr>
          <w:rFonts w:ascii="Times New Roman" w:hAnsi="Times New Roman" w:cs="Times New Roman"/>
          <w:i/>
          <w:color w:val="FF0000"/>
          <w:sz w:val="28"/>
          <w:szCs w:val="28"/>
          <w:lang w:val="uk-UA"/>
        </w:rPr>
      </w:pPr>
      <w:r w:rsidRPr="009B25F6">
        <w:rPr>
          <w:rFonts w:ascii="Times New Roman" w:hAnsi="Times New Roman" w:cs="Times New Roman"/>
          <w:sz w:val="28"/>
          <w:szCs w:val="28"/>
          <w:lang w:val="uk-UA"/>
        </w:rPr>
        <w:t>*дані на 2022 рік є прогнозними.</w:t>
      </w:r>
      <w:r w:rsidR="000334F7">
        <w:rPr>
          <w:rFonts w:ascii="Times New Roman" w:hAnsi="Times New Roman" w:cs="Times New Roman"/>
          <w:i/>
          <w:sz w:val="28"/>
          <w:szCs w:val="28"/>
          <w:lang w:val="uk-UA"/>
        </w:rPr>
        <w:t xml:space="preserve"> </w:t>
      </w:r>
    </w:p>
    <w:p w14:paraId="00AC816F" w14:textId="432C0534" w:rsidR="008D60BC" w:rsidRDefault="008D60BC" w:rsidP="00C6042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Джерело</w:t>
      </w:r>
      <w:r w:rsidRPr="008175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17523">
        <w:rPr>
          <w:rFonts w:ascii="Times New Roman" w:hAnsi="Times New Roman" w:cs="Times New Roman"/>
          <w:sz w:val="28"/>
          <w:szCs w:val="28"/>
          <w:lang w:val="uk-UA"/>
        </w:rPr>
        <w:t>[3</w:t>
      </w:r>
      <w:r w:rsidR="00E33D1B" w:rsidRPr="00817523">
        <w:rPr>
          <w:rFonts w:ascii="Times New Roman" w:hAnsi="Times New Roman" w:cs="Times New Roman"/>
          <w:sz w:val="28"/>
          <w:szCs w:val="28"/>
          <w:lang w:val="uk-UA"/>
        </w:rPr>
        <w:t>3</w:t>
      </w:r>
      <w:r w:rsidR="000334F7">
        <w:rPr>
          <w:rFonts w:ascii="Times New Roman" w:hAnsi="Times New Roman" w:cs="Times New Roman"/>
          <w:sz w:val="28"/>
          <w:szCs w:val="28"/>
          <w:lang w:val="uk-UA"/>
        </w:rPr>
        <w:t>]</w:t>
      </w:r>
      <w:r w:rsidR="00817523" w:rsidRPr="00817523">
        <w:rPr>
          <w:rFonts w:ascii="Times New Roman" w:hAnsi="Times New Roman" w:cs="Times New Roman"/>
          <w:sz w:val="28"/>
          <w:szCs w:val="28"/>
          <w:lang w:val="uk-UA"/>
        </w:rPr>
        <w:t xml:space="preserve"> </w:t>
      </w:r>
    </w:p>
    <w:p w14:paraId="59C637DA" w14:textId="0B869F22" w:rsidR="00376BAD" w:rsidRPr="00376BAD" w:rsidRDefault="00376BAD" w:rsidP="00376BAD">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Проаналізувавши графік, можна побачити, що у </w:t>
      </w:r>
      <w:r w:rsidR="009B25F6" w:rsidRPr="009B25F6">
        <w:rPr>
          <w:rFonts w:ascii="Times New Roman" w:hAnsi="Times New Roman" w:cs="Times New Roman"/>
          <w:sz w:val="28"/>
          <w:szCs w:val="28"/>
          <w:shd w:val="clear" w:color="auto" w:fill="FFFFFF"/>
          <w:lang w:val="uk-UA"/>
        </w:rPr>
        <w:t xml:space="preserve">2010-2011 </w:t>
      </w:r>
      <w:r w:rsidR="009B25F6">
        <w:rPr>
          <w:rFonts w:ascii="Times New Roman" w:hAnsi="Times New Roman" w:cs="Times New Roman"/>
          <w:sz w:val="28"/>
          <w:szCs w:val="28"/>
          <w:shd w:val="clear" w:color="auto" w:fill="FFFFFF"/>
          <w:lang w:val="uk-UA"/>
        </w:rPr>
        <w:t xml:space="preserve">роках усі досліджувані країни мають додатні показники темпу розвитку ВВП. З 2012 по 2019 рік можна побачити нестабільні та волатильні показники, а у </w:t>
      </w:r>
      <w:r>
        <w:rPr>
          <w:rFonts w:ascii="Times New Roman" w:hAnsi="Times New Roman" w:cs="Times New Roman"/>
          <w:sz w:val="28"/>
          <w:szCs w:val="28"/>
          <w:shd w:val="clear" w:color="auto" w:fill="FFFFFF"/>
          <w:lang w:val="uk-UA"/>
        </w:rPr>
        <w:t xml:space="preserve">2020 році усі досліджувані країні мають від’ємний показник. Це пов’язано з тим, що пандемія </w:t>
      </w:r>
      <w:r>
        <w:rPr>
          <w:rFonts w:ascii="Times New Roman" w:hAnsi="Times New Roman" w:cs="Times New Roman"/>
          <w:sz w:val="28"/>
          <w:szCs w:val="28"/>
          <w:shd w:val="clear" w:color="auto" w:fill="FFFFFF"/>
          <w:lang w:val="en-GB"/>
        </w:rPr>
        <w:t>Covid</w:t>
      </w:r>
      <w:r w:rsidRPr="00376BAD">
        <w:rPr>
          <w:rFonts w:ascii="Times New Roman" w:hAnsi="Times New Roman" w:cs="Times New Roman"/>
          <w:sz w:val="28"/>
          <w:szCs w:val="28"/>
          <w:shd w:val="clear" w:color="auto" w:fill="FFFFFF"/>
        </w:rPr>
        <w:t>-19</w:t>
      </w:r>
      <w:r>
        <w:rPr>
          <w:rFonts w:ascii="Times New Roman" w:hAnsi="Times New Roman" w:cs="Times New Roman"/>
          <w:sz w:val="28"/>
          <w:szCs w:val="28"/>
          <w:shd w:val="clear" w:color="auto" w:fill="FFFFFF"/>
          <w:lang w:val="uk-UA"/>
        </w:rPr>
        <w:t xml:space="preserve"> завдала значного впливу на економіки країн МЕРКОСУР. У 2021 році з’являються додатні показники, які є найбільшими з 2011 року для усіх досліджуваних у роботі країн, що свідчить про економічну відлигу. На рисунку 2.1 ми можемо побачити прогнозні данні на 2022 рік, найвищий темп зростання, згідно прогнозів, матиме економіка Уругваю. Далі розглянемо кожну з країн більш детально та з’ясуємо обставини для розвитку економік досліджуваних країн.</w:t>
      </w:r>
    </w:p>
    <w:p w14:paraId="74EE3319" w14:textId="234800CC" w:rsidR="00550DF5" w:rsidRDefault="00BE0406" w:rsidP="009429FE">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Спочатку розглянемо</w:t>
      </w:r>
      <w:r w:rsidR="006113AD">
        <w:rPr>
          <w:rFonts w:ascii="Times New Roman" w:hAnsi="Times New Roman" w:cs="Times New Roman"/>
          <w:sz w:val="28"/>
          <w:szCs w:val="28"/>
          <w:shd w:val="clear" w:color="auto" w:fill="FFFFFF"/>
          <w:lang w:val="uk-UA"/>
        </w:rPr>
        <w:t xml:space="preserve"> стан економіки Бразилії</w:t>
      </w:r>
      <w:r>
        <w:rPr>
          <w:rFonts w:ascii="Times New Roman" w:hAnsi="Times New Roman" w:cs="Times New Roman"/>
          <w:sz w:val="28"/>
          <w:szCs w:val="28"/>
          <w:shd w:val="clear" w:color="auto" w:fill="FFFFFF"/>
          <w:lang w:val="uk-UA"/>
        </w:rPr>
        <w:t xml:space="preserve">. </w:t>
      </w:r>
      <w:r w:rsidR="006113AD">
        <w:rPr>
          <w:rFonts w:ascii="Times New Roman" w:hAnsi="Times New Roman" w:cs="Times New Roman"/>
          <w:sz w:val="28"/>
          <w:szCs w:val="28"/>
          <w:shd w:val="clear" w:color="auto" w:fill="FFFFFF"/>
          <w:lang w:val="uk-UA"/>
        </w:rPr>
        <w:t>Н</w:t>
      </w:r>
      <w:r w:rsidR="006113AD" w:rsidRPr="003C5EAC">
        <w:rPr>
          <w:rFonts w:ascii="Times New Roman" w:hAnsi="Times New Roman" w:cs="Times New Roman"/>
          <w:sz w:val="28"/>
          <w:szCs w:val="28"/>
          <w:shd w:val="clear" w:color="auto" w:fill="FFFFFF"/>
          <w:lang w:val="uk-UA"/>
        </w:rPr>
        <w:t xml:space="preserve">айбільшою з країн МЕРКОСУР </w:t>
      </w:r>
      <w:r w:rsidR="006113AD">
        <w:rPr>
          <w:rFonts w:ascii="Times New Roman" w:hAnsi="Times New Roman" w:cs="Times New Roman"/>
          <w:sz w:val="28"/>
          <w:szCs w:val="28"/>
          <w:shd w:val="clear" w:color="auto" w:fill="FFFFFF"/>
          <w:lang w:val="uk-UA"/>
        </w:rPr>
        <w:t>та</w:t>
      </w:r>
      <w:r w:rsidR="008E473C" w:rsidRPr="003C5EAC">
        <w:rPr>
          <w:rFonts w:ascii="Times New Roman" w:hAnsi="Times New Roman" w:cs="Times New Roman"/>
          <w:sz w:val="28"/>
          <w:szCs w:val="28"/>
          <w:shd w:val="clear" w:color="auto" w:fill="FFFFFF"/>
          <w:lang w:val="uk-UA"/>
        </w:rPr>
        <w:t xml:space="preserve"> десятою з</w:t>
      </w:r>
      <w:r w:rsidR="006113AD">
        <w:rPr>
          <w:rFonts w:ascii="Times New Roman" w:hAnsi="Times New Roman" w:cs="Times New Roman"/>
          <w:sz w:val="28"/>
          <w:szCs w:val="28"/>
          <w:shd w:val="clear" w:color="auto" w:fill="FFFFFF"/>
          <w:lang w:val="uk-UA"/>
        </w:rPr>
        <w:t>а величиною економікою в світі є економіка Бразилії</w:t>
      </w:r>
      <w:r w:rsidR="00157CDE" w:rsidRPr="003C5EAC">
        <w:rPr>
          <w:rFonts w:ascii="Times New Roman" w:hAnsi="Times New Roman" w:cs="Times New Roman"/>
          <w:sz w:val="28"/>
          <w:szCs w:val="28"/>
          <w:shd w:val="clear" w:color="auto" w:fill="FFFFFF"/>
          <w:lang w:val="uk-UA"/>
        </w:rPr>
        <w:t xml:space="preserve">. </w:t>
      </w:r>
      <w:r w:rsidR="006113AD">
        <w:rPr>
          <w:rFonts w:ascii="Times New Roman" w:hAnsi="Times New Roman" w:cs="Times New Roman"/>
          <w:sz w:val="28"/>
          <w:szCs w:val="28"/>
          <w:shd w:val="clear" w:color="auto" w:fill="FFFFFF"/>
          <w:lang w:val="uk-UA"/>
        </w:rPr>
        <w:t>ЇЇ розвиток є стабільнім, а показники стійкими.</w:t>
      </w:r>
      <w:r w:rsidR="00C64A29">
        <w:rPr>
          <w:rFonts w:ascii="Times New Roman" w:hAnsi="Times New Roman" w:cs="Times New Roman"/>
          <w:sz w:val="28"/>
          <w:szCs w:val="28"/>
          <w:shd w:val="clear" w:color="auto" w:fill="FFFFFF"/>
          <w:lang w:val="uk-UA"/>
        </w:rPr>
        <w:t xml:space="preserve"> </w:t>
      </w:r>
      <w:r w:rsidR="00C64A29" w:rsidRPr="00C64A29">
        <w:rPr>
          <w:rFonts w:ascii="Times New Roman" w:hAnsi="Times New Roman" w:cs="Times New Roman"/>
          <w:sz w:val="28"/>
          <w:szCs w:val="28"/>
          <w:shd w:val="clear" w:color="auto" w:fill="FFFFFF"/>
          <w:lang w:val="uk-UA"/>
        </w:rPr>
        <w:t xml:space="preserve">Досягнення сталого економічного розвитку визнано бразильським </w:t>
      </w:r>
      <w:r w:rsidR="00C64A29">
        <w:rPr>
          <w:rFonts w:ascii="Times New Roman" w:hAnsi="Times New Roman" w:cs="Times New Roman"/>
          <w:sz w:val="28"/>
          <w:szCs w:val="28"/>
          <w:shd w:val="clear" w:color="auto" w:fill="FFFFFF"/>
          <w:lang w:val="uk-UA"/>
        </w:rPr>
        <w:t>урядом однією</w:t>
      </w:r>
      <w:r w:rsidR="00C64A29" w:rsidRPr="00C64A29">
        <w:rPr>
          <w:rFonts w:ascii="Times New Roman" w:hAnsi="Times New Roman" w:cs="Times New Roman"/>
          <w:sz w:val="28"/>
          <w:szCs w:val="28"/>
          <w:shd w:val="clear" w:color="auto" w:fill="FFFFFF"/>
          <w:lang w:val="uk-UA"/>
        </w:rPr>
        <w:t xml:space="preserve"> із </w:t>
      </w:r>
      <w:r w:rsidR="00C64A29">
        <w:rPr>
          <w:rFonts w:ascii="Times New Roman" w:hAnsi="Times New Roman" w:cs="Times New Roman"/>
          <w:sz w:val="28"/>
          <w:szCs w:val="28"/>
          <w:shd w:val="clear" w:color="auto" w:fill="FFFFFF"/>
          <w:lang w:val="uk-UA"/>
        </w:rPr>
        <w:lastRenderedPageBreak/>
        <w:t>пріоритетних задач</w:t>
      </w:r>
      <w:r w:rsidR="00C64A29" w:rsidRPr="00C64A29">
        <w:rPr>
          <w:rFonts w:ascii="Times New Roman" w:hAnsi="Times New Roman" w:cs="Times New Roman"/>
          <w:sz w:val="28"/>
          <w:szCs w:val="28"/>
          <w:shd w:val="clear" w:color="auto" w:fill="FFFFFF"/>
          <w:lang w:val="uk-UA"/>
        </w:rPr>
        <w:t xml:space="preserve">. </w:t>
      </w:r>
      <w:r w:rsidR="008D60BC">
        <w:rPr>
          <w:rFonts w:ascii="Times New Roman" w:hAnsi="Times New Roman" w:cs="Times New Roman"/>
          <w:sz w:val="28"/>
          <w:szCs w:val="28"/>
          <w:shd w:val="clear" w:color="auto" w:fill="FFFFFF"/>
          <w:lang w:val="uk-UA"/>
        </w:rPr>
        <w:t xml:space="preserve">Розглянемо складові ВВП Бразилії. </w:t>
      </w:r>
      <w:r w:rsidR="008D60BC" w:rsidRPr="003C5EAC">
        <w:rPr>
          <w:rFonts w:ascii="Times New Roman" w:hAnsi="Times New Roman" w:cs="Times New Roman"/>
          <w:sz w:val="28"/>
          <w:szCs w:val="28"/>
          <w:shd w:val="clear" w:color="auto" w:fill="FFFFFF"/>
          <w:lang w:val="uk-UA"/>
        </w:rPr>
        <w:t>Сектор послуг є найважливішим</w:t>
      </w:r>
      <w:r w:rsidR="008D60BC">
        <w:rPr>
          <w:rFonts w:ascii="Times New Roman" w:hAnsi="Times New Roman" w:cs="Times New Roman"/>
          <w:sz w:val="28"/>
          <w:szCs w:val="28"/>
          <w:shd w:val="clear" w:color="auto" w:fill="FFFFFF"/>
          <w:lang w:val="uk-UA"/>
        </w:rPr>
        <w:t>, так як</w:t>
      </w:r>
      <w:r w:rsidR="008D60BC" w:rsidRPr="003C5EAC">
        <w:rPr>
          <w:rFonts w:ascii="Times New Roman" w:hAnsi="Times New Roman" w:cs="Times New Roman"/>
          <w:sz w:val="28"/>
          <w:szCs w:val="28"/>
          <w:shd w:val="clear" w:color="auto" w:fill="FFFFFF"/>
          <w:lang w:val="uk-UA"/>
        </w:rPr>
        <w:t xml:space="preserve"> на його частку припадає 63 % від загального ВВП. </w:t>
      </w:r>
      <w:r w:rsidR="008D60BC">
        <w:rPr>
          <w:rFonts w:ascii="Times New Roman" w:hAnsi="Times New Roman" w:cs="Times New Roman"/>
          <w:sz w:val="28"/>
          <w:szCs w:val="28"/>
          <w:shd w:val="clear" w:color="auto" w:fill="FFFFFF"/>
          <w:lang w:val="uk-UA"/>
        </w:rPr>
        <w:t>П</w:t>
      </w:r>
      <w:r w:rsidR="008D60BC" w:rsidRPr="003C5EAC">
        <w:rPr>
          <w:rFonts w:ascii="Times New Roman" w:hAnsi="Times New Roman" w:cs="Times New Roman"/>
          <w:sz w:val="28"/>
          <w:szCs w:val="28"/>
          <w:shd w:val="clear" w:color="auto" w:fill="FFFFFF"/>
          <w:lang w:val="uk-UA"/>
        </w:rPr>
        <w:t xml:space="preserve">ромисловість складає 18 % від ВВП, найбільша частку припадає на виробництво і будівництво. </w:t>
      </w:r>
      <w:r w:rsidR="008D60BC">
        <w:rPr>
          <w:rFonts w:ascii="Times New Roman" w:hAnsi="Times New Roman" w:cs="Times New Roman"/>
          <w:sz w:val="28"/>
          <w:szCs w:val="28"/>
          <w:shd w:val="clear" w:color="auto" w:fill="FFFFFF"/>
          <w:lang w:val="uk-UA"/>
        </w:rPr>
        <w:t>Також до н</w:t>
      </w:r>
      <w:r w:rsidR="008D60BC" w:rsidRPr="003C5EAC">
        <w:rPr>
          <w:rFonts w:ascii="Times New Roman" w:hAnsi="Times New Roman" w:cs="Times New Roman"/>
          <w:sz w:val="28"/>
          <w:szCs w:val="28"/>
          <w:shd w:val="clear" w:color="auto" w:fill="FFFFFF"/>
          <w:lang w:val="uk-UA"/>
        </w:rPr>
        <w:t>ай</w:t>
      </w:r>
      <w:r w:rsidR="008D60BC">
        <w:rPr>
          <w:rFonts w:ascii="Times New Roman" w:hAnsi="Times New Roman" w:cs="Times New Roman"/>
          <w:sz w:val="28"/>
          <w:szCs w:val="28"/>
          <w:shd w:val="clear" w:color="auto" w:fill="FFFFFF"/>
          <w:lang w:val="uk-UA"/>
        </w:rPr>
        <w:t>більш</w:t>
      </w:r>
      <w:r w:rsidR="008D60BC" w:rsidRPr="003C5EAC">
        <w:rPr>
          <w:rFonts w:ascii="Times New Roman" w:hAnsi="Times New Roman" w:cs="Times New Roman"/>
          <w:sz w:val="28"/>
          <w:szCs w:val="28"/>
          <w:shd w:val="clear" w:color="auto" w:fill="FFFFFF"/>
          <w:lang w:val="uk-UA"/>
        </w:rPr>
        <w:t xml:space="preserve"> </w:t>
      </w:r>
      <w:r w:rsidR="008D60BC">
        <w:rPr>
          <w:rFonts w:ascii="Times New Roman" w:hAnsi="Times New Roman" w:cs="Times New Roman"/>
          <w:sz w:val="28"/>
          <w:szCs w:val="28"/>
          <w:shd w:val="clear" w:color="auto" w:fill="FFFFFF"/>
          <w:lang w:val="uk-UA"/>
        </w:rPr>
        <w:t>значимих сегментів відносяться: сфера</w:t>
      </w:r>
      <w:r w:rsidR="008D60BC" w:rsidRPr="003C5EAC">
        <w:rPr>
          <w:rFonts w:ascii="Times New Roman" w:hAnsi="Times New Roman" w:cs="Times New Roman"/>
          <w:sz w:val="28"/>
          <w:szCs w:val="28"/>
          <w:shd w:val="clear" w:color="auto" w:fill="FFFFFF"/>
          <w:lang w:val="uk-UA"/>
        </w:rPr>
        <w:t xml:space="preserve"> </w:t>
      </w:r>
      <w:r w:rsidR="008D60BC">
        <w:rPr>
          <w:rFonts w:ascii="Times New Roman" w:hAnsi="Times New Roman" w:cs="Times New Roman"/>
          <w:sz w:val="28"/>
          <w:szCs w:val="28"/>
          <w:shd w:val="clear" w:color="auto" w:fill="FFFFFF"/>
          <w:lang w:val="uk-UA"/>
        </w:rPr>
        <w:t>освіти та охорони</w:t>
      </w:r>
      <w:r w:rsidR="008D60BC" w:rsidRPr="003C5EAC">
        <w:rPr>
          <w:rFonts w:ascii="Times New Roman" w:hAnsi="Times New Roman" w:cs="Times New Roman"/>
          <w:sz w:val="28"/>
          <w:szCs w:val="28"/>
          <w:shd w:val="clear" w:color="auto" w:fill="FFFFFF"/>
          <w:lang w:val="uk-UA"/>
        </w:rPr>
        <w:t xml:space="preserve"> здоров'я - 15 %, </w:t>
      </w:r>
      <w:r w:rsidR="008D60BC">
        <w:rPr>
          <w:rFonts w:ascii="Times New Roman" w:hAnsi="Times New Roman" w:cs="Times New Roman"/>
          <w:sz w:val="28"/>
          <w:szCs w:val="28"/>
          <w:shd w:val="clear" w:color="auto" w:fill="FFFFFF"/>
          <w:lang w:val="uk-UA"/>
        </w:rPr>
        <w:t>оптової та роздрібної торгівлі - 11 %, нерухомості та фінансових</w:t>
      </w:r>
      <w:r w:rsidR="008D60BC" w:rsidRPr="003C5EAC">
        <w:rPr>
          <w:rFonts w:ascii="Times New Roman" w:hAnsi="Times New Roman" w:cs="Times New Roman"/>
          <w:sz w:val="28"/>
          <w:szCs w:val="28"/>
          <w:shd w:val="clear" w:color="auto" w:fill="FFFFFF"/>
          <w:lang w:val="uk-UA"/>
        </w:rPr>
        <w:t xml:space="preserve"> послу</w:t>
      </w:r>
      <w:r w:rsidR="008D60BC">
        <w:rPr>
          <w:rFonts w:ascii="Times New Roman" w:hAnsi="Times New Roman" w:cs="Times New Roman"/>
          <w:sz w:val="28"/>
          <w:szCs w:val="28"/>
          <w:shd w:val="clear" w:color="auto" w:fill="FFFFFF"/>
          <w:lang w:val="uk-UA"/>
        </w:rPr>
        <w:t xml:space="preserve">г - 15% </w:t>
      </w:r>
      <w:r w:rsidR="00E92657">
        <w:rPr>
          <w:rFonts w:ascii="Times New Roman" w:hAnsi="Times New Roman" w:cs="Times New Roman"/>
          <w:sz w:val="28"/>
          <w:szCs w:val="28"/>
          <w:shd w:val="clear" w:color="auto" w:fill="FFFFFF"/>
          <w:lang w:val="uk-UA"/>
        </w:rPr>
        <w:t>[</w:t>
      </w:r>
      <w:r w:rsidR="00E92657" w:rsidRPr="00E92657">
        <w:rPr>
          <w:rFonts w:ascii="Times New Roman" w:hAnsi="Times New Roman" w:cs="Times New Roman"/>
          <w:sz w:val="28"/>
          <w:szCs w:val="28"/>
          <w:shd w:val="clear" w:color="auto" w:fill="FFFFFF"/>
          <w:lang w:val="uk-UA"/>
        </w:rPr>
        <w:t>15</w:t>
      </w:r>
      <w:r w:rsidR="008D60BC" w:rsidRPr="003C5EAC">
        <w:rPr>
          <w:rFonts w:ascii="Times New Roman" w:hAnsi="Times New Roman" w:cs="Times New Roman"/>
          <w:sz w:val="28"/>
          <w:szCs w:val="28"/>
          <w:shd w:val="clear" w:color="auto" w:fill="FFFFFF"/>
          <w:lang w:val="uk-UA"/>
        </w:rPr>
        <w:t>]</w:t>
      </w:r>
      <w:r w:rsidR="008D60BC">
        <w:rPr>
          <w:rFonts w:ascii="Times New Roman" w:hAnsi="Times New Roman" w:cs="Times New Roman"/>
          <w:sz w:val="28"/>
          <w:szCs w:val="28"/>
          <w:shd w:val="clear" w:color="auto" w:fill="FFFFFF"/>
          <w:lang w:val="uk-UA"/>
        </w:rPr>
        <w:t>. С</w:t>
      </w:r>
      <w:r w:rsidR="008D60BC" w:rsidRPr="003C5EAC">
        <w:rPr>
          <w:rFonts w:ascii="Times New Roman" w:hAnsi="Times New Roman" w:cs="Times New Roman"/>
          <w:sz w:val="28"/>
          <w:szCs w:val="28"/>
          <w:shd w:val="clear" w:color="auto" w:fill="FFFFFF"/>
          <w:lang w:val="uk-UA"/>
        </w:rPr>
        <w:t xml:space="preserve">ільське господарство та тваринництво </w:t>
      </w:r>
      <w:r w:rsidR="008D60BC">
        <w:rPr>
          <w:rFonts w:ascii="Times New Roman" w:hAnsi="Times New Roman" w:cs="Times New Roman"/>
          <w:sz w:val="28"/>
          <w:szCs w:val="28"/>
          <w:shd w:val="clear" w:color="auto" w:fill="FFFFFF"/>
          <w:lang w:val="uk-UA"/>
        </w:rPr>
        <w:t xml:space="preserve">складає </w:t>
      </w:r>
      <w:r w:rsidR="008D60BC" w:rsidRPr="003C5EAC">
        <w:rPr>
          <w:rFonts w:ascii="Times New Roman" w:hAnsi="Times New Roman" w:cs="Times New Roman"/>
          <w:sz w:val="28"/>
          <w:szCs w:val="28"/>
          <w:shd w:val="clear" w:color="auto" w:fill="FFFFFF"/>
          <w:lang w:val="uk-UA"/>
        </w:rPr>
        <w:t>лише 5% від</w:t>
      </w:r>
      <w:r w:rsidR="008D60BC">
        <w:rPr>
          <w:rFonts w:ascii="Times New Roman" w:hAnsi="Times New Roman" w:cs="Times New Roman"/>
          <w:sz w:val="28"/>
          <w:szCs w:val="28"/>
          <w:shd w:val="clear" w:color="auto" w:fill="FFFFFF"/>
          <w:lang w:val="uk-UA"/>
        </w:rPr>
        <w:t xml:space="preserve"> ВВП що є найнижчим показником серед економік країн МЕРКОСУР. </w:t>
      </w:r>
      <w:r w:rsidR="00C64A29" w:rsidRPr="00C64A29">
        <w:rPr>
          <w:rFonts w:ascii="Times New Roman" w:hAnsi="Times New Roman" w:cs="Times New Roman"/>
          <w:sz w:val="28"/>
          <w:szCs w:val="28"/>
          <w:shd w:val="clear" w:color="auto" w:fill="FFFFFF"/>
          <w:lang w:val="uk-UA"/>
        </w:rPr>
        <w:t xml:space="preserve">У Бразилії за масштабами виробництва </w:t>
      </w:r>
      <w:r w:rsidR="00C64A29">
        <w:rPr>
          <w:rFonts w:ascii="Times New Roman" w:hAnsi="Times New Roman" w:cs="Times New Roman"/>
          <w:sz w:val="28"/>
          <w:szCs w:val="28"/>
          <w:shd w:val="clear" w:color="auto" w:fill="FFFFFF"/>
          <w:lang w:val="uk-UA"/>
        </w:rPr>
        <w:t xml:space="preserve">ВВП лідирують малі підприємства, їх </w:t>
      </w:r>
      <w:r w:rsidR="00C64A29" w:rsidRPr="00C64A29">
        <w:rPr>
          <w:rFonts w:ascii="Times New Roman" w:hAnsi="Times New Roman" w:cs="Times New Roman"/>
          <w:sz w:val="28"/>
          <w:szCs w:val="28"/>
          <w:shd w:val="clear" w:color="auto" w:fill="FFFFFF"/>
          <w:lang w:val="uk-UA"/>
        </w:rPr>
        <w:t xml:space="preserve">частка у ВВП сягає 32%. Разом </w:t>
      </w:r>
      <w:r w:rsidR="00C64A29">
        <w:rPr>
          <w:rFonts w:ascii="Times New Roman" w:hAnsi="Times New Roman" w:cs="Times New Roman"/>
          <w:sz w:val="28"/>
          <w:szCs w:val="28"/>
          <w:shd w:val="clear" w:color="auto" w:fill="FFFFFF"/>
          <w:lang w:val="uk-UA"/>
        </w:rPr>
        <w:t>із середніми компаніями</w:t>
      </w:r>
      <w:r w:rsidR="00C64A29" w:rsidRPr="00C64A29">
        <w:rPr>
          <w:rFonts w:ascii="Times New Roman" w:hAnsi="Times New Roman" w:cs="Times New Roman"/>
          <w:sz w:val="28"/>
          <w:szCs w:val="28"/>
          <w:shd w:val="clear" w:color="auto" w:fill="FFFFFF"/>
          <w:lang w:val="uk-UA"/>
        </w:rPr>
        <w:t xml:space="preserve"> вони становлять економічну основу країни. На великі підприємства припадає понад 30% ВВП Бразилії</w:t>
      </w:r>
      <w:r w:rsidR="00C64A29">
        <w:rPr>
          <w:rFonts w:ascii="Times New Roman" w:hAnsi="Times New Roman" w:cs="Times New Roman"/>
          <w:sz w:val="28"/>
          <w:szCs w:val="28"/>
          <w:shd w:val="clear" w:color="auto" w:fill="FFFFFF"/>
          <w:lang w:val="uk-UA"/>
        </w:rPr>
        <w:t xml:space="preserve">, </w:t>
      </w:r>
      <w:r w:rsidR="00C64A29" w:rsidRPr="00C64A29">
        <w:rPr>
          <w:rFonts w:ascii="Times New Roman" w:hAnsi="Times New Roman" w:cs="Times New Roman"/>
          <w:sz w:val="28"/>
          <w:szCs w:val="28"/>
          <w:shd w:val="clear" w:color="auto" w:fill="FFFFFF"/>
          <w:lang w:val="uk-UA"/>
        </w:rPr>
        <w:t>у великих компаніях значна частка капіталу належить іноземним інвесторам</w:t>
      </w:r>
      <w:r w:rsidR="00C64A29">
        <w:rPr>
          <w:rFonts w:ascii="Times New Roman" w:hAnsi="Times New Roman" w:cs="Times New Roman"/>
          <w:sz w:val="28"/>
          <w:szCs w:val="28"/>
          <w:shd w:val="clear" w:color="auto" w:fill="FFFFFF"/>
          <w:lang w:val="uk-UA"/>
        </w:rPr>
        <w:t>. У</w:t>
      </w:r>
      <w:r w:rsidR="008D60BC" w:rsidRPr="004D00D0">
        <w:rPr>
          <w:rFonts w:ascii="Times New Roman" w:hAnsi="Times New Roman" w:cs="Times New Roman"/>
          <w:sz w:val="28"/>
          <w:szCs w:val="28"/>
          <w:shd w:val="clear" w:color="auto" w:fill="FFFFFF"/>
          <w:lang w:val="uk-UA"/>
        </w:rPr>
        <w:t xml:space="preserve"> 2021 році економіка Бразилії зросла на 4</w:t>
      </w:r>
      <w:r w:rsidR="008D60BC">
        <w:rPr>
          <w:rFonts w:ascii="Times New Roman" w:hAnsi="Times New Roman" w:cs="Times New Roman"/>
          <w:sz w:val="28"/>
          <w:szCs w:val="28"/>
          <w:shd w:val="clear" w:color="auto" w:fill="FFFFFF"/>
          <w:lang w:val="uk-UA"/>
        </w:rPr>
        <w:t xml:space="preserve">,6 %, це був запланований показник щодо </w:t>
      </w:r>
      <w:r w:rsidR="008D60BC" w:rsidRPr="004D00D0">
        <w:rPr>
          <w:rFonts w:ascii="Times New Roman" w:hAnsi="Times New Roman" w:cs="Times New Roman"/>
          <w:sz w:val="28"/>
          <w:szCs w:val="28"/>
          <w:shd w:val="clear" w:color="auto" w:fill="FFFFFF"/>
          <w:lang w:val="uk-UA"/>
        </w:rPr>
        <w:t>різко</w:t>
      </w:r>
      <w:r w:rsidR="008D60BC">
        <w:rPr>
          <w:rFonts w:ascii="Times New Roman" w:hAnsi="Times New Roman" w:cs="Times New Roman"/>
          <w:sz w:val="28"/>
          <w:szCs w:val="28"/>
          <w:shd w:val="clear" w:color="auto" w:fill="FFFFFF"/>
          <w:lang w:val="uk-UA"/>
        </w:rPr>
        <w:t>го відновлення</w:t>
      </w:r>
      <w:r w:rsidR="008D60BC" w:rsidRPr="004D00D0">
        <w:rPr>
          <w:rFonts w:ascii="Times New Roman" w:hAnsi="Times New Roman" w:cs="Times New Roman"/>
          <w:sz w:val="28"/>
          <w:szCs w:val="28"/>
          <w:shd w:val="clear" w:color="auto" w:fill="FFFFFF"/>
          <w:lang w:val="uk-UA"/>
        </w:rPr>
        <w:t xml:space="preserve"> після скорочення на 3,9 </w:t>
      </w:r>
      <w:r w:rsidR="008D60BC">
        <w:rPr>
          <w:rFonts w:ascii="Times New Roman" w:hAnsi="Times New Roman" w:cs="Times New Roman"/>
          <w:sz w:val="28"/>
          <w:szCs w:val="28"/>
          <w:shd w:val="clear" w:color="auto" w:fill="FFFFFF"/>
          <w:lang w:val="uk-UA"/>
        </w:rPr>
        <w:t>%,</w:t>
      </w:r>
      <w:r w:rsidR="008D60BC" w:rsidRPr="004D00D0">
        <w:rPr>
          <w:rFonts w:ascii="Times New Roman" w:hAnsi="Times New Roman" w:cs="Times New Roman"/>
          <w:sz w:val="28"/>
          <w:szCs w:val="28"/>
          <w:shd w:val="clear" w:color="auto" w:fill="FFFFFF"/>
          <w:lang w:val="uk-UA"/>
        </w:rPr>
        <w:t xml:space="preserve"> викликаного пандемією в 2020 році. </w:t>
      </w:r>
      <w:r w:rsidR="008D60BC" w:rsidRPr="003C5EAC">
        <w:rPr>
          <w:rFonts w:ascii="Times New Roman" w:hAnsi="Times New Roman" w:cs="Times New Roman"/>
          <w:sz w:val="28"/>
          <w:szCs w:val="28"/>
          <w:shd w:val="clear" w:color="auto" w:fill="FFFFFF"/>
          <w:lang w:val="uk-UA"/>
        </w:rPr>
        <w:t xml:space="preserve">Незважаючи на відкритість торгівлі, Бразилія </w:t>
      </w:r>
      <w:r w:rsidR="008D60BC">
        <w:rPr>
          <w:rFonts w:ascii="Times New Roman" w:hAnsi="Times New Roman" w:cs="Times New Roman"/>
          <w:sz w:val="28"/>
          <w:szCs w:val="28"/>
          <w:shd w:val="clear" w:color="auto" w:fill="FFFFFF"/>
          <w:lang w:val="uk-UA"/>
        </w:rPr>
        <w:t xml:space="preserve">все ще </w:t>
      </w:r>
      <w:r w:rsidR="008D60BC" w:rsidRPr="003C5EAC">
        <w:rPr>
          <w:rFonts w:ascii="Times New Roman" w:hAnsi="Times New Roman" w:cs="Times New Roman"/>
          <w:sz w:val="28"/>
          <w:szCs w:val="28"/>
          <w:shd w:val="clear" w:color="auto" w:fill="FFFFFF"/>
          <w:lang w:val="uk-UA"/>
        </w:rPr>
        <w:t>залишається слабко інтегрова</w:t>
      </w:r>
      <w:r w:rsidR="008D60BC">
        <w:rPr>
          <w:rFonts w:ascii="Times New Roman" w:hAnsi="Times New Roman" w:cs="Times New Roman"/>
          <w:sz w:val="28"/>
          <w:szCs w:val="28"/>
          <w:shd w:val="clear" w:color="auto" w:fill="FFFFFF"/>
          <w:lang w:val="uk-UA"/>
        </w:rPr>
        <w:t>ною з країнами, що розвиваються, а п</w:t>
      </w:r>
      <w:r w:rsidR="008D60BC" w:rsidRPr="003C5EAC">
        <w:rPr>
          <w:rFonts w:ascii="Times New Roman" w:hAnsi="Times New Roman" w:cs="Times New Roman"/>
          <w:sz w:val="28"/>
          <w:szCs w:val="28"/>
          <w:shd w:val="clear" w:color="auto" w:fill="FFFFFF"/>
          <w:lang w:val="uk-UA"/>
        </w:rPr>
        <w:t>озитивні ефекти МЕРКОСУР нерівномірно розподілені між різними регіонами Бразилії</w:t>
      </w:r>
      <w:r w:rsidR="008D60BC">
        <w:rPr>
          <w:rFonts w:ascii="Times New Roman" w:hAnsi="Times New Roman" w:cs="Times New Roman"/>
          <w:sz w:val="28"/>
          <w:szCs w:val="28"/>
          <w:shd w:val="clear" w:color="auto" w:fill="FFFFFF"/>
          <w:lang w:val="uk-UA"/>
        </w:rPr>
        <w:t xml:space="preserve">. </w:t>
      </w:r>
    </w:p>
    <w:p w14:paraId="712B33A0" w14:textId="3E2C7B20" w:rsidR="00696D53" w:rsidRDefault="008E473C" w:rsidP="008D60BC">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Економіка Аргентини</w:t>
      </w:r>
      <w:r w:rsidR="00D95A19" w:rsidRPr="003C5EAC">
        <w:rPr>
          <w:rFonts w:ascii="Times New Roman" w:hAnsi="Times New Roman" w:cs="Times New Roman"/>
          <w:sz w:val="28"/>
          <w:szCs w:val="28"/>
          <w:shd w:val="clear" w:color="auto" w:fill="FFFFFF"/>
          <w:lang w:val="uk-UA"/>
        </w:rPr>
        <w:t xml:space="preserve"> є другою за розміром </w:t>
      </w:r>
      <w:r w:rsidRPr="003C5EAC">
        <w:rPr>
          <w:rFonts w:ascii="Times New Roman" w:hAnsi="Times New Roman" w:cs="Times New Roman"/>
          <w:sz w:val="28"/>
          <w:szCs w:val="28"/>
          <w:shd w:val="clear" w:color="auto" w:fill="FFFFFF"/>
          <w:lang w:val="uk-UA"/>
        </w:rPr>
        <w:t xml:space="preserve">серед країн-членів МЕРКОСУР. Вона наразі </w:t>
      </w:r>
      <w:r w:rsidR="00E17DEE" w:rsidRPr="003C5EAC">
        <w:rPr>
          <w:rFonts w:ascii="Times New Roman" w:hAnsi="Times New Roman" w:cs="Times New Roman"/>
          <w:sz w:val="28"/>
          <w:szCs w:val="28"/>
          <w:shd w:val="clear" w:color="auto" w:fill="FFFFFF"/>
          <w:lang w:val="uk-UA"/>
        </w:rPr>
        <w:t xml:space="preserve">стикається з </w:t>
      </w:r>
      <w:r w:rsidR="00CE06E9">
        <w:rPr>
          <w:rFonts w:ascii="Times New Roman" w:hAnsi="Times New Roman" w:cs="Times New Roman"/>
          <w:sz w:val="28"/>
          <w:szCs w:val="28"/>
          <w:shd w:val="clear" w:color="auto" w:fill="FFFFFF"/>
          <w:lang w:val="uk-UA"/>
        </w:rPr>
        <w:t>труднощами, що викликані високим рівнем</w:t>
      </w:r>
      <w:r w:rsidR="00E17DEE" w:rsidRPr="003C5EAC">
        <w:rPr>
          <w:rFonts w:ascii="Times New Roman" w:hAnsi="Times New Roman" w:cs="Times New Roman"/>
          <w:sz w:val="28"/>
          <w:szCs w:val="28"/>
          <w:shd w:val="clear" w:color="auto" w:fill="FFFFFF"/>
          <w:lang w:val="uk-UA"/>
        </w:rPr>
        <w:t xml:space="preserve"> інфляції та глибоким і тривалим рецесивним процесом, який </w:t>
      </w:r>
      <w:r w:rsidRPr="003C5EAC">
        <w:rPr>
          <w:rFonts w:ascii="Times New Roman" w:hAnsi="Times New Roman" w:cs="Times New Roman"/>
          <w:sz w:val="28"/>
          <w:szCs w:val="28"/>
          <w:shd w:val="clear" w:color="auto" w:fill="FFFFFF"/>
          <w:lang w:val="uk-UA"/>
        </w:rPr>
        <w:t>позначає значний рівень</w:t>
      </w:r>
      <w:r w:rsidR="00E17DEE" w:rsidRPr="003C5EAC">
        <w:rPr>
          <w:rFonts w:ascii="Times New Roman" w:hAnsi="Times New Roman" w:cs="Times New Roman"/>
          <w:sz w:val="28"/>
          <w:szCs w:val="28"/>
          <w:shd w:val="clear" w:color="auto" w:fill="FFFFFF"/>
          <w:lang w:val="uk-UA"/>
        </w:rPr>
        <w:t xml:space="preserve"> безробіт</w:t>
      </w:r>
      <w:r w:rsidRPr="003C5EAC">
        <w:rPr>
          <w:rFonts w:ascii="Times New Roman" w:hAnsi="Times New Roman" w:cs="Times New Roman"/>
          <w:sz w:val="28"/>
          <w:szCs w:val="28"/>
          <w:shd w:val="clear" w:color="auto" w:fill="FFFFFF"/>
          <w:lang w:val="uk-UA"/>
        </w:rPr>
        <w:t xml:space="preserve">тя, нестабільності та бідності. </w:t>
      </w:r>
      <w:r w:rsidR="00A24C47" w:rsidRPr="00A24C47">
        <w:rPr>
          <w:rFonts w:ascii="Times New Roman" w:hAnsi="Times New Roman" w:cs="Times New Roman"/>
          <w:sz w:val="28"/>
          <w:szCs w:val="28"/>
          <w:shd w:val="clear" w:color="auto" w:fill="FFFFFF"/>
          <w:lang w:val="uk-UA"/>
        </w:rPr>
        <w:t>Аргентина пережила десятиліття сталого зростання, чому сприяли високі ціни на сировину. Однак після закінчення циклічного сировинного буму зростання дотацій і сильна валюта, у поєднанні з невирішеними проблемами, що виникли в результаті боргової кризи країни в 2001 р., почали позначатися на економіці.</w:t>
      </w:r>
      <w:r w:rsidR="00A24C47">
        <w:rPr>
          <w:rFonts w:ascii="Times New Roman" w:hAnsi="Times New Roman" w:cs="Times New Roman"/>
          <w:sz w:val="28"/>
          <w:szCs w:val="28"/>
          <w:shd w:val="clear" w:color="auto" w:fill="FFFFFF"/>
          <w:lang w:val="uk-UA"/>
        </w:rPr>
        <w:t xml:space="preserve"> </w:t>
      </w:r>
      <w:r w:rsidRPr="003C5EAC">
        <w:rPr>
          <w:rFonts w:ascii="Times New Roman" w:hAnsi="Times New Roman" w:cs="Times New Roman"/>
          <w:sz w:val="28"/>
          <w:szCs w:val="28"/>
          <w:shd w:val="clear" w:color="auto" w:fill="FFFFFF"/>
          <w:lang w:val="uk-UA"/>
        </w:rPr>
        <w:t>Д</w:t>
      </w:r>
      <w:r w:rsidR="00E17DEE" w:rsidRPr="003C5EAC">
        <w:rPr>
          <w:rFonts w:ascii="Times New Roman" w:hAnsi="Times New Roman" w:cs="Times New Roman"/>
          <w:sz w:val="28"/>
          <w:szCs w:val="28"/>
          <w:shd w:val="clear" w:color="auto" w:fill="FFFFFF"/>
          <w:lang w:val="uk-UA"/>
        </w:rPr>
        <w:t>ефіцит іноземної валюти спричинив помітну слаб</w:t>
      </w:r>
      <w:r w:rsidR="006F5BBF" w:rsidRPr="003C5EAC">
        <w:rPr>
          <w:rFonts w:ascii="Times New Roman" w:hAnsi="Times New Roman" w:cs="Times New Roman"/>
          <w:sz w:val="28"/>
          <w:szCs w:val="28"/>
          <w:shd w:val="clear" w:color="auto" w:fill="FFFFFF"/>
          <w:lang w:val="uk-UA"/>
        </w:rPr>
        <w:t>кість у зовнішньому секторі, що</w:t>
      </w:r>
      <w:r w:rsidR="00E17DEE" w:rsidRPr="003C5EAC">
        <w:rPr>
          <w:rFonts w:ascii="Times New Roman" w:hAnsi="Times New Roman" w:cs="Times New Roman"/>
          <w:sz w:val="28"/>
          <w:szCs w:val="28"/>
          <w:shd w:val="clear" w:color="auto" w:fill="FFFFFF"/>
          <w:lang w:val="uk-UA"/>
        </w:rPr>
        <w:t xml:space="preserve"> серйозно обумовлює сукупні показники економіки. </w:t>
      </w:r>
      <w:r w:rsidR="00E87B37" w:rsidRPr="003C5EAC">
        <w:rPr>
          <w:rFonts w:ascii="Times New Roman" w:hAnsi="Times New Roman" w:cs="Times New Roman"/>
          <w:sz w:val="28"/>
          <w:szCs w:val="28"/>
          <w:shd w:val="clear" w:color="auto" w:fill="FFFFFF"/>
          <w:lang w:val="uk-UA"/>
        </w:rPr>
        <w:t xml:space="preserve">Аргентина застосовує модель економічного розвитку з соціальним залученням і за майже двадцять років основні фінансові показники помітно покращилися в результаті 31 дії </w:t>
      </w:r>
      <w:r w:rsidR="00E87B37" w:rsidRPr="003C5EAC">
        <w:rPr>
          <w:rFonts w:ascii="Times New Roman" w:hAnsi="Times New Roman" w:cs="Times New Roman"/>
          <w:sz w:val="28"/>
          <w:szCs w:val="28"/>
          <w:shd w:val="clear" w:color="auto" w:fill="FFFFFF"/>
          <w:lang w:val="uk-UA"/>
        </w:rPr>
        <w:lastRenderedPageBreak/>
        <w:t xml:space="preserve">уряду, застосованої з 2003 року по сьогоднішній день. </w:t>
      </w:r>
      <w:r w:rsidR="00E87B37" w:rsidRPr="00E657F1">
        <w:rPr>
          <w:rFonts w:ascii="Times New Roman" w:hAnsi="Times New Roman" w:cs="Times New Roman"/>
          <w:sz w:val="28"/>
          <w:szCs w:val="28"/>
          <w:shd w:val="clear" w:color="auto" w:fill="FFFFFF"/>
          <w:lang w:val="uk-UA"/>
        </w:rPr>
        <w:t>Найважливішим</w:t>
      </w:r>
      <w:r w:rsidR="00E87B37" w:rsidRPr="00E657F1">
        <w:rPr>
          <w:rFonts w:ascii="Times New Roman" w:hAnsi="Times New Roman" w:cs="Times New Roman"/>
          <w:sz w:val="28"/>
          <w:szCs w:val="28"/>
          <w:shd w:val="clear" w:color="auto" w:fill="FFFFFF"/>
        </w:rPr>
        <w:t xml:space="preserve"> </w:t>
      </w:r>
      <w:r w:rsidR="00E87B37" w:rsidRPr="00E657F1">
        <w:rPr>
          <w:rFonts w:ascii="Times New Roman" w:hAnsi="Times New Roman" w:cs="Times New Roman"/>
          <w:sz w:val="28"/>
          <w:szCs w:val="28"/>
          <w:shd w:val="clear" w:color="auto" w:fill="FFFFFF"/>
          <w:lang w:val="uk-UA"/>
        </w:rPr>
        <w:t xml:space="preserve">показником для ВВП Аргентини так само як і для Бразилії є сектор послуг, на який припадає 64 % ВВП. Великими сегментами у сфері послуг є: оптова та роздрібна торгівля та ремонт - 14 % транспорт, складське господарство та </w:t>
      </w:r>
      <w:r w:rsidR="00E657F1">
        <w:rPr>
          <w:rFonts w:ascii="Times New Roman" w:hAnsi="Times New Roman" w:cs="Times New Roman"/>
          <w:sz w:val="28"/>
          <w:szCs w:val="28"/>
          <w:shd w:val="clear" w:color="auto" w:fill="FFFFFF"/>
          <w:lang w:val="uk-UA"/>
        </w:rPr>
        <w:t>зв'язок - 12 %, нерухомість - 12 %, освіта, охорона здоров'я та соціальні</w:t>
      </w:r>
      <w:r w:rsidR="00E87B37" w:rsidRPr="00E657F1">
        <w:rPr>
          <w:rFonts w:ascii="Times New Roman" w:hAnsi="Times New Roman" w:cs="Times New Roman"/>
          <w:sz w:val="28"/>
          <w:szCs w:val="28"/>
          <w:shd w:val="clear" w:color="auto" w:fill="FFFFFF"/>
          <w:lang w:val="uk-UA"/>
        </w:rPr>
        <w:t xml:space="preserve"> послуг</w:t>
      </w:r>
      <w:r w:rsidR="00E657F1">
        <w:rPr>
          <w:rFonts w:ascii="Times New Roman" w:hAnsi="Times New Roman" w:cs="Times New Roman"/>
          <w:sz w:val="28"/>
          <w:szCs w:val="28"/>
          <w:shd w:val="clear" w:color="auto" w:fill="FFFFFF"/>
          <w:lang w:val="uk-UA"/>
        </w:rPr>
        <w:t>и - 7,2 %</w:t>
      </w:r>
      <w:r w:rsidR="00E87B37" w:rsidRPr="00E657F1">
        <w:rPr>
          <w:rFonts w:ascii="Times New Roman" w:hAnsi="Times New Roman" w:cs="Times New Roman"/>
          <w:sz w:val="28"/>
          <w:szCs w:val="28"/>
          <w:shd w:val="clear" w:color="auto" w:fill="FFFFFF"/>
          <w:lang w:val="uk-UA"/>
        </w:rPr>
        <w:t xml:space="preserve"> </w:t>
      </w:r>
      <w:r w:rsidR="00E657F1">
        <w:rPr>
          <w:rFonts w:ascii="Times New Roman" w:hAnsi="Times New Roman" w:cs="Times New Roman"/>
          <w:sz w:val="28"/>
          <w:szCs w:val="28"/>
          <w:shd w:val="clear" w:color="auto" w:fill="FFFFFF"/>
          <w:lang w:val="uk-UA"/>
        </w:rPr>
        <w:t xml:space="preserve">. </w:t>
      </w:r>
      <w:r w:rsidR="00E87B37" w:rsidRPr="00E657F1">
        <w:rPr>
          <w:rFonts w:ascii="Times New Roman" w:hAnsi="Times New Roman" w:cs="Times New Roman"/>
          <w:sz w:val="28"/>
          <w:szCs w:val="28"/>
          <w:shd w:val="clear" w:color="auto" w:fill="FFFFFF"/>
          <w:lang w:val="uk-UA"/>
        </w:rPr>
        <w:t>Другим за значимістю показником є промисловість, яка становить 25 % ВВП, найбільшими сегментами в цьому секторі є виробництво і розподіл електроенергії, води та газу. Сектор сільського господарства та рибальства також є незначимим як і в Бразилії і складає 5 %.</w:t>
      </w:r>
      <w:r w:rsidR="008D60BC">
        <w:rPr>
          <w:rFonts w:ascii="Times New Roman" w:hAnsi="Times New Roman" w:cs="Times New Roman"/>
          <w:sz w:val="28"/>
          <w:szCs w:val="28"/>
          <w:shd w:val="clear" w:color="auto" w:fill="FFFFFF"/>
          <w:lang w:val="uk-UA"/>
        </w:rPr>
        <w:t xml:space="preserve"> </w:t>
      </w:r>
      <w:r w:rsidR="00E87B37" w:rsidRPr="00E87B37">
        <w:rPr>
          <w:rFonts w:ascii="Times New Roman" w:hAnsi="Times New Roman" w:cs="Times New Roman"/>
          <w:sz w:val="28"/>
          <w:szCs w:val="28"/>
          <w:shd w:val="clear" w:color="auto" w:fill="FFFFFF"/>
          <w:lang w:val="uk-UA"/>
        </w:rPr>
        <w:t xml:space="preserve">Поставки сільськогосподарської продукції були двигуном зростання Аргентини в останні роки. </w:t>
      </w:r>
      <w:r w:rsidR="006C2CD6" w:rsidRPr="003C5EAC">
        <w:rPr>
          <w:rFonts w:ascii="Times New Roman" w:hAnsi="Times New Roman" w:cs="Times New Roman"/>
          <w:sz w:val="28"/>
          <w:szCs w:val="28"/>
          <w:shd w:val="clear" w:color="auto" w:fill="FFFFFF"/>
          <w:lang w:val="uk-UA"/>
        </w:rPr>
        <w:t>Аргентинська енергетика тривалий час орієнтувалася на нафту та газ. Значення добувної промисловості порівняно невелике, головн</w:t>
      </w:r>
      <w:r w:rsidR="00F84FCB" w:rsidRPr="003C5EAC">
        <w:rPr>
          <w:rFonts w:ascii="Times New Roman" w:hAnsi="Times New Roman" w:cs="Times New Roman"/>
          <w:sz w:val="28"/>
          <w:szCs w:val="28"/>
          <w:shd w:val="clear" w:color="auto" w:fill="FFFFFF"/>
          <w:lang w:val="uk-UA"/>
        </w:rPr>
        <w:t xml:space="preserve">у роль </w:t>
      </w:r>
      <w:r w:rsidR="006F5BBF" w:rsidRPr="003C5EAC">
        <w:rPr>
          <w:rFonts w:ascii="Times New Roman" w:hAnsi="Times New Roman" w:cs="Times New Roman"/>
          <w:sz w:val="28"/>
          <w:szCs w:val="28"/>
          <w:shd w:val="clear" w:color="auto" w:fill="FFFFFF"/>
          <w:lang w:val="uk-UA"/>
        </w:rPr>
        <w:t xml:space="preserve">в </w:t>
      </w:r>
      <w:r w:rsidR="00F84FCB" w:rsidRPr="003C5EAC">
        <w:rPr>
          <w:rFonts w:ascii="Times New Roman" w:hAnsi="Times New Roman" w:cs="Times New Roman"/>
          <w:sz w:val="28"/>
          <w:szCs w:val="28"/>
          <w:shd w:val="clear" w:color="auto" w:fill="FFFFFF"/>
          <w:lang w:val="uk-UA"/>
        </w:rPr>
        <w:t>ній грає видобуток нафти</w:t>
      </w:r>
      <w:r w:rsidR="006C2CD6" w:rsidRPr="003C5EAC">
        <w:rPr>
          <w:rFonts w:ascii="Times New Roman" w:hAnsi="Times New Roman" w:cs="Times New Roman"/>
          <w:sz w:val="28"/>
          <w:szCs w:val="28"/>
          <w:shd w:val="clear" w:color="auto" w:fill="FFFFFF"/>
          <w:lang w:val="uk-UA"/>
        </w:rPr>
        <w:t>.</w:t>
      </w:r>
      <w:r w:rsidR="00F84FCB" w:rsidRPr="003C5EAC">
        <w:rPr>
          <w:rFonts w:ascii="Times New Roman" w:hAnsi="Times New Roman" w:cs="Times New Roman"/>
          <w:sz w:val="28"/>
          <w:szCs w:val="28"/>
          <w:shd w:val="clear" w:color="auto" w:fill="FFFFFF"/>
          <w:lang w:val="uk-UA"/>
        </w:rPr>
        <w:t xml:space="preserve"> </w:t>
      </w:r>
      <w:r w:rsidR="00E87B37">
        <w:rPr>
          <w:rFonts w:ascii="Times New Roman" w:hAnsi="Times New Roman" w:cs="Times New Roman"/>
          <w:sz w:val="28"/>
          <w:szCs w:val="28"/>
          <w:shd w:val="clear" w:color="auto" w:fill="FFFFFF"/>
          <w:lang w:val="uk-UA"/>
        </w:rPr>
        <w:t>Країні вдалось</w:t>
      </w:r>
      <w:r w:rsidR="00E87B37" w:rsidRPr="00E87B37">
        <w:rPr>
          <w:rFonts w:ascii="Times New Roman" w:hAnsi="Times New Roman" w:cs="Times New Roman"/>
          <w:sz w:val="28"/>
          <w:szCs w:val="28"/>
          <w:shd w:val="clear" w:color="auto" w:fill="FFFFFF"/>
          <w:lang w:val="uk-UA"/>
        </w:rPr>
        <w:t xml:space="preserve"> дивер</w:t>
      </w:r>
      <w:r w:rsidR="00E87B37">
        <w:rPr>
          <w:rFonts w:ascii="Times New Roman" w:hAnsi="Times New Roman" w:cs="Times New Roman"/>
          <w:sz w:val="28"/>
          <w:szCs w:val="28"/>
          <w:shd w:val="clear" w:color="auto" w:fill="FFFFFF"/>
          <w:lang w:val="uk-UA"/>
        </w:rPr>
        <w:t xml:space="preserve">сифікувала свою промислову базу, завдяки цьому відбулось </w:t>
      </w:r>
      <w:r w:rsidR="00E87B37" w:rsidRPr="00E87B37">
        <w:rPr>
          <w:rFonts w:ascii="Times New Roman" w:hAnsi="Times New Roman" w:cs="Times New Roman"/>
          <w:sz w:val="28"/>
          <w:szCs w:val="28"/>
          <w:shd w:val="clear" w:color="auto" w:fill="FFFFFF"/>
          <w:lang w:val="uk-UA"/>
        </w:rPr>
        <w:t>рекордне зростання в автомобільному, текстильному та енергетичному секторах</w:t>
      </w:r>
      <w:r w:rsidR="00E92657" w:rsidRPr="00E92657">
        <w:rPr>
          <w:rFonts w:ascii="Times New Roman" w:hAnsi="Times New Roman" w:cs="Times New Roman"/>
          <w:sz w:val="28"/>
          <w:szCs w:val="28"/>
          <w:shd w:val="clear" w:color="auto" w:fill="FFFFFF"/>
        </w:rPr>
        <w:t xml:space="preserve"> [14]</w:t>
      </w:r>
      <w:r w:rsidR="00E87B37" w:rsidRPr="00E87B37">
        <w:rPr>
          <w:rFonts w:ascii="Times New Roman" w:hAnsi="Times New Roman" w:cs="Times New Roman"/>
          <w:sz w:val="28"/>
          <w:szCs w:val="28"/>
          <w:shd w:val="clear" w:color="auto" w:fill="FFFFFF"/>
          <w:lang w:val="uk-UA"/>
        </w:rPr>
        <w:t>.</w:t>
      </w:r>
      <w:r w:rsidR="00E87B37">
        <w:rPr>
          <w:rFonts w:ascii="Times New Roman" w:hAnsi="Times New Roman" w:cs="Times New Roman"/>
          <w:sz w:val="28"/>
          <w:szCs w:val="28"/>
          <w:shd w:val="clear" w:color="auto" w:fill="FFFFFF"/>
          <w:lang w:val="uk-UA"/>
        </w:rPr>
        <w:t xml:space="preserve"> </w:t>
      </w:r>
      <w:r w:rsidR="006C2CD6" w:rsidRPr="003C5EAC">
        <w:rPr>
          <w:rFonts w:ascii="Times New Roman" w:hAnsi="Times New Roman" w:cs="Times New Roman"/>
          <w:sz w:val="28"/>
          <w:szCs w:val="28"/>
          <w:shd w:val="clear" w:color="auto" w:fill="FFFFFF"/>
          <w:lang w:val="uk-UA"/>
        </w:rPr>
        <w:t>Рівень розвитку, досягнутий аргентинської обробної промисловістю, дозволяє великою мірою забезпечувати внутрішні потреби у промислової продукції з допом</w:t>
      </w:r>
      <w:r w:rsidR="006F5BBF" w:rsidRPr="003C5EAC">
        <w:rPr>
          <w:rFonts w:ascii="Times New Roman" w:hAnsi="Times New Roman" w:cs="Times New Roman"/>
          <w:sz w:val="28"/>
          <w:szCs w:val="28"/>
          <w:shd w:val="clear" w:color="auto" w:fill="FFFFFF"/>
          <w:lang w:val="uk-UA"/>
        </w:rPr>
        <w:t xml:space="preserve">огою національного виробництва. </w:t>
      </w:r>
      <w:r w:rsidR="00067A76" w:rsidRPr="003C5EAC">
        <w:rPr>
          <w:rFonts w:ascii="Times New Roman" w:hAnsi="Times New Roman" w:cs="Times New Roman"/>
          <w:sz w:val="28"/>
          <w:szCs w:val="28"/>
          <w:shd w:val="clear" w:color="auto" w:fill="FFFFFF"/>
          <w:lang w:val="uk-UA"/>
        </w:rPr>
        <w:t xml:space="preserve">Країна стала центром приваблення міграції всередині </w:t>
      </w:r>
      <w:r w:rsidR="006F5BBF" w:rsidRPr="003C5EAC">
        <w:rPr>
          <w:rFonts w:ascii="Times New Roman" w:hAnsi="Times New Roman" w:cs="Times New Roman"/>
          <w:sz w:val="28"/>
          <w:szCs w:val="28"/>
          <w:shd w:val="clear" w:color="auto" w:fill="FFFFFF"/>
          <w:lang w:val="uk-UA"/>
        </w:rPr>
        <w:t>МЕРКОСУР, на яку припадає</w:t>
      </w:r>
      <w:r w:rsidR="00067A76" w:rsidRPr="003C5EAC">
        <w:rPr>
          <w:rFonts w:ascii="Times New Roman" w:hAnsi="Times New Roman" w:cs="Times New Roman"/>
          <w:sz w:val="28"/>
          <w:szCs w:val="28"/>
          <w:shd w:val="clear" w:color="auto" w:fill="FFFFFF"/>
          <w:lang w:val="uk-UA"/>
        </w:rPr>
        <w:t xml:space="preserve"> близько 68% переміщень, зареєстрованих </w:t>
      </w:r>
      <w:r w:rsidR="006F5BBF" w:rsidRPr="003C5EAC">
        <w:rPr>
          <w:rFonts w:ascii="Times New Roman" w:hAnsi="Times New Roman" w:cs="Times New Roman"/>
          <w:sz w:val="28"/>
          <w:szCs w:val="28"/>
          <w:shd w:val="clear" w:color="auto" w:fill="FFFFFF"/>
          <w:lang w:val="uk-UA"/>
        </w:rPr>
        <w:t>за останні 30 років.</w:t>
      </w:r>
      <w:r w:rsidR="00067A76" w:rsidRPr="003C5EAC">
        <w:rPr>
          <w:rFonts w:ascii="Times New Roman" w:hAnsi="Times New Roman" w:cs="Times New Roman"/>
          <w:sz w:val="28"/>
          <w:szCs w:val="28"/>
          <w:shd w:val="clear" w:color="auto" w:fill="FFFFFF"/>
          <w:lang w:val="uk-UA"/>
        </w:rPr>
        <w:t xml:space="preserve"> </w:t>
      </w:r>
    </w:p>
    <w:p w14:paraId="21687BEF" w14:textId="747955B8" w:rsidR="00DB52A9" w:rsidRPr="008D60BC" w:rsidRDefault="00DB52A9" w:rsidP="008D60BC">
      <w:pPr>
        <w:spacing w:after="0" w:line="360" w:lineRule="auto"/>
        <w:ind w:firstLine="709"/>
        <w:contextualSpacing/>
        <w:jc w:val="both"/>
        <w:rPr>
          <w:rFonts w:ascii="Times New Roman" w:hAnsi="Times New Roman" w:cs="Times New Roman"/>
          <w:sz w:val="28"/>
          <w:szCs w:val="28"/>
          <w:shd w:val="clear" w:color="auto" w:fill="FFFFFF"/>
          <w:lang w:val="uk-UA"/>
        </w:rPr>
      </w:pPr>
      <w:r w:rsidRPr="00DB52A9">
        <w:rPr>
          <w:rFonts w:ascii="Times New Roman" w:hAnsi="Times New Roman" w:cs="Times New Roman"/>
          <w:sz w:val="28"/>
          <w:szCs w:val="28"/>
          <w:lang w:val="uk-UA"/>
        </w:rPr>
        <w:t xml:space="preserve">В останнє десятиліття </w:t>
      </w:r>
      <w:r>
        <w:rPr>
          <w:rFonts w:ascii="Times New Roman" w:hAnsi="Times New Roman" w:cs="Times New Roman"/>
          <w:sz w:val="28"/>
          <w:szCs w:val="28"/>
          <w:lang w:val="uk-UA"/>
        </w:rPr>
        <w:t>економіка Парагваю</w:t>
      </w:r>
      <w:r w:rsidRPr="00DB52A9">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характеризувалась швидким розвитком</w:t>
      </w:r>
      <w:r w:rsidRPr="00DB52A9">
        <w:rPr>
          <w:rFonts w:ascii="Times New Roman" w:hAnsi="Times New Roman" w:cs="Times New Roman"/>
          <w:sz w:val="28"/>
          <w:szCs w:val="28"/>
          <w:lang w:val="uk-UA"/>
        </w:rPr>
        <w:t xml:space="preserve">, в основному завдяки зростанню експорту сільськогосподарської продукції. </w:t>
      </w:r>
      <w:r>
        <w:rPr>
          <w:rFonts w:ascii="Times New Roman" w:hAnsi="Times New Roman" w:cs="Times New Roman"/>
          <w:sz w:val="28"/>
          <w:szCs w:val="28"/>
          <w:lang w:val="uk-UA"/>
        </w:rPr>
        <w:t xml:space="preserve">Продукція сільськогосподарського сектору є як рушієм економічного розвитку Парагваю, так і його гальмуючим фактором. </w:t>
      </w:r>
      <w:r>
        <w:rPr>
          <w:rFonts w:ascii="Times New Roman" w:hAnsi="Times New Roman" w:cs="Times New Roman"/>
          <w:sz w:val="28"/>
          <w:szCs w:val="28"/>
          <w:shd w:val="clear" w:color="auto" w:fill="FFFFFF"/>
          <w:lang w:val="uk-UA"/>
        </w:rPr>
        <w:t>Можна побачити пряму</w:t>
      </w:r>
      <w:r w:rsidR="00304002" w:rsidRPr="003C5EAC">
        <w:rPr>
          <w:rFonts w:ascii="Times New Roman" w:hAnsi="Times New Roman" w:cs="Times New Roman"/>
          <w:sz w:val="28"/>
          <w:szCs w:val="28"/>
          <w:shd w:val="clear" w:color="auto" w:fill="FFFFFF"/>
          <w:lang w:val="uk-UA"/>
        </w:rPr>
        <w:t xml:space="preserve"> залежність економіки від продукції, пов’язаної з сільським господарством. Крім того, </w:t>
      </w:r>
      <w:r w:rsidR="00840045">
        <w:rPr>
          <w:rFonts w:ascii="Times New Roman" w:hAnsi="Times New Roman" w:cs="Times New Roman"/>
          <w:sz w:val="28"/>
          <w:szCs w:val="28"/>
          <w:shd w:val="clear" w:color="auto" w:fill="FFFFFF"/>
          <w:lang w:val="uk-UA"/>
        </w:rPr>
        <w:t xml:space="preserve">критичним фактором є інфраструктурні обмеження, які </w:t>
      </w:r>
      <w:r w:rsidR="00304002" w:rsidRPr="003C5EAC">
        <w:rPr>
          <w:rFonts w:ascii="Times New Roman" w:hAnsi="Times New Roman" w:cs="Times New Roman"/>
          <w:sz w:val="28"/>
          <w:szCs w:val="28"/>
          <w:shd w:val="clear" w:color="auto" w:fill="FFFFFF"/>
          <w:lang w:val="uk-UA"/>
        </w:rPr>
        <w:t>продовжують впливати на конкурентоспроможність</w:t>
      </w:r>
      <w:r w:rsidR="00840045">
        <w:rPr>
          <w:rFonts w:ascii="Times New Roman" w:hAnsi="Times New Roman" w:cs="Times New Roman"/>
          <w:sz w:val="28"/>
          <w:szCs w:val="28"/>
          <w:shd w:val="clear" w:color="auto" w:fill="FFFFFF"/>
          <w:lang w:val="uk-UA"/>
        </w:rPr>
        <w:t xml:space="preserve"> виготовленої продукції</w:t>
      </w:r>
      <w:r w:rsidR="00304002" w:rsidRPr="003C5EAC">
        <w:rPr>
          <w:rFonts w:ascii="Times New Roman" w:hAnsi="Times New Roman" w:cs="Times New Roman"/>
          <w:sz w:val="28"/>
          <w:szCs w:val="28"/>
          <w:shd w:val="clear" w:color="auto" w:fill="FFFFFF"/>
          <w:lang w:val="uk-UA"/>
        </w:rPr>
        <w:t xml:space="preserve">. </w:t>
      </w:r>
      <w:r w:rsidR="00CC5B77" w:rsidRPr="003C5EAC">
        <w:rPr>
          <w:rFonts w:ascii="Times New Roman" w:hAnsi="Times New Roman" w:cs="Times New Roman"/>
          <w:sz w:val="28"/>
          <w:szCs w:val="28"/>
          <w:shd w:val="clear" w:color="auto" w:fill="FFFFFF"/>
          <w:lang w:val="uk-UA"/>
        </w:rPr>
        <w:t xml:space="preserve">Основні </w:t>
      </w:r>
      <w:r w:rsidR="00CF4386" w:rsidRPr="003C5EAC">
        <w:rPr>
          <w:rFonts w:ascii="Times New Roman" w:hAnsi="Times New Roman" w:cs="Times New Roman"/>
          <w:sz w:val="28"/>
          <w:szCs w:val="28"/>
          <w:shd w:val="clear" w:color="auto" w:fill="FFFFFF"/>
          <w:lang w:val="uk-UA"/>
        </w:rPr>
        <w:t>питання</w:t>
      </w:r>
      <w:r w:rsidR="00D159E2" w:rsidRPr="003C5EAC">
        <w:rPr>
          <w:rFonts w:ascii="Times New Roman" w:hAnsi="Times New Roman" w:cs="Times New Roman"/>
          <w:sz w:val="28"/>
          <w:szCs w:val="28"/>
          <w:shd w:val="clear" w:color="auto" w:fill="FFFFFF"/>
          <w:lang w:val="uk-UA"/>
        </w:rPr>
        <w:t xml:space="preserve"> економічної сфери Парагваю</w:t>
      </w:r>
      <w:r w:rsidR="00CC5B77" w:rsidRPr="003C5EAC">
        <w:rPr>
          <w:rFonts w:ascii="Times New Roman" w:hAnsi="Times New Roman" w:cs="Times New Roman"/>
          <w:sz w:val="28"/>
          <w:szCs w:val="28"/>
          <w:shd w:val="clear" w:color="auto" w:fill="FFFFFF"/>
          <w:lang w:val="uk-UA"/>
        </w:rPr>
        <w:t xml:space="preserve"> - нестача кваліфікованої робочої сили, недостатня розвиненість транспортної системи, нестача джерел фінансування. Через це </w:t>
      </w:r>
      <w:r w:rsidR="00D159E2" w:rsidRPr="003C5EAC">
        <w:rPr>
          <w:rFonts w:ascii="Times New Roman" w:hAnsi="Times New Roman" w:cs="Times New Roman"/>
          <w:sz w:val="28"/>
          <w:szCs w:val="28"/>
          <w:shd w:val="clear" w:color="auto" w:fill="FFFFFF"/>
          <w:lang w:val="uk-UA"/>
        </w:rPr>
        <w:t xml:space="preserve">значно </w:t>
      </w:r>
      <w:r w:rsidR="00CC5B77" w:rsidRPr="003C5EAC">
        <w:rPr>
          <w:rFonts w:ascii="Times New Roman" w:hAnsi="Times New Roman" w:cs="Times New Roman"/>
          <w:sz w:val="28"/>
          <w:szCs w:val="28"/>
          <w:shd w:val="clear" w:color="auto" w:fill="FFFFFF"/>
          <w:lang w:val="uk-UA"/>
        </w:rPr>
        <w:t xml:space="preserve">уповільнюється </w:t>
      </w:r>
      <w:r w:rsidR="00CC5B77" w:rsidRPr="003C5EAC">
        <w:rPr>
          <w:rFonts w:ascii="Times New Roman" w:hAnsi="Times New Roman" w:cs="Times New Roman"/>
          <w:sz w:val="28"/>
          <w:szCs w:val="28"/>
          <w:shd w:val="clear" w:color="auto" w:fill="FFFFFF"/>
          <w:lang w:val="uk-UA"/>
        </w:rPr>
        <w:lastRenderedPageBreak/>
        <w:t xml:space="preserve">економічний розвиток </w:t>
      </w:r>
      <w:r w:rsidR="00D159E2" w:rsidRPr="003C5EAC">
        <w:rPr>
          <w:rFonts w:ascii="Times New Roman" w:hAnsi="Times New Roman" w:cs="Times New Roman"/>
          <w:sz w:val="28"/>
          <w:szCs w:val="28"/>
          <w:shd w:val="clear" w:color="auto" w:fill="FFFFFF"/>
          <w:lang w:val="uk-UA"/>
        </w:rPr>
        <w:t xml:space="preserve">та країну відносять </w:t>
      </w:r>
      <w:r>
        <w:rPr>
          <w:rFonts w:ascii="Times New Roman" w:hAnsi="Times New Roman" w:cs="Times New Roman"/>
          <w:sz w:val="28"/>
          <w:szCs w:val="28"/>
          <w:shd w:val="clear" w:color="auto" w:fill="FFFFFF"/>
          <w:lang w:val="uk-UA"/>
        </w:rPr>
        <w:t>до однієї з найменш розвинених серед МЕРКОСУР.</w:t>
      </w:r>
      <w:r w:rsidR="00CC5B77" w:rsidRPr="003C5EAC">
        <w:rPr>
          <w:rFonts w:ascii="Times New Roman" w:hAnsi="Times New Roman" w:cs="Times New Roman"/>
          <w:sz w:val="28"/>
          <w:szCs w:val="28"/>
          <w:shd w:val="clear" w:color="auto" w:fill="FFFFFF"/>
          <w:lang w:val="uk-UA"/>
        </w:rPr>
        <w:t xml:space="preserve"> </w:t>
      </w:r>
      <w:r w:rsidR="00D159E2" w:rsidRPr="003C5EAC">
        <w:rPr>
          <w:rFonts w:ascii="Times New Roman" w:hAnsi="Times New Roman" w:cs="Times New Roman"/>
          <w:sz w:val="28"/>
          <w:szCs w:val="28"/>
          <w:shd w:val="clear" w:color="auto" w:fill="FFFFFF"/>
          <w:lang w:val="uk-UA"/>
        </w:rPr>
        <w:t>Частка економічно активного населення Парагваю становить приблизно третину його загальної чисельн</w:t>
      </w:r>
      <w:r w:rsidR="00DD0360" w:rsidRPr="003C5EAC">
        <w:rPr>
          <w:rFonts w:ascii="Times New Roman" w:hAnsi="Times New Roman" w:cs="Times New Roman"/>
          <w:sz w:val="28"/>
          <w:szCs w:val="28"/>
          <w:shd w:val="clear" w:color="auto" w:fill="FFFFFF"/>
          <w:lang w:val="uk-UA"/>
        </w:rPr>
        <w:t xml:space="preserve">ості. </w:t>
      </w:r>
      <w:r w:rsidRPr="00DB52A9">
        <w:rPr>
          <w:rFonts w:ascii="Times New Roman" w:hAnsi="Times New Roman" w:cs="Times New Roman"/>
          <w:sz w:val="28"/>
          <w:szCs w:val="28"/>
          <w:lang w:val="uk-UA"/>
        </w:rPr>
        <w:t xml:space="preserve">Найбільшим сектором економіки Парагваю є послуги. </w:t>
      </w:r>
      <w:r w:rsidR="009C5589">
        <w:rPr>
          <w:rFonts w:ascii="Times New Roman" w:hAnsi="Times New Roman" w:cs="Times New Roman"/>
          <w:sz w:val="28"/>
          <w:szCs w:val="28"/>
          <w:lang w:val="uk-UA"/>
        </w:rPr>
        <w:t>Найбільшими сегментами сфери послуг є ф</w:t>
      </w:r>
      <w:r w:rsidRPr="00DB52A9">
        <w:rPr>
          <w:rFonts w:ascii="Times New Roman" w:hAnsi="Times New Roman" w:cs="Times New Roman"/>
          <w:sz w:val="28"/>
          <w:szCs w:val="28"/>
          <w:lang w:val="uk-UA"/>
        </w:rPr>
        <w:t xml:space="preserve">інансування, нерухомість </w:t>
      </w:r>
      <w:r w:rsidR="009C5589">
        <w:rPr>
          <w:rFonts w:ascii="Times New Roman" w:hAnsi="Times New Roman" w:cs="Times New Roman"/>
          <w:sz w:val="28"/>
          <w:szCs w:val="28"/>
          <w:lang w:val="uk-UA"/>
        </w:rPr>
        <w:t>та торгівля, зв'язок і ресторанн</w:t>
      </w:r>
      <w:r w:rsidRPr="00DB52A9">
        <w:rPr>
          <w:rFonts w:ascii="Times New Roman" w:hAnsi="Times New Roman" w:cs="Times New Roman"/>
          <w:sz w:val="28"/>
          <w:szCs w:val="28"/>
          <w:lang w:val="uk-UA"/>
        </w:rPr>
        <w:t>о-готельне господарство, побутові та державні послуги</w:t>
      </w:r>
      <w:r w:rsidR="009C5589">
        <w:rPr>
          <w:rFonts w:ascii="Times New Roman" w:hAnsi="Times New Roman" w:cs="Times New Roman"/>
          <w:sz w:val="28"/>
          <w:szCs w:val="28"/>
          <w:lang w:val="uk-UA"/>
        </w:rPr>
        <w:t>, що</w:t>
      </w:r>
      <w:r w:rsidRPr="00DB52A9">
        <w:rPr>
          <w:rFonts w:ascii="Times New Roman" w:hAnsi="Times New Roman" w:cs="Times New Roman"/>
          <w:sz w:val="28"/>
          <w:szCs w:val="28"/>
          <w:lang w:val="uk-UA"/>
        </w:rPr>
        <w:t xml:space="preserve"> становлять 39 </w:t>
      </w:r>
      <w:r>
        <w:rPr>
          <w:rFonts w:ascii="Times New Roman" w:hAnsi="Times New Roman" w:cs="Times New Roman"/>
          <w:sz w:val="28"/>
          <w:szCs w:val="28"/>
          <w:lang w:val="uk-UA"/>
        </w:rPr>
        <w:t>%</w:t>
      </w:r>
      <w:r w:rsidRPr="00DB52A9">
        <w:rPr>
          <w:rFonts w:ascii="Times New Roman" w:hAnsi="Times New Roman" w:cs="Times New Roman"/>
          <w:sz w:val="28"/>
          <w:szCs w:val="28"/>
          <w:lang w:val="uk-UA"/>
        </w:rPr>
        <w:t xml:space="preserve"> ВВП</w:t>
      </w:r>
      <w:r w:rsidR="00E92657" w:rsidRPr="00E92657">
        <w:rPr>
          <w:rFonts w:ascii="Times New Roman" w:hAnsi="Times New Roman" w:cs="Times New Roman"/>
          <w:sz w:val="28"/>
          <w:szCs w:val="28"/>
        </w:rPr>
        <w:t xml:space="preserve"> [26]</w:t>
      </w:r>
      <w:r w:rsidRPr="00DB52A9">
        <w:rPr>
          <w:rFonts w:ascii="Times New Roman" w:hAnsi="Times New Roman" w:cs="Times New Roman"/>
          <w:sz w:val="28"/>
          <w:szCs w:val="28"/>
          <w:lang w:val="uk-UA"/>
        </w:rPr>
        <w:t xml:space="preserve">. Промисловість і гірничодобувна промисловість створюють 25 </w:t>
      </w:r>
      <w:r>
        <w:rPr>
          <w:rFonts w:ascii="Times New Roman" w:hAnsi="Times New Roman" w:cs="Times New Roman"/>
          <w:sz w:val="28"/>
          <w:szCs w:val="28"/>
          <w:lang w:val="uk-UA"/>
        </w:rPr>
        <w:t>%</w:t>
      </w:r>
      <w:r w:rsidRPr="00DB52A9">
        <w:rPr>
          <w:rFonts w:ascii="Times New Roman" w:hAnsi="Times New Roman" w:cs="Times New Roman"/>
          <w:sz w:val="28"/>
          <w:szCs w:val="28"/>
          <w:lang w:val="uk-UA"/>
        </w:rPr>
        <w:t>, а сільське господарство, лісове господар</w:t>
      </w:r>
      <w:r>
        <w:rPr>
          <w:rFonts w:ascii="Times New Roman" w:hAnsi="Times New Roman" w:cs="Times New Roman"/>
          <w:sz w:val="28"/>
          <w:szCs w:val="28"/>
          <w:lang w:val="uk-UA"/>
        </w:rPr>
        <w:t>ство, рибальство і худоба - 21 %</w:t>
      </w:r>
      <w:r w:rsidRPr="00DB52A9">
        <w:rPr>
          <w:rFonts w:ascii="Times New Roman" w:hAnsi="Times New Roman" w:cs="Times New Roman"/>
          <w:sz w:val="28"/>
          <w:szCs w:val="28"/>
          <w:lang w:val="uk-UA"/>
        </w:rPr>
        <w:t xml:space="preserve">. Решта 15 </w:t>
      </w:r>
      <w:r>
        <w:rPr>
          <w:rFonts w:ascii="Times New Roman" w:hAnsi="Times New Roman" w:cs="Times New Roman"/>
          <w:sz w:val="28"/>
          <w:szCs w:val="28"/>
          <w:lang w:val="uk-UA"/>
        </w:rPr>
        <w:t>%</w:t>
      </w:r>
      <w:r w:rsidR="009C5589">
        <w:rPr>
          <w:rFonts w:ascii="Times New Roman" w:hAnsi="Times New Roman" w:cs="Times New Roman"/>
          <w:sz w:val="28"/>
          <w:szCs w:val="28"/>
          <w:lang w:val="uk-UA"/>
        </w:rPr>
        <w:t xml:space="preserve"> ВВП припадає на будівництво </w:t>
      </w:r>
      <w:r w:rsidRPr="00DB52A9">
        <w:rPr>
          <w:rFonts w:ascii="Times New Roman" w:hAnsi="Times New Roman" w:cs="Times New Roman"/>
          <w:sz w:val="28"/>
          <w:szCs w:val="28"/>
          <w:lang w:val="uk-UA"/>
        </w:rPr>
        <w:t>та газорозподіл.</w:t>
      </w:r>
      <w:r>
        <w:rPr>
          <w:rFonts w:ascii="Times New Roman" w:hAnsi="Times New Roman" w:cs="Times New Roman"/>
          <w:sz w:val="28"/>
          <w:szCs w:val="28"/>
          <w:lang w:val="uk-UA"/>
        </w:rPr>
        <w:t xml:space="preserve"> </w:t>
      </w:r>
      <w:r w:rsidRPr="00DB52A9">
        <w:rPr>
          <w:rFonts w:ascii="Times New Roman" w:hAnsi="Times New Roman" w:cs="Times New Roman"/>
          <w:sz w:val="28"/>
          <w:szCs w:val="28"/>
          <w:lang w:val="uk-UA"/>
        </w:rPr>
        <w:t xml:space="preserve">Поставки сої, круп та м’яса становлять понад 65 </w:t>
      </w:r>
      <w:r>
        <w:rPr>
          <w:rFonts w:ascii="Times New Roman" w:hAnsi="Times New Roman" w:cs="Times New Roman"/>
          <w:sz w:val="28"/>
          <w:szCs w:val="28"/>
          <w:lang w:val="uk-UA"/>
        </w:rPr>
        <w:t>%</w:t>
      </w:r>
      <w:r w:rsidRPr="00DB52A9">
        <w:rPr>
          <w:rFonts w:ascii="Times New Roman" w:hAnsi="Times New Roman" w:cs="Times New Roman"/>
          <w:sz w:val="28"/>
          <w:szCs w:val="28"/>
          <w:lang w:val="uk-UA"/>
        </w:rPr>
        <w:t xml:space="preserve"> загального експорту та майже чверть ВВП.</w:t>
      </w:r>
    </w:p>
    <w:p w14:paraId="40674E93" w14:textId="0E719134" w:rsidR="002F6A63" w:rsidRPr="008D60BC" w:rsidRDefault="00FD036A" w:rsidP="008D60BC">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Упродовж кількох століть Уругвай мав більш високий рівень добробуту порівняно з іншими країнами латиноамериканського регіону, при цьому цю країну відрізняла також розвинена система освіти та система соціальної підтримки населення.</w:t>
      </w:r>
      <w:r w:rsidR="009A1F03" w:rsidRPr="003C5EAC">
        <w:rPr>
          <w:rFonts w:ascii="Times New Roman" w:hAnsi="Times New Roman" w:cs="Times New Roman"/>
          <w:sz w:val="28"/>
          <w:szCs w:val="28"/>
          <w:shd w:val="clear" w:color="auto" w:fill="FFFFFF"/>
          <w:lang w:val="uk-UA"/>
        </w:rPr>
        <w:t xml:space="preserve"> Економіка Уругваю є відкритою, чутливою до коливань долару США або дола</w:t>
      </w:r>
      <w:r w:rsidR="003456D2">
        <w:rPr>
          <w:rFonts w:ascii="Times New Roman" w:hAnsi="Times New Roman" w:cs="Times New Roman"/>
          <w:sz w:val="28"/>
          <w:szCs w:val="28"/>
          <w:shd w:val="clear" w:color="auto" w:fill="FFFFFF"/>
          <w:lang w:val="uk-UA"/>
        </w:rPr>
        <w:t>р</w:t>
      </w:r>
      <w:r w:rsidR="009A1F03" w:rsidRPr="003C5EAC">
        <w:rPr>
          <w:rFonts w:ascii="Times New Roman" w:hAnsi="Times New Roman" w:cs="Times New Roman"/>
          <w:sz w:val="28"/>
          <w:szCs w:val="28"/>
          <w:shd w:val="clear" w:color="auto" w:fill="FFFFFF"/>
          <w:lang w:val="uk-UA"/>
        </w:rPr>
        <w:t>и</w:t>
      </w:r>
      <w:r w:rsidR="003456D2">
        <w:rPr>
          <w:rFonts w:ascii="Times New Roman" w:hAnsi="Times New Roman" w:cs="Times New Roman"/>
          <w:sz w:val="28"/>
          <w:szCs w:val="28"/>
          <w:shd w:val="clear" w:color="auto" w:fill="FFFFFF"/>
          <w:lang w:val="uk-UA"/>
        </w:rPr>
        <w:t>з</w:t>
      </w:r>
      <w:r w:rsidR="009A1F03" w:rsidRPr="003C5EAC">
        <w:rPr>
          <w:rFonts w:ascii="Times New Roman" w:hAnsi="Times New Roman" w:cs="Times New Roman"/>
          <w:sz w:val="28"/>
          <w:szCs w:val="28"/>
          <w:shd w:val="clear" w:color="auto" w:fill="FFFFFF"/>
          <w:lang w:val="uk-UA"/>
        </w:rPr>
        <w:t>ованною, з досить неглибоким фінансовим ринком</w:t>
      </w:r>
      <w:r w:rsidR="00E92657" w:rsidRPr="00E92657">
        <w:rPr>
          <w:rFonts w:ascii="Times New Roman" w:hAnsi="Times New Roman" w:cs="Times New Roman"/>
          <w:sz w:val="28"/>
          <w:szCs w:val="28"/>
          <w:shd w:val="clear" w:color="auto" w:fill="FFFFFF"/>
        </w:rPr>
        <w:t xml:space="preserve"> [</w:t>
      </w:r>
      <w:r w:rsidR="00E92657">
        <w:rPr>
          <w:rFonts w:ascii="Times New Roman" w:hAnsi="Times New Roman" w:cs="Times New Roman"/>
          <w:sz w:val="28"/>
          <w:szCs w:val="28"/>
          <w:shd w:val="clear" w:color="auto" w:fill="FFFFFF"/>
        </w:rPr>
        <w:t>22</w:t>
      </w:r>
      <w:r w:rsidR="00E92657" w:rsidRPr="00E92657">
        <w:rPr>
          <w:rFonts w:ascii="Times New Roman" w:hAnsi="Times New Roman" w:cs="Times New Roman"/>
          <w:sz w:val="28"/>
          <w:szCs w:val="28"/>
          <w:shd w:val="clear" w:color="auto" w:fill="FFFFFF"/>
        </w:rPr>
        <w:t>]</w:t>
      </w:r>
      <w:r w:rsidR="009A1F03" w:rsidRPr="003C5EAC">
        <w:rPr>
          <w:rFonts w:ascii="Times New Roman" w:hAnsi="Times New Roman" w:cs="Times New Roman"/>
          <w:sz w:val="28"/>
          <w:szCs w:val="28"/>
          <w:shd w:val="clear" w:color="auto" w:fill="FFFFFF"/>
          <w:lang w:val="uk-UA"/>
        </w:rPr>
        <w:t xml:space="preserve">. Менші економіки є більш відкритими для торгівлі та фінансових відносин з рештою світу. </w:t>
      </w:r>
      <w:r w:rsidR="001211C2" w:rsidRPr="003C5EAC">
        <w:rPr>
          <w:rFonts w:ascii="Times New Roman" w:hAnsi="Times New Roman" w:cs="Times New Roman"/>
          <w:sz w:val="28"/>
          <w:szCs w:val="28"/>
          <w:shd w:val="clear" w:color="auto" w:fill="FFFFFF"/>
          <w:lang w:val="uk-UA"/>
        </w:rPr>
        <w:t>У країні розвинена банківська справа, діють філії багатьох провідних іноземних банків, функціонує ринок цінних паперів. Велике значення для економіки країни має входження поряд із Бразилією, Аргентиною, Парагваєм до зони вільної торгівлі в рамках МЕРКОСУР. Ринки цих країн об'єднують понад 200 мільйонів споживачів, а виробники цих країн провадять свою діяльність без тарифних обмежень. Труднощі в Аргентині та Бразилії негативно впливають на економіку Уругваю, через те, що ці дві країни є рушіями МЕРКОСУР та основними торгівельними партнерами Уругваю.</w:t>
      </w:r>
      <w:r w:rsidR="008D60BC">
        <w:rPr>
          <w:rFonts w:ascii="Times New Roman" w:hAnsi="Times New Roman" w:cs="Times New Roman"/>
          <w:sz w:val="28"/>
          <w:szCs w:val="28"/>
          <w:shd w:val="clear" w:color="auto" w:fill="FFFFFF"/>
          <w:lang w:val="uk-UA"/>
        </w:rPr>
        <w:t xml:space="preserve"> </w:t>
      </w:r>
      <w:r w:rsidR="001211C2" w:rsidRPr="003C5EAC">
        <w:rPr>
          <w:rFonts w:ascii="Times New Roman" w:hAnsi="Times New Roman" w:cs="Times New Roman"/>
          <w:sz w:val="28"/>
          <w:szCs w:val="28"/>
          <w:shd w:val="clear" w:color="auto" w:fill="FFFFFF"/>
          <w:lang w:val="uk-UA"/>
        </w:rPr>
        <w:t xml:space="preserve">Основою економіки Уругваю є сільськогосподарське виробництво та промислова переробка його продукції. </w:t>
      </w:r>
      <w:r w:rsidR="007E61F7" w:rsidRPr="003C5EAC">
        <w:rPr>
          <w:rFonts w:ascii="Times New Roman" w:hAnsi="Times New Roman" w:cs="Times New Roman"/>
          <w:sz w:val="28"/>
          <w:szCs w:val="28"/>
          <w:shd w:val="clear" w:color="auto" w:fill="FFFFFF"/>
          <w:lang w:val="uk-UA"/>
        </w:rPr>
        <w:t>Велику частку ВВП</w:t>
      </w:r>
      <w:r w:rsidR="007E61F7">
        <w:rPr>
          <w:rFonts w:ascii="Times New Roman" w:hAnsi="Times New Roman" w:cs="Times New Roman"/>
          <w:sz w:val="28"/>
          <w:szCs w:val="28"/>
          <w:shd w:val="clear" w:color="auto" w:fill="FFFFFF"/>
          <w:lang w:val="uk-UA"/>
        </w:rPr>
        <w:t xml:space="preserve"> країни становить сфера послуг. С</w:t>
      </w:r>
      <w:r w:rsidR="001211C2" w:rsidRPr="003C5EAC">
        <w:rPr>
          <w:rFonts w:ascii="Times New Roman" w:hAnsi="Times New Roman" w:cs="Times New Roman"/>
          <w:sz w:val="28"/>
          <w:szCs w:val="28"/>
          <w:shd w:val="clear" w:color="auto" w:fill="FFFFFF"/>
          <w:lang w:val="uk-UA"/>
        </w:rPr>
        <w:t>ільське господарс</w:t>
      </w:r>
      <w:r w:rsidR="007E61F7">
        <w:rPr>
          <w:rFonts w:ascii="Times New Roman" w:hAnsi="Times New Roman" w:cs="Times New Roman"/>
          <w:sz w:val="28"/>
          <w:szCs w:val="28"/>
          <w:shd w:val="clear" w:color="auto" w:fill="FFFFFF"/>
          <w:lang w:val="uk-UA"/>
        </w:rPr>
        <w:t>тво становить близько 11% ВВП, але</w:t>
      </w:r>
      <w:r w:rsidR="001211C2" w:rsidRPr="003C5EAC">
        <w:rPr>
          <w:rFonts w:ascii="Times New Roman" w:hAnsi="Times New Roman" w:cs="Times New Roman"/>
          <w:sz w:val="28"/>
          <w:szCs w:val="28"/>
          <w:shd w:val="clear" w:color="auto" w:fill="FFFFFF"/>
          <w:lang w:val="uk-UA"/>
        </w:rPr>
        <w:t xml:space="preserve"> переробка сільськогосподарської сировини відіграє ключову роль у промисловому виробництві.</w:t>
      </w:r>
      <w:r w:rsidR="001211C2">
        <w:rPr>
          <w:rFonts w:ascii="Times New Roman" w:hAnsi="Times New Roman" w:cs="Times New Roman"/>
          <w:sz w:val="28"/>
          <w:szCs w:val="28"/>
          <w:shd w:val="clear" w:color="auto" w:fill="FFFFFF"/>
          <w:lang w:val="uk-UA"/>
        </w:rPr>
        <w:t xml:space="preserve"> </w:t>
      </w:r>
      <w:r w:rsidR="007E61F7" w:rsidRPr="007E61F7">
        <w:rPr>
          <w:rFonts w:ascii="Times New Roman" w:hAnsi="Times New Roman" w:cs="Times New Roman"/>
          <w:sz w:val="28"/>
          <w:szCs w:val="28"/>
          <w:shd w:val="clear" w:color="auto" w:fill="FFFFFF"/>
          <w:lang w:val="uk-UA"/>
        </w:rPr>
        <w:t xml:space="preserve">Валовий </w:t>
      </w:r>
      <w:r w:rsidR="007E61F7">
        <w:rPr>
          <w:rFonts w:ascii="Times New Roman" w:hAnsi="Times New Roman" w:cs="Times New Roman"/>
          <w:sz w:val="28"/>
          <w:szCs w:val="28"/>
          <w:shd w:val="clear" w:color="auto" w:fill="FFFFFF"/>
          <w:lang w:val="uk-UA"/>
        </w:rPr>
        <w:t>внутрішній продукт Уругваю зріс на 4,4% у 2021 році.</w:t>
      </w:r>
      <w:r w:rsidR="007E61F7" w:rsidRPr="007E61F7">
        <w:rPr>
          <w:rFonts w:ascii="Times New Roman" w:hAnsi="Times New Roman" w:cs="Times New Roman"/>
          <w:sz w:val="28"/>
          <w:szCs w:val="28"/>
          <w:shd w:val="clear" w:color="auto" w:fill="FFFFFF"/>
          <w:lang w:val="uk-UA"/>
        </w:rPr>
        <w:t xml:space="preserve"> </w:t>
      </w:r>
      <w:r w:rsidR="00B30F94" w:rsidRPr="00B30F94">
        <w:rPr>
          <w:rFonts w:ascii="Times New Roman" w:hAnsi="Times New Roman" w:cs="Times New Roman"/>
          <w:sz w:val="28"/>
          <w:szCs w:val="28"/>
          <w:shd w:val="clear" w:color="auto" w:fill="FFFFFF"/>
          <w:lang w:val="uk-UA"/>
        </w:rPr>
        <w:t xml:space="preserve">Сектор роздрібної торгівлі </w:t>
      </w:r>
      <w:r w:rsidR="00B30F94" w:rsidRPr="00B30F94">
        <w:rPr>
          <w:rFonts w:ascii="Times New Roman" w:hAnsi="Times New Roman" w:cs="Times New Roman"/>
          <w:sz w:val="28"/>
          <w:szCs w:val="28"/>
          <w:shd w:val="clear" w:color="auto" w:fill="FFFFFF"/>
          <w:lang w:val="uk-UA"/>
        </w:rPr>
        <w:lastRenderedPageBreak/>
        <w:t>супроводжув</w:t>
      </w:r>
      <w:r w:rsidR="00B30F94">
        <w:rPr>
          <w:rFonts w:ascii="Times New Roman" w:hAnsi="Times New Roman" w:cs="Times New Roman"/>
          <w:sz w:val="28"/>
          <w:szCs w:val="28"/>
          <w:shd w:val="clear" w:color="auto" w:fill="FFFFFF"/>
          <w:lang w:val="uk-UA"/>
        </w:rPr>
        <w:t>ав економічне зростання Уругваю. Так у 2021</w:t>
      </w:r>
      <w:r w:rsidR="00B30F94" w:rsidRPr="00B30F94">
        <w:rPr>
          <w:rFonts w:ascii="Times New Roman" w:hAnsi="Times New Roman" w:cs="Times New Roman"/>
          <w:sz w:val="28"/>
          <w:szCs w:val="28"/>
          <w:shd w:val="clear" w:color="auto" w:fill="FFFFFF"/>
          <w:lang w:val="uk-UA"/>
        </w:rPr>
        <w:t xml:space="preserve"> році торговельно-ремонтна діяльність становила 13% ВВП і забезпечувала зайнятість близько 150 тис. осіб. </w:t>
      </w:r>
      <w:r w:rsidR="006F72BC" w:rsidRPr="006F72BC">
        <w:rPr>
          <w:rFonts w:ascii="Times New Roman" w:hAnsi="Times New Roman" w:cs="Times New Roman"/>
          <w:sz w:val="28"/>
          <w:szCs w:val="28"/>
          <w:shd w:val="clear" w:color="auto" w:fill="FFFFFF"/>
          <w:lang w:val="uk-UA"/>
        </w:rPr>
        <w:t>Перспективи на найближчі роки вказують на те, що еко</w:t>
      </w:r>
      <w:r w:rsidR="006F72BC">
        <w:rPr>
          <w:rFonts w:ascii="Times New Roman" w:hAnsi="Times New Roman" w:cs="Times New Roman"/>
          <w:sz w:val="28"/>
          <w:szCs w:val="28"/>
          <w:shd w:val="clear" w:color="auto" w:fill="FFFFFF"/>
          <w:lang w:val="uk-UA"/>
        </w:rPr>
        <w:t>номіка Уругваю продовжує рости,</w:t>
      </w:r>
      <w:r w:rsidR="006F72BC" w:rsidRPr="00B30F94">
        <w:rPr>
          <w:rFonts w:ascii="Times New Roman" w:hAnsi="Times New Roman" w:cs="Times New Roman"/>
          <w:sz w:val="28"/>
          <w:szCs w:val="28"/>
          <w:shd w:val="clear" w:color="auto" w:fill="FFFFFF"/>
          <w:lang w:val="uk-UA"/>
        </w:rPr>
        <w:t xml:space="preserve"> </w:t>
      </w:r>
      <w:r w:rsidR="006F72BC" w:rsidRPr="006F72BC">
        <w:rPr>
          <w:rFonts w:ascii="Times New Roman" w:hAnsi="Times New Roman" w:cs="Times New Roman"/>
          <w:sz w:val="28"/>
          <w:szCs w:val="28"/>
          <w:shd w:val="clear" w:color="auto" w:fill="FFFFFF"/>
          <w:lang w:val="uk-UA"/>
        </w:rPr>
        <w:t xml:space="preserve">хоча поточний регіональний та міжнародний контекст ускладнює </w:t>
      </w:r>
      <w:r w:rsidR="006F72BC" w:rsidRPr="006F72BC">
        <w:rPr>
          <w:rFonts w:ascii="Times New Roman" w:hAnsi="Times New Roman" w:cs="Times New Roman"/>
          <w:sz w:val="28"/>
          <w:szCs w:val="28"/>
          <w:shd w:val="clear" w:color="auto" w:fill="FFFFFF"/>
        </w:rPr>
        <w:t>цей процес.</w:t>
      </w:r>
    </w:p>
    <w:p w14:paraId="563E3392" w14:textId="77777777" w:rsidR="00C365B3" w:rsidRPr="003C5EAC" w:rsidRDefault="00C365B3" w:rsidP="00C365B3">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4713B401" wp14:editId="59ED5477">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B4D3D89" w14:textId="384FFEF0" w:rsidR="00C365B3" w:rsidRPr="009B25F6" w:rsidRDefault="00C365B3" w:rsidP="00C60422">
      <w:pPr>
        <w:spacing w:after="0" w:line="360" w:lineRule="auto"/>
        <w:ind w:firstLine="709"/>
        <w:contextualSpacing/>
        <w:jc w:val="both"/>
        <w:rPr>
          <w:rFonts w:ascii="Times New Roman" w:hAnsi="Times New Roman" w:cs="Times New Roman"/>
          <w:sz w:val="28"/>
          <w:szCs w:val="28"/>
          <w:lang w:val="uk-UA"/>
        </w:rPr>
      </w:pPr>
      <w:r w:rsidRPr="009B25F6">
        <w:rPr>
          <w:rFonts w:ascii="Times New Roman" w:hAnsi="Times New Roman" w:cs="Times New Roman"/>
          <w:sz w:val="28"/>
          <w:szCs w:val="28"/>
          <w:lang w:val="uk-UA"/>
        </w:rPr>
        <w:t>Рис.2.</w:t>
      </w:r>
      <w:r w:rsidRPr="009B25F6">
        <w:rPr>
          <w:rFonts w:ascii="Times New Roman" w:hAnsi="Times New Roman" w:cs="Times New Roman"/>
          <w:sz w:val="28"/>
          <w:szCs w:val="28"/>
        </w:rPr>
        <w:t>2</w:t>
      </w:r>
      <w:r w:rsidR="004824D6" w:rsidRPr="009B25F6">
        <w:rPr>
          <w:rFonts w:ascii="Times New Roman" w:hAnsi="Times New Roman" w:cs="Times New Roman"/>
          <w:sz w:val="28"/>
          <w:szCs w:val="28"/>
          <w:lang w:val="uk-UA"/>
        </w:rPr>
        <w:t xml:space="preserve">. </w:t>
      </w:r>
      <w:r w:rsidRPr="009B25F6">
        <w:rPr>
          <w:rFonts w:ascii="Times New Roman" w:hAnsi="Times New Roman" w:cs="Times New Roman"/>
          <w:sz w:val="28"/>
          <w:szCs w:val="28"/>
          <w:lang w:val="uk-UA"/>
        </w:rPr>
        <w:t xml:space="preserve">ВВП на душу населення Аргентини, Бразилії, Уругваю, </w:t>
      </w:r>
      <w:r w:rsidR="00F87849" w:rsidRPr="009B25F6">
        <w:rPr>
          <w:rFonts w:ascii="Times New Roman" w:hAnsi="Times New Roman" w:cs="Times New Roman"/>
          <w:sz w:val="28"/>
          <w:szCs w:val="28"/>
          <w:lang w:val="uk-UA"/>
        </w:rPr>
        <w:t xml:space="preserve">Парагваю </w:t>
      </w:r>
      <w:r w:rsidR="00C70FF8" w:rsidRPr="009B25F6">
        <w:rPr>
          <w:rFonts w:ascii="Times New Roman" w:hAnsi="Times New Roman" w:cs="Times New Roman"/>
          <w:sz w:val="28"/>
          <w:szCs w:val="28"/>
          <w:lang w:val="uk-UA"/>
        </w:rPr>
        <w:t>( дол. США).</w:t>
      </w:r>
    </w:p>
    <w:p w14:paraId="4D3E6DE9" w14:textId="7F66D8C4" w:rsidR="00C365B3" w:rsidRPr="00303384" w:rsidRDefault="00C365B3" w:rsidP="00C60422">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Джерело</w:t>
      </w:r>
      <w:r w:rsidRPr="00C365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365B3">
        <w:rPr>
          <w:rFonts w:ascii="Times New Roman" w:hAnsi="Times New Roman" w:cs="Times New Roman"/>
          <w:sz w:val="28"/>
          <w:szCs w:val="28"/>
          <w:lang w:val="uk-UA"/>
        </w:rPr>
        <w:t>[3</w:t>
      </w:r>
      <w:r w:rsidR="00E33D1B">
        <w:rPr>
          <w:rFonts w:ascii="Times New Roman" w:hAnsi="Times New Roman" w:cs="Times New Roman"/>
          <w:sz w:val="28"/>
          <w:szCs w:val="28"/>
          <w:lang w:val="uk-UA"/>
        </w:rPr>
        <w:t>5</w:t>
      </w:r>
      <w:r w:rsidR="00C70FF8">
        <w:rPr>
          <w:rFonts w:ascii="Times New Roman" w:hAnsi="Times New Roman" w:cs="Times New Roman"/>
          <w:sz w:val="28"/>
          <w:szCs w:val="28"/>
          <w:lang w:val="uk-UA"/>
        </w:rPr>
        <w:t>]</w:t>
      </w:r>
    </w:p>
    <w:p w14:paraId="6F0B65DF" w14:textId="37B19FE0" w:rsidR="00C365B3" w:rsidRPr="00C60C72" w:rsidRDefault="00521257" w:rsidP="00B30F94">
      <w:pPr>
        <w:spacing w:after="0" w:line="360" w:lineRule="auto"/>
        <w:ind w:firstLine="709"/>
        <w:contextualSpacing/>
        <w:jc w:val="both"/>
        <w:rPr>
          <w:rFonts w:ascii="Times New Roman" w:hAnsi="Times New Roman" w:cs="Times New Roman"/>
          <w:color w:val="FF0000"/>
          <w:sz w:val="28"/>
          <w:szCs w:val="28"/>
          <w:shd w:val="clear" w:color="auto" w:fill="FFFFFF"/>
          <w:lang w:val="uk-UA"/>
        </w:rPr>
      </w:pPr>
      <w:r>
        <w:rPr>
          <w:rFonts w:ascii="Times New Roman" w:hAnsi="Times New Roman" w:cs="Times New Roman"/>
          <w:sz w:val="28"/>
          <w:szCs w:val="28"/>
          <w:shd w:val="clear" w:color="auto" w:fill="FFFFFF"/>
          <w:lang w:val="uk-UA"/>
        </w:rPr>
        <w:t>Проаналізувавши графік, можна побачити, що найвищий рівень ВВП на душу населення має Уругвай. Це пов’язано з тим, що країна має найменшу територію з країн МЕРКОСУР та найменшу кількість населення. На другому місці за рівнем ВВП на душу населення йде Бразилія,</w:t>
      </w:r>
      <w:r w:rsidR="00FA549F">
        <w:rPr>
          <w:rFonts w:ascii="Times New Roman" w:hAnsi="Times New Roman" w:cs="Times New Roman"/>
          <w:sz w:val="28"/>
          <w:szCs w:val="28"/>
          <w:shd w:val="clear" w:color="auto" w:fill="FFFFFF"/>
          <w:lang w:val="uk-UA"/>
        </w:rPr>
        <w:t xml:space="preserve"> це пов’язано з великою кількість населення, порівняно з іншими країнами МЕРКОСУР,</w:t>
      </w:r>
      <w:r>
        <w:rPr>
          <w:rFonts w:ascii="Times New Roman" w:hAnsi="Times New Roman" w:cs="Times New Roman"/>
          <w:sz w:val="28"/>
          <w:szCs w:val="28"/>
          <w:shd w:val="clear" w:color="auto" w:fill="FFFFFF"/>
          <w:lang w:val="uk-UA"/>
        </w:rPr>
        <w:t xml:space="preserve"> за нею</w:t>
      </w:r>
      <w:r w:rsidR="00FA549F">
        <w:rPr>
          <w:rFonts w:ascii="Times New Roman" w:hAnsi="Times New Roman" w:cs="Times New Roman"/>
          <w:sz w:val="28"/>
          <w:szCs w:val="28"/>
          <w:shd w:val="clear" w:color="auto" w:fill="FFFFFF"/>
          <w:lang w:val="uk-UA"/>
        </w:rPr>
        <w:t xml:space="preserve"> йде</w:t>
      </w:r>
      <w:r>
        <w:rPr>
          <w:rFonts w:ascii="Times New Roman" w:hAnsi="Times New Roman" w:cs="Times New Roman"/>
          <w:sz w:val="28"/>
          <w:szCs w:val="28"/>
          <w:shd w:val="clear" w:color="auto" w:fill="FFFFFF"/>
          <w:lang w:val="uk-UA"/>
        </w:rPr>
        <w:t xml:space="preserve"> Аргентина. Найменший рівень ВВП на ду</w:t>
      </w:r>
      <w:r w:rsidR="00FA549F">
        <w:rPr>
          <w:rFonts w:ascii="Times New Roman" w:hAnsi="Times New Roman" w:cs="Times New Roman"/>
          <w:sz w:val="28"/>
          <w:szCs w:val="28"/>
          <w:shd w:val="clear" w:color="auto" w:fill="FFFFFF"/>
          <w:lang w:val="uk-UA"/>
        </w:rPr>
        <w:t xml:space="preserve">шу населення має Парагвай, як найменш розвинена країна серед інтеграційного об’єднання. </w:t>
      </w:r>
      <w:r w:rsidR="00CD6CCB" w:rsidRPr="00CD6CCB">
        <w:rPr>
          <w:rFonts w:ascii="Times New Roman" w:hAnsi="Times New Roman" w:cs="Times New Roman"/>
          <w:sz w:val="28"/>
          <w:szCs w:val="28"/>
          <w:shd w:val="clear" w:color="auto" w:fill="FFFFFF"/>
          <w:lang w:val="uk-UA"/>
        </w:rPr>
        <w:t>Багато латиноамериканських країн виділяють більше 1% ВВП на вищу освіту, що є типовий рівень для країн, що розвиваються.</w:t>
      </w:r>
      <w:r w:rsidR="00CD6CCB">
        <w:rPr>
          <w:rFonts w:ascii="Times New Roman" w:hAnsi="Times New Roman" w:cs="Times New Roman"/>
          <w:sz w:val="28"/>
          <w:szCs w:val="28"/>
          <w:shd w:val="clear" w:color="auto" w:fill="FFFFFF"/>
          <w:lang w:val="uk-UA"/>
        </w:rPr>
        <w:t xml:space="preserve"> </w:t>
      </w:r>
      <w:r w:rsidR="00CD6CCB" w:rsidRPr="00CD6CCB">
        <w:rPr>
          <w:rFonts w:ascii="Times New Roman" w:hAnsi="Times New Roman" w:cs="Times New Roman"/>
          <w:sz w:val="28"/>
          <w:szCs w:val="28"/>
          <w:shd w:val="clear" w:color="auto" w:fill="FFFFFF"/>
          <w:lang w:val="uk-UA"/>
        </w:rPr>
        <w:t>Кількість випускників університетів та кількість установ вищої освіти стабільно зростали протягом десятиліть.</w:t>
      </w:r>
      <w:r w:rsidR="00CD6CCB">
        <w:rPr>
          <w:rFonts w:ascii="Times New Roman" w:hAnsi="Times New Roman" w:cs="Times New Roman"/>
          <w:sz w:val="28"/>
          <w:szCs w:val="28"/>
          <w:shd w:val="clear" w:color="auto" w:fill="FFFFFF"/>
          <w:lang w:val="uk-UA"/>
        </w:rPr>
        <w:t xml:space="preserve"> </w:t>
      </w:r>
      <w:r w:rsidR="000A16AA" w:rsidRPr="000A16AA">
        <w:rPr>
          <w:rFonts w:ascii="Times New Roman" w:hAnsi="Times New Roman" w:cs="Times New Roman"/>
          <w:sz w:val="28"/>
          <w:szCs w:val="28"/>
          <w:shd w:val="clear" w:color="auto" w:fill="FFFFFF"/>
          <w:lang w:val="uk-UA"/>
        </w:rPr>
        <w:t xml:space="preserve">Слід зауважити, що Латинська Америка належить до регіонів із </w:t>
      </w:r>
      <w:r w:rsidR="000A16AA" w:rsidRPr="000A16AA">
        <w:rPr>
          <w:rFonts w:ascii="Times New Roman" w:hAnsi="Times New Roman" w:cs="Times New Roman"/>
          <w:sz w:val="28"/>
          <w:szCs w:val="28"/>
          <w:shd w:val="clear" w:color="auto" w:fill="FFFFFF"/>
          <w:lang w:val="uk-UA"/>
        </w:rPr>
        <w:lastRenderedPageBreak/>
        <w:t xml:space="preserve">високим рівнем міграційної активності. </w:t>
      </w:r>
      <w:r w:rsidR="00CD6CCB">
        <w:rPr>
          <w:rFonts w:ascii="Times New Roman" w:hAnsi="Times New Roman" w:cs="Times New Roman"/>
          <w:sz w:val="28"/>
          <w:szCs w:val="28"/>
          <w:shd w:val="clear" w:color="auto" w:fill="FFFFFF"/>
          <w:lang w:val="uk-UA"/>
        </w:rPr>
        <w:t>Присутня також і міграція між країнами МЕРКОСУР усередині об’єднання</w:t>
      </w:r>
      <w:r w:rsidR="00A24C47">
        <w:rPr>
          <w:rFonts w:ascii="Times New Roman" w:hAnsi="Times New Roman" w:cs="Times New Roman"/>
          <w:sz w:val="28"/>
          <w:szCs w:val="28"/>
          <w:shd w:val="clear" w:color="auto" w:fill="FFFFFF"/>
          <w:lang w:val="uk-UA"/>
        </w:rPr>
        <w:t xml:space="preserve">, </w:t>
      </w:r>
      <w:r w:rsidR="00A24C47" w:rsidRPr="003C5EAC">
        <w:rPr>
          <w:rFonts w:ascii="Times New Roman" w:hAnsi="Times New Roman" w:cs="Times New Roman"/>
          <w:sz w:val="28"/>
          <w:szCs w:val="28"/>
          <w:shd w:val="clear" w:color="auto" w:fill="FFFFFF"/>
          <w:lang w:val="uk-UA"/>
        </w:rPr>
        <w:t>тому міжнародна міграція є одним із процесів</w:t>
      </w:r>
      <w:r w:rsidR="00A24C47">
        <w:rPr>
          <w:rFonts w:ascii="Times New Roman" w:hAnsi="Times New Roman" w:cs="Times New Roman"/>
          <w:sz w:val="28"/>
          <w:szCs w:val="28"/>
          <w:shd w:val="clear" w:color="auto" w:fill="FFFFFF"/>
          <w:lang w:val="uk-UA"/>
        </w:rPr>
        <w:t>, що значно</w:t>
      </w:r>
      <w:r w:rsidR="00A24C47" w:rsidRPr="003C5EAC">
        <w:rPr>
          <w:rFonts w:ascii="Times New Roman" w:hAnsi="Times New Roman" w:cs="Times New Roman"/>
          <w:sz w:val="28"/>
          <w:szCs w:val="28"/>
          <w:shd w:val="clear" w:color="auto" w:fill="FFFFFF"/>
          <w:lang w:val="uk-UA"/>
        </w:rPr>
        <w:t xml:space="preserve"> </w:t>
      </w:r>
      <w:r w:rsidR="00A24C47">
        <w:rPr>
          <w:rFonts w:ascii="Times New Roman" w:hAnsi="Times New Roman" w:cs="Times New Roman"/>
          <w:sz w:val="28"/>
          <w:szCs w:val="28"/>
          <w:shd w:val="clear" w:color="auto" w:fill="FFFFFF"/>
          <w:lang w:val="uk-UA"/>
        </w:rPr>
        <w:t>впливає</w:t>
      </w:r>
      <w:r w:rsidR="00A24C47" w:rsidRPr="003C5EAC">
        <w:rPr>
          <w:rFonts w:ascii="Times New Roman" w:hAnsi="Times New Roman" w:cs="Times New Roman"/>
          <w:sz w:val="28"/>
          <w:szCs w:val="28"/>
          <w:shd w:val="clear" w:color="auto" w:fill="FFFFFF"/>
          <w:lang w:val="uk-UA"/>
        </w:rPr>
        <w:t xml:space="preserve"> на економіку </w:t>
      </w:r>
      <w:r w:rsidR="00A24C47">
        <w:rPr>
          <w:rFonts w:ascii="Times New Roman" w:hAnsi="Times New Roman" w:cs="Times New Roman"/>
          <w:sz w:val="28"/>
          <w:szCs w:val="28"/>
          <w:shd w:val="clear" w:color="auto" w:fill="FFFFFF"/>
          <w:lang w:val="uk-UA"/>
        </w:rPr>
        <w:t>досліджуваних країн</w:t>
      </w:r>
      <w:r w:rsidR="00A24C47" w:rsidRPr="003C5EAC">
        <w:rPr>
          <w:rFonts w:ascii="Times New Roman" w:hAnsi="Times New Roman" w:cs="Times New Roman"/>
          <w:sz w:val="28"/>
          <w:szCs w:val="28"/>
          <w:shd w:val="clear" w:color="auto" w:fill="FFFFFF"/>
          <w:lang w:val="uk-UA"/>
        </w:rPr>
        <w:t>.</w:t>
      </w:r>
      <w:r w:rsidR="00A24C47">
        <w:rPr>
          <w:rFonts w:ascii="Times New Roman" w:hAnsi="Times New Roman" w:cs="Times New Roman"/>
          <w:sz w:val="28"/>
          <w:szCs w:val="28"/>
          <w:shd w:val="clear" w:color="auto" w:fill="FFFFFF"/>
          <w:lang w:val="uk-UA"/>
        </w:rPr>
        <w:t xml:space="preserve"> </w:t>
      </w:r>
      <w:r w:rsidR="00CD6CCB">
        <w:rPr>
          <w:rFonts w:ascii="Times New Roman" w:hAnsi="Times New Roman" w:cs="Times New Roman"/>
          <w:sz w:val="28"/>
          <w:szCs w:val="28"/>
          <w:shd w:val="clear" w:color="auto" w:fill="FFFFFF"/>
          <w:lang w:val="uk-UA"/>
        </w:rPr>
        <w:t>Д</w:t>
      </w:r>
      <w:r w:rsidR="008D60BC">
        <w:rPr>
          <w:rFonts w:ascii="Times New Roman" w:hAnsi="Times New Roman" w:cs="Times New Roman"/>
          <w:sz w:val="28"/>
          <w:szCs w:val="28"/>
          <w:shd w:val="clear" w:color="auto" w:fill="FFFFFF"/>
          <w:lang w:val="uk-UA"/>
        </w:rPr>
        <w:t>алі розглянемо рівень безробіття у країнах.</w:t>
      </w:r>
      <w:r w:rsidR="00C60C72">
        <w:rPr>
          <w:rFonts w:ascii="Times New Roman" w:hAnsi="Times New Roman" w:cs="Times New Roman"/>
          <w:sz w:val="28"/>
          <w:szCs w:val="28"/>
          <w:shd w:val="clear" w:color="auto" w:fill="FFFFFF"/>
          <w:lang w:val="uk-UA"/>
        </w:rPr>
        <w:t xml:space="preserve"> </w:t>
      </w:r>
    </w:p>
    <w:p w14:paraId="2350213C" w14:textId="77777777" w:rsidR="008D60BC" w:rsidRPr="00C60C72" w:rsidRDefault="008D60BC" w:rsidP="00B30F94">
      <w:pPr>
        <w:spacing w:after="0" w:line="360" w:lineRule="auto"/>
        <w:ind w:firstLine="709"/>
        <w:contextualSpacing/>
        <w:jc w:val="both"/>
        <w:rPr>
          <w:rFonts w:ascii="Times New Roman" w:hAnsi="Times New Roman" w:cs="Times New Roman"/>
          <w:color w:val="FF0000"/>
          <w:sz w:val="28"/>
          <w:szCs w:val="28"/>
          <w:shd w:val="clear" w:color="auto" w:fill="FFFFFF"/>
          <w:lang w:val="uk-UA"/>
        </w:rPr>
      </w:pPr>
    </w:p>
    <w:p w14:paraId="5417D323" w14:textId="77777777" w:rsidR="00F7647C" w:rsidRPr="003C5EAC" w:rsidRDefault="00F7647C" w:rsidP="00F7647C">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00CE4BBA" wp14:editId="7917C8E0">
            <wp:extent cx="5486400" cy="2933700"/>
            <wp:effectExtent l="0" t="0" r="19050" b="190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10BC579" w14:textId="7A441FFB" w:rsidR="00F7647C" w:rsidRPr="009B25F6" w:rsidRDefault="00F7647C" w:rsidP="009661F6">
      <w:pPr>
        <w:spacing w:after="0" w:line="360" w:lineRule="auto"/>
        <w:ind w:firstLine="567"/>
        <w:contextualSpacing/>
        <w:jc w:val="both"/>
        <w:rPr>
          <w:rFonts w:ascii="Times New Roman" w:hAnsi="Times New Roman" w:cs="Times New Roman"/>
          <w:sz w:val="28"/>
          <w:szCs w:val="28"/>
          <w:lang w:val="uk-UA"/>
        </w:rPr>
      </w:pPr>
      <w:r w:rsidRPr="009B25F6">
        <w:rPr>
          <w:rFonts w:ascii="Times New Roman" w:hAnsi="Times New Roman" w:cs="Times New Roman"/>
          <w:sz w:val="28"/>
          <w:szCs w:val="28"/>
          <w:lang w:val="uk-UA"/>
        </w:rPr>
        <w:t>Рис.2.3</w:t>
      </w:r>
      <w:r w:rsidR="009661F6" w:rsidRPr="009B25F6">
        <w:rPr>
          <w:rFonts w:ascii="Times New Roman" w:hAnsi="Times New Roman" w:cs="Times New Roman"/>
          <w:sz w:val="28"/>
          <w:szCs w:val="28"/>
          <w:lang w:val="uk-UA"/>
        </w:rPr>
        <w:t>.</w:t>
      </w:r>
      <w:r w:rsidRPr="009B25F6">
        <w:rPr>
          <w:rFonts w:ascii="Times New Roman" w:hAnsi="Times New Roman" w:cs="Times New Roman"/>
          <w:sz w:val="28"/>
          <w:szCs w:val="28"/>
          <w:lang w:val="uk-UA"/>
        </w:rPr>
        <w:t xml:space="preserve"> Рівень безробіття Аргентини, Бразилії, Уругваю, Парагваю (</w:t>
      </w:r>
      <w:r w:rsidR="009429FE" w:rsidRPr="009B25F6">
        <w:rPr>
          <w:rFonts w:ascii="Times New Roman" w:hAnsi="Times New Roman" w:cs="Times New Roman"/>
          <w:sz w:val="28"/>
          <w:szCs w:val="28"/>
          <w:lang w:val="uk-UA"/>
        </w:rPr>
        <w:t>%)</w:t>
      </w:r>
    </w:p>
    <w:p w14:paraId="2BA3920B" w14:textId="7A2F0333" w:rsidR="00F7647C" w:rsidRPr="009B25F6" w:rsidRDefault="00F7647C" w:rsidP="00C60422">
      <w:pPr>
        <w:spacing w:after="0" w:line="360" w:lineRule="auto"/>
        <w:ind w:firstLine="709"/>
        <w:contextualSpacing/>
        <w:jc w:val="both"/>
        <w:rPr>
          <w:rFonts w:ascii="Times New Roman" w:hAnsi="Times New Roman" w:cs="Times New Roman"/>
          <w:sz w:val="28"/>
          <w:szCs w:val="28"/>
          <w:lang w:val="uk-UA"/>
        </w:rPr>
      </w:pPr>
      <w:r w:rsidRPr="009B25F6">
        <w:rPr>
          <w:rFonts w:ascii="Times New Roman" w:hAnsi="Times New Roman" w:cs="Times New Roman"/>
          <w:sz w:val="28"/>
          <w:szCs w:val="28"/>
          <w:lang w:val="uk-UA"/>
        </w:rPr>
        <w:t>Джерело : [3</w:t>
      </w:r>
      <w:r w:rsidR="00E33D1B" w:rsidRPr="009B25F6">
        <w:rPr>
          <w:rFonts w:ascii="Times New Roman" w:hAnsi="Times New Roman" w:cs="Times New Roman"/>
          <w:sz w:val="28"/>
          <w:szCs w:val="28"/>
          <w:lang w:val="uk-UA"/>
        </w:rPr>
        <w:t>5</w:t>
      </w:r>
      <w:r w:rsidRPr="009B25F6">
        <w:rPr>
          <w:rFonts w:ascii="Times New Roman" w:hAnsi="Times New Roman" w:cs="Times New Roman"/>
          <w:sz w:val="28"/>
          <w:szCs w:val="28"/>
          <w:lang w:val="uk-UA"/>
        </w:rPr>
        <w:t>].</w:t>
      </w:r>
    </w:p>
    <w:p w14:paraId="72F4DEB6" w14:textId="77777777" w:rsidR="009817CA" w:rsidRDefault="00F7647C" w:rsidP="00696D53">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Згідно графіку, найвищий рівень безробіття </w:t>
      </w:r>
      <w:r w:rsidR="00BE73C9">
        <w:rPr>
          <w:rFonts w:ascii="Times New Roman" w:hAnsi="Times New Roman" w:cs="Times New Roman"/>
          <w:sz w:val="28"/>
          <w:szCs w:val="28"/>
          <w:shd w:val="clear" w:color="auto" w:fill="FFFFFF"/>
          <w:lang w:val="uk-UA"/>
        </w:rPr>
        <w:t>наявний</w:t>
      </w:r>
      <w:r w:rsidR="002C59C7">
        <w:rPr>
          <w:rFonts w:ascii="Times New Roman" w:hAnsi="Times New Roman" w:cs="Times New Roman"/>
          <w:sz w:val="28"/>
          <w:szCs w:val="28"/>
          <w:shd w:val="clear" w:color="auto" w:fill="FFFFFF"/>
          <w:lang w:val="uk-UA"/>
        </w:rPr>
        <w:t xml:space="preserve"> у найрозвиненішій країні МЕРКОСУР - Бразилії</w:t>
      </w:r>
      <w:r>
        <w:rPr>
          <w:rFonts w:ascii="Times New Roman" w:hAnsi="Times New Roman" w:cs="Times New Roman"/>
          <w:sz w:val="28"/>
          <w:szCs w:val="28"/>
          <w:shd w:val="clear" w:color="auto" w:fill="FFFFFF"/>
          <w:lang w:val="uk-UA"/>
        </w:rPr>
        <w:t>.</w:t>
      </w:r>
      <w:r w:rsidR="00983933" w:rsidRPr="002C59C7">
        <w:rPr>
          <w:rFonts w:ascii="Times New Roman" w:hAnsi="Times New Roman" w:cs="Times New Roman"/>
          <w:sz w:val="28"/>
          <w:szCs w:val="28"/>
          <w:shd w:val="clear" w:color="auto" w:fill="FFFFFF"/>
          <w:lang w:val="uk-UA"/>
        </w:rPr>
        <w:t xml:space="preserve"> </w:t>
      </w:r>
      <w:r w:rsidR="00983933">
        <w:rPr>
          <w:rFonts w:ascii="Times New Roman" w:hAnsi="Times New Roman" w:cs="Times New Roman"/>
          <w:sz w:val="28"/>
          <w:szCs w:val="28"/>
          <w:shd w:val="clear" w:color="auto" w:fill="FFFFFF"/>
          <w:lang w:val="uk-UA"/>
        </w:rPr>
        <w:t xml:space="preserve">Можна побачити суперечливу ситуацію, не дивлячись на річний приріст ВВП та розвиток економіки, існує великий % безробіття. </w:t>
      </w:r>
      <w:r w:rsidR="00696D53">
        <w:rPr>
          <w:rFonts w:ascii="Times New Roman" w:hAnsi="Times New Roman" w:cs="Times New Roman"/>
          <w:sz w:val="28"/>
          <w:szCs w:val="28"/>
          <w:shd w:val="clear" w:color="auto" w:fill="FFFFFF"/>
          <w:lang w:val="uk-UA"/>
        </w:rPr>
        <w:t>Р</w:t>
      </w:r>
      <w:r w:rsidR="00696D53" w:rsidRPr="003C5EAC">
        <w:rPr>
          <w:rFonts w:ascii="Times New Roman" w:hAnsi="Times New Roman" w:cs="Times New Roman"/>
          <w:sz w:val="28"/>
          <w:szCs w:val="28"/>
          <w:shd w:val="clear" w:color="auto" w:fill="FFFFFF"/>
          <w:lang w:val="uk-UA"/>
        </w:rPr>
        <w:t>івень безробіття в Бразилії становить наразі 11,1%</w:t>
      </w:r>
      <w:r w:rsidR="00696D53">
        <w:rPr>
          <w:rFonts w:ascii="Times New Roman" w:hAnsi="Times New Roman" w:cs="Times New Roman"/>
          <w:sz w:val="28"/>
          <w:szCs w:val="28"/>
          <w:shd w:val="clear" w:color="auto" w:fill="FFFFFF"/>
          <w:lang w:val="uk-UA"/>
        </w:rPr>
        <w:t>, що є</w:t>
      </w:r>
      <w:r w:rsidR="00696D53" w:rsidRPr="003C5EAC">
        <w:rPr>
          <w:rFonts w:ascii="Times New Roman" w:hAnsi="Times New Roman" w:cs="Times New Roman"/>
          <w:sz w:val="28"/>
          <w:szCs w:val="28"/>
          <w:shd w:val="clear" w:color="auto" w:fill="FFFFFF"/>
          <w:lang w:val="uk-UA"/>
        </w:rPr>
        <w:t xml:space="preserve"> найнижчим показником з 2016 року</w:t>
      </w:r>
      <w:r w:rsidR="00696D53">
        <w:rPr>
          <w:rFonts w:ascii="Times New Roman" w:hAnsi="Times New Roman" w:cs="Times New Roman"/>
          <w:sz w:val="28"/>
          <w:szCs w:val="28"/>
          <w:shd w:val="clear" w:color="auto" w:fill="FFFFFF"/>
          <w:lang w:val="uk-UA"/>
        </w:rPr>
        <w:t xml:space="preserve"> та найвищим серед інших країн</w:t>
      </w:r>
      <w:r w:rsidR="00696D53" w:rsidRPr="003C5EAC">
        <w:rPr>
          <w:rFonts w:ascii="Times New Roman" w:hAnsi="Times New Roman" w:cs="Times New Roman"/>
          <w:sz w:val="28"/>
          <w:szCs w:val="28"/>
          <w:shd w:val="clear" w:color="auto" w:fill="FFFFFF"/>
          <w:lang w:val="uk-UA"/>
        </w:rPr>
        <w:t xml:space="preserve">. </w:t>
      </w:r>
      <w:r w:rsidR="00983933">
        <w:rPr>
          <w:rFonts w:ascii="Times New Roman" w:hAnsi="Times New Roman" w:cs="Times New Roman"/>
          <w:sz w:val="28"/>
          <w:szCs w:val="28"/>
          <w:shd w:val="clear" w:color="auto" w:fill="FFFFFF"/>
          <w:lang w:val="uk-UA"/>
        </w:rPr>
        <w:t>Основних причин</w:t>
      </w:r>
      <w:r w:rsidR="00983933" w:rsidRPr="00983933">
        <w:rPr>
          <w:rFonts w:ascii="Times New Roman" w:hAnsi="Times New Roman" w:cs="Times New Roman"/>
          <w:sz w:val="28"/>
          <w:szCs w:val="28"/>
          <w:shd w:val="clear" w:color="auto" w:fill="FFFFFF"/>
          <w:lang w:val="uk-UA"/>
        </w:rPr>
        <w:t xml:space="preserve"> такої відсутності робочих місць багато.</w:t>
      </w:r>
      <w:r w:rsidR="00983933">
        <w:rPr>
          <w:rFonts w:ascii="Times New Roman" w:hAnsi="Times New Roman" w:cs="Times New Roman"/>
          <w:sz w:val="28"/>
          <w:szCs w:val="28"/>
          <w:shd w:val="clear" w:color="auto" w:fill="FFFFFF"/>
          <w:lang w:val="uk-UA"/>
        </w:rPr>
        <w:t xml:space="preserve"> С</w:t>
      </w:r>
      <w:r w:rsidR="00983933" w:rsidRPr="00983933">
        <w:rPr>
          <w:rFonts w:ascii="Times New Roman" w:hAnsi="Times New Roman" w:cs="Times New Roman"/>
          <w:sz w:val="28"/>
          <w:szCs w:val="28"/>
          <w:shd w:val="clear" w:color="auto" w:fill="FFFFFF"/>
          <w:lang w:val="uk-UA"/>
        </w:rPr>
        <w:t xml:space="preserve">творення робочих місць відставало навіть у контексті зміцнення економічного зростання. </w:t>
      </w:r>
      <w:r w:rsidR="00983933">
        <w:rPr>
          <w:rFonts w:ascii="Times New Roman" w:hAnsi="Times New Roman" w:cs="Times New Roman"/>
          <w:sz w:val="28"/>
          <w:szCs w:val="28"/>
          <w:shd w:val="clear" w:color="auto" w:fill="FFFFFF"/>
          <w:lang w:val="uk-UA"/>
        </w:rPr>
        <w:t>С</w:t>
      </w:r>
      <w:r w:rsidR="00983933" w:rsidRPr="00983933">
        <w:rPr>
          <w:rFonts w:ascii="Times New Roman" w:hAnsi="Times New Roman" w:cs="Times New Roman"/>
          <w:sz w:val="28"/>
          <w:szCs w:val="28"/>
          <w:shd w:val="clear" w:color="auto" w:fill="FFFFFF"/>
          <w:lang w:val="uk-UA"/>
        </w:rPr>
        <w:t>ектори, що демонструють найбільше зростання не є особливо трудо</w:t>
      </w:r>
      <w:r w:rsidR="00983933">
        <w:rPr>
          <w:rFonts w:ascii="Times New Roman" w:hAnsi="Times New Roman" w:cs="Times New Roman"/>
          <w:sz w:val="28"/>
          <w:szCs w:val="28"/>
          <w:shd w:val="clear" w:color="auto" w:fill="FFFFFF"/>
          <w:lang w:val="uk-UA"/>
        </w:rPr>
        <w:t>місткими, тоді як сектор промисловості демонструє</w:t>
      </w:r>
      <w:r w:rsidR="00983933" w:rsidRPr="00983933">
        <w:rPr>
          <w:rFonts w:ascii="Times New Roman" w:hAnsi="Times New Roman" w:cs="Times New Roman"/>
          <w:sz w:val="28"/>
          <w:szCs w:val="28"/>
          <w:shd w:val="clear" w:color="auto" w:fill="FFFFFF"/>
          <w:lang w:val="uk-UA"/>
        </w:rPr>
        <w:t xml:space="preserve"> або повільну роботу, або різке ск</w:t>
      </w:r>
      <w:r w:rsidR="00983933">
        <w:rPr>
          <w:rFonts w:ascii="Times New Roman" w:hAnsi="Times New Roman" w:cs="Times New Roman"/>
          <w:sz w:val="28"/>
          <w:szCs w:val="28"/>
          <w:shd w:val="clear" w:color="auto" w:fill="FFFFFF"/>
          <w:lang w:val="uk-UA"/>
        </w:rPr>
        <w:t>орочення в річних розрахунках.</w:t>
      </w:r>
      <w:r w:rsidR="00696D53">
        <w:rPr>
          <w:rFonts w:ascii="Times New Roman" w:hAnsi="Times New Roman" w:cs="Times New Roman"/>
          <w:sz w:val="28"/>
          <w:szCs w:val="28"/>
          <w:shd w:val="clear" w:color="auto" w:fill="FFFFFF"/>
          <w:lang w:val="uk-UA"/>
        </w:rPr>
        <w:t xml:space="preserve"> </w:t>
      </w:r>
    </w:p>
    <w:p w14:paraId="3FB23A3A" w14:textId="77777777" w:rsidR="009817CA" w:rsidRDefault="009817CA" w:rsidP="00696D53">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Зіткнувшись зі значним стрибком у рівні </w:t>
      </w:r>
      <w:r w:rsidRPr="009817CA">
        <w:rPr>
          <w:rFonts w:ascii="Times New Roman" w:hAnsi="Times New Roman" w:cs="Times New Roman"/>
          <w:sz w:val="28"/>
          <w:szCs w:val="28"/>
          <w:shd w:val="clear" w:color="auto" w:fill="FFFFFF"/>
          <w:lang w:val="uk-UA"/>
        </w:rPr>
        <w:t xml:space="preserve">безробіття 7,1% у 2015 р., Конгрес </w:t>
      </w:r>
      <w:r>
        <w:rPr>
          <w:rFonts w:ascii="Times New Roman" w:hAnsi="Times New Roman" w:cs="Times New Roman"/>
          <w:sz w:val="28"/>
          <w:szCs w:val="28"/>
          <w:shd w:val="clear" w:color="auto" w:fill="FFFFFF"/>
          <w:lang w:val="uk-UA"/>
        </w:rPr>
        <w:t xml:space="preserve">Аргентини </w:t>
      </w:r>
      <w:r w:rsidRPr="009817CA">
        <w:rPr>
          <w:rFonts w:ascii="Times New Roman" w:hAnsi="Times New Roman" w:cs="Times New Roman"/>
          <w:sz w:val="28"/>
          <w:szCs w:val="28"/>
          <w:shd w:val="clear" w:color="auto" w:fill="FFFFFF"/>
          <w:lang w:val="uk-UA"/>
        </w:rPr>
        <w:t xml:space="preserve">ухвалив закон, що скорочує внесок роботодавця на соціальне страхування для мікропідприємств і податок на заробітну плату </w:t>
      </w:r>
      <w:r w:rsidRPr="009817CA">
        <w:rPr>
          <w:rFonts w:ascii="Times New Roman" w:hAnsi="Times New Roman" w:cs="Times New Roman"/>
          <w:sz w:val="28"/>
          <w:szCs w:val="28"/>
          <w:shd w:val="clear" w:color="auto" w:fill="FFFFFF"/>
          <w:lang w:val="uk-UA"/>
        </w:rPr>
        <w:lastRenderedPageBreak/>
        <w:t>для більших підприємств, що створюють робочі місця</w:t>
      </w:r>
      <w:r>
        <w:rPr>
          <w:rFonts w:ascii="Times New Roman" w:hAnsi="Times New Roman" w:cs="Times New Roman"/>
          <w:sz w:val="28"/>
          <w:szCs w:val="28"/>
          <w:shd w:val="clear" w:color="auto" w:fill="FFFFFF"/>
          <w:lang w:val="uk-UA"/>
        </w:rPr>
        <w:t xml:space="preserve">. </w:t>
      </w:r>
      <w:r w:rsidR="00696D53" w:rsidRPr="003C5EAC">
        <w:rPr>
          <w:rFonts w:ascii="Times New Roman" w:hAnsi="Times New Roman" w:cs="Times New Roman"/>
          <w:sz w:val="28"/>
          <w:szCs w:val="28"/>
          <w:shd w:val="clear" w:color="auto" w:fill="FFFFFF"/>
          <w:lang w:val="uk-UA"/>
        </w:rPr>
        <w:t xml:space="preserve">Рівень безробіття в Аргентині </w:t>
      </w:r>
      <w:r w:rsidR="00696D53">
        <w:rPr>
          <w:rFonts w:ascii="Times New Roman" w:hAnsi="Times New Roman" w:cs="Times New Roman"/>
          <w:sz w:val="28"/>
          <w:szCs w:val="28"/>
          <w:shd w:val="clear" w:color="auto" w:fill="FFFFFF"/>
          <w:lang w:val="uk-UA"/>
        </w:rPr>
        <w:t xml:space="preserve">на 2021 рік </w:t>
      </w:r>
      <w:r w:rsidR="00696D53" w:rsidRPr="003C5EAC">
        <w:rPr>
          <w:rFonts w:ascii="Times New Roman" w:hAnsi="Times New Roman" w:cs="Times New Roman"/>
          <w:sz w:val="28"/>
          <w:szCs w:val="28"/>
          <w:shd w:val="clear" w:color="auto" w:fill="FFFFFF"/>
          <w:lang w:val="uk-UA"/>
        </w:rPr>
        <w:t>складає 7 %. Уряд у 2022 році оголосив про зниження податків і підвищення пенсій і заробітної плати в державному секторі, щоб послабити тиск на зростання вартості життя</w:t>
      </w:r>
      <w:r w:rsidR="00E92657" w:rsidRPr="00151080">
        <w:rPr>
          <w:rFonts w:ascii="Times New Roman" w:hAnsi="Times New Roman" w:cs="Times New Roman"/>
          <w:sz w:val="28"/>
          <w:szCs w:val="28"/>
          <w:shd w:val="clear" w:color="auto" w:fill="FFFFFF"/>
          <w:lang w:val="uk-UA"/>
        </w:rPr>
        <w:t xml:space="preserve"> [14]</w:t>
      </w:r>
      <w:r w:rsidR="00696D53" w:rsidRPr="003C5EAC">
        <w:rPr>
          <w:rFonts w:ascii="Times New Roman" w:hAnsi="Times New Roman" w:cs="Times New Roman"/>
          <w:sz w:val="28"/>
          <w:szCs w:val="28"/>
          <w:shd w:val="clear" w:color="auto" w:fill="FFFFFF"/>
          <w:lang w:val="uk-UA"/>
        </w:rPr>
        <w:t xml:space="preserve">. </w:t>
      </w:r>
    </w:p>
    <w:p w14:paraId="3D2676BB" w14:textId="5976FA65" w:rsidR="00696D53" w:rsidRDefault="00696D53" w:rsidP="00696D53">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Показники безробіття в Уругваї та Парагваї є відносно низькими, якщо порівнювати з іншими країнами МЕРКОСУР. Це пояснюється меншою кількістю населення ніж у Аргентині та Бразилії. Також населення Уругваю та Парагваю є менш кваліфікованим, що робить зваженим попит на робочі місця у аграрному секторі.</w:t>
      </w:r>
    </w:p>
    <w:p w14:paraId="4470E95B" w14:textId="77777777" w:rsidR="001B39E3" w:rsidRPr="003C5EAC" w:rsidRDefault="001B39E3" w:rsidP="00696D53">
      <w:pPr>
        <w:spacing w:after="0" w:line="360" w:lineRule="auto"/>
        <w:ind w:firstLine="709"/>
        <w:contextualSpacing/>
        <w:jc w:val="both"/>
        <w:rPr>
          <w:rFonts w:ascii="Times New Roman" w:hAnsi="Times New Roman" w:cs="Times New Roman"/>
          <w:sz w:val="28"/>
          <w:szCs w:val="28"/>
          <w:shd w:val="clear" w:color="auto" w:fill="FFFFFF"/>
          <w:lang w:val="uk-UA"/>
        </w:rPr>
      </w:pPr>
    </w:p>
    <w:p w14:paraId="796049C6" w14:textId="77777777" w:rsidR="00156E89" w:rsidRDefault="00433897" w:rsidP="00B247B3">
      <w:pPr>
        <w:spacing w:after="0" w:line="360" w:lineRule="auto"/>
        <w:ind w:firstLine="709"/>
        <w:contextualSpacing/>
        <w:jc w:val="both"/>
        <w:rPr>
          <w:rFonts w:ascii="Times New Roman" w:hAnsi="Times New Roman" w:cs="Times New Roman"/>
          <w:b/>
          <w:sz w:val="28"/>
          <w:szCs w:val="28"/>
          <w:lang w:val="uk-UA"/>
        </w:rPr>
      </w:pPr>
      <w:r w:rsidRPr="003C5EAC">
        <w:rPr>
          <w:rFonts w:ascii="Times New Roman" w:hAnsi="Times New Roman" w:cs="Times New Roman"/>
          <w:b/>
          <w:sz w:val="28"/>
          <w:szCs w:val="28"/>
          <w:lang w:val="uk-UA"/>
        </w:rPr>
        <w:t>2.2 Дослідження індикаторів фінансових систем країн-членів МЕРКОСУР.</w:t>
      </w:r>
    </w:p>
    <w:p w14:paraId="7DFB3912" w14:textId="77777777" w:rsidR="005C7117" w:rsidRPr="003C5EAC" w:rsidRDefault="005C7117" w:rsidP="00B247B3">
      <w:pPr>
        <w:spacing w:after="0" w:line="360" w:lineRule="auto"/>
        <w:ind w:firstLine="709"/>
        <w:contextualSpacing/>
        <w:jc w:val="both"/>
        <w:rPr>
          <w:rFonts w:ascii="Times New Roman" w:hAnsi="Times New Roman" w:cs="Times New Roman"/>
          <w:b/>
          <w:sz w:val="28"/>
          <w:szCs w:val="28"/>
          <w:lang w:val="uk-UA"/>
        </w:rPr>
      </w:pPr>
    </w:p>
    <w:p w14:paraId="29C96964" w14:textId="4F7771DD" w:rsidR="004F203D" w:rsidRDefault="00B247B3" w:rsidP="00D25A63">
      <w:pPr>
        <w:spacing w:after="0" w:line="360" w:lineRule="auto"/>
        <w:ind w:left="170" w:right="57"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Далі</w:t>
      </w:r>
      <w:r w:rsidR="007D3AD6" w:rsidRPr="003C5EAC">
        <w:rPr>
          <w:rFonts w:ascii="Times New Roman" w:hAnsi="Times New Roman" w:cs="Times New Roman"/>
          <w:sz w:val="28"/>
          <w:szCs w:val="28"/>
          <w:lang w:val="uk-UA"/>
        </w:rPr>
        <w:t xml:space="preserve"> проаналізуємо грошово-кредитну та валютну політку </w:t>
      </w:r>
      <w:r>
        <w:rPr>
          <w:rFonts w:ascii="Times New Roman" w:hAnsi="Times New Roman" w:cs="Times New Roman"/>
          <w:sz w:val="28"/>
          <w:szCs w:val="28"/>
          <w:lang w:val="uk-UA"/>
        </w:rPr>
        <w:t xml:space="preserve">досліджуваних у роботі </w:t>
      </w:r>
      <w:r w:rsidR="007D3AD6" w:rsidRPr="003C5EAC">
        <w:rPr>
          <w:rFonts w:ascii="Times New Roman" w:hAnsi="Times New Roman" w:cs="Times New Roman"/>
          <w:sz w:val="28"/>
          <w:szCs w:val="28"/>
          <w:lang w:val="uk-UA"/>
        </w:rPr>
        <w:t xml:space="preserve">країн. </w:t>
      </w:r>
      <w:r w:rsidR="00422AE3" w:rsidRPr="003C5EAC">
        <w:rPr>
          <w:rFonts w:ascii="Times New Roman" w:hAnsi="Times New Roman" w:cs="Times New Roman"/>
          <w:sz w:val="28"/>
          <w:szCs w:val="28"/>
          <w:lang w:val="uk-UA"/>
        </w:rPr>
        <w:t>Грошовими одиницями досліджуваних країн є бразильський реал, аргентинське песо, парагвайське гуарані та уругвай</w:t>
      </w:r>
      <w:r w:rsidR="00606F5E" w:rsidRPr="003C5EAC">
        <w:rPr>
          <w:rFonts w:ascii="Times New Roman" w:hAnsi="Times New Roman" w:cs="Times New Roman"/>
          <w:sz w:val="28"/>
          <w:szCs w:val="28"/>
          <w:lang w:val="uk-UA"/>
        </w:rPr>
        <w:t>ське песо. Валютний режим</w:t>
      </w:r>
      <w:r w:rsidR="00422AE3" w:rsidRPr="003C5EAC">
        <w:rPr>
          <w:rFonts w:ascii="Times New Roman" w:hAnsi="Times New Roman" w:cs="Times New Roman"/>
          <w:sz w:val="28"/>
          <w:szCs w:val="28"/>
          <w:lang w:val="uk-UA"/>
        </w:rPr>
        <w:t xml:space="preserve"> в </w:t>
      </w:r>
      <w:r w:rsidR="001D4E36" w:rsidRPr="003C5EAC">
        <w:rPr>
          <w:rFonts w:ascii="Times New Roman" w:hAnsi="Times New Roman" w:cs="Times New Roman"/>
          <w:sz w:val="28"/>
          <w:szCs w:val="28"/>
          <w:lang w:val="uk-UA"/>
        </w:rPr>
        <w:t>Бразилії</w:t>
      </w:r>
      <w:r w:rsidR="00E6519C" w:rsidRPr="003C5EAC">
        <w:rPr>
          <w:rFonts w:ascii="Times New Roman" w:hAnsi="Times New Roman" w:cs="Times New Roman"/>
          <w:sz w:val="28"/>
          <w:szCs w:val="28"/>
          <w:lang w:val="uk-UA"/>
        </w:rPr>
        <w:t xml:space="preserve">, </w:t>
      </w:r>
      <w:r w:rsidR="001D4E36" w:rsidRPr="003C5EAC">
        <w:rPr>
          <w:rFonts w:ascii="Times New Roman" w:hAnsi="Times New Roman" w:cs="Times New Roman"/>
          <w:sz w:val="28"/>
          <w:szCs w:val="28"/>
          <w:lang w:val="uk-UA"/>
        </w:rPr>
        <w:t xml:space="preserve">Аргентині, Парагваї, Уругваї </w:t>
      </w:r>
      <w:r w:rsidR="00E6519C" w:rsidRPr="003C5EAC">
        <w:rPr>
          <w:rFonts w:ascii="Times New Roman" w:hAnsi="Times New Roman" w:cs="Times New Roman"/>
          <w:sz w:val="28"/>
          <w:szCs w:val="28"/>
          <w:lang w:val="uk-UA"/>
        </w:rPr>
        <w:t xml:space="preserve">є плаваючим або вільний курсом, </w:t>
      </w:r>
      <w:r w:rsidR="00145D1B" w:rsidRPr="003C5EAC">
        <w:rPr>
          <w:rFonts w:ascii="Times New Roman" w:hAnsi="Times New Roman" w:cs="Times New Roman"/>
          <w:sz w:val="28"/>
          <w:szCs w:val="28"/>
          <w:lang w:val="uk-UA"/>
        </w:rPr>
        <w:t xml:space="preserve">при цьому </w:t>
      </w:r>
      <w:r w:rsidR="00422AE3" w:rsidRPr="003C5EAC">
        <w:rPr>
          <w:rFonts w:ascii="Times New Roman" w:hAnsi="Times New Roman" w:cs="Times New Roman"/>
          <w:sz w:val="28"/>
          <w:szCs w:val="28"/>
          <w:lang w:val="uk-UA"/>
        </w:rPr>
        <w:t>валютн</w:t>
      </w:r>
      <w:r w:rsidR="00D25A63" w:rsidRPr="003C5EAC">
        <w:rPr>
          <w:rFonts w:ascii="Times New Roman" w:hAnsi="Times New Roman" w:cs="Times New Roman"/>
          <w:sz w:val="28"/>
          <w:szCs w:val="28"/>
          <w:lang w:val="uk-UA"/>
        </w:rPr>
        <w:t xml:space="preserve">ий режим є досить непостійним. </w:t>
      </w:r>
      <w:r w:rsidR="0019594B" w:rsidRPr="003C5EAC">
        <w:rPr>
          <w:rFonts w:ascii="Times New Roman" w:hAnsi="Times New Roman" w:cs="Times New Roman"/>
          <w:sz w:val="28"/>
          <w:szCs w:val="28"/>
          <w:lang w:val="uk-UA"/>
        </w:rPr>
        <w:t xml:space="preserve">Характерними особливостями економічного розвитку країн Латинської Америки є завищений курс національних валют і слабка грошова політика. </w:t>
      </w:r>
      <w:r w:rsidR="00D25A63" w:rsidRPr="003C5EAC">
        <w:rPr>
          <w:rFonts w:ascii="Times New Roman" w:hAnsi="Times New Roman" w:cs="Times New Roman"/>
          <w:sz w:val="28"/>
          <w:szCs w:val="28"/>
          <w:lang w:val="uk-UA"/>
        </w:rPr>
        <w:t>Валютна політика може суттєво вплинути на процес накопичення капіталу в національній економіці завдяки своєму впливу на споживчі витрати, заощадження та інвестиції.</w:t>
      </w:r>
      <w:r w:rsidR="001B39E3">
        <w:rPr>
          <w:rFonts w:ascii="Times New Roman" w:hAnsi="Times New Roman" w:cs="Times New Roman"/>
          <w:sz w:val="28"/>
          <w:szCs w:val="28"/>
          <w:lang w:val="uk-UA"/>
        </w:rPr>
        <w:t xml:space="preserve"> </w:t>
      </w:r>
      <w:r w:rsidR="001B39E3" w:rsidRPr="001B39E3">
        <w:rPr>
          <w:rFonts w:ascii="Times New Roman" w:hAnsi="Times New Roman" w:cs="Times New Roman"/>
          <w:sz w:val="28"/>
          <w:szCs w:val="28"/>
          <w:lang w:val="uk-UA"/>
        </w:rPr>
        <w:t>Фінансова нестабільність може мати руйнівні наслідки для економічної активності, стабільності цін та механізмів монетарної політики</w:t>
      </w:r>
      <w:r w:rsidR="001B39E3">
        <w:rPr>
          <w:rFonts w:ascii="Times New Roman" w:hAnsi="Times New Roman" w:cs="Times New Roman"/>
          <w:sz w:val="28"/>
          <w:szCs w:val="28"/>
          <w:lang w:val="uk-UA"/>
        </w:rPr>
        <w:t>.</w:t>
      </w:r>
    </w:p>
    <w:p w14:paraId="2EDCF2ED" w14:textId="77777777" w:rsidR="00696D53" w:rsidRPr="003C5EAC" w:rsidRDefault="00696D53" w:rsidP="00D25A63">
      <w:pPr>
        <w:spacing w:after="0" w:line="360" w:lineRule="auto"/>
        <w:ind w:left="170" w:right="57" w:firstLine="680"/>
        <w:contextualSpacing/>
        <w:jc w:val="both"/>
        <w:rPr>
          <w:rFonts w:ascii="Times New Roman" w:hAnsi="Times New Roman" w:cs="Times New Roman"/>
          <w:sz w:val="28"/>
          <w:szCs w:val="28"/>
          <w:lang w:val="uk-UA"/>
        </w:rPr>
      </w:pPr>
    </w:p>
    <w:p w14:paraId="6D604084" w14:textId="77777777" w:rsidR="00BB6884" w:rsidRPr="003C5EAC" w:rsidRDefault="00BB6884" w:rsidP="00422AE3">
      <w:pPr>
        <w:spacing w:after="0" w:line="360" w:lineRule="auto"/>
        <w:ind w:left="170" w:right="57" w:firstLine="680"/>
        <w:contextualSpacing/>
        <w:jc w:val="both"/>
        <w:rPr>
          <w:rFonts w:ascii="Times New Roman" w:hAnsi="Times New Roman" w:cs="Times New Roman"/>
          <w:sz w:val="28"/>
          <w:szCs w:val="28"/>
          <w:lang w:val="uk-UA"/>
        </w:rPr>
      </w:pPr>
      <w:r w:rsidRPr="003C5EAC">
        <w:rPr>
          <w:rFonts w:ascii="Times New Roman" w:hAnsi="Times New Roman" w:cs="Times New Roman"/>
          <w:noProof/>
          <w:sz w:val="28"/>
          <w:szCs w:val="28"/>
          <w:shd w:val="clear" w:color="auto" w:fill="FFFFFF"/>
          <w:lang w:eastAsia="ru-RU"/>
        </w:rPr>
        <w:lastRenderedPageBreak/>
        <w:drawing>
          <wp:inline distT="0" distB="0" distL="0" distR="0" wp14:anchorId="605B0609" wp14:editId="1DBD8728">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09800AA" w14:textId="5CB29B9A" w:rsidR="00FA1EA3" w:rsidRPr="009B25F6" w:rsidRDefault="00F7647C" w:rsidP="009429FE">
      <w:pPr>
        <w:spacing w:after="0" w:line="360" w:lineRule="auto"/>
        <w:ind w:firstLine="708"/>
        <w:jc w:val="both"/>
        <w:rPr>
          <w:sz w:val="28"/>
          <w:szCs w:val="28"/>
        </w:rPr>
      </w:pPr>
      <w:r w:rsidRPr="009B25F6">
        <w:rPr>
          <w:rFonts w:ascii="Times New Roman" w:hAnsi="Times New Roman" w:cs="Times New Roman"/>
          <w:sz w:val="28"/>
          <w:szCs w:val="28"/>
          <w:lang w:val="uk-UA"/>
        </w:rPr>
        <w:t>Рис.2.4</w:t>
      </w:r>
      <w:r w:rsidR="004824D6" w:rsidRPr="009B25F6">
        <w:rPr>
          <w:rFonts w:ascii="Times New Roman" w:hAnsi="Times New Roman" w:cs="Times New Roman"/>
          <w:sz w:val="28"/>
          <w:szCs w:val="28"/>
          <w:lang w:val="uk-UA"/>
        </w:rPr>
        <w:t>.</w:t>
      </w:r>
      <w:r w:rsidR="00BE6349" w:rsidRPr="009B25F6">
        <w:rPr>
          <w:rFonts w:ascii="Times New Roman" w:hAnsi="Times New Roman" w:cs="Times New Roman"/>
          <w:sz w:val="28"/>
          <w:szCs w:val="28"/>
          <w:lang w:val="uk-UA"/>
        </w:rPr>
        <w:t xml:space="preserve"> Валютний курс </w:t>
      </w:r>
      <w:r w:rsidR="00FA1EA3" w:rsidRPr="009B25F6">
        <w:rPr>
          <w:rFonts w:ascii="Times New Roman" w:hAnsi="Times New Roman" w:cs="Times New Roman"/>
          <w:sz w:val="28"/>
          <w:szCs w:val="28"/>
          <w:lang w:val="uk-UA"/>
        </w:rPr>
        <w:t>аргентинського песо, бразильського реалу та уругвайського песо по відношенню до долару США.</w:t>
      </w:r>
    </w:p>
    <w:p w14:paraId="025E4537" w14:textId="299F5BCD" w:rsidR="004963E8" w:rsidRPr="00EC05B9" w:rsidRDefault="00FA1EA3" w:rsidP="009429FE">
      <w:pPr>
        <w:spacing w:after="0" w:line="360" w:lineRule="auto"/>
        <w:ind w:firstLine="708"/>
        <w:jc w:val="both"/>
        <w:rPr>
          <w:rFonts w:ascii="Times New Roman" w:hAnsi="Times New Roman" w:cs="Times New Roman"/>
          <w:sz w:val="28"/>
          <w:szCs w:val="28"/>
        </w:rPr>
      </w:pPr>
      <w:r w:rsidRPr="00FA1EA3">
        <w:rPr>
          <w:rFonts w:ascii="Times New Roman" w:hAnsi="Times New Roman" w:cs="Times New Roman"/>
          <w:sz w:val="28"/>
          <w:szCs w:val="28"/>
          <w:lang w:val="uk-UA"/>
        </w:rPr>
        <w:t xml:space="preserve"> </w:t>
      </w:r>
      <w:r w:rsidR="004963E8" w:rsidRPr="003C5EAC">
        <w:rPr>
          <w:rFonts w:ascii="Times New Roman" w:hAnsi="Times New Roman" w:cs="Times New Roman"/>
          <w:sz w:val="28"/>
          <w:szCs w:val="28"/>
          <w:lang w:val="uk-UA"/>
        </w:rPr>
        <w:t>Джерело: [</w:t>
      </w:r>
      <w:r w:rsidR="006021CB" w:rsidRPr="003C5EAC">
        <w:rPr>
          <w:rFonts w:ascii="Times New Roman" w:hAnsi="Times New Roman" w:cs="Times New Roman"/>
          <w:sz w:val="28"/>
          <w:szCs w:val="28"/>
          <w:lang w:val="uk-UA"/>
        </w:rPr>
        <w:t>3</w:t>
      </w:r>
      <w:r w:rsidR="00E33D1B">
        <w:rPr>
          <w:rFonts w:ascii="Times New Roman" w:hAnsi="Times New Roman" w:cs="Times New Roman"/>
          <w:sz w:val="28"/>
          <w:szCs w:val="28"/>
          <w:lang w:val="uk-UA"/>
        </w:rPr>
        <w:t>3</w:t>
      </w:r>
      <w:r w:rsidR="004963E8"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7591FF15" w14:textId="77777777" w:rsidR="009A1F03" w:rsidRPr="003C5EAC" w:rsidRDefault="009A1F03" w:rsidP="009429FE">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Зробити висновок щодо валютного курсу країн-членів МЕРКОСУР наразі можна лише відслідковуючи коливання курсу долара, зміни цін на метал, нафту, газ та зріст попиту на товари з боку Китаю. Причиною укріплення національних валют Бразилії та Аргентини у 2022 році стали такі чинники, як зростаючі ціни на сировину, збільшення експорту металу, економічна підтримка від Китаю та США. Сильна волатильність цін на світових товарних ринках, що стали наслідком гнучкої монетарної політики, вимагають розробки спеціальних стратегій у країнах-членах МЕРКОСУР.</w:t>
      </w:r>
    </w:p>
    <w:p w14:paraId="7CF3B9FF" w14:textId="6042B475" w:rsidR="00E6519C" w:rsidRPr="003C5EAC" w:rsidRDefault="00E6519C" w:rsidP="00E6519C">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Уряд Бразилії намагався адаптувати національну економіку країни до більшої волатильності валютного курсу, хаотичного руху капіталу та криз ліквідності за допомогою різних макроекономічних інструментів, які включали заходи у фінансовому секторі з мінімізації загальних системних ризиків, як правило, через створення спеціальних резервів</w:t>
      </w:r>
      <w:r w:rsidR="0005468D" w:rsidRPr="0005468D">
        <w:rPr>
          <w:rFonts w:ascii="Times New Roman" w:hAnsi="Times New Roman" w:cs="Times New Roman"/>
          <w:sz w:val="28"/>
          <w:szCs w:val="28"/>
          <w:shd w:val="clear" w:color="auto" w:fill="FFFFFF"/>
          <w:lang w:val="uk-UA"/>
        </w:rPr>
        <w:t xml:space="preserve"> [15]</w:t>
      </w:r>
      <w:r w:rsidRPr="003C5EAC">
        <w:rPr>
          <w:rFonts w:ascii="Times New Roman" w:hAnsi="Times New Roman" w:cs="Times New Roman"/>
          <w:sz w:val="28"/>
          <w:szCs w:val="28"/>
          <w:shd w:val="clear" w:color="auto" w:fill="FFFFFF"/>
          <w:lang w:val="uk-UA"/>
        </w:rPr>
        <w:t xml:space="preserve">. Зростання протиріч між валютною та фінансовою стабільністю призвело до необхідності запровадження контролю потоків капіталу, активнішого втручання центрального банку на валютний ринок, а також встановлення </w:t>
      </w:r>
      <w:r w:rsidRPr="003C5EAC">
        <w:rPr>
          <w:rFonts w:ascii="Times New Roman" w:hAnsi="Times New Roman" w:cs="Times New Roman"/>
          <w:sz w:val="28"/>
          <w:szCs w:val="28"/>
          <w:shd w:val="clear" w:color="auto" w:fill="FFFFFF"/>
          <w:lang w:val="uk-UA"/>
        </w:rPr>
        <w:lastRenderedPageBreak/>
        <w:t>лімітів на кредитування всередині країни. Побоювання щодо того, що приплив іноземного капіталу може призвести до нерівномірного розподілу ресурсів та небажаного кредитного буму, який збільшує ризики фінансової стабільності, зажадали завчасного застосування особливих макроекономічних заходів політики, внаслідок чого Бразилія опинилася в ряді країн, які найбільш широко використовували ці заходи.</w:t>
      </w:r>
    </w:p>
    <w:p w14:paraId="2D3355A9" w14:textId="4443655F" w:rsidR="009A1F03" w:rsidRPr="003C5EAC" w:rsidRDefault="00FA3B89" w:rsidP="009A1F03">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У 2016 році Центральний банк Аргентини зняв більшість обмежень на суму заощаджень, які приватні особи та компанії можуть конвертувати у долари США, що як результат призвело до 30 % девальвації</w:t>
      </w:r>
      <w:r w:rsidR="00BF708C" w:rsidRPr="003C5EAC">
        <w:rPr>
          <w:rFonts w:ascii="Times New Roman" w:hAnsi="Times New Roman" w:cs="Times New Roman"/>
          <w:sz w:val="28"/>
          <w:szCs w:val="28"/>
          <w:shd w:val="clear" w:color="auto" w:fill="FFFFFF"/>
          <w:lang w:val="uk-UA"/>
        </w:rPr>
        <w:t xml:space="preserve"> аргентинського</w:t>
      </w:r>
      <w:r w:rsidRPr="003C5EAC">
        <w:rPr>
          <w:rFonts w:ascii="Times New Roman" w:hAnsi="Times New Roman" w:cs="Times New Roman"/>
          <w:sz w:val="28"/>
          <w:szCs w:val="28"/>
          <w:shd w:val="clear" w:color="auto" w:fill="FFFFFF"/>
          <w:lang w:val="uk-UA"/>
        </w:rPr>
        <w:t xml:space="preserve"> песо. </w:t>
      </w:r>
      <w:r w:rsidR="0019382C" w:rsidRPr="003C5EAC">
        <w:rPr>
          <w:rFonts w:ascii="Times New Roman" w:hAnsi="Times New Roman" w:cs="Times New Roman"/>
          <w:sz w:val="28"/>
          <w:szCs w:val="28"/>
          <w:shd w:val="clear" w:color="auto" w:fill="FFFFFF"/>
          <w:lang w:val="uk-UA"/>
        </w:rPr>
        <w:t xml:space="preserve">Наприкінці 2018 року Центральний банк Аргентини запровадив режим плаваючого обмінного курсу без втручання. </w:t>
      </w:r>
      <w:r w:rsidR="00E17DEE" w:rsidRPr="003C5EAC">
        <w:rPr>
          <w:rFonts w:ascii="Times New Roman" w:hAnsi="Times New Roman" w:cs="Times New Roman"/>
          <w:sz w:val="28"/>
          <w:szCs w:val="28"/>
          <w:shd w:val="clear" w:color="auto" w:fill="FFFFFF"/>
          <w:lang w:val="uk-UA"/>
        </w:rPr>
        <w:t>Д</w:t>
      </w:r>
      <w:r w:rsidR="00440C26" w:rsidRPr="003C5EAC">
        <w:rPr>
          <w:rFonts w:ascii="Times New Roman" w:hAnsi="Times New Roman" w:cs="Times New Roman"/>
          <w:sz w:val="28"/>
          <w:szCs w:val="28"/>
          <w:shd w:val="clear" w:color="auto" w:fill="FFFFFF"/>
          <w:lang w:val="uk-UA"/>
        </w:rPr>
        <w:t>ефіцит іноземної валюти виник в</w:t>
      </w:r>
      <w:r w:rsidR="00E17DEE" w:rsidRPr="003C5EAC">
        <w:rPr>
          <w:rFonts w:ascii="Times New Roman" w:hAnsi="Times New Roman" w:cs="Times New Roman"/>
          <w:sz w:val="28"/>
          <w:szCs w:val="28"/>
          <w:shd w:val="clear" w:color="auto" w:fill="FFFFFF"/>
          <w:lang w:val="uk-UA"/>
        </w:rPr>
        <w:t xml:space="preserve"> Аргентині </w:t>
      </w:r>
      <w:r w:rsidR="00935D27" w:rsidRPr="003C5EAC">
        <w:rPr>
          <w:rFonts w:ascii="Times New Roman" w:hAnsi="Times New Roman" w:cs="Times New Roman"/>
          <w:sz w:val="28"/>
          <w:szCs w:val="28"/>
          <w:shd w:val="clear" w:color="auto" w:fill="FFFFFF"/>
          <w:lang w:val="uk-UA"/>
        </w:rPr>
        <w:t>на початку</w:t>
      </w:r>
      <w:r w:rsidR="00E17DEE" w:rsidRPr="003C5EAC">
        <w:rPr>
          <w:rFonts w:ascii="Times New Roman" w:hAnsi="Times New Roman" w:cs="Times New Roman"/>
          <w:sz w:val="28"/>
          <w:szCs w:val="28"/>
          <w:shd w:val="clear" w:color="auto" w:fill="FFFFFF"/>
          <w:lang w:val="uk-UA"/>
        </w:rPr>
        <w:t xml:space="preserve"> 2019 року</w:t>
      </w:r>
      <w:r w:rsidR="00E46F9B" w:rsidRPr="003C5EAC">
        <w:rPr>
          <w:rFonts w:ascii="Times New Roman" w:hAnsi="Times New Roman" w:cs="Times New Roman"/>
          <w:sz w:val="28"/>
          <w:szCs w:val="28"/>
          <w:shd w:val="clear" w:color="auto" w:fill="FFFFFF"/>
          <w:lang w:val="uk-UA"/>
        </w:rPr>
        <w:t>,</w:t>
      </w:r>
      <w:r w:rsidR="00E17DEE" w:rsidRPr="003C5EAC">
        <w:rPr>
          <w:rFonts w:ascii="Times New Roman" w:hAnsi="Times New Roman" w:cs="Times New Roman"/>
          <w:sz w:val="28"/>
          <w:szCs w:val="28"/>
          <w:shd w:val="clear" w:color="auto" w:fill="FFFFFF"/>
          <w:lang w:val="uk-UA"/>
        </w:rPr>
        <w:t xml:space="preserve"> внаслідок Коронакризи</w:t>
      </w:r>
      <w:r w:rsidR="00E46F9B" w:rsidRPr="003C5EAC">
        <w:rPr>
          <w:rFonts w:ascii="Times New Roman" w:hAnsi="Times New Roman" w:cs="Times New Roman"/>
          <w:sz w:val="28"/>
          <w:szCs w:val="28"/>
          <w:shd w:val="clear" w:color="auto" w:fill="FFFFFF"/>
          <w:lang w:val="uk-UA"/>
        </w:rPr>
        <w:t>,</w:t>
      </w:r>
      <w:r w:rsidR="00E17DEE" w:rsidRPr="003C5EAC">
        <w:rPr>
          <w:rFonts w:ascii="Times New Roman" w:hAnsi="Times New Roman" w:cs="Times New Roman"/>
          <w:sz w:val="28"/>
          <w:szCs w:val="28"/>
          <w:shd w:val="clear" w:color="auto" w:fill="FFFFFF"/>
          <w:lang w:val="uk-UA"/>
        </w:rPr>
        <w:t xml:space="preserve"> і як результат </w:t>
      </w:r>
      <w:r w:rsidR="00E46F9B" w:rsidRPr="003C5EAC">
        <w:rPr>
          <w:rFonts w:ascii="Times New Roman" w:hAnsi="Times New Roman" w:cs="Times New Roman"/>
          <w:sz w:val="28"/>
          <w:szCs w:val="28"/>
          <w:shd w:val="clear" w:color="auto" w:fill="FFFFFF"/>
          <w:lang w:val="uk-UA"/>
        </w:rPr>
        <w:t xml:space="preserve">відбулось </w:t>
      </w:r>
      <w:r w:rsidR="00E17DEE" w:rsidRPr="003C5EAC">
        <w:rPr>
          <w:rFonts w:ascii="Times New Roman" w:hAnsi="Times New Roman" w:cs="Times New Roman"/>
          <w:sz w:val="28"/>
          <w:szCs w:val="28"/>
          <w:shd w:val="clear" w:color="auto" w:fill="FFFFFF"/>
          <w:lang w:val="uk-UA"/>
        </w:rPr>
        <w:t>падіння міжнародних цін на сировину, внутрішньої слабкості щодо промислової та технологічної політики, а також уповільнення економіки та торгівлі на глобальному рівні</w:t>
      </w:r>
      <w:r w:rsidR="00C30BF8">
        <w:rPr>
          <w:rFonts w:ascii="Times New Roman" w:hAnsi="Times New Roman" w:cs="Times New Roman"/>
          <w:sz w:val="28"/>
          <w:szCs w:val="28"/>
          <w:shd w:val="clear" w:color="auto" w:fill="FFFFFF"/>
          <w:lang w:val="uk-UA"/>
        </w:rPr>
        <w:t xml:space="preserve"> </w:t>
      </w:r>
      <w:r w:rsidR="0005468D">
        <w:rPr>
          <w:rFonts w:ascii="Times New Roman" w:hAnsi="Times New Roman" w:cs="Times New Roman"/>
          <w:sz w:val="28"/>
          <w:szCs w:val="28"/>
          <w:shd w:val="clear" w:color="auto" w:fill="FFFFFF"/>
          <w:lang w:val="uk-UA"/>
        </w:rPr>
        <w:t>23</w:t>
      </w:r>
      <w:r w:rsidR="00696878" w:rsidRPr="003C5EAC">
        <w:rPr>
          <w:rFonts w:ascii="Times New Roman" w:hAnsi="Times New Roman" w:cs="Times New Roman"/>
          <w:sz w:val="28"/>
          <w:szCs w:val="28"/>
          <w:shd w:val="clear" w:color="auto" w:fill="FFFFFF"/>
          <w:lang w:val="uk-UA"/>
        </w:rPr>
        <w:t>]</w:t>
      </w:r>
      <w:r w:rsidR="00E17DEE" w:rsidRPr="003C5EAC">
        <w:rPr>
          <w:rFonts w:ascii="Times New Roman" w:hAnsi="Times New Roman" w:cs="Times New Roman"/>
          <w:sz w:val="28"/>
          <w:szCs w:val="28"/>
          <w:shd w:val="clear" w:color="auto" w:fill="FFFFFF"/>
          <w:lang w:val="uk-UA"/>
        </w:rPr>
        <w:t xml:space="preserve">. </w:t>
      </w:r>
      <w:r w:rsidRPr="003C5EAC">
        <w:rPr>
          <w:rFonts w:ascii="Times New Roman" w:hAnsi="Times New Roman" w:cs="Times New Roman"/>
          <w:sz w:val="28"/>
          <w:szCs w:val="28"/>
          <w:shd w:val="clear" w:color="auto" w:fill="FFFFFF"/>
          <w:lang w:val="uk-UA"/>
        </w:rPr>
        <w:t xml:space="preserve">Наразі </w:t>
      </w:r>
      <w:r w:rsidR="000B4DB0" w:rsidRPr="003C5EAC">
        <w:rPr>
          <w:rFonts w:ascii="Times New Roman" w:hAnsi="Times New Roman" w:cs="Times New Roman"/>
          <w:sz w:val="28"/>
          <w:szCs w:val="28"/>
          <w:shd w:val="clear" w:color="auto" w:fill="FFFFFF"/>
          <w:lang w:val="uk-UA"/>
        </w:rPr>
        <w:t>посилений економічний план Аргентини має на меті зміцнити довіру та стабілізувати економіку шляхом скорочення бюджетного дефіциту, прийняття простіших рамок грошово-кредитної політ</w:t>
      </w:r>
      <w:r w:rsidR="0019382C" w:rsidRPr="003C5EAC">
        <w:rPr>
          <w:rFonts w:ascii="Times New Roman" w:hAnsi="Times New Roman" w:cs="Times New Roman"/>
          <w:sz w:val="28"/>
          <w:szCs w:val="28"/>
          <w:shd w:val="clear" w:color="auto" w:fill="FFFFFF"/>
          <w:lang w:val="uk-UA"/>
        </w:rPr>
        <w:t xml:space="preserve">ики, </w:t>
      </w:r>
      <w:r w:rsidR="000B4DB0" w:rsidRPr="003C5EAC">
        <w:rPr>
          <w:rFonts w:ascii="Times New Roman" w:hAnsi="Times New Roman" w:cs="Times New Roman"/>
          <w:sz w:val="28"/>
          <w:szCs w:val="28"/>
          <w:shd w:val="clear" w:color="auto" w:fill="FFFFFF"/>
          <w:lang w:val="uk-UA"/>
        </w:rPr>
        <w:t>зменшити загрозу швидкої інфляції шля</w:t>
      </w:r>
      <w:r w:rsidR="0019382C" w:rsidRPr="003C5EAC">
        <w:rPr>
          <w:rFonts w:ascii="Times New Roman" w:hAnsi="Times New Roman" w:cs="Times New Roman"/>
          <w:sz w:val="28"/>
          <w:szCs w:val="28"/>
          <w:shd w:val="clear" w:color="auto" w:fill="FFFFFF"/>
          <w:lang w:val="uk-UA"/>
        </w:rPr>
        <w:t>хом припинення створення грошей.</w:t>
      </w:r>
      <w:r w:rsidR="00087DA9" w:rsidRPr="003C5EAC">
        <w:rPr>
          <w:rFonts w:ascii="Times New Roman" w:hAnsi="Times New Roman" w:cs="Times New Roman"/>
          <w:sz w:val="28"/>
          <w:szCs w:val="28"/>
          <w:shd w:val="clear" w:color="auto" w:fill="FFFFFF"/>
          <w:lang w:val="uk-UA"/>
        </w:rPr>
        <w:t xml:space="preserve"> </w:t>
      </w:r>
    </w:p>
    <w:p w14:paraId="256A0F22" w14:textId="56085F69" w:rsidR="009A1F03" w:rsidRPr="00892F83" w:rsidRDefault="00EC39CD" w:rsidP="00C30BF8">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Уряд Уругваю використовує валютний курс як інфляційний якір та щоб  збалансувати напруженість продовжує політику плаваючого курс песо, який прагне підтримувати обмінний курс на шляху, що відповідає основним показникам макроекономічні фактори, зменшуючи їх волатильність шляхом інтервенцій на валютному ринку та запобігання втратити конкурентоспроможність проти своїх основних партнерів. </w:t>
      </w:r>
      <w:r w:rsidR="00892F83" w:rsidRPr="00892F83">
        <w:rPr>
          <w:rFonts w:ascii="Times New Roman" w:hAnsi="Times New Roman" w:cs="Times New Roman"/>
          <w:sz w:val="28"/>
          <w:szCs w:val="28"/>
          <w:shd w:val="clear" w:color="auto" w:fill="FFFFFF"/>
          <w:lang w:val="uk-UA"/>
        </w:rPr>
        <w:t xml:space="preserve"> </w:t>
      </w:r>
      <w:r w:rsidR="00892F83">
        <w:rPr>
          <w:rFonts w:ascii="Times New Roman" w:hAnsi="Times New Roman" w:cs="Times New Roman"/>
          <w:sz w:val="28"/>
          <w:szCs w:val="28"/>
          <w:shd w:val="clear" w:color="auto" w:fill="FFFFFF"/>
          <w:lang w:val="uk-UA"/>
        </w:rPr>
        <w:t xml:space="preserve">Нестабільність </w:t>
      </w:r>
      <w:r w:rsidR="00892F83" w:rsidRPr="00892F83">
        <w:rPr>
          <w:rFonts w:ascii="Times New Roman" w:hAnsi="Times New Roman" w:cs="Times New Roman"/>
          <w:sz w:val="28"/>
          <w:szCs w:val="28"/>
          <w:shd w:val="clear" w:color="auto" w:fill="FFFFFF"/>
          <w:lang w:val="uk-UA"/>
        </w:rPr>
        <w:t>на фінансових ринках у перші тижні пандемії призвела до різкого знецінення місцевої валюти</w:t>
      </w:r>
      <w:r w:rsidR="00892F83">
        <w:rPr>
          <w:rFonts w:ascii="Times New Roman" w:hAnsi="Times New Roman" w:cs="Times New Roman"/>
          <w:sz w:val="28"/>
          <w:szCs w:val="28"/>
          <w:shd w:val="clear" w:color="auto" w:fill="FFFFFF"/>
          <w:lang w:val="uk-UA"/>
        </w:rPr>
        <w:t xml:space="preserve"> в перші місяці 2020 року. </w:t>
      </w:r>
      <w:r w:rsidR="00892F83" w:rsidRPr="00892F83">
        <w:rPr>
          <w:rFonts w:ascii="Times New Roman" w:hAnsi="Times New Roman" w:cs="Times New Roman"/>
          <w:sz w:val="28"/>
          <w:szCs w:val="28"/>
          <w:shd w:val="clear" w:color="auto" w:fill="FFFFFF"/>
          <w:lang w:val="uk-UA"/>
        </w:rPr>
        <w:t xml:space="preserve">Реальний обмінний курс дещо знизився у 2020 </w:t>
      </w:r>
      <w:r w:rsidR="00892F83">
        <w:rPr>
          <w:rFonts w:ascii="Times New Roman" w:hAnsi="Times New Roman" w:cs="Times New Roman"/>
          <w:sz w:val="28"/>
          <w:szCs w:val="28"/>
          <w:shd w:val="clear" w:color="auto" w:fill="FFFFFF"/>
          <w:lang w:val="uk-UA"/>
        </w:rPr>
        <w:t>році. Ц</w:t>
      </w:r>
      <w:r w:rsidR="00892F83" w:rsidRPr="00892F83">
        <w:rPr>
          <w:rFonts w:ascii="Times New Roman" w:hAnsi="Times New Roman" w:cs="Times New Roman"/>
          <w:sz w:val="28"/>
          <w:szCs w:val="28"/>
          <w:shd w:val="clear" w:color="auto" w:fill="FFFFFF"/>
          <w:lang w:val="uk-UA"/>
        </w:rPr>
        <w:t>е було наслідком відносного знецінення по відношенню до валют позарегіональних партнерів, що більш ніж компенсувало відносне підвищення курсу по відношенн</w:t>
      </w:r>
      <w:r w:rsidR="00892F83">
        <w:rPr>
          <w:rFonts w:ascii="Times New Roman" w:hAnsi="Times New Roman" w:cs="Times New Roman"/>
          <w:sz w:val="28"/>
          <w:szCs w:val="28"/>
          <w:shd w:val="clear" w:color="auto" w:fill="FFFFFF"/>
          <w:lang w:val="uk-UA"/>
        </w:rPr>
        <w:t>ю до регіону</w:t>
      </w:r>
      <w:r w:rsidR="0005468D" w:rsidRPr="00151080">
        <w:rPr>
          <w:rFonts w:ascii="Times New Roman" w:hAnsi="Times New Roman" w:cs="Times New Roman"/>
          <w:sz w:val="28"/>
          <w:szCs w:val="28"/>
          <w:shd w:val="clear" w:color="auto" w:fill="FFFFFF"/>
          <w:lang w:val="uk-UA"/>
        </w:rPr>
        <w:t xml:space="preserve"> [25]</w:t>
      </w:r>
      <w:r w:rsidR="00892F83">
        <w:rPr>
          <w:rFonts w:ascii="Times New Roman" w:hAnsi="Times New Roman" w:cs="Times New Roman"/>
          <w:sz w:val="28"/>
          <w:szCs w:val="28"/>
          <w:shd w:val="clear" w:color="auto" w:fill="FFFFFF"/>
          <w:lang w:val="uk-UA"/>
        </w:rPr>
        <w:t xml:space="preserve">. </w:t>
      </w:r>
      <w:r w:rsidR="00C30BF8" w:rsidRPr="00C30BF8">
        <w:rPr>
          <w:rFonts w:ascii="Times New Roman" w:hAnsi="Times New Roman" w:cs="Times New Roman"/>
          <w:sz w:val="28"/>
          <w:szCs w:val="28"/>
          <w:shd w:val="clear" w:color="auto" w:fill="FFFFFF"/>
          <w:lang w:val="uk-UA"/>
        </w:rPr>
        <w:lastRenderedPageBreak/>
        <w:t xml:space="preserve">Центральний банк </w:t>
      </w:r>
      <w:r w:rsidR="00C30BF8">
        <w:rPr>
          <w:rFonts w:ascii="Times New Roman" w:hAnsi="Times New Roman" w:cs="Times New Roman"/>
          <w:sz w:val="28"/>
          <w:szCs w:val="28"/>
          <w:shd w:val="clear" w:color="auto" w:fill="FFFFFF"/>
          <w:lang w:val="uk-UA"/>
        </w:rPr>
        <w:t xml:space="preserve">Уругваю </w:t>
      </w:r>
      <w:r w:rsidR="00C30BF8" w:rsidRPr="00C30BF8">
        <w:rPr>
          <w:rFonts w:ascii="Times New Roman" w:hAnsi="Times New Roman" w:cs="Times New Roman"/>
          <w:sz w:val="28"/>
          <w:szCs w:val="28"/>
          <w:shd w:val="clear" w:color="auto" w:fill="FFFFFF"/>
          <w:lang w:val="uk-UA"/>
        </w:rPr>
        <w:t xml:space="preserve">змінив </w:t>
      </w:r>
      <w:r w:rsidR="00C30BF8">
        <w:rPr>
          <w:rFonts w:ascii="Times New Roman" w:hAnsi="Times New Roman" w:cs="Times New Roman"/>
          <w:sz w:val="28"/>
          <w:szCs w:val="28"/>
          <w:shd w:val="clear" w:color="auto" w:fill="FFFFFF"/>
          <w:lang w:val="uk-UA"/>
        </w:rPr>
        <w:t xml:space="preserve">монетарну політику у 2020 році, </w:t>
      </w:r>
      <w:r w:rsidR="00C30BF8" w:rsidRPr="00C30BF8">
        <w:rPr>
          <w:rFonts w:ascii="Times New Roman" w:hAnsi="Times New Roman" w:cs="Times New Roman"/>
          <w:sz w:val="28"/>
          <w:szCs w:val="28"/>
          <w:shd w:val="clear" w:color="auto" w:fill="FFFFFF"/>
          <w:lang w:val="uk-UA"/>
        </w:rPr>
        <w:t>припинив</w:t>
      </w:r>
      <w:r w:rsidR="00C30BF8">
        <w:rPr>
          <w:rFonts w:ascii="Times New Roman" w:hAnsi="Times New Roman" w:cs="Times New Roman"/>
          <w:sz w:val="28"/>
          <w:szCs w:val="28"/>
          <w:shd w:val="clear" w:color="auto" w:fill="FFFFFF"/>
          <w:lang w:val="uk-UA"/>
        </w:rPr>
        <w:t>ши</w:t>
      </w:r>
      <w:r w:rsidR="00C30BF8" w:rsidRPr="00C30BF8">
        <w:rPr>
          <w:rFonts w:ascii="Times New Roman" w:hAnsi="Times New Roman" w:cs="Times New Roman"/>
          <w:sz w:val="28"/>
          <w:szCs w:val="28"/>
          <w:shd w:val="clear" w:color="auto" w:fill="FFFFFF"/>
          <w:lang w:val="uk-UA"/>
        </w:rPr>
        <w:t xml:space="preserve"> моніторинг, щоб зо</w:t>
      </w:r>
      <w:r w:rsidR="00C30BF8">
        <w:rPr>
          <w:rFonts w:ascii="Times New Roman" w:hAnsi="Times New Roman" w:cs="Times New Roman"/>
          <w:sz w:val="28"/>
          <w:szCs w:val="28"/>
          <w:shd w:val="clear" w:color="auto" w:fill="FFFFFF"/>
          <w:lang w:val="uk-UA"/>
        </w:rPr>
        <w:t xml:space="preserve">середитися на процентній ставці. </w:t>
      </w:r>
      <w:r w:rsidR="009A1F03" w:rsidRPr="003C5EAC">
        <w:rPr>
          <w:rFonts w:ascii="Times New Roman" w:hAnsi="Times New Roman" w:cs="Times New Roman"/>
          <w:sz w:val="28"/>
          <w:szCs w:val="28"/>
          <w:shd w:val="clear" w:color="auto" w:fill="FFFFFF"/>
          <w:lang w:val="uk-UA"/>
        </w:rPr>
        <w:t>Приблизно 60 % банківського кредиту в Уругваї видається в доларах США. Центральний банк Уругваю може випускати лише уругвайський песо, при цьому більшість фінанасових операцій відбувається в доларах. Є потенціал для ефективної монетарної політики в Уругваї : вплив на інфляцію, підтримання валютного курс і запровадження банківського кредитування в песо, яке наразі є обмежене, але зростає. Правильна монетарна політика буде сприяти зниженню ролі долара для Уругваю.</w:t>
      </w:r>
    </w:p>
    <w:p w14:paraId="70D363EA" w14:textId="77777777" w:rsidR="00BB6884" w:rsidRPr="003C5EAC" w:rsidRDefault="00BB6884" w:rsidP="00BB688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60E614F9" wp14:editId="75BF6E71">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8ACFCAB" w14:textId="0EE5064F" w:rsidR="004963E8" w:rsidRPr="009B25F6" w:rsidRDefault="00DF4785" w:rsidP="00C60422">
      <w:pPr>
        <w:spacing w:after="0" w:line="360" w:lineRule="auto"/>
        <w:ind w:firstLine="709"/>
        <w:contextualSpacing/>
        <w:jc w:val="both"/>
        <w:rPr>
          <w:rFonts w:ascii="Times New Roman" w:hAnsi="Times New Roman" w:cs="Times New Roman"/>
          <w:color w:val="FF0000"/>
          <w:sz w:val="28"/>
          <w:szCs w:val="28"/>
          <w:lang w:val="uk-UA"/>
        </w:rPr>
      </w:pPr>
      <w:r w:rsidRPr="009B25F6">
        <w:rPr>
          <w:rFonts w:ascii="Times New Roman" w:hAnsi="Times New Roman" w:cs="Times New Roman"/>
          <w:sz w:val="28"/>
          <w:szCs w:val="28"/>
          <w:lang w:val="uk-UA"/>
        </w:rPr>
        <w:t>Рис.2.</w:t>
      </w:r>
      <w:r w:rsidR="00F7647C" w:rsidRPr="009B25F6">
        <w:rPr>
          <w:rFonts w:ascii="Times New Roman" w:hAnsi="Times New Roman" w:cs="Times New Roman"/>
          <w:sz w:val="28"/>
          <w:szCs w:val="28"/>
          <w:lang w:val="uk-UA"/>
        </w:rPr>
        <w:t>5</w:t>
      </w:r>
      <w:r w:rsidR="004824D6" w:rsidRPr="009B25F6">
        <w:rPr>
          <w:rFonts w:ascii="Times New Roman" w:hAnsi="Times New Roman" w:cs="Times New Roman"/>
          <w:sz w:val="28"/>
          <w:szCs w:val="28"/>
          <w:lang w:val="uk-UA"/>
        </w:rPr>
        <w:t>.</w:t>
      </w:r>
      <w:r w:rsidR="004963E8" w:rsidRPr="009B25F6">
        <w:rPr>
          <w:rFonts w:ascii="Times New Roman" w:hAnsi="Times New Roman" w:cs="Times New Roman"/>
          <w:sz w:val="28"/>
          <w:szCs w:val="28"/>
          <w:lang w:val="uk-UA"/>
        </w:rPr>
        <w:t xml:space="preserve"> Валютний курс </w:t>
      </w:r>
      <w:r w:rsidR="00FA1EA3" w:rsidRPr="009B25F6">
        <w:rPr>
          <w:rFonts w:ascii="Times New Roman" w:hAnsi="Times New Roman" w:cs="Times New Roman"/>
          <w:sz w:val="28"/>
          <w:szCs w:val="28"/>
          <w:lang w:val="uk-UA"/>
        </w:rPr>
        <w:t>парагвайського гуарані</w:t>
      </w:r>
      <w:r w:rsidR="00DF5A87" w:rsidRPr="009B25F6">
        <w:rPr>
          <w:rFonts w:ascii="Times New Roman" w:hAnsi="Times New Roman" w:cs="Times New Roman"/>
          <w:sz w:val="28"/>
          <w:szCs w:val="28"/>
          <w:lang w:val="uk-UA"/>
        </w:rPr>
        <w:t xml:space="preserve"> по </w:t>
      </w:r>
      <w:r w:rsidR="00685288" w:rsidRPr="009B25F6">
        <w:rPr>
          <w:rFonts w:ascii="Times New Roman" w:hAnsi="Times New Roman" w:cs="Times New Roman"/>
          <w:sz w:val="28"/>
          <w:szCs w:val="28"/>
          <w:lang w:val="uk-UA"/>
        </w:rPr>
        <w:t xml:space="preserve">відношенню до </w:t>
      </w:r>
      <w:r w:rsidR="009816DA" w:rsidRPr="009B25F6">
        <w:rPr>
          <w:rFonts w:ascii="Times New Roman" w:hAnsi="Times New Roman" w:cs="Times New Roman"/>
          <w:sz w:val="28"/>
          <w:szCs w:val="28"/>
          <w:lang w:val="uk-UA"/>
        </w:rPr>
        <w:t>д</w:t>
      </w:r>
      <w:r w:rsidR="00685288" w:rsidRPr="009B25F6">
        <w:rPr>
          <w:rFonts w:ascii="Times New Roman" w:hAnsi="Times New Roman" w:cs="Times New Roman"/>
          <w:sz w:val="28"/>
          <w:szCs w:val="28"/>
          <w:lang w:val="uk-UA"/>
        </w:rPr>
        <w:t>олару США.</w:t>
      </w:r>
    </w:p>
    <w:p w14:paraId="1F662548" w14:textId="3838EB00" w:rsidR="004963E8" w:rsidRPr="009816DA" w:rsidRDefault="004963E8" w:rsidP="00C60422">
      <w:pPr>
        <w:spacing w:after="0" w:line="360" w:lineRule="auto"/>
        <w:ind w:firstLine="709"/>
        <w:contextualSpacing/>
        <w:jc w:val="both"/>
        <w:rPr>
          <w:rFonts w:ascii="Times New Roman" w:hAnsi="Times New Roman" w:cs="Times New Roman"/>
          <w:sz w:val="28"/>
          <w:szCs w:val="28"/>
        </w:rPr>
      </w:pPr>
      <w:r w:rsidRPr="003C5EAC">
        <w:rPr>
          <w:rFonts w:ascii="Times New Roman" w:hAnsi="Times New Roman" w:cs="Times New Roman"/>
          <w:sz w:val="28"/>
          <w:szCs w:val="28"/>
          <w:lang w:val="uk-UA"/>
        </w:rPr>
        <w:t>Джерело: [</w:t>
      </w:r>
      <w:r w:rsidR="006021CB" w:rsidRPr="003C5EAC">
        <w:rPr>
          <w:rFonts w:ascii="Times New Roman" w:hAnsi="Times New Roman" w:cs="Times New Roman"/>
          <w:sz w:val="28"/>
          <w:szCs w:val="28"/>
          <w:lang w:val="uk-UA"/>
        </w:rPr>
        <w:t>3</w:t>
      </w:r>
      <w:r w:rsidR="00E33D1B">
        <w:rPr>
          <w:rFonts w:ascii="Times New Roman" w:hAnsi="Times New Roman" w:cs="Times New Roman"/>
          <w:sz w:val="28"/>
          <w:szCs w:val="28"/>
          <w:lang w:val="uk-UA"/>
        </w:rPr>
        <w:t>3</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2CB10A0F" w14:textId="2133BD77" w:rsidR="00CA57BC" w:rsidRPr="003C5EAC" w:rsidRDefault="003410F2" w:rsidP="00BA184F">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Валютний курс Парагваю зображено на окремому графіку, тому що відрізняється у показниках від інших країн-членів МЕРКОСУР та характеризується нестабільністю та значною волатильністю. </w:t>
      </w:r>
      <w:r w:rsidR="006C1CC9" w:rsidRPr="003C5EAC">
        <w:rPr>
          <w:rFonts w:ascii="Times New Roman" w:hAnsi="Times New Roman" w:cs="Times New Roman"/>
          <w:sz w:val="28"/>
          <w:szCs w:val="28"/>
          <w:shd w:val="clear" w:color="auto" w:fill="FFFFFF"/>
          <w:lang w:val="uk-UA"/>
        </w:rPr>
        <w:t xml:space="preserve">Валюта знецінювався з початку 2018 року, а після короткого періоду подорожчання на початку 2020 року, гуарані знецінився знов через пандемічний шок. </w:t>
      </w:r>
      <w:r w:rsidR="00C32E53" w:rsidRPr="003C5EAC">
        <w:rPr>
          <w:rFonts w:ascii="Times New Roman" w:hAnsi="Times New Roman" w:cs="Times New Roman"/>
          <w:sz w:val="28"/>
          <w:szCs w:val="28"/>
          <w:shd w:val="clear" w:color="auto" w:fill="FFFFFF"/>
          <w:lang w:val="uk-UA"/>
        </w:rPr>
        <w:t>Фінансовий сектор Парагваю чутливий до доларизації.</w:t>
      </w:r>
      <w:r w:rsidR="00084BCF" w:rsidRPr="003C5EAC">
        <w:rPr>
          <w:rFonts w:ascii="Times New Roman" w:hAnsi="Times New Roman" w:cs="Times New Roman"/>
          <w:sz w:val="28"/>
          <w:szCs w:val="28"/>
          <w:shd w:val="clear" w:color="auto" w:fill="FFFFFF"/>
          <w:lang w:val="uk-UA"/>
        </w:rPr>
        <w:t xml:space="preserve"> У 2016 та 2018 роках </w:t>
      </w:r>
      <w:r w:rsidR="00C32E53" w:rsidRPr="003C5EAC">
        <w:rPr>
          <w:rFonts w:ascii="Times New Roman" w:hAnsi="Times New Roman" w:cs="Times New Roman"/>
          <w:sz w:val="28"/>
          <w:szCs w:val="28"/>
          <w:shd w:val="clear" w:color="auto" w:fill="FFFFFF"/>
          <w:lang w:val="uk-UA"/>
        </w:rPr>
        <w:t>відбулися значні реформи банківського сектору.</w:t>
      </w:r>
      <w:r w:rsidR="00AF64E5" w:rsidRPr="003C5EAC">
        <w:rPr>
          <w:rFonts w:ascii="Times New Roman" w:hAnsi="Times New Roman" w:cs="Times New Roman"/>
          <w:sz w:val="28"/>
          <w:szCs w:val="28"/>
          <w:shd w:val="clear" w:color="auto" w:fill="FFFFFF"/>
          <w:lang w:val="uk-UA"/>
        </w:rPr>
        <w:t xml:space="preserve"> </w:t>
      </w:r>
    </w:p>
    <w:p w14:paraId="1EDB9F31" w14:textId="77777777" w:rsidR="0061393C" w:rsidRDefault="000625D1" w:rsidP="00C32E53">
      <w:pPr>
        <w:spacing w:after="0" w:line="360" w:lineRule="auto"/>
        <w:ind w:firstLine="709"/>
        <w:contextualSpacing/>
        <w:jc w:val="center"/>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lastRenderedPageBreak/>
        <w:t xml:space="preserve">Далі розглянемо </w:t>
      </w:r>
      <w:r w:rsidR="00BA184F" w:rsidRPr="003C5EAC">
        <w:rPr>
          <w:rFonts w:ascii="Times New Roman" w:hAnsi="Times New Roman" w:cs="Times New Roman"/>
          <w:sz w:val="28"/>
          <w:szCs w:val="28"/>
          <w:shd w:val="clear" w:color="auto" w:fill="FFFFFF"/>
          <w:lang w:val="uk-UA"/>
        </w:rPr>
        <w:t>рівень державного боргу</w:t>
      </w:r>
      <w:r w:rsidRPr="003C5EAC">
        <w:rPr>
          <w:rFonts w:ascii="Times New Roman" w:hAnsi="Times New Roman" w:cs="Times New Roman"/>
          <w:sz w:val="28"/>
          <w:szCs w:val="28"/>
          <w:shd w:val="clear" w:color="auto" w:fill="FFFFFF"/>
          <w:lang w:val="uk-UA"/>
        </w:rPr>
        <w:t xml:space="preserve"> у країнах МЕРКОСУР.</w:t>
      </w:r>
    </w:p>
    <w:p w14:paraId="6A76E80D" w14:textId="77777777" w:rsidR="00AF61E4" w:rsidRPr="003C5EAC" w:rsidRDefault="00AF61E4" w:rsidP="00067A76">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4BFCEB06" wp14:editId="0B2B066D">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EB11EF9" w14:textId="7B93DF40" w:rsidR="004963E8" w:rsidRPr="009B25F6" w:rsidRDefault="00F7647C" w:rsidP="00C60422">
      <w:pPr>
        <w:spacing w:after="0" w:line="360" w:lineRule="auto"/>
        <w:ind w:firstLine="709"/>
        <w:contextualSpacing/>
        <w:jc w:val="both"/>
        <w:rPr>
          <w:rFonts w:ascii="Times New Roman" w:hAnsi="Times New Roman" w:cs="Times New Roman"/>
          <w:sz w:val="28"/>
          <w:szCs w:val="28"/>
          <w:lang w:val="uk-UA"/>
        </w:rPr>
      </w:pPr>
      <w:r w:rsidRPr="009B25F6">
        <w:rPr>
          <w:rFonts w:ascii="Times New Roman" w:hAnsi="Times New Roman" w:cs="Times New Roman"/>
          <w:sz w:val="28"/>
          <w:szCs w:val="28"/>
          <w:lang w:val="uk-UA"/>
        </w:rPr>
        <w:t>Рис.2.6</w:t>
      </w:r>
      <w:r w:rsidR="004824D6" w:rsidRPr="009B25F6">
        <w:rPr>
          <w:rFonts w:ascii="Times New Roman" w:hAnsi="Times New Roman" w:cs="Times New Roman"/>
          <w:sz w:val="28"/>
          <w:szCs w:val="28"/>
          <w:lang w:val="uk-UA"/>
        </w:rPr>
        <w:t>.</w:t>
      </w:r>
      <w:r w:rsidR="004963E8" w:rsidRPr="009B25F6">
        <w:rPr>
          <w:rFonts w:ascii="Times New Roman" w:hAnsi="Times New Roman" w:cs="Times New Roman"/>
          <w:sz w:val="28"/>
          <w:szCs w:val="28"/>
          <w:lang w:val="uk-UA"/>
        </w:rPr>
        <w:t xml:space="preserve"> </w:t>
      </w:r>
      <w:r w:rsidR="0061393C" w:rsidRPr="009B25F6">
        <w:rPr>
          <w:rFonts w:ascii="Times New Roman" w:hAnsi="Times New Roman" w:cs="Times New Roman"/>
          <w:sz w:val="28"/>
          <w:szCs w:val="28"/>
          <w:lang w:val="uk-UA"/>
        </w:rPr>
        <w:t xml:space="preserve">Рівень державного боргу </w:t>
      </w:r>
      <w:r w:rsidR="00EC05B9" w:rsidRPr="009B25F6">
        <w:rPr>
          <w:rFonts w:ascii="Times New Roman" w:hAnsi="Times New Roman" w:cs="Times New Roman"/>
          <w:sz w:val="28"/>
          <w:szCs w:val="28"/>
          <w:lang w:val="uk-UA"/>
        </w:rPr>
        <w:t>Аргентини, Бразилії, Уругваю, Парагваю</w:t>
      </w:r>
      <w:r w:rsidR="00064FFC" w:rsidRPr="009B25F6">
        <w:rPr>
          <w:rFonts w:ascii="Times New Roman" w:hAnsi="Times New Roman" w:cs="Times New Roman"/>
          <w:sz w:val="28"/>
          <w:szCs w:val="28"/>
          <w:lang w:val="uk-UA"/>
        </w:rPr>
        <w:t xml:space="preserve"> </w:t>
      </w:r>
      <w:r w:rsidR="009B25F6">
        <w:rPr>
          <w:rFonts w:ascii="Times New Roman" w:hAnsi="Times New Roman" w:cs="Times New Roman"/>
          <w:sz w:val="28"/>
          <w:szCs w:val="28"/>
          <w:lang w:val="uk-UA"/>
        </w:rPr>
        <w:t>(</w:t>
      </w:r>
      <w:r w:rsidR="0061393C" w:rsidRPr="009B25F6">
        <w:rPr>
          <w:rFonts w:ascii="Times New Roman" w:hAnsi="Times New Roman" w:cs="Times New Roman"/>
          <w:sz w:val="28"/>
          <w:szCs w:val="28"/>
          <w:lang w:val="uk-UA"/>
        </w:rPr>
        <w:t xml:space="preserve"> % від ВВП).</w:t>
      </w:r>
    </w:p>
    <w:p w14:paraId="1BFE3803" w14:textId="127CC7D8" w:rsidR="00AF61E4" w:rsidRPr="003C5EAC" w:rsidRDefault="004963E8" w:rsidP="00C6042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 [</w:t>
      </w:r>
      <w:r w:rsidR="00BC2FE5" w:rsidRPr="003C5EAC">
        <w:rPr>
          <w:rFonts w:ascii="Times New Roman" w:hAnsi="Times New Roman" w:cs="Times New Roman"/>
          <w:sz w:val="28"/>
          <w:szCs w:val="28"/>
          <w:lang w:val="uk-UA"/>
        </w:rPr>
        <w:t>3</w:t>
      </w:r>
      <w:r w:rsidR="00E92657">
        <w:rPr>
          <w:rFonts w:ascii="Times New Roman" w:hAnsi="Times New Roman" w:cs="Times New Roman"/>
          <w:sz w:val="28"/>
          <w:szCs w:val="28"/>
          <w:lang w:val="uk-UA"/>
        </w:rPr>
        <w:t>4</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02B780D1" w14:textId="77777777" w:rsidR="00541024" w:rsidRPr="003C5EAC" w:rsidRDefault="00EC05B9" w:rsidP="00541024">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2020</w:t>
      </w:r>
      <w:r w:rsidR="00541024" w:rsidRPr="003C5EAC">
        <w:rPr>
          <w:rFonts w:ascii="Times New Roman" w:hAnsi="Times New Roman" w:cs="Times New Roman"/>
          <w:sz w:val="28"/>
          <w:szCs w:val="28"/>
          <w:shd w:val="clear" w:color="auto" w:fill="FFFFFF"/>
          <w:lang w:val="uk-UA"/>
        </w:rPr>
        <w:t xml:space="preserve"> році пандемія Covid-19</w:t>
      </w:r>
      <w:r w:rsidR="00064FFC">
        <w:rPr>
          <w:rFonts w:ascii="Times New Roman" w:hAnsi="Times New Roman" w:cs="Times New Roman"/>
          <w:sz w:val="28"/>
          <w:szCs w:val="28"/>
          <w:shd w:val="clear" w:color="auto" w:fill="FFFFFF"/>
          <w:lang w:val="uk-UA"/>
        </w:rPr>
        <w:t xml:space="preserve"> </w:t>
      </w:r>
      <w:r w:rsidR="00541024" w:rsidRPr="003C5EAC">
        <w:rPr>
          <w:rFonts w:ascii="Times New Roman" w:hAnsi="Times New Roman" w:cs="Times New Roman"/>
          <w:sz w:val="28"/>
          <w:szCs w:val="28"/>
          <w:shd w:val="clear" w:color="auto" w:fill="FFFFFF"/>
          <w:lang w:val="uk-UA"/>
        </w:rPr>
        <w:t>обрушилась на регіон МЕРКОСУР. Цей регіон зазнавав економічних труднощів ще з 2014 рок</w:t>
      </w:r>
      <w:r>
        <w:rPr>
          <w:rFonts w:ascii="Times New Roman" w:hAnsi="Times New Roman" w:cs="Times New Roman"/>
          <w:sz w:val="28"/>
          <w:szCs w:val="28"/>
          <w:shd w:val="clear" w:color="auto" w:fill="FFFFFF"/>
          <w:lang w:val="uk-UA"/>
        </w:rPr>
        <w:t>у. З 2014 р. до 2020</w:t>
      </w:r>
      <w:r w:rsidR="00541024" w:rsidRPr="003C5EAC">
        <w:rPr>
          <w:rFonts w:ascii="Times New Roman" w:hAnsi="Times New Roman" w:cs="Times New Roman"/>
          <w:sz w:val="28"/>
          <w:szCs w:val="28"/>
          <w:shd w:val="clear" w:color="auto" w:fill="FFFFFF"/>
          <w:lang w:val="uk-UA"/>
        </w:rPr>
        <w:t xml:space="preserve"> р. темпи економічного зростання склали 0,4 %, що є найбільш низьким показником із 1951 року. Країни скоротили можливості бюджетної політики, а державний борг у більшості країн збі</w:t>
      </w:r>
      <w:r>
        <w:rPr>
          <w:rFonts w:ascii="Times New Roman" w:hAnsi="Times New Roman" w:cs="Times New Roman"/>
          <w:sz w:val="28"/>
          <w:szCs w:val="28"/>
          <w:shd w:val="clear" w:color="auto" w:fill="FFFFFF"/>
          <w:lang w:val="uk-UA"/>
        </w:rPr>
        <w:t>льшився понад 45 % до ВВП у 2020</w:t>
      </w:r>
      <w:r w:rsidR="00541024" w:rsidRPr="003C5EAC">
        <w:rPr>
          <w:rFonts w:ascii="Times New Roman" w:hAnsi="Times New Roman" w:cs="Times New Roman"/>
          <w:sz w:val="28"/>
          <w:szCs w:val="28"/>
          <w:shd w:val="clear" w:color="auto" w:fill="FFFFFF"/>
          <w:lang w:val="uk-UA"/>
        </w:rPr>
        <w:t xml:space="preserve"> році. Це виникло в результаті низки зовнішніх потрясінь, що посилюються структурними недоліками і вразливістю, а також високим ступенем схильності до стихійних лих і впливу зміни клімату.</w:t>
      </w:r>
    </w:p>
    <w:p w14:paraId="54D58E78" w14:textId="73842C34" w:rsidR="00C3261C" w:rsidRPr="003C5EAC" w:rsidRDefault="00AF61E4" w:rsidP="00667D52">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Згідно з очікуваннями аналітиків, державний</w:t>
      </w:r>
      <w:r w:rsidR="00064FFC">
        <w:rPr>
          <w:rFonts w:ascii="Times New Roman" w:hAnsi="Times New Roman" w:cs="Times New Roman"/>
          <w:sz w:val="28"/>
          <w:szCs w:val="28"/>
          <w:shd w:val="clear" w:color="auto" w:fill="FFFFFF"/>
          <w:lang w:val="uk-UA"/>
        </w:rPr>
        <w:t xml:space="preserve"> борг в Аргентині досягне 100</w:t>
      </w:r>
      <w:r w:rsidRPr="003C5EAC">
        <w:rPr>
          <w:rFonts w:ascii="Times New Roman" w:hAnsi="Times New Roman" w:cs="Times New Roman"/>
          <w:sz w:val="28"/>
          <w:szCs w:val="28"/>
          <w:shd w:val="clear" w:color="auto" w:fill="FFFFFF"/>
          <w:lang w:val="uk-UA"/>
        </w:rPr>
        <w:t xml:space="preserve">% </w:t>
      </w:r>
      <w:r w:rsidR="00667D52" w:rsidRPr="003C5EAC">
        <w:rPr>
          <w:rFonts w:ascii="Times New Roman" w:hAnsi="Times New Roman" w:cs="Times New Roman"/>
          <w:sz w:val="28"/>
          <w:szCs w:val="28"/>
          <w:shd w:val="clear" w:color="auto" w:fill="FFFFFF"/>
          <w:lang w:val="uk-UA"/>
        </w:rPr>
        <w:t xml:space="preserve">до </w:t>
      </w:r>
      <w:r w:rsidRPr="003C5EAC">
        <w:rPr>
          <w:rFonts w:ascii="Times New Roman" w:hAnsi="Times New Roman" w:cs="Times New Roman"/>
          <w:sz w:val="28"/>
          <w:szCs w:val="28"/>
          <w:shd w:val="clear" w:color="auto" w:fill="FFFFFF"/>
          <w:lang w:val="uk-UA"/>
        </w:rPr>
        <w:t>ВВП до кінця 2022 року</w:t>
      </w:r>
      <w:r w:rsidR="0005468D" w:rsidRPr="0005468D">
        <w:rPr>
          <w:rFonts w:ascii="Times New Roman" w:hAnsi="Times New Roman" w:cs="Times New Roman"/>
          <w:sz w:val="28"/>
          <w:szCs w:val="28"/>
          <w:shd w:val="clear" w:color="auto" w:fill="FFFFFF"/>
        </w:rPr>
        <w:t xml:space="preserve"> [28]</w:t>
      </w:r>
      <w:r w:rsidRPr="003C5EAC">
        <w:rPr>
          <w:rFonts w:ascii="Times New Roman" w:hAnsi="Times New Roman" w:cs="Times New Roman"/>
          <w:sz w:val="28"/>
          <w:szCs w:val="28"/>
          <w:shd w:val="clear" w:color="auto" w:fill="FFFFFF"/>
          <w:lang w:val="uk-UA"/>
        </w:rPr>
        <w:t xml:space="preserve">. </w:t>
      </w:r>
      <w:r w:rsidR="00BA284A" w:rsidRPr="00BA284A">
        <w:rPr>
          <w:rFonts w:ascii="Times New Roman" w:hAnsi="Times New Roman" w:cs="Times New Roman"/>
          <w:sz w:val="28"/>
          <w:szCs w:val="28"/>
          <w:shd w:val="clear" w:color="auto" w:fill="FFFFFF"/>
          <w:lang w:val="uk-UA"/>
        </w:rPr>
        <w:t>Аргентина переживає кризу заборгованості, яка зіштовхнула її з приватними кредиторами зі США. Поєднання численних адмі</w:t>
      </w:r>
      <w:r w:rsidR="00BA284A">
        <w:rPr>
          <w:rFonts w:ascii="Times New Roman" w:hAnsi="Times New Roman" w:cs="Times New Roman"/>
          <w:sz w:val="28"/>
          <w:szCs w:val="28"/>
          <w:shd w:val="clear" w:color="auto" w:fill="FFFFFF"/>
          <w:lang w:val="uk-UA"/>
        </w:rPr>
        <w:t>ністративних бар'єрів та зміни</w:t>
      </w:r>
      <w:r w:rsidR="00BA284A" w:rsidRPr="00BA284A">
        <w:rPr>
          <w:rFonts w:ascii="Times New Roman" w:hAnsi="Times New Roman" w:cs="Times New Roman"/>
          <w:sz w:val="28"/>
          <w:szCs w:val="28"/>
          <w:shd w:val="clear" w:color="auto" w:fill="FFFFFF"/>
          <w:lang w:val="uk-UA"/>
        </w:rPr>
        <w:t xml:space="preserve"> фінансових та кредитно-грошових заходів, спрямованих на стимулювання витрат домогос</w:t>
      </w:r>
      <w:r w:rsidR="00BA284A">
        <w:rPr>
          <w:rFonts w:ascii="Times New Roman" w:hAnsi="Times New Roman" w:cs="Times New Roman"/>
          <w:sz w:val="28"/>
          <w:szCs w:val="28"/>
          <w:shd w:val="clear" w:color="auto" w:fill="FFFFFF"/>
          <w:lang w:val="uk-UA"/>
        </w:rPr>
        <w:t xml:space="preserve">подарств та бізнесу, втягнули </w:t>
      </w:r>
      <w:r w:rsidR="00BA284A" w:rsidRPr="00BA284A">
        <w:rPr>
          <w:rFonts w:ascii="Times New Roman" w:hAnsi="Times New Roman" w:cs="Times New Roman"/>
          <w:sz w:val="28"/>
          <w:szCs w:val="28"/>
          <w:shd w:val="clear" w:color="auto" w:fill="FFFFFF"/>
          <w:lang w:val="uk-UA"/>
        </w:rPr>
        <w:t>Аргентину у підвищення рівня інфляції та скорочення золотовалютних резервів.</w:t>
      </w:r>
      <w:r w:rsidR="00BA284A">
        <w:rPr>
          <w:rFonts w:ascii="Times New Roman" w:hAnsi="Times New Roman" w:cs="Times New Roman"/>
          <w:sz w:val="28"/>
          <w:szCs w:val="28"/>
          <w:shd w:val="clear" w:color="auto" w:fill="FFFFFF"/>
          <w:lang w:val="uk-UA"/>
        </w:rPr>
        <w:t xml:space="preserve"> </w:t>
      </w:r>
      <w:r w:rsidR="000D4D06" w:rsidRPr="003C5EAC">
        <w:rPr>
          <w:rFonts w:ascii="Times New Roman" w:hAnsi="Times New Roman" w:cs="Times New Roman"/>
          <w:sz w:val="28"/>
          <w:szCs w:val="28"/>
          <w:shd w:val="clear" w:color="auto" w:fill="FFFFFF"/>
          <w:lang w:val="uk-UA"/>
        </w:rPr>
        <w:t xml:space="preserve">Показники погашення боргу </w:t>
      </w:r>
      <w:r w:rsidR="000D4D06" w:rsidRPr="003C5EAC">
        <w:rPr>
          <w:rFonts w:ascii="Times New Roman" w:hAnsi="Times New Roman" w:cs="Times New Roman"/>
          <w:sz w:val="28"/>
          <w:szCs w:val="28"/>
          <w:shd w:val="clear" w:color="auto" w:fill="FFFFFF"/>
          <w:lang w:val="uk-UA"/>
        </w:rPr>
        <w:lastRenderedPageBreak/>
        <w:t>Аргентини є одним із найслабших серед держав</w:t>
      </w:r>
      <w:r w:rsidR="00667D52" w:rsidRPr="003C5EAC">
        <w:rPr>
          <w:rFonts w:ascii="Times New Roman" w:hAnsi="Times New Roman" w:cs="Times New Roman"/>
          <w:sz w:val="28"/>
          <w:szCs w:val="28"/>
          <w:shd w:val="clear" w:color="auto" w:fill="FFFFFF"/>
          <w:lang w:val="uk-UA"/>
        </w:rPr>
        <w:t xml:space="preserve"> </w:t>
      </w:r>
      <w:r w:rsidR="000D4D06" w:rsidRPr="003C5EAC">
        <w:rPr>
          <w:rFonts w:ascii="Times New Roman" w:hAnsi="Times New Roman" w:cs="Times New Roman"/>
          <w:sz w:val="28"/>
          <w:szCs w:val="28"/>
          <w:shd w:val="clear" w:color="auto" w:fill="FFFFFF"/>
          <w:lang w:val="uk-UA"/>
        </w:rPr>
        <w:t>і її зда</w:t>
      </w:r>
      <w:r w:rsidR="00667D52" w:rsidRPr="003C5EAC">
        <w:rPr>
          <w:rFonts w:ascii="Times New Roman" w:hAnsi="Times New Roman" w:cs="Times New Roman"/>
          <w:sz w:val="28"/>
          <w:szCs w:val="28"/>
          <w:shd w:val="clear" w:color="auto" w:fill="FFFFFF"/>
          <w:lang w:val="uk-UA"/>
        </w:rPr>
        <w:t xml:space="preserve">тність виконувати зобов’язання </w:t>
      </w:r>
      <w:r w:rsidR="000D4D06" w:rsidRPr="003C5EAC">
        <w:rPr>
          <w:rFonts w:ascii="Times New Roman" w:hAnsi="Times New Roman" w:cs="Times New Roman"/>
          <w:sz w:val="28"/>
          <w:szCs w:val="28"/>
          <w:shd w:val="clear" w:color="auto" w:fill="FFFFFF"/>
          <w:lang w:val="uk-UA"/>
        </w:rPr>
        <w:t xml:space="preserve">буде залежати від накопичення валютних резервів, відновлення доступу </w:t>
      </w:r>
      <w:r w:rsidR="00667D52" w:rsidRPr="003C5EAC">
        <w:rPr>
          <w:rFonts w:ascii="Times New Roman" w:hAnsi="Times New Roman" w:cs="Times New Roman"/>
          <w:sz w:val="28"/>
          <w:szCs w:val="28"/>
          <w:shd w:val="clear" w:color="auto" w:fill="FFFFFF"/>
          <w:lang w:val="uk-UA"/>
        </w:rPr>
        <w:t>до ринка</w:t>
      </w:r>
      <w:r w:rsidR="000D4D06" w:rsidRPr="003C5EAC">
        <w:rPr>
          <w:rFonts w:ascii="Times New Roman" w:hAnsi="Times New Roman" w:cs="Times New Roman"/>
          <w:sz w:val="28"/>
          <w:szCs w:val="28"/>
          <w:shd w:val="clear" w:color="auto" w:fill="FFFFFF"/>
          <w:lang w:val="uk-UA"/>
        </w:rPr>
        <w:t xml:space="preserve"> та ширшого покращення політики, що здається складним з огляду на складну політичну та зовнішню ситуацію.</w:t>
      </w:r>
      <w:r w:rsidR="00667D52" w:rsidRPr="003C5EAC">
        <w:rPr>
          <w:rFonts w:ascii="Times New Roman" w:hAnsi="Times New Roman" w:cs="Times New Roman"/>
          <w:sz w:val="28"/>
          <w:szCs w:val="28"/>
          <w:shd w:val="clear" w:color="auto" w:fill="FFFFFF"/>
          <w:lang w:val="uk-UA"/>
        </w:rPr>
        <w:t xml:space="preserve"> Трошки краща ситуація з</w:t>
      </w:r>
      <w:r w:rsidR="001F4B1F" w:rsidRPr="003C5EAC">
        <w:rPr>
          <w:rFonts w:ascii="Times New Roman" w:hAnsi="Times New Roman" w:cs="Times New Roman"/>
          <w:sz w:val="28"/>
          <w:szCs w:val="28"/>
          <w:shd w:val="clear" w:color="auto" w:fill="FFFFFF"/>
          <w:lang w:val="uk-UA"/>
        </w:rPr>
        <w:t xml:space="preserve"> державний борг Бразилії</w:t>
      </w:r>
      <w:r w:rsidR="00667D52" w:rsidRPr="003C5EAC">
        <w:rPr>
          <w:rFonts w:ascii="Times New Roman" w:hAnsi="Times New Roman" w:cs="Times New Roman"/>
          <w:sz w:val="28"/>
          <w:szCs w:val="28"/>
          <w:shd w:val="clear" w:color="auto" w:fill="FFFFFF"/>
          <w:lang w:val="uk-UA"/>
        </w:rPr>
        <w:t>,</w:t>
      </w:r>
      <w:r w:rsidR="001F4B1F" w:rsidRPr="003C5EAC">
        <w:rPr>
          <w:rFonts w:ascii="Times New Roman" w:hAnsi="Times New Roman" w:cs="Times New Roman"/>
          <w:sz w:val="28"/>
          <w:szCs w:val="28"/>
          <w:shd w:val="clear" w:color="auto" w:fill="FFFFFF"/>
          <w:lang w:val="uk-UA"/>
        </w:rPr>
        <w:t xml:space="preserve"> до кінця 2022 року </w:t>
      </w:r>
      <w:r w:rsidR="00667D52" w:rsidRPr="003C5EAC">
        <w:rPr>
          <w:rFonts w:ascii="Times New Roman" w:hAnsi="Times New Roman" w:cs="Times New Roman"/>
          <w:sz w:val="28"/>
          <w:szCs w:val="28"/>
          <w:shd w:val="clear" w:color="auto" w:fill="FFFFFF"/>
          <w:lang w:val="uk-UA"/>
        </w:rPr>
        <w:t xml:space="preserve">він </w:t>
      </w:r>
      <w:r w:rsidR="00064FFC">
        <w:rPr>
          <w:rFonts w:ascii="Times New Roman" w:hAnsi="Times New Roman" w:cs="Times New Roman"/>
          <w:sz w:val="28"/>
          <w:szCs w:val="28"/>
          <w:shd w:val="clear" w:color="auto" w:fill="FFFFFF"/>
          <w:lang w:val="uk-UA"/>
        </w:rPr>
        <w:t>досягне 91</w:t>
      </w:r>
      <w:r w:rsidR="00667D52" w:rsidRPr="003C5EAC">
        <w:rPr>
          <w:rFonts w:ascii="Times New Roman" w:hAnsi="Times New Roman" w:cs="Times New Roman"/>
          <w:sz w:val="28"/>
          <w:szCs w:val="28"/>
          <w:shd w:val="clear" w:color="auto" w:fill="FFFFFF"/>
          <w:lang w:val="uk-UA"/>
        </w:rPr>
        <w:t>% до ВВП</w:t>
      </w:r>
      <w:r w:rsidR="001F4B1F" w:rsidRPr="003C5EAC">
        <w:rPr>
          <w:rFonts w:ascii="Times New Roman" w:hAnsi="Times New Roman" w:cs="Times New Roman"/>
          <w:sz w:val="28"/>
          <w:szCs w:val="28"/>
          <w:shd w:val="clear" w:color="auto" w:fill="FFFFFF"/>
          <w:lang w:val="uk-UA"/>
        </w:rPr>
        <w:t xml:space="preserve">. </w:t>
      </w:r>
      <w:r w:rsidR="00667D52" w:rsidRPr="003C5EAC">
        <w:rPr>
          <w:rFonts w:ascii="Times New Roman" w:hAnsi="Times New Roman" w:cs="Times New Roman"/>
          <w:sz w:val="28"/>
          <w:szCs w:val="28"/>
          <w:shd w:val="clear" w:color="auto" w:fill="FFFFFF"/>
          <w:lang w:val="uk-UA"/>
        </w:rPr>
        <w:t xml:space="preserve"> Найкраща ситуація з державним боргом </w:t>
      </w:r>
      <w:r w:rsidR="0004420A" w:rsidRPr="003C5EAC">
        <w:rPr>
          <w:rFonts w:ascii="Times New Roman" w:hAnsi="Times New Roman" w:cs="Times New Roman"/>
          <w:sz w:val="28"/>
          <w:szCs w:val="28"/>
          <w:shd w:val="clear" w:color="auto" w:fill="FFFFFF"/>
          <w:lang w:val="uk-UA"/>
        </w:rPr>
        <w:t>Парагваю, як</w:t>
      </w:r>
      <w:r w:rsidR="00667D52" w:rsidRPr="003C5EAC">
        <w:rPr>
          <w:rFonts w:ascii="Times New Roman" w:hAnsi="Times New Roman" w:cs="Times New Roman"/>
          <w:sz w:val="28"/>
          <w:szCs w:val="28"/>
          <w:shd w:val="clear" w:color="auto" w:fill="FFFFFF"/>
          <w:lang w:val="uk-UA"/>
        </w:rPr>
        <w:t>ий за данними аналітиків</w:t>
      </w:r>
      <w:r w:rsidR="00064FFC">
        <w:rPr>
          <w:rFonts w:ascii="Times New Roman" w:hAnsi="Times New Roman" w:cs="Times New Roman"/>
          <w:sz w:val="28"/>
          <w:szCs w:val="28"/>
          <w:shd w:val="clear" w:color="auto" w:fill="FFFFFF"/>
          <w:lang w:val="uk-UA"/>
        </w:rPr>
        <w:t xml:space="preserve"> досягне 34</w:t>
      </w:r>
      <w:r w:rsidR="00667D52" w:rsidRPr="003C5EAC">
        <w:rPr>
          <w:rFonts w:ascii="Times New Roman" w:hAnsi="Times New Roman" w:cs="Times New Roman"/>
          <w:sz w:val="28"/>
          <w:szCs w:val="28"/>
          <w:shd w:val="clear" w:color="auto" w:fill="FFFFFF"/>
          <w:lang w:val="uk-UA"/>
        </w:rPr>
        <w:t>% до кінця 2022</w:t>
      </w:r>
      <w:r w:rsidR="0004420A" w:rsidRPr="003C5EAC">
        <w:rPr>
          <w:rFonts w:ascii="Times New Roman" w:hAnsi="Times New Roman" w:cs="Times New Roman"/>
          <w:sz w:val="28"/>
          <w:szCs w:val="28"/>
          <w:shd w:val="clear" w:color="auto" w:fill="FFFFFF"/>
          <w:lang w:val="uk-UA"/>
        </w:rPr>
        <w:t xml:space="preserve"> року. </w:t>
      </w:r>
      <w:r w:rsidR="002804AE" w:rsidRPr="003C5EAC">
        <w:rPr>
          <w:rFonts w:ascii="Times New Roman" w:hAnsi="Times New Roman" w:cs="Times New Roman"/>
          <w:sz w:val="28"/>
          <w:szCs w:val="28"/>
          <w:shd w:val="clear" w:color="auto" w:fill="FFFFFF"/>
          <w:lang w:val="uk-UA"/>
        </w:rPr>
        <w:t>У часи фінансового стресу Парагвай вирішив перепрофілювати свій зовнішній борг замість того, щоб зловживати грошовим фінансуванням державних витрат.</w:t>
      </w:r>
      <w:r w:rsidR="008D09B3" w:rsidRPr="003C5EAC">
        <w:rPr>
          <w:rFonts w:ascii="Times New Roman" w:hAnsi="Times New Roman" w:cs="Times New Roman"/>
          <w:sz w:val="28"/>
          <w:szCs w:val="28"/>
          <w:shd w:val="clear" w:color="auto" w:fill="FFFFFF"/>
          <w:lang w:val="uk-UA"/>
        </w:rPr>
        <w:t xml:space="preserve"> Ситуація з державним боргом Уругваю є відносно стабільною, на графіку ми можемо бачити відносно стабільний рівень показнику державного боргу.</w:t>
      </w:r>
    </w:p>
    <w:p w14:paraId="1FC76272" w14:textId="77777777" w:rsidR="00C61E50" w:rsidRPr="003C5EAC" w:rsidRDefault="00B8662A" w:rsidP="00D679D1">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Далі проаналізуємо </w:t>
      </w:r>
      <w:r w:rsidR="006839CE" w:rsidRPr="003C5EAC">
        <w:rPr>
          <w:rFonts w:ascii="Times New Roman" w:hAnsi="Times New Roman" w:cs="Times New Roman"/>
          <w:sz w:val="28"/>
          <w:szCs w:val="28"/>
          <w:shd w:val="clear" w:color="auto" w:fill="FFFFFF"/>
          <w:lang w:val="uk-UA"/>
        </w:rPr>
        <w:t>інфляцію.</w:t>
      </w:r>
      <w:r w:rsidR="00D679D1" w:rsidRPr="003C5EAC">
        <w:rPr>
          <w:rFonts w:ascii="Times New Roman" w:hAnsi="Times New Roman" w:cs="Times New Roman"/>
          <w:sz w:val="28"/>
          <w:szCs w:val="28"/>
          <w:shd w:val="clear" w:color="auto" w:fill="FFFFFF"/>
          <w:lang w:val="uk-UA"/>
        </w:rPr>
        <w:t xml:space="preserve"> Центральні банки </w:t>
      </w:r>
      <w:r w:rsidR="0081235C" w:rsidRPr="003C5EAC">
        <w:rPr>
          <w:rFonts w:ascii="Times New Roman" w:hAnsi="Times New Roman" w:cs="Times New Roman"/>
          <w:sz w:val="28"/>
          <w:szCs w:val="28"/>
          <w:shd w:val="clear" w:color="auto" w:fill="FFFFFF"/>
          <w:lang w:val="uk-UA"/>
        </w:rPr>
        <w:t>країн-членів МЕРКОСУР</w:t>
      </w:r>
      <w:r w:rsidR="00D679D1" w:rsidRPr="003C5EAC">
        <w:rPr>
          <w:rFonts w:ascii="Times New Roman" w:hAnsi="Times New Roman" w:cs="Times New Roman"/>
          <w:sz w:val="28"/>
          <w:szCs w:val="28"/>
          <w:shd w:val="clear" w:color="auto" w:fill="FFFFFF"/>
          <w:lang w:val="uk-UA"/>
        </w:rPr>
        <w:t xml:space="preserve"> підвищили ставки, щоб уповільнити інфляцію вище цільового рівня після пандемії. Війна в</w:t>
      </w:r>
      <w:r w:rsidR="0081235C" w:rsidRPr="003C5EAC">
        <w:rPr>
          <w:rFonts w:ascii="Times New Roman" w:hAnsi="Times New Roman" w:cs="Times New Roman"/>
          <w:sz w:val="28"/>
          <w:szCs w:val="28"/>
          <w:shd w:val="clear" w:color="auto" w:fill="FFFFFF"/>
          <w:lang w:val="uk-UA"/>
        </w:rPr>
        <w:t xml:space="preserve"> Україні ще більше ускладнила ситуацію, </w:t>
      </w:r>
      <w:r w:rsidR="00D679D1" w:rsidRPr="003C5EAC">
        <w:rPr>
          <w:rFonts w:ascii="Times New Roman" w:hAnsi="Times New Roman" w:cs="Times New Roman"/>
          <w:sz w:val="28"/>
          <w:szCs w:val="28"/>
          <w:shd w:val="clear" w:color="auto" w:fill="FFFFFF"/>
          <w:lang w:val="uk-UA"/>
        </w:rPr>
        <w:t xml:space="preserve">спричинивши інфляційний сплеск у світовій економіці у вигляді різкого зростання цін на сировину. </w:t>
      </w:r>
    </w:p>
    <w:p w14:paraId="3F187985" w14:textId="77777777" w:rsidR="00BA184F" w:rsidRPr="003C5EAC" w:rsidRDefault="00BA184F" w:rsidP="00BA184F">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3052637E" wp14:editId="25C7CE78">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FAAF72" w14:textId="6AA57473" w:rsidR="00BA184F" w:rsidRPr="00821796" w:rsidRDefault="00F7647C" w:rsidP="00C60422">
      <w:pPr>
        <w:spacing w:after="0" w:line="360" w:lineRule="auto"/>
        <w:ind w:firstLine="709"/>
        <w:contextualSpacing/>
        <w:jc w:val="both"/>
        <w:rPr>
          <w:rFonts w:ascii="Times New Roman" w:hAnsi="Times New Roman" w:cs="Times New Roman"/>
          <w:color w:val="FF0000"/>
          <w:sz w:val="28"/>
          <w:szCs w:val="28"/>
          <w:lang w:val="uk-UA"/>
        </w:rPr>
      </w:pPr>
      <w:r w:rsidRPr="00821796">
        <w:rPr>
          <w:rFonts w:ascii="Times New Roman" w:hAnsi="Times New Roman" w:cs="Times New Roman"/>
          <w:sz w:val="28"/>
          <w:szCs w:val="28"/>
          <w:lang w:val="uk-UA"/>
        </w:rPr>
        <w:t>Рис.2.7</w:t>
      </w:r>
      <w:r w:rsidR="004824D6" w:rsidRPr="00821796">
        <w:rPr>
          <w:rFonts w:ascii="Times New Roman" w:hAnsi="Times New Roman" w:cs="Times New Roman"/>
          <w:sz w:val="28"/>
          <w:szCs w:val="28"/>
          <w:lang w:val="uk-UA"/>
        </w:rPr>
        <w:t>.</w:t>
      </w:r>
      <w:r w:rsidR="00C71352" w:rsidRPr="00821796">
        <w:rPr>
          <w:rFonts w:ascii="Times New Roman" w:hAnsi="Times New Roman" w:cs="Times New Roman"/>
          <w:sz w:val="28"/>
          <w:szCs w:val="28"/>
          <w:lang w:val="uk-UA"/>
        </w:rPr>
        <w:t xml:space="preserve"> Рівень інфляції </w:t>
      </w:r>
      <w:r w:rsidR="0017035B" w:rsidRPr="00821796">
        <w:rPr>
          <w:rFonts w:ascii="Times New Roman" w:hAnsi="Times New Roman" w:cs="Times New Roman"/>
          <w:sz w:val="28"/>
          <w:szCs w:val="28"/>
          <w:lang w:val="uk-UA"/>
        </w:rPr>
        <w:t xml:space="preserve">у Аргентині, Бразилії, Уругваї та Парагваї </w:t>
      </w:r>
      <w:r w:rsidR="00CD0516" w:rsidRPr="00821796">
        <w:rPr>
          <w:rFonts w:ascii="Times New Roman" w:hAnsi="Times New Roman" w:cs="Times New Roman"/>
          <w:sz w:val="28"/>
          <w:szCs w:val="28"/>
          <w:lang w:val="uk-UA"/>
        </w:rPr>
        <w:t>(</w:t>
      </w:r>
      <w:r w:rsidR="00C60422" w:rsidRPr="00821796">
        <w:rPr>
          <w:rFonts w:ascii="Times New Roman" w:hAnsi="Times New Roman" w:cs="Times New Roman"/>
          <w:sz w:val="28"/>
          <w:szCs w:val="28"/>
          <w:lang w:val="uk-UA"/>
        </w:rPr>
        <w:t>%</w:t>
      </w:r>
      <w:r w:rsidR="00CD0516" w:rsidRPr="00821796">
        <w:rPr>
          <w:rFonts w:ascii="Times New Roman" w:hAnsi="Times New Roman" w:cs="Times New Roman"/>
          <w:sz w:val="28"/>
          <w:szCs w:val="28"/>
          <w:lang w:val="uk-UA"/>
        </w:rPr>
        <w:t>).</w:t>
      </w:r>
      <w:r w:rsidR="00C71352" w:rsidRPr="00821796">
        <w:rPr>
          <w:rFonts w:ascii="Times New Roman" w:hAnsi="Times New Roman" w:cs="Times New Roman"/>
          <w:sz w:val="28"/>
          <w:szCs w:val="28"/>
          <w:lang w:val="uk-UA"/>
        </w:rPr>
        <w:t xml:space="preserve"> </w:t>
      </w:r>
    </w:p>
    <w:p w14:paraId="342970DF" w14:textId="0D0B2155" w:rsidR="00BA184F" w:rsidRPr="003C5EAC" w:rsidRDefault="00BA184F" w:rsidP="00C6042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 [</w:t>
      </w:r>
      <w:r w:rsidR="006021CB" w:rsidRPr="003C5EAC">
        <w:rPr>
          <w:rFonts w:ascii="Times New Roman" w:hAnsi="Times New Roman" w:cs="Times New Roman"/>
          <w:sz w:val="28"/>
          <w:szCs w:val="28"/>
          <w:lang w:val="uk-UA"/>
        </w:rPr>
        <w:t>3</w:t>
      </w:r>
      <w:r w:rsidR="00E33D1B">
        <w:rPr>
          <w:rFonts w:ascii="Times New Roman" w:hAnsi="Times New Roman" w:cs="Times New Roman"/>
          <w:sz w:val="28"/>
          <w:szCs w:val="28"/>
          <w:lang w:val="uk-UA"/>
        </w:rPr>
        <w:t>3</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34DBE74A" w14:textId="77777777" w:rsidR="00572947" w:rsidRPr="003C5EAC" w:rsidRDefault="00572947" w:rsidP="00572947">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lastRenderedPageBreak/>
        <w:t xml:space="preserve">Показник інфляції у Аргентини є найвищим серед країн-членів МЕРКОСУР та займає друге місце серед країн Латинської Америки. </w:t>
      </w:r>
      <w:r w:rsidR="00455C97" w:rsidRPr="003C5EAC">
        <w:rPr>
          <w:rFonts w:ascii="Times New Roman" w:hAnsi="Times New Roman" w:cs="Times New Roman"/>
          <w:sz w:val="28"/>
          <w:szCs w:val="28"/>
          <w:shd w:val="clear" w:color="auto" w:fill="FFFFFF"/>
          <w:lang w:val="uk-UA"/>
        </w:rPr>
        <w:t>У</w:t>
      </w:r>
      <w:r w:rsidR="00BA184F" w:rsidRPr="003C5EAC">
        <w:rPr>
          <w:rFonts w:ascii="Times New Roman" w:hAnsi="Times New Roman" w:cs="Times New Roman"/>
          <w:sz w:val="28"/>
          <w:szCs w:val="28"/>
          <w:shd w:val="clear" w:color="auto" w:fill="FFFFFF"/>
          <w:lang w:val="uk-UA"/>
        </w:rPr>
        <w:t xml:space="preserve"> першому кварталі 2022 року </w:t>
      </w:r>
      <w:r w:rsidR="00455C97" w:rsidRPr="003C5EAC">
        <w:rPr>
          <w:rFonts w:ascii="Times New Roman" w:hAnsi="Times New Roman" w:cs="Times New Roman"/>
          <w:sz w:val="28"/>
          <w:szCs w:val="28"/>
          <w:shd w:val="clear" w:color="auto" w:fill="FFFFFF"/>
          <w:lang w:val="uk-UA"/>
        </w:rPr>
        <w:t>був сприятливий для економічного зростання економіки Аргентини</w:t>
      </w:r>
      <w:r w:rsidR="00BA184F" w:rsidRPr="003C5EAC">
        <w:rPr>
          <w:rFonts w:ascii="Times New Roman" w:hAnsi="Times New Roman" w:cs="Times New Roman"/>
          <w:sz w:val="28"/>
          <w:szCs w:val="28"/>
          <w:shd w:val="clear" w:color="auto" w:fill="FFFFFF"/>
          <w:lang w:val="uk-UA"/>
        </w:rPr>
        <w:t xml:space="preserve">. При цьому зростання цін </w:t>
      </w:r>
      <w:r w:rsidR="00455C97" w:rsidRPr="003C5EAC">
        <w:rPr>
          <w:rFonts w:ascii="Times New Roman" w:hAnsi="Times New Roman" w:cs="Times New Roman"/>
          <w:sz w:val="28"/>
          <w:szCs w:val="28"/>
          <w:shd w:val="clear" w:color="auto" w:fill="FFFFFF"/>
          <w:lang w:val="uk-UA"/>
        </w:rPr>
        <w:t>на сировину підвищило інфляцію. Через війну в Україні відбулось подорожчання цін</w:t>
      </w:r>
      <w:r w:rsidR="00BA184F" w:rsidRPr="003C5EAC">
        <w:rPr>
          <w:rFonts w:ascii="Times New Roman" w:hAnsi="Times New Roman" w:cs="Times New Roman"/>
          <w:sz w:val="28"/>
          <w:szCs w:val="28"/>
          <w:shd w:val="clear" w:color="auto" w:fill="FFFFFF"/>
          <w:lang w:val="uk-UA"/>
        </w:rPr>
        <w:t xml:space="preserve"> на сільськогосподарську продукцію</w:t>
      </w:r>
      <w:r w:rsidR="00455C97" w:rsidRPr="003C5EAC">
        <w:rPr>
          <w:rFonts w:ascii="Times New Roman" w:hAnsi="Times New Roman" w:cs="Times New Roman"/>
          <w:sz w:val="28"/>
          <w:szCs w:val="28"/>
          <w:shd w:val="clear" w:color="auto" w:fill="FFFFFF"/>
          <w:lang w:val="uk-UA"/>
        </w:rPr>
        <w:t>, що в результаті підтримало зовнішній сектор</w:t>
      </w:r>
      <w:r w:rsidR="00BA184F" w:rsidRPr="003C5EAC">
        <w:rPr>
          <w:rFonts w:ascii="Times New Roman" w:hAnsi="Times New Roman" w:cs="Times New Roman"/>
          <w:sz w:val="28"/>
          <w:szCs w:val="28"/>
          <w:shd w:val="clear" w:color="auto" w:fill="FFFFFF"/>
          <w:lang w:val="uk-UA"/>
        </w:rPr>
        <w:t xml:space="preserve">, а послаблення обмежень щодо Covid-19 </w:t>
      </w:r>
      <w:r w:rsidR="00455C97" w:rsidRPr="003C5EAC">
        <w:rPr>
          <w:rFonts w:ascii="Times New Roman" w:hAnsi="Times New Roman" w:cs="Times New Roman"/>
          <w:sz w:val="28"/>
          <w:szCs w:val="28"/>
          <w:shd w:val="clear" w:color="auto" w:fill="FFFFFF"/>
          <w:lang w:val="uk-UA"/>
        </w:rPr>
        <w:t>-</w:t>
      </w:r>
      <w:r w:rsidR="00BA184F" w:rsidRPr="003C5EAC">
        <w:rPr>
          <w:rFonts w:ascii="Times New Roman" w:hAnsi="Times New Roman" w:cs="Times New Roman"/>
          <w:sz w:val="28"/>
          <w:szCs w:val="28"/>
          <w:shd w:val="clear" w:color="auto" w:fill="FFFFFF"/>
          <w:lang w:val="uk-UA"/>
        </w:rPr>
        <w:t xml:space="preserve"> внутрішній попит. Згідно </w:t>
      </w:r>
      <w:r w:rsidR="00455C97" w:rsidRPr="003C5EAC">
        <w:rPr>
          <w:rFonts w:ascii="Times New Roman" w:hAnsi="Times New Roman" w:cs="Times New Roman"/>
          <w:sz w:val="28"/>
          <w:szCs w:val="28"/>
          <w:shd w:val="clear" w:color="auto" w:fill="FFFFFF"/>
          <w:lang w:val="uk-UA"/>
        </w:rPr>
        <w:t>очікувань</w:t>
      </w:r>
      <w:r w:rsidR="00BA184F" w:rsidRPr="003C5EAC">
        <w:rPr>
          <w:rFonts w:ascii="Times New Roman" w:hAnsi="Times New Roman" w:cs="Times New Roman"/>
          <w:sz w:val="28"/>
          <w:szCs w:val="28"/>
          <w:shd w:val="clear" w:color="auto" w:fill="FFFFFF"/>
          <w:lang w:val="uk-UA"/>
        </w:rPr>
        <w:t xml:space="preserve"> аналітиків, економіка </w:t>
      </w:r>
      <w:r w:rsidR="00455C97" w:rsidRPr="003C5EAC">
        <w:rPr>
          <w:rFonts w:ascii="Times New Roman" w:hAnsi="Times New Roman" w:cs="Times New Roman"/>
          <w:sz w:val="28"/>
          <w:szCs w:val="28"/>
          <w:shd w:val="clear" w:color="auto" w:fill="FFFFFF"/>
          <w:lang w:val="uk-UA"/>
        </w:rPr>
        <w:t xml:space="preserve">Аргентини </w:t>
      </w:r>
      <w:r w:rsidR="00BA184F" w:rsidRPr="003C5EAC">
        <w:rPr>
          <w:rFonts w:ascii="Times New Roman" w:hAnsi="Times New Roman" w:cs="Times New Roman"/>
          <w:sz w:val="28"/>
          <w:szCs w:val="28"/>
          <w:shd w:val="clear" w:color="auto" w:fill="FFFFFF"/>
          <w:lang w:val="uk-UA"/>
        </w:rPr>
        <w:t>зросте на 3,8% у 2022 році.</w:t>
      </w:r>
      <w:r w:rsidRPr="003C5EAC">
        <w:rPr>
          <w:rFonts w:ascii="Times New Roman" w:hAnsi="Times New Roman" w:cs="Times New Roman"/>
          <w:sz w:val="28"/>
          <w:szCs w:val="28"/>
          <w:shd w:val="clear" w:color="auto" w:fill="FFFFFF"/>
          <w:lang w:val="uk-UA"/>
        </w:rPr>
        <w:t xml:space="preserve"> </w:t>
      </w:r>
      <w:r w:rsidR="006F6BF7" w:rsidRPr="003C5EAC">
        <w:rPr>
          <w:rFonts w:ascii="Times New Roman" w:hAnsi="Times New Roman" w:cs="Times New Roman"/>
          <w:sz w:val="28"/>
          <w:szCs w:val="28"/>
          <w:shd w:val="clear" w:color="auto" w:fill="FFFFFF"/>
          <w:lang w:val="uk-UA"/>
        </w:rPr>
        <w:t>стійке З</w:t>
      </w:r>
      <w:r w:rsidRPr="003C5EAC">
        <w:rPr>
          <w:rFonts w:ascii="Times New Roman" w:hAnsi="Times New Roman" w:cs="Times New Roman"/>
          <w:sz w:val="28"/>
          <w:szCs w:val="28"/>
          <w:shd w:val="clear" w:color="auto" w:fill="FFFFFF"/>
          <w:lang w:val="uk-UA"/>
        </w:rPr>
        <w:t xml:space="preserve">ростання цін у довгостроковій перспективі відповідає дисбалансам, що </w:t>
      </w:r>
      <w:r w:rsidR="00DE4D88" w:rsidRPr="003C5EAC">
        <w:rPr>
          <w:rFonts w:ascii="Times New Roman" w:hAnsi="Times New Roman" w:cs="Times New Roman"/>
          <w:sz w:val="28"/>
          <w:szCs w:val="28"/>
          <w:shd w:val="clear" w:color="auto" w:fill="FFFFFF"/>
          <w:lang w:val="uk-UA"/>
        </w:rPr>
        <w:t>викликані</w:t>
      </w:r>
      <w:r w:rsidRPr="003C5EAC">
        <w:rPr>
          <w:rFonts w:ascii="Times New Roman" w:hAnsi="Times New Roman" w:cs="Times New Roman"/>
          <w:sz w:val="28"/>
          <w:szCs w:val="28"/>
          <w:shd w:val="clear" w:color="auto" w:fill="FFFFFF"/>
          <w:lang w:val="uk-UA"/>
        </w:rPr>
        <w:t xml:space="preserve"> недостатньою довірою до політики Центрального банку.</w:t>
      </w:r>
    </w:p>
    <w:p w14:paraId="7344D846" w14:textId="77777777" w:rsidR="00BA184F" w:rsidRPr="003C5EAC" w:rsidRDefault="00BA184F" w:rsidP="00BA184F">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У Бразилії інфляція зросла до 12,1% у квітні 2022 року, перевищивши закладену ціль Центрального банку Бразилії в 3,5% на 2022 рік. Такий показник відзначає найвищий рівень інфляції з жовтня 2003 року. Споживчі ціни зросли на 1,06% із поправкою на сезонність. Відбулось зменшення цінового тиск на продукти харчування та напої.  Швидше зростали ціни на транспорт, а також на палив</w:t>
      </w:r>
      <w:r w:rsidR="0059313F">
        <w:rPr>
          <w:rFonts w:ascii="Times New Roman" w:hAnsi="Times New Roman" w:cs="Times New Roman"/>
          <w:sz w:val="28"/>
          <w:szCs w:val="28"/>
          <w:shd w:val="clear" w:color="auto" w:fill="FFFFFF"/>
          <w:lang w:val="uk-UA"/>
        </w:rPr>
        <w:t>о, продукти харчування та напої</w:t>
      </w:r>
      <w:r w:rsidRPr="003C5EAC">
        <w:rPr>
          <w:rFonts w:ascii="Times New Roman" w:hAnsi="Times New Roman" w:cs="Times New Roman"/>
          <w:sz w:val="28"/>
          <w:szCs w:val="28"/>
          <w:shd w:val="clear" w:color="auto" w:fill="FFFFFF"/>
          <w:lang w:val="uk-UA"/>
        </w:rPr>
        <w:t>, охорона здоров’я.</w:t>
      </w:r>
    </w:p>
    <w:p w14:paraId="3329DFD4" w14:textId="0DA0B3FB" w:rsidR="00BA184F" w:rsidRPr="003C5EAC" w:rsidRDefault="005C29C9" w:rsidP="00EC39CD">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Рівень інфляції в Уругваї значно знизився за останні десятиліття. Уругвай історично зберігав високі темпи інфляції, і, хоча в останні роки владі Уругваю вдалося значно знизити показник, інфляція все ще залишається високою. </w:t>
      </w:r>
      <w:r w:rsidR="008B6399" w:rsidRPr="003C5EAC">
        <w:rPr>
          <w:rFonts w:ascii="Times New Roman" w:hAnsi="Times New Roman" w:cs="Times New Roman"/>
          <w:sz w:val="28"/>
          <w:szCs w:val="28"/>
          <w:shd w:val="clear" w:color="auto" w:fill="FFFFFF"/>
          <w:lang w:val="uk-UA"/>
        </w:rPr>
        <w:t>У 2022 році інфляція в Уругваї склала 9,4 %, середньорічна інфляція становила 8,0% у квітні 2022 року. С</w:t>
      </w:r>
      <w:r w:rsidR="00BA184F" w:rsidRPr="003C5EAC">
        <w:rPr>
          <w:rFonts w:ascii="Times New Roman" w:hAnsi="Times New Roman" w:cs="Times New Roman"/>
          <w:sz w:val="28"/>
          <w:szCs w:val="28"/>
          <w:shd w:val="clear" w:color="auto" w:fill="FFFFFF"/>
          <w:lang w:val="uk-UA"/>
        </w:rPr>
        <w:t xml:space="preserve">поживчі ціни зросли на 0,49%. Результати квітня стали найслабшими показниками з грудня 2021 року. </w:t>
      </w:r>
      <w:r w:rsidR="00214E5C" w:rsidRPr="003C5EAC">
        <w:rPr>
          <w:rFonts w:ascii="Times New Roman" w:hAnsi="Times New Roman" w:cs="Times New Roman"/>
          <w:sz w:val="28"/>
          <w:szCs w:val="28"/>
          <w:shd w:val="clear" w:color="auto" w:fill="FFFFFF"/>
          <w:lang w:val="uk-UA"/>
        </w:rPr>
        <w:t xml:space="preserve">Уругвай є економікою з високим ступенем відкритості та значною частиною пропозиції, охопленою імпортними товарами та послуги, тому можна побачити пряму залежність між валютним курсом да формуванням ціни. </w:t>
      </w:r>
      <w:r w:rsidR="00020162" w:rsidRPr="003C5EAC">
        <w:rPr>
          <w:rFonts w:ascii="Times New Roman" w:hAnsi="Times New Roman" w:cs="Times New Roman"/>
          <w:sz w:val="28"/>
          <w:szCs w:val="28"/>
          <w:shd w:val="clear" w:color="auto" w:fill="FFFFFF"/>
          <w:lang w:val="uk-UA"/>
        </w:rPr>
        <w:t>Постійне зростання споживчих цін посилює інфляційні очікування.</w:t>
      </w:r>
      <w:r w:rsidR="00FA2704" w:rsidRPr="003C5EAC">
        <w:rPr>
          <w:rFonts w:ascii="Times New Roman" w:hAnsi="Times New Roman" w:cs="Times New Roman"/>
          <w:sz w:val="28"/>
          <w:szCs w:val="28"/>
          <w:shd w:val="clear" w:color="auto" w:fill="FFFFFF"/>
          <w:lang w:val="uk-UA"/>
        </w:rPr>
        <w:t xml:space="preserve"> У 2015 році відбулась зміна енергетичної матриці. У Уругваї. Менша залежність від нафти у виробництві електроенергії визначила не тільки покращення в плані навколишнього середовища та вразливості, а й зменшення інфляційного </w:t>
      </w:r>
      <w:r w:rsidR="00FA2704" w:rsidRPr="003C5EAC">
        <w:rPr>
          <w:rFonts w:ascii="Times New Roman" w:hAnsi="Times New Roman" w:cs="Times New Roman"/>
          <w:sz w:val="28"/>
          <w:szCs w:val="28"/>
          <w:shd w:val="clear" w:color="auto" w:fill="FFFFFF"/>
          <w:lang w:val="uk-UA"/>
        </w:rPr>
        <w:lastRenderedPageBreak/>
        <w:t>ризику, пов'язаного із сильним зростанням цін на нафту та обмінного курсу</w:t>
      </w:r>
      <w:r w:rsidR="0005468D" w:rsidRPr="0005468D">
        <w:rPr>
          <w:rFonts w:ascii="Times New Roman" w:hAnsi="Times New Roman" w:cs="Times New Roman"/>
          <w:sz w:val="28"/>
          <w:szCs w:val="28"/>
          <w:shd w:val="clear" w:color="auto" w:fill="FFFFFF"/>
          <w:lang w:val="uk-UA"/>
        </w:rPr>
        <w:t xml:space="preserve"> [22]</w:t>
      </w:r>
      <w:r w:rsidR="00FA2704" w:rsidRPr="003C5EAC">
        <w:rPr>
          <w:rFonts w:ascii="Times New Roman" w:hAnsi="Times New Roman" w:cs="Times New Roman"/>
          <w:sz w:val="28"/>
          <w:szCs w:val="28"/>
          <w:shd w:val="clear" w:color="auto" w:fill="FFFFFF"/>
          <w:lang w:val="uk-UA"/>
        </w:rPr>
        <w:t>.</w:t>
      </w:r>
      <w:r w:rsidR="00214E5C" w:rsidRPr="003C5EAC">
        <w:rPr>
          <w:rFonts w:ascii="Times New Roman" w:hAnsi="Times New Roman" w:cs="Times New Roman"/>
          <w:sz w:val="28"/>
          <w:szCs w:val="28"/>
          <w:shd w:val="clear" w:color="auto" w:fill="FFFFFF"/>
          <w:lang w:val="uk-UA"/>
        </w:rPr>
        <w:t xml:space="preserve"> </w:t>
      </w:r>
    </w:p>
    <w:p w14:paraId="687C9F28" w14:textId="77777777" w:rsidR="00D04689" w:rsidRPr="003C5EAC" w:rsidRDefault="00BA184F" w:rsidP="00D04689">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Через дефляційний вплив пандемії інфляція у Парагваї протягом першої половини 2020 року становила в середньому 1,</w:t>
      </w:r>
      <w:r w:rsidR="006D024B" w:rsidRPr="003C5EAC">
        <w:rPr>
          <w:rFonts w:ascii="Times New Roman" w:hAnsi="Times New Roman" w:cs="Times New Roman"/>
          <w:sz w:val="28"/>
          <w:szCs w:val="28"/>
          <w:shd w:val="clear" w:color="auto" w:fill="FFFFFF"/>
          <w:lang w:val="uk-UA"/>
        </w:rPr>
        <w:t xml:space="preserve">8%. </w:t>
      </w:r>
      <w:r w:rsidRPr="003C5EAC">
        <w:rPr>
          <w:rFonts w:ascii="Times New Roman" w:hAnsi="Times New Roman" w:cs="Times New Roman"/>
          <w:sz w:val="28"/>
          <w:szCs w:val="28"/>
          <w:shd w:val="clear" w:color="auto" w:fill="FFFFFF"/>
          <w:lang w:val="uk-UA"/>
        </w:rPr>
        <w:t>У червні 2021 року інфляція досягла 4,5%. Річна економічна активність Парагваю впала найбільшими темпами за останній рік у лютому та березні 2022 року. Ціновий тиск швидко зростав протягом квітня через скасування березневих субсидій на паливо. Ця динаміка більш ніж компенсує підтримку приватного споживання, надану зняттям у лютому всіх обмежень щодо Covid-19 та сильним щорічним зростанням кредитів домогосподарств.</w:t>
      </w:r>
    </w:p>
    <w:p w14:paraId="0FF2A4E4" w14:textId="77777777" w:rsidR="00AF57DD" w:rsidRPr="003C5EAC" w:rsidRDefault="00AF57DD" w:rsidP="00D04689">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lang w:val="uk-UA"/>
        </w:rPr>
        <w:t>Далі проаналізуємо інвестиційну активність країн.</w:t>
      </w:r>
      <w:r w:rsidR="00D04689" w:rsidRPr="003C5EAC">
        <w:rPr>
          <w:rFonts w:ascii="Times New Roman" w:hAnsi="Times New Roman" w:cs="Times New Roman"/>
          <w:sz w:val="28"/>
          <w:szCs w:val="28"/>
          <w:lang w:val="uk-UA"/>
        </w:rPr>
        <w:t xml:space="preserve"> </w:t>
      </w:r>
      <w:r w:rsidR="004F0640" w:rsidRPr="003C5EAC">
        <w:rPr>
          <w:rFonts w:ascii="Times New Roman" w:hAnsi="Times New Roman" w:cs="Times New Roman"/>
          <w:sz w:val="28"/>
          <w:szCs w:val="28"/>
          <w:lang w:val="uk-UA"/>
        </w:rPr>
        <w:t xml:space="preserve">Важливе зростання країни за останнє десятиліття пов’язане зі значним збільшенням інвестицій. </w:t>
      </w:r>
      <w:r w:rsidR="00D04689" w:rsidRPr="003C5EAC">
        <w:rPr>
          <w:rFonts w:ascii="Times New Roman" w:hAnsi="Times New Roman" w:cs="Times New Roman"/>
          <w:sz w:val="28"/>
          <w:szCs w:val="28"/>
          <w:lang w:val="uk-UA"/>
        </w:rPr>
        <w:t>Е</w:t>
      </w:r>
      <w:r w:rsidR="00971012" w:rsidRPr="003C5EAC">
        <w:rPr>
          <w:rFonts w:ascii="Times New Roman" w:hAnsi="Times New Roman" w:cs="Times New Roman"/>
          <w:sz w:val="28"/>
          <w:szCs w:val="28"/>
          <w:lang w:val="uk-UA"/>
        </w:rPr>
        <w:t xml:space="preserve">кономіки </w:t>
      </w:r>
      <w:r w:rsidR="00D04689" w:rsidRPr="003C5EAC">
        <w:rPr>
          <w:rFonts w:ascii="Times New Roman" w:hAnsi="Times New Roman" w:cs="Times New Roman"/>
          <w:sz w:val="28"/>
          <w:szCs w:val="28"/>
          <w:lang w:val="uk-UA"/>
        </w:rPr>
        <w:t>Аргентини та Бразилії останніми роками є привабливими для інвестицій.</w:t>
      </w:r>
    </w:p>
    <w:p w14:paraId="6AAC6CC2" w14:textId="77777777" w:rsidR="00805C18" w:rsidRPr="003C5EAC" w:rsidRDefault="00805C18" w:rsidP="00067A76">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4909672D" wp14:editId="7BE487A2">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3D53593" w14:textId="0C142A0D" w:rsidR="0061393C" w:rsidRPr="0081432D" w:rsidRDefault="00F7647C" w:rsidP="00C60422">
      <w:pPr>
        <w:spacing w:after="0" w:line="360" w:lineRule="auto"/>
        <w:ind w:firstLine="709"/>
        <w:contextualSpacing/>
        <w:jc w:val="both"/>
        <w:rPr>
          <w:rFonts w:ascii="Times New Roman" w:hAnsi="Times New Roman" w:cs="Times New Roman"/>
          <w:sz w:val="28"/>
          <w:szCs w:val="28"/>
          <w:lang w:val="uk-UA"/>
        </w:rPr>
      </w:pPr>
      <w:r w:rsidRPr="0081432D">
        <w:rPr>
          <w:rFonts w:ascii="Times New Roman" w:hAnsi="Times New Roman" w:cs="Times New Roman"/>
          <w:sz w:val="28"/>
          <w:szCs w:val="28"/>
          <w:lang w:val="uk-UA"/>
        </w:rPr>
        <w:t>Рис.2.8</w:t>
      </w:r>
      <w:r w:rsidR="004824D6" w:rsidRPr="0081432D">
        <w:rPr>
          <w:rFonts w:ascii="Times New Roman" w:hAnsi="Times New Roman" w:cs="Times New Roman"/>
          <w:sz w:val="28"/>
          <w:szCs w:val="28"/>
          <w:lang w:val="uk-UA"/>
        </w:rPr>
        <w:t>.</w:t>
      </w:r>
      <w:r w:rsidR="0061393C" w:rsidRPr="0081432D">
        <w:rPr>
          <w:rFonts w:ascii="Times New Roman" w:hAnsi="Times New Roman" w:cs="Times New Roman"/>
          <w:sz w:val="28"/>
          <w:szCs w:val="28"/>
          <w:lang w:val="uk-UA"/>
        </w:rPr>
        <w:t xml:space="preserve"> Прямі іноземні інвестиції до</w:t>
      </w:r>
      <w:r w:rsidR="00CD0516" w:rsidRPr="0081432D">
        <w:rPr>
          <w:rFonts w:ascii="Times New Roman" w:hAnsi="Times New Roman" w:cs="Times New Roman"/>
          <w:sz w:val="28"/>
          <w:szCs w:val="28"/>
          <w:lang w:val="uk-UA"/>
        </w:rPr>
        <w:t xml:space="preserve"> економік Аргентини та Бразилії (млн дол. США).</w:t>
      </w:r>
    </w:p>
    <w:p w14:paraId="55754635" w14:textId="518D4371" w:rsidR="0061393C" w:rsidRPr="005303A8" w:rsidRDefault="0061393C" w:rsidP="00C60422">
      <w:pPr>
        <w:spacing w:after="0" w:line="360" w:lineRule="auto"/>
        <w:ind w:firstLine="709"/>
        <w:contextualSpacing/>
        <w:jc w:val="both"/>
        <w:rPr>
          <w:rFonts w:ascii="Times New Roman" w:hAnsi="Times New Roman" w:cs="Times New Roman"/>
          <w:sz w:val="28"/>
          <w:szCs w:val="28"/>
        </w:rPr>
      </w:pPr>
      <w:r w:rsidRPr="003C5EAC">
        <w:rPr>
          <w:rFonts w:ascii="Times New Roman" w:hAnsi="Times New Roman" w:cs="Times New Roman"/>
          <w:sz w:val="28"/>
          <w:szCs w:val="28"/>
          <w:lang w:val="uk-UA"/>
        </w:rPr>
        <w:t>Джерело: [</w:t>
      </w:r>
      <w:r w:rsidR="00F87849">
        <w:rPr>
          <w:rFonts w:ascii="Times New Roman" w:hAnsi="Times New Roman" w:cs="Times New Roman"/>
          <w:sz w:val="28"/>
          <w:szCs w:val="28"/>
          <w:lang w:val="uk-UA"/>
        </w:rPr>
        <w:t>21</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0F133832" w14:textId="3810787A" w:rsidR="005D3642" w:rsidRPr="003C5EAC" w:rsidRDefault="006C3274" w:rsidP="00102946">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Внаслідок пандемії у Бразилії у 2020 році спостерігалося значне зниження ПІІ. Найбільш постраждалими галузями були, фінансові послуги, </w:t>
      </w:r>
      <w:r w:rsidRPr="003C5EAC">
        <w:rPr>
          <w:rFonts w:ascii="Times New Roman" w:hAnsi="Times New Roman" w:cs="Times New Roman"/>
          <w:sz w:val="28"/>
          <w:szCs w:val="28"/>
          <w:lang w:val="uk-UA"/>
        </w:rPr>
        <w:lastRenderedPageBreak/>
        <w:t>видобуток нафти і газу та автомобільна промисловість. Бразилія займає 11 місце у світовому рейтингу як одержувач ПІІ у світі. Серед країн-членів МЕРКОСУР також займає перше місце за розміром ППІ. Основними інвесторами Бразилії є Нідерланди, США, Німеччина, Іспанія, Багамські острови та Люксембург. Інвестиції в основному орієнтовані на видобуток нафти і газу, автомобільну промисловість, фінансові послуги, комерцію, електроенергетику та хімічну промисловість</w:t>
      </w:r>
      <w:r w:rsidR="0005468D">
        <w:rPr>
          <w:rFonts w:ascii="Times New Roman" w:hAnsi="Times New Roman" w:cs="Times New Roman"/>
          <w:sz w:val="28"/>
          <w:szCs w:val="28"/>
          <w:lang w:val="uk-UA"/>
        </w:rPr>
        <w:t xml:space="preserve"> [29</w:t>
      </w:r>
      <w:r w:rsidR="00110BF3" w:rsidRPr="003C5EAC">
        <w:rPr>
          <w:rFonts w:ascii="Times New Roman" w:hAnsi="Times New Roman" w:cs="Times New Roman"/>
          <w:sz w:val="28"/>
          <w:szCs w:val="28"/>
          <w:lang w:val="uk-UA"/>
        </w:rPr>
        <w:t>]</w:t>
      </w:r>
      <w:r w:rsidRPr="003C5EAC">
        <w:rPr>
          <w:rFonts w:ascii="Times New Roman" w:hAnsi="Times New Roman" w:cs="Times New Roman"/>
          <w:sz w:val="28"/>
          <w:szCs w:val="28"/>
          <w:lang w:val="uk-UA"/>
        </w:rPr>
        <w:t>. Одним з факторів припливу іноземного капіталу до економіки Бразилії є високий інвестиційний рейтинг привабливості Бразилії. Сприятливі умови зовнішньої торгівлі та великий приплив іноземного капіталу до Бразилії стали важливими елементами зростання національного добробуту країни.</w:t>
      </w:r>
      <w:r w:rsidR="00102946" w:rsidRPr="003C5EAC">
        <w:rPr>
          <w:rFonts w:ascii="Times New Roman" w:hAnsi="Times New Roman" w:cs="Times New Roman"/>
          <w:sz w:val="28"/>
          <w:szCs w:val="28"/>
          <w:lang w:val="uk-UA"/>
        </w:rPr>
        <w:t xml:space="preserve"> </w:t>
      </w:r>
      <w:r w:rsidR="00586D45" w:rsidRPr="00586D45">
        <w:rPr>
          <w:rFonts w:ascii="Times New Roman" w:hAnsi="Times New Roman" w:cs="Times New Roman"/>
          <w:sz w:val="28"/>
          <w:szCs w:val="28"/>
          <w:lang w:val="uk-UA"/>
        </w:rPr>
        <w:t>Встановлення комерційної присутності в Бразилії дає компаніям легкий доступ до інших країн регіону та дозволяє їм скористатися перевагами стратегічних торговельних угод.</w:t>
      </w:r>
      <w:r w:rsidR="00586D45">
        <w:rPr>
          <w:rFonts w:ascii="Times New Roman" w:hAnsi="Times New Roman" w:cs="Times New Roman"/>
          <w:sz w:val="28"/>
          <w:szCs w:val="28"/>
          <w:lang w:val="uk-UA"/>
        </w:rPr>
        <w:t xml:space="preserve"> </w:t>
      </w:r>
      <w:r w:rsidR="00F0581A" w:rsidRPr="003C5EAC">
        <w:rPr>
          <w:rFonts w:ascii="Times New Roman" w:hAnsi="Times New Roman" w:cs="Times New Roman"/>
          <w:sz w:val="28"/>
          <w:szCs w:val="28"/>
          <w:shd w:val="clear" w:color="auto" w:fill="FFFFFF"/>
          <w:lang w:val="uk-UA"/>
        </w:rPr>
        <w:t xml:space="preserve">На ринку Бразилії існує велика конкуренція між європейськими, азіатськими та </w:t>
      </w:r>
      <w:r w:rsidR="00F0581A">
        <w:rPr>
          <w:rFonts w:ascii="Times New Roman" w:hAnsi="Times New Roman" w:cs="Times New Roman"/>
          <w:sz w:val="28"/>
          <w:szCs w:val="28"/>
          <w:shd w:val="clear" w:color="auto" w:fill="FFFFFF"/>
          <w:lang w:val="uk-UA"/>
        </w:rPr>
        <w:t>північноамериканськими компаніям</w:t>
      </w:r>
      <w:r w:rsidR="00F0581A" w:rsidRPr="003C5EAC">
        <w:rPr>
          <w:rFonts w:ascii="Times New Roman" w:hAnsi="Times New Roman" w:cs="Times New Roman"/>
          <w:sz w:val="28"/>
          <w:szCs w:val="28"/>
          <w:shd w:val="clear" w:color="auto" w:fill="FFFFFF"/>
          <w:lang w:val="uk-UA"/>
        </w:rPr>
        <w:t xml:space="preserve">и. </w:t>
      </w:r>
      <w:r w:rsidR="00102946" w:rsidRPr="003C5EAC">
        <w:rPr>
          <w:rFonts w:ascii="Times New Roman" w:hAnsi="Times New Roman" w:cs="Times New Roman"/>
          <w:sz w:val="28"/>
          <w:szCs w:val="28"/>
          <w:lang w:val="uk-UA"/>
        </w:rPr>
        <w:t>Проте</w:t>
      </w:r>
      <w:r w:rsidRPr="003C5EAC">
        <w:rPr>
          <w:rFonts w:ascii="Times New Roman" w:hAnsi="Times New Roman" w:cs="Times New Roman"/>
          <w:sz w:val="28"/>
          <w:szCs w:val="28"/>
          <w:lang w:val="uk-UA"/>
        </w:rPr>
        <w:t xml:space="preserve"> інвестиції в Бразилію залишаються ризикованими через деякі негативні фактори, </w:t>
      </w:r>
      <w:r w:rsidR="00102946" w:rsidRPr="003C5EAC">
        <w:rPr>
          <w:rFonts w:ascii="Times New Roman" w:hAnsi="Times New Roman" w:cs="Times New Roman"/>
          <w:sz w:val="28"/>
          <w:szCs w:val="28"/>
          <w:lang w:val="uk-UA"/>
        </w:rPr>
        <w:t>такі як</w:t>
      </w:r>
      <w:r w:rsidRPr="003C5EAC">
        <w:rPr>
          <w:rFonts w:ascii="Times New Roman" w:hAnsi="Times New Roman" w:cs="Times New Roman"/>
          <w:sz w:val="28"/>
          <w:szCs w:val="28"/>
          <w:lang w:val="uk-UA"/>
        </w:rPr>
        <w:t xml:space="preserve"> складне оподаткування, бюрократичні затримки та суворе та жорстке законодавство про працю. </w:t>
      </w:r>
    </w:p>
    <w:p w14:paraId="6F5FA0F1" w14:textId="2840EFB9" w:rsidR="006721A8" w:rsidRPr="003C5EAC" w:rsidRDefault="005D3642" w:rsidP="005D3642">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Приплив ПІІ в Аргентину був нестабільним протягом останніх кількох років. Через пандемію у країні відбулась зупинка промислового сектора, що як результат спричинило зниження накопичення основного капіталу та падіння економічної активності</w:t>
      </w:r>
      <w:r w:rsidR="003F34BC" w:rsidRPr="003C5EAC">
        <w:rPr>
          <w:rFonts w:ascii="Times New Roman" w:hAnsi="Times New Roman" w:cs="Times New Roman"/>
          <w:sz w:val="28"/>
          <w:szCs w:val="28"/>
          <w:lang w:val="uk-UA"/>
        </w:rPr>
        <w:t>, н</w:t>
      </w:r>
      <w:r w:rsidRPr="003C5EAC">
        <w:rPr>
          <w:rFonts w:ascii="Times New Roman" w:hAnsi="Times New Roman" w:cs="Times New Roman"/>
          <w:sz w:val="28"/>
          <w:szCs w:val="28"/>
          <w:lang w:val="uk-UA"/>
        </w:rPr>
        <w:t xml:space="preserve">ові інвестиції скоротилися на </w:t>
      </w:r>
      <w:r w:rsidR="003F34BC" w:rsidRPr="003C5EAC">
        <w:rPr>
          <w:rFonts w:ascii="Times New Roman" w:hAnsi="Times New Roman" w:cs="Times New Roman"/>
          <w:sz w:val="28"/>
          <w:szCs w:val="28"/>
          <w:lang w:val="uk-UA"/>
        </w:rPr>
        <w:t xml:space="preserve">45%, а реінвестовані прибутки </w:t>
      </w:r>
      <w:r w:rsidRPr="003C5EAC">
        <w:rPr>
          <w:rFonts w:ascii="Times New Roman" w:hAnsi="Times New Roman" w:cs="Times New Roman"/>
          <w:sz w:val="28"/>
          <w:szCs w:val="28"/>
          <w:lang w:val="uk-UA"/>
        </w:rPr>
        <w:t>на 22%</w:t>
      </w:r>
      <w:r w:rsidR="00285EE2" w:rsidRPr="003C5EAC">
        <w:rPr>
          <w:rFonts w:ascii="Times New Roman" w:hAnsi="Times New Roman" w:cs="Times New Roman"/>
          <w:sz w:val="28"/>
          <w:szCs w:val="28"/>
          <w:lang w:val="uk-UA"/>
        </w:rPr>
        <w:t xml:space="preserve"> [2</w:t>
      </w:r>
      <w:r w:rsidR="0005468D" w:rsidRPr="0005468D">
        <w:rPr>
          <w:rFonts w:ascii="Times New Roman" w:hAnsi="Times New Roman" w:cs="Times New Roman"/>
          <w:sz w:val="28"/>
          <w:szCs w:val="28"/>
        </w:rPr>
        <w:t>9</w:t>
      </w:r>
      <w:r w:rsidR="00285EE2" w:rsidRPr="003C5EAC">
        <w:rPr>
          <w:rFonts w:ascii="Times New Roman" w:hAnsi="Times New Roman" w:cs="Times New Roman"/>
          <w:sz w:val="28"/>
          <w:szCs w:val="28"/>
          <w:lang w:val="uk-UA"/>
        </w:rPr>
        <w:t>]</w:t>
      </w:r>
      <w:r w:rsidRPr="003C5EAC">
        <w:rPr>
          <w:rFonts w:ascii="Times New Roman" w:hAnsi="Times New Roman" w:cs="Times New Roman"/>
          <w:sz w:val="28"/>
          <w:szCs w:val="28"/>
          <w:lang w:val="uk-UA"/>
        </w:rPr>
        <w:t xml:space="preserve">. На США, Іспанію та Нідерланди припадає більше половини припливу ПІІ до Аргентини. </w:t>
      </w:r>
      <w:r w:rsidR="003F34BC" w:rsidRPr="003C5EAC">
        <w:rPr>
          <w:rFonts w:ascii="Times New Roman" w:hAnsi="Times New Roman" w:cs="Times New Roman"/>
          <w:sz w:val="28"/>
          <w:szCs w:val="28"/>
          <w:lang w:val="uk-UA"/>
        </w:rPr>
        <w:t>Значними інвесторами також є</w:t>
      </w:r>
      <w:r w:rsidRPr="003C5EAC">
        <w:rPr>
          <w:rFonts w:ascii="Times New Roman" w:hAnsi="Times New Roman" w:cs="Times New Roman"/>
          <w:sz w:val="28"/>
          <w:szCs w:val="28"/>
          <w:lang w:val="uk-UA"/>
        </w:rPr>
        <w:t xml:space="preserve"> Бразилія, Чилі, Швейцарія, Уругвай, Франція, Німеччина та Канада. </w:t>
      </w:r>
      <w:r w:rsidR="003F34BC" w:rsidRPr="003C5EAC">
        <w:rPr>
          <w:rFonts w:ascii="Times New Roman" w:hAnsi="Times New Roman" w:cs="Times New Roman"/>
          <w:sz w:val="28"/>
          <w:szCs w:val="28"/>
          <w:lang w:val="uk-UA"/>
        </w:rPr>
        <w:t>Інвестиції цих країн</w:t>
      </w:r>
      <w:r w:rsidRPr="003C5EAC">
        <w:rPr>
          <w:rFonts w:ascii="Times New Roman" w:hAnsi="Times New Roman" w:cs="Times New Roman"/>
          <w:sz w:val="28"/>
          <w:szCs w:val="28"/>
          <w:lang w:val="uk-UA"/>
        </w:rPr>
        <w:t xml:space="preserve"> орієнтовані на виробництво, видобуток шахт і нафти, торгівлю, банківські та інші фінансові структури, інформацію та зв'язок та сільське господарство. Уряд Аргентини активно шукає прямі іноземні інвестиції, але економічна незахищеність і повторювані кризи заважають цьому завдання. Загальна </w:t>
      </w:r>
      <w:r w:rsidRPr="003C5EAC">
        <w:rPr>
          <w:rFonts w:ascii="Times New Roman" w:hAnsi="Times New Roman" w:cs="Times New Roman"/>
          <w:sz w:val="28"/>
          <w:szCs w:val="28"/>
          <w:lang w:val="uk-UA"/>
        </w:rPr>
        <w:lastRenderedPageBreak/>
        <w:t>відкритість для іноземних інвестицій нижча за середню. Проте Аргентина має певні активи: її природні ресурси є значними</w:t>
      </w:r>
      <w:r w:rsidR="003F34BC" w:rsidRPr="003C5EAC">
        <w:rPr>
          <w:rFonts w:ascii="Times New Roman" w:hAnsi="Times New Roman" w:cs="Times New Roman"/>
          <w:sz w:val="28"/>
          <w:szCs w:val="28"/>
          <w:lang w:val="uk-UA"/>
        </w:rPr>
        <w:t>,</w:t>
      </w:r>
      <w:r w:rsidRPr="003C5EAC">
        <w:rPr>
          <w:rFonts w:ascii="Times New Roman" w:hAnsi="Times New Roman" w:cs="Times New Roman"/>
          <w:sz w:val="28"/>
          <w:szCs w:val="28"/>
          <w:lang w:val="uk-UA"/>
        </w:rPr>
        <w:t xml:space="preserve"> а робоча сила висококваліфікована та конкурентоспроможна. </w:t>
      </w:r>
    </w:p>
    <w:p w14:paraId="42AE2208" w14:textId="77777777" w:rsidR="00805C18" w:rsidRPr="003C5EAC" w:rsidRDefault="00805C18" w:rsidP="00067A76">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drawing>
          <wp:inline distT="0" distB="0" distL="0" distR="0" wp14:anchorId="7DCD077C" wp14:editId="51C30E3B">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D5C56B6" w14:textId="24C7F99A" w:rsidR="00962E3E" w:rsidRPr="0081432D" w:rsidRDefault="0061393C" w:rsidP="00C60422">
      <w:pPr>
        <w:spacing w:after="0" w:line="360" w:lineRule="auto"/>
        <w:ind w:firstLine="709"/>
        <w:contextualSpacing/>
        <w:jc w:val="both"/>
        <w:rPr>
          <w:rFonts w:ascii="Times New Roman" w:hAnsi="Times New Roman" w:cs="Times New Roman"/>
          <w:color w:val="FF0000"/>
          <w:sz w:val="28"/>
          <w:szCs w:val="28"/>
          <w:lang w:val="uk-UA"/>
        </w:rPr>
      </w:pPr>
      <w:r w:rsidRPr="0081432D">
        <w:rPr>
          <w:rFonts w:ascii="Times New Roman" w:hAnsi="Times New Roman" w:cs="Times New Roman"/>
          <w:sz w:val="28"/>
          <w:szCs w:val="28"/>
          <w:lang w:val="uk-UA"/>
        </w:rPr>
        <w:t>Ри</w:t>
      </w:r>
      <w:r w:rsidR="00F7647C" w:rsidRPr="0081432D">
        <w:rPr>
          <w:rFonts w:ascii="Times New Roman" w:hAnsi="Times New Roman" w:cs="Times New Roman"/>
          <w:sz w:val="28"/>
          <w:szCs w:val="28"/>
          <w:lang w:val="uk-UA"/>
        </w:rPr>
        <w:t>с.2.9</w:t>
      </w:r>
      <w:r w:rsidR="004824D6" w:rsidRPr="0081432D">
        <w:rPr>
          <w:rFonts w:ascii="Times New Roman" w:hAnsi="Times New Roman" w:cs="Times New Roman"/>
          <w:sz w:val="28"/>
          <w:szCs w:val="28"/>
          <w:lang w:val="uk-UA"/>
        </w:rPr>
        <w:t>.</w:t>
      </w:r>
      <w:r w:rsidRPr="0081432D">
        <w:rPr>
          <w:rFonts w:ascii="Times New Roman" w:hAnsi="Times New Roman" w:cs="Times New Roman"/>
          <w:sz w:val="28"/>
          <w:szCs w:val="28"/>
          <w:lang w:val="uk-UA"/>
        </w:rPr>
        <w:t xml:space="preserve"> Прямі іноземні інвестиції </w:t>
      </w:r>
      <w:r w:rsidR="00962E3E" w:rsidRPr="0081432D">
        <w:rPr>
          <w:rFonts w:ascii="Times New Roman" w:hAnsi="Times New Roman" w:cs="Times New Roman"/>
          <w:sz w:val="28"/>
          <w:szCs w:val="28"/>
          <w:lang w:val="uk-UA"/>
        </w:rPr>
        <w:t>до економік Уругваю та Парагваю</w:t>
      </w:r>
      <w:r w:rsidR="00CC1758" w:rsidRPr="0081432D">
        <w:rPr>
          <w:rFonts w:ascii="Times New Roman" w:hAnsi="Times New Roman" w:cs="Times New Roman"/>
          <w:sz w:val="28"/>
          <w:szCs w:val="28"/>
          <w:lang w:val="uk-UA"/>
        </w:rPr>
        <w:t xml:space="preserve"> </w:t>
      </w:r>
      <w:r w:rsidR="00962E3E" w:rsidRPr="0081432D">
        <w:rPr>
          <w:rFonts w:ascii="Times New Roman" w:hAnsi="Times New Roman" w:cs="Times New Roman"/>
          <w:sz w:val="28"/>
          <w:szCs w:val="28"/>
          <w:lang w:val="uk-UA"/>
        </w:rPr>
        <w:t>(млн дол. США).</w:t>
      </w:r>
      <w:r w:rsidR="0081432D" w:rsidRPr="0081432D">
        <w:rPr>
          <w:rFonts w:ascii="Times New Roman" w:hAnsi="Times New Roman" w:cs="Times New Roman"/>
          <w:sz w:val="28"/>
          <w:szCs w:val="28"/>
          <w:lang w:val="uk-UA"/>
        </w:rPr>
        <w:t xml:space="preserve"> </w:t>
      </w:r>
    </w:p>
    <w:p w14:paraId="4A775ABC" w14:textId="77114B62" w:rsidR="0061393C" w:rsidRPr="003C5EAC" w:rsidRDefault="0061393C" w:rsidP="00C6042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 [</w:t>
      </w:r>
      <w:r w:rsidR="00F87849">
        <w:rPr>
          <w:rFonts w:ascii="Times New Roman" w:hAnsi="Times New Roman" w:cs="Times New Roman"/>
          <w:sz w:val="28"/>
          <w:szCs w:val="28"/>
          <w:lang w:val="uk-UA"/>
        </w:rPr>
        <w:t>21</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5FE0B73C" w14:textId="5AB6C3FA" w:rsidR="00750C11" w:rsidRPr="00A639F7" w:rsidRDefault="00B55AB3" w:rsidP="00B55AB3">
      <w:pPr>
        <w:spacing w:after="0" w:line="360" w:lineRule="auto"/>
        <w:ind w:firstLine="709"/>
        <w:contextualSpacing/>
        <w:jc w:val="both"/>
        <w:rPr>
          <w:rFonts w:ascii="Times New Roman" w:hAnsi="Times New Roman" w:cs="Times New Roman"/>
          <w:sz w:val="28"/>
          <w:szCs w:val="28"/>
          <w:shd w:val="clear" w:color="auto" w:fill="FFFFFF"/>
        </w:rPr>
      </w:pPr>
      <w:r w:rsidRPr="00673C1C">
        <w:rPr>
          <w:rFonts w:ascii="Times New Roman" w:hAnsi="Times New Roman" w:cs="Times New Roman"/>
          <w:sz w:val="28"/>
          <w:szCs w:val="28"/>
          <w:shd w:val="clear" w:color="auto" w:fill="FFFFFF"/>
          <w:lang w:val="uk-UA"/>
        </w:rPr>
        <w:t xml:space="preserve">ПІІ до економіки Уругваю </w:t>
      </w:r>
      <w:r w:rsidR="009D76C7" w:rsidRPr="009D76C7">
        <w:rPr>
          <w:rFonts w:ascii="Times New Roman" w:hAnsi="Times New Roman" w:cs="Times New Roman"/>
          <w:sz w:val="28"/>
          <w:szCs w:val="28"/>
          <w:shd w:val="clear" w:color="auto" w:fill="FFFFFF"/>
        </w:rPr>
        <w:t xml:space="preserve">у 2019 та 2020 роках </w:t>
      </w:r>
      <w:r w:rsidR="009D76C7" w:rsidRPr="009D76C7">
        <w:rPr>
          <w:rFonts w:ascii="Times New Roman" w:hAnsi="Times New Roman" w:cs="Times New Roman"/>
          <w:sz w:val="28"/>
          <w:szCs w:val="28"/>
          <w:shd w:val="clear" w:color="auto" w:fill="FFFFFF"/>
          <w:lang w:val="uk-UA"/>
        </w:rPr>
        <w:t>значно зменшились,</w:t>
      </w:r>
      <w:r w:rsidR="009D76C7">
        <w:rPr>
          <w:rFonts w:ascii="Times New Roman" w:hAnsi="Times New Roman" w:cs="Times New Roman"/>
          <w:sz w:val="28"/>
          <w:szCs w:val="28"/>
          <w:shd w:val="clear" w:color="auto" w:fill="FFFFFF"/>
          <w:lang w:val="uk-UA"/>
        </w:rPr>
        <w:t xml:space="preserve"> </w:t>
      </w:r>
      <w:r w:rsidR="00D044C9" w:rsidRPr="00673C1C">
        <w:rPr>
          <w:rFonts w:ascii="Times New Roman" w:hAnsi="Times New Roman" w:cs="Times New Roman"/>
          <w:sz w:val="28"/>
          <w:szCs w:val="28"/>
          <w:shd w:val="clear" w:color="auto" w:fill="FFFFFF"/>
          <w:lang w:val="uk-UA"/>
        </w:rPr>
        <w:t>через те, що у</w:t>
      </w:r>
      <w:r w:rsidR="00750C11" w:rsidRPr="00673C1C">
        <w:rPr>
          <w:rFonts w:ascii="Times New Roman" w:hAnsi="Times New Roman" w:cs="Times New Roman"/>
          <w:sz w:val="28"/>
          <w:szCs w:val="28"/>
          <w:shd w:val="clear" w:color="auto" w:fill="FFFFFF"/>
          <w:lang w:val="uk-UA"/>
        </w:rPr>
        <w:t xml:space="preserve"> глобальному масштабі блокування через пандемію COVID-19 стало однією з причин упов</w:t>
      </w:r>
      <w:r w:rsidR="00673C1C" w:rsidRPr="00673C1C">
        <w:rPr>
          <w:rFonts w:ascii="Times New Roman" w:hAnsi="Times New Roman" w:cs="Times New Roman"/>
          <w:sz w:val="28"/>
          <w:szCs w:val="28"/>
          <w:shd w:val="clear" w:color="auto" w:fill="FFFFFF"/>
          <w:lang w:val="uk-UA"/>
        </w:rPr>
        <w:t xml:space="preserve">ільнення інвестиційних проектів, деякі компанії гіганти </w:t>
      </w:r>
      <w:r w:rsidR="00673C1C">
        <w:rPr>
          <w:rFonts w:ascii="Times New Roman" w:hAnsi="Times New Roman" w:cs="Times New Roman"/>
          <w:sz w:val="28"/>
          <w:szCs w:val="28"/>
          <w:shd w:val="clear" w:color="auto" w:fill="FFFFFF"/>
          <w:lang w:val="uk-UA"/>
        </w:rPr>
        <w:t xml:space="preserve">і зовсім </w:t>
      </w:r>
      <w:r w:rsidR="00673C1C" w:rsidRPr="00673C1C">
        <w:rPr>
          <w:rFonts w:ascii="Times New Roman" w:hAnsi="Times New Roman" w:cs="Times New Roman"/>
          <w:sz w:val="28"/>
          <w:szCs w:val="28"/>
          <w:shd w:val="clear" w:color="auto" w:fill="FFFFFF"/>
          <w:lang w:val="uk-UA"/>
        </w:rPr>
        <w:t xml:space="preserve">були </w:t>
      </w:r>
      <w:r w:rsidR="00673C1C">
        <w:rPr>
          <w:rFonts w:ascii="Times New Roman" w:hAnsi="Times New Roman" w:cs="Times New Roman"/>
          <w:sz w:val="28"/>
          <w:szCs w:val="28"/>
          <w:shd w:val="clear" w:color="auto" w:fill="FFFFFF"/>
          <w:lang w:val="uk-UA"/>
        </w:rPr>
        <w:t>вимушені пі</w:t>
      </w:r>
      <w:r w:rsidR="00673C1C" w:rsidRPr="00673C1C">
        <w:rPr>
          <w:rFonts w:ascii="Times New Roman" w:hAnsi="Times New Roman" w:cs="Times New Roman"/>
          <w:sz w:val="28"/>
          <w:szCs w:val="28"/>
          <w:shd w:val="clear" w:color="auto" w:fill="FFFFFF"/>
          <w:lang w:val="uk-UA"/>
        </w:rPr>
        <w:t xml:space="preserve">ти з Латиноамериканського ринку. </w:t>
      </w:r>
      <w:r w:rsidR="00117423" w:rsidRPr="00117423">
        <w:rPr>
          <w:rFonts w:ascii="Times New Roman" w:hAnsi="Times New Roman" w:cs="Times New Roman"/>
          <w:sz w:val="28"/>
          <w:szCs w:val="28"/>
          <w:shd w:val="clear" w:color="auto" w:fill="FFFFFF"/>
          <w:lang w:val="uk-UA"/>
        </w:rPr>
        <w:t>ЄС є найважливішим</w:t>
      </w:r>
      <w:r w:rsidR="00117423">
        <w:rPr>
          <w:rFonts w:ascii="Times New Roman" w:hAnsi="Times New Roman" w:cs="Times New Roman"/>
          <w:sz w:val="28"/>
          <w:szCs w:val="28"/>
          <w:shd w:val="clear" w:color="auto" w:fill="FFFFFF"/>
          <w:lang w:val="uk-UA"/>
        </w:rPr>
        <w:t xml:space="preserve"> інвестором в Уругваї з 35% ПІІ.</w:t>
      </w:r>
      <w:r w:rsidR="00117423" w:rsidRPr="00117423">
        <w:rPr>
          <w:rFonts w:ascii="Times New Roman" w:hAnsi="Times New Roman" w:cs="Times New Roman"/>
          <w:sz w:val="28"/>
          <w:szCs w:val="28"/>
          <w:shd w:val="clear" w:color="auto" w:fill="FFFFFF"/>
          <w:lang w:val="uk-UA"/>
        </w:rPr>
        <w:t xml:space="preserve"> Протягом останніх років деякі важливі інвестиції ЄС у сектор лісового господарства та виробництва паперу в країні мали великий вплив на загальний рівень прямих іноземних інвестицій в Уругваї.</w:t>
      </w:r>
      <w:r w:rsidR="00117423">
        <w:rPr>
          <w:rFonts w:ascii="Times New Roman" w:hAnsi="Times New Roman" w:cs="Times New Roman"/>
          <w:sz w:val="28"/>
          <w:szCs w:val="28"/>
          <w:shd w:val="clear" w:color="auto" w:fill="FFFFFF"/>
          <w:lang w:val="uk-UA"/>
        </w:rPr>
        <w:t xml:space="preserve"> </w:t>
      </w:r>
      <w:r w:rsidR="00327BC8" w:rsidRPr="003C5EAC">
        <w:rPr>
          <w:rFonts w:ascii="Times New Roman" w:hAnsi="Times New Roman" w:cs="Times New Roman"/>
          <w:sz w:val="28"/>
          <w:szCs w:val="28"/>
          <w:shd w:val="clear" w:color="auto" w:fill="FFFFFF"/>
          <w:lang w:val="uk-UA"/>
        </w:rPr>
        <w:t>Правова система Уругваю розглядає іноземні та національні інвестиції</w:t>
      </w:r>
      <w:r w:rsidR="007E69B4" w:rsidRPr="003C5EAC">
        <w:rPr>
          <w:rFonts w:ascii="Times New Roman" w:hAnsi="Times New Roman" w:cs="Times New Roman"/>
          <w:sz w:val="28"/>
          <w:szCs w:val="28"/>
          <w:shd w:val="clear" w:color="auto" w:fill="FFFFFF"/>
          <w:lang w:val="uk-UA"/>
        </w:rPr>
        <w:t xml:space="preserve"> на рівних умовах</w:t>
      </w:r>
      <w:r w:rsidR="00327BC8" w:rsidRPr="003C5EAC">
        <w:rPr>
          <w:rFonts w:ascii="Times New Roman" w:hAnsi="Times New Roman" w:cs="Times New Roman"/>
          <w:sz w:val="28"/>
          <w:szCs w:val="28"/>
          <w:shd w:val="clear" w:color="auto" w:fill="FFFFFF"/>
          <w:lang w:val="uk-UA"/>
        </w:rPr>
        <w:t xml:space="preserve">, а інвестори можуть вільно передавати капітал і прибуток від своїх інвестицій за кордон. Міжнародні інвестори можуть вибирати між арбітражем і судовою системою для вирішення спорів. Місцеві суди визнають і виконують іноземні арбітражні рішення. </w:t>
      </w:r>
      <w:r w:rsidR="007E69B4" w:rsidRPr="003C5EAC">
        <w:rPr>
          <w:rFonts w:ascii="Times New Roman" w:hAnsi="Times New Roman" w:cs="Times New Roman"/>
          <w:sz w:val="28"/>
          <w:szCs w:val="28"/>
          <w:shd w:val="clear" w:color="auto" w:fill="FFFFFF"/>
          <w:lang w:val="uk-UA"/>
        </w:rPr>
        <w:t xml:space="preserve">Уругвай має двосторонні інвестиційні договори з більш ніж 30 </w:t>
      </w:r>
      <w:r w:rsidR="007E69B4" w:rsidRPr="003C5EAC">
        <w:rPr>
          <w:rFonts w:ascii="Times New Roman" w:hAnsi="Times New Roman" w:cs="Times New Roman"/>
          <w:sz w:val="28"/>
          <w:szCs w:val="28"/>
          <w:shd w:val="clear" w:color="auto" w:fill="FFFFFF"/>
          <w:lang w:val="uk-UA"/>
        </w:rPr>
        <w:lastRenderedPageBreak/>
        <w:t xml:space="preserve">країнами. </w:t>
      </w:r>
      <w:r w:rsidR="00327BC8" w:rsidRPr="003C5EAC">
        <w:rPr>
          <w:rFonts w:ascii="Times New Roman" w:hAnsi="Times New Roman" w:cs="Times New Roman"/>
          <w:sz w:val="28"/>
          <w:szCs w:val="28"/>
          <w:shd w:val="clear" w:color="auto" w:fill="FFFFFF"/>
          <w:lang w:val="uk-UA"/>
        </w:rPr>
        <w:t>У 2019 році Сполучені Штати були найбільшим іноземним інвестором в Уругваї</w:t>
      </w:r>
      <w:r w:rsidR="007E69B4" w:rsidRPr="003C5EAC">
        <w:rPr>
          <w:rFonts w:ascii="Times New Roman" w:hAnsi="Times New Roman" w:cs="Times New Roman"/>
          <w:sz w:val="28"/>
          <w:szCs w:val="28"/>
          <w:shd w:val="clear" w:color="auto" w:fill="FFFFFF"/>
          <w:lang w:val="uk-UA"/>
        </w:rPr>
        <w:t>.</w:t>
      </w:r>
      <w:r w:rsidR="00327BC8" w:rsidRPr="003C5EAC">
        <w:rPr>
          <w:rFonts w:ascii="Times New Roman" w:hAnsi="Times New Roman" w:cs="Times New Roman"/>
          <w:sz w:val="28"/>
          <w:szCs w:val="28"/>
          <w:shd w:val="clear" w:color="auto" w:fill="FFFFFF"/>
          <w:lang w:val="uk-UA"/>
        </w:rPr>
        <w:t xml:space="preserve"> </w:t>
      </w:r>
    </w:p>
    <w:p w14:paraId="4AE269F0" w14:textId="77777777" w:rsidR="002F63FA" w:rsidRDefault="00E542DD" w:rsidP="0013688A">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Приплив ПІІ до Парагваю був незначним протягом останніх кількох років, оскільки Covid-19 завдає удару по основним економічним показникам.</w:t>
      </w:r>
      <w:r w:rsidRPr="003C5EAC">
        <w:rPr>
          <w:lang w:val="uk-UA"/>
        </w:rPr>
        <w:t xml:space="preserve"> </w:t>
      </w:r>
      <w:r w:rsidRPr="003C5EAC">
        <w:rPr>
          <w:rFonts w:ascii="Times New Roman" w:hAnsi="Times New Roman" w:cs="Times New Roman"/>
          <w:sz w:val="28"/>
          <w:szCs w:val="28"/>
          <w:shd w:val="clear" w:color="auto" w:fill="FFFFFF"/>
          <w:lang w:val="uk-UA"/>
        </w:rPr>
        <w:t xml:space="preserve">Парагвай має невелику, але зростаючу економіку, і уряд працює над створенням більш привабливого та прозорого ділового середовища для іноземних інвесторів. Багато компаній побоюються співпрацювати з урядовими установами в Парагваї для вирішення суперечок, підкреслюючи небажання уряду сплачувати борги. </w:t>
      </w:r>
      <w:r w:rsidR="00880E82" w:rsidRPr="00880E82">
        <w:rPr>
          <w:rFonts w:ascii="Times New Roman" w:hAnsi="Times New Roman" w:cs="Times New Roman"/>
          <w:sz w:val="28"/>
          <w:szCs w:val="28"/>
          <w:shd w:val="clear" w:color="auto" w:fill="FFFFFF"/>
          <w:lang w:val="uk-UA"/>
        </w:rPr>
        <w:t xml:space="preserve">ЄС є важливим інвестором у Парагвай. У 2019 році обсяг прямих іноземних інвестицій ЄС у Парагваї збільшився на суму 900 мільйонів євро. </w:t>
      </w:r>
      <w:r w:rsidRPr="003C5EAC">
        <w:rPr>
          <w:rFonts w:ascii="Times New Roman" w:hAnsi="Times New Roman" w:cs="Times New Roman"/>
          <w:sz w:val="28"/>
          <w:szCs w:val="28"/>
          <w:shd w:val="clear" w:color="auto" w:fill="FFFFFF"/>
          <w:lang w:val="uk-UA"/>
        </w:rPr>
        <w:t>Основними інвестиційними партнерами Парагваю є США, Бразилія та Іспанія, більшість іноземних інвестицій спрямовується на харчову промисловість. Сільське господарство, роздрібна торгівля та будівництво є основними драйверами економічного зростання, а нові інвестиції спрямовані на автомобільний, логістичний та промисловий сектори.</w:t>
      </w:r>
      <w:r w:rsidR="0013688A">
        <w:rPr>
          <w:rFonts w:ascii="Times New Roman" w:hAnsi="Times New Roman" w:cs="Times New Roman"/>
          <w:sz w:val="28"/>
          <w:szCs w:val="28"/>
          <w:shd w:val="clear" w:color="auto" w:fill="FFFFFF"/>
          <w:lang w:val="uk-UA"/>
        </w:rPr>
        <w:t xml:space="preserve"> </w:t>
      </w:r>
      <w:r w:rsidR="0013688A" w:rsidRPr="003C5EAC">
        <w:rPr>
          <w:rFonts w:ascii="Times New Roman" w:hAnsi="Times New Roman" w:cs="Times New Roman"/>
          <w:sz w:val="28"/>
          <w:szCs w:val="28"/>
          <w:shd w:val="clear" w:color="auto" w:fill="FFFFFF"/>
          <w:lang w:val="uk-UA"/>
        </w:rPr>
        <w:t xml:space="preserve">Наразі </w:t>
      </w:r>
      <w:r w:rsidR="0013688A">
        <w:rPr>
          <w:rFonts w:ascii="Times New Roman" w:hAnsi="Times New Roman" w:cs="Times New Roman"/>
          <w:sz w:val="28"/>
          <w:szCs w:val="28"/>
          <w:shd w:val="clear" w:color="auto" w:fill="FFFFFF"/>
          <w:lang w:val="uk-UA"/>
        </w:rPr>
        <w:t>управління Парагваю</w:t>
      </w:r>
      <w:r w:rsidR="0013688A" w:rsidRPr="003C5EAC">
        <w:rPr>
          <w:rFonts w:ascii="Times New Roman" w:hAnsi="Times New Roman" w:cs="Times New Roman"/>
          <w:sz w:val="28"/>
          <w:szCs w:val="28"/>
          <w:shd w:val="clear" w:color="auto" w:fill="FFFFFF"/>
          <w:lang w:val="uk-UA"/>
        </w:rPr>
        <w:t xml:space="preserve"> розробляє різні програми стимуляції розвитку, зокрема збільшення державних інвестицій у будівництво доріг, аеропортів та електроенергетичне будівництво. Уряд заохочує приватні капіталовкладення, проте залишає за собою право втручатися в економіку у випадках, коли виникає загроза національному добробуту. Досягнення ефективного балансу між інвестиціями, що сприяють зростанню, та підтриманням низького боргового тягаря є ключовим фактором збереження добробуту Парагваю.</w:t>
      </w:r>
    </w:p>
    <w:p w14:paraId="6B0700AA" w14:textId="77777777" w:rsidR="00C30BF8" w:rsidRPr="003C5EAC" w:rsidRDefault="00C30BF8" w:rsidP="0013688A">
      <w:pPr>
        <w:spacing w:after="0" w:line="360" w:lineRule="auto"/>
        <w:ind w:firstLine="709"/>
        <w:contextualSpacing/>
        <w:jc w:val="both"/>
        <w:rPr>
          <w:rFonts w:ascii="Times New Roman" w:hAnsi="Times New Roman" w:cs="Times New Roman"/>
          <w:sz w:val="28"/>
          <w:szCs w:val="28"/>
          <w:shd w:val="clear" w:color="auto" w:fill="FFFFFF"/>
          <w:lang w:val="uk-UA"/>
        </w:rPr>
      </w:pPr>
    </w:p>
    <w:p w14:paraId="06B169DB" w14:textId="77777777" w:rsidR="00701238" w:rsidRDefault="00FF13BB" w:rsidP="00731A47">
      <w:pPr>
        <w:spacing w:after="0" w:line="360" w:lineRule="auto"/>
        <w:ind w:firstLine="709"/>
        <w:contextualSpacing/>
        <w:jc w:val="both"/>
        <w:rPr>
          <w:rFonts w:ascii="Times New Roman" w:hAnsi="Times New Roman" w:cs="Times New Roman"/>
          <w:b/>
          <w:sz w:val="28"/>
          <w:szCs w:val="28"/>
          <w:lang w:val="uk-UA"/>
        </w:rPr>
      </w:pPr>
      <w:r w:rsidRPr="003C5EAC">
        <w:rPr>
          <w:rFonts w:ascii="Times New Roman" w:hAnsi="Times New Roman" w:cs="Times New Roman"/>
          <w:b/>
          <w:sz w:val="28"/>
          <w:szCs w:val="28"/>
          <w:lang w:val="uk-UA"/>
        </w:rPr>
        <w:t>2.3 Торгівельні відносини країн-членів МЕРКОСУР та перспективи розвитку регіону.</w:t>
      </w:r>
    </w:p>
    <w:p w14:paraId="5F369FD8" w14:textId="77777777" w:rsidR="00C30BF8" w:rsidRPr="00731A47" w:rsidRDefault="00C30BF8" w:rsidP="00731A47">
      <w:pPr>
        <w:spacing w:after="0" w:line="360" w:lineRule="auto"/>
        <w:ind w:firstLine="709"/>
        <w:contextualSpacing/>
        <w:jc w:val="both"/>
        <w:rPr>
          <w:rFonts w:ascii="Times New Roman" w:hAnsi="Times New Roman" w:cs="Times New Roman"/>
          <w:b/>
          <w:sz w:val="28"/>
          <w:szCs w:val="28"/>
          <w:lang w:val="uk-UA"/>
        </w:rPr>
      </w:pPr>
    </w:p>
    <w:p w14:paraId="4D9EFE87" w14:textId="15AE1B54" w:rsidR="00362FD4" w:rsidRPr="003C5EAC" w:rsidRDefault="00362FD4" w:rsidP="00E43038">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Завдяки вдалим кліматичним у</w:t>
      </w:r>
      <w:r w:rsidR="00944460" w:rsidRPr="003C5EAC">
        <w:rPr>
          <w:rFonts w:ascii="Times New Roman" w:hAnsi="Times New Roman" w:cs="Times New Roman"/>
          <w:sz w:val="28"/>
          <w:szCs w:val="28"/>
          <w:shd w:val="clear" w:color="auto" w:fill="FFFFFF"/>
          <w:lang w:val="uk-UA"/>
        </w:rPr>
        <w:t>мовам у</w:t>
      </w:r>
      <w:r w:rsidRPr="003C5EAC">
        <w:rPr>
          <w:rFonts w:ascii="Times New Roman" w:hAnsi="Times New Roman" w:cs="Times New Roman"/>
          <w:sz w:val="28"/>
          <w:szCs w:val="28"/>
          <w:shd w:val="clear" w:color="auto" w:fill="FFFFFF"/>
          <w:lang w:val="uk-UA"/>
        </w:rPr>
        <w:t xml:space="preserve"> структурі експорту альянсу переважають сировинні товари, переважно сільськогосподарська продукція із низькою різноманітністю продуктів. Країни МЕРКОСУР також мають </w:t>
      </w:r>
      <w:r w:rsidRPr="003C5EAC">
        <w:rPr>
          <w:rFonts w:ascii="Times New Roman" w:hAnsi="Times New Roman" w:cs="Times New Roman"/>
          <w:sz w:val="28"/>
          <w:szCs w:val="28"/>
          <w:shd w:val="clear" w:color="auto" w:fill="FFFFFF"/>
          <w:lang w:val="uk-UA"/>
        </w:rPr>
        <w:lastRenderedPageBreak/>
        <w:t>потенціал для виробництва високоякісної продукції з урахуванням наявних природних ресурсів. Проте, в даний час, продукція, яку вони виробляють, не може конкурувати за якістю з продуктами, що виробляються у розвинених країнах, таких я</w:t>
      </w:r>
      <w:r w:rsidR="00944460" w:rsidRPr="003C5EAC">
        <w:rPr>
          <w:rFonts w:ascii="Times New Roman" w:hAnsi="Times New Roman" w:cs="Times New Roman"/>
          <w:sz w:val="28"/>
          <w:szCs w:val="28"/>
          <w:shd w:val="clear" w:color="auto" w:fill="FFFFFF"/>
          <w:lang w:val="uk-UA"/>
        </w:rPr>
        <w:t>к США та країни ЄС</w:t>
      </w:r>
      <w:r w:rsidRPr="003C5EAC">
        <w:rPr>
          <w:rFonts w:ascii="Times New Roman" w:hAnsi="Times New Roman" w:cs="Times New Roman"/>
          <w:sz w:val="28"/>
          <w:szCs w:val="28"/>
          <w:shd w:val="clear" w:color="auto" w:fill="FFFFFF"/>
          <w:lang w:val="uk-UA"/>
        </w:rPr>
        <w:t xml:space="preserve">. </w:t>
      </w:r>
      <w:r w:rsidR="00944460" w:rsidRPr="003C5EAC">
        <w:rPr>
          <w:rFonts w:ascii="Times New Roman" w:hAnsi="Times New Roman" w:cs="Times New Roman"/>
          <w:sz w:val="28"/>
          <w:szCs w:val="28"/>
          <w:shd w:val="clear" w:color="auto" w:fill="FFFFFF"/>
          <w:lang w:val="uk-UA"/>
        </w:rPr>
        <w:t>Н</w:t>
      </w:r>
      <w:r w:rsidRPr="003C5EAC">
        <w:rPr>
          <w:rFonts w:ascii="Times New Roman" w:hAnsi="Times New Roman" w:cs="Times New Roman"/>
          <w:sz w:val="28"/>
          <w:szCs w:val="28"/>
          <w:shd w:val="clear" w:color="auto" w:fill="FFFFFF"/>
          <w:lang w:val="uk-UA"/>
        </w:rPr>
        <w:t xml:space="preserve">едостатній розвиток інфраструктури </w:t>
      </w:r>
      <w:r w:rsidR="00944460" w:rsidRPr="003C5EAC">
        <w:rPr>
          <w:rFonts w:ascii="Times New Roman" w:hAnsi="Times New Roman" w:cs="Times New Roman"/>
          <w:sz w:val="28"/>
          <w:szCs w:val="28"/>
          <w:shd w:val="clear" w:color="auto" w:fill="FFFFFF"/>
          <w:lang w:val="uk-UA"/>
        </w:rPr>
        <w:t>є ще одним значним фактором, що затримує розвиток регіону</w:t>
      </w:r>
      <w:r w:rsidR="0005468D">
        <w:rPr>
          <w:rFonts w:ascii="Times New Roman" w:hAnsi="Times New Roman" w:cs="Times New Roman"/>
          <w:sz w:val="28"/>
          <w:szCs w:val="28"/>
          <w:shd w:val="clear" w:color="auto" w:fill="FFFFFF"/>
          <w:lang w:val="uk-UA"/>
        </w:rPr>
        <w:t xml:space="preserve"> </w:t>
      </w:r>
      <w:r w:rsidRPr="003C5EAC">
        <w:rPr>
          <w:rFonts w:ascii="Times New Roman" w:hAnsi="Times New Roman" w:cs="Times New Roman"/>
          <w:sz w:val="28"/>
          <w:szCs w:val="28"/>
          <w:shd w:val="clear" w:color="auto" w:fill="FFFFFF"/>
          <w:lang w:val="uk-UA"/>
        </w:rPr>
        <w:t>. У зв'язку з цим продукція МЕРКОСУР має незначну частку у світовій торгівлі. З кожним роком МЕРКОСУР все більше і більше спеціалізується на експорті сировинних товарів, що продаються за низькою ціною. Збільшення експорту, здебільшого пов'язано з обсягами, а не з якістю або різноманітністю продукції. Більшість експорту йде за межі блоку, що призводить до втрати можливості ро</w:t>
      </w:r>
      <w:r w:rsidR="00944460" w:rsidRPr="003C5EAC">
        <w:rPr>
          <w:rFonts w:ascii="Times New Roman" w:hAnsi="Times New Roman" w:cs="Times New Roman"/>
          <w:sz w:val="28"/>
          <w:szCs w:val="28"/>
          <w:shd w:val="clear" w:color="auto" w:fill="FFFFFF"/>
          <w:lang w:val="uk-UA"/>
        </w:rPr>
        <w:t xml:space="preserve">звивати промисловість усередині. </w:t>
      </w:r>
      <w:r w:rsidRPr="003C5EAC">
        <w:rPr>
          <w:rFonts w:ascii="Times New Roman" w:hAnsi="Times New Roman" w:cs="Times New Roman"/>
          <w:sz w:val="28"/>
          <w:szCs w:val="28"/>
          <w:shd w:val="clear" w:color="auto" w:fill="FFFFFF"/>
          <w:lang w:val="uk-UA"/>
        </w:rPr>
        <w:t>В даний час країни МЕРКОСУР мають угоди про вільну торгівлю з Індією, Пакистаном, Ізраїлем та Митним союзом півдня Африки та ведуть переговори з Йорданією, Палестиною, Єгиптом, Радою співробітництва арабських держав Перської затоки, ЄС, Китаєм, США та Європейськ</w:t>
      </w:r>
      <w:r w:rsidR="00944460" w:rsidRPr="003C5EAC">
        <w:rPr>
          <w:rFonts w:ascii="Times New Roman" w:hAnsi="Times New Roman" w:cs="Times New Roman"/>
          <w:sz w:val="28"/>
          <w:szCs w:val="28"/>
          <w:shd w:val="clear" w:color="auto" w:fill="FFFFFF"/>
          <w:lang w:val="uk-UA"/>
        </w:rPr>
        <w:t>ою асоціацією вільної торгівлі.</w:t>
      </w:r>
      <w:r w:rsidR="00E43038" w:rsidRPr="003C5EAC">
        <w:rPr>
          <w:rFonts w:ascii="Times New Roman" w:hAnsi="Times New Roman" w:cs="Times New Roman"/>
          <w:sz w:val="28"/>
          <w:szCs w:val="28"/>
          <w:shd w:val="clear" w:color="auto" w:fill="FFFFFF"/>
          <w:lang w:val="uk-UA"/>
        </w:rPr>
        <w:t xml:space="preserve"> Далі розглянемо більш детально кожну із країн окремо.</w:t>
      </w:r>
      <w:r w:rsidR="004818EE" w:rsidRPr="003C5EAC">
        <w:rPr>
          <w:rFonts w:ascii="Times New Roman" w:hAnsi="Times New Roman" w:cs="Times New Roman"/>
          <w:sz w:val="28"/>
          <w:szCs w:val="28"/>
          <w:shd w:val="clear" w:color="auto" w:fill="FFFFFF"/>
          <w:lang w:val="uk-UA"/>
        </w:rPr>
        <w:t xml:space="preserve"> </w:t>
      </w:r>
    </w:p>
    <w:p w14:paraId="679771CF" w14:textId="77777777" w:rsidR="00D30409" w:rsidRPr="003C5EAC" w:rsidRDefault="00C238FA" w:rsidP="00ED64DF">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В Аргентині експорт є одним з основних джерел зростання за останні роки. </w:t>
      </w:r>
      <w:r w:rsidR="00281B5F" w:rsidRPr="003C5EAC">
        <w:rPr>
          <w:rFonts w:ascii="Times New Roman" w:hAnsi="Times New Roman" w:cs="Times New Roman"/>
          <w:sz w:val="28"/>
          <w:szCs w:val="28"/>
          <w:shd w:val="clear" w:color="auto" w:fill="FFFFFF"/>
          <w:lang w:val="uk-UA"/>
        </w:rPr>
        <w:t>Аргентина експортує переважно сільсько</w:t>
      </w:r>
      <w:r w:rsidR="007825A7" w:rsidRPr="003C5EAC">
        <w:rPr>
          <w:rFonts w:ascii="Times New Roman" w:hAnsi="Times New Roman" w:cs="Times New Roman"/>
          <w:sz w:val="28"/>
          <w:szCs w:val="28"/>
          <w:shd w:val="clear" w:color="auto" w:fill="FFFFFF"/>
          <w:lang w:val="uk-UA"/>
        </w:rPr>
        <w:t xml:space="preserve">господарську продукцію, такі як </w:t>
      </w:r>
      <w:r w:rsidR="00281B5F" w:rsidRPr="003C5EAC">
        <w:rPr>
          <w:rFonts w:ascii="Times New Roman" w:hAnsi="Times New Roman" w:cs="Times New Roman"/>
          <w:sz w:val="28"/>
          <w:szCs w:val="28"/>
          <w:shd w:val="clear" w:color="auto" w:fill="FFFFFF"/>
          <w:lang w:val="uk-UA"/>
        </w:rPr>
        <w:t xml:space="preserve">зернові, жири та олії, </w:t>
      </w:r>
      <w:r w:rsidR="007825A7" w:rsidRPr="003C5EAC">
        <w:rPr>
          <w:rFonts w:ascii="Times New Roman" w:hAnsi="Times New Roman" w:cs="Times New Roman"/>
          <w:sz w:val="28"/>
          <w:szCs w:val="28"/>
          <w:shd w:val="clear" w:color="auto" w:fill="FFFFFF"/>
          <w:lang w:val="uk-UA"/>
        </w:rPr>
        <w:t>яловичину та</w:t>
      </w:r>
      <w:r w:rsidR="00281B5F" w:rsidRPr="003C5EAC">
        <w:rPr>
          <w:rFonts w:ascii="Times New Roman" w:hAnsi="Times New Roman" w:cs="Times New Roman"/>
          <w:sz w:val="28"/>
          <w:szCs w:val="28"/>
          <w:shd w:val="clear" w:color="auto" w:fill="FFFFFF"/>
          <w:lang w:val="uk-UA"/>
        </w:rPr>
        <w:t xml:space="preserve"> молочні продукти</w:t>
      </w:r>
      <w:r w:rsidR="007825A7" w:rsidRPr="003C5EAC">
        <w:rPr>
          <w:rFonts w:ascii="Times New Roman" w:hAnsi="Times New Roman" w:cs="Times New Roman"/>
          <w:sz w:val="28"/>
          <w:szCs w:val="28"/>
          <w:shd w:val="clear" w:color="auto" w:fill="FFFFFF"/>
          <w:lang w:val="uk-UA"/>
        </w:rPr>
        <w:t>, що</w:t>
      </w:r>
      <w:r w:rsidR="00281B5F" w:rsidRPr="003C5EAC">
        <w:rPr>
          <w:rFonts w:ascii="Times New Roman" w:hAnsi="Times New Roman" w:cs="Times New Roman"/>
          <w:sz w:val="28"/>
          <w:szCs w:val="28"/>
          <w:shd w:val="clear" w:color="auto" w:fill="FFFFFF"/>
          <w:lang w:val="uk-UA"/>
        </w:rPr>
        <w:t xml:space="preserve"> становлять 36 % від загального обсягу експорту. </w:t>
      </w:r>
      <w:r w:rsidR="004818EE" w:rsidRPr="003C5EAC">
        <w:rPr>
          <w:rFonts w:ascii="Times New Roman" w:hAnsi="Times New Roman" w:cs="Times New Roman"/>
          <w:sz w:val="28"/>
          <w:szCs w:val="28"/>
          <w:shd w:val="clear" w:color="auto" w:fill="FFFFFF"/>
          <w:lang w:val="uk-UA"/>
        </w:rPr>
        <w:t xml:space="preserve">Аргентина належить до найзначніших виробників м'яса, переважно яловичини, та її експортерів. На внутрішній ринок орієнтована плодоовочева, консервна, цукрова галузі промисловості, виробництво напоїв. </w:t>
      </w:r>
      <w:r w:rsidR="00D30409" w:rsidRPr="003C5EAC">
        <w:rPr>
          <w:rFonts w:ascii="Times New Roman" w:hAnsi="Times New Roman" w:cs="Times New Roman"/>
          <w:sz w:val="28"/>
          <w:szCs w:val="28"/>
          <w:shd w:val="clear" w:color="auto" w:fill="FFFFFF"/>
          <w:lang w:val="uk-UA"/>
        </w:rPr>
        <w:t>Основними експортними партнерами є Бразилія - 21% від загального експорту, Китай - 7 %, Чилі - 6 %, США - 5 % та Іспанія - 4 %.</w:t>
      </w:r>
    </w:p>
    <w:p w14:paraId="37F5FA33" w14:textId="77777777" w:rsidR="000D3C39" w:rsidRPr="003C5EAC" w:rsidRDefault="00FF2D1A" w:rsidP="00C4078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Бразилія має експортно-орієнтовану економіку, яка залежить від поставок сировини, що становить близько 50 % від загального обсягу експорту. </w:t>
      </w:r>
      <w:r w:rsidR="00996523" w:rsidRPr="003C5EAC">
        <w:rPr>
          <w:rFonts w:ascii="Times New Roman" w:hAnsi="Times New Roman" w:cs="Times New Roman"/>
          <w:sz w:val="28"/>
          <w:szCs w:val="28"/>
          <w:shd w:val="clear" w:color="auto" w:fill="FFFFFF"/>
          <w:lang w:val="uk-UA"/>
        </w:rPr>
        <w:t>Основними експортними товарами Бразилії є руди, мінеральне паливо, чавун, сталь, енергосилове обладнання, м'ясо та субпродукти, кава, чай, мате та спеції, каучук та вироби з нього. Основними імпортним</w:t>
      </w:r>
      <w:r w:rsidR="00F21D3E" w:rsidRPr="003C5EAC">
        <w:rPr>
          <w:rFonts w:ascii="Times New Roman" w:hAnsi="Times New Roman" w:cs="Times New Roman"/>
          <w:sz w:val="28"/>
          <w:szCs w:val="28"/>
          <w:shd w:val="clear" w:color="auto" w:fill="FFFFFF"/>
          <w:lang w:val="uk-UA"/>
        </w:rPr>
        <w:t>и товарами є мінеральне паливо</w:t>
      </w:r>
      <w:r w:rsidR="00996523" w:rsidRPr="003C5EAC">
        <w:rPr>
          <w:rFonts w:ascii="Times New Roman" w:hAnsi="Times New Roman" w:cs="Times New Roman"/>
          <w:sz w:val="28"/>
          <w:szCs w:val="28"/>
          <w:shd w:val="clear" w:color="auto" w:fill="FFFFFF"/>
          <w:lang w:val="uk-UA"/>
        </w:rPr>
        <w:t xml:space="preserve">, добрива, органічні хімікати, пластмаси та </w:t>
      </w:r>
      <w:r w:rsidR="00996523" w:rsidRPr="003C5EAC">
        <w:rPr>
          <w:rFonts w:ascii="Times New Roman" w:hAnsi="Times New Roman" w:cs="Times New Roman"/>
          <w:sz w:val="28"/>
          <w:szCs w:val="28"/>
          <w:shd w:val="clear" w:color="auto" w:fill="FFFFFF"/>
          <w:lang w:val="uk-UA"/>
        </w:rPr>
        <w:lastRenderedPageBreak/>
        <w:t xml:space="preserve">вироби з них, мідь та вироби з неї, зернові культури. </w:t>
      </w:r>
      <w:r w:rsidR="005900B3" w:rsidRPr="003C5EAC">
        <w:rPr>
          <w:rFonts w:ascii="Times New Roman" w:hAnsi="Times New Roman" w:cs="Times New Roman"/>
          <w:sz w:val="28"/>
          <w:szCs w:val="28"/>
          <w:shd w:val="clear" w:color="auto" w:fill="FFFFFF"/>
          <w:lang w:val="uk-UA"/>
        </w:rPr>
        <w:t>Основними партнерами з експорту є: Китай - 27 % від загального експорту, США - 12 %,  Аргентина - 6 %, Нідерланди - 5 %, Чилі 3 %.</w:t>
      </w:r>
      <w:r w:rsidR="00C40784" w:rsidRPr="003C5EAC">
        <w:rPr>
          <w:rFonts w:ascii="Times New Roman" w:hAnsi="Times New Roman" w:cs="Times New Roman"/>
          <w:sz w:val="28"/>
          <w:szCs w:val="28"/>
          <w:shd w:val="clear" w:color="auto" w:fill="FFFFFF"/>
          <w:lang w:val="uk-UA"/>
        </w:rPr>
        <w:t xml:space="preserve"> </w:t>
      </w:r>
    </w:p>
    <w:p w14:paraId="728C54DC" w14:textId="7FCA40D0" w:rsidR="008D1D31" w:rsidRPr="003C5EAC" w:rsidRDefault="008D1D31" w:rsidP="00362FD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Основні статті експорту Парагваю складають бавовну та соєві боби. Велике значення мають також рослинні олії та лісоматеріали. Імпортуються нафта та нафтопродукти, різне виробниче обладнання, залізо та сталь, харчові продукти та транспортні засоби. Осн</w:t>
      </w:r>
      <w:r w:rsidR="00C40784" w:rsidRPr="003C5EAC">
        <w:rPr>
          <w:rFonts w:ascii="Times New Roman" w:hAnsi="Times New Roman" w:cs="Times New Roman"/>
          <w:sz w:val="28"/>
          <w:szCs w:val="28"/>
          <w:shd w:val="clear" w:color="auto" w:fill="FFFFFF"/>
          <w:lang w:val="uk-UA"/>
        </w:rPr>
        <w:t>овні торгові партнери Парагваю -</w:t>
      </w:r>
      <w:r w:rsidRPr="003C5EAC">
        <w:rPr>
          <w:rFonts w:ascii="Times New Roman" w:hAnsi="Times New Roman" w:cs="Times New Roman"/>
          <w:sz w:val="28"/>
          <w:szCs w:val="28"/>
          <w:shd w:val="clear" w:color="auto" w:fill="FFFFFF"/>
          <w:lang w:val="uk-UA"/>
        </w:rPr>
        <w:t xml:space="preserve"> Бразилія та Аргентина, члени латиноамериканського спільного ринку МЕРКОСУР. Важливим постачальн</w:t>
      </w:r>
      <w:r w:rsidR="00C40784" w:rsidRPr="003C5EAC">
        <w:rPr>
          <w:rFonts w:ascii="Times New Roman" w:hAnsi="Times New Roman" w:cs="Times New Roman"/>
          <w:sz w:val="28"/>
          <w:szCs w:val="28"/>
          <w:shd w:val="clear" w:color="auto" w:fill="FFFFFF"/>
          <w:lang w:val="uk-UA"/>
        </w:rPr>
        <w:t>иком є ​​також Алжир, країни З</w:t>
      </w:r>
      <w:r w:rsidRPr="003C5EAC">
        <w:rPr>
          <w:rFonts w:ascii="Times New Roman" w:hAnsi="Times New Roman" w:cs="Times New Roman"/>
          <w:sz w:val="28"/>
          <w:szCs w:val="28"/>
          <w:shd w:val="clear" w:color="auto" w:fill="FFFFFF"/>
          <w:lang w:val="uk-UA"/>
        </w:rPr>
        <w:t xml:space="preserve">ахідної Європи, </w:t>
      </w:r>
      <w:r w:rsidR="00C40784" w:rsidRPr="003C5EAC">
        <w:rPr>
          <w:rFonts w:ascii="Times New Roman" w:hAnsi="Times New Roman" w:cs="Times New Roman"/>
          <w:sz w:val="28"/>
          <w:szCs w:val="28"/>
          <w:shd w:val="clear" w:color="auto" w:fill="FFFFFF"/>
          <w:lang w:val="uk-UA"/>
        </w:rPr>
        <w:t>США</w:t>
      </w:r>
      <w:r w:rsidRPr="003C5EAC">
        <w:rPr>
          <w:rFonts w:ascii="Times New Roman" w:hAnsi="Times New Roman" w:cs="Times New Roman"/>
          <w:sz w:val="28"/>
          <w:szCs w:val="28"/>
          <w:shd w:val="clear" w:color="auto" w:fill="FFFFFF"/>
          <w:lang w:val="uk-UA"/>
        </w:rPr>
        <w:t xml:space="preserve"> та Яп</w:t>
      </w:r>
      <w:r w:rsidR="00C40784" w:rsidRPr="003C5EAC">
        <w:rPr>
          <w:rFonts w:ascii="Times New Roman" w:hAnsi="Times New Roman" w:cs="Times New Roman"/>
          <w:sz w:val="28"/>
          <w:szCs w:val="28"/>
          <w:shd w:val="clear" w:color="auto" w:fill="FFFFFF"/>
          <w:lang w:val="uk-UA"/>
        </w:rPr>
        <w:t>онія</w:t>
      </w:r>
      <w:r w:rsidR="0005468D" w:rsidRPr="0005468D">
        <w:rPr>
          <w:rFonts w:ascii="Times New Roman" w:hAnsi="Times New Roman" w:cs="Times New Roman"/>
          <w:sz w:val="28"/>
          <w:szCs w:val="28"/>
          <w:shd w:val="clear" w:color="auto" w:fill="FFFFFF"/>
        </w:rPr>
        <w:t xml:space="preserve"> [26]</w:t>
      </w:r>
      <w:r w:rsidRPr="003C5EAC">
        <w:rPr>
          <w:rFonts w:ascii="Times New Roman" w:hAnsi="Times New Roman" w:cs="Times New Roman"/>
          <w:sz w:val="28"/>
          <w:szCs w:val="28"/>
          <w:shd w:val="clear" w:color="auto" w:fill="FFFFFF"/>
          <w:lang w:val="uk-UA"/>
        </w:rPr>
        <w:t>.</w:t>
      </w:r>
      <w:r w:rsidR="00290538" w:rsidRPr="003C5EAC">
        <w:rPr>
          <w:rFonts w:ascii="Times New Roman" w:hAnsi="Times New Roman" w:cs="Times New Roman"/>
          <w:sz w:val="28"/>
          <w:szCs w:val="28"/>
          <w:shd w:val="clear" w:color="auto" w:fill="FFFFFF"/>
          <w:lang w:val="uk-UA"/>
        </w:rPr>
        <w:t xml:space="preserve"> У структурі експорту Парагваю домінує сільськогосподарська продукція, що робить економіку країни залежною від коливань цін на світових ринках різних сільськогосподарських товарів.</w:t>
      </w:r>
      <w:r w:rsidR="00AC329A" w:rsidRPr="003C5EAC">
        <w:rPr>
          <w:rFonts w:ascii="Times New Roman" w:hAnsi="Times New Roman" w:cs="Times New Roman"/>
          <w:sz w:val="28"/>
          <w:szCs w:val="28"/>
          <w:shd w:val="clear" w:color="auto" w:fill="FFFFFF"/>
          <w:lang w:val="uk-UA"/>
        </w:rPr>
        <w:t xml:space="preserve"> </w:t>
      </w:r>
    </w:p>
    <w:p w14:paraId="0CA07010" w14:textId="77777777" w:rsidR="00A46EEF" w:rsidRPr="00A639F7" w:rsidRDefault="00A46EEF" w:rsidP="00362FD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Сільське господарство є основним джерелом експортних</w:t>
      </w:r>
      <w:r w:rsidR="004155B3" w:rsidRPr="003C5EAC">
        <w:rPr>
          <w:rFonts w:ascii="Times New Roman" w:hAnsi="Times New Roman" w:cs="Times New Roman"/>
          <w:sz w:val="28"/>
          <w:szCs w:val="28"/>
          <w:shd w:val="clear" w:color="auto" w:fill="FFFFFF"/>
          <w:lang w:val="uk-UA"/>
        </w:rPr>
        <w:t xml:space="preserve"> товарів Уругваю </w:t>
      </w:r>
      <w:r w:rsidRPr="003C5EAC">
        <w:rPr>
          <w:rFonts w:ascii="Times New Roman" w:hAnsi="Times New Roman" w:cs="Times New Roman"/>
          <w:sz w:val="28"/>
          <w:szCs w:val="28"/>
          <w:shd w:val="clear" w:color="auto" w:fill="FFFFFF"/>
          <w:lang w:val="uk-UA"/>
        </w:rPr>
        <w:t>і забезпечує більше 40% експорту.</w:t>
      </w:r>
      <w:r w:rsidR="004155B3" w:rsidRPr="003C5EAC">
        <w:rPr>
          <w:rFonts w:ascii="Times New Roman" w:hAnsi="Times New Roman" w:cs="Times New Roman"/>
          <w:sz w:val="28"/>
          <w:szCs w:val="28"/>
          <w:shd w:val="clear" w:color="auto" w:fill="FFFFFF"/>
          <w:lang w:val="uk-UA"/>
        </w:rPr>
        <w:t xml:space="preserve"> Основними експортними товарами є м'ясо і субпродукти, зернові культури, молочні продукти, деревина, риба і морепродукти, транспортні засоби</w:t>
      </w:r>
      <w:r w:rsidR="00996523" w:rsidRPr="003C5EAC">
        <w:rPr>
          <w:rFonts w:ascii="Times New Roman" w:hAnsi="Times New Roman" w:cs="Times New Roman"/>
          <w:sz w:val="28"/>
          <w:szCs w:val="28"/>
          <w:shd w:val="clear" w:color="auto" w:fill="FFFFFF"/>
          <w:lang w:val="uk-UA"/>
        </w:rPr>
        <w:t>.</w:t>
      </w:r>
      <w:r w:rsidR="004155B3" w:rsidRPr="003C5EAC">
        <w:rPr>
          <w:rFonts w:ascii="Times New Roman" w:hAnsi="Times New Roman" w:cs="Times New Roman"/>
          <w:sz w:val="28"/>
          <w:szCs w:val="28"/>
          <w:shd w:val="clear" w:color="auto" w:fill="FFFFFF"/>
          <w:lang w:val="uk-UA"/>
        </w:rPr>
        <w:t xml:space="preserve"> Основними імпортними товарами є мінеральне паливо, мастила, енергосилове обладнання</w:t>
      </w:r>
      <w:r w:rsidR="00996523" w:rsidRPr="003C5EAC">
        <w:rPr>
          <w:rFonts w:ascii="Times New Roman" w:hAnsi="Times New Roman" w:cs="Times New Roman"/>
          <w:sz w:val="28"/>
          <w:szCs w:val="28"/>
          <w:shd w:val="clear" w:color="auto" w:fill="FFFFFF"/>
          <w:lang w:val="uk-UA"/>
        </w:rPr>
        <w:t>,</w:t>
      </w:r>
      <w:r w:rsidR="004155B3" w:rsidRPr="003C5EAC">
        <w:rPr>
          <w:rFonts w:ascii="Times New Roman" w:hAnsi="Times New Roman" w:cs="Times New Roman"/>
          <w:sz w:val="28"/>
          <w:szCs w:val="28"/>
          <w:shd w:val="clear" w:color="auto" w:fill="FFFFFF"/>
          <w:lang w:val="uk-UA"/>
        </w:rPr>
        <w:t xml:space="preserve"> електричне та електронне обладнання, чавун та сталь, каучук.</w:t>
      </w:r>
      <w:r w:rsidR="00417810" w:rsidRPr="003C5EAC">
        <w:rPr>
          <w:rFonts w:ascii="Times New Roman" w:hAnsi="Times New Roman" w:cs="Times New Roman"/>
          <w:sz w:val="28"/>
          <w:szCs w:val="28"/>
          <w:shd w:val="clear" w:color="auto" w:fill="FFFFFF"/>
          <w:lang w:val="uk-UA"/>
        </w:rPr>
        <w:t xml:space="preserve"> Основними експортними партнерами є Бразилія - 20 % від загального експорту, Аргентина - 8 % і Китай - 7 %</w:t>
      </w:r>
      <w:r w:rsidR="009D6E34">
        <w:rPr>
          <w:rFonts w:ascii="Times New Roman" w:hAnsi="Times New Roman" w:cs="Times New Roman"/>
          <w:sz w:val="28"/>
          <w:szCs w:val="28"/>
          <w:shd w:val="clear" w:color="auto" w:fill="FFFFFF"/>
          <w:lang w:val="uk-UA"/>
        </w:rPr>
        <w:t xml:space="preserve">. </w:t>
      </w:r>
      <w:r w:rsidR="009D6E34" w:rsidRPr="00D50B8E">
        <w:rPr>
          <w:rFonts w:ascii="Times New Roman" w:hAnsi="Times New Roman" w:cs="Times New Roman"/>
          <w:sz w:val="28"/>
          <w:szCs w:val="28"/>
          <w:lang w:val="uk-UA"/>
        </w:rPr>
        <w:t>Нещодавно Уругвай створив зони вільної торгівлі всередині країни, що позитивно впливає на показники торгівлі. Зони вільної торгівлі – це специфічні географічні зони зі спеціальним регуляторним статусом, згідно якого, компанії, які працюють в них, не оподатковуються. Уругвай має десяток ЗВТ на вибір у різних частинах країни.</w:t>
      </w:r>
    </w:p>
    <w:p w14:paraId="01F7DE46" w14:textId="77777777" w:rsidR="00C40784" w:rsidRPr="003C5EAC" w:rsidRDefault="00C40784" w:rsidP="00C4078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eastAsia="Times New Roman" w:hAnsi="Times New Roman" w:cs="Times New Roman"/>
          <w:sz w:val="28"/>
          <w:szCs w:val="28"/>
          <w:lang w:val="uk-UA" w:eastAsia="ru-RU"/>
        </w:rPr>
        <w:t>Торгівля Аргентини та Бразилії становить приблизно 85% від сукупної внутрішньої торгівлі МЕРКОСУР, однак потенційні обсяги внутрішньої торгівлі в рамках цієї групи можуть бути збільшені за допомогою ще більшої залученості до Бразилії, адже на цей момент лише 11% бразильського експорту та 8% імпорту припадає на МЕРКОСУР.</w:t>
      </w:r>
    </w:p>
    <w:p w14:paraId="1D16C959" w14:textId="51CCCEF6" w:rsidR="006E4DF3" w:rsidRPr="003C5EAC" w:rsidRDefault="006E4DF3" w:rsidP="00DF0774">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lastRenderedPageBreak/>
        <w:t>МЕРКОСУР слід розвивати торговельні</w:t>
      </w:r>
      <w:r w:rsidR="000075B6" w:rsidRPr="003C5EAC">
        <w:rPr>
          <w:rFonts w:ascii="Times New Roman" w:hAnsi="Times New Roman" w:cs="Times New Roman"/>
          <w:sz w:val="28"/>
          <w:szCs w:val="28"/>
          <w:shd w:val="clear" w:color="auto" w:fill="FFFFFF"/>
          <w:lang w:val="uk-UA"/>
        </w:rPr>
        <w:t xml:space="preserve"> відносини з новими партнерами. Міцним партнером може стати Мексика, як країна зі спільного Латиноамериканського регіону</w:t>
      </w:r>
      <w:r w:rsidRPr="003C5EAC">
        <w:rPr>
          <w:rFonts w:ascii="Times New Roman" w:hAnsi="Times New Roman" w:cs="Times New Roman"/>
          <w:sz w:val="28"/>
          <w:szCs w:val="28"/>
          <w:shd w:val="clear" w:color="auto" w:fill="FFFFFF"/>
          <w:lang w:val="uk-UA"/>
        </w:rPr>
        <w:t xml:space="preserve">. </w:t>
      </w:r>
      <w:r w:rsidR="000075B6" w:rsidRPr="003C5EAC">
        <w:rPr>
          <w:rFonts w:ascii="Times New Roman" w:hAnsi="Times New Roman" w:cs="Times New Roman"/>
          <w:sz w:val="28"/>
          <w:szCs w:val="28"/>
          <w:shd w:val="clear" w:color="auto" w:fill="FFFFFF"/>
          <w:lang w:val="uk-UA"/>
        </w:rPr>
        <w:t>Існує ряд проблем, таких як митні тарифи, слаборозвинена інфраструктура</w:t>
      </w:r>
      <w:r w:rsidRPr="003C5EAC">
        <w:rPr>
          <w:rFonts w:ascii="Times New Roman" w:hAnsi="Times New Roman" w:cs="Times New Roman"/>
          <w:sz w:val="28"/>
          <w:szCs w:val="28"/>
          <w:shd w:val="clear" w:color="auto" w:fill="FFFFFF"/>
          <w:lang w:val="uk-UA"/>
        </w:rPr>
        <w:t>, яка не дозволяє дешево транспорту</w:t>
      </w:r>
      <w:r w:rsidR="000075B6" w:rsidRPr="003C5EAC">
        <w:rPr>
          <w:rFonts w:ascii="Times New Roman" w:hAnsi="Times New Roman" w:cs="Times New Roman"/>
          <w:sz w:val="28"/>
          <w:szCs w:val="28"/>
          <w:shd w:val="clear" w:color="auto" w:fill="FFFFFF"/>
          <w:lang w:val="uk-UA"/>
        </w:rPr>
        <w:t xml:space="preserve">вати продукцію МЕРКОСУР. </w:t>
      </w:r>
      <w:r w:rsidRPr="003C5EAC">
        <w:rPr>
          <w:rFonts w:ascii="Times New Roman" w:hAnsi="Times New Roman" w:cs="Times New Roman"/>
          <w:sz w:val="28"/>
          <w:szCs w:val="28"/>
          <w:shd w:val="clear" w:color="auto" w:fill="FFFFFF"/>
          <w:lang w:val="uk-UA"/>
        </w:rPr>
        <w:t xml:space="preserve">Залізничний та річковий транспорт </w:t>
      </w:r>
      <w:r w:rsidR="000075B6" w:rsidRPr="003C5EAC">
        <w:rPr>
          <w:rFonts w:ascii="Times New Roman" w:hAnsi="Times New Roman" w:cs="Times New Roman"/>
          <w:sz w:val="28"/>
          <w:szCs w:val="28"/>
          <w:shd w:val="clear" w:color="auto" w:fill="FFFFFF"/>
          <w:lang w:val="uk-UA"/>
        </w:rPr>
        <w:t xml:space="preserve">у регіоні </w:t>
      </w:r>
      <w:r w:rsidRPr="003C5EAC">
        <w:rPr>
          <w:rFonts w:ascii="Times New Roman" w:hAnsi="Times New Roman" w:cs="Times New Roman"/>
          <w:sz w:val="28"/>
          <w:szCs w:val="28"/>
          <w:shd w:val="clear" w:color="auto" w:fill="FFFFFF"/>
          <w:lang w:val="uk-UA"/>
        </w:rPr>
        <w:t>практично не розвинені, що не дозволяє оптимізувати транспортні витрати та підвищу</w:t>
      </w:r>
      <w:r w:rsidR="008E60F3" w:rsidRPr="003C5EAC">
        <w:rPr>
          <w:rFonts w:ascii="Times New Roman" w:hAnsi="Times New Roman" w:cs="Times New Roman"/>
          <w:sz w:val="28"/>
          <w:szCs w:val="28"/>
          <w:shd w:val="clear" w:color="auto" w:fill="FFFFFF"/>
          <w:lang w:val="uk-UA"/>
        </w:rPr>
        <w:t>є вартість кінцевого продукту. Також н</w:t>
      </w:r>
      <w:r w:rsidRPr="003C5EAC">
        <w:rPr>
          <w:rFonts w:ascii="Times New Roman" w:hAnsi="Times New Roman" w:cs="Times New Roman"/>
          <w:sz w:val="28"/>
          <w:szCs w:val="28"/>
          <w:shd w:val="clear" w:color="auto" w:fill="FFFFFF"/>
          <w:lang w:val="uk-UA"/>
        </w:rPr>
        <w:t>егативно позначається низька якість виробленої продукції про</w:t>
      </w:r>
      <w:r w:rsidR="000075B6" w:rsidRPr="003C5EAC">
        <w:rPr>
          <w:rFonts w:ascii="Times New Roman" w:hAnsi="Times New Roman" w:cs="Times New Roman"/>
          <w:sz w:val="28"/>
          <w:szCs w:val="28"/>
          <w:shd w:val="clear" w:color="auto" w:fill="FFFFFF"/>
          <w:lang w:val="uk-UA"/>
        </w:rPr>
        <w:t>ти продукції</w:t>
      </w:r>
      <w:r w:rsidR="0064228E" w:rsidRPr="003C5EAC">
        <w:rPr>
          <w:rFonts w:ascii="Times New Roman" w:hAnsi="Times New Roman" w:cs="Times New Roman"/>
          <w:sz w:val="28"/>
          <w:szCs w:val="28"/>
          <w:shd w:val="clear" w:color="auto" w:fill="FFFFFF"/>
          <w:lang w:val="uk-UA"/>
        </w:rPr>
        <w:t xml:space="preserve"> ринку ЕС</w:t>
      </w:r>
      <w:r w:rsidRPr="003C5EAC">
        <w:rPr>
          <w:rFonts w:ascii="Times New Roman" w:hAnsi="Times New Roman" w:cs="Times New Roman"/>
          <w:sz w:val="28"/>
          <w:szCs w:val="28"/>
          <w:shd w:val="clear" w:color="auto" w:fill="FFFFFF"/>
          <w:lang w:val="uk-UA"/>
        </w:rPr>
        <w:t xml:space="preserve">. Використання </w:t>
      </w:r>
      <w:r w:rsidR="000075B6" w:rsidRPr="003C5EAC">
        <w:rPr>
          <w:rFonts w:ascii="Times New Roman" w:hAnsi="Times New Roman" w:cs="Times New Roman"/>
          <w:sz w:val="28"/>
          <w:szCs w:val="28"/>
          <w:shd w:val="clear" w:color="auto" w:fill="FFFFFF"/>
          <w:lang w:val="uk-UA"/>
        </w:rPr>
        <w:t xml:space="preserve">митних </w:t>
      </w:r>
      <w:r w:rsidRPr="003C5EAC">
        <w:rPr>
          <w:rFonts w:ascii="Times New Roman" w:hAnsi="Times New Roman" w:cs="Times New Roman"/>
          <w:sz w:val="28"/>
          <w:szCs w:val="28"/>
          <w:shd w:val="clear" w:color="auto" w:fill="FFFFFF"/>
          <w:lang w:val="uk-UA"/>
        </w:rPr>
        <w:t xml:space="preserve">бар'єрів у міжнародній торгівлі перешкоджає вільному переміщенню товарів та зростанню обсягів торгівлі. </w:t>
      </w:r>
      <w:r w:rsidR="000075B6" w:rsidRPr="003C5EAC">
        <w:rPr>
          <w:rFonts w:ascii="Times New Roman" w:hAnsi="Times New Roman" w:cs="Times New Roman"/>
          <w:sz w:val="28"/>
          <w:szCs w:val="28"/>
          <w:shd w:val="clear" w:color="auto" w:fill="FFFFFF"/>
          <w:lang w:val="uk-UA"/>
        </w:rPr>
        <w:t xml:space="preserve">МЕРКОСУР захищає внутрішній ринок і </w:t>
      </w:r>
      <w:r w:rsidRPr="003C5EAC">
        <w:rPr>
          <w:rFonts w:ascii="Times New Roman" w:hAnsi="Times New Roman" w:cs="Times New Roman"/>
          <w:sz w:val="28"/>
          <w:szCs w:val="28"/>
          <w:shd w:val="clear" w:color="auto" w:fill="FFFFFF"/>
          <w:lang w:val="uk-UA"/>
        </w:rPr>
        <w:t>дозволяє розвивати торгівлю з допомогою з</w:t>
      </w:r>
      <w:r w:rsidR="00AC329A" w:rsidRPr="003C5EAC">
        <w:rPr>
          <w:rFonts w:ascii="Times New Roman" w:hAnsi="Times New Roman" w:cs="Times New Roman"/>
          <w:sz w:val="28"/>
          <w:szCs w:val="28"/>
          <w:shd w:val="clear" w:color="auto" w:fill="FFFFFF"/>
          <w:lang w:val="uk-UA"/>
        </w:rPr>
        <w:t xml:space="preserve">більшення експорту та імпорту у </w:t>
      </w:r>
      <w:r w:rsidRPr="003C5EAC">
        <w:rPr>
          <w:rFonts w:ascii="Times New Roman" w:hAnsi="Times New Roman" w:cs="Times New Roman"/>
          <w:sz w:val="28"/>
          <w:szCs w:val="28"/>
          <w:shd w:val="clear" w:color="auto" w:fill="FFFFFF"/>
          <w:lang w:val="uk-UA"/>
        </w:rPr>
        <w:t>межах інтеграції. Багато торгових бар'єр</w:t>
      </w:r>
      <w:r w:rsidR="00C56206" w:rsidRPr="003C5EAC">
        <w:rPr>
          <w:rFonts w:ascii="Times New Roman" w:hAnsi="Times New Roman" w:cs="Times New Roman"/>
          <w:sz w:val="28"/>
          <w:szCs w:val="28"/>
          <w:shd w:val="clear" w:color="auto" w:fill="FFFFFF"/>
          <w:lang w:val="uk-UA"/>
        </w:rPr>
        <w:t xml:space="preserve">ів, що встановлюються МЕРКОСУР </w:t>
      </w:r>
      <w:r w:rsidRPr="003C5EAC">
        <w:rPr>
          <w:rFonts w:ascii="Times New Roman" w:hAnsi="Times New Roman" w:cs="Times New Roman"/>
          <w:sz w:val="28"/>
          <w:szCs w:val="28"/>
          <w:shd w:val="clear" w:color="auto" w:fill="FFFFFF"/>
          <w:lang w:val="uk-UA"/>
        </w:rPr>
        <w:t>вводяться для захисту внутрішнього виробництва</w:t>
      </w:r>
      <w:r w:rsidR="00C56206" w:rsidRPr="003C5EAC">
        <w:rPr>
          <w:rFonts w:ascii="Times New Roman" w:hAnsi="Times New Roman" w:cs="Times New Roman"/>
          <w:sz w:val="28"/>
          <w:szCs w:val="28"/>
          <w:shd w:val="clear" w:color="auto" w:fill="FFFFFF"/>
          <w:lang w:val="uk-UA"/>
        </w:rPr>
        <w:t>, особливо в невеликих країнах, таких як Уругвай і Парагвай</w:t>
      </w:r>
      <w:r w:rsidRPr="003C5EAC">
        <w:rPr>
          <w:rFonts w:ascii="Times New Roman" w:hAnsi="Times New Roman" w:cs="Times New Roman"/>
          <w:sz w:val="28"/>
          <w:szCs w:val="28"/>
          <w:shd w:val="clear" w:color="auto" w:fill="FFFFFF"/>
          <w:lang w:val="uk-UA"/>
        </w:rPr>
        <w:t xml:space="preserve">, обсяг виробництва яких поступається </w:t>
      </w:r>
      <w:r w:rsidR="00C56206" w:rsidRPr="003C5EAC">
        <w:rPr>
          <w:rFonts w:ascii="Times New Roman" w:hAnsi="Times New Roman" w:cs="Times New Roman"/>
          <w:sz w:val="28"/>
          <w:szCs w:val="28"/>
          <w:shd w:val="clear" w:color="auto" w:fill="FFFFFF"/>
          <w:lang w:val="uk-UA"/>
        </w:rPr>
        <w:t>великим країнам блоку, таким як, Бразилія та Аргентина</w:t>
      </w:r>
      <w:r w:rsidRPr="003C5EAC">
        <w:rPr>
          <w:rFonts w:ascii="Times New Roman" w:hAnsi="Times New Roman" w:cs="Times New Roman"/>
          <w:sz w:val="28"/>
          <w:szCs w:val="28"/>
          <w:shd w:val="clear" w:color="auto" w:fill="FFFFFF"/>
          <w:lang w:val="uk-UA"/>
        </w:rPr>
        <w:t xml:space="preserve">. </w:t>
      </w:r>
      <w:r w:rsidR="0010642B" w:rsidRPr="003C5EAC">
        <w:rPr>
          <w:rFonts w:ascii="Times New Roman" w:hAnsi="Times New Roman" w:cs="Times New Roman"/>
          <w:sz w:val="28"/>
          <w:szCs w:val="28"/>
          <w:shd w:val="clear" w:color="auto" w:fill="FFFFFF"/>
          <w:lang w:val="uk-UA"/>
        </w:rPr>
        <w:t>Порівнюючи торгову політику МЕ</w:t>
      </w:r>
      <w:r w:rsidR="00C56206" w:rsidRPr="003C5EAC">
        <w:rPr>
          <w:rFonts w:ascii="Times New Roman" w:hAnsi="Times New Roman" w:cs="Times New Roman"/>
          <w:sz w:val="28"/>
          <w:szCs w:val="28"/>
          <w:shd w:val="clear" w:color="auto" w:fill="FFFFFF"/>
          <w:lang w:val="uk-UA"/>
        </w:rPr>
        <w:t>РКОСУР, Тихоокеанського альянсу</w:t>
      </w:r>
      <w:r w:rsidR="0010642B" w:rsidRPr="003C5EAC">
        <w:rPr>
          <w:rFonts w:ascii="Times New Roman" w:hAnsi="Times New Roman" w:cs="Times New Roman"/>
          <w:sz w:val="28"/>
          <w:szCs w:val="28"/>
          <w:shd w:val="clear" w:color="auto" w:fill="FFFFFF"/>
          <w:lang w:val="uk-UA"/>
        </w:rPr>
        <w:t xml:space="preserve"> та Асоціації держав Південно-Східної Азії, можна зазначити, що у МЕРКОСУР </w:t>
      </w:r>
      <w:r w:rsidR="00C56206" w:rsidRPr="003C5EAC">
        <w:rPr>
          <w:rFonts w:ascii="Times New Roman" w:hAnsi="Times New Roman" w:cs="Times New Roman"/>
          <w:sz w:val="28"/>
          <w:szCs w:val="28"/>
          <w:shd w:val="clear" w:color="auto" w:fill="FFFFFF"/>
          <w:lang w:val="uk-UA"/>
        </w:rPr>
        <w:t>вона</w:t>
      </w:r>
      <w:r w:rsidR="0010642B" w:rsidRPr="003C5EAC">
        <w:rPr>
          <w:rFonts w:ascii="Times New Roman" w:hAnsi="Times New Roman" w:cs="Times New Roman"/>
          <w:sz w:val="28"/>
          <w:szCs w:val="28"/>
          <w:shd w:val="clear" w:color="auto" w:fill="FFFFFF"/>
          <w:lang w:val="uk-UA"/>
        </w:rPr>
        <w:t xml:space="preserve"> з</w:t>
      </w:r>
      <w:r w:rsidR="00C56206" w:rsidRPr="003C5EAC">
        <w:rPr>
          <w:rFonts w:ascii="Times New Roman" w:hAnsi="Times New Roman" w:cs="Times New Roman"/>
          <w:sz w:val="28"/>
          <w:szCs w:val="28"/>
          <w:shd w:val="clear" w:color="auto" w:fill="FFFFFF"/>
          <w:lang w:val="uk-UA"/>
        </w:rPr>
        <w:t>аснована на</w:t>
      </w:r>
      <w:r w:rsidR="0010642B" w:rsidRPr="003C5EAC">
        <w:rPr>
          <w:rFonts w:ascii="Times New Roman" w:hAnsi="Times New Roman" w:cs="Times New Roman"/>
          <w:sz w:val="28"/>
          <w:szCs w:val="28"/>
          <w:shd w:val="clear" w:color="auto" w:fill="FFFFFF"/>
          <w:lang w:val="uk-UA"/>
        </w:rPr>
        <w:t xml:space="preserve"> захисті торгівлі товарами, з використанням тарифних та нетарифних заходів регулювання, мінімізації нормативних обмежень іноземних інвестицій та торгівлі послугами. Імпортні мита </w:t>
      </w:r>
      <w:r w:rsidR="00C56206" w:rsidRPr="003C5EAC">
        <w:rPr>
          <w:rFonts w:ascii="Times New Roman" w:hAnsi="Times New Roman" w:cs="Times New Roman"/>
          <w:sz w:val="28"/>
          <w:szCs w:val="28"/>
          <w:shd w:val="clear" w:color="auto" w:fill="FFFFFF"/>
          <w:lang w:val="uk-UA"/>
        </w:rPr>
        <w:t>МЕРКОСУР у 3,4 рази вищі</w:t>
      </w:r>
      <w:r w:rsidR="0010642B" w:rsidRPr="003C5EAC">
        <w:rPr>
          <w:rFonts w:ascii="Times New Roman" w:hAnsi="Times New Roman" w:cs="Times New Roman"/>
          <w:sz w:val="28"/>
          <w:szCs w:val="28"/>
          <w:shd w:val="clear" w:color="auto" w:fill="FFFFFF"/>
          <w:lang w:val="uk-UA"/>
        </w:rPr>
        <w:t>, ніж у АСЕАН</w:t>
      </w:r>
      <w:r w:rsidR="0005468D" w:rsidRPr="00151080">
        <w:rPr>
          <w:rFonts w:ascii="Times New Roman" w:hAnsi="Times New Roman" w:cs="Times New Roman"/>
          <w:sz w:val="28"/>
          <w:szCs w:val="28"/>
          <w:shd w:val="clear" w:color="auto" w:fill="FFFFFF"/>
          <w:lang w:val="uk-UA"/>
        </w:rPr>
        <w:t xml:space="preserve"> [18]</w:t>
      </w:r>
      <w:r w:rsidR="00C56206" w:rsidRPr="003C5EAC">
        <w:rPr>
          <w:rFonts w:ascii="Times New Roman" w:hAnsi="Times New Roman" w:cs="Times New Roman"/>
          <w:sz w:val="28"/>
          <w:szCs w:val="28"/>
          <w:shd w:val="clear" w:color="auto" w:fill="FFFFFF"/>
          <w:lang w:val="uk-UA"/>
        </w:rPr>
        <w:t>.</w:t>
      </w:r>
      <w:r w:rsidR="0010642B" w:rsidRPr="003C5EAC">
        <w:rPr>
          <w:rFonts w:ascii="Times New Roman" w:hAnsi="Times New Roman" w:cs="Times New Roman"/>
          <w:sz w:val="28"/>
          <w:szCs w:val="28"/>
          <w:shd w:val="clear" w:color="auto" w:fill="FFFFFF"/>
          <w:lang w:val="uk-UA"/>
        </w:rPr>
        <w:t xml:space="preserve"> Таким чином, основними перешкодами для розвитку міжнародної торгівлі МЕРКОСУР є високі імпортні мита та нетарифні заходи регулювання зовнішньої торгівлі.</w:t>
      </w:r>
      <w:r w:rsidR="00DF0774" w:rsidRPr="003C5EAC">
        <w:rPr>
          <w:rFonts w:ascii="Times New Roman" w:hAnsi="Times New Roman" w:cs="Times New Roman"/>
          <w:sz w:val="28"/>
          <w:szCs w:val="28"/>
          <w:shd w:val="clear" w:color="auto" w:fill="FFFFFF"/>
          <w:lang w:val="uk-UA"/>
        </w:rPr>
        <w:t xml:space="preserve"> У МЕРКОСУР відсутні єдина валюта та грошово-кредитна політика, що ускладнює вільну торгівлю чи міграцію.</w:t>
      </w:r>
    </w:p>
    <w:p w14:paraId="0E370B5E" w14:textId="77777777" w:rsidR="00D04689" w:rsidRPr="003C5EAC" w:rsidRDefault="00D04689" w:rsidP="00D04689">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lastRenderedPageBreak/>
        <w:drawing>
          <wp:anchor distT="0" distB="0" distL="114300" distR="114300" simplePos="0" relativeHeight="251659264" behindDoc="1" locked="0" layoutInCell="1" allowOverlap="1" wp14:anchorId="000FE8D1" wp14:editId="6F6D1366">
            <wp:simplePos x="0" y="0"/>
            <wp:positionH relativeFrom="column">
              <wp:posOffset>348615</wp:posOffset>
            </wp:positionH>
            <wp:positionV relativeFrom="paragraph">
              <wp:posOffset>5715</wp:posOffset>
            </wp:positionV>
            <wp:extent cx="5486400" cy="3200400"/>
            <wp:effectExtent l="0" t="0" r="0" b="0"/>
            <wp:wrapTight wrapText="bothSides">
              <wp:wrapPolygon edited="0">
                <wp:start x="0" y="0"/>
                <wp:lineTo x="0" y="21471"/>
                <wp:lineTo x="21525" y="21471"/>
                <wp:lineTo x="21525" y="0"/>
                <wp:lineTo x="0" y="0"/>
              </wp:wrapPolygon>
            </wp:wrapTight>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3C5EAC">
        <w:rPr>
          <w:rFonts w:ascii="Times New Roman" w:hAnsi="Times New Roman" w:cs="Times New Roman"/>
          <w:noProof/>
          <w:sz w:val="28"/>
          <w:szCs w:val="28"/>
          <w:shd w:val="clear" w:color="auto" w:fill="FFFFFF"/>
          <w:lang w:eastAsia="ru-RU"/>
        </w:rPr>
        <w:drawing>
          <wp:inline distT="0" distB="0" distL="0" distR="0" wp14:anchorId="634A34DC" wp14:editId="30DACC17">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0BBC9D2" w14:textId="63C6C042" w:rsidR="000A2D8C" w:rsidRPr="006261DB" w:rsidRDefault="00F7647C" w:rsidP="00C60422">
      <w:pPr>
        <w:spacing w:after="0" w:line="360" w:lineRule="auto"/>
        <w:ind w:firstLine="709"/>
        <w:contextualSpacing/>
        <w:jc w:val="both"/>
        <w:rPr>
          <w:rFonts w:ascii="Times New Roman" w:hAnsi="Times New Roman" w:cs="Times New Roman"/>
          <w:sz w:val="28"/>
          <w:szCs w:val="28"/>
          <w:lang w:val="uk-UA"/>
        </w:rPr>
      </w:pPr>
      <w:r w:rsidRPr="006261DB">
        <w:rPr>
          <w:rFonts w:ascii="Times New Roman" w:hAnsi="Times New Roman" w:cs="Times New Roman"/>
          <w:sz w:val="28"/>
          <w:szCs w:val="28"/>
          <w:lang w:val="uk-UA"/>
        </w:rPr>
        <w:t>Рис.2.10</w:t>
      </w:r>
      <w:r w:rsidR="004824D6" w:rsidRPr="006261DB">
        <w:rPr>
          <w:rFonts w:ascii="Times New Roman" w:hAnsi="Times New Roman" w:cs="Times New Roman"/>
          <w:sz w:val="28"/>
          <w:szCs w:val="28"/>
          <w:lang w:val="uk-UA"/>
        </w:rPr>
        <w:t>.</w:t>
      </w:r>
      <w:r w:rsidR="00C60422" w:rsidRPr="006261DB">
        <w:rPr>
          <w:rFonts w:ascii="Times New Roman" w:hAnsi="Times New Roman" w:cs="Times New Roman"/>
          <w:sz w:val="28"/>
          <w:szCs w:val="28"/>
          <w:lang w:val="uk-UA"/>
        </w:rPr>
        <w:t xml:space="preserve"> </w:t>
      </w:r>
      <w:r w:rsidR="00D04689" w:rsidRPr="006261DB">
        <w:rPr>
          <w:rFonts w:ascii="Times New Roman" w:hAnsi="Times New Roman" w:cs="Times New Roman"/>
          <w:sz w:val="28"/>
          <w:szCs w:val="28"/>
          <w:lang w:val="uk-UA"/>
        </w:rPr>
        <w:t xml:space="preserve">Торгівельний баланс </w:t>
      </w:r>
      <w:r w:rsidR="000A2D8C" w:rsidRPr="006261DB">
        <w:rPr>
          <w:rFonts w:ascii="Times New Roman" w:hAnsi="Times New Roman" w:cs="Times New Roman"/>
          <w:sz w:val="28"/>
          <w:szCs w:val="28"/>
          <w:lang w:val="uk-UA"/>
        </w:rPr>
        <w:t xml:space="preserve">товарів та послуг </w:t>
      </w:r>
      <w:r w:rsidR="00D04689" w:rsidRPr="006261DB">
        <w:rPr>
          <w:rFonts w:ascii="Times New Roman" w:hAnsi="Times New Roman" w:cs="Times New Roman"/>
          <w:sz w:val="28"/>
          <w:szCs w:val="28"/>
          <w:lang w:val="uk-UA"/>
        </w:rPr>
        <w:t>Аргентини та Бразилії</w:t>
      </w:r>
      <w:r w:rsidR="009A2886" w:rsidRPr="006261DB">
        <w:rPr>
          <w:rFonts w:ascii="Times New Roman" w:hAnsi="Times New Roman" w:cs="Times New Roman"/>
          <w:sz w:val="28"/>
          <w:szCs w:val="28"/>
          <w:lang w:val="uk-UA"/>
        </w:rPr>
        <w:t xml:space="preserve"> </w:t>
      </w:r>
      <w:r w:rsidR="006261DB" w:rsidRPr="006261DB">
        <w:rPr>
          <w:rFonts w:ascii="Times New Roman" w:hAnsi="Times New Roman" w:cs="Times New Roman"/>
          <w:sz w:val="28"/>
          <w:szCs w:val="28"/>
        </w:rPr>
        <w:t>(</w:t>
      </w:r>
      <w:r w:rsidR="006261DB" w:rsidRPr="006261DB">
        <w:rPr>
          <w:rFonts w:ascii="Times New Roman" w:hAnsi="Times New Roman" w:cs="Times New Roman"/>
          <w:sz w:val="28"/>
          <w:szCs w:val="28"/>
          <w:lang w:val="uk-UA"/>
        </w:rPr>
        <w:t>млн дол. США).</w:t>
      </w:r>
    </w:p>
    <w:p w14:paraId="6F3A71BA" w14:textId="7CD21700" w:rsidR="00D04689" w:rsidRPr="003C5EAC" w:rsidRDefault="006021CB" w:rsidP="00C6042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 [33</w:t>
      </w:r>
      <w:r w:rsidR="00D04689"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3029D0E7" w14:textId="3E30A27C" w:rsidR="00D04689" w:rsidRDefault="00D04689" w:rsidP="00074A21">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Показник торгівельного балансу Аргентини та Бразилії є волатильни</w:t>
      </w:r>
      <w:r w:rsidR="00D044C9">
        <w:rPr>
          <w:rFonts w:ascii="Times New Roman" w:hAnsi="Times New Roman" w:cs="Times New Roman"/>
          <w:sz w:val="28"/>
          <w:szCs w:val="28"/>
          <w:lang w:val="uk-UA"/>
        </w:rPr>
        <w:t xml:space="preserve">м, здебільшого з додатним сальдо. </w:t>
      </w:r>
      <w:r w:rsidR="00D044C9" w:rsidRPr="00D044C9">
        <w:rPr>
          <w:rFonts w:ascii="Times New Roman" w:hAnsi="Times New Roman" w:cs="Times New Roman"/>
          <w:sz w:val="28"/>
          <w:szCs w:val="28"/>
          <w:lang w:val="uk-UA"/>
        </w:rPr>
        <w:t>У рамках МЕРКОСУР Бразилія є основним торговим партнером Аргентини як з експорту, так і з імпорту, за нею йдуть Китай, США, Німеччина, Чилі, Парагвай, В’єтнам та Німеччина. Незважаючи на те, що Бразилія протягом багатьох років була найбільшим партнером Аргент</w:t>
      </w:r>
      <w:r w:rsidR="00D044C9">
        <w:rPr>
          <w:rFonts w:ascii="Times New Roman" w:hAnsi="Times New Roman" w:cs="Times New Roman"/>
          <w:sz w:val="28"/>
          <w:szCs w:val="28"/>
          <w:lang w:val="uk-UA"/>
        </w:rPr>
        <w:t>ини, їх стосунки погіршилися</w:t>
      </w:r>
      <w:r w:rsidR="00D044C9" w:rsidRPr="00D044C9">
        <w:rPr>
          <w:rFonts w:ascii="Times New Roman" w:hAnsi="Times New Roman" w:cs="Times New Roman"/>
          <w:sz w:val="28"/>
          <w:szCs w:val="28"/>
          <w:lang w:val="uk-UA"/>
        </w:rPr>
        <w:t xml:space="preserve"> після </w:t>
      </w:r>
      <w:r w:rsidR="00D044C9">
        <w:rPr>
          <w:rFonts w:ascii="Times New Roman" w:hAnsi="Times New Roman" w:cs="Times New Roman"/>
          <w:sz w:val="28"/>
          <w:szCs w:val="28"/>
          <w:lang w:val="uk-UA"/>
        </w:rPr>
        <w:t>зміни політичної влади</w:t>
      </w:r>
      <w:r w:rsidR="00D044C9" w:rsidRPr="00D044C9">
        <w:rPr>
          <w:rFonts w:ascii="Times New Roman" w:hAnsi="Times New Roman" w:cs="Times New Roman"/>
          <w:sz w:val="28"/>
          <w:szCs w:val="28"/>
          <w:lang w:val="uk-UA"/>
        </w:rPr>
        <w:t xml:space="preserve">. </w:t>
      </w:r>
      <w:r w:rsidR="00CE5F28" w:rsidRPr="00CE5F28">
        <w:rPr>
          <w:rFonts w:ascii="Times New Roman" w:hAnsi="Times New Roman" w:cs="Times New Roman"/>
          <w:sz w:val="28"/>
          <w:szCs w:val="28"/>
          <w:lang w:val="uk-UA"/>
        </w:rPr>
        <w:t>Останніми роками Бразилія зазнал</w:t>
      </w:r>
      <w:r w:rsidR="00921768">
        <w:rPr>
          <w:rFonts w:ascii="Times New Roman" w:hAnsi="Times New Roman" w:cs="Times New Roman"/>
          <w:sz w:val="28"/>
          <w:szCs w:val="28"/>
          <w:lang w:val="uk-UA"/>
        </w:rPr>
        <w:t xml:space="preserve">а певних економічних труднощів та </w:t>
      </w:r>
      <w:r w:rsidR="00CE5F28" w:rsidRPr="00CE5F28">
        <w:rPr>
          <w:rFonts w:ascii="Times New Roman" w:hAnsi="Times New Roman" w:cs="Times New Roman"/>
          <w:sz w:val="28"/>
          <w:szCs w:val="28"/>
          <w:lang w:val="uk-UA"/>
        </w:rPr>
        <w:t>відчула скорочення попиту н</w:t>
      </w:r>
      <w:r w:rsidR="00921768">
        <w:rPr>
          <w:rFonts w:ascii="Times New Roman" w:hAnsi="Times New Roman" w:cs="Times New Roman"/>
          <w:sz w:val="28"/>
          <w:szCs w:val="28"/>
          <w:lang w:val="uk-UA"/>
        </w:rPr>
        <w:t xml:space="preserve">а бразильський експорт товарів. </w:t>
      </w:r>
      <w:r w:rsidR="00CE5F28" w:rsidRPr="00CE5F28">
        <w:rPr>
          <w:rFonts w:ascii="Times New Roman" w:hAnsi="Times New Roman" w:cs="Times New Roman"/>
          <w:sz w:val="28"/>
          <w:szCs w:val="28"/>
          <w:lang w:val="uk-UA"/>
        </w:rPr>
        <w:t xml:space="preserve">Проте </w:t>
      </w:r>
      <w:r w:rsidR="00921768">
        <w:rPr>
          <w:rFonts w:ascii="Times New Roman" w:hAnsi="Times New Roman" w:cs="Times New Roman"/>
          <w:sz w:val="28"/>
          <w:szCs w:val="28"/>
          <w:lang w:val="uk-UA"/>
        </w:rPr>
        <w:t>у</w:t>
      </w:r>
      <w:r w:rsidR="00CE5F28" w:rsidRPr="00CE5F28">
        <w:rPr>
          <w:rFonts w:ascii="Times New Roman" w:hAnsi="Times New Roman" w:cs="Times New Roman"/>
          <w:sz w:val="28"/>
          <w:szCs w:val="28"/>
          <w:lang w:val="uk-UA"/>
        </w:rPr>
        <w:t>ряд має намір зменшити своє втручання на місце</w:t>
      </w:r>
      <w:r w:rsidR="00921768">
        <w:rPr>
          <w:rFonts w:ascii="Times New Roman" w:hAnsi="Times New Roman" w:cs="Times New Roman"/>
          <w:sz w:val="28"/>
          <w:szCs w:val="28"/>
          <w:lang w:val="uk-UA"/>
        </w:rPr>
        <w:t>ві ринки та ліквідувати корупцію.</w:t>
      </w:r>
      <w:r w:rsidR="00CE5F28" w:rsidRPr="00CE5F28">
        <w:rPr>
          <w:rFonts w:ascii="Times New Roman" w:hAnsi="Times New Roman" w:cs="Times New Roman"/>
          <w:sz w:val="28"/>
          <w:szCs w:val="28"/>
          <w:lang w:val="uk-UA"/>
        </w:rPr>
        <w:t xml:space="preserve"> Крім того, </w:t>
      </w:r>
      <w:r w:rsidR="00921768">
        <w:rPr>
          <w:rFonts w:ascii="Times New Roman" w:hAnsi="Times New Roman" w:cs="Times New Roman"/>
          <w:sz w:val="28"/>
          <w:szCs w:val="28"/>
          <w:lang w:val="uk-UA"/>
        </w:rPr>
        <w:t xml:space="preserve">уряд </w:t>
      </w:r>
      <w:r w:rsidR="00CE5F28" w:rsidRPr="00CE5F28">
        <w:rPr>
          <w:rFonts w:ascii="Times New Roman" w:hAnsi="Times New Roman" w:cs="Times New Roman"/>
          <w:sz w:val="28"/>
          <w:szCs w:val="28"/>
          <w:lang w:val="uk-UA"/>
        </w:rPr>
        <w:t xml:space="preserve">висловив бажання покращити комерційні відносини зі своїм північним сусідом </w:t>
      </w:r>
      <w:r w:rsidR="00921768">
        <w:rPr>
          <w:rFonts w:ascii="Times New Roman" w:hAnsi="Times New Roman" w:cs="Times New Roman"/>
          <w:sz w:val="28"/>
          <w:szCs w:val="28"/>
          <w:lang w:val="uk-UA"/>
        </w:rPr>
        <w:t>США.</w:t>
      </w:r>
      <w:r w:rsidR="00074A21">
        <w:rPr>
          <w:rFonts w:ascii="Times New Roman" w:hAnsi="Times New Roman" w:cs="Times New Roman"/>
          <w:sz w:val="28"/>
          <w:szCs w:val="28"/>
          <w:lang w:val="uk-UA"/>
        </w:rPr>
        <w:t xml:space="preserve"> І</w:t>
      </w:r>
      <w:r w:rsidR="00074A21" w:rsidRPr="00074A21">
        <w:rPr>
          <w:rFonts w:ascii="Times New Roman" w:hAnsi="Times New Roman" w:cs="Times New Roman"/>
          <w:sz w:val="28"/>
          <w:szCs w:val="28"/>
          <w:lang w:val="uk-UA"/>
        </w:rPr>
        <w:t>снують окремі двосторонні угоди з Аргентиною та Бразилією, які передбачають контрольовану торгівлю певними товарами, головним чином транспортними засобами.</w:t>
      </w:r>
    </w:p>
    <w:p w14:paraId="6AD64656" w14:textId="77777777" w:rsidR="00387F7A" w:rsidRPr="00CE5F28" w:rsidRDefault="00387F7A" w:rsidP="00074A21">
      <w:pPr>
        <w:spacing w:after="0" w:line="360" w:lineRule="auto"/>
        <w:ind w:left="170" w:right="57" w:firstLine="709"/>
        <w:contextualSpacing/>
        <w:jc w:val="both"/>
        <w:rPr>
          <w:rFonts w:ascii="Times New Roman" w:hAnsi="Times New Roman" w:cs="Times New Roman"/>
          <w:sz w:val="28"/>
          <w:szCs w:val="28"/>
          <w:lang w:val="uk-UA"/>
        </w:rPr>
      </w:pPr>
    </w:p>
    <w:p w14:paraId="4F3FE9C9" w14:textId="77777777" w:rsidR="00D04689" w:rsidRPr="003C5EAC" w:rsidRDefault="00D04689" w:rsidP="00D04689">
      <w:pPr>
        <w:spacing w:after="0" w:line="360" w:lineRule="auto"/>
        <w:ind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noProof/>
          <w:sz w:val="28"/>
          <w:szCs w:val="28"/>
          <w:shd w:val="clear" w:color="auto" w:fill="FFFFFF"/>
          <w:lang w:eastAsia="ru-RU"/>
        </w:rPr>
        <w:lastRenderedPageBreak/>
        <w:drawing>
          <wp:anchor distT="0" distB="0" distL="114300" distR="114300" simplePos="0" relativeHeight="251660288" behindDoc="1" locked="0" layoutInCell="1" allowOverlap="1" wp14:anchorId="54D464F9" wp14:editId="03DED6C1">
            <wp:simplePos x="0" y="0"/>
            <wp:positionH relativeFrom="column">
              <wp:posOffset>348615</wp:posOffset>
            </wp:positionH>
            <wp:positionV relativeFrom="paragraph">
              <wp:posOffset>5715</wp:posOffset>
            </wp:positionV>
            <wp:extent cx="5486400" cy="3200400"/>
            <wp:effectExtent l="0" t="0" r="0" b="0"/>
            <wp:wrapTight wrapText="bothSides">
              <wp:wrapPolygon edited="0">
                <wp:start x="0" y="0"/>
                <wp:lineTo x="0" y="21471"/>
                <wp:lineTo x="21525" y="21471"/>
                <wp:lineTo x="21525" y="0"/>
                <wp:lineTo x="0" y="0"/>
              </wp:wrapPolygon>
            </wp:wrapTight>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Pr="003C5EAC">
        <w:rPr>
          <w:rFonts w:ascii="Times New Roman" w:hAnsi="Times New Roman" w:cs="Times New Roman"/>
          <w:noProof/>
          <w:sz w:val="28"/>
          <w:szCs w:val="28"/>
          <w:shd w:val="clear" w:color="auto" w:fill="FFFFFF"/>
          <w:lang w:eastAsia="ru-RU"/>
        </w:rPr>
        <w:drawing>
          <wp:inline distT="0" distB="0" distL="0" distR="0" wp14:anchorId="73017CD5" wp14:editId="25F69841">
            <wp:extent cx="5486400" cy="2400300"/>
            <wp:effectExtent l="0" t="0" r="1905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1F8A2E1" w14:textId="61E81B28" w:rsidR="00D04689" w:rsidRPr="005C17AF" w:rsidRDefault="00F7647C" w:rsidP="005C17AF">
      <w:pPr>
        <w:spacing w:after="0" w:line="360" w:lineRule="auto"/>
        <w:ind w:firstLine="709"/>
        <w:contextualSpacing/>
        <w:jc w:val="both"/>
        <w:rPr>
          <w:rFonts w:ascii="Times New Roman" w:hAnsi="Times New Roman" w:cs="Times New Roman"/>
          <w:color w:val="FF0000"/>
          <w:sz w:val="28"/>
          <w:szCs w:val="28"/>
          <w:lang w:val="uk-UA"/>
        </w:rPr>
      </w:pPr>
      <w:r w:rsidRPr="005C17AF">
        <w:rPr>
          <w:rFonts w:ascii="Times New Roman" w:hAnsi="Times New Roman" w:cs="Times New Roman"/>
          <w:sz w:val="28"/>
          <w:szCs w:val="28"/>
          <w:lang w:val="uk-UA"/>
        </w:rPr>
        <w:t>Рис.2.11</w:t>
      </w:r>
      <w:r w:rsidR="004824D6" w:rsidRPr="005C17AF">
        <w:rPr>
          <w:rFonts w:ascii="Times New Roman" w:hAnsi="Times New Roman" w:cs="Times New Roman"/>
          <w:sz w:val="28"/>
          <w:szCs w:val="28"/>
          <w:lang w:val="uk-UA"/>
        </w:rPr>
        <w:t>.</w:t>
      </w:r>
      <w:r w:rsidR="00DF4785" w:rsidRPr="005C17AF">
        <w:rPr>
          <w:rFonts w:ascii="Times New Roman" w:hAnsi="Times New Roman" w:cs="Times New Roman"/>
          <w:sz w:val="28"/>
          <w:szCs w:val="28"/>
          <w:lang w:val="uk-UA"/>
        </w:rPr>
        <w:t xml:space="preserve"> </w:t>
      </w:r>
      <w:r w:rsidR="00D04689" w:rsidRPr="005C17AF">
        <w:rPr>
          <w:rFonts w:ascii="Times New Roman" w:hAnsi="Times New Roman" w:cs="Times New Roman"/>
          <w:sz w:val="28"/>
          <w:szCs w:val="28"/>
          <w:lang w:val="uk-UA"/>
        </w:rPr>
        <w:t xml:space="preserve">Торгівельний баланс </w:t>
      </w:r>
      <w:r w:rsidR="000A2D8C" w:rsidRPr="005C17AF">
        <w:rPr>
          <w:rFonts w:ascii="Times New Roman" w:hAnsi="Times New Roman" w:cs="Times New Roman"/>
          <w:sz w:val="28"/>
          <w:szCs w:val="28"/>
          <w:lang w:val="uk-UA"/>
        </w:rPr>
        <w:t xml:space="preserve">товарів та послуг </w:t>
      </w:r>
      <w:r w:rsidR="005C17AF" w:rsidRPr="005C17AF">
        <w:rPr>
          <w:rFonts w:ascii="Times New Roman" w:hAnsi="Times New Roman" w:cs="Times New Roman"/>
          <w:sz w:val="28"/>
          <w:szCs w:val="28"/>
          <w:lang w:val="uk-UA"/>
        </w:rPr>
        <w:t xml:space="preserve">Уругваю та Парагваю </w:t>
      </w:r>
      <w:r w:rsidR="005C17AF" w:rsidRPr="005C17AF">
        <w:rPr>
          <w:rFonts w:ascii="Times New Roman" w:hAnsi="Times New Roman" w:cs="Times New Roman"/>
          <w:sz w:val="28"/>
          <w:szCs w:val="28"/>
        </w:rPr>
        <w:t>(</w:t>
      </w:r>
      <w:r w:rsidR="005C17AF" w:rsidRPr="005C17AF">
        <w:rPr>
          <w:rFonts w:ascii="Times New Roman" w:hAnsi="Times New Roman" w:cs="Times New Roman"/>
          <w:sz w:val="28"/>
          <w:szCs w:val="28"/>
          <w:lang w:val="uk-UA"/>
        </w:rPr>
        <w:t>млн дол. США).</w:t>
      </w:r>
    </w:p>
    <w:p w14:paraId="1A8D69EE" w14:textId="247A229F" w:rsidR="00D04689" w:rsidRPr="003C5EAC" w:rsidRDefault="00D04689" w:rsidP="00C60422">
      <w:pPr>
        <w:spacing w:after="0" w:line="360" w:lineRule="auto"/>
        <w:ind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 [</w:t>
      </w:r>
      <w:r w:rsidR="006021CB" w:rsidRPr="003C5EAC">
        <w:rPr>
          <w:rFonts w:ascii="Times New Roman" w:hAnsi="Times New Roman" w:cs="Times New Roman"/>
          <w:sz w:val="28"/>
          <w:szCs w:val="28"/>
          <w:lang w:val="uk-UA"/>
        </w:rPr>
        <w:t>33</w:t>
      </w:r>
      <w:r w:rsidRPr="003C5EAC">
        <w:rPr>
          <w:rFonts w:ascii="Times New Roman" w:hAnsi="Times New Roman" w:cs="Times New Roman"/>
          <w:sz w:val="28"/>
          <w:szCs w:val="28"/>
          <w:lang w:val="uk-UA"/>
        </w:rPr>
        <w:t>]</w:t>
      </w:r>
      <w:r w:rsidR="00C60422">
        <w:rPr>
          <w:rFonts w:ascii="Times New Roman" w:hAnsi="Times New Roman" w:cs="Times New Roman"/>
          <w:sz w:val="28"/>
          <w:szCs w:val="28"/>
          <w:lang w:val="uk-UA"/>
        </w:rPr>
        <w:t>.</w:t>
      </w:r>
    </w:p>
    <w:p w14:paraId="3E25A148" w14:textId="77777777" w:rsidR="000D5D60" w:rsidRPr="0021087C" w:rsidRDefault="000D5D60" w:rsidP="00880E82">
      <w:pPr>
        <w:spacing w:after="0" w:line="360" w:lineRule="auto"/>
        <w:ind w:left="170" w:right="57" w:firstLine="709"/>
        <w:contextualSpacing/>
        <w:jc w:val="both"/>
        <w:rPr>
          <w:rFonts w:ascii="Times New Roman" w:hAnsi="Times New Roman" w:cs="Times New Roman"/>
          <w:sz w:val="28"/>
          <w:szCs w:val="28"/>
          <w:lang w:val="uk-UA"/>
        </w:rPr>
      </w:pPr>
      <w:r w:rsidRPr="0021087C">
        <w:rPr>
          <w:rFonts w:ascii="Times New Roman" w:hAnsi="Times New Roman" w:cs="Times New Roman"/>
          <w:sz w:val="28"/>
          <w:szCs w:val="28"/>
          <w:lang w:val="uk-UA"/>
        </w:rPr>
        <w:t>Показник торгівельного балансу Уругваю та Парагваю також є волатильним, здебільшого з від’ємним с</w:t>
      </w:r>
      <w:r w:rsidR="00731E8A" w:rsidRPr="0021087C">
        <w:rPr>
          <w:rFonts w:ascii="Times New Roman" w:hAnsi="Times New Roman" w:cs="Times New Roman"/>
          <w:sz w:val="28"/>
          <w:szCs w:val="28"/>
          <w:lang w:val="uk-UA"/>
        </w:rPr>
        <w:t xml:space="preserve">альдо. </w:t>
      </w:r>
      <w:r w:rsidR="00074A21" w:rsidRPr="0021087C">
        <w:rPr>
          <w:rFonts w:ascii="Times New Roman" w:hAnsi="Times New Roman" w:cs="Times New Roman"/>
          <w:sz w:val="28"/>
          <w:szCs w:val="28"/>
          <w:lang w:val="uk-UA"/>
        </w:rPr>
        <w:t>У квітні 2019 року Уругвай і Чилі ратифікували угоду про вільну торгівлю, що позитивно вплинуло на торгівельний баланс обох країн. Уругвай підписав ЗВТ з ін</w:t>
      </w:r>
      <w:r w:rsidR="00880E82" w:rsidRPr="0021087C">
        <w:rPr>
          <w:rFonts w:ascii="Times New Roman" w:hAnsi="Times New Roman" w:cs="Times New Roman"/>
          <w:sz w:val="28"/>
          <w:szCs w:val="28"/>
          <w:lang w:val="uk-UA"/>
        </w:rPr>
        <w:t>шими країнами, такими як Єгипет</w:t>
      </w:r>
      <w:r w:rsidR="00074A21" w:rsidRPr="0021087C">
        <w:rPr>
          <w:rFonts w:ascii="Times New Roman" w:hAnsi="Times New Roman" w:cs="Times New Roman"/>
          <w:sz w:val="28"/>
          <w:szCs w:val="28"/>
          <w:lang w:val="uk-UA"/>
        </w:rPr>
        <w:t xml:space="preserve">, Ізраїль та Перу. За останнє десятиліття Уругвай зіткнувся з великими проблемами в експорті до Аргентини і диверсифікував свій експорт від своїх партнерів по МЕРКОСУР, таких як Бразилія та Парагвай. </w:t>
      </w:r>
      <w:r w:rsidR="00117423" w:rsidRPr="0021087C">
        <w:rPr>
          <w:rFonts w:ascii="Times New Roman" w:hAnsi="Times New Roman" w:cs="Times New Roman"/>
          <w:sz w:val="28"/>
          <w:szCs w:val="28"/>
          <w:lang w:val="uk-UA"/>
        </w:rPr>
        <w:t>Зараз ЄС є третім торговельним партнером Уругваю після Китаю та Бразилії, на нього припадає 11% загальної торгівлі. Загальна двостороння торгівля ЄС-Уругвай у 2020 році склала 2,3 мільярда євро.</w:t>
      </w:r>
      <w:r w:rsidR="00140C53" w:rsidRPr="0021087C">
        <w:rPr>
          <w:rFonts w:ascii="Times New Roman" w:hAnsi="Times New Roman" w:cs="Times New Roman"/>
          <w:sz w:val="28"/>
          <w:szCs w:val="28"/>
          <w:lang w:val="uk-UA"/>
        </w:rPr>
        <w:t xml:space="preserve"> </w:t>
      </w:r>
      <w:r w:rsidR="00880E82" w:rsidRPr="0021087C">
        <w:rPr>
          <w:rFonts w:ascii="Times New Roman" w:hAnsi="Times New Roman" w:cs="Times New Roman"/>
          <w:sz w:val="28"/>
          <w:szCs w:val="28"/>
          <w:lang w:val="uk-UA"/>
        </w:rPr>
        <w:t xml:space="preserve">На торговельну політику Парагваю сильно впливає її членство в  МЕРКОСУР, згідно з яким він підписав преференційні угоди з більшістю країн Латинської Америки, а також з деякими країнами за межами регіону. </w:t>
      </w:r>
      <w:r w:rsidR="00140C53" w:rsidRPr="0021087C">
        <w:rPr>
          <w:rFonts w:ascii="Times New Roman" w:hAnsi="Times New Roman" w:cs="Times New Roman"/>
          <w:sz w:val="28"/>
          <w:szCs w:val="28"/>
          <w:lang w:val="uk-UA"/>
        </w:rPr>
        <w:t xml:space="preserve">Торгівля між ЄС та Парагваєм знаходяться на відносно скромних рівнях. </w:t>
      </w:r>
      <w:r w:rsidR="00306CD6" w:rsidRPr="0021087C">
        <w:rPr>
          <w:rFonts w:ascii="Times New Roman" w:hAnsi="Times New Roman" w:cs="Times New Roman"/>
          <w:sz w:val="28"/>
          <w:szCs w:val="28"/>
          <w:lang w:val="uk-UA"/>
        </w:rPr>
        <w:t>У 2021</w:t>
      </w:r>
      <w:r w:rsidR="00140C53" w:rsidRPr="0021087C">
        <w:rPr>
          <w:rFonts w:ascii="Times New Roman" w:hAnsi="Times New Roman" w:cs="Times New Roman"/>
          <w:sz w:val="28"/>
          <w:szCs w:val="28"/>
          <w:lang w:val="uk-UA"/>
        </w:rPr>
        <w:t xml:space="preserve"> році ЄС був четвертим за значенням торговим партнером Парагваю </w:t>
      </w:r>
      <w:r w:rsidR="00140C53" w:rsidRPr="0021087C">
        <w:rPr>
          <w:rFonts w:ascii="Times New Roman" w:hAnsi="Times New Roman" w:cs="Times New Roman"/>
          <w:sz w:val="28"/>
          <w:szCs w:val="28"/>
          <w:lang w:val="uk-UA"/>
        </w:rPr>
        <w:lastRenderedPageBreak/>
        <w:t>піс</w:t>
      </w:r>
      <w:r w:rsidR="00306CD6" w:rsidRPr="0021087C">
        <w:rPr>
          <w:rFonts w:ascii="Times New Roman" w:hAnsi="Times New Roman" w:cs="Times New Roman"/>
          <w:sz w:val="28"/>
          <w:szCs w:val="28"/>
          <w:lang w:val="uk-UA"/>
        </w:rPr>
        <w:t>ля Бразилії, Китаю та Аргентини</w:t>
      </w:r>
      <w:r w:rsidR="00140C53" w:rsidRPr="0021087C">
        <w:rPr>
          <w:rFonts w:ascii="Times New Roman" w:hAnsi="Times New Roman" w:cs="Times New Roman"/>
          <w:sz w:val="28"/>
          <w:szCs w:val="28"/>
          <w:lang w:val="uk-UA"/>
        </w:rPr>
        <w:t xml:space="preserve">, на нього припадало 5,5% загальної торгівлі Парагваю. </w:t>
      </w:r>
    </w:p>
    <w:p w14:paraId="44A92E7B" w14:textId="77777777" w:rsidR="00701238" w:rsidRPr="00731A47" w:rsidRDefault="00701238" w:rsidP="00BA184F">
      <w:pPr>
        <w:spacing w:after="0" w:line="360" w:lineRule="auto"/>
        <w:ind w:left="170" w:right="57" w:firstLine="709"/>
        <w:contextualSpacing/>
        <w:jc w:val="both"/>
        <w:rPr>
          <w:rFonts w:ascii="Times New Roman" w:hAnsi="Times New Roman" w:cs="Times New Roman"/>
          <w:sz w:val="28"/>
          <w:szCs w:val="28"/>
          <w:lang w:val="uk-UA"/>
        </w:rPr>
      </w:pPr>
      <w:r w:rsidRPr="00731A47">
        <w:rPr>
          <w:rFonts w:ascii="Times New Roman" w:hAnsi="Times New Roman" w:cs="Times New Roman"/>
          <w:sz w:val="28"/>
          <w:szCs w:val="28"/>
          <w:lang w:val="uk-UA"/>
        </w:rPr>
        <w:t>Так як торгівельні відносини є основною формою співпраці між країнами МЕРКОСУР проаналізуємо вплив обсягу торгівлі між країнами МЕРКОСУР на ВВП країн за допомогою регресійного аналізу.</w:t>
      </w:r>
    </w:p>
    <w:p w14:paraId="29691108" w14:textId="77777777" w:rsidR="00701238" w:rsidRPr="00731A47" w:rsidRDefault="00701238" w:rsidP="00BA184F">
      <w:pPr>
        <w:spacing w:after="0" w:line="360" w:lineRule="auto"/>
        <w:ind w:left="170" w:right="57" w:firstLine="709"/>
        <w:contextualSpacing/>
        <w:jc w:val="both"/>
        <w:rPr>
          <w:rFonts w:ascii="Times New Roman" w:hAnsi="Times New Roman" w:cs="Times New Roman"/>
          <w:sz w:val="28"/>
          <w:szCs w:val="28"/>
        </w:rPr>
      </w:pPr>
      <w:r w:rsidRPr="00731A47">
        <w:rPr>
          <w:rFonts w:ascii="Times New Roman" w:hAnsi="Times New Roman" w:cs="Times New Roman"/>
          <w:sz w:val="28"/>
          <w:szCs w:val="28"/>
          <w:lang w:val="uk-UA"/>
        </w:rPr>
        <w:t>Модель має такий загальний вигляд</w:t>
      </w:r>
      <w:r w:rsidRPr="00731A47">
        <w:rPr>
          <w:rFonts w:ascii="Times New Roman" w:hAnsi="Times New Roman" w:cs="Times New Roman"/>
          <w:sz w:val="28"/>
          <w:szCs w:val="28"/>
        </w:rPr>
        <w:t>:</w:t>
      </w:r>
    </w:p>
    <w:p w14:paraId="3EBF2C69" w14:textId="77777777" w:rsidR="00701238" w:rsidRPr="00731A47" w:rsidRDefault="00BA184F" w:rsidP="00701238">
      <w:pPr>
        <w:spacing w:after="0" w:line="360" w:lineRule="auto"/>
        <w:ind w:left="170" w:right="57" w:firstLine="709"/>
        <w:contextualSpacing/>
        <w:jc w:val="center"/>
        <w:rPr>
          <w:rFonts w:ascii="Times New Roman" w:hAnsi="Times New Roman" w:cs="Times New Roman"/>
          <w:sz w:val="28"/>
          <w:szCs w:val="28"/>
        </w:rPr>
      </w:pPr>
      <w:r w:rsidRPr="00731A47">
        <w:rPr>
          <w:rFonts w:ascii="Times New Roman" w:hAnsi="Times New Roman" w:cs="Times New Roman"/>
          <w:sz w:val="28"/>
          <w:szCs w:val="28"/>
          <w:lang w:val="uk-UA"/>
        </w:rPr>
        <w:t xml:space="preserve">S = </w:t>
      </w:r>
      <w:r w:rsidR="00701238" w:rsidRPr="00731A47">
        <w:rPr>
          <w:rFonts w:ascii="Times New Roman" w:hAnsi="Times New Roman" w:cs="Times New Roman"/>
          <w:sz w:val="28"/>
          <w:szCs w:val="28"/>
          <w:lang w:val="uk-UA"/>
        </w:rPr>
        <w:t>β1*</w:t>
      </w:r>
      <w:r w:rsidRPr="00731A47">
        <w:rPr>
          <w:rFonts w:ascii="Times New Roman" w:hAnsi="Times New Roman" w:cs="Times New Roman"/>
          <w:sz w:val="28"/>
          <w:szCs w:val="28"/>
          <w:lang w:val="uk-UA"/>
        </w:rPr>
        <w:t xml:space="preserve">B + </w:t>
      </w:r>
      <w:r w:rsidR="00701238" w:rsidRPr="00731A47">
        <w:rPr>
          <w:rFonts w:ascii="Times New Roman" w:hAnsi="Times New Roman" w:cs="Times New Roman"/>
          <w:sz w:val="28"/>
          <w:szCs w:val="28"/>
          <w:lang w:val="uk-UA"/>
        </w:rPr>
        <w:t>β2*</w:t>
      </w:r>
      <w:r w:rsidRPr="00731A47">
        <w:rPr>
          <w:rFonts w:ascii="Times New Roman" w:hAnsi="Times New Roman" w:cs="Times New Roman"/>
          <w:sz w:val="28"/>
          <w:szCs w:val="28"/>
          <w:lang w:val="uk-UA"/>
        </w:rPr>
        <w:t xml:space="preserve">C + </w:t>
      </w:r>
      <w:r w:rsidR="00701238" w:rsidRPr="00731A47">
        <w:rPr>
          <w:rFonts w:ascii="Times New Roman" w:hAnsi="Times New Roman" w:cs="Times New Roman"/>
          <w:sz w:val="28"/>
          <w:szCs w:val="28"/>
          <w:lang w:val="uk-UA"/>
        </w:rPr>
        <w:t>β3*</w:t>
      </w:r>
      <w:r w:rsidRPr="00731A47">
        <w:rPr>
          <w:rFonts w:ascii="Times New Roman" w:hAnsi="Times New Roman" w:cs="Times New Roman"/>
          <w:sz w:val="28"/>
          <w:szCs w:val="28"/>
          <w:lang w:val="uk-UA"/>
        </w:rPr>
        <w:t>D</w:t>
      </w:r>
      <w:r w:rsidR="00701238" w:rsidRPr="00731A47">
        <w:rPr>
          <w:rFonts w:ascii="Times New Roman" w:hAnsi="Times New Roman" w:cs="Times New Roman"/>
          <w:sz w:val="28"/>
          <w:szCs w:val="28"/>
          <w:lang w:val="uk-UA"/>
        </w:rPr>
        <w:t xml:space="preserve"> </w:t>
      </w:r>
      <w:r w:rsidR="00701238" w:rsidRPr="00731A47">
        <w:rPr>
          <w:rFonts w:ascii="Times New Roman" w:hAnsi="Times New Roman" w:cs="Times New Roman"/>
          <w:sz w:val="28"/>
          <w:szCs w:val="28"/>
        </w:rPr>
        <w:t xml:space="preserve"> ( 1)</w:t>
      </w:r>
    </w:p>
    <w:p w14:paraId="2E388D1A" w14:textId="28C7664A" w:rsidR="00BA184F" w:rsidRPr="00601B7E" w:rsidRDefault="00BA184F" w:rsidP="00601B7E">
      <w:pPr>
        <w:spacing w:after="0" w:line="360" w:lineRule="auto"/>
        <w:ind w:left="170" w:right="57"/>
        <w:contextualSpacing/>
        <w:jc w:val="both"/>
        <w:rPr>
          <w:rFonts w:ascii="Times New Roman" w:hAnsi="Times New Roman" w:cs="Times New Roman"/>
          <w:sz w:val="28"/>
          <w:szCs w:val="28"/>
        </w:rPr>
      </w:pPr>
      <w:r w:rsidRPr="00731A47">
        <w:rPr>
          <w:rFonts w:ascii="Times New Roman" w:hAnsi="Times New Roman" w:cs="Times New Roman"/>
          <w:sz w:val="28"/>
          <w:szCs w:val="28"/>
          <w:lang w:val="uk-UA"/>
        </w:rPr>
        <w:t xml:space="preserve"> де S – ВВП країни А; </w:t>
      </w:r>
      <w:r w:rsidR="00601B7E">
        <w:rPr>
          <w:rFonts w:ascii="Times New Roman" w:hAnsi="Times New Roman" w:cs="Times New Roman"/>
          <w:sz w:val="28"/>
          <w:szCs w:val="28"/>
          <w:lang w:val="uk-UA"/>
        </w:rPr>
        <w:t xml:space="preserve"> </w:t>
      </w:r>
      <w:r w:rsidRPr="00731A47">
        <w:rPr>
          <w:rFonts w:ascii="Times New Roman" w:hAnsi="Times New Roman" w:cs="Times New Roman"/>
          <w:sz w:val="28"/>
          <w:szCs w:val="28"/>
          <w:lang w:val="uk-UA"/>
        </w:rPr>
        <w:t xml:space="preserve">B – Зовнішньоторговельний оборот з країною </w:t>
      </w:r>
      <w:r w:rsidR="00C610E8" w:rsidRPr="00731A47">
        <w:rPr>
          <w:rFonts w:ascii="Times New Roman" w:hAnsi="Times New Roman" w:cs="Times New Roman"/>
          <w:sz w:val="28"/>
          <w:szCs w:val="28"/>
          <w:lang w:val="uk-UA"/>
        </w:rPr>
        <w:t>B</w:t>
      </w:r>
      <w:r w:rsidRPr="00731A47">
        <w:rPr>
          <w:rFonts w:ascii="Times New Roman" w:hAnsi="Times New Roman" w:cs="Times New Roman"/>
          <w:sz w:val="28"/>
          <w:szCs w:val="28"/>
          <w:lang w:val="uk-UA"/>
        </w:rPr>
        <w:t>;</w:t>
      </w:r>
      <w:r w:rsidR="00601B7E">
        <w:rPr>
          <w:rFonts w:ascii="Times New Roman" w:hAnsi="Times New Roman" w:cs="Times New Roman"/>
          <w:sz w:val="28"/>
          <w:szCs w:val="28"/>
          <w:lang w:val="uk-UA"/>
        </w:rPr>
        <w:t xml:space="preserve"> </w:t>
      </w:r>
      <w:r w:rsidRPr="00731A47">
        <w:rPr>
          <w:rFonts w:ascii="Times New Roman" w:hAnsi="Times New Roman" w:cs="Times New Roman"/>
          <w:sz w:val="28"/>
          <w:szCs w:val="28"/>
          <w:lang w:val="uk-UA"/>
        </w:rPr>
        <w:t xml:space="preserve"> </w:t>
      </w:r>
      <w:r w:rsidR="00C610E8" w:rsidRPr="00731A47">
        <w:rPr>
          <w:rFonts w:ascii="Times New Roman" w:hAnsi="Times New Roman" w:cs="Times New Roman"/>
          <w:sz w:val="28"/>
          <w:szCs w:val="28"/>
          <w:lang w:val="uk-UA"/>
        </w:rPr>
        <w:t>C</w:t>
      </w:r>
      <w:r w:rsidRPr="00731A47">
        <w:rPr>
          <w:rFonts w:ascii="Times New Roman" w:hAnsi="Times New Roman" w:cs="Times New Roman"/>
          <w:sz w:val="28"/>
          <w:szCs w:val="28"/>
          <w:lang w:val="uk-UA"/>
        </w:rPr>
        <w:t>- Зовнішньоторговельний оборот</w:t>
      </w:r>
      <w:r w:rsidR="00C610E8" w:rsidRPr="00731A47">
        <w:rPr>
          <w:rFonts w:ascii="Times New Roman" w:hAnsi="Times New Roman" w:cs="Times New Roman"/>
          <w:sz w:val="28"/>
          <w:szCs w:val="28"/>
          <w:lang w:val="uk-UA"/>
        </w:rPr>
        <w:t xml:space="preserve"> з країною C</w:t>
      </w:r>
      <w:r w:rsidRPr="00731A47">
        <w:rPr>
          <w:rFonts w:ascii="Times New Roman" w:hAnsi="Times New Roman" w:cs="Times New Roman"/>
          <w:sz w:val="28"/>
          <w:szCs w:val="28"/>
          <w:lang w:val="uk-UA"/>
        </w:rPr>
        <w:t>;</w:t>
      </w:r>
      <w:r w:rsidR="00601B7E">
        <w:rPr>
          <w:rFonts w:ascii="Times New Roman" w:hAnsi="Times New Roman" w:cs="Times New Roman"/>
          <w:sz w:val="28"/>
          <w:szCs w:val="28"/>
          <w:lang w:val="uk-UA"/>
        </w:rPr>
        <w:t xml:space="preserve"> </w:t>
      </w:r>
      <w:r w:rsidRPr="00731A47">
        <w:rPr>
          <w:rFonts w:ascii="Times New Roman" w:hAnsi="Times New Roman" w:cs="Times New Roman"/>
          <w:sz w:val="28"/>
          <w:szCs w:val="28"/>
          <w:lang w:val="uk-UA"/>
        </w:rPr>
        <w:t xml:space="preserve"> D – Зовнішньоторговельний оборот з країною </w:t>
      </w:r>
      <w:r w:rsidR="00C610E8" w:rsidRPr="00731A47">
        <w:rPr>
          <w:rFonts w:ascii="Times New Roman" w:hAnsi="Times New Roman" w:cs="Times New Roman"/>
          <w:sz w:val="28"/>
          <w:szCs w:val="28"/>
          <w:lang w:val="uk-UA"/>
        </w:rPr>
        <w:t>D</w:t>
      </w:r>
      <w:r w:rsidRPr="00731A47">
        <w:rPr>
          <w:rFonts w:ascii="Times New Roman" w:hAnsi="Times New Roman" w:cs="Times New Roman"/>
          <w:sz w:val="28"/>
          <w:szCs w:val="28"/>
          <w:lang w:val="uk-UA"/>
        </w:rPr>
        <w:t xml:space="preserve">. </w:t>
      </w:r>
    </w:p>
    <w:p w14:paraId="4A89E939" w14:textId="77777777" w:rsidR="0032674E" w:rsidRDefault="0032674E" w:rsidP="00731A47">
      <w:pPr>
        <w:spacing w:after="0" w:line="360" w:lineRule="auto"/>
        <w:ind w:left="170" w:right="57" w:firstLine="709"/>
        <w:contextualSpacing/>
        <w:jc w:val="both"/>
        <w:rPr>
          <w:rFonts w:ascii="Times New Roman" w:hAnsi="Times New Roman" w:cs="Times New Roman"/>
          <w:sz w:val="28"/>
          <w:szCs w:val="28"/>
          <w:lang w:val="uk-UA"/>
        </w:rPr>
      </w:pPr>
      <w:r w:rsidRPr="00731A47">
        <w:rPr>
          <w:rFonts w:ascii="Times New Roman" w:hAnsi="Times New Roman" w:cs="Times New Roman"/>
          <w:sz w:val="28"/>
          <w:szCs w:val="28"/>
          <w:lang w:val="uk-UA"/>
        </w:rPr>
        <w:t>Першою країною яку буде досліджено це Аргентина. Модель д</w:t>
      </w:r>
      <w:r w:rsidR="00731A47">
        <w:rPr>
          <w:rFonts w:ascii="Times New Roman" w:hAnsi="Times New Roman" w:cs="Times New Roman"/>
          <w:sz w:val="28"/>
          <w:szCs w:val="28"/>
          <w:lang w:val="uk-UA"/>
        </w:rPr>
        <w:t xml:space="preserve">ля Аргентини має такий вигляд: </w:t>
      </w:r>
    </w:p>
    <w:p w14:paraId="27C51430" w14:textId="77640288" w:rsidR="0032674E" w:rsidRDefault="00E812D3" w:rsidP="0032674E">
      <w:pPr>
        <w:spacing w:after="0" w:line="360" w:lineRule="auto"/>
        <w:ind w:left="170" w:right="57" w:firstLine="709"/>
        <w:contextualSpacing/>
        <w:jc w:val="center"/>
        <w:rPr>
          <w:rFonts w:ascii="Times New Roman" w:hAnsi="Times New Roman" w:cs="Times New Roman"/>
          <w:sz w:val="28"/>
          <w:szCs w:val="28"/>
          <w:lang w:val="uk-UA"/>
        </w:rPr>
      </w:pPr>
      <w:r w:rsidRPr="00731A47">
        <w:rPr>
          <w:rFonts w:ascii="Times New Roman" w:hAnsi="Times New Roman" w:cs="Times New Roman"/>
          <w:sz w:val="28"/>
          <w:szCs w:val="28"/>
          <w:lang w:val="uk-UA"/>
        </w:rPr>
        <w:t>S = β1*B + β2*C + β3*D</w:t>
      </w:r>
      <w:r w:rsidR="0032674E">
        <w:rPr>
          <w:rFonts w:ascii="Times New Roman" w:hAnsi="Times New Roman" w:cs="Times New Roman"/>
          <w:sz w:val="28"/>
          <w:szCs w:val="28"/>
          <w:lang w:val="uk-UA"/>
        </w:rPr>
        <w:t xml:space="preserve">  (2)</w:t>
      </w:r>
      <w:r w:rsidR="00743C7F">
        <w:rPr>
          <w:rFonts w:ascii="Times New Roman" w:hAnsi="Times New Roman" w:cs="Times New Roman"/>
          <w:sz w:val="28"/>
          <w:szCs w:val="28"/>
          <w:lang w:val="uk-UA"/>
        </w:rPr>
        <w:t xml:space="preserve"> </w:t>
      </w:r>
    </w:p>
    <w:p w14:paraId="4EA43F2B" w14:textId="77777777" w:rsidR="0032674E" w:rsidRDefault="00C610E8" w:rsidP="00B96F3F">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де S – ВВП Аргентини; </w:t>
      </w:r>
    </w:p>
    <w:p w14:paraId="0E182446" w14:textId="77777777" w:rsidR="0032674E" w:rsidRDefault="00C610E8" w:rsidP="00B96F3F">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B – Зовнішньоторговельни</w:t>
      </w:r>
      <w:r w:rsidR="00DF4785">
        <w:rPr>
          <w:rFonts w:ascii="Times New Roman" w:hAnsi="Times New Roman" w:cs="Times New Roman"/>
          <w:sz w:val="28"/>
          <w:szCs w:val="28"/>
          <w:lang w:val="uk-UA"/>
        </w:rPr>
        <w:t>й оборот Аргентини з Бразилією</w:t>
      </w:r>
      <w:r w:rsidRPr="003C5EAC">
        <w:rPr>
          <w:rFonts w:ascii="Times New Roman" w:hAnsi="Times New Roman" w:cs="Times New Roman"/>
          <w:sz w:val="28"/>
          <w:szCs w:val="28"/>
          <w:lang w:val="uk-UA"/>
        </w:rPr>
        <w:t xml:space="preserve">; </w:t>
      </w:r>
    </w:p>
    <w:p w14:paraId="4F344820" w14:textId="77777777" w:rsidR="0032674E" w:rsidRDefault="00C610E8" w:rsidP="00B96F3F">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 xml:space="preserve">C- Зовнішньоторговельний оборот Аргентини з Уругваєм; </w:t>
      </w:r>
    </w:p>
    <w:p w14:paraId="23BFE465" w14:textId="77777777" w:rsidR="00D04689" w:rsidRPr="003C5EAC" w:rsidRDefault="00C610E8" w:rsidP="00B96F3F">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D – Зовнішньоторговельний оборот Аргентини з Парагваєм</w:t>
      </w:r>
      <w:r w:rsidR="00B96F3F" w:rsidRPr="003C5EAC">
        <w:rPr>
          <w:rFonts w:ascii="Times New Roman" w:hAnsi="Times New Roman" w:cs="Times New Roman"/>
          <w:sz w:val="28"/>
          <w:szCs w:val="28"/>
          <w:lang w:val="uk-UA"/>
        </w:rPr>
        <w:t>.</w:t>
      </w:r>
    </w:p>
    <w:p w14:paraId="13A9B855" w14:textId="711E53ED" w:rsidR="0032674E" w:rsidRDefault="0032674E" w:rsidP="0032674E">
      <w:pPr>
        <w:spacing w:line="360" w:lineRule="auto"/>
        <w:ind w:firstLine="170"/>
        <w:rPr>
          <w:rFonts w:ascii="Times New Roman" w:hAnsi="Times New Roman" w:cs="Times New Roman"/>
          <w:bCs/>
          <w:sz w:val="28"/>
          <w:szCs w:val="28"/>
          <w:lang w:val="uk-UA"/>
        </w:rPr>
      </w:pPr>
      <w:r w:rsidRPr="00731A47">
        <w:rPr>
          <w:rFonts w:ascii="Times New Roman" w:hAnsi="Times New Roman" w:cs="Times New Roman"/>
          <w:bCs/>
          <w:sz w:val="28"/>
          <w:szCs w:val="28"/>
          <w:lang w:val="uk-UA"/>
        </w:rPr>
        <w:t>Результати регресійного аналізу представлені в таблиці 2.1</w:t>
      </w:r>
    </w:p>
    <w:p w14:paraId="71114CD9" w14:textId="77777777" w:rsidR="0032674E" w:rsidRPr="005305D8" w:rsidRDefault="0032674E" w:rsidP="0032674E">
      <w:pPr>
        <w:spacing w:after="0" w:line="360" w:lineRule="auto"/>
        <w:ind w:firstLine="567"/>
        <w:jc w:val="right"/>
        <w:rPr>
          <w:rFonts w:ascii="Times New Roman" w:hAnsi="Times New Roman" w:cs="Times New Roman"/>
          <w:bCs/>
          <w:sz w:val="28"/>
          <w:szCs w:val="28"/>
          <w:lang w:val="uk-UA"/>
        </w:rPr>
      </w:pPr>
      <w:r w:rsidRPr="005305D8">
        <w:rPr>
          <w:rFonts w:ascii="Times New Roman" w:hAnsi="Times New Roman" w:cs="Times New Roman"/>
          <w:bCs/>
          <w:sz w:val="28"/>
          <w:szCs w:val="28"/>
          <w:lang w:val="uk-UA"/>
        </w:rPr>
        <w:t>Таблиця 2.1</w:t>
      </w:r>
    </w:p>
    <w:p w14:paraId="3FBE14F9" w14:textId="77777777" w:rsidR="00DE4FA6" w:rsidRPr="003C5EAC" w:rsidRDefault="00DE4FA6" w:rsidP="00A33DF0">
      <w:pPr>
        <w:spacing w:after="0" w:line="240" w:lineRule="auto"/>
        <w:ind w:firstLine="567"/>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t>Коефіцієнти регресійної моделі</w:t>
      </w:r>
      <w:r w:rsidR="0032674E">
        <w:rPr>
          <w:rFonts w:ascii="Times New Roman" w:hAnsi="Times New Roman" w:cs="Times New Roman"/>
          <w:b/>
          <w:bCs/>
          <w:sz w:val="28"/>
          <w:szCs w:val="28"/>
          <w:lang w:val="uk-UA"/>
        </w:rPr>
        <w:t xml:space="preserve"> для Аргентини</w:t>
      </w:r>
    </w:p>
    <w:tbl>
      <w:tblPr>
        <w:tblW w:w="9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5"/>
        <w:gridCol w:w="1475"/>
        <w:gridCol w:w="1174"/>
        <w:gridCol w:w="1057"/>
        <w:gridCol w:w="1673"/>
        <w:gridCol w:w="1255"/>
        <w:gridCol w:w="1535"/>
      </w:tblGrid>
      <w:tr w:rsidR="00DE4FA6" w:rsidRPr="003C5EAC" w14:paraId="38F44949" w14:textId="77777777" w:rsidTr="00DE4FA6">
        <w:trPr>
          <w:cantSplit/>
          <w:trHeight w:val="67"/>
        </w:trPr>
        <w:tc>
          <w:tcPr>
            <w:tcW w:w="9064" w:type="dxa"/>
            <w:gridSpan w:val="7"/>
            <w:tcBorders>
              <w:top w:val="nil"/>
              <w:left w:val="nil"/>
              <w:bottom w:val="nil"/>
              <w:right w:val="nil"/>
            </w:tcBorders>
            <w:shd w:val="clear" w:color="auto" w:fill="FFFFFF"/>
            <w:vAlign w:val="center"/>
          </w:tcPr>
          <w:p w14:paraId="7A375CE9" w14:textId="77777777" w:rsidR="00DE4FA6" w:rsidRPr="003C5EAC" w:rsidRDefault="00DE4FA6" w:rsidP="00A33DF0">
            <w:pPr>
              <w:widowControl w:val="0"/>
              <w:autoSpaceDE w:val="0"/>
              <w:autoSpaceDN w:val="0"/>
              <w:adjustRightInd w:val="0"/>
              <w:spacing w:after="0" w:line="240" w:lineRule="auto"/>
              <w:ind w:right="975"/>
              <w:rPr>
                <w:rFonts w:ascii="Arial" w:hAnsi="Arial" w:cs="Arial"/>
                <w:color w:val="000000"/>
                <w:sz w:val="24"/>
                <w:szCs w:val="24"/>
                <w:lang w:val="uk-UA"/>
              </w:rPr>
            </w:pPr>
          </w:p>
        </w:tc>
      </w:tr>
      <w:tr w:rsidR="00DE4FA6" w:rsidRPr="003C5EAC" w14:paraId="5B8FF597" w14:textId="77777777" w:rsidTr="00DE4FA6">
        <w:trPr>
          <w:cantSplit/>
          <w:trHeight w:val="435"/>
        </w:trPr>
        <w:tc>
          <w:tcPr>
            <w:tcW w:w="2370" w:type="dxa"/>
            <w:gridSpan w:val="2"/>
            <w:vMerge w:val="restart"/>
            <w:tcBorders>
              <w:top w:val="single" w:sz="16" w:space="0" w:color="000000"/>
              <w:left w:val="single" w:sz="16" w:space="0" w:color="000000"/>
              <w:bottom w:val="nil"/>
              <w:right w:val="nil"/>
            </w:tcBorders>
            <w:shd w:val="clear" w:color="auto" w:fill="FFFFFF"/>
            <w:vAlign w:val="bottom"/>
          </w:tcPr>
          <w:p w14:paraId="0EAC4C11"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Модель</w:t>
            </w:r>
          </w:p>
        </w:tc>
        <w:tc>
          <w:tcPr>
            <w:tcW w:w="2231" w:type="dxa"/>
            <w:gridSpan w:val="2"/>
            <w:tcBorders>
              <w:top w:val="single" w:sz="16" w:space="0" w:color="000000"/>
              <w:left w:val="single" w:sz="16" w:space="0" w:color="000000"/>
            </w:tcBorders>
            <w:shd w:val="clear" w:color="auto" w:fill="FFFFFF"/>
            <w:vAlign w:val="bottom"/>
          </w:tcPr>
          <w:p w14:paraId="02EED3CA"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Нестандарт. коефіцієнти</w:t>
            </w:r>
          </w:p>
        </w:tc>
        <w:tc>
          <w:tcPr>
            <w:tcW w:w="1673" w:type="dxa"/>
            <w:tcBorders>
              <w:top w:val="single" w:sz="16" w:space="0" w:color="000000"/>
            </w:tcBorders>
            <w:shd w:val="clear" w:color="auto" w:fill="FFFFFF"/>
            <w:vAlign w:val="bottom"/>
          </w:tcPr>
          <w:p w14:paraId="1F3F94EC"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коефіцієнти</w:t>
            </w:r>
          </w:p>
        </w:tc>
        <w:tc>
          <w:tcPr>
            <w:tcW w:w="1255" w:type="dxa"/>
            <w:vMerge w:val="restart"/>
            <w:tcBorders>
              <w:top w:val="single" w:sz="16" w:space="0" w:color="000000"/>
            </w:tcBorders>
            <w:shd w:val="clear" w:color="auto" w:fill="FFFFFF"/>
            <w:vAlign w:val="bottom"/>
          </w:tcPr>
          <w:p w14:paraId="6540DF7A"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т</w:t>
            </w:r>
          </w:p>
        </w:tc>
        <w:tc>
          <w:tcPr>
            <w:tcW w:w="1535" w:type="dxa"/>
            <w:vMerge w:val="restart"/>
            <w:tcBorders>
              <w:top w:val="single" w:sz="16" w:space="0" w:color="000000"/>
              <w:right w:val="single" w:sz="16" w:space="0" w:color="000000"/>
            </w:tcBorders>
            <w:shd w:val="clear" w:color="auto" w:fill="FFFFFF"/>
            <w:vAlign w:val="bottom"/>
          </w:tcPr>
          <w:p w14:paraId="04CA2F94"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Значимість</w:t>
            </w:r>
          </w:p>
        </w:tc>
      </w:tr>
      <w:tr w:rsidR="00DE4FA6" w:rsidRPr="003C5EAC" w14:paraId="1D38811C" w14:textId="77777777" w:rsidTr="00DE4FA6">
        <w:trPr>
          <w:cantSplit/>
          <w:trHeight w:val="456"/>
        </w:trPr>
        <w:tc>
          <w:tcPr>
            <w:tcW w:w="2370" w:type="dxa"/>
            <w:gridSpan w:val="2"/>
            <w:vMerge/>
            <w:tcBorders>
              <w:top w:val="single" w:sz="16" w:space="0" w:color="000000"/>
              <w:left w:val="single" w:sz="16" w:space="0" w:color="000000"/>
              <w:bottom w:val="nil"/>
              <w:right w:val="nil"/>
            </w:tcBorders>
            <w:shd w:val="clear" w:color="auto" w:fill="FFFFFF"/>
            <w:vAlign w:val="bottom"/>
          </w:tcPr>
          <w:p w14:paraId="3CCD7DDE" w14:textId="77777777" w:rsidR="00DE4FA6" w:rsidRPr="003C5EAC" w:rsidRDefault="00DE4FA6" w:rsidP="00A33DF0">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174" w:type="dxa"/>
            <w:tcBorders>
              <w:left w:val="single" w:sz="16" w:space="0" w:color="000000"/>
              <w:bottom w:val="single" w:sz="16" w:space="0" w:color="000000"/>
            </w:tcBorders>
            <w:shd w:val="clear" w:color="auto" w:fill="FFFFFF"/>
            <w:vAlign w:val="bottom"/>
          </w:tcPr>
          <w:p w14:paraId="32628996"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B</w:t>
            </w:r>
          </w:p>
        </w:tc>
        <w:tc>
          <w:tcPr>
            <w:tcW w:w="1057" w:type="dxa"/>
            <w:tcBorders>
              <w:bottom w:val="single" w:sz="16" w:space="0" w:color="000000"/>
            </w:tcBorders>
            <w:shd w:val="clear" w:color="auto" w:fill="FFFFFF"/>
            <w:vAlign w:val="bottom"/>
          </w:tcPr>
          <w:p w14:paraId="09451477"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похибка</w:t>
            </w:r>
          </w:p>
        </w:tc>
        <w:tc>
          <w:tcPr>
            <w:tcW w:w="1673" w:type="dxa"/>
            <w:tcBorders>
              <w:bottom w:val="single" w:sz="16" w:space="0" w:color="000000"/>
            </w:tcBorders>
            <w:shd w:val="clear" w:color="auto" w:fill="FFFFFF"/>
            <w:vAlign w:val="bottom"/>
          </w:tcPr>
          <w:p w14:paraId="3A2ECBF5" w14:textId="77777777" w:rsidR="00DE4FA6" w:rsidRPr="003C5EAC" w:rsidRDefault="00DE4FA6"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Бета</w:t>
            </w:r>
          </w:p>
        </w:tc>
        <w:tc>
          <w:tcPr>
            <w:tcW w:w="1255" w:type="dxa"/>
            <w:vMerge/>
            <w:tcBorders>
              <w:top w:val="single" w:sz="16" w:space="0" w:color="000000"/>
            </w:tcBorders>
            <w:shd w:val="clear" w:color="auto" w:fill="FFFFFF"/>
            <w:vAlign w:val="bottom"/>
          </w:tcPr>
          <w:p w14:paraId="30534EB8" w14:textId="77777777" w:rsidR="00DE4FA6" w:rsidRPr="003C5EAC" w:rsidRDefault="00DE4FA6" w:rsidP="00A33DF0">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535" w:type="dxa"/>
            <w:vMerge/>
            <w:tcBorders>
              <w:top w:val="single" w:sz="16" w:space="0" w:color="000000"/>
              <w:right w:val="single" w:sz="16" w:space="0" w:color="000000"/>
            </w:tcBorders>
            <w:shd w:val="clear" w:color="auto" w:fill="FFFFFF"/>
            <w:vAlign w:val="bottom"/>
          </w:tcPr>
          <w:p w14:paraId="06FFC516" w14:textId="77777777" w:rsidR="00DE4FA6" w:rsidRPr="003C5EAC" w:rsidRDefault="00DE4FA6" w:rsidP="00A33DF0">
            <w:pPr>
              <w:widowControl w:val="0"/>
              <w:autoSpaceDE w:val="0"/>
              <w:autoSpaceDN w:val="0"/>
              <w:adjustRightInd w:val="0"/>
              <w:spacing w:after="0" w:line="240" w:lineRule="auto"/>
              <w:jc w:val="center"/>
              <w:rPr>
                <w:rFonts w:ascii="Times New Roman" w:hAnsi="Times New Roman" w:cs="Times New Roman"/>
                <w:color w:val="000000"/>
                <w:lang w:val="uk-UA"/>
              </w:rPr>
            </w:pPr>
          </w:p>
        </w:tc>
      </w:tr>
      <w:tr w:rsidR="00DE4FA6" w:rsidRPr="003C5EAC" w14:paraId="7DC2BAF7" w14:textId="77777777" w:rsidTr="00DE4FA6">
        <w:trPr>
          <w:cantSplit/>
          <w:trHeight w:val="212"/>
        </w:trPr>
        <w:tc>
          <w:tcPr>
            <w:tcW w:w="895" w:type="dxa"/>
            <w:vMerge w:val="restart"/>
            <w:tcBorders>
              <w:top w:val="single" w:sz="16" w:space="0" w:color="000000"/>
              <w:left w:val="single" w:sz="16" w:space="0" w:color="000000"/>
              <w:bottom w:val="single" w:sz="16" w:space="0" w:color="000000"/>
              <w:right w:val="nil"/>
            </w:tcBorders>
            <w:shd w:val="clear" w:color="auto" w:fill="FFFFFF"/>
          </w:tcPr>
          <w:p w14:paraId="1BBDD7C8"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w:t>
            </w:r>
          </w:p>
          <w:p w14:paraId="5D0BC781"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27F19461"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79D61205"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247E4048"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475" w:type="dxa"/>
            <w:tcBorders>
              <w:top w:val="single" w:sz="16" w:space="0" w:color="000000"/>
              <w:left w:val="nil"/>
              <w:bottom w:val="nil"/>
              <w:right w:val="single" w:sz="16" w:space="0" w:color="000000"/>
            </w:tcBorders>
            <w:shd w:val="clear" w:color="auto" w:fill="FFFFFF"/>
          </w:tcPr>
          <w:p w14:paraId="1A74C461"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(Константа)</w:t>
            </w:r>
          </w:p>
        </w:tc>
        <w:tc>
          <w:tcPr>
            <w:tcW w:w="1174" w:type="dxa"/>
            <w:tcBorders>
              <w:top w:val="single" w:sz="16" w:space="0" w:color="000000"/>
              <w:left w:val="single" w:sz="16" w:space="0" w:color="000000"/>
              <w:bottom w:val="nil"/>
            </w:tcBorders>
            <w:shd w:val="clear" w:color="auto" w:fill="FFFFFF"/>
            <w:vAlign w:val="center"/>
          </w:tcPr>
          <w:p w14:paraId="0C9E75E3"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-8807769389,234</w:t>
            </w:r>
          </w:p>
        </w:tc>
        <w:tc>
          <w:tcPr>
            <w:tcW w:w="1057" w:type="dxa"/>
            <w:tcBorders>
              <w:top w:val="single" w:sz="16" w:space="0" w:color="000000"/>
              <w:bottom w:val="nil"/>
            </w:tcBorders>
            <w:shd w:val="clear" w:color="auto" w:fill="FFFFFF"/>
            <w:vAlign w:val="center"/>
          </w:tcPr>
          <w:p w14:paraId="361D453B"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-88886801535,035</w:t>
            </w:r>
          </w:p>
        </w:tc>
        <w:tc>
          <w:tcPr>
            <w:tcW w:w="1673" w:type="dxa"/>
            <w:tcBorders>
              <w:top w:val="single" w:sz="16" w:space="0" w:color="000000"/>
              <w:bottom w:val="nil"/>
            </w:tcBorders>
            <w:shd w:val="clear" w:color="auto" w:fill="FFFFFF"/>
            <w:vAlign w:val="center"/>
          </w:tcPr>
          <w:p w14:paraId="1BF5B204" w14:textId="77777777" w:rsidR="00DE4FA6" w:rsidRPr="003C5EAC" w:rsidRDefault="00DE4FA6" w:rsidP="0032674E">
            <w:pPr>
              <w:widowControl w:val="0"/>
              <w:autoSpaceDE w:val="0"/>
              <w:autoSpaceDN w:val="0"/>
              <w:adjustRightInd w:val="0"/>
              <w:spacing w:after="0" w:line="240" w:lineRule="auto"/>
              <w:jc w:val="center"/>
              <w:rPr>
                <w:rFonts w:ascii="Times New Roman" w:hAnsi="Times New Roman" w:cs="Times New Roman"/>
                <w:lang w:val="uk-UA"/>
              </w:rPr>
            </w:pPr>
          </w:p>
        </w:tc>
        <w:tc>
          <w:tcPr>
            <w:tcW w:w="1255" w:type="dxa"/>
            <w:tcBorders>
              <w:top w:val="single" w:sz="16" w:space="0" w:color="000000"/>
              <w:bottom w:val="nil"/>
            </w:tcBorders>
            <w:shd w:val="clear" w:color="auto" w:fill="FFFFFF"/>
            <w:vAlign w:val="center"/>
          </w:tcPr>
          <w:p w14:paraId="3BBB052A" w14:textId="1DBA3FBF"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w:t>
            </w:r>
            <w:r w:rsidR="00693351">
              <w:rPr>
                <w:rFonts w:ascii="Times New Roman" w:hAnsi="Times New Roman" w:cs="Times New Roman"/>
                <w:color w:val="000000"/>
                <w:lang w:val="uk-UA"/>
              </w:rPr>
              <w:t>0</w:t>
            </w:r>
            <w:r w:rsidRPr="003C5EAC">
              <w:rPr>
                <w:rFonts w:ascii="Times New Roman" w:hAnsi="Times New Roman" w:cs="Times New Roman"/>
                <w:color w:val="000000"/>
                <w:lang w:val="uk-UA"/>
              </w:rPr>
              <w:t>,990</w:t>
            </w:r>
          </w:p>
        </w:tc>
        <w:tc>
          <w:tcPr>
            <w:tcW w:w="1535" w:type="dxa"/>
            <w:tcBorders>
              <w:top w:val="single" w:sz="16" w:space="0" w:color="000000"/>
              <w:bottom w:val="nil"/>
              <w:right w:val="single" w:sz="16" w:space="0" w:color="000000"/>
            </w:tcBorders>
            <w:shd w:val="clear" w:color="auto" w:fill="FFFFFF"/>
            <w:vAlign w:val="center"/>
          </w:tcPr>
          <w:p w14:paraId="10C20190" w14:textId="38370CCA"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,335</w:t>
            </w:r>
          </w:p>
        </w:tc>
      </w:tr>
      <w:tr w:rsidR="00DE4FA6" w:rsidRPr="003C5EAC" w14:paraId="25985C22" w14:textId="77777777" w:rsidTr="00DE4FA6">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328B84C6" w14:textId="77777777" w:rsidR="00DE4FA6" w:rsidRPr="003C5EAC" w:rsidRDefault="00DE4FA6" w:rsidP="0032674E">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2D718143"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B</w:t>
            </w:r>
          </w:p>
        </w:tc>
        <w:tc>
          <w:tcPr>
            <w:tcW w:w="1174" w:type="dxa"/>
            <w:tcBorders>
              <w:top w:val="nil"/>
              <w:left w:val="single" w:sz="16" w:space="0" w:color="000000"/>
              <w:bottom w:val="nil"/>
            </w:tcBorders>
            <w:shd w:val="clear" w:color="auto" w:fill="FFFFFF"/>
            <w:vAlign w:val="center"/>
          </w:tcPr>
          <w:p w14:paraId="7678BF4D"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2,524</w:t>
            </w:r>
          </w:p>
        </w:tc>
        <w:tc>
          <w:tcPr>
            <w:tcW w:w="1057" w:type="dxa"/>
            <w:tcBorders>
              <w:top w:val="nil"/>
              <w:bottom w:val="nil"/>
            </w:tcBorders>
            <w:shd w:val="clear" w:color="auto" w:fill="FFFFFF"/>
            <w:vAlign w:val="center"/>
          </w:tcPr>
          <w:p w14:paraId="114FF69E"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4,087</w:t>
            </w:r>
          </w:p>
        </w:tc>
        <w:tc>
          <w:tcPr>
            <w:tcW w:w="1673" w:type="dxa"/>
            <w:tcBorders>
              <w:top w:val="nil"/>
              <w:bottom w:val="nil"/>
            </w:tcBorders>
            <w:shd w:val="clear" w:color="auto" w:fill="FFFFFF"/>
            <w:vAlign w:val="center"/>
          </w:tcPr>
          <w:p w14:paraId="43B4D8CD" w14:textId="1D2414BB"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,129</w:t>
            </w:r>
          </w:p>
        </w:tc>
        <w:tc>
          <w:tcPr>
            <w:tcW w:w="1255" w:type="dxa"/>
            <w:tcBorders>
              <w:top w:val="nil"/>
              <w:bottom w:val="nil"/>
            </w:tcBorders>
            <w:shd w:val="clear" w:color="auto" w:fill="FFFFFF"/>
            <w:vAlign w:val="center"/>
          </w:tcPr>
          <w:p w14:paraId="0BEDFC4E" w14:textId="2FF87AD1"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,618</w:t>
            </w:r>
          </w:p>
        </w:tc>
        <w:tc>
          <w:tcPr>
            <w:tcW w:w="1535" w:type="dxa"/>
            <w:tcBorders>
              <w:top w:val="nil"/>
              <w:bottom w:val="nil"/>
              <w:right w:val="single" w:sz="16" w:space="0" w:color="000000"/>
            </w:tcBorders>
            <w:shd w:val="clear" w:color="auto" w:fill="FFFFFF"/>
            <w:vAlign w:val="center"/>
          </w:tcPr>
          <w:p w14:paraId="43F4E8EB" w14:textId="07AF33FF"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,545</w:t>
            </w:r>
          </w:p>
        </w:tc>
      </w:tr>
      <w:tr w:rsidR="00DE4FA6" w:rsidRPr="003C5EAC" w14:paraId="5056BB43" w14:textId="77777777" w:rsidTr="00DE4FA6">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6113593E" w14:textId="77777777" w:rsidR="00DE4FA6" w:rsidRPr="003C5EAC" w:rsidRDefault="00DE4FA6" w:rsidP="0032674E">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3E539802"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C</w:t>
            </w:r>
          </w:p>
        </w:tc>
        <w:tc>
          <w:tcPr>
            <w:tcW w:w="1174" w:type="dxa"/>
            <w:tcBorders>
              <w:top w:val="nil"/>
              <w:left w:val="single" w:sz="16" w:space="0" w:color="000000"/>
              <w:bottom w:val="nil"/>
            </w:tcBorders>
            <w:shd w:val="clear" w:color="auto" w:fill="FFFFFF"/>
            <w:vAlign w:val="center"/>
          </w:tcPr>
          <w:p w14:paraId="27FB6191"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197,889</w:t>
            </w:r>
          </w:p>
        </w:tc>
        <w:tc>
          <w:tcPr>
            <w:tcW w:w="1057" w:type="dxa"/>
            <w:tcBorders>
              <w:top w:val="nil"/>
              <w:bottom w:val="nil"/>
            </w:tcBorders>
            <w:shd w:val="clear" w:color="auto" w:fill="FFFFFF"/>
            <w:vAlign w:val="center"/>
          </w:tcPr>
          <w:p w14:paraId="71DAAD2C"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65,032</w:t>
            </w:r>
          </w:p>
        </w:tc>
        <w:tc>
          <w:tcPr>
            <w:tcW w:w="1673" w:type="dxa"/>
            <w:tcBorders>
              <w:top w:val="nil"/>
              <w:bottom w:val="nil"/>
            </w:tcBorders>
            <w:shd w:val="clear" w:color="auto" w:fill="FFFFFF"/>
            <w:vAlign w:val="center"/>
          </w:tcPr>
          <w:p w14:paraId="6D326558" w14:textId="12A62CFB"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,642</w:t>
            </w:r>
          </w:p>
        </w:tc>
        <w:tc>
          <w:tcPr>
            <w:tcW w:w="1255" w:type="dxa"/>
            <w:tcBorders>
              <w:top w:val="nil"/>
              <w:bottom w:val="nil"/>
            </w:tcBorders>
            <w:shd w:val="clear" w:color="auto" w:fill="FFFFFF"/>
            <w:vAlign w:val="center"/>
          </w:tcPr>
          <w:p w14:paraId="4166E49E" w14:textId="77777777" w:rsidR="00DE4FA6" w:rsidRPr="003C5EAC" w:rsidRDefault="00DE4FA6"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3,043</w:t>
            </w:r>
          </w:p>
        </w:tc>
        <w:tc>
          <w:tcPr>
            <w:tcW w:w="1535" w:type="dxa"/>
            <w:tcBorders>
              <w:top w:val="nil"/>
              <w:bottom w:val="nil"/>
              <w:right w:val="single" w:sz="16" w:space="0" w:color="000000"/>
            </w:tcBorders>
            <w:shd w:val="clear" w:color="auto" w:fill="FFFFFF"/>
            <w:vAlign w:val="center"/>
          </w:tcPr>
          <w:p w14:paraId="235D60C9" w14:textId="215459EF" w:rsidR="00DE4FA6" w:rsidRPr="003C5EAC" w:rsidRDefault="00693351" w:rsidP="0032674E">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,007</w:t>
            </w:r>
          </w:p>
        </w:tc>
      </w:tr>
      <w:tr w:rsidR="00DE4FA6" w:rsidRPr="003C5EAC" w14:paraId="33690C03" w14:textId="77777777" w:rsidTr="00DE4FA6">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2A5AD4AE" w14:textId="77777777" w:rsidR="00DE4FA6" w:rsidRPr="003C5EAC" w:rsidRDefault="00DE4FA6" w:rsidP="0056449C">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799DDACB"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D</w:t>
            </w:r>
          </w:p>
        </w:tc>
        <w:tc>
          <w:tcPr>
            <w:tcW w:w="1174" w:type="dxa"/>
            <w:tcBorders>
              <w:top w:val="nil"/>
              <w:left w:val="single" w:sz="16" w:space="0" w:color="000000"/>
              <w:bottom w:val="nil"/>
            </w:tcBorders>
            <w:shd w:val="clear" w:color="auto" w:fill="FFFFFF"/>
            <w:vAlign w:val="center"/>
          </w:tcPr>
          <w:p w14:paraId="37DF97CE"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82,704</w:t>
            </w:r>
          </w:p>
        </w:tc>
        <w:tc>
          <w:tcPr>
            <w:tcW w:w="1057" w:type="dxa"/>
            <w:tcBorders>
              <w:top w:val="nil"/>
              <w:bottom w:val="nil"/>
            </w:tcBorders>
            <w:shd w:val="clear" w:color="auto" w:fill="FFFFFF"/>
            <w:vAlign w:val="center"/>
          </w:tcPr>
          <w:p w14:paraId="17CF8FA2"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27,473</w:t>
            </w:r>
          </w:p>
        </w:tc>
        <w:tc>
          <w:tcPr>
            <w:tcW w:w="1673" w:type="dxa"/>
            <w:tcBorders>
              <w:top w:val="nil"/>
              <w:bottom w:val="nil"/>
            </w:tcBorders>
            <w:shd w:val="clear" w:color="auto" w:fill="FFFFFF"/>
            <w:vAlign w:val="center"/>
          </w:tcPr>
          <w:p w14:paraId="10C5EC82" w14:textId="18725026" w:rsidR="00DE4FA6" w:rsidRPr="003C5EAC" w:rsidRDefault="00693351"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,443</w:t>
            </w:r>
          </w:p>
        </w:tc>
        <w:tc>
          <w:tcPr>
            <w:tcW w:w="1255" w:type="dxa"/>
            <w:tcBorders>
              <w:top w:val="nil"/>
              <w:bottom w:val="nil"/>
            </w:tcBorders>
            <w:shd w:val="clear" w:color="auto" w:fill="FFFFFF"/>
            <w:vAlign w:val="center"/>
          </w:tcPr>
          <w:p w14:paraId="140EE29D"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3,010</w:t>
            </w:r>
          </w:p>
        </w:tc>
        <w:tc>
          <w:tcPr>
            <w:tcW w:w="1535" w:type="dxa"/>
            <w:tcBorders>
              <w:top w:val="nil"/>
              <w:bottom w:val="nil"/>
              <w:right w:val="single" w:sz="16" w:space="0" w:color="000000"/>
            </w:tcBorders>
            <w:shd w:val="clear" w:color="auto" w:fill="FFFFFF"/>
            <w:vAlign w:val="center"/>
          </w:tcPr>
          <w:p w14:paraId="1A185B08" w14:textId="2D1C693D" w:rsidR="00DE4FA6" w:rsidRPr="003C5EAC" w:rsidRDefault="00693351"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DE4FA6" w:rsidRPr="003C5EAC">
              <w:rPr>
                <w:rFonts w:ascii="Times New Roman" w:hAnsi="Times New Roman" w:cs="Times New Roman"/>
                <w:color w:val="000000"/>
                <w:lang w:val="uk-UA"/>
              </w:rPr>
              <w:t>,008</w:t>
            </w:r>
          </w:p>
        </w:tc>
      </w:tr>
      <w:tr w:rsidR="00DE4FA6" w:rsidRPr="003C5EAC" w14:paraId="3CC0DE00" w14:textId="77777777" w:rsidTr="00DE4FA6">
        <w:trPr>
          <w:cantSplit/>
          <w:trHeight w:val="26"/>
        </w:trPr>
        <w:tc>
          <w:tcPr>
            <w:tcW w:w="895" w:type="dxa"/>
            <w:vMerge/>
            <w:tcBorders>
              <w:top w:val="single" w:sz="16" w:space="0" w:color="000000"/>
              <w:left w:val="single" w:sz="16" w:space="0" w:color="000000"/>
              <w:bottom w:val="single" w:sz="16" w:space="0" w:color="000000"/>
              <w:right w:val="nil"/>
            </w:tcBorders>
            <w:shd w:val="clear" w:color="auto" w:fill="FFFFFF"/>
          </w:tcPr>
          <w:p w14:paraId="5FFE9B37" w14:textId="77777777" w:rsidR="00DE4FA6" w:rsidRPr="003C5EAC" w:rsidRDefault="00DE4FA6" w:rsidP="0056449C">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single" w:sz="16" w:space="0" w:color="000000"/>
              <w:right w:val="single" w:sz="16" w:space="0" w:color="000000"/>
            </w:tcBorders>
            <w:shd w:val="clear" w:color="auto" w:fill="FFFFFF"/>
          </w:tcPr>
          <w:p w14:paraId="45957BCD"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174" w:type="dxa"/>
            <w:tcBorders>
              <w:top w:val="nil"/>
              <w:left w:val="single" w:sz="16" w:space="0" w:color="000000"/>
              <w:bottom w:val="single" w:sz="16" w:space="0" w:color="000000"/>
            </w:tcBorders>
            <w:shd w:val="clear" w:color="auto" w:fill="FFFFFF"/>
            <w:vAlign w:val="center"/>
          </w:tcPr>
          <w:p w14:paraId="12BB33C1"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057" w:type="dxa"/>
            <w:tcBorders>
              <w:top w:val="nil"/>
              <w:bottom w:val="single" w:sz="16" w:space="0" w:color="000000"/>
            </w:tcBorders>
            <w:shd w:val="clear" w:color="auto" w:fill="FFFFFF"/>
            <w:vAlign w:val="center"/>
          </w:tcPr>
          <w:p w14:paraId="32BD2325" w14:textId="77777777" w:rsidR="00DE4FA6" w:rsidRPr="003C5EAC" w:rsidRDefault="00DE4FA6" w:rsidP="0056449C">
            <w:pPr>
              <w:widowControl w:val="0"/>
              <w:autoSpaceDE w:val="0"/>
              <w:autoSpaceDN w:val="0"/>
              <w:adjustRightInd w:val="0"/>
              <w:spacing w:after="0" w:line="320" w:lineRule="atLeast"/>
              <w:ind w:right="60"/>
              <w:jc w:val="center"/>
              <w:rPr>
                <w:rFonts w:ascii="Times New Roman" w:hAnsi="Times New Roman" w:cs="Times New Roman"/>
                <w:color w:val="000000"/>
                <w:lang w:val="uk-UA"/>
              </w:rPr>
            </w:pPr>
          </w:p>
        </w:tc>
        <w:tc>
          <w:tcPr>
            <w:tcW w:w="1673" w:type="dxa"/>
            <w:tcBorders>
              <w:top w:val="nil"/>
              <w:bottom w:val="single" w:sz="16" w:space="0" w:color="000000"/>
            </w:tcBorders>
            <w:shd w:val="clear" w:color="auto" w:fill="FFFFFF"/>
            <w:vAlign w:val="center"/>
          </w:tcPr>
          <w:p w14:paraId="1CFA067B"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255" w:type="dxa"/>
            <w:tcBorders>
              <w:top w:val="nil"/>
              <w:bottom w:val="single" w:sz="16" w:space="0" w:color="000000"/>
            </w:tcBorders>
            <w:shd w:val="clear" w:color="auto" w:fill="FFFFFF"/>
            <w:vAlign w:val="center"/>
          </w:tcPr>
          <w:p w14:paraId="3ED74D76"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535" w:type="dxa"/>
            <w:tcBorders>
              <w:top w:val="nil"/>
              <w:bottom w:val="single" w:sz="16" w:space="0" w:color="000000"/>
              <w:right w:val="single" w:sz="16" w:space="0" w:color="000000"/>
            </w:tcBorders>
            <w:shd w:val="clear" w:color="auto" w:fill="FFFFFF"/>
            <w:vAlign w:val="center"/>
          </w:tcPr>
          <w:p w14:paraId="64C38B38" w14:textId="77777777" w:rsidR="00DE4FA6" w:rsidRPr="003C5EAC" w:rsidRDefault="00DE4FA6" w:rsidP="0056449C">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r>
    </w:tbl>
    <w:p w14:paraId="4E118D1A" w14:textId="3B5F0952" w:rsidR="00DE4FA6" w:rsidRDefault="00DE4FA6" w:rsidP="00DE4FA6">
      <w:pPr>
        <w:spacing w:line="360" w:lineRule="auto"/>
        <w:jc w:val="both"/>
        <w:rPr>
          <w:rFonts w:ascii="Times New Roman" w:hAnsi="Times New Roman"/>
          <w:sz w:val="28"/>
          <w:szCs w:val="28"/>
          <w:lang w:val="uk-UA"/>
        </w:rPr>
      </w:pPr>
      <w:r w:rsidRPr="003C5EAC">
        <w:rPr>
          <w:rFonts w:ascii="Times New Roman" w:hAnsi="Times New Roman"/>
          <w:sz w:val="28"/>
          <w:szCs w:val="28"/>
          <w:lang w:val="uk-UA"/>
        </w:rPr>
        <w:t xml:space="preserve">Джерело: розраховано </w:t>
      </w:r>
      <w:r w:rsidR="00280989" w:rsidRPr="003C5EAC">
        <w:rPr>
          <w:rFonts w:ascii="Times New Roman" w:hAnsi="Times New Roman"/>
          <w:sz w:val="28"/>
          <w:szCs w:val="28"/>
          <w:lang w:val="uk-UA"/>
        </w:rPr>
        <w:t>на основі даних [33</w:t>
      </w:r>
      <w:r w:rsidRPr="003C5EAC">
        <w:rPr>
          <w:rFonts w:ascii="Times New Roman" w:hAnsi="Times New Roman"/>
          <w:sz w:val="28"/>
          <w:szCs w:val="28"/>
          <w:lang w:val="uk-UA"/>
        </w:rPr>
        <w:t>]</w:t>
      </w:r>
      <w:r w:rsidR="00AA5329">
        <w:rPr>
          <w:rFonts w:ascii="Times New Roman" w:hAnsi="Times New Roman"/>
          <w:sz w:val="28"/>
          <w:szCs w:val="28"/>
          <w:lang w:val="uk-UA"/>
        </w:rPr>
        <w:t>.</w:t>
      </w:r>
    </w:p>
    <w:p w14:paraId="125EF5E4" w14:textId="77777777" w:rsidR="00933544" w:rsidRDefault="00F764BA" w:rsidP="004D4A81">
      <w:pPr>
        <w:spacing w:after="0" w:line="360" w:lineRule="auto"/>
        <w:ind w:left="170" w:right="57"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Регресійних аналіз впливу зовнішньоторговельного обороту з країнами на ВВП Аргентини показав, що найбільший вплив на залежну змінну має</w:t>
      </w:r>
      <w:r w:rsidR="001368A1" w:rsidRPr="003C5EAC">
        <w:rPr>
          <w:rFonts w:ascii="Times New Roman" w:hAnsi="Times New Roman"/>
          <w:sz w:val="28"/>
          <w:szCs w:val="28"/>
          <w:lang w:val="uk-UA"/>
        </w:rPr>
        <w:t xml:space="preserve"> зовнішньоторговельний оборот Аргентини з Уругваєм.</w:t>
      </w:r>
      <w:r>
        <w:rPr>
          <w:rFonts w:ascii="Times New Roman" w:hAnsi="Times New Roman"/>
          <w:sz w:val="28"/>
          <w:szCs w:val="28"/>
          <w:lang w:val="uk-UA"/>
        </w:rPr>
        <w:t xml:space="preserve"> Це значить, що при збільшенні на 1 стандартне відхилення залежна змінна – ВВП Аргентини зросте на 0,642 стандартного відхилення.</w:t>
      </w:r>
      <w:r w:rsidR="001368A1" w:rsidRPr="003C5EAC">
        <w:rPr>
          <w:rFonts w:ascii="Times New Roman" w:hAnsi="Times New Roman"/>
          <w:sz w:val="28"/>
          <w:szCs w:val="28"/>
          <w:lang w:val="uk-UA"/>
        </w:rPr>
        <w:t xml:space="preserve"> </w:t>
      </w:r>
      <w:r>
        <w:rPr>
          <w:rFonts w:ascii="Times New Roman" w:hAnsi="Times New Roman"/>
          <w:sz w:val="28"/>
          <w:szCs w:val="28"/>
          <w:lang w:val="uk-UA"/>
        </w:rPr>
        <w:t xml:space="preserve">Також вплив має </w:t>
      </w:r>
      <w:r w:rsidRPr="003C5EAC">
        <w:rPr>
          <w:rFonts w:ascii="Times New Roman" w:hAnsi="Times New Roman"/>
          <w:sz w:val="28"/>
          <w:szCs w:val="28"/>
          <w:lang w:val="uk-UA"/>
        </w:rPr>
        <w:t>зовнішньоторговел</w:t>
      </w:r>
      <w:r>
        <w:rPr>
          <w:rFonts w:ascii="Times New Roman" w:hAnsi="Times New Roman"/>
          <w:sz w:val="28"/>
          <w:szCs w:val="28"/>
          <w:lang w:val="uk-UA"/>
        </w:rPr>
        <w:t>ьний оборот Аргентини з Парагваєм. При збільшенні на 1 стандартне відхилення залежна змінна – ВВП Аргентини зросте на 0,443 стандартного відхилення.</w:t>
      </w:r>
      <w:r w:rsidRPr="003C5EAC">
        <w:rPr>
          <w:rFonts w:ascii="Times New Roman" w:hAnsi="Times New Roman"/>
          <w:sz w:val="28"/>
          <w:szCs w:val="28"/>
          <w:lang w:val="uk-UA"/>
        </w:rPr>
        <w:t xml:space="preserve"> </w:t>
      </w:r>
      <w:r w:rsidR="00933544" w:rsidRPr="003C5EAC">
        <w:rPr>
          <w:rFonts w:ascii="Times New Roman" w:hAnsi="Times New Roman"/>
          <w:sz w:val="28"/>
          <w:szCs w:val="28"/>
          <w:lang w:val="uk-UA"/>
        </w:rPr>
        <w:t>Правиль</w:t>
      </w:r>
      <w:r w:rsidR="00585095" w:rsidRPr="003C5EAC">
        <w:rPr>
          <w:rFonts w:ascii="Times New Roman" w:hAnsi="Times New Roman"/>
          <w:sz w:val="28"/>
          <w:szCs w:val="28"/>
          <w:lang w:val="uk-UA"/>
        </w:rPr>
        <w:t>ність даної моделі складає  62,4</w:t>
      </w:r>
      <w:r w:rsidR="00933544" w:rsidRPr="003C5EAC">
        <w:rPr>
          <w:rFonts w:ascii="Times New Roman" w:hAnsi="Times New Roman"/>
          <w:sz w:val="28"/>
          <w:szCs w:val="28"/>
          <w:lang w:val="uk-UA"/>
        </w:rPr>
        <w:t>%.</w:t>
      </w:r>
    </w:p>
    <w:p w14:paraId="600BDE54"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w:t>
      </w:r>
      <w:r w:rsidRPr="00731A47">
        <w:rPr>
          <w:rFonts w:ascii="Times New Roman" w:hAnsi="Times New Roman" w:cs="Times New Roman"/>
          <w:sz w:val="28"/>
          <w:szCs w:val="28"/>
          <w:lang w:val="uk-UA"/>
        </w:rPr>
        <w:t xml:space="preserve"> країною </w:t>
      </w:r>
      <w:r>
        <w:rPr>
          <w:rFonts w:ascii="Times New Roman" w:hAnsi="Times New Roman" w:cs="Times New Roman"/>
          <w:sz w:val="28"/>
          <w:szCs w:val="28"/>
          <w:lang w:val="uk-UA"/>
        </w:rPr>
        <w:t>яку буде досліджено є Бразилія</w:t>
      </w:r>
      <w:r w:rsidRPr="00731A47">
        <w:rPr>
          <w:rFonts w:ascii="Times New Roman" w:hAnsi="Times New Roman" w:cs="Times New Roman"/>
          <w:sz w:val="28"/>
          <w:szCs w:val="28"/>
          <w:lang w:val="uk-UA"/>
        </w:rPr>
        <w:t>. Модель д</w:t>
      </w:r>
      <w:r>
        <w:rPr>
          <w:rFonts w:ascii="Times New Roman" w:hAnsi="Times New Roman" w:cs="Times New Roman"/>
          <w:sz w:val="28"/>
          <w:szCs w:val="28"/>
          <w:lang w:val="uk-UA"/>
        </w:rPr>
        <w:t xml:space="preserve">ля Бразилії має такий вигляд: </w:t>
      </w:r>
    </w:p>
    <w:p w14:paraId="425D26B0" w14:textId="25FFA5CC" w:rsidR="00DF4785" w:rsidRDefault="00E812D3" w:rsidP="00DF4785">
      <w:pPr>
        <w:spacing w:after="0" w:line="360" w:lineRule="auto"/>
        <w:ind w:left="170" w:right="57" w:firstLine="709"/>
        <w:contextualSpacing/>
        <w:jc w:val="center"/>
        <w:rPr>
          <w:rFonts w:ascii="Times New Roman" w:hAnsi="Times New Roman" w:cs="Times New Roman"/>
          <w:sz w:val="28"/>
          <w:szCs w:val="28"/>
          <w:lang w:val="uk-UA"/>
        </w:rPr>
      </w:pPr>
      <w:r w:rsidRPr="00731A47">
        <w:rPr>
          <w:rFonts w:ascii="Times New Roman" w:hAnsi="Times New Roman" w:cs="Times New Roman"/>
          <w:sz w:val="28"/>
          <w:szCs w:val="28"/>
          <w:lang w:val="uk-UA"/>
        </w:rPr>
        <w:t xml:space="preserve">S = β1*B + β2*C + β3*D </w:t>
      </w:r>
      <w:r w:rsidR="00DF4785">
        <w:rPr>
          <w:rFonts w:ascii="Times New Roman" w:hAnsi="Times New Roman" w:cs="Times New Roman"/>
          <w:sz w:val="28"/>
          <w:szCs w:val="28"/>
          <w:lang w:val="uk-UA"/>
        </w:rPr>
        <w:t xml:space="preserve">  (3)</w:t>
      </w:r>
    </w:p>
    <w:p w14:paraId="0AA2168A"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 S – ВВП Бразилії</w:t>
      </w:r>
      <w:r w:rsidRPr="003C5EAC">
        <w:rPr>
          <w:rFonts w:ascii="Times New Roman" w:hAnsi="Times New Roman" w:cs="Times New Roman"/>
          <w:sz w:val="28"/>
          <w:szCs w:val="28"/>
          <w:lang w:val="uk-UA"/>
        </w:rPr>
        <w:t xml:space="preserve">; </w:t>
      </w:r>
    </w:p>
    <w:p w14:paraId="0747757E"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B -</w:t>
      </w:r>
      <w:r w:rsidRPr="003C5EAC">
        <w:rPr>
          <w:rFonts w:ascii="Times New Roman" w:hAnsi="Times New Roman" w:cs="Times New Roman"/>
          <w:sz w:val="28"/>
          <w:szCs w:val="28"/>
          <w:lang w:val="uk-UA"/>
        </w:rPr>
        <w:t xml:space="preserve"> Зовнішньоторговельний оборот Бразилії з Аргентиною; </w:t>
      </w:r>
    </w:p>
    <w:p w14:paraId="5B730F94"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r w:rsidRPr="003C5EAC">
        <w:rPr>
          <w:rFonts w:ascii="Times New Roman" w:hAnsi="Times New Roman" w:cs="Times New Roman"/>
          <w:sz w:val="28"/>
          <w:szCs w:val="28"/>
          <w:lang w:val="uk-UA"/>
        </w:rPr>
        <w:t xml:space="preserve">- Зовнішньоторговельний оборот Бразилії з Уругваєм; </w:t>
      </w:r>
    </w:p>
    <w:p w14:paraId="6829926E" w14:textId="77777777" w:rsidR="00DF4785" w:rsidRPr="003C5EAC"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D -</w:t>
      </w:r>
      <w:r w:rsidRPr="003C5EAC">
        <w:rPr>
          <w:rFonts w:ascii="Times New Roman" w:hAnsi="Times New Roman" w:cs="Times New Roman"/>
          <w:sz w:val="28"/>
          <w:szCs w:val="28"/>
          <w:lang w:val="uk-UA"/>
        </w:rPr>
        <w:t xml:space="preserve"> Зовнішньоторговельний оборот Бразилії з Парагваєм.</w:t>
      </w:r>
    </w:p>
    <w:p w14:paraId="1DE374DB" w14:textId="77777777" w:rsidR="00DF4785" w:rsidRPr="00731A47" w:rsidRDefault="00DF4785" w:rsidP="00DF4785">
      <w:pPr>
        <w:spacing w:line="360" w:lineRule="auto"/>
        <w:ind w:firstLine="170"/>
        <w:rPr>
          <w:rFonts w:ascii="Times New Roman" w:hAnsi="Times New Roman" w:cs="Times New Roman"/>
          <w:bCs/>
          <w:sz w:val="28"/>
          <w:szCs w:val="28"/>
          <w:lang w:val="uk-UA"/>
        </w:rPr>
      </w:pPr>
      <w:r w:rsidRPr="00731A47">
        <w:rPr>
          <w:rFonts w:ascii="Times New Roman" w:hAnsi="Times New Roman" w:cs="Times New Roman"/>
          <w:bCs/>
          <w:sz w:val="28"/>
          <w:szCs w:val="28"/>
          <w:lang w:val="uk-UA"/>
        </w:rPr>
        <w:t>Результати регресійного ан</w:t>
      </w:r>
      <w:r>
        <w:rPr>
          <w:rFonts w:ascii="Times New Roman" w:hAnsi="Times New Roman" w:cs="Times New Roman"/>
          <w:bCs/>
          <w:sz w:val="28"/>
          <w:szCs w:val="28"/>
          <w:lang w:val="uk-UA"/>
        </w:rPr>
        <w:t>алізу представлені в таблиці 2.2</w:t>
      </w:r>
    </w:p>
    <w:p w14:paraId="3A06C8CE" w14:textId="4E7A867F" w:rsidR="00B53A3C" w:rsidRPr="005305D8" w:rsidRDefault="00B53A3C" w:rsidP="00DF4785">
      <w:pPr>
        <w:spacing w:after="0" w:line="360" w:lineRule="auto"/>
        <w:ind w:right="57"/>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00AA532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5305D8">
        <w:rPr>
          <w:rFonts w:ascii="Times New Roman" w:hAnsi="Times New Roman" w:cs="Times New Roman"/>
          <w:bCs/>
          <w:sz w:val="28"/>
          <w:szCs w:val="28"/>
          <w:lang w:val="uk-UA"/>
        </w:rPr>
        <w:t>Таблиця 2.2</w:t>
      </w:r>
    </w:p>
    <w:p w14:paraId="3152591C" w14:textId="7B3BFE0A" w:rsidR="0056449C" w:rsidRPr="003C5EAC" w:rsidRDefault="0056449C" w:rsidP="00235BC6">
      <w:pPr>
        <w:spacing w:after="0" w:line="240" w:lineRule="auto"/>
        <w:ind w:firstLine="567"/>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t>Коефіцієнти регресійної моделі</w:t>
      </w:r>
      <w:r w:rsidR="00743C7F">
        <w:rPr>
          <w:rFonts w:ascii="Times New Roman" w:hAnsi="Times New Roman" w:cs="Times New Roman"/>
          <w:b/>
          <w:bCs/>
          <w:sz w:val="28"/>
          <w:szCs w:val="28"/>
          <w:lang w:val="uk-UA"/>
        </w:rPr>
        <w:t xml:space="preserve"> </w:t>
      </w:r>
      <w:r w:rsidR="00D33227" w:rsidRPr="00D33227">
        <w:rPr>
          <w:rFonts w:ascii="Times New Roman" w:hAnsi="Times New Roman" w:cs="Times New Roman"/>
          <w:b/>
          <w:bCs/>
          <w:sz w:val="28"/>
          <w:szCs w:val="28"/>
          <w:lang w:val="uk-UA"/>
        </w:rPr>
        <w:t>для Бразилії</w:t>
      </w:r>
    </w:p>
    <w:tbl>
      <w:tblPr>
        <w:tblW w:w="9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5"/>
        <w:gridCol w:w="1475"/>
        <w:gridCol w:w="1174"/>
        <w:gridCol w:w="1057"/>
        <w:gridCol w:w="1673"/>
        <w:gridCol w:w="1255"/>
        <w:gridCol w:w="1535"/>
      </w:tblGrid>
      <w:tr w:rsidR="0056449C" w:rsidRPr="003C5EAC" w14:paraId="612D66BF" w14:textId="77777777" w:rsidTr="000A33BF">
        <w:trPr>
          <w:cantSplit/>
          <w:trHeight w:val="67"/>
        </w:trPr>
        <w:tc>
          <w:tcPr>
            <w:tcW w:w="9064" w:type="dxa"/>
            <w:gridSpan w:val="7"/>
            <w:tcBorders>
              <w:top w:val="nil"/>
              <w:left w:val="nil"/>
              <w:bottom w:val="nil"/>
              <w:right w:val="nil"/>
            </w:tcBorders>
            <w:shd w:val="clear" w:color="auto" w:fill="FFFFFF"/>
            <w:vAlign w:val="center"/>
          </w:tcPr>
          <w:p w14:paraId="3F314B95" w14:textId="77777777" w:rsidR="0056449C" w:rsidRPr="003C5EAC" w:rsidRDefault="0056449C" w:rsidP="00235BC6">
            <w:pPr>
              <w:widowControl w:val="0"/>
              <w:autoSpaceDE w:val="0"/>
              <w:autoSpaceDN w:val="0"/>
              <w:adjustRightInd w:val="0"/>
              <w:spacing w:after="0" w:line="240" w:lineRule="auto"/>
              <w:ind w:right="975"/>
              <w:rPr>
                <w:rFonts w:ascii="Arial" w:hAnsi="Arial" w:cs="Arial"/>
                <w:color w:val="000000"/>
                <w:sz w:val="24"/>
                <w:szCs w:val="24"/>
                <w:lang w:val="uk-UA"/>
              </w:rPr>
            </w:pPr>
          </w:p>
        </w:tc>
      </w:tr>
      <w:tr w:rsidR="0056449C" w:rsidRPr="003C5EAC" w14:paraId="66E9DFB8" w14:textId="77777777" w:rsidTr="000A33BF">
        <w:trPr>
          <w:cantSplit/>
          <w:trHeight w:val="435"/>
        </w:trPr>
        <w:tc>
          <w:tcPr>
            <w:tcW w:w="2370" w:type="dxa"/>
            <w:gridSpan w:val="2"/>
            <w:vMerge w:val="restart"/>
            <w:tcBorders>
              <w:top w:val="single" w:sz="16" w:space="0" w:color="000000"/>
              <w:left w:val="single" w:sz="16" w:space="0" w:color="000000"/>
              <w:bottom w:val="nil"/>
              <w:right w:val="nil"/>
            </w:tcBorders>
            <w:shd w:val="clear" w:color="auto" w:fill="FFFFFF"/>
            <w:vAlign w:val="bottom"/>
          </w:tcPr>
          <w:p w14:paraId="25CBA280" w14:textId="77777777" w:rsidR="0056449C" w:rsidRPr="003C5EAC" w:rsidRDefault="0056449C" w:rsidP="00235BC6">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Модель</w:t>
            </w:r>
          </w:p>
        </w:tc>
        <w:tc>
          <w:tcPr>
            <w:tcW w:w="2231" w:type="dxa"/>
            <w:gridSpan w:val="2"/>
            <w:tcBorders>
              <w:top w:val="single" w:sz="16" w:space="0" w:color="000000"/>
              <w:left w:val="single" w:sz="16" w:space="0" w:color="000000"/>
            </w:tcBorders>
            <w:shd w:val="clear" w:color="auto" w:fill="FFFFFF"/>
            <w:vAlign w:val="bottom"/>
          </w:tcPr>
          <w:p w14:paraId="1025DEAC" w14:textId="77777777" w:rsidR="0056449C" w:rsidRPr="003C5EAC" w:rsidRDefault="0056449C" w:rsidP="00235BC6">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Нестандарт. коефіцієнти</w:t>
            </w:r>
          </w:p>
        </w:tc>
        <w:tc>
          <w:tcPr>
            <w:tcW w:w="1673" w:type="dxa"/>
            <w:tcBorders>
              <w:top w:val="single" w:sz="16" w:space="0" w:color="000000"/>
            </w:tcBorders>
            <w:shd w:val="clear" w:color="auto" w:fill="FFFFFF"/>
            <w:vAlign w:val="bottom"/>
          </w:tcPr>
          <w:p w14:paraId="17DC1B9E" w14:textId="77777777" w:rsidR="0056449C" w:rsidRPr="003C5EAC" w:rsidRDefault="0056449C" w:rsidP="00235BC6">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коефіцієнти</w:t>
            </w:r>
          </w:p>
        </w:tc>
        <w:tc>
          <w:tcPr>
            <w:tcW w:w="1255" w:type="dxa"/>
            <w:vMerge w:val="restart"/>
            <w:tcBorders>
              <w:top w:val="single" w:sz="16" w:space="0" w:color="000000"/>
            </w:tcBorders>
            <w:shd w:val="clear" w:color="auto" w:fill="FFFFFF"/>
            <w:vAlign w:val="bottom"/>
          </w:tcPr>
          <w:p w14:paraId="721C398A" w14:textId="77777777" w:rsidR="0056449C" w:rsidRPr="003C5EAC" w:rsidRDefault="0056449C" w:rsidP="00235BC6">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т</w:t>
            </w:r>
          </w:p>
        </w:tc>
        <w:tc>
          <w:tcPr>
            <w:tcW w:w="1535" w:type="dxa"/>
            <w:vMerge w:val="restart"/>
            <w:tcBorders>
              <w:top w:val="single" w:sz="16" w:space="0" w:color="000000"/>
              <w:right w:val="single" w:sz="16" w:space="0" w:color="000000"/>
            </w:tcBorders>
            <w:shd w:val="clear" w:color="auto" w:fill="FFFFFF"/>
            <w:vAlign w:val="bottom"/>
          </w:tcPr>
          <w:p w14:paraId="3FD8455D" w14:textId="77777777" w:rsidR="0056449C" w:rsidRPr="003C5EAC" w:rsidRDefault="0056449C" w:rsidP="00235BC6">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Значимість</w:t>
            </w:r>
          </w:p>
        </w:tc>
      </w:tr>
      <w:tr w:rsidR="0056449C" w:rsidRPr="003C5EAC" w14:paraId="55C06B4D" w14:textId="77777777" w:rsidTr="000A33BF">
        <w:trPr>
          <w:cantSplit/>
          <w:trHeight w:val="456"/>
        </w:trPr>
        <w:tc>
          <w:tcPr>
            <w:tcW w:w="2370" w:type="dxa"/>
            <w:gridSpan w:val="2"/>
            <w:vMerge/>
            <w:tcBorders>
              <w:top w:val="single" w:sz="16" w:space="0" w:color="000000"/>
              <w:left w:val="single" w:sz="16" w:space="0" w:color="000000"/>
              <w:bottom w:val="nil"/>
              <w:right w:val="nil"/>
            </w:tcBorders>
            <w:shd w:val="clear" w:color="auto" w:fill="FFFFFF"/>
            <w:vAlign w:val="bottom"/>
          </w:tcPr>
          <w:p w14:paraId="35387501"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174" w:type="dxa"/>
            <w:tcBorders>
              <w:left w:val="single" w:sz="16" w:space="0" w:color="000000"/>
              <w:bottom w:val="single" w:sz="16" w:space="0" w:color="000000"/>
            </w:tcBorders>
            <w:shd w:val="clear" w:color="auto" w:fill="FFFFFF"/>
            <w:vAlign w:val="bottom"/>
          </w:tcPr>
          <w:p w14:paraId="51ED7510"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B</w:t>
            </w:r>
          </w:p>
        </w:tc>
        <w:tc>
          <w:tcPr>
            <w:tcW w:w="1057" w:type="dxa"/>
            <w:tcBorders>
              <w:bottom w:val="single" w:sz="16" w:space="0" w:color="000000"/>
            </w:tcBorders>
            <w:shd w:val="clear" w:color="auto" w:fill="FFFFFF"/>
            <w:vAlign w:val="bottom"/>
          </w:tcPr>
          <w:p w14:paraId="1DB0CE84"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похибка</w:t>
            </w:r>
          </w:p>
        </w:tc>
        <w:tc>
          <w:tcPr>
            <w:tcW w:w="1673" w:type="dxa"/>
            <w:tcBorders>
              <w:bottom w:val="single" w:sz="16" w:space="0" w:color="000000"/>
            </w:tcBorders>
            <w:shd w:val="clear" w:color="auto" w:fill="FFFFFF"/>
            <w:vAlign w:val="bottom"/>
          </w:tcPr>
          <w:p w14:paraId="22EF606B"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Бета</w:t>
            </w:r>
          </w:p>
        </w:tc>
        <w:tc>
          <w:tcPr>
            <w:tcW w:w="1255" w:type="dxa"/>
            <w:vMerge/>
            <w:tcBorders>
              <w:top w:val="single" w:sz="16" w:space="0" w:color="000000"/>
            </w:tcBorders>
            <w:shd w:val="clear" w:color="auto" w:fill="FFFFFF"/>
            <w:vAlign w:val="bottom"/>
          </w:tcPr>
          <w:p w14:paraId="5452A0C4"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535" w:type="dxa"/>
            <w:vMerge/>
            <w:tcBorders>
              <w:top w:val="single" w:sz="16" w:space="0" w:color="000000"/>
              <w:right w:val="single" w:sz="16" w:space="0" w:color="000000"/>
            </w:tcBorders>
            <w:shd w:val="clear" w:color="auto" w:fill="FFFFFF"/>
            <w:vAlign w:val="bottom"/>
          </w:tcPr>
          <w:p w14:paraId="00EE6C61"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r>
      <w:tr w:rsidR="0056449C" w:rsidRPr="003C5EAC" w14:paraId="4CB3D8AD" w14:textId="77777777" w:rsidTr="000A33BF">
        <w:trPr>
          <w:cantSplit/>
          <w:trHeight w:val="212"/>
        </w:trPr>
        <w:tc>
          <w:tcPr>
            <w:tcW w:w="895" w:type="dxa"/>
            <w:vMerge w:val="restart"/>
            <w:tcBorders>
              <w:top w:val="single" w:sz="16" w:space="0" w:color="000000"/>
              <w:left w:val="single" w:sz="16" w:space="0" w:color="000000"/>
              <w:bottom w:val="single" w:sz="16" w:space="0" w:color="000000"/>
              <w:right w:val="nil"/>
            </w:tcBorders>
            <w:shd w:val="clear" w:color="auto" w:fill="FFFFFF"/>
          </w:tcPr>
          <w:p w14:paraId="51E14D4D"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w:t>
            </w:r>
          </w:p>
          <w:p w14:paraId="4B5F7098"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276F4718"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73072F52"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75AF4131"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475" w:type="dxa"/>
            <w:tcBorders>
              <w:top w:val="single" w:sz="16" w:space="0" w:color="000000"/>
              <w:left w:val="nil"/>
              <w:bottom w:val="nil"/>
              <w:right w:val="single" w:sz="16" w:space="0" w:color="000000"/>
            </w:tcBorders>
            <w:shd w:val="clear" w:color="auto" w:fill="FFFFFF"/>
          </w:tcPr>
          <w:p w14:paraId="5F64DDEC"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(Константа)</w:t>
            </w:r>
          </w:p>
        </w:tc>
        <w:tc>
          <w:tcPr>
            <w:tcW w:w="1174" w:type="dxa"/>
            <w:tcBorders>
              <w:top w:val="single" w:sz="16" w:space="0" w:color="000000"/>
              <w:left w:val="single" w:sz="16" w:space="0" w:color="000000"/>
              <w:bottom w:val="nil"/>
            </w:tcBorders>
            <w:shd w:val="clear" w:color="auto" w:fill="FFFFFF"/>
            <w:vAlign w:val="center"/>
          </w:tcPr>
          <w:p w14:paraId="3BA2A0F1"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-510597994152,574</w:t>
            </w:r>
          </w:p>
        </w:tc>
        <w:tc>
          <w:tcPr>
            <w:tcW w:w="1057" w:type="dxa"/>
            <w:tcBorders>
              <w:top w:val="single" w:sz="16" w:space="0" w:color="000000"/>
              <w:bottom w:val="nil"/>
            </w:tcBorders>
            <w:shd w:val="clear" w:color="auto" w:fill="FFFFFF"/>
            <w:vAlign w:val="center"/>
          </w:tcPr>
          <w:p w14:paraId="69052134"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255218494928,454</w:t>
            </w:r>
          </w:p>
        </w:tc>
        <w:tc>
          <w:tcPr>
            <w:tcW w:w="1673" w:type="dxa"/>
            <w:tcBorders>
              <w:top w:val="single" w:sz="16" w:space="0" w:color="000000"/>
              <w:bottom w:val="nil"/>
            </w:tcBorders>
            <w:shd w:val="clear" w:color="auto" w:fill="FFFFFF"/>
            <w:vAlign w:val="center"/>
          </w:tcPr>
          <w:p w14:paraId="04D7B810"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lang w:val="uk-UA"/>
              </w:rPr>
            </w:pPr>
          </w:p>
        </w:tc>
        <w:tc>
          <w:tcPr>
            <w:tcW w:w="1255" w:type="dxa"/>
            <w:tcBorders>
              <w:top w:val="single" w:sz="16" w:space="0" w:color="000000"/>
              <w:bottom w:val="nil"/>
            </w:tcBorders>
            <w:shd w:val="clear" w:color="auto" w:fill="FFFFFF"/>
            <w:vAlign w:val="center"/>
          </w:tcPr>
          <w:p w14:paraId="62BCEE11"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-2,001</w:t>
            </w:r>
          </w:p>
        </w:tc>
        <w:tc>
          <w:tcPr>
            <w:tcW w:w="1535" w:type="dxa"/>
            <w:tcBorders>
              <w:top w:val="single" w:sz="16" w:space="0" w:color="000000"/>
              <w:bottom w:val="nil"/>
              <w:right w:val="single" w:sz="16" w:space="0" w:color="000000"/>
            </w:tcBorders>
            <w:shd w:val="clear" w:color="auto" w:fill="FFFFFF"/>
            <w:vAlign w:val="center"/>
          </w:tcPr>
          <w:p w14:paraId="0505DB1F" w14:textId="4098242F"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,061</w:t>
            </w:r>
          </w:p>
        </w:tc>
      </w:tr>
      <w:tr w:rsidR="0056449C" w:rsidRPr="003C5EAC" w14:paraId="37C1F6D1"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2A8C4954"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62E5E53E"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B</w:t>
            </w:r>
          </w:p>
        </w:tc>
        <w:tc>
          <w:tcPr>
            <w:tcW w:w="1174" w:type="dxa"/>
            <w:tcBorders>
              <w:top w:val="nil"/>
              <w:left w:val="single" w:sz="16" w:space="0" w:color="000000"/>
              <w:bottom w:val="nil"/>
            </w:tcBorders>
            <w:shd w:val="clear" w:color="auto" w:fill="FFFFFF"/>
            <w:vAlign w:val="center"/>
          </w:tcPr>
          <w:p w14:paraId="2898718A"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77,262</w:t>
            </w:r>
          </w:p>
        </w:tc>
        <w:tc>
          <w:tcPr>
            <w:tcW w:w="1057" w:type="dxa"/>
            <w:tcBorders>
              <w:top w:val="nil"/>
              <w:bottom w:val="nil"/>
            </w:tcBorders>
            <w:shd w:val="clear" w:color="auto" w:fill="FFFFFF"/>
            <w:vAlign w:val="center"/>
          </w:tcPr>
          <w:p w14:paraId="7B4871D4"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5,916</w:t>
            </w:r>
          </w:p>
        </w:tc>
        <w:tc>
          <w:tcPr>
            <w:tcW w:w="1673" w:type="dxa"/>
            <w:tcBorders>
              <w:top w:val="nil"/>
              <w:bottom w:val="nil"/>
            </w:tcBorders>
            <w:shd w:val="clear" w:color="auto" w:fill="FFFFFF"/>
            <w:vAlign w:val="center"/>
          </w:tcPr>
          <w:p w14:paraId="2543C2C9"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1,012</w:t>
            </w:r>
          </w:p>
        </w:tc>
        <w:tc>
          <w:tcPr>
            <w:tcW w:w="1255" w:type="dxa"/>
            <w:tcBorders>
              <w:top w:val="nil"/>
              <w:bottom w:val="nil"/>
            </w:tcBorders>
            <w:shd w:val="clear" w:color="auto" w:fill="FFFFFF"/>
            <w:vAlign w:val="center"/>
          </w:tcPr>
          <w:p w14:paraId="33945ABC"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13,060</w:t>
            </w:r>
          </w:p>
        </w:tc>
        <w:tc>
          <w:tcPr>
            <w:tcW w:w="1535" w:type="dxa"/>
            <w:tcBorders>
              <w:top w:val="nil"/>
              <w:bottom w:val="nil"/>
              <w:right w:val="single" w:sz="16" w:space="0" w:color="000000"/>
            </w:tcBorders>
            <w:shd w:val="clear" w:color="auto" w:fill="FFFFFF"/>
            <w:vAlign w:val="center"/>
          </w:tcPr>
          <w:p w14:paraId="5D699D3C" w14:textId="5D53FCD9"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,001</w:t>
            </w:r>
          </w:p>
        </w:tc>
      </w:tr>
      <w:tr w:rsidR="0056449C" w:rsidRPr="003C5EAC" w14:paraId="072A0131"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2726789C"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09EDB37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C</w:t>
            </w:r>
          </w:p>
        </w:tc>
        <w:tc>
          <w:tcPr>
            <w:tcW w:w="1174" w:type="dxa"/>
            <w:tcBorders>
              <w:top w:val="nil"/>
              <w:left w:val="single" w:sz="16" w:space="0" w:color="000000"/>
              <w:bottom w:val="nil"/>
            </w:tcBorders>
            <w:shd w:val="clear" w:color="auto" w:fill="FFFFFF"/>
            <w:vAlign w:val="center"/>
          </w:tcPr>
          <w:p w14:paraId="7F0BB2CD"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57,727</w:t>
            </w:r>
          </w:p>
        </w:tc>
        <w:tc>
          <w:tcPr>
            <w:tcW w:w="1057" w:type="dxa"/>
            <w:tcBorders>
              <w:top w:val="nil"/>
              <w:bottom w:val="nil"/>
            </w:tcBorders>
            <w:shd w:val="clear" w:color="auto" w:fill="FFFFFF"/>
            <w:vAlign w:val="center"/>
          </w:tcPr>
          <w:p w14:paraId="7ED74DFE"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35,734</w:t>
            </w:r>
          </w:p>
        </w:tc>
        <w:tc>
          <w:tcPr>
            <w:tcW w:w="1673" w:type="dxa"/>
            <w:tcBorders>
              <w:top w:val="nil"/>
              <w:bottom w:val="nil"/>
            </w:tcBorders>
            <w:shd w:val="clear" w:color="auto" w:fill="FFFFFF"/>
            <w:vAlign w:val="center"/>
          </w:tcPr>
          <w:p w14:paraId="24D7FC4A" w14:textId="03223890"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,129</w:t>
            </w:r>
          </w:p>
        </w:tc>
        <w:tc>
          <w:tcPr>
            <w:tcW w:w="1255" w:type="dxa"/>
            <w:tcBorders>
              <w:top w:val="nil"/>
              <w:bottom w:val="nil"/>
            </w:tcBorders>
            <w:shd w:val="clear" w:color="auto" w:fill="FFFFFF"/>
            <w:vAlign w:val="center"/>
          </w:tcPr>
          <w:p w14:paraId="0CF675D5"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1,615</w:t>
            </w:r>
          </w:p>
        </w:tc>
        <w:tc>
          <w:tcPr>
            <w:tcW w:w="1535" w:type="dxa"/>
            <w:tcBorders>
              <w:top w:val="nil"/>
              <w:bottom w:val="nil"/>
              <w:right w:val="single" w:sz="16" w:space="0" w:color="000000"/>
            </w:tcBorders>
            <w:shd w:val="clear" w:color="auto" w:fill="FFFFFF"/>
            <w:vAlign w:val="center"/>
          </w:tcPr>
          <w:p w14:paraId="661322C6" w14:textId="7842FAE8"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,124</w:t>
            </w:r>
          </w:p>
        </w:tc>
      </w:tr>
      <w:tr w:rsidR="0056449C" w:rsidRPr="003C5EAC" w14:paraId="24EA540F"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717C608E"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4B912AC9"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D</w:t>
            </w:r>
          </w:p>
        </w:tc>
        <w:tc>
          <w:tcPr>
            <w:tcW w:w="1174" w:type="dxa"/>
            <w:tcBorders>
              <w:top w:val="nil"/>
              <w:left w:val="single" w:sz="16" w:space="0" w:color="000000"/>
              <w:bottom w:val="nil"/>
            </w:tcBorders>
            <w:shd w:val="clear" w:color="auto" w:fill="FFFFFF"/>
            <w:vAlign w:val="center"/>
          </w:tcPr>
          <w:p w14:paraId="1B233CF6"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11,493</w:t>
            </w:r>
          </w:p>
        </w:tc>
        <w:tc>
          <w:tcPr>
            <w:tcW w:w="1057" w:type="dxa"/>
            <w:tcBorders>
              <w:top w:val="nil"/>
              <w:bottom w:val="nil"/>
            </w:tcBorders>
            <w:shd w:val="clear" w:color="auto" w:fill="FFFFFF"/>
            <w:vAlign w:val="center"/>
          </w:tcPr>
          <w:p w14:paraId="31E657F9"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2,878</w:t>
            </w:r>
          </w:p>
        </w:tc>
        <w:tc>
          <w:tcPr>
            <w:tcW w:w="1673" w:type="dxa"/>
            <w:tcBorders>
              <w:top w:val="nil"/>
              <w:bottom w:val="nil"/>
            </w:tcBorders>
            <w:shd w:val="clear" w:color="auto" w:fill="FFFFFF"/>
            <w:vAlign w:val="center"/>
          </w:tcPr>
          <w:p w14:paraId="6CC9C48B" w14:textId="6D97DD30"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,294</w:t>
            </w:r>
          </w:p>
        </w:tc>
        <w:tc>
          <w:tcPr>
            <w:tcW w:w="1255" w:type="dxa"/>
            <w:tcBorders>
              <w:top w:val="nil"/>
              <w:bottom w:val="nil"/>
            </w:tcBorders>
            <w:shd w:val="clear" w:color="auto" w:fill="FFFFFF"/>
            <w:vAlign w:val="center"/>
          </w:tcPr>
          <w:p w14:paraId="13860794" w14:textId="77777777" w:rsidR="0056449C" w:rsidRPr="003C5EAC" w:rsidRDefault="00CE4D22"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3,993</w:t>
            </w:r>
          </w:p>
        </w:tc>
        <w:tc>
          <w:tcPr>
            <w:tcW w:w="1535" w:type="dxa"/>
            <w:tcBorders>
              <w:top w:val="nil"/>
              <w:bottom w:val="nil"/>
              <w:right w:val="single" w:sz="16" w:space="0" w:color="000000"/>
            </w:tcBorders>
            <w:shd w:val="clear" w:color="auto" w:fill="FFFFFF"/>
            <w:vAlign w:val="center"/>
          </w:tcPr>
          <w:p w14:paraId="17DD6EA4" w14:textId="22180B78"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CE4D22" w:rsidRPr="003C5EAC">
              <w:rPr>
                <w:rFonts w:ascii="Times New Roman" w:hAnsi="Times New Roman" w:cs="Times New Roman"/>
                <w:color w:val="000000"/>
                <w:lang w:val="uk-UA"/>
              </w:rPr>
              <w:t>,001</w:t>
            </w:r>
          </w:p>
        </w:tc>
      </w:tr>
      <w:tr w:rsidR="0056449C" w:rsidRPr="003C5EAC" w14:paraId="61067854" w14:textId="77777777" w:rsidTr="000A33BF">
        <w:trPr>
          <w:cantSplit/>
          <w:trHeight w:val="26"/>
        </w:trPr>
        <w:tc>
          <w:tcPr>
            <w:tcW w:w="895" w:type="dxa"/>
            <w:vMerge/>
            <w:tcBorders>
              <w:top w:val="single" w:sz="16" w:space="0" w:color="000000"/>
              <w:left w:val="single" w:sz="16" w:space="0" w:color="000000"/>
              <w:bottom w:val="single" w:sz="16" w:space="0" w:color="000000"/>
              <w:right w:val="nil"/>
            </w:tcBorders>
            <w:shd w:val="clear" w:color="auto" w:fill="FFFFFF"/>
          </w:tcPr>
          <w:p w14:paraId="4CA78C0E"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single" w:sz="16" w:space="0" w:color="000000"/>
              <w:right w:val="single" w:sz="16" w:space="0" w:color="000000"/>
            </w:tcBorders>
            <w:shd w:val="clear" w:color="auto" w:fill="FFFFFF"/>
          </w:tcPr>
          <w:p w14:paraId="52B4CF4C"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174" w:type="dxa"/>
            <w:tcBorders>
              <w:top w:val="nil"/>
              <w:left w:val="single" w:sz="16" w:space="0" w:color="000000"/>
              <w:bottom w:val="single" w:sz="16" w:space="0" w:color="000000"/>
            </w:tcBorders>
            <w:shd w:val="clear" w:color="auto" w:fill="FFFFFF"/>
            <w:vAlign w:val="center"/>
          </w:tcPr>
          <w:p w14:paraId="7D818B1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057" w:type="dxa"/>
            <w:tcBorders>
              <w:top w:val="nil"/>
              <w:bottom w:val="single" w:sz="16" w:space="0" w:color="000000"/>
            </w:tcBorders>
            <w:shd w:val="clear" w:color="auto" w:fill="FFFFFF"/>
            <w:vAlign w:val="center"/>
          </w:tcPr>
          <w:p w14:paraId="6DC30F68" w14:textId="77777777" w:rsidR="0056449C" w:rsidRPr="003C5EAC" w:rsidRDefault="0056449C" w:rsidP="000A33BF">
            <w:pPr>
              <w:widowControl w:val="0"/>
              <w:autoSpaceDE w:val="0"/>
              <w:autoSpaceDN w:val="0"/>
              <w:adjustRightInd w:val="0"/>
              <w:spacing w:after="0" w:line="320" w:lineRule="atLeast"/>
              <w:ind w:right="60"/>
              <w:jc w:val="center"/>
              <w:rPr>
                <w:rFonts w:ascii="Times New Roman" w:hAnsi="Times New Roman" w:cs="Times New Roman"/>
                <w:color w:val="000000"/>
                <w:lang w:val="uk-UA"/>
              </w:rPr>
            </w:pPr>
          </w:p>
        </w:tc>
        <w:tc>
          <w:tcPr>
            <w:tcW w:w="1673" w:type="dxa"/>
            <w:tcBorders>
              <w:top w:val="nil"/>
              <w:bottom w:val="single" w:sz="16" w:space="0" w:color="000000"/>
            </w:tcBorders>
            <w:shd w:val="clear" w:color="auto" w:fill="FFFFFF"/>
            <w:vAlign w:val="center"/>
          </w:tcPr>
          <w:p w14:paraId="6F32FF64"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255" w:type="dxa"/>
            <w:tcBorders>
              <w:top w:val="nil"/>
              <w:bottom w:val="single" w:sz="16" w:space="0" w:color="000000"/>
            </w:tcBorders>
            <w:shd w:val="clear" w:color="auto" w:fill="FFFFFF"/>
            <w:vAlign w:val="center"/>
          </w:tcPr>
          <w:p w14:paraId="127C8DDA"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535" w:type="dxa"/>
            <w:tcBorders>
              <w:top w:val="nil"/>
              <w:bottom w:val="single" w:sz="16" w:space="0" w:color="000000"/>
              <w:right w:val="single" w:sz="16" w:space="0" w:color="000000"/>
            </w:tcBorders>
            <w:shd w:val="clear" w:color="auto" w:fill="FFFFFF"/>
            <w:vAlign w:val="center"/>
          </w:tcPr>
          <w:p w14:paraId="4F5A94AC"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r>
    </w:tbl>
    <w:p w14:paraId="5043134B" w14:textId="7724A294" w:rsidR="0056449C" w:rsidRPr="003C5EAC" w:rsidRDefault="0056449C" w:rsidP="0056449C">
      <w:pPr>
        <w:spacing w:line="360" w:lineRule="auto"/>
        <w:jc w:val="both"/>
        <w:rPr>
          <w:rFonts w:ascii="Times New Roman" w:hAnsi="Times New Roman"/>
          <w:sz w:val="28"/>
          <w:szCs w:val="28"/>
          <w:lang w:val="uk-UA"/>
        </w:rPr>
      </w:pPr>
      <w:r w:rsidRPr="003C5EAC">
        <w:rPr>
          <w:rFonts w:ascii="Times New Roman" w:hAnsi="Times New Roman"/>
          <w:sz w:val="28"/>
          <w:szCs w:val="28"/>
          <w:lang w:val="uk-UA"/>
        </w:rPr>
        <w:t>Джерело</w:t>
      </w:r>
      <w:r w:rsidR="00BC2FE5" w:rsidRPr="003C5EAC">
        <w:rPr>
          <w:rFonts w:ascii="Times New Roman" w:hAnsi="Times New Roman"/>
          <w:sz w:val="28"/>
          <w:szCs w:val="28"/>
          <w:lang w:val="uk-UA"/>
        </w:rPr>
        <w:t>:</w:t>
      </w:r>
      <w:r w:rsidR="00280989" w:rsidRPr="003C5EAC">
        <w:rPr>
          <w:rFonts w:ascii="Times New Roman" w:hAnsi="Times New Roman"/>
          <w:sz w:val="28"/>
          <w:szCs w:val="28"/>
          <w:lang w:val="uk-UA"/>
        </w:rPr>
        <w:t xml:space="preserve"> розраховано на основі даних [33</w:t>
      </w:r>
      <w:r w:rsidRPr="003C5EAC">
        <w:rPr>
          <w:rFonts w:ascii="Times New Roman" w:hAnsi="Times New Roman"/>
          <w:sz w:val="28"/>
          <w:szCs w:val="28"/>
          <w:lang w:val="uk-UA"/>
        </w:rPr>
        <w:t>]</w:t>
      </w:r>
      <w:r w:rsidR="00AA5329">
        <w:rPr>
          <w:rFonts w:ascii="Times New Roman" w:hAnsi="Times New Roman"/>
          <w:sz w:val="28"/>
          <w:szCs w:val="28"/>
          <w:lang w:val="uk-UA"/>
        </w:rPr>
        <w:t>.</w:t>
      </w:r>
    </w:p>
    <w:p w14:paraId="384809DA" w14:textId="77777777" w:rsidR="00585095" w:rsidRPr="003C5EAC" w:rsidRDefault="00995363" w:rsidP="0052655A">
      <w:pPr>
        <w:spacing w:after="0" w:line="360" w:lineRule="auto"/>
        <w:ind w:left="170" w:right="57" w:firstLine="709"/>
        <w:contextualSpacing/>
        <w:jc w:val="both"/>
        <w:rPr>
          <w:rFonts w:ascii="Times New Roman" w:hAnsi="Times New Roman"/>
          <w:sz w:val="28"/>
          <w:szCs w:val="28"/>
          <w:lang w:val="uk-UA"/>
        </w:rPr>
      </w:pPr>
      <w:r>
        <w:rPr>
          <w:rFonts w:ascii="Times New Roman" w:hAnsi="Times New Roman"/>
          <w:sz w:val="28"/>
          <w:szCs w:val="28"/>
          <w:lang w:val="uk-UA"/>
        </w:rPr>
        <w:t>Згідно дан</w:t>
      </w:r>
      <w:r w:rsidR="0052655A">
        <w:rPr>
          <w:rFonts w:ascii="Times New Roman" w:hAnsi="Times New Roman"/>
          <w:sz w:val="28"/>
          <w:szCs w:val="28"/>
          <w:lang w:val="uk-UA"/>
        </w:rPr>
        <w:t>ої моделі</w:t>
      </w:r>
      <w:r>
        <w:rPr>
          <w:rFonts w:ascii="Times New Roman" w:hAnsi="Times New Roman"/>
          <w:sz w:val="28"/>
          <w:szCs w:val="28"/>
          <w:lang w:val="uk-UA"/>
        </w:rPr>
        <w:t>,</w:t>
      </w:r>
      <w:r w:rsidR="0052655A">
        <w:rPr>
          <w:rFonts w:ascii="Times New Roman" w:hAnsi="Times New Roman"/>
          <w:sz w:val="28"/>
          <w:szCs w:val="28"/>
          <w:lang w:val="uk-UA"/>
        </w:rPr>
        <w:t xml:space="preserve"> найбільший вплив на залежну змінну має</w:t>
      </w:r>
      <w:r w:rsidR="0052655A" w:rsidRPr="003C5EAC">
        <w:rPr>
          <w:rFonts w:ascii="Times New Roman" w:hAnsi="Times New Roman"/>
          <w:sz w:val="28"/>
          <w:szCs w:val="28"/>
          <w:lang w:val="uk-UA"/>
        </w:rPr>
        <w:t xml:space="preserve"> зовнішньоторговельний оборот </w:t>
      </w:r>
      <w:r w:rsidR="0052655A">
        <w:rPr>
          <w:rFonts w:ascii="Times New Roman" w:hAnsi="Times New Roman"/>
          <w:sz w:val="28"/>
          <w:szCs w:val="28"/>
          <w:lang w:val="uk-UA"/>
        </w:rPr>
        <w:t>Бразилії з Аргентиною</w:t>
      </w:r>
      <w:r w:rsidR="0052655A" w:rsidRPr="003C5EAC">
        <w:rPr>
          <w:rFonts w:ascii="Times New Roman" w:hAnsi="Times New Roman"/>
          <w:sz w:val="28"/>
          <w:szCs w:val="28"/>
          <w:lang w:val="uk-UA"/>
        </w:rPr>
        <w:t>.</w:t>
      </w:r>
      <w:r w:rsidR="0052655A">
        <w:rPr>
          <w:rFonts w:ascii="Times New Roman" w:hAnsi="Times New Roman"/>
          <w:sz w:val="28"/>
          <w:szCs w:val="28"/>
          <w:lang w:val="uk-UA"/>
        </w:rPr>
        <w:t xml:space="preserve"> Це значить, що при </w:t>
      </w:r>
      <w:r w:rsidR="0052655A">
        <w:rPr>
          <w:rFonts w:ascii="Times New Roman" w:hAnsi="Times New Roman"/>
          <w:sz w:val="28"/>
          <w:szCs w:val="28"/>
          <w:lang w:val="uk-UA"/>
        </w:rPr>
        <w:lastRenderedPageBreak/>
        <w:t>збільшенні на 1 стандартне відхилення залежна змінна – ВВП Бразилії зросте на 1,012 стандартного відхилення.</w:t>
      </w:r>
      <w:r w:rsidR="0052655A" w:rsidRPr="003C5EAC">
        <w:rPr>
          <w:rFonts w:ascii="Times New Roman" w:hAnsi="Times New Roman"/>
          <w:sz w:val="28"/>
          <w:szCs w:val="28"/>
          <w:lang w:val="uk-UA"/>
        </w:rPr>
        <w:t xml:space="preserve"> </w:t>
      </w:r>
      <w:r w:rsidR="0052655A">
        <w:rPr>
          <w:rFonts w:ascii="Times New Roman" w:hAnsi="Times New Roman"/>
          <w:sz w:val="28"/>
          <w:szCs w:val="28"/>
          <w:lang w:val="uk-UA"/>
        </w:rPr>
        <w:t xml:space="preserve">Також вплив має </w:t>
      </w:r>
      <w:r w:rsidR="0052655A" w:rsidRPr="003C5EAC">
        <w:rPr>
          <w:rFonts w:ascii="Times New Roman" w:hAnsi="Times New Roman"/>
          <w:sz w:val="28"/>
          <w:szCs w:val="28"/>
          <w:lang w:val="uk-UA"/>
        </w:rPr>
        <w:t>зовнішньоторговел</w:t>
      </w:r>
      <w:r w:rsidR="0052655A">
        <w:rPr>
          <w:rFonts w:ascii="Times New Roman" w:hAnsi="Times New Roman"/>
          <w:sz w:val="28"/>
          <w:szCs w:val="28"/>
          <w:lang w:val="uk-UA"/>
        </w:rPr>
        <w:t xml:space="preserve">ьний оборот Бразилії з Парагваєм. При збільшенні на 1 стандартне відхилення залежна змінна – ВВП Бразилії зросте на 0,294 стандартного відхилення відповідно. </w:t>
      </w:r>
      <w:r w:rsidR="00585095" w:rsidRPr="003C5EAC">
        <w:rPr>
          <w:rFonts w:ascii="Times New Roman" w:hAnsi="Times New Roman"/>
          <w:sz w:val="28"/>
          <w:szCs w:val="28"/>
          <w:lang w:val="uk-UA"/>
        </w:rPr>
        <w:t>Правильність даної моделі складає  91,8%.</w:t>
      </w:r>
    </w:p>
    <w:p w14:paraId="3EAEAF5C"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буде представлено модель для Уругваю, яка має такий вигляд: </w:t>
      </w:r>
    </w:p>
    <w:p w14:paraId="4E8A3AFB" w14:textId="74C26B25" w:rsidR="00DF4785" w:rsidRDefault="00E812D3" w:rsidP="00DF4785">
      <w:pPr>
        <w:spacing w:after="0" w:line="360" w:lineRule="auto"/>
        <w:ind w:left="170" w:right="57" w:firstLine="709"/>
        <w:contextualSpacing/>
        <w:jc w:val="center"/>
        <w:rPr>
          <w:rFonts w:ascii="Times New Roman" w:hAnsi="Times New Roman" w:cs="Times New Roman"/>
          <w:sz w:val="28"/>
          <w:szCs w:val="28"/>
          <w:lang w:val="uk-UA"/>
        </w:rPr>
      </w:pPr>
      <w:r w:rsidRPr="00731A47">
        <w:rPr>
          <w:rFonts w:ascii="Times New Roman" w:hAnsi="Times New Roman" w:cs="Times New Roman"/>
          <w:sz w:val="28"/>
          <w:szCs w:val="28"/>
          <w:lang w:val="uk-UA"/>
        </w:rPr>
        <w:t xml:space="preserve">S = β1*B + β2*C + β3*D </w:t>
      </w:r>
      <w:r w:rsidRPr="00693351">
        <w:rPr>
          <w:rFonts w:ascii="Times New Roman" w:hAnsi="Times New Roman" w:cs="Times New Roman"/>
          <w:sz w:val="28"/>
          <w:szCs w:val="28"/>
          <w:lang w:val="uk-UA"/>
        </w:rPr>
        <w:t xml:space="preserve"> </w:t>
      </w:r>
      <w:r w:rsidR="00DF4785">
        <w:rPr>
          <w:rFonts w:ascii="Times New Roman" w:hAnsi="Times New Roman" w:cs="Times New Roman"/>
          <w:sz w:val="28"/>
          <w:szCs w:val="28"/>
          <w:lang w:val="uk-UA"/>
        </w:rPr>
        <w:t>(4)</w:t>
      </w:r>
    </w:p>
    <w:p w14:paraId="280591DE"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 S – ВВП Уругваю</w:t>
      </w:r>
      <w:r w:rsidRPr="003C5EAC">
        <w:rPr>
          <w:rFonts w:ascii="Times New Roman" w:hAnsi="Times New Roman" w:cs="Times New Roman"/>
          <w:sz w:val="28"/>
          <w:szCs w:val="28"/>
          <w:lang w:val="uk-UA"/>
        </w:rPr>
        <w:t xml:space="preserve">; </w:t>
      </w:r>
    </w:p>
    <w:p w14:paraId="78B9AD97"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B -</w:t>
      </w:r>
      <w:r w:rsidRPr="003C5EAC">
        <w:rPr>
          <w:rFonts w:ascii="Times New Roman" w:hAnsi="Times New Roman" w:cs="Times New Roman"/>
          <w:sz w:val="28"/>
          <w:szCs w:val="28"/>
          <w:lang w:val="uk-UA"/>
        </w:rPr>
        <w:t xml:space="preserve"> Зовнішньоторговель</w:t>
      </w:r>
      <w:r>
        <w:rPr>
          <w:rFonts w:ascii="Times New Roman" w:hAnsi="Times New Roman" w:cs="Times New Roman"/>
          <w:sz w:val="28"/>
          <w:szCs w:val="28"/>
          <w:lang w:val="uk-UA"/>
        </w:rPr>
        <w:t>ний оборот Уругваю з Аргентиною</w:t>
      </w:r>
      <w:r w:rsidRPr="003C5EAC">
        <w:rPr>
          <w:rFonts w:ascii="Times New Roman" w:hAnsi="Times New Roman" w:cs="Times New Roman"/>
          <w:sz w:val="28"/>
          <w:szCs w:val="28"/>
          <w:lang w:val="uk-UA"/>
        </w:rPr>
        <w:t xml:space="preserve">;  </w:t>
      </w:r>
    </w:p>
    <w:p w14:paraId="06455FB0"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r w:rsidRPr="003C5EAC">
        <w:rPr>
          <w:rFonts w:ascii="Times New Roman" w:hAnsi="Times New Roman" w:cs="Times New Roman"/>
          <w:sz w:val="28"/>
          <w:szCs w:val="28"/>
          <w:lang w:val="uk-UA"/>
        </w:rPr>
        <w:t>- Зовнішньоторговельний оборот Уругваю з Бразилією;</w:t>
      </w:r>
    </w:p>
    <w:p w14:paraId="2E7490B8" w14:textId="77777777" w:rsidR="00DF4785" w:rsidRPr="003C5EAC"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D -</w:t>
      </w:r>
      <w:r w:rsidRPr="003C5EAC">
        <w:rPr>
          <w:rFonts w:ascii="Times New Roman" w:hAnsi="Times New Roman" w:cs="Times New Roman"/>
          <w:sz w:val="28"/>
          <w:szCs w:val="28"/>
          <w:lang w:val="uk-UA"/>
        </w:rPr>
        <w:t xml:space="preserve"> Зовнішньоторговельний оборот Уругваю з Парагваєм.</w:t>
      </w:r>
    </w:p>
    <w:p w14:paraId="48E0BC02" w14:textId="6176C4B4" w:rsidR="00DF4785" w:rsidRDefault="00DF4785" w:rsidP="00DF4785">
      <w:pPr>
        <w:spacing w:after="0" w:line="360" w:lineRule="auto"/>
        <w:ind w:left="170" w:right="57" w:firstLine="709"/>
        <w:contextualSpacing/>
        <w:jc w:val="both"/>
        <w:rPr>
          <w:rFonts w:ascii="Times New Roman" w:hAnsi="Times New Roman" w:cs="Times New Roman"/>
          <w:bCs/>
          <w:sz w:val="28"/>
          <w:szCs w:val="28"/>
          <w:lang w:val="uk-UA"/>
        </w:rPr>
      </w:pPr>
      <w:r w:rsidRPr="00731A47">
        <w:rPr>
          <w:rFonts w:ascii="Times New Roman" w:hAnsi="Times New Roman" w:cs="Times New Roman"/>
          <w:bCs/>
          <w:sz w:val="28"/>
          <w:szCs w:val="28"/>
          <w:lang w:val="uk-UA"/>
        </w:rPr>
        <w:t>Результати регресійного ан</w:t>
      </w:r>
      <w:r>
        <w:rPr>
          <w:rFonts w:ascii="Times New Roman" w:hAnsi="Times New Roman" w:cs="Times New Roman"/>
          <w:bCs/>
          <w:sz w:val="28"/>
          <w:szCs w:val="28"/>
          <w:lang w:val="uk-UA"/>
        </w:rPr>
        <w:t>алізу представлені в таблиці 2.3</w:t>
      </w:r>
    </w:p>
    <w:p w14:paraId="70997868" w14:textId="77777777" w:rsidR="0082444E" w:rsidRPr="005305D8" w:rsidRDefault="00B53A3C" w:rsidP="004B06FC">
      <w:pPr>
        <w:spacing w:after="0" w:line="360" w:lineRule="auto"/>
        <w:ind w:left="170" w:right="57" w:firstLine="709"/>
        <w:contextualSpacing/>
        <w:jc w:val="both"/>
        <w:rPr>
          <w:rFonts w:ascii="Times New Roman" w:hAnsi="Times New Roman" w:cs="Times New Roman"/>
          <w:sz w:val="28"/>
          <w:szCs w:val="28"/>
          <w:lang w:val="uk-UA"/>
        </w:rPr>
      </w:pPr>
      <w:r w:rsidRPr="005305D8">
        <w:rPr>
          <w:rFonts w:ascii="Times New Roman" w:hAnsi="Times New Roman" w:cs="Times New Roman"/>
          <w:bCs/>
          <w:sz w:val="28"/>
          <w:szCs w:val="28"/>
          <w:lang w:val="uk-UA"/>
        </w:rPr>
        <w:t xml:space="preserve">                                                                                                  Таблиця 2.3</w:t>
      </w:r>
    </w:p>
    <w:p w14:paraId="4AAD2C43" w14:textId="75F7C14A" w:rsidR="0056449C" w:rsidRPr="003C5EAC" w:rsidRDefault="0056449C" w:rsidP="00A33DF0">
      <w:pPr>
        <w:spacing w:after="0" w:line="240" w:lineRule="auto"/>
        <w:ind w:firstLine="567"/>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t>Коефіцієнти регресійної моделі</w:t>
      </w:r>
      <w:r w:rsidR="00D33227">
        <w:rPr>
          <w:rFonts w:ascii="Times New Roman" w:hAnsi="Times New Roman" w:cs="Times New Roman"/>
          <w:b/>
          <w:bCs/>
          <w:sz w:val="28"/>
          <w:szCs w:val="28"/>
          <w:lang w:val="uk-UA"/>
        </w:rPr>
        <w:t xml:space="preserve"> для Уругваю</w:t>
      </w:r>
    </w:p>
    <w:tbl>
      <w:tblPr>
        <w:tblW w:w="9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5"/>
        <w:gridCol w:w="1475"/>
        <w:gridCol w:w="1174"/>
        <w:gridCol w:w="1057"/>
        <w:gridCol w:w="1673"/>
        <w:gridCol w:w="1255"/>
        <w:gridCol w:w="1535"/>
      </w:tblGrid>
      <w:tr w:rsidR="0056449C" w:rsidRPr="003C5EAC" w14:paraId="25713040" w14:textId="77777777" w:rsidTr="000A33BF">
        <w:trPr>
          <w:cantSplit/>
          <w:trHeight w:val="67"/>
        </w:trPr>
        <w:tc>
          <w:tcPr>
            <w:tcW w:w="9064" w:type="dxa"/>
            <w:gridSpan w:val="7"/>
            <w:tcBorders>
              <w:top w:val="nil"/>
              <w:left w:val="nil"/>
              <w:bottom w:val="nil"/>
              <w:right w:val="nil"/>
            </w:tcBorders>
            <w:shd w:val="clear" w:color="auto" w:fill="FFFFFF"/>
            <w:vAlign w:val="center"/>
          </w:tcPr>
          <w:p w14:paraId="7087D131" w14:textId="77777777" w:rsidR="0056449C" w:rsidRPr="003C5EAC" w:rsidRDefault="0056449C" w:rsidP="00A33DF0">
            <w:pPr>
              <w:widowControl w:val="0"/>
              <w:autoSpaceDE w:val="0"/>
              <w:autoSpaceDN w:val="0"/>
              <w:adjustRightInd w:val="0"/>
              <w:spacing w:after="0" w:line="240" w:lineRule="auto"/>
              <w:ind w:right="975"/>
              <w:rPr>
                <w:rFonts w:ascii="Arial" w:hAnsi="Arial" w:cs="Arial"/>
                <w:color w:val="000000"/>
                <w:sz w:val="24"/>
                <w:szCs w:val="24"/>
                <w:lang w:val="uk-UA"/>
              </w:rPr>
            </w:pPr>
          </w:p>
        </w:tc>
      </w:tr>
      <w:tr w:rsidR="0056449C" w:rsidRPr="003C5EAC" w14:paraId="15784B9F" w14:textId="77777777" w:rsidTr="000A33BF">
        <w:trPr>
          <w:cantSplit/>
          <w:trHeight w:val="435"/>
        </w:trPr>
        <w:tc>
          <w:tcPr>
            <w:tcW w:w="2370" w:type="dxa"/>
            <w:gridSpan w:val="2"/>
            <w:vMerge w:val="restart"/>
            <w:tcBorders>
              <w:top w:val="single" w:sz="16" w:space="0" w:color="000000"/>
              <w:left w:val="single" w:sz="16" w:space="0" w:color="000000"/>
              <w:bottom w:val="nil"/>
              <w:right w:val="nil"/>
            </w:tcBorders>
            <w:shd w:val="clear" w:color="auto" w:fill="FFFFFF"/>
            <w:vAlign w:val="bottom"/>
          </w:tcPr>
          <w:p w14:paraId="0254CD03"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Модель</w:t>
            </w:r>
          </w:p>
        </w:tc>
        <w:tc>
          <w:tcPr>
            <w:tcW w:w="2231" w:type="dxa"/>
            <w:gridSpan w:val="2"/>
            <w:tcBorders>
              <w:top w:val="single" w:sz="16" w:space="0" w:color="000000"/>
              <w:left w:val="single" w:sz="16" w:space="0" w:color="000000"/>
            </w:tcBorders>
            <w:shd w:val="clear" w:color="auto" w:fill="FFFFFF"/>
            <w:vAlign w:val="bottom"/>
          </w:tcPr>
          <w:p w14:paraId="0A49A3B1"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Нестандарт. коефіцієнти</w:t>
            </w:r>
          </w:p>
        </w:tc>
        <w:tc>
          <w:tcPr>
            <w:tcW w:w="1673" w:type="dxa"/>
            <w:tcBorders>
              <w:top w:val="single" w:sz="16" w:space="0" w:color="000000"/>
            </w:tcBorders>
            <w:shd w:val="clear" w:color="auto" w:fill="FFFFFF"/>
            <w:vAlign w:val="bottom"/>
          </w:tcPr>
          <w:p w14:paraId="4619683D"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коефіцієнти</w:t>
            </w:r>
          </w:p>
        </w:tc>
        <w:tc>
          <w:tcPr>
            <w:tcW w:w="1255" w:type="dxa"/>
            <w:vMerge w:val="restart"/>
            <w:tcBorders>
              <w:top w:val="single" w:sz="16" w:space="0" w:color="000000"/>
            </w:tcBorders>
            <w:shd w:val="clear" w:color="auto" w:fill="FFFFFF"/>
            <w:vAlign w:val="bottom"/>
          </w:tcPr>
          <w:p w14:paraId="57C0B9B3"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т</w:t>
            </w:r>
          </w:p>
        </w:tc>
        <w:tc>
          <w:tcPr>
            <w:tcW w:w="1535" w:type="dxa"/>
            <w:vMerge w:val="restart"/>
            <w:tcBorders>
              <w:top w:val="single" w:sz="16" w:space="0" w:color="000000"/>
              <w:right w:val="single" w:sz="16" w:space="0" w:color="000000"/>
            </w:tcBorders>
            <w:shd w:val="clear" w:color="auto" w:fill="FFFFFF"/>
            <w:vAlign w:val="bottom"/>
          </w:tcPr>
          <w:p w14:paraId="17A0F8DF"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Значимість</w:t>
            </w:r>
          </w:p>
        </w:tc>
      </w:tr>
      <w:tr w:rsidR="0056449C" w:rsidRPr="003C5EAC" w14:paraId="66D2B168" w14:textId="77777777" w:rsidTr="000A33BF">
        <w:trPr>
          <w:cantSplit/>
          <w:trHeight w:val="456"/>
        </w:trPr>
        <w:tc>
          <w:tcPr>
            <w:tcW w:w="2370" w:type="dxa"/>
            <w:gridSpan w:val="2"/>
            <w:vMerge/>
            <w:tcBorders>
              <w:top w:val="single" w:sz="16" w:space="0" w:color="000000"/>
              <w:left w:val="single" w:sz="16" w:space="0" w:color="000000"/>
              <w:bottom w:val="nil"/>
              <w:right w:val="nil"/>
            </w:tcBorders>
            <w:shd w:val="clear" w:color="auto" w:fill="FFFFFF"/>
            <w:vAlign w:val="bottom"/>
          </w:tcPr>
          <w:p w14:paraId="42F9C69D"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174" w:type="dxa"/>
            <w:tcBorders>
              <w:left w:val="single" w:sz="16" w:space="0" w:color="000000"/>
              <w:bottom w:val="single" w:sz="16" w:space="0" w:color="000000"/>
            </w:tcBorders>
            <w:shd w:val="clear" w:color="auto" w:fill="FFFFFF"/>
            <w:vAlign w:val="bottom"/>
          </w:tcPr>
          <w:p w14:paraId="03454330"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B</w:t>
            </w:r>
          </w:p>
        </w:tc>
        <w:tc>
          <w:tcPr>
            <w:tcW w:w="1057" w:type="dxa"/>
            <w:tcBorders>
              <w:bottom w:val="single" w:sz="16" w:space="0" w:color="000000"/>
            </w:tcBorders>
            <w:shd w:val="clear" w:color="auto" w:fill="FFFFFF"/>
            <w:vAlign w:val="bottom"/>
          </w:tcPr>
          <w:p w14:paraId="132F4D3A"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похибка</w:t>
            </w:r>
          </w:p>
        </w:tc>
        <w:tc>
          <w:tcPr>
            <w:tcW w:w="1673" w:type="dxa"/>
            <w:tcBorders>
              <w:bottom w:val="single" w:sz="16" w:space="0" w:color="000000"/>
            </w:tcBorders>
            <w:shd w:val="clear" w:color="auto" w:fill="FFFFFF"/>
            <w:vAlign w:val="bottom"/>
          </w:tcPr>
          <w:p w14:paraId="18B253C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Бета</w:t>
            </w:r>
          </w:p>
        </w:tc>
        <w:tc>
          <w:tcPr>
            <w:tcW w:w="1255" w:type="dxa"/>
            <w:vMerge/>
            <w:tcBorders>
              <w:top w:val="single" w:sz="16" w:space="0" w:color="000000"/>
            </w:tcBorders>
            <w:shd w:val="clear" w:color="auto" w:fill="FFFFFF"/>
            <w:vAlign w:val="bottom"/>
          </w:tcPr>
          <w:p w14:paraId="0C45FD5A"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535" w:type="dxa"/>
            <w:vMerge/>
            <w:tcBorders>
              <w:top w:val="single" w:sz="16" w:space="0" w:color="000000"/>
              <w:right w:val="single" w:sz="16" w:space="0" w:color="000000"/>
            </w:tcBorders>
            <w:shd w:val="clear" w:color="auto" w:fill="FFFFFF"/>
            <w:vAlign w:val="bottom"/>
          </w:tcPr>
          <w:p w14:paraId="74150E4E"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r>
      <w:tr w:rsidR="0056449C" w:rsidRPr="003C5EAC" w14:paraId="3893EB30" w14:textId="77777777" w:rsidTr="000A33BF">
        <w:trPr>
          <w:cantSplit/>
          <w:trHeight w:val="212"/>
        </w:trPr>
        <w:tc>
          <w:tcPr>
            <w:tcW w:w="895" w:type="dxa"/>
            <w:vMerge w:val="restart"/>
            <w:tcBorders>
              <w:top w:val="single" w:sz="16" w:space="0" w:color="000000"/>
              <w:left w:val="single" w:sz="16" w:space="0" w:color="000000"/>
              <w:bottom w:val="single" w:sz="16" w:space="0" w:color="000000"/>
              <w:right w:val="nil"/>
            </w:tcBorders>
            <w:shd w:val="clear" w:color="auto" w:fill="FFFFFF"/>
          </w:tcPr>
          <w:p w14:paraId="3BECD25A"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w:t>
            </w:r>
          </w:p>
          <w:p w14:paraId="074E8BE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6B5AFD01"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1CA8FD83"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1A123EAB"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475" w:type="dxa"/>
            <w:tcBorders>
              <w:top w:val="single" w:sz="16" w:space="0" w:color="000000"/>
              <w:left w:val="nil"/>
              <w:bottom w:val="nil"/>
              <w:right w:val="single" w:sz="16" w:space="0" w:color="000000"/>
            </w:tcBorders>
            <w:shd w:val="clear" w:color="auto" w:fill="FFFFFF"/>
          </w:tcPr>
          <w:p w14:paraId="48FAE2D0"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(Константа)</w:t>
            </w:r>
          </w:p>
        </w:tc>
        <w:tc>
          <w:tcPr>
            <w:tcW w:w="1174" w:type="dxa"/>
            <w:tcBorders>
              <w:top w:val="single" w:sz="16" w:space="0" w:color="000000"/>
              <w:left w:val="single" w:sz="16" w:space="0" w:color="000000"/>
              <w:bottom w:val="nil"/>
            </w:tcBorders>
            <w:shd w:val="clear" w:color="auto" w:fill="FFFFFF"/>
            <w:vAlign w:val="center"/>
          </w:tcPr>
          <w:p w14:paraId="5BDC2458"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46602254636,435</w:t>
            </w:r>
          </w:p>
        </w:tc>
        <w:tc>
          <w:tcPr>
            <w:tcW w:w="1057" w:type="dxa"/>
            <w:tcBorders>
              <w:top w:val="single" w:sz="16" w:space="0" w:color="000000"/>
              <w:bottom w:val="nil"/>
            </w:tcBorders>
            <w:shd w:val="clear" w:color="auto" w:fill="FFFFFF"/>
            <w:vAlign w:val="center"/>
          </w:tcPr>
          <w:p w14:paraId="276B3B8E"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8032045167,9</w:t>
            </w:r>
          </w:p>
        </w:tc>
        <w:tc>
          <w:tcPr>
            <w:tcW w:w="1673" w:type="dxa"/>
            <w:tcBorders>
              <w:top w:val="single" w:sz="16" w:space="0" w:color="000000"/>
              <w:bottom w:val="nil"/>
            </w:tcBorders>
            <w:shd w:val="clear" w:color="auto" w:fill="FFFFFF"/>
            <w:vAlign w:val="center"/>
          </w:tcPr>
          <w:p w14:paraId="57D88C87"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lang w:val="uk-UA"/>
              </w:rPr>
            </w:pPr>
          </w:p>
        </w:tc>
        <w:tc>
          <w:tcPr>
            <w:tcW w:w="1255" w:type="dxa"/>
            <w:tcBorders>
              <w:top w:val="single" w:sz="16" w:space="0" w:color="000000"/>
              <w:bottom w:val="nil"/>
            </w:tcBorders>
            <w:shd w:val="clear" w:color="auto" w:fill="FFFFFF"/>
            <w:vAlign w:val="center"/>
          </w:tcPr>
          <w:p w14:paraId="2993FDFF"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5,802</w:t>
            </w:r>
          </w:p>
        </w:tc>
        <w:tc>
          <w:tcPr>
            <w:tcW w:w="1535" w:type="dxa"/>
            <w:tcBorders>
              <w:top w:val="single" w:sz="16" w:space="0" w:color="000000"/>
              <w:bottom w:val="nil"/>
              <w:right w:val="single" w:sz="16" w:space="0" w:color="000000"/>
            </w:tcBorders>
            <w:shd w:val="clear" w:color="auto" w:fill="FFFFFF"/>
            <w:vAlign w:val="center"/>
          </w:tcPr>
          <w:p w14:paraId="2D83E925" w14:textId="1B4E62DA"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,001</w:t>
            </w:r>
          </w:p>
        </w:tc>
      </w:tr>
      <w:tr w:rsidR="0056449C" w:rsidRPr="003C5EAC" w14:paraId="3841759C"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1DB25380"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5D3A1EC7"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B</w:t>
            </w:r>
          </w:p>
        </w:tc>
        <w:tc>
          <w:tcPr>
            <w:tcW w:w="1174" w:type="dxa"/>
            <w:tcBorders>
              <w:top w:val="nil"/>
              <w:left w:val="single" w:sz="16" w:space="0" w:color="000000"/>
              <w:bottom w:val="nil"/>
            </w:tcBorders>
            <w:shd w:val="clear" w:color="auto" w:fill="FFFFFF"/>
            <w:vAlign w:val="center"/>
          </w:tcPr>
          <w:p w14:paraId="19BBAADC"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1,452</w:t>
            </w:r>
          </w:p>
        </w:tc>
        <w:tc>
          <w:tcPr>
            <w:tcW w:w="1057" w:type="dxa"/>
            <w:tcBorders>
              <w:top w:val="nil"/>
              <w:bottom w:val="nil"/>
            </w:tcBorders>
            <w:shd w:val="clear" w:color="auto" w:fill="FFFFFF"/>
            <w:vAlign w:val="center"/>
          </w:tcPr>
          <w:p w14:paraId="4F968958" w14:textId="0252948D"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,484</w:t>
            </w:r>
          </w:p>
        </w:tc>
        <w:tc>
          <w:tcPr>
            <w:tcW w:w="1673" w:type="dxa"/>
            <w:tcBorders>
              <w:top w:val="nil"/>
              <w:bottom w:val="nil"/>
            </w:tcBorders>
            <w:shd w:val="clear" w:color="auto" w:fill="FFFFFF"/>
            <w:vAlign w:val="center"/>
          </w:tcPr>
          <w:p w14:paraId="5D1FE37D" w14:textId="03C86F72"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,522</w:t>
            </w:r>
          </w:p>
        </w:tc>
        <w:tc>
          <w:tcPr>
            <w:tcW w:w="1255" w:type="dxa"/>
            <w:tcBorders>
              <w:top w:val="nil"/>
              <w:bottom w:val="nil"/>
            </w:tcBorders>
            <w:shd w:val="clear" w:color="auto" w:fill="FFFFFF"/>
            <w:vAlign w:val="center"/>
          </w:tcPr>
          <w:p w14:paraId="2B67092E"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2,997</w:t>
            </w:r>
          </w:p>
        </w:tc>
        <w:tc>
          <w:tcPr>
            <w:tcW w:w="1535" w:type="dxa"/>
            <w:tcBorders>
              <w:top w:val="nil"/>
              <w:bottom w:val="nil"/>
              <w:right w:val="single" w:sz="16" w:space="0" w:color="000000"/>
            </w:tcBorders>
            <w:shd w:val="clear" w:color="auto" w:fill="FFFFFF"/>
            <w:vAlign w:val="center"/>
          </w:tcPr>
          <w:p w14:paraId="2AD7EA3A" w14:textId="15151CE4"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,008</w:t>
            </w:r>
          </w:p>
        </w:tc>
      </w:tr>
      <w:tr w:rsidR="0056449C" w:rsidRPr="003C5EAC" w14:paraId="394ECFD6"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4249A089"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1DA090D2"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C</w:t>
            </w:r>
          </w:p>
        </w:tc>
        <w:tc>
          <w:tcPr>
            <w:tcW w:w="1174" w:type="dxa"/>
            <w:tcBorders>
              <w:top w:val="nil"/>
              <w:left w:val="single" w:sz="16" w:space="0" w:color="000000"/>
              <w:bottom w:val="nil"/>
            </w:tcBorders>
            <w:shd w:val="clear" w:color="auto" w:fill="FFFFFF"/>
            <w:vAlign w:val="center"/>
          </w:tcPr>
          <w:p w14:paraId="33E09517"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-2,882</w:t>
            </w:r>
          </w:p>
        </w:tc>
        <w:tc>
          <w:tcPr>
            <w:tcW w:w="1057" w:type="dxa"/>
            <w:tcBorders>
              <w:top w:val="nil"/>
              <w:bottom w:val="nil"/>
            </w:tcBorders>
            <w:shd w:val="clear" w:color="auto" w:fill="FFFFFF"/>
            <w:vAlign w:val="center"/>
          </w:tcPr>
          <w:p w14:paraId="49C4742A"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1,440</w:t>
            </w:r>
          </w:p>
        </w:tc>
        <w:tc>
          <w:tcPr>
            <w:tcW w:w="1673" w:type="dxa"/>
            <w:tcBorders>
              <w:top w:val="nil"/>
              <w:bottom w:val="nil"/>
            </w:tcBorders>
            <w:shd w:val="clear" w:color="auto" w:fill="FFFFFF"/>
            <w:vAlign w:val="center"/>
          </w:tcPr>
          <w:p w14:paraId="10A93CD0" w14:textId="45D828AB"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w:t>
            </w:r>
            <w:r w:rsidR="00693351">
              <w:rPr>
                <w:rFonts w:ascii="Times New Roman" w:hAnsi="Times New Roman" w:cs="Times New Roman"/>
                <w:color w:val="000000"/>
                <w:lang w:val="uk-UA"/>
              </w:rPr>
              <w:t>0</w:t>
            </w:r>
            <w:r w:rsidRPr="003C5EAC">
              <w:rPr>
                <w:rFonts w:ascii="Times New Roman" w:hAnsi="Times New Roman" w:cs="Times New Roman"/>
                <w:color w:val="000000"/>
                <w:lang w:val="uk-UA"/>
              </w:rPr>
              <w:t>,415</w:t>
            </w:r>
          </w:p>
        </w:tc>
        <w:tc>
          <w:tcPr>
            <w:tcW w:w="1255" w:type="dxa"/>
            <w:tcBorders>
              <w:top w:val="nil"/>
              <w:bottom w:val="nil"/>
            </w:tcBorders>
            <w:shd w:val="clear" w:color="auto" w:fill="FFFFFF"/>
            <w:vAlign w:val="center"/>
          </w:tcPr>
          <w:p w14:paraId="478EAAF7"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-2,001</w:t>
            </w:r>
          </w:p>
        </w:tc>
        <w:tc>
          <w:tcPr>
            <w:tcW w:w="1535" w:type="dxa"/>
            <w:tcBorders>
              <w:top w:val="nil"/>
              <w:bottom w:val="nil"/>
              <w:right w:val="single" w:sz="16" w:space="0" w:color="000000"/>
            </w:tcBorders>
            <w:shd w:val="clear" w:color="auto" w:fill="FFFFFF"/>
            <w:vAlign w:val="center"/>
          </w:tcPr>
          <w:p w14:paraId="4741906F" w14:textId="3F89185C"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,061</w:t>
            </w:r>
          </w:p>
        </w:tc>
      </w:tr>
      <w:tr w:rsidR="0056449C" w:rsidRPr="003C5EAC" w14:paraId="1D8500D3"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1F881298"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423E207E"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D</w:t>
            </w:r>
          </w:p>
        </w:tc>
        <w:tc>
          <w:tcPr>
            <w:tcW w:w="1174" w:type="dxa"/>
            <w:tcBorders>
              <w:top w:val="nil"/>
              <w:left w:val="single" w:sz="16" w:space="0" w:color="000000"/>
              <w:bottom w:val="nil"/>
            </w:tcBorders>
            <w:shd w:val="clear" w:color="auto" w:fill="FFFFFF"/>
            <w:vAlign w:val="center"/>
          </w:tcPr>
          <w:p w14:paraId="6471625B"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-17,050</w:t>
            </w:r>
          </w:p>
        </w:tc>
        <w:tc>
          <w:tcPr>
            <w:tcW w:w="1057" w:type="dxa"/>
            <w:tcBorders>
              <w:top w:val="nil"/>
              <w:bottom w:val="nil"/>
            </w:tcBorders>
            <w:shd w:val="clear" w:color="auto" w:fill="FFFFFF"/>
            <w:vAlign w:val="center"/>
          </w:tcPr>
          <w:p w14:paraId="6CD71C11"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34,485</w:t>
            </w:r>
          </w:p>
        </w:tc>
        <w:tc>
          <w:tcPr>
            <w:tcW w:w="1673" w:type="dxa"/>
            <w:tcBorders>
              <w:top w:val="nil"/>
              <w:bottom w:val="nil"/>
            </w:tcBorders>
            <w:shd w:val="clear" w:color="auto" w:fill="FFFFFF"/>
            <w:vAlign w:val="center"/>
          </w:tcPr>
          <w:p w14:paraId="135C9E4E" w14:textId="315FB98B"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w:t>
            </w:r>
            <w:r w:rsidR="00693351">
              <w:rPr>
                <w:rFonts w:ascii="Times New Roman" w:hAnsi="Times New Roman" w:cs="Times New Roman"/>
                <w:color w:val="000000"/>
                <w:lang w:val="uk-UA"/>
              </w:rPr>
              <w:t>0</w:t>
            </w:r>
            <w:r w:rsidRPr="003C5EAC">
              <w:rPr>
                <w:rFonts w:ascii="Times New Roman" w:hAnsi="Times New Roman" w:cs="Times New Roman"/>
                <w:color w:val="000000"/>
                <w:lang w:val="uk-UA"/>
              </w:rPr>
              <w:t>,105</w:t>
            </w:r>
          </w:p>
        </w:tc>
        <w:tc>
          <w:tcPr>
            <w:tcW w:w="1255" w:type="dxa"/>
            <w:tcBorders>
              <w:top w:val="nil"/>
              <w:bottom w:val="nil"/>
            </w:tcBorders>
            <w:shd w:val="clear" w:color="auto" w:fill="FFFFFF"/>
            <w:vAlign w:val="center"/>
          </w:tcPr>
          <w:p w14:paraId="6331DFFD" w14:textId="623F6B89"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w:t>
            </w:r>
            <w:r w:rsidR="00693351">
              <w:rPr>
                <w:rFonts w:ascii="Times New Roman" w:hAnsi="Times New Roman" w:cs="Times New Roman"/>
                <w:color w:val="000000"/>
                <w:lang w:val="uk-UA"/>
              </w:rPr>
              <w:t>0</w:t>
            </w:r>
            <w:r w:rsidRPr="003C5EAC">
              <w:rPr>
                <w:rFonts w:ascii="Times New Roman" w:hAnsi="Times New Roman" w:cs="Times New Roman"/>
                <w:color w:val="000000"/>
                <w:lang w:val="uk-UA"/>
              </w:rPr>
              <w:t>,494</w:t>
            </w:r>
          </w:p>
        </w:tc>
        <w:tc>
          <w:tcPr>
            <w:tcW w:w="1535" w:type="dxa"/>
            <w:tcBorders>
              <w:top w:val="nil"/>
              <w:bottom w:val="nil"/>
              <w:right w:val="single" w:sz="16" w:space="0" w:color="000000"/>
            </w:tcBorders>
            <w:shd w:val="clear" w:color="auto" w:fill="FFFFFF"/>
            <w:vAlign w:val="center"/>
          </w:tcPr>
          <w:p w14:paraId="0B6ADBF5" w14:textId="6461EB79"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,627</w:t>
            </w:r>
          </w:p>
        </w:tc>
      </w:tr>
      <w:tr w:rsidR="0056449C" w:rsidRPr="003C5EAC" w14:paraId="360C69E9" w14:textId="77777777" w:rsidTr="000A33BF">
        <w:trPr>
          <w:cantSplit/>
          <w:trHeight w:val="26"/>
        </w:trPr>
        <w:tc>
          <w:tcPr>
            <w:tcW w:w="895" w:type="dxa"/>
            <w:vMerge/>
            <w:tcBorders>
              <w:top w:val="single" w:sz="16" w:space="0" w:color="000000"/>
              <w:left w:val="single" w:sz="16" w:space="0" w:color="000000"/>
              <w:bottom w:val="single" w:sz="16" w:space="0" w:color="000000"/>
              <w:right w:val="nil"/>
            </w:tcBorders>
            <w:shd w:val="clear" w:color="auto" w:fill="FFFFFF"/>
          </w:tcPr>
          <w:p w14:paraId="127D68AF"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single" w:sz="16" w:space="0" w:color="000000"/>
              <w:right w:val="single" w:sz="16" w:space="0" w:color="000000"/>
            </w:tcBorders>
            <w:shd w:val="clear" w:color="auto" w:fill="FFFFFF"/>
          </w:tcPr>
          <w:p w14:paraId="7025C6BB"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174" w:type="dxa"/>
            <w:tcBorders>
              <w:top w:val="nil"/>
              <w:left w:val="single" w:sz="16" w:space="0" w:color="000000"/>
              <w:bottom w:val="single" w:sz="16" w:space="0" w:color="000000"/>
            </w:tcBorders>
            <w:shd w:val="clear" w:color="auto" w:fill="FFFFFF"/>
            <w:vAlign w:val="center"/>
          </w:tcPr>
          <w:p w14:paraId="7445E6D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057" w:type="dxa"/>
            <w:tcBorders>
              <w:top w:val="nil"/>
              <w:bottom w:val="single" w:sz="16" w:space="0" w:color="000000"/>
            </w:tcBorders>
            <w:shd w:val="clear" w:color="auto" w:fill="FFFFFF"/>
            <w:vAlign w:val="center"/>
          </w:tcPr>
          <w:p w14:paraId="38B6EB6E" w14:textId="77777777" w:rsidR="0056449C" w:rsidRPr="003C5EAC" w:rsidRDefault="0056449C" w:rsidP="000A33BF">
            <w:pPr>
              <w:widowControl w:val="0"/>
              <w:autoSpaceDE w:val="0"/>
              <w:autoSpaceDN w:val="0"/>
              <w:adjustRightInd w:val="0"/>
              <w:spacing w:after="0" w:line="320" w:lineRule="atLeast"/>
              <w:ind w:right="60"/>
              <w:jc w:val="center"/>
              <w:rPr>
                <w:rFonts w:ascii="Times New Roman" w:hAnsi="Times New Roman" w:cs="Times New Roman"/>
                <w:color w:val="000000"/>
                <w:lang w:val="uk-UA"/>
              </w:rPr>
            </w:pPr>
          </w:p>
        </w:tc>
        <w:tc>
          <w:tcPr>
            <w:tcW w:w="1673" w:type="dxa"/>
            <w:tcBorders>
              <w:top w:val="nil"/>
              <w:bottom w:val="single" w:sz="16" w:space="0" w:color="000000"/>
            </w:tcBorders>
            <w:shd w:val="clear" w:color="auto" w:fill="FFFFFF"/>
            <w:vAlign w:val="center"/>
          </w:tcPr>
          <w:p w14:paraId="5C729C86"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255" w:type="dxa"/>
            <w:tcBorders>
              <w:top w:val="nil"/>
              <w:bottom w:val="single" w:sz="16" w:space="0" w:color="000000"/>
            </w:tcBorders>
            <w:shd w:val="clear" w:color="auto" w:fill="FFFFFF"/>
            <w:vAlign w:val="center"/>
          </w:tcPr>
          <w:p w14:paraId="33EB980C"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535" w:type="dxa"/>
            <w:tcBorders>
              <w:top w:val="nil"/>
              <w:bottom w:val="single" w:sz="16" w:space="0" w:color="000000"/>
              <w:right w:val="single" w:sz="16" w:space="0" w:color="000000"/>
            </w:tcBorders>
            <w:shd w:val="clear" w:color="auto" w:fill="FFFFFF"/>
            <w:vAlign w:val="center"/>
          </w:tcPr>
          <w:p w14:paraId="7034D641"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r>
    </w:tbl>
    <w:p w14:paraId="1547D182" w14:textId="7B1D3364" w:rsidR="0056449C" w:rsidRPr="003C5EAC" w:rsidRDefault="0056449C" w:rsidP="0056449C">
      <w:pPr>
        <w:spacing w:line="360" w:lineRule="auto"/>
        <w:jc w:val="both"/>
        <w:rPr>
          <w:rFonts w:ascii="Times New Roman" w:hAnsi="Times New Roman"/>
          <w:sz w:val="28"/>
          <w:szCs w:val="28"/>
          <w:lang w:val="uk-UA"/>
        </w:rPr>
      </w:pPr>
      <w:r w:rsidRPr="003C5EAC">
        <w:rPr>
          <w:rFonts w:ascii="Times New Roman" w:hAnsi="Times New Roman"/>
          <w:sz w:val="28"/>
          <w:szCs w:val="28"/>
          <w:lang w:val="uk-UA"/>
        </w:rPr>
        <w:t>Джерело</w:t>
      </w:r>
      <w:r w:rsidR="00BC2FE5" w:rsidRPr="003C5EAC">
        <w:rPr>
          <w:rFonts w:ascii="Times New Roman" w:hAnsi="Times New Roman"/>
          <w:sz w:val="28"/>
          <w:szCs w:val="28"/>
          <w:lang w:val="uk-UA"/>
        </w:rPr>
        <w:t>:</w:t>
      </w:r>
      <w:r w:rsidR="00280989" w:rsidRPr="003C5EAC">
        <w:rPr>
          <w:rFonts w:ascii="Times New Roman" w:hAnsi="Times New Roman"/>
          <w:sz w:val="28"/>
          <w:szCs w:val="28"/>
          <w:lang w:val="uk-UA"/>
        </w:rPr>
        <w:t xml:space="preserve"> розраховано на основі даних [33</w:t>
      </w:r>
      <w:r w:rsidRPr="003C5EAC">
        <w:rPr>
          <w:rFonts w:ascii="Times New Roman" w:hAnsi="Times New Roman"/>
          <w:sz w:val="28"/>
          <w:szCs w:val="28"/>
          <w:lang w:val="uk-UA"/>
        </w:rPr>
        <w:t>]</w:t>
      </w:r>
      <w:r w:rsidR="00AA5329">
        <w:rPr>
          <w:rFonts w:ascii="Times New Roman" w:hAnsi="Times New Roman"/>
          <w:sz w:val="28"/>
          <w:szCs w:val="28"/>
          <w:lang w:val="uk-UA"/>
        </w:rPr>
        <w:t>.</w:t>
      </w:r>
    </w:p>
    <w:p w14:paraId="7F3D3519" w14:textId="77777777" w:rsidR="0056449C" w:rsidRPr="008B3148" w:rsidRDefault="00824682" w:rsidP="00824682">
      <w:pPr>
        <w:spacing w:after="0" w:line="360" w:lineRule="auto"/>
        <w:ind w:left="170" w:right="57" w:firstLine="709"/>
        <w:contextualSpacing/>
        <w:jc w:val="both"/>
        <w:rPr>
          <w:rFonts w:ascii="Times New Roman" w:hAnsi="Times New Roman"/>
          <w:sz w:val="28"/>
          <w:szCs w:val="28"/>
        </w:rPr>
      </w:pPr>
      <w:r>
        <w:rPr>
          <w:rFonts w:ascii="Times New Roman" w:hAnsi="Times New Roman"/>
          <w:sz w:val="28"/>
          <w:szCs w:val="28"/>
          <w:lang w:val="uk-UA"/>
        </w:rPr>
        <w:t>Найбільший вплив на залежну змінну демонструє</w:t>
      </w:r>
      <w:r w:rsidRPr="003C5EAC">
        <w:rPr>
          <w:rFonts w:ascii="Times New Roman" w:hAnsi="Times New Roman"/>
          <w:sz w:val="28"/>
          <w:szCs w:val="28"/>
          <w:lang w:val="uk-UA"/>
        </w:rPr>
        <w:t xml:space="preserve"> зовнішньоторговельний оборот </w:t>
      </w:r>
      <w:r>
        <w:rPr>
          <w:rFonts w:ascii="Times New Roman" w:hAnsi="Times New Roman"/>
          <w:sz w:val="28"/>
          <w:szCs w:val="28"/>
          <w:lang w:val="uk-UA"/>
        </w:rPr>
        <w:t>Уругваю</w:t>
      </w:r>
      <w:r w:rsidRPr="003C5EAC">
        <w:rPr>
          <w:rFonts w:ascii="Times New Roman" w:hAnsi="Times New Roman"/>
          <w:sz w:val="28"/>
          <w:szCs w:val="28"/>
          <w:lang w:val="uk-UA"/>
        </w:rPr>
        <w:t xml:space="preserve"> з </w:t>
      </w:r>
      <w:r>
        <w:rPr>
          <w:rFonts w:ascii="Times New Roman" w:hAnsi="Times New Roman"/>
          <w:sz w:val="28"/>
          <w:szCs w:val="28"/>
          <w:lang w:val="uk-UA"/>
        </w:rPr>
        <w:t>Аргентиною</w:t>
      </w:r>
      <w:r w:rsidRPr="003C5EAC">
        <w:rPr>
          <w:rFonts w:ascii="Times New Roman" w:hAnsi="Times New Roman"/>
          <w:sz w:val="28"/>
          <w:szCs w:val="28"/>
          <w:lang w:val="uk-UA"/>
        </w:rPr>
        <w:t>.</w:t>
      </w:r>
      <w:r>
        <w:rPr>
          <w:rFonts w:ascii="Times New Roman" w:hAnsi="Times New Roman"/>
          <w:sz w:val="28"/>
          <w:szCs w:val="28"/>
          <w:lang w:val="uk-UA"/>
        </w:rPr>
        <w:t xml:space="preserve"> При збільшенні показника на 1 стандартне відхилення залежна змінна – ВВП Уругваю зросте на 0,522 стандартного відхилення.</w:t>
      </w:r>
      <w:r w:rsidRPr="003C5EAC">
        <w:rPr>
          <w:rFonts w:ascii="Times New Roman" w:hAnsi="Times New Roman"/>
          <w:sz w:val="28"/>
          <w:szCs w:val="28"/>
          <w:lang w:val="uk-UA"/>
        </w:rPr>
        <w:t xml:space="preserve"> </w:t>
      </w:r>
      <w:r>
        <w:rPr>
          <w:rFonts w:ascii="Times New Roman" w:hAnsi="Times New Roman"/>
          <w:sz w:val="28"/>
          <w:szCs w:val="28"/>
          <w:lang w:val="uk-UA"/>
        </w:rPr>
        <w:t xml:space="preserve">Інші два показники - </w:t>
      </w:r>
      <w:r w:rsidRPr="003C5EAC">
        <w:rPr>
          <w:rFonts w:ascii="Times New Roman" w:hAnsi="Times New Roman"/>
          <w:sz w:val="28"/>
          <w:szCs w:val="28"/>
          <w:lang w:val="uk-UA"/>
        </w:rPr>
        <w:t xml:space="preserve">зовнішньоторговельний оборот </w:t>
      </w:r>
      <w:r>
        <w:rPr>
          <w:rFonts w:ascii="Times New Roman" w:hAnsi="Times New Roman"/>
          <w:sz w:val="28"/>
          <w:szCs w:val="28"/>
          <w:lang w:val="uk-UA"/>
        </w:rPr>
        <w:t>Уругваю</w:t>
      </w:r>
      <w:r w:rsidRPr="003C5EAC">
        <w:rPr>
          <w:rFonts w:ascii="Times New Roman" w:hAnsi="Times New Roman"/>
          <w:sz w:val="28"/>
          <w:szCs w:val="28"/>
          <w:lang w:val="uk-UA"/>
        </w:rPr>
        <w:t xml:space="preserve"> з </w:t>
      </w:r>
      <w:r w:rsidR="002A799E">
        <w:rPr>
          <w:rFonts w:ascii="Times New Roman" w:hAnsi="Times New Roman"/>
          <w:sz w:val="28"/>
          <w:szCs w:val="28"/>
          <w:lang w:val="uk-UA"/>
        </w:rPr>
        <w:t>Бразилією</w:t>
      </w:r>
      <w:r w:rsidRPr="003C5EAC">
        <w:rPr>
          <w:rFonts w:ascii="Times New Roman" w:hAnsi="Times New Roman"/>
          <w:sz w:val="28"/>
          <w:szCs w:val="28"/>
          <w:lang w:val="uk-UA"/>
        </w:rPr>
        <w:t xml:space="preserve"> </w:t>
      </w:r>
      <w:r>
        <w:rPr>
          <w:rFonts w:ascii="Times New Roman" w:hAnsi="Times New Roman"/>
          <w:sz w:val="28"/>
          <w:szCs w:val="28"/>
          <w:lang w:val="uk-UA"/>
        </w:rPr>
        <w:t xml:space="preserve">та </w:t>
      </w:r>
      <w:r w:rsidRPr="003C5EAC">
        <w:rPr>
          <w:rFonts w:ascii="Times New Roman" w:hAnsi="Times New Roman"/>
          <w:sz w:val="28"/>
          <w:szCs w:val="28"/>
          <w:lang w:val="uk-UA"/>
        </w:rPr>
        <w:t xml:space="preserve">зовнішньоторговельний оборот </w:t>
      </w:r>
      <w:r>
        <w:rPr>
          <w:rFonts w:ascii="Times New Roman" w:hAnsi="Times New Roman"/>
          <w:sz w:val="28"/>
          <w:szCs w:val="28"/>
          <w:lang w:val="uk-UA"/>
        </w:rPr>
        <w:t>Уругваю</w:t>
      </w:r>
      <w:r w:rsidRPr="003C5EAC">
        <w:rPr>
          <w:rFonts w:ascii="Times New Roman" w:hAnsi="Times New Roman"/>
          <w:sz w:val="28"/>
          <w:szCs w:val="28"/>
          <w:lang w:val="uk-UA"/>
        </w:rPr>
        <w:t xml:space="preserve"> з </w:t>
      </w:r>
      <w:r w:rsidR="002A799E">
        <w:rPr>
          <w:rFonts w:ascii="Times New Roman" w:hAnsi="Times New Roman"/>
          <w:sz w:val="28"/>
          <w:szCs w:val="28"/>
          <w:lang w:val="uk-UA"/>
        </w:rPr>
        <w:t>Парагваєм,</w:t>
      </w:r>
      <w:r w:rsidRPr="003C5EAC">
        <w:rPr>
          <w:rFonts w:ascii="Times New Roman" w:hAnsi="Times New Roman"/>
          <w:sz w:val="28"/>
          <w:szCs w:val="28"/>
          <w:lang w:val="uk-UA"/>
        </w:rPr>
        <w:t xml:space="preserve"> </w:t>
      </w:r>
      <w:r>
        <w:rPr>
          <w:rFonts w:ascii="Times New Roman" w:hAnsi="Times New Roman"/>
          <w:sz w:val="28"/>
          <w:szCs w:val="28"/>
          <w:lang w:val="uk-UA"/>
        </w:rPr>
        <w:t xml:space="preserve"> згідно дослідження</w:t>
      </w:r>
      <w:r w:rsidR="002A799E">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не показали значного впливу на залежну змінну. </w:t>
      </w:r>
      <w:r w:rsidR="00585095" w:rsidRPr="003C5EAC">
        <w:rPr>
          <w:rFonts w:ascii="Times New Roman" w:hAnsi="Times New Roman"/>
          <w:sz w:val="28"/>
          <w:szCs w:val="28"/>
          <w:lang w:val="uk-UA"/>
        </w:rPr>
        <w:t>Правильність даної моделі складає  48,8%.</w:t>
      </w:r>
    </w:p>
    <w:p w14:paraId="6A2B0E38"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Останньою буде представлено модель для Парагваю, яка має такий вигляд: </w:t>
      </w:r>
    </w:p>
    <w:p w14:paraId="10CD6A37" w14:textId="075BEC96" w:rsidR="00DF4785" w:rsidRDefault="00E812D3" w:rsidP="00DF4785">
      <w:pPr>
        <w:spacing w:after="0" w:line="360" w:lineRule="auto"/>
        <w:ind w:left="170" w:right="57" w:firstLine="709"/>
        <w:contextualSpacing/>
        <w:jc w:val="center"/>
        <w:rPr>
          <w:rFonts w:ascii="Times New Roman" w:hAnsi="Times New Roman" w:cs="Times New Roman"/>
          <w:sz w:val="28"/>
          <w:szCs w:val="28"/>
          <w:lang w:val="uk-UA"/>
        </w:rPr>
      </w:pPr>
      <w:r w:rsidRPr="00731A47">
        <w:rPr>
          <w:rFonts w:ascii="Times New Roman" w:hAnsi="Times New Roman" w:cs="Times New Roman"/>
          <w:sz w:val="28"/>
          <w:szCs w:val="28"/>
          <w:lang w:val="uk-UA"/>
        </w:rPr>
        <w:t xml:space="preserve">S = β1*B + β2*C + β3*D </w:t>
      </w:r>
      <w:r w:rsidRPr="00693351">
        <w:rPr>
          <w:rFonts w:ascii="Times New Roman" w:hAnsi="Times New Roman" w:cs="Times New Roman"/>
          <w:sz w:val="28"/>
          <w:szCs w:val="28"/>
          <w:lang w:val="uk-UA"/>
        </w:rPr>
        <w:t xml:space="preserve"> </w:t>
      </w:r>
      <w:r w:rsidR="00DF4785">
        <w:rPr>
          <w:rFonts w:ascii="Times New Roman" w:hAnsi="Times New Roman" w:cs="Times New Roman"/>
          <w:sz w:val="28"/>
          <w:szCs w:val="28"/>
          <w:lang w:val="uk-UA"/>
        </w:rPr>
        <w:t>(5)</w:t>
      </w:r>
    </w:p>
    <w:p w14:paraId="33707ABA"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 S – ВВП Парагваю</w:t>
      </w:r>
      <w:r w:rsidRPr="003C5EAC">
        <w:rPr>
          <w:rFonts w:ascii="Times New Roman" w:hAnsi="Times New Roman" w:cs="Times New Roman"/>
          <w:sz w:val="28"/>
          <w:szCs w:val="28"/>
          <w:lang w:val="uk-UA"/>
        </w:rPr>
        <w:t xml:space="preserve">; </w:t>
      </w:r>
    </w:p>
    <w:p w14:paraId="7D20F4A1"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B -</w:t>
      </w:r>
      <w:r w:rsidRPr="003C5EAC">
        <w:rPr>
          <w:rFonts w:ascii="Times New Roman" w:hAnsi="Times New Roman" w:cs="Times New Roman"/>
          <w:sz w:val="28"/>
          <w:szCs w:val="28"/>
          <w:lang w:val="uk-UA"/>
        </w:rPr>
        <w:t xml:space="preserve"> Зовнішньоторговель</w:t>
      </w:r>
      <w:r>
        <w:rPr>
          <w:rFonts w:ascii="Times New Roman" w:hAnsi="Times New Roman" w:cs="Times New Roman"/>
          <w:sz w:val="28"/>
          <w:szCs w:val="28"/>
          <w:lang w:val="uk-UA"/>
        </w:rPr>
        <w:t>ний оборот Парагваю з Аргентиною</w:t>
      </w:r>
      <w:r w:rsidRPr="003C5EAC">
        <w:rPr>
          <w:rFonts w:ascii="Times New Roman" w:hAnsi="Times New Roman" w:cs="Times New Roman"/>
          <w:sz w:val="28"/>
          <w:szCs w:val="28"/>
          <w:lang w:val="uk-UA"/>
        </w:rPr>
        <w:t xml:space="preserve">;  </w:t>
      </w:r>
    </w:p>
    <w:p w14:paraId="7455B421" w14:textId="77777777" w:rsidR="00DF4785"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r w:rsidRPr="003C5EAC">
        <w:rPr>
          <w:rFonts w:ascii="Times New Roman" w:hAnsi="Times New Roman" w:cs="Times New Roman"/>
          <w:sz w:val="28"/>
          <w:szCs w:val="28"/>
          <w:lang w:val="uk-UA"/>
        </w:rPr>
        <w:t xml:space="preserve">- Зовнішньоторговельний оборот Парагваю з Бразилією; </w:t>
      </w:r>
    </w:p>
    <w:p w14:paraId="16EC48B5" w14:textId="77777777" w:rsidR="00DF4785" w:rsidRPr="003C5EAC" w:rsidRDefault="00DF4785" w:rsidP="00DF4785">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D -</w:t>
      </w:r>
      <w:r w:rsidRPr="003C5EAC">
        <w:rPr>
          <w:rFonts w:ascii="Times New Roman" w:hAnsi="Times New Roman" w:cs="Times New Roman"/>
          <w:sz w:val="28"/>
          <w:szCs w:val="28"/>
          <w:lang w:val="uk-UA"/>
        </w:rPr>
        <w:t xml:space="preserve"> Зовнішньоторговельний оборот Парагваю з Уругваєм.</w:t>
      </w:r>
    </w:p>
    <w:p w14:paraId="01ADFED5" w14:textId="69D3A78D" w:rsidR="00DF4785" w:rsidRDefault="00DF4785" w:rsidP="00DF4785">
      <w:pPr>
        <w:spacing w:after="0" w:line="360" w:lineRule="auto"/>
        <w:ind w:left="170" w:right="57" w:firstLine="709"/>
        <w:contextualSpacing/>
        <w:jc w:val="both"/>
        <w:rPr>
          <w:rFonts w:ascii="Times New Roman" w:hAnsi="Times New Roman" w:cs="Times New Roman"/>
          <w:bCs/>
          <w:sz w:val="28"/>
          <w:szCs w:val="28"/>
          <w:lang w:val="uk-UA"/>
        </w:rPr>
      </w:pPr>
      <w:r w:rsidRPr="00731A47">
        <w:rPr>
          <w:rFonts w:ascii="Times New Roman" w:hAnsi="Times New Roman" w:cs="Times New Roman"/>
          <w:bCs/>
          <w:sz w:val="28"/>
          <w:szCs w:val="28"/>
          <w:lang w:val="uk-UA"/>
        </w:rPr>
        <w:t>Результати регресійного ан</w:t>
      </w:r>
      <w:r>
        <w:rPr>
          <w:rFonts w:ascii="Times New Roman" w:hAnsi="Times New Roman" w:cs="Times New Roman"/>
          <w:bCs/>
          <w:sz w:val="28"/>
          <w:szCs w:val="28"/>
          <w:lang w:val="uk-UA"/>
        </w:rPr>
        <w:t>алізу представлені в таблиці 2.4</w:t>
      </w:r>
    </w:p>
    <w:p w14:paraId="0B15D1E7" w14:textId="77777777" w:rsidR="0082444E" w:rsidRPr="005305D8" w:rsidRDefault="00B53A3C" w:rsidP="00B53A3C">
      <w:pPr>
        <w:spacing w:after="0" w:line="360" w:lineRule="auto"/>
        <w:ind w:left="170" w:right="57" w:firstLine="709"/>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Pr="005305D8">
        <w:rPr>
          <w:rFonts w:ascii="Times New Roman" w:hAnsi="Times New Roman" w:cs="Times New Roman"/>
          <w:bCs/>
          <w:sz w:val="28"/>
          <w:szCs w:val="28"/>
          <w:lang w:val="uk-UA"/>
        </w:rPr>
        <w:t>Таблиця 2.4</w:t>
      </w:r>
    </w:p>
    <w:p w14:paraId="5F2237F3" w14:textId="1A0A1143" w:rsidR="0056449C" w:rsidRPr="003C5EAC" w:rsidRDefault="0056449C" w:rsidP="00A33DF0">
      <w:pPr>
        <w:spacing w:after="0" w:line="240" w:lineRule="auto"/>
        <w:ind w:firstLine="567"/>
        <w:jc w:val="center"/>
        <w:rPr>
          <w:rFonts w:ascii="Times New Roman" w:hAnsi="Times New Roman" w:cs="Times New Roman"/>
          <w:b/>
          <w:bCs/>
          <w:sz w:val="28"/>
          <w:szCs w:val="28"/>
          <w:lang w:val="uk-UA"/>
        </w:rPr>
      </w:pPr>
      <w:r w:rsidRPr="003C5EAC">
        <w:rPr>
          <w:rFonts w:ascii="Times New Roman" w:hAnsi="Times New Roman" w:cs="Times New Roman"/>
          <w:b/>
          <w:bCs/>
          <w:sz w:val="28"/>
          <w:szCs w:val="28"/>
          <w:lang w:val="uk-UA"/>
        </w:rPr>
        <w:t>Коефіцієнти регресійної моделі</w:t>
      </w:r>
      <w:r w:rsidR="00D33227">
        <w:rPr>
          <w:rFonts w:ascii="Times New Roman" w:hAnsi="Times New Roman" w:cs="Times New Roman"/>
          <w:b/>
          <w:bCs/>
          <w:sz w:val="28"/>
          <w:szCs w:val="28"/>
          <w:lang w:val="uk-UA"/>
        </w:rPr>
        <w:t xml:space="preserve"> для Парагваю</w:t>
      </w:r>
    </w:p>
    <w:tbl>
      <w:tblPr>
        <w:tblW w:w="9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5"/>
        <w:gridCol w:w="1475"/>
        <w:gridCol w:w="1174"/>
        <w:gridCol w:w="1057"/>
        <w:gridCol w:w="1673"/>
        <w:gridCol w:w="1255"/>
        <w:gridCol w:w="1535"/>
      </w:tblGrid>
      <w:tr w:rsidR="0056449C" w:rsidRPr="003C5EAC" w14:paraId="4DEDA4DD" w14:textId="77777777" w:rsidTr="000A33BF">
        <w:trPr>
          <w:cantSplit/>
          <w:trHeight w:val="67"/>
        </w:trPr>
        <w:tc>
          <w:tcPr>
            <w:tcW w:w="9064" w:type="dxa"/>
            <w:gridSpan w:val="7"/>
            <w:tcBorders>
              <w:top w:val="nil"/>
              <w:left w:val="nil"/>
              <w:bottom w:val="nil"/>
              <w:right w:val="nil"/>
            </w:tcBorders>
            <w:shd w:val="clear" w:color="auto" w:fill="FFFFFF"/>
            <w:vAlign w:val="center"/>
          </w:tcPr>
          <w:p w14:paraId="3EC95C7B" w14:textId="77777777" w:rsidR="0056449C" w:rsidRPr="003C5EAC" w:rsidRDefault="0056449C" w:rsidP="00A33DF0">
            <w:pPr>
              <w:widowControl w:val="0"/>
              <w:autoSpaceDE w:val="0"/>
              <w:autoSpaceDN w:val="0"/>
              <w:adjustRightInd w:val="0"/>
              <w:spacing w:after="0" w:line="240" w:lineRule="auto"/>
              <w:ind w:right="975"/>
              <w:rPr>
                <w:rFonts w:ascii="Arial" w:hAnsi="Arial" w:cs="Arial"/>
                <w:color w:val="000000"/>
                <w:sz w:val="24"/>
                <w:szCs w:val="24"/>
                <w:lang w:val="uk-UA"/>
              </w:rPr>
            </w:pPr>
          </w:p>
        </w:tc>
      </w:tr>
      <w:tr w:rsidR="0056449C" w:rsidRPr="003C5EAC" w14:paraId="006968CC" w14:textId="77777777" w:rsidTr="000A33BF">
        <w:trPr>
          <w:cantSplit/>
          <w:trHeight w:val="435"/>
        </w:trPr>
        <w:tc>
          <w:tcPr>
            <w:tcW w:w="2370" w:type="dxa"/>
            <w:gridSpan w:val="2"/>
            <w:vMerge w:val="restart"/>
            <w:tcBorders>
              <w:top w:val="single" w:sz="16" w:space="0" w:color="000000"/>
              <w:left w:val="single" w:sz="16" w:space="0" w:color="000000"/>
              <w:bottom w:val="nil"/>
              <w:right w:val="nil"/>
            </w:tcBorders>
            <w:shd w:val="clear" w:color="auto" w:fill="FFFFFF"/>
            <w:vAlign w:val="bottom"/>
          </w:tcPr>
          <w:p w14:paraId="30DA8562"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Модель</w:t>
            </w:r>
          </w:p>
        </w:tc>
        <w:tc>
          <w:tcPr>
            <w:tcW w:w="2231" w:type="dxa"/>
            <w:gridSpan w:val="2"/>
            <w:tcBorders>
              <w:top w:val="single" w:sz="16" w:space="0" w:color="000000"/>
              <w:left w:val="single" w:sz="16" w:space="0" w:color="000000"/>
            </w:tcBorders>
            <w:shd w:val="clear" w:color="auto" w:fill="FFFFFF"/>
            <w:vAlign w:val="bottom"/>
          </w:tcPr>
          <w:p w14:paraId="4A3BC4F0"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Нестандарт. коефіцієнти</w:t>
            </w:r>
          </w:p>
        </w:tc>
        <w:tc>
          <w:tcPr>
            <w:tcW w:w="1673" w:type="dxa"/>
            <w:tcBorders>
              <w:top w:val="single" w:sz="16" w:space="0" w:color="000000"/>
            </w:tcBorders>
            <w:shd w:val="clear" w:color="auto" w:fill="FFFFFF"/>
            <w:vAlign w:val="bottom"/>
          </w:tcPr>
          <w:p w14:paraId="71FEF7D6"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коефіцієнти</w:t>
            </w:r>
          </w:p>
        </w:tc>
        <w:tc>
          <w:tcPr>
            <w:tcW w:w="1255" w:type="dxa"/>
            <w:vMerge w:val="restart"/>
            <w:tcBorders>
              <w:top w:val="single" w:sz="16" w:space="0" w:color="000000"/>
            </w:tcBorders>
            <w:shd w:val="clear" w:color="auto" w:fill="FFFFFF"/>
            <w:vAlign w:val="bottom"/>
          </w:tcPr>
          <w:p w14:paraId="5D76C5FA"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т</w:t>
            </w:r>
          </w:p>
        </w:tc>
        <w:tc>
          <w:tcPr>
            <w:tcW w:w="1535" w:type="dxa"/>
            <w:vMerge w:val="restart"/>
            <w:tcBorders>
              <w:top w:val="single" w:sz="16" w:space="0" w:color="000000"/>
              <w:right w:val="single" w:sz="16" w:space="0" w:color="000000"/>
            </w:tcBorders>
            <w:shd w:val="clear" w:color="auto" w:fill="FFFFFF"/>
            <w:vAlign w:val="bottom"/>
          </w:tcPr>
          <w:p w14:paraId="3095DDC4" w14:textId="77777777" w:rsidR="0056449C" w:rsidRPr="003C5EAC" w:rsidRDefault="0056449C" w:rsidP="00A33DF0">
            <w:pPr>
              <w:widowControl w:val="0"/>
              <w:autoSpaceDE w:val="0"/>
              <w:autoSpaceDN w:val="0"/>
              <w:adjustRightInd w:val="0"/>
              <w:spacing w:after="0" w:line="240" w:lineRule="auto"/>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Значимість</w:t>
            </w:r>
          </w:p>
        </w:tc>
      </w:tr>
      <w:tr w:rsidR="0056449C" w:rsidRPr="003C5EAC" w14:paraId="63382C88" w14:textId="77777777" w:rsidTr="000A33BF">
        <w:trPr>
          <w:cantSplit/>
          <w:trHeight w:val="456"/>
        </w:trPr>
        <w:tc>
          <w:tcPr>
            <w:tcW w:w="2370" w:type="dxa"/>
            <w:gridSpan w:val="2"/>
            <w:vMerge/>
            <w:tcBorders>
              <w:top w:val="single" w:sz="16" w:space="0" w:color="000000"/>
              <w:left w:val="single" w:sz="16" w:space="0" w:color="000000"/>
              <w:bottom w:val="nil"/>
              <w:right w:val="nil"/>
            </w:tcBorders>
            <w:shd w:val="clear" w:color="auto" w:fill="FFFFFF"/>
            <w:vAlign w:val="bottom"/>
          </w:tcPr>
          <w:p w14:paraId="66E5FD40"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174" w:type="dxa"/>
            <w:tcBorders>
              <w:left w:val="single" w:sz="16" w:space="0" w:color="000000"/>
              <w:bottom w:val="single" w:sz="16" w:space="0" w:color="000000"/>
            </w:tcBorders>
            <w:shd w:val="clear" w:color="auto" w:fill="FFFFFF"/>
            <w:vAlign w:val="bottom"/>
          </w:tcPr>
          <w:p w14:paraId="2031615C"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B</w:t>
            </w:r>
          </w:p>
        </w:tc>
        <w:tc>
          <w:tcPr>
            <w:tcW w:w="1057" w:type="dxa"/>
            <w:tcBorders>
              <w:bottom w:val="single" w:sz="16" w:space="0" w:color="000000"/>
            </w:tcBorders>
            <w:shd w:val="clear" w:color="auto" w:fill="FFFFFF"/>
            <w:vAlign w:val="bottom"/>
          </w:tcPr>
          <w:p w14:paraId="2170D7D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Стандарт. похибка</w:t>
            </w:r>
          </w:p>
        </w:tc>
        <w:tc>
          <w:tcPr>
            <w:tcW w:w="1673" w:type="dxa"/>
            <w:tcBorders>
              <w:bottom w:val="single" w:sz="16" w:space="0" w:color="000000"/>
            </w:tcBorders>
            <w:shd w:val="clear" w:color="auto" w:fill="FFFFFF"/>
            <w:vAlign w:val="bottom"/>
          </w:tcPr>
          <w:p w14:paraId="01164A80"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Бета</w:t>
            </w:r>
          </w:p>
        </w:tc>
        <w:tc>
          <w:tcPr>
            <w:tcW w:w="1255" w:type="dxa"/>
            <w:vMerge/>
            <w:tcBorders>
              <w:top w:val="single" w:sz="16" w:space="0" w:color="000000"/>
            </w:tcBorders>
            <w:shd w:val="clear" w:color="auto" w:fill="FFFFFF"/>
            <w:vAlign w:val="bottom"/>
          </w:tcPr>
          <w:p w14:paraId="4F34C4B9"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535" w:type="dxa"/>
            <w:vMerge/>
            <w:tcBorders>
              <w:top w:val="single" w:sz="16" w:space="0" w:color="000000"/>
              <w:right w:val="single" w:sz="16" w:space="0" w:color="000000"/>
            </w:tcBorders>
            <w:shd w:val="clear" w:color="auto" w:fill="FFFFFF"/>
            <w:vAlign w:val="bottom"/>
          </w:tcPr>
          <w:p w14:paraId="366BDE33"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r>
      <w:tr w:rsidR="0056449C" w:rsidRPr="003C5EAC" w14:paraId="7BE8E16F" w14:textId="77777777" w:rsidTr="000A33BF">
        <w:trPr>
          <w:cantSplit/>
          <w:trHeight w:val="212"/>
        </w:trPr>
        <w:tc>
          <w:tcPr>
            <w:tcW w:w="895" w:type="dxa"/>
            <w:vMerge w:val="restart"/>
            <w:tcBorders>
              <w:top w:val="single" w:sz="16" w:space="0" w:color="000000"/>
              <w:left w:val="single" w:sz="16" w:space="0" w:color="000000"/>
              <w:bottom w:val="single" w:sz="16" w:space="0" w:color="000000"/>
              <w:right w:val="nil"/>
            </w:tcBorders>
            <w:shd w:val="clear" w:color="auto" w:fill="FFFFFF"/>
          </w:tcPr>
          <w:p w14:paraId="7D114DB8"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w:t>
            </w:r>
          </w:p>
          <w:p w14:paraId="1BDF96C3"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6BA787A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150D4468"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p w14:paraId="3905F8C3"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475" w:type="dxa"/>
            <w:tcBorders>
              <w:top w:val="single" w:sz="16" w:space="0" w:color="000000"/>
              <w:left w:val="nil"/>
              <w:bottom w:val="nil"/>
              <w:right w:val="single" w:sz="16" w:space="0" w:color="000000"/>
            </w:tcBorders>
            <w:shd w:val="clear" w:color="auto" w:fill="FFFFFF"/>
          </w:tcPr>
          <w:p w14:paraId="35252669"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(Константа)</w:t>
            </w:r>
          </w:p>
        </w:tc>
        <w:tc>
          <w:tcPr>
            <w:tcW w:w="1174" w:type="dxa"/>
            <w:tcBorders>
              <w:top w:val="single" w:sz="16" w:space="0" w:color="000000"/>
              <w:left w:val="single" w:sz="16" w:space="0" w:color="000000"/>
              <w:bottom w:val="nil"/>
            </w:tcBorders>
            <w:shd w:val="clear" w:color="auto" w:fill="FFFFFF"/>
            <w:vAlign w:val="center"/>
          </w:tcPr>
          <w:p w14:paraId="6D3F4E40"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13885561185,669</w:t>
            </w:r>
          </w:p>
        </w:tc>
        <w:tc>
          <w:tcPr>
            <w:tcW w:w="1057" w:type="dxa"/>
            <w:tcBorders>
              <w:top w:val="single" w:sz="16" w:space="0" w:color="000000"/>
              <w:bottom w:val="nil"/>
            </w:tcBorders>
            <w:shd w:val="clear" w:color="auto" w:fill="FFFFFF"/>
            <w:vAlign w:val="center"/>
          </w:tcPr>
          <w:p w14:paraId="30A9F1B9"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6143370267,681</w:t>
            </w:r>
          </w:p>
        </w:tc>
        <w:tc>
          <w:tcPr>
            <w:tcW w:w="1673" w:type="dxa"/>
            <w:tcBorders>
              <w:top w:val="single" w:sz="16" w:space="0" w:color="000000"/>
              <w:bottom w:val="nil"/>
            </w:tcBorders>
            <w:shd w:val="clear" w:color="auto" w:fill="FFFFFF"/>
            <w:vAlign w:val="center"/>
          </w:tcPr>
          <w:p w14:paraId="02AB2572"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lang w:val="uk-UA"/>
              </w:rPr>
            </w:pPr>
          </w:p>
        </w:tc>
        <w:tc>
          <w:tcPr>
            <w:tcW w:w="1255" w:type="dxa"/>
            <w:tcBorders>
              <w:top w:val="single" w:sz="16" w:space="0" w:color="000000"/>
              <w:bottom w:val="nil"/>
            </w:tcBorders>
            <w:shd w:val="clear" w:color="auto" w:fill="FFFFFF"/>
            <w:vAlign w:val="center"/>
          </w:tcPr>
          <w:p w14:paraId="7AC834B7"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2,260</w:t>
            </w:r>
          </w:p>
        </w:tc>
        <w:tc>
          <w:tcPr>
            <w:tcW w:w="1535" w:type="dxa"/>
            <w:tcBorders>
              <w:top w:val="single" w:sz="16" w:space="0" w:color="000000"/>
              <w:bottom w:val="nil"/>
              <w:right w:val="single" w:sz="16" w:space="0" w:color="000000"/>
            </w:tcBorders>
            <w:shd w:val="clear" w:color="auto" w:fill="FFFFFF"/>
            <w:vAlign w:val="center"/>
          </w:tcPr>
          <w:p w14:paraId="6D9B5A6C" w14:textId="2B4A77D5"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,036</w:t>
            </w:r>
          </w:p>
        </w:tc>
      </w:tr>
      <w:tr w:rsidR="0056449C" w:rsidRPr="003C5EAC" w14:paraId="1D0D27AE"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301D5770"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70B01DC1"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B</w:t>
            </w:r>
          </w:p>
        </w:tc>
        <w:tc>
          <w:tcPr>
            <w:tcW w:w="1174" w:type="dxa"/>
            <w:tcBorders>
              <w:top w:val="nil"/>
              <w:left w:val="single" w:sz="16" w:space="0" w:color="000000"/>
              <w:bottom w:val="nil"/>
            </w:tcBorders>
            <w:shd w:val="clear" w:color="auto" w:fill="FFFFFF"/>
            <w:vAlign w:val="center"/>
          </w:tcPr>
          <w:p w14:paraId="2F726C8D"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1,718</w:t>
            </w:r>
          </w:p>
        </w:tc>
        <w:tc>
          <w:tcPr>
            <w:tcW w:w="1057" w:type="dxa"/>
            <w:tcBorders>
              <w:top w:val="nil"/>
              <w:bottom w:val="nil"/>
            </w:tcBorders>
            <w:shd w:val="clear" w:color="auto" w:fill="FFFFFF"/>
            <w:vAlign w:val="center"/>
          </w:tcPr>
          <w:p w14:paraId="53BB2561"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2,724</w:t>
            </w:r>
          </w:p>
        </w:tc>
        <w:tc>
          <w:tcPr>
            <w:tcW w:w="1673" w:type="dxa"/>
            <w:tcBorders>
              <w:top w:val="nil"/>
              <w:bottom w:val="nil"/>
            </w:tcBorders>
            <w:shd w:val="clear" w:color="auto" w:fill="FFFFFF"/>
            <w:vAlign w:val="center"/>
          </w:tcPr>
          <w:p w14:paraId="4D95D101" w14:textId="28BB2B21"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56449C" w:rsidRPr="003C5EAC">
              <w:rPr>
                <w:rFonts w:ascii="Times New Roman" w:hAnsi="Times New Roman" w:cs="Times New Roman"/>
                <w:color w:val="000000"/>
                <w:lang w:val="uk-UA"/>
              </w:rPr>
              <w:t>,1</w:t>
            </w:r>
            <w:r w:rsidR="00804C17" w:rsidRPr="003C5EAC">
              <w:rPr>
                <w:rFonts w:ascii="Times New Roman" w:hAnsi="Times New Roman" w:cs="Times New Roman"/>
                <w:color w:val="000000"/>
                <w:lang w:val="uk-UA"/>
              </w:rPr>
              <w:t>19</w:t>
            </w:r>
          </w:p>
        </w:tc>
        <w:tc>
          <w:tcPr>
            <w:tcW w:w="1255" w:type="dxa"/>
            <w:tcBorders>
              <w:top w:val="nil"/>
              <w:bottom w:val="nil"/>
            </w:tcBorders>
            <w:shd w:val="clear" w:color="auto" w:fill="FFFFFF"/>
            <w:vAlign w:val="center"/>
          </w:tcPr>
          <w:p w14:paraId="077FFA3E" w14:textId="7BE3050B"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,631</w:t>
            </w:r>
          </w:p>
        </w:tc>
        <w:tc>
          <w:tcPr>
            <w:tcW w:w="1535" w:type="dxa"/>
            <w:tcBorders>
              <w:top w:val="nil"/>
              <w:bottom w:val="nil"/>
              <w:right w:val="single" w:sz="16" w:space="0" w:color="000000"/>
            </w:tcBorders>
            <w:shd w:val="clear" w:color="auto" w:fill="FFFFFF"/>
            <w:vAlign w:val="center"/>
          </w:tcPr>
          <w:p w14:paraId="53AFDF0F" w14:textId="4490A594"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,536</w:t>
            </w:r>
          </w:p>
        </w:tc>
      </w:tr>
      <w:tr w:rsidR="0056449C" w:rsidRPr="003C5EAC" w14:paraId="060A703D"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1CB800E6"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5A07445B"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C</w:t>
            </w:r>
          </w:p>
        </w:tc>
        <w:tc>
          <w:tcPr>
            <w:tcW w:w="1174" w:type="dxa"/>
            <w:tcBorders>
              <w:top w:val="nil"/>
              <w:left w:val="single" w:sz="16" w:space="0" w:color="000000"/>
              <w:bottom w:val="nil"/>
            </w:tcBorders>
            <w:shd w:val="clear" w:color="auto" w:fill="FFFFFF"/>
            <w:vAlign w:val="center"/>
          </w:tcPr>
          <w:p w14:paraId="63D637DD"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63,445</w:t>
            </w:r>
          </w:p>
        </w:tc>
        <w:tc>
          <w:tcPr>
            <w:tcW w:w="1057" w:type="dxa"/>
            <w:tcBorders>
              <w:top w:val="nil"/>
              <w:bottom w:val="nil"/>
            </w:tcBorders>
            <w:shd w:val="clear" w:color="auto" w:fill="FFFFFF"/>
            <w:vAlign w:val="center"/>
          </w:tcPr>
          <w:p w14:paraId="2C2A0D33"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17,996</w:t>
            </w:r>
          </w:p>
        </w:tc>
        <w:tc>
          <w:tcPr>
            <w:tcW w:w="1673" w:type="dxa"/>
            <w:tcBorders>
              <w:top w:val="nil"/>
              <w:bottom w:val="nil"/>
            </w:tcBorders>
            <w:shd w:val="clear" w:color="auto" w:fill="FFFFFF"/>
            <w:vAlign w:val="center"/>
          </w:tcPr>
          <w:p w14:paraId="6449374A" w14:textId="6DE0623E"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,661</w:t>
            </w:r>
          </w:p>
        </w:tc>
        <w:tc>
          <w:tcPr>
            <w:tcW w:w="1255" w:type="dxa"/>
            <w:tcBorders>
              <w:top w:val="nil"/>
              <w:bottom w:val="nil"/>
            </w:tcBorders>
            <w:shd w:val="clear" w:color="auto" w:fill="FFFFFF"/>
            <w:vAlign w:val="center"/>
          </w:tcPr>
          <w:p w14:paraId="67DB02F3"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3,526</w:t>
            </w:r>
          </w:p>
        </w:tc>
        <w:tc>
          <w:tcPr>
            <w:tcW w:w="1535" w:type="dxa"/>
            <w:tcBorders>
              <w:top w:val="nil"/>
              <w:bottom w:val="nil"/>
              <w:right w:val="single" w:sz="16" w:space="0" w:color="000000"/>
            </w:tcBorders>
            <w:shd w:val="clear" w:color="auto" w:fill="FFFFFF"/>
            <w:vAlign w:val="center"/>
          </w:tcPr>
          <w:p w14:paraId="580D01C9" w14:textId="3F931F43"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804C17" w:rsidRPr="003C5EAC">
              <w:rPr>
                <w:rFonts w:ascii="Times New Roman" w:hAnsi="Times New Roman" w:cs="Times New Roman"/>
                <w:color w:val="000000"/>
                <w:lang w:val="uk-UA"/>
              </w:rPr>
              <w:t>,002</w:t>
            </w:r>
          </w:p>
        </w:tc>
      </w:tr>
      <w:tr w:rsidR="0056449C" w:rsidRPr="003C5EAC" w14:paraId="70345C9E" w14:textId="77777777" w:rsidTr="000A33BF">
        <w:trPr>
          <w:cantSplit/>
          <w:trHeight w:val="243"/>
        </w:trPr>
        <w:tc>
          <w:tcPr>
            <w:tcW w:w="895" w:type="dxa"/>
            <w:vMerge/>
            <w:tcBorders>
              <w:top w:val="single" w:sz="16" w:space="0" w:color="000000"/>
              <w:left w:val="single" w:sz="16" w:space="0" w:color="000000"/>
              <w:bottom w:val="single" w:sz="16" w:space="0" w:color="000000"/>
              <w:right w:val="nil"/>
            </w:tcBorders>
            <w:shd w:val="clear" w:color="auto" w:fill="FFFFFF"/>
          </w:tcPr>
          <w:p w14:paraId="59807D12"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nil"/>
              <w:right w:val="single" w:sz="16" w:space="0" w:color="000000"/>
            </w:tcBorders>
            <w:shd w:val="clear" w:color="auto" w:fill="FFFFFF"/>
          </w:tcPr>
          <w:p w14:paraId="314AFC1F"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sz w:val="28"/>
                <w:szCs w:val="28"/>
                <w:lang w:val="uk-UA"/>
              </w:rPr>
            </w:pPr>
            <w:r w:rsidRPr="003C5EAC">
              <w:rPr>
                <w:rFonts w:ascii="Times New Roman" w:hAnsi="Times New Roman" w:cs="Times New Roman"/>
                <w:color w:val="000000"/>
                <w:sz w:val="28"/>
                <w:szCs w:val="28"/>
                <w:lang w:val="uk-UA"/>
              </w:rPr>
              <w:t>D</w:t>
            </w:r>
          </w:p>
        </w:tc>
        <w:tc>
          <w:tcPr>
            <w:tcW w:w="1174" w:type="dxa"/>
            <w:tcBorders>
              <w:top w:val="nil"/>
              <w:left w:val="single" w:sz="16" w:space="0" w:color="000000"/>
              <w:bottom w:val="nil"/>
            </w:tcBorders>
            <w:shd w:val="clear" w:color="auto" w:fill="FFFFFF"/>
            <w:vAlign w:val="center"/>
          </w:tcPr>
          <w:p w14:paraId="24B71046"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-48,135</w:t>
            </w:r>
          </w:p>
        </w:tc>
        <w:tc>
          <w:tcPr>
            <w:tcW w:w="1057" w:type="dxa"/>
            <w:tcBorders>
              <w:top w:val="nil"/>
              <w:bottom w:val="nil"/>
            </w:tcBorders>
            <w:shd w:val="clear" w:color="auto" w:fill="FFFFFF"/>
            <w:vAlign w:val="center"/>
          </w:tcPr>
          <w:p w14:paraId="1DF80D32"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15,995</w:t>
            </w:r>
          </w:p>
        </w:tc>
        <w:tc>
          <w:tcPr>
            <w:tcW w:w="1673" w:type="dxa"/>
            <w:tcBorders>
              <w:top w:val="nil"/>
              <w:bottom w:val="nil"/>
            </w:tcBorders>
            <w:shd w:val="clear" w:color="auto" w:fill="FFFFFF"/>
            <w:vAlign w:val="center"/>
          </w:tcPr>
          <w:p w14:paraId="501F00BE" w14:textId="71E460DA"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w:t>
            </w:r>
            <w:r w:rsidR="00693351">
              <w:rPr>
                <w:rFonts w:ascii="Times New Roman" w:hAnsi="Times New Roman" w:cs="Times New Roman"/>
                <w:color w:val="000000"/>
                <w:lang w:val="uk-UA"/>
              </w:rPr>
              <w:t>0</w:t>
            </w:r>
            <w:r w:rsidRPr="003C5EAC">
              <w:rPr>
                <w:rFonts w:ascii="Times New Roman" w:hAnsi="Times New Roman" w:cs="Times New Roman"/>
                <w:color w:val="000000"/>
                <w:lang w:val="uk-UA"/>
              </w:rPr>
              <w:t>,434</w:t>
            </w:r>
          </w:p>
        </w:tc>
        <w:tc>
          <w:tcPr>
            <w:tcW w:w="1255" w:type="dxa"/>
            <w:tcBorders>
              <w:top w:val="nil"/>
              <w:bottom w:val="nil"/>
            </w:tcBorders>
            <w:shd w:val="clear" w:color="auto" w:fill="FFFFFF"/>
            <w:vAlign w:val="center"/>
          </w:tcPr>
          <w:p w14:paraId="506C6119" w14:textId="77777777" w:rsidR="0056449C" w:rsidRPr="003C5EAC" w:rsidRDefault="00804C17"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sidRPr="003C5EAC">
              <w:rPr>
                <w:rFonts w:ascii="Times New Roman" w:hAnsi="Times New Roman" w:cs="Times New Roman"/>
                <w:color w:val="000000"/>
                <w:lang w:val="uk-UA"/>
              </w:rPr>
              <w:t>-3,009</w:t>
            </w:r>
          </w:p>
        </w:tc>
        <w:tc>
          <w:tcPr>
            <w:tcW w:w="1535" w:type="dxa"/>
            <w:tcBorders>
              <w:top w:val="nil"/>
              <w:bottom w:val="nil"/>
              <w:right w:val="single" w:sz="16" w:space="0" w:color="000000"/>
            </w:tcBorders>
            <w:shd w:val="clear" w:color="auto" w:fill="FFFFFF"/>
            <w:vAlign w:val="center"/>
          </w:tcPr>
          <w:p w14:paraId="68D5E162" w14:textId="1BCAF302" w:rsidR="0056449C" w:rsidRPr="003C5EAC" w:rsidRDefault="00693351"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r>
              <w:rPr>
                <w:rFonts w:ascii="Times New Roman" w:hAnsi="Times New Roman" w:cs="Times New Roman"/>
                <w:color w:val="000000"/>
                <w:lang w:val="uk-UA"/>
              </w:rPr>
              <w:t>0</w:t>
            </w:r>
            <w:r w:rsidR="0056449C" w:rsidRPr="003C5EAC">
              <w:rPr>
                <w:rFonts w:ascii="Times New Roman" w:hAnsi="Times New Roman" w:cs="Times New Roman"/>
                <w:color w:val="000000"/>
                <w:lang w:val="uk-UA"/>
              </w:rPr>
              <w:t>,008</w:t>
            </w:r>
          </w:p>
        </w:tc>
      </w:tr>
      <w:tr w:rsidR="0056449C" w:rsidRPr="003C5EAC" w14:paraId="68397DD3" w14:textId="77777777" w:rsidTr="000A33BF">
        <w:trPr>
          <w:cantSplit/>
          <w:trHeight w:val="26"/>
        </w:trPr>
        <w:tc>
          <w:tcPr>
            <w:tcW w:w="895" w:type="dxa"/>
            <w:vMerge/>
            <w:tcBorders>
              <w:top w:val="single" w:sz="16" w:space="0" w:color="000000"/>
              <w:left w:val="single" w:sz="16" w:space="0" w:color="000000"/>
              <w:bottom w:val="single" w:sz="16" w:space="0" w:color="000000"/>
              <w:right w:val="nil"/>
            </w:tcBorders>
            <w:shd w:val="clear" w:color="auto" w:fill="FFFFFF"/>
          </w:tcPr>
          <w:p w14:paraId="23D20872" w14:textId="77777777" w:rsidR="0056449C" w:rsidRPr="003C5EAC" w:rsidRDefault="0056449C" w:rsidP="000A33BF">
            <w:pPr>
              <w:widowControl w:val="0"/>
              <w:autoSpaceDE w:val="0"/>
              <w:autoSpaceDN w:val="0"/>
              <w:adjustRightInd w:val="0"/>
              <w:spacing w:after="0" w:line="240" w:lineRule="auto"/>
              <w:jc w:val="center"/>
              <w:rPr>
                <w:rFonts w:ascii="Times New Roman" w:hAnsi="Times New Roman" w:cs="Times New Roman"/>
                <w:color w:val="000000"/>
                <w:lang w:val="uk-UA"/>
              </w:rPr>
            </w:pPr>
          </w:p>
        </w:tc>
        <w:tc>
          <w:tcPr>
            <w:tcW w:w="1475" w:type="dxa"/>
            <w:tcBorders>
              <w:top w:val="nil"/>
              <w:left w:val="nil"/>
              <w:bottom w:val="single" w:sz="16" w:space="0" w:color="000000"/>
              <w:right w:val="single" w:sz="16" w:space="0" w:color="000000"/>
            </w:tcBorders>
            <w:shd w:val="clear" w:color="auto" w:fill="FFFFFF"/>
          </w:tcPr>
          <w:p w14:paraId="4B9AB862"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174" w:type="dxa"/>
            <w:tcBorders>
              <w:top w:val="nil"/>
              <w:left w:val="single" w:sz="16" w:space="0" w:color="000000"/>
              <w:bottom w:val="single" w:sz="16" w:space="0" w:color="000000"/>
            </w:tcBorders>
            <w:shd w:val="clear" w:color="auto" w:fill="FFFFFF"/>
            <w:vAlign w:val="center"/>
          </w:tcPr>
          <w:p w14:paraId="09A05F92"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057" w:type="dxa"/>
            <w:tcBorders>
              <w:top w:val="nil"/>
              <w:bottom w:val="single" w:sz="16" w:space="0" w:color="000000"/>
            </w:tcBorders>
            <w:shd w:val="clear" w:color="auto" w:fill="FFFFFF"/>
            <w:vAlign w:val="center"/>
          </w:tcPr>
          <w:p w14:paraId="687F20F4" w14:textId="77777777" w:rsidR="0056449C" w:rsidRPr="003C5EAC" w:rsidRDefault="0056449C" w:rsidP="000A33BF">
            <w:pPr>
              <w:widowControl w:val="0"/>
              <w:autoSpaceDE w:val="0"/>
              <w:autoSpaceDN w:val="0"/>
              <w:adjustRightInd w:val="0"/>
              <w:spacing w:after="0" w:line="320" w:lineRule="atLeast"/>
              <w:ind w:right="60"/>
              <w:jc w:val="center"/>
              <w:rPr>
                <w:rFonts w:ascii="Times New Roman" w:hAnsi="Times New Roman" w:cs="Times New Roman"/>
                <w:color w:val="000000"/>
                <w:lang w:val="uk-UA"/>
              </w:rPr>
            </w:pPr>
          </w:p>
        </w:tc>
        <w:tc>
          <w:tcPr>
            <w:tcW w:w="1673" w:type="dxa"/>
            <w:tcBorders>
              <w:top w:val="nil"/>
              <w:bottom w:val="single" w:sz="16" w:space="0" w:color="000000"/>
            </w:tcBorders>
            <w:shd w:val="clear" w:color="auto" w:fill="FFFFFF"/>
            <w:vAlign w:val="center"/>
          </w:tcPr>
          <w:p w14:paraId="70202454"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255" w:type="dxa"/>
            <w:tcBorders>
              <w:top w:val="nil"/>
              <w:bottom w:val="single" w:sz="16" w:space="0" w:color="000000"/>
            </w:tcBorders>
            <w:shd w:val="clear" w:color="auto" w:fill="FFFFFF"/>
            <w:vAlign w:val="center"/>
          </w:tcPr>
          <w:p w14:paraId="1C1E95BE"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c>
          <w:tcPr>
            <w:tcW w:w="1535" w:type="dxa"/>
            <w:tcBorders>
              <w:top w:val="nil"/>
              <w:bottom w:val="single" w:sz="16" w:space="0" w:color="000000"/>
              <w:right w:val="single" w:sz="16" w:space="0" w:color="000000"/>
            </w:tcBorders>
            <w:shd w:val="clear" w:color="auto" w:fill="FFFFFF"/>
            <w:vAlign w:val="center"/>
          </w:tcPr>
          <w:p w14:paraId="5C634ACD" w14:textId="77777777" w:rsidR="0056449C" w:rsidRPr="003C5EAC" w:rsidRDefault="0056449C" w:rsidP="000A33BF">
            <w:pPr>
              <w:widowControl w:val="0"/>
              <w:autoSpaceDE w:val="0"/>
              <w:autoSpaceDN w:val="0"/>
              <w:adjustRightInd w:val="0"/>
              <w:spacing w:after="0" w:line="320" w:lineRule="atLeast"/>
              <w:ind w:left="60" w:right="60"/>
              <w:jc w:val="center"/>
              <w:rPr>
                <w:rFonts w:ascii="Times New Roman" w:hAnsi="Times New Roman" w:cs="Times New Roman"/>
                <w:color w:val="000000"/>
                <w:lang w:val="uk-UA"/>
              </w:rPr>
            </w:pPr>
          </w:p>
        </w:tc>
      </w:tr>
    </w:tbl>
    <w:p w14:paraId="009D0250" w14:textId="777E6644" w:rsidR="00DE4FA6" w:rsidRPr="003C5EAC" w:rsidRDefault="0056449C" w:rsidP="00866CD6">
      <w:pPr>
        <w:spacing w:line="360" w:lineRule="auto"/>
        <w:jc w:val="both"/>
        <w:rPr>
          <w:rFonts w:ascii="Times New Roman" w:hAnsi="Times New Roman"/>
          <w:sz w:val="28"/>
          <w:szCs w:val="28"/>
          <w:lang w:val="uk-UA"/>
        </w:rPr>
      </w:pPr>
      <w:r w:rsidRPr="003C5EAC">
        <w:rPr>
          <w:rFonts w:ascii="Times New Roman" w:hAnsi="Times New Roman"/>
          <w:sz w:val="28"/>
          <w:szCs w:val="28"/>
          <w:lang w:val="uk-UA"/>
        </w:rPr>
        <w:t>Джерело</w:t>
      </w:r>
      <w:r w:rsidR="00BC2FE5" w:rsidRPr="003C5EAC">
        <w:rPr>
          <w:rFonts w:ascii="Times New Roman" w:hAnsi="Times New Roman"/>
          <w:sz w:val="28"/>
          <w:szCs w:val="28"/>
          <w:lang w:val="uk-UA"/>
        </w:rPr>
        <w:t>:</w:t>
      </w:r>
      <w:r w:rsidR="00280989" w:rsidRPr="003C5EAC">
        <w:rPr>
          <w:rFonts w:ascii="Times New Roman" w:hAnsi="Times New Roman"/>
          <w:sz w:val="28"/>
          <w:szCs w:val="28"/>
          <w:lang w:val="uk-UA"/>
        </w:rPr>
        <w:t xml:space="preserve"> розраховано на основі даних [3</w:t>
      </w:r>
      <w:r w:rsidR="00E33D1B">
        <w:rPr>
          <w:rFonts w:ascii="Times New Roman" w:hAnsi="Times New Roman"/>
          <w:sz w:val="28"/>
          <w:szCs w:val="28"/>
          <w:lang w:val="uk-UA"/>
        </w:rPr>
        <w:t>5</w:t>
      </w:r>
      <w:r w:rsidRPr="003C5EAC">
        <w:rPr>
          <w:rFonts w:ascii="Times New Roman" w:hAnsi="Times New Roman"/>
          <w:sz w:val="28"/>
          <w:szCs w:val="28"/>
          <w:lang w:val="uk-UA"/>
        </w:rPr>
        <w:t>]</w:t>
      </w:r>
      <w:r w:rsidR="00AA5329">
        <w:rPr>
          <w:rFonts w:ascii="Times New Roman" w:hAnsi="Times New Roman"/>
          <w:sz w:val="28"/>
          <w:szCs w:val="28"/>
          <w:lang w:val="uk-UA"/>
        </w:rPr>
        <w:t>.</w:t>
      </w:r>
    </w:p>
    <w:p w14:paraId="226E77CD" w14:textId="77777777" w:rsidR="00CF2B23" w:rsidRDefault="00824682" w:rsidP="00824682">
      <w:pPr>
        <w:spacing w:after="0" w:line="360" w:lineRule="auto"/>
        <w:ind w:left="170" w:right="57" w:firstLine="709"/>
        <w:contextualSpacing/>
        <w:jc w:val="both"/>
        <w:rPr>
          <w:rFonts w:ascii="Times New Roman" w:hAnsi="Times New Roman"/>
          <w:sz w:val="28"/>
          <w:szCs w:val="28"/>
          <w:lang w:val="uk-UA"/>
        </w:rPr>
      </w:pPr>
      <w:r>
        <w:rPr>
          <w:rFonts w:ascii="Times New Roman" w:hAnsi="Times New Roman"/>
          <w:sz w:val="28"/>
          <w:szCs w:val="28"/>
          <w:lang w:val="uk-UA"/>
        </w:rPr>
        <w:t>В даному досліджені, найбільший вплив на залежну змінну має</w:t>
      </w:r>
      <w:r w:rsidRPr="003C5EAC">
        <w:rPr>
          <w:rFonts w:ascii="Times New Roman" w:hAnsi="Times New Roman"/>
          <w:sz w:val="28"/>
          <w:szCs w:val="28"/>
          <w:lang w:val="uk-UA"/>
        </w:rPr>
        <w:t xml:space="preserve"> зовнішньоторговельний оборот зовнішньоторговельний оборот Парагваю з Бразилією.</w:t>
      </w:r>
      <w:r>
        <w:rPr>
          <w:rFonts w:ascii="Times New Roman" w:hAnsi="Times New Roman"/>
          <w:sz w:val="28"/>
          <w:szCs w:val="28"/>
          <w:lang w:val="uk-UA"/>
        </w:rPr>
        <w:t xml:space="preserve"> Це значить, що при збільшенні на 1 стандартне відхилення залежна змінна – ВВП Парагваю зросте на 0,661 стандартного відхилення.</w:t>
      </w:r>
      <w:r w:rsidRPr="003C5EAC">
        <w:rPr>
          <w:rFonts w:ascii="Times New Roman" w:hAnsi="Times New Roman"/>
          <w:sz w:val="28"/>
          <w:szCs w:val="28"/>
          <w:lang w:val="uk-UA"/>
        </w:rPr>
        <w:t xml:space="preserve"> </w:t>
      </w:r>
      <w:r>
        <w:rPr>
          <w:rFonts w:ascii="Times New Roman" w:hAnsi="Times New Roman"/>
          <w:sz w:val="28"/>
          <w:szCs w:val="28"/>
          <w:lang w:val="uk-UA"/>
        </w:rPr>
        <w:t xml:space="preserve">Також вплив має </w:t>
      </w:r>
      <w:r w:rsidRPr="003C5EAC">
        <w:rPr>
          <w:rFonts w:ascii="Times New Roman" w:hAnsi="Times New Roman"/>
          <w:sz w:val="28"/>
          <w:szCs w:val="28"/>
          <w:lang w:val="uk-UA"/>
        </w:rPr>
        <w:t>зовнішньоторговельний оборот Парагваю з Уругваєм</w:t>
      </w:r>
      <w:r>
        <w:rPr>
          <w:rFonts w:ascii="Times New Roman" w:hAnsi="Times New Roman"/>
          <w:sz w:val="28"/>
          <w:szCs w:val="28"/>
          <w:lang w:val="uk-UA"/>
        </w:rPr>
        <w:t xml:space="preserve">. При збільшенні на 1 стандартне відхилення залежна змінна – ВВП Парагваю зросте на 0,434 стандартного відхилення відповідно. </w:t>
      </w:r>
      <w:r w:rsidR="00585095" w:rsidRPr="003C5EAC">
        <w:rPr>
          <w:rFonts w:ascii="Times New Roman" w:hAnsi="Times New Roman"/>
          <w:sz w:val="28"/>
          <w:szCs w:val="28"/>
          <w:lang w:val="uk-UA"/>
        </w:rPr>
        <w:t>Правильність даної моделі складає  64,0%.</w:t>
      </w:r>
    </w:p>
    <w:p w14:paraId="50D35760" w14:textId="0029B665" w:rsidR="000A2D8C" w:rsidRPr="00CF4866" w:rsidRDefault="00DF4785" w:rsidP="005305D8">
      <w:pPr>
        <w:spacing w:after="0" w:line="360" w:lineRule="auto"/>
        <w:ind w:left="170" w:right="57"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Отже, проаналізувавши регресійні моделі, можна дійти такого висновку,</w:t>
      </w:r>
      <w:r w:rsidR="008B3148">
        <w:rPr>
          <w:rFonts w:ascii="Times New Roman" w:hAnsi="Times New Roman"/>
          <w:sz w:val="28"/>
          <w:szCs w:val="28"/>
          <w:lang w:val="uk-UA"/>
        </w:rPr>
        <w:t xml:space="preserve"> що торгівля між членами МЕРКОСУР є значною та впливає на основні економічні показники країн. Економіки Уругваю та Парагваю є залежними від експорту сільськогосподарської продукції, в наслідок чого можна побачити пряму залежність між економічним добробутом цих країн та їх зовнішньоторговельним оборотом з Аргентиною та Бразилією. </w:t>
      </w:r>
      <w:r w:rsidR="009444C6">
        <w:rPr>
          <w:rFonts w:ascii="Times New Roman" w:hAnsi="Times New Roman"/>
          <w:sz w:val="28"/>
          <w:szCs w:val="28"/>
          <w:lang w:val="uk-UA"/>
        </w:rPr>
        <w:t>В той же час Аргентина та Бразилія мають низку двосторонніх торгівельних угод і є важливим економічними партнерами.</w:t>
      </w:r>
      <w:r w:rsidR="004407DE">
        <w:rPr>
          <w:rFonts w:ascii="Times New Roman" w:hAnsi="Times New Roman"/>
          <w:sz w:val="28"/>
          <w:szCs w:val="28"/>
          <w:lang w:val="uk-UA"/>
        </w:rPr>
        <w:t xml:space="preserve"> Завдяки членству досліджених країн у МЕРКОСУР</w:t>
      </w:r>
      <w:r w:rsidR="0021087C">
        <w:rPr>
          <w:rFonts w:ascii="Times New Roman" w:hAnsi="Times New Roman"/>
          <w:sz w:val="28"/>
          <w:szCs w:val="28"/>
          <w:lang w:val="uk-UA"/>
        </w:rPr>
        <w:t xml:space="preserve">, </w:t>
      </w:r>
      <w:r w:rsidR="00CF4866">
        <w:rPr>
          <w:rFonts w:ascii="Times New Roman" w:hAnsi="Times New Roman" w:cs="Times New Roman"/>
          <w:sz w:val="28"/>
          <w:szCs w:val="28"/>
          <w:lang w:val="uk-UA"/>
        </w:rPr>
        <w:t>о</w:t>
      </w:r>
      <w:r w:rsidR="00CF4866" w:rsidRPr="003C5EAC">
        <w:rPr>
          <w:rFonts w:ascii="Times New Roman" w:hAnsi="Times New Roman" w:cs="Times New Roman"/>
          <w:sz w:val="28"/>
          <w:szCs w:val="28"/>
          <w:lang w:val="uk-UA"/>
        </w:rPr>
        <w:t>б’єднання сприяє вільному обігу товарів, послуг і виробничих факторів серед своїх учасників, а також встановленню спільного зовнішнього тарифу та виробленню спільної політики щодо третіх сторін</w:t>
      </w:r>
      <w:r w:rsidR="00CF4866">
        <w:rPr>
          <w:rFonts w:ascii="Times New Roman" w:hAnsi="Times New Roman"/>
          <w:sz w:val="28"/>
          <w:szCs w:val="28"/>
          <w:lang w:val="uk-UA"/>
        </w:rPr>
        <w:t>.</w:t>
      </w:r>
    </w:p>
    <w:p w14:paraId="140550B1" w14:textId="77777777" w:rsidR="0003262E" w:rsidRPr="003C5EAC" w:rsidRDefault="0003262E" w:rsidP="00FE3552">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У післяковідний період криза зачіпає країни МЕРКОСУР на різних рівнях. Країни виходять з сильного відновлення світової економіки в 2021 році із сильним зростанням цін на певну сировину</w:t>
      </w:r>
      <w:r w:rsidR="00551EB2" w:rsidRPr="003C5EAC">
        <w:rPr>
          <w:rFonts w:ascii="Times New Roman" w:hAnsi="Times New Roman" w:cs="Times New Roman"/>
          <w:sz w:val="28"/>
          <w:szCs w:val="28"/>
          <w:shd w:val="clear" w:color="auto" w:fill="FFFFFF"/>
          <w:lang w:val="uk-UA"/>
        </w:rPr>
        <w:t>,</w:t>
      </w:r>
      <w:r w:rsidRPr="003C5EAC">
        <w:rPr>
          <w:rFonts w:ascii="Times New Roman" w:hAnsi="Times New Roman" w:cs="Times New Roman"/>
          <w:sz w:val="28"/>
          <w:szCs w:val="28"/>
          <w:shd w:val="clear" w:color="auto" w:fill="FFFFFF"/>
          <w:lang w:val="uk-UA"/>
        </w:rPr>
        <w:t xml:space="preserve"> нафту, газ, деякі метали. З війною різко зросли ціни на сировину, особливо на нафту, сільськогосподарську продукцію та метали. Країни-члени МЕРКОСУР зазнали трьох типів наслідків після початку війни на території України. З економічної точки зору україн</w:t>
      </w:r>
      <w:r w:rsidR="00551EB2" w:rsidRPr="003C5EAC">
        <w:rPr>
          <w:rFonts w:ascii="Times New Roman" w:hAnsi="Times New Roman" w:cs="Times New Roman"/>
          <w:sz w:val="28"/>
          <w:szCs w:val="28"/>
          <w:shd w:val="clear" w:color="auto" w:fill="FFFFFF"/>
          <w:lang w:val="uk-UA"/>
        </w:rPr>
        <w:t xml:space="preserve">ська криза викликала різні наслідки, такі як подорожчання вуглеводних та іншої сировини, що є виграшним становищем для країн-членів МЕРКОСУР, що є виробниками. </w:t>
      </w:r>
      <w:r w:rsidRPr="003C5EAC">
        <w:rPr>
          <w:rFonts w:ascii="Times New Roman" w:hAnsi="Times New Roman" w:cs="Times New Roman"/>
          <w:sz w:val="28"/>
          <w:szCs w:val="28"/>
          <w:shd w:val="clear" w:color="auto" w:fill="FFFFFF"/>
          <w:lang w:val="uk-UA"/>
        </w:rPr>
        <w:t>В той же час серед решти країн-членів невиробників викликало інфляційну напругу, яка торкнеться всіх країн-членів. Війна посилила глобальну невизначеність, погіршивши очікування щодо економічного зростання. Згідно конференції ООН з торгівлі та розвитку ЮНКТАД перспективи регіону щодо зростання впала з 2,6% до 2,3% через наслідки війни для світової економіки.</w:t>
      </w:r>
    </w:p>
    <w:p w14:paraId="2AF555B1" w14:textId="5C852304" w:rsidR="0003262E" w:rsidRPr="003C5EAC" w:rsidRDefault="0003262E" w:rsidP="0003262E">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Зростання ціни на нафту співіснує з економікою країн</w:t>
      </w:r>
      <w:r w:rsidR="00657C05" w:rsidRPr="003C5EAC">
        <w:rPr>
          <w:rFonts w:ascii="Times New Roman" w:hAnsi="Times New Roman" w:cs="Times New Roman"/>
          <w:sz w:val="28"/>
          <w:szCs w:val="28"/>
          <w:shd w:val="clear" w:color="auto" w:fill="FFFFFF"/>
          <w:lang w:val="uk-UA"/>
        </w:rPr>
        <w:t>-членів МЕРКОСУР, які страждають</w:t>
      </w:r>
      <w:r w:rsidRPr="003C5EAC">
        <w:rPr>
          <w:rFonts w:ascii="Times New Roman" w:hAnsi="Times New Roman" w:cs="Times New Roman"/>
          <w:sz w:val="28"/>
          <w:szCs w:val="28"/>
          <w:shd w:val="clear" w:color="auto" w:fill="FFFFFF"/>
          <w:lang w:val="uk-UA"/>
        </w:rPr>
        <w:t xml:space="preserve"> від зростання бензину та споживчих товарів через підвищення цін на транспорт, продукти харчування та </w:t>
      </w:r>
      <w:r w:rsidR="00657C05" w:rsidRPr="003C5EAC">
        <w:rPr>
          <w:rFonts w:ascii="Times New Roman" w:hAnsi="Times New Roman" w:cs="Times New Roman"/>
          <w:sz w:val="28"/>
          <w:szCs w:val="28"/>
          <w:shd w:val="clear" w:color="auto" w:fill="FFFFFF"/>
          <w:lang w:val="uk-UA"/>
        </w:rPr>
        <w:t xml:space="preserve">добрива. </w:t>
      </w:r>
      <w:r w:rsidRPr="003C5EAC">
        <w:rPr>
          <w:rFonts w:ascii="Times New Roman" w:hAnsi="Times New Roman" w:cs="Times New Roman"/>
          <w:sz w:val="28"/>
          <w:szCs w:val="28"/>
          <w:shd w:val="clear" w:color="auto" w:fill="FFFFFF"/>
          <w:lang w:val="uk-UA"/>
        </w:rPr>
        <w:t xml:space="preserve">Регіон країн МЕРКОСУР може опинитися на порозі нового </w:t>
      </w:r>
      <w:r w:rsidRPr="003C5EAC">
        <w:rPr>
          <w:rFonts w:ascii="Times New Roman" w:hAnsi="Times New Roman" w:cs="Times New Roman"/>
          <w:sz w:val="28"/>
          <w:szCs w:val="28"/>
          <w:shd w:val="clear" w:color="auto" w:fill="FFFFFF"/>
          <w:lang w:val="uk-UA"/>
        </w:rPr>
        <w:lastRenderedPageBreak/>
        <w:t>вуглеводневого, газового та нафтового буму</w:t>
      </w:r>
      <w:r w:rsidR="0005468D" w:rsidRPr="0005468D">
        <w:rPr>
          <w:rFonts w:ascii="Times New Roman" w:hAnsi="Times New Roman" w:cs="Times New Roman"/>
          <w:sz w:val="28"/>
          <w:szCs w:val="28"/>
          <w:shd w:val="clear" w:color="auto" w:fill="FFFFFF"/>
        </w:rPr>
        <w:t xml:space="preserve"> [32]</w:t>
      </w:r>
      <w:r w:rsidR="00FE3552" w:rsidRPr="003C5EAC">
        <w:rPr>
          <w:rFonts w:ascii="Times New Roman" w:hAnsi="Times New Roman" w:cs="Times New Roman"/>
          <w:sz w:val="28"/>
          <w:szCs w:val="28"/>
          <w:shd w:val="clear" w:color="auto" w:fill="FFFFFF"/>
          <w:lang w:val="uk-UA"/>
        </w:rPr>
        <w:t>.</w:t>
      </w:r>
      <w:r w:rsidRPr="003C5EAC">
        <w:rPr>
          <w:rFonts w:ascii="Times New Roman" w:hAnsi="Times New Roman" w:cs="Times New Roman"/>
          <w:sz w:val="28"/>
          <w:szCs w:val="28"/>
          <w:shd w:val="clear" w:color="auto" w:fill="FFFFFF"/>
          <w:lang w:val="uk-UA"/>
        </w:rPr>
        <w:t xml:space="preserve"> Сюди входить і боротьба за енергоресурси, починаючи з заміни Росії як постачальника газу в ЄС. На цьому етапі також слід згадати про біопаливо, починаючи з ролі, яку відіграє Бразилія. Новий підйом цін на сировину, що носить тимчасовий характер, зміцнює фіскальні можливості країн-виробників, в той же час карає споживачів, але в будь-якому разі не буде фактором, що дозволяє уникнути структурних реформи, необхідні для модернізації національних економічних матриць. За загальним правилом, можна сказати, що економіка країн МЕРКОСУР більше постраждає від глобального економічного спаду, ніж від зростання вуглеводнів та інших первинних продуктів</w:t>
      </w:r>
      <w:r w:rsidR="00FE3552" w:rsidRPr="003C5EAC">
        <w:rPr>
          <w:rFonts w:ascii="Times New Roman" w:hAnsi="Times New Roman" w:cs="Times New Roman"/>
          <w:sz w:val="28"/>
          <w:szCs w:val="28"/>
          <w:shd w:val="clear" w:color="auto" w:fill="FFFFFF"/>
          <w:lang w:val="uk-UA"/>
        </w:rPr>
        <w:t>.</w:t>
      </w:r>
    </w:p>
    <w:p w14:paraId="20E53467" w14:textId="77777777" w:rsidR="0003262E" w:rsidRPr="003C5EAC" w:rsidRDefault="0003262E" w:rsidP="0003262E">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Додатковий дохід від подорожчання олії та круп не компенсує зростання цін на бензин і продукти харчування, оскільки змусить усі уряди збільшити видатки та фіскальні зусилля у вигляді субсидій, щоб запобігти поширенню соціальних заворушень чи нових хвилі протестів спалахують, як у 2019 році під час епідемії. Вища інфляція та збільшення ризиків зростання в майбутньому спричинили підвищення процентних ставок, перешкоджаючи інвестиціям та впливаючи на економічне зростання. У середньостроковій перспективі з’являється нове вікно можливостей для країн МЕРКОСУР, які виробляють деякі ключові товари, особливо для технологічної революції. Дефіцит сировини, який може вразити Захід, призведе до переоцінки нікелевих родовищ Гватемали, літій з Болівії, Аргентини та Чилі. До цього додається виробництво продуктів харчування в таких країнах, як Аргентина, Бразилія, Парагвай та Уругвай, які залучають прямі іноземні інвестиції.</w:t>
      </w:r>
    </w:p>
    <w:p w14:paraId="141829BD" w14:textId="09A40113" w:rsidR="00C032DE" w:rsidRPr="000A2D8C" w:rsidRDefault="00FD3A46" w:rsidP="000A2D8C">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Наразі вплив війни в Україні на економіку країн-МЕРКОСУР не є прямим, він більше пов’язаний з наслідками цієї кризи на світову економіку. Регіон повинен працювати над зміцненням торговельних відносин та створення швидкого реагування для пом’якшення наслідків війни в Україні. Для цього Економічна комісія ООН для країн-членів </w:t>
      </w:r>
      <w:r w:rsidRPr="003C5EAC">
        <w:rPr>
          <w:rFonts w:ascii="Times New Roman" w:hAnsi="Times New Roman" w:cs="Times New Roman"/>
          <w:sz w:val="28"/>
          <w:szCs w:val="28"/>
          <w:shd w:val="clear" w:color="auto" w:fill="FFFFFF"/>
          <w:lang w:val="uk-UA"/>
        </w:rPr>
        <w:lastRenderedPageBreak/>
        <w:t>МЕРКОСУР та решти країн Латинської Америки пропонує створити три пакти: продуктивний, соціальний і фіскальний. У цьому сенсі необхідно розвивати нові індустріальні шляхи, наприклад, сприяти виробництву електронних пристроїв з Латинської Америки, а не залежати від Китаю. Необхідно досягти прогресу в універсалізації систем соціального захисту, щоб, зіткнувшись із зростанням вартості життя, найуразливіші люди мали основні механізми підтримки. Заохочувати прогресивне оподаткування, боротьбу з ухиленням від сплати податків та звільненнями від податків, збори та інвестиції у стратегічні сфери можна було б збільшити для підвищення продуктивності. Німецька компанія Wintershall Dea вирішила інвестувати 350 мільйонів євро в аргентинський газ і має довгострокові плани з розробки блакитного водню</w:t>
      </w:r>
      <w:r w:rsidR="0005468D">
        <w:rPr>
          <w:rFonts w:ascii="Times New Roman" w:hAnsi="Times New Roman" w:cs="Times New Roman"/>
          <w:sz w:val="28"/>
          <w:szCs w:val="28"/>
          <w:shd w:val="clear" w:color="auto" w:fill="FFFFFF"/>
          <w:lang w:val="uk-UA"/>
        </w:rPr>
        <w:t xml:space="preserve"> [32</w:t>
      </w:r>
      <w:r w:rsidR="00696878" w:rsidRPr="003C5EAC">
        <w:rPr>
          <w:rFonts w:ascii="Times New Roman" w:hAnsi="Times New Roman" w:cs="Times New Roman"/>
          <w:sz w:val="28"/>
          <w:szCs w:val="28"/>
          <w:shd w:val="clear" w:color="auto" w:fill="FFFFFF"/>
          <w:lang w:val="uk-UA"/>
        </w:rPr>
        <w:t>]</w:t>
      </w:r>
      <w:r w:rsidRPr="003C5EAC">
        <w:rPr>
          <w:rFonts w:ascii="Times New Roman" w:hAnsi="Times New Roman" w:cs="Times New Roman"/>
          <w:sz w:val="28"/>
          <w:szCs w:val="28"/>
          <w:shd w:val="clear" w:color="auto" w:fill="FFFFFF"/>
          <w:lang w:val="uk-UA"/>
        </w:rPr>
        <w:t>. Боротьба між Китаєм і США змусила адміністрацію США підтримати процеси ближнього заходу як стратегію боротьби з залежністю від Китаю та поточними проблемами постачання, логістики та переривання ланцюгів поставок. З причини війни в Україні країни МЕРКОСУР розглядають зближення зі США та ЄС. Наразі мета видобутку нафти в 2022 роц</w:t>
      </w:r>
      <w:r w:rsidR="000A2D8C">
        <w:rPr>
          <w:rFonts w:ascii="Times New Roman" w:hAnsi="Times New Roman" w:cs="Times New Roman"/>
          <w:sz w:val="28"/>
          <w:szCs w:val="28"/>
          <w:shd w:val="clear" w:color="auto" w:fill="FFFFFF"/>
          <w:lang w:val="uk-UA"/>
        </w:rPr>
        <w:t>і становить 2 мільйони на добу.</w:t>
      </w:r>
    </w:p>
    <w:p w14:paraId="7E05F4B9" w14:textId="77777777" w:rsidR="00C032DE" w:rsidRDefault="00C032DE" w:rsidP="00E61A8F">
      <w:pPr>
        <w:spacing w:after="0" w:line="360" w:lineRule="auto"/>
        <w:ind w:right="57"/>
        <w:contextualSpacing/>
        <w:rPr>
          <w:rFonts w:ascii="Times New Roman" w:hAnsi="Times New Roman" w:cs="Times New Roman"/>
          <w:b/>
          <w:sz w:val="28"/>
          <w:szCs w:val="28"/>
          <w:lang w:val="uk-UA"/>
        </w:rPr>
      </w:pPr>
    </w:p>
    <w:p w14:paraId="458A5ED5" w14:textId="77777777" w:rsidR="00C032DE" w:rsidRDefault="00C032DE" w:rsidP="00E61A8F">
      <w:pPr>
        <w:spacing w:after="0" w:line="360" w:lineRule="auto"/>
        <w:ind w:right="57"/>
        <w:contextualSpacing/>
        <w:rPr>
          <w:rFonts w:ascii="Times New Roman" w:hAnsi="Times New Roman" w:cs="Times New Roman"/>
          <w:b/>
          <w:sz w:val="28"/>
          <w:szCs w:val="28"/>
          <w:lang w:val="uk-UA"/>
        </w:rPr>
      </w:pPr>
    </w:p>
    <w:p w14:paraId="6864F482" w14:textId="77777777" w:rsidR="000A2D8C" w:rsidRDefault="000A2D8C" w:rsidP="00E61A8F">
      <w:pPr>
        <w:spacing w:after="0" w:line="360" w:lineRule="auto"/>
        <w:ind w:right="57"/>
        <w:contextualSpacing/>
        <w:rPr>
          <w:rFonts w:ascii="Times New Roman" w:hAnsi="Times New Roman" w:cs="Times New Roman"/>
          <w:b/>
          <w:sz w:val="28"/>
          <w:szCs w:val="28"/>
          <w:lang w:val="uk-UA"/>
        </w:rPr>
      </w:pPr>
    </w:p>
    <w:p w14:paraId="040504FC" w14:textId="77777777" w:rsidR="00E61A8F" w:rsidRPr="00F764BA" w:rsidRDefault="00E61A8F" w:rsidP="00E61A8F">
      <w:pPr>
        <w:spacing w:after="0" w:line="360" w:lineRule="auto"/>
        <w:ind w:right="57"/>
        <w:contextualSpacing/>
        <w:rPr>
          <w:rFonts w:ascii="Times New Roman" w:hAnsi="Times New Roman" w:cs="Times New Roman"/>
          <w:b/>
          <w:sz w:val="28"/>
          <w:szCs w:val="28"/>
        </w:rPr>
      </w:pPr>
    </w:p>
    <w:p w14:paraId="4F9CDE49" w14:textId="77777777" w:rsidR="00B53A3C" w:rsidRDefault="00B53A3C" w:rsidP="00B54E66">
      <w:pPr>
        <w:spacing w:after="0" w:line="360" w:lineRule="auto"/>
        <w:ind w:right="57"/>
        <w:contextualSpacing/>
        <w:jc w:val="center"/>
        <w:rPr>
          <w:rFonts w:ascii="Times New Roman" w:hAnsi="Times New Roman" w:cs="Times New Roman"/>
          <w:b/>
          <w:sz w:val="28"/>
          <w:szCs w:val="28"/>
          <w:lang w:val="uk-UA"/>
        </w:rPr>
      </w:pPr>
    </w:p>
    <w:p w14:paraId="745010E1" w14:textId="293F4073" w:rsidR="009816DA" w:rsidRDefault="009816DA" w:rsidP="00B53A3C">
      <w:pPr>
        <w:spacing w:after="0" w:line="360" w:lineRule="auto"/>
        <w:ind w:left="170" w:right="57" w:firstLine="709"/>
        <w:contextualSpacing/>
        <w:jc w:val="center"/>
        <w:rPr>
          <w:rFonts w:ascii="Times New Roman" w:hAnsi="Times New Roman" w:cs="Times New Roman"/>
          <w:b/>
          <w:sz w:val="28"/>
          <w:szCs w:val="28"/>
          <w:lang w:val="uk-UA"/>
        </w:rPr>
      </w:pPr>
    </w:p>
    <w:p w14:paraId="7A984847" w14:textId="56FE9114" w:rsidR="00413EA0" w:rsidRDefault="00413EA0" w:rsidP="00B53A3C">
      <w:pPr>
        <w:spacing w:after="0" w:line="360" w:lineRule="auto"/>
        <w:ind w:left="170" w:right="57" w:firstLine="709"/>
        <w:contextualSpacing/>
        <w:jc w:val="center"/>
        <w:rPr>
          <w:rFonts w:ascii="Times New Roman" w:hAnsi="Times New Roman" w:cs="Times New Roman"/>
          <w:b/>
          <w:sz w:val="28"/>
          <w:szCs w:val="28"/>
          <w:lang w:val="uk-UA"/>
        </w:rPr>
      </w:pPr>
    </w:p>
    <w:p w14:paraId="7F10880D" w14:textId="6D095C40" w:rsidR="00413EA0" w:rsidRDefault="00413EA0" w:rsidP="00B53A3C">
      <w:pPr>
        <w:spacing w:after="0" w:line="360" w:lineRule="auto"/>
        <w:ind w:left="170" w:right="57" w:firstLine="709"/>
        <w:contextualSpacing/>
        <w:jc w:val="center"/>
        <w:rPr>
          <w:rFonts w:ascii="Times New Roman" w:hAnsi="Times New Roman" w:cs="Times New Roman"/>
          <w:b/>
          <w:sz w:val="28"/>
          <w:szCs w:val="28"/>
          <w:lang w:val="uk-UA"/>
        </w:rPr>
      </w:pPr>
    </w:p>
    <w:p w14:paraId="1B24EF60" w14:textId="721ACEB2" w:rsidR="001B39E3" w:rsidRDefault="001B39E3" w:rsidP="00B53A3C">
      <w:pPr>
        <w:spacing w:after="0" w:line="360" w:lineRule="auto"/>
        <w:ind w:left="170" w:right="57" w:firstLine="709"/>
        <w:contextualSpacing/>
        <w:jc w:val="center"/>
        <w:rPr>
          <w:rFonts w:ascii="Times New Roman" w:hAnsi="Times New Roman" w:cs="Times New Roman"/>
          <w:b/>
          <w:sz w:val="28"/>
          <w:szCs w:val="28"/>
          <w:lang w:val="uk-UA"/>
        </w:rPr>
      </w:pPr>
    </w:p>
    <w:p w14:paraId="09786772" w14:textId="5EFEF2F8" w:rsidR="001B39E3" w:rsidRDefault="001B39E3" w:rsidP="00B53A3C">
      <w:pPr>
        <w:spacing w:after="0" w:line="360" w:lineRule="auto"/>
        <w:ind w:left="170" w:right="57" w:firstLine="709"/>
        <w:contextualSpacing/>
        <w:jc w:val="center"/>
        <w:rPr>
          <w:rFonts w:ascii="Times New Roman" w:hAnsi="Times New Roman" w:cs="Times New Roman"/>
          <w:b/>
          <w:sz w:val="28"/>
          <w:szCs w:val="28"/>
          <w:lang w:val="uk-UA"/>
        </w:rPr>
      </w:pPr>
    </w:p>
    <w:p w14:paraId="75BBF63F" w14:textId="486083DE" w:rsidR="001B39E3" w:rsidRDefault="001B39E3" w:rsidP="00B53A3C">
      <w:pPr>
        <w:spacing w:after="0" w:line="360" w:lineRule="auto"/>
        <w:ind w:left="170" w:right="57" w:firstLine="709"/>
        <w:contextualSpacing/>
        <w:jc w:val="center"/>
        <w:rPr>
          <w:rFonts w:ascii="Times New Roman" w:hAnsi="Times New Roman" w:cs="Times New Roman"/>
          <w:b/>
          <w:sz w:val="28"/>
          <w:szCs w:val="28"/>
          <w:lang w:val="uk-UA"/>
        </w:rPr>
      </w:pPr>
    </w:p>
    <w:p w14:paraId="569B180F" w14:textId="295DBE94" w:rsidR="001B39E3" w:rsidRDefault="001B39E3" w:rsidP="00B53A3C">
      <w:pPr>
        <w:spacing w:after="0" w:line="360" w:lineRule="auto"/>
        <w:ind w:left="170" w:right="57" w:firstLine="709"/>
        <w:contextualSpacing/>
        <w:jc w:val="center"/>
        <w:rPr>
          <w:rFonts w:ascii="Times New Roman" w:hAnsi="Times New Roman" w:cs="Times New Roman"/>
          <w:b/>
          <w:sz w:val="28"/>
          <w:szCs w:val="28"/>
          <w:lang w:val="uk-UA"/>
        </w:rPr>
      </w:pPr>
    </w:p>
    <w:p w14:paraId="0C64F2C9" w14:textId="77777777" w:rsidR="007B5854" w:rsidRDefault="007B5854" w:rsidP="00B53A3C">
      <w:pPr>
        <w:spacing w:after="0" w:line="360" w:lineRule="auto"/>
        <w:ind w:left="170" w:right="57" w:firstLine="709"/>
        <w:contextualSpacing/>
        <w:jc w:val="center"/>
        <w:rPr>
          <w:rFonts w:ascii="Times New Roman" w:hAnsi="Times New Roman" w:cs="Times New Roman"/>
          <w:b/>
          <w:sz w:val="28"/>
          <w:szCs w:val="28"/>
          <w:lang w:val="uk-UA"/>
        </w:rPr>
      </w:pPr>
    </w:p>
    <w:p w14:paraId="4FA305C5" w14:textId="76534A23" w:rsidR="009816DA" w:rsidRDefault="009816DA" w:rsidP="000D5F10">
      <w:pPr>
        <w:spacing w:after="0" w:line="360" w:lineRule="auto"/>
        <w:ind w:right="5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50086CD6" w14:textId="3C213188" w:rsidR="00B54E66" w:rsidRDefault="0003262E" w:rsidP="000D5F10">
      <w:pPr>
        <w:spacing w:after="0" w:line="360" w:lineRule="auto"/>
        <w:ind w:right="57"/>
        <w:contextualSpacing/>
        <w:jc w:val="center"/>
        <w:rPr>
          <w:rFonts w:ascii="Times New Roman" w:hAnsi="Times New Roman" w:cs="Times New Roman"/>
          <w:b/>
          <w:sz w:val="28"/>
          <w:szCs w:val="28"/>
          <w:shd w:val="clear" w:color="auto" w:fill="FFFFFF"/>
          <w:lang w:val="uk-UA"/>
        </w:rPr>
      </w:pPr>
      <w:r w:rsidRPr="003C5EAC">
        <w:rPr>
          <w:rFonts w:ascii="Times New Roman" w:hAnsi="Times New Roman" w:cs="Times New Roman"/>
          <w:b/>
          <w:sz w:val="28"/>
          <w:szCs w:val="28"/>
          <w:shd w:val="clear" w:color="auto" w:fill="FFFFFF"/>
          <w:lang w:val="uk-UA"/>
        </w:rPr>
        <w:t>СПІВПРАЦЯ  КРАЇН-ЧЛЕНІВ МЕРКОСУР З УКРАЇНОЮ</w:t>
      </w:r>
    </w:p>
    <w:p w14:paraId="3EA484CB" w14:textId="77777777" w:rsidR="009816DA" w:rsidRDefault="009816DA" w:rsidP="00B53A3C">
      <w:pPr>
        <w:spacing w:after="0" w:line="360" w:lineRule="auto"/>
        <w:ind w:left="170" w:right="57" w:firstLine="709"/>
        <w:contextualSpacing/>
        <w:jc w:val="center"/>
        <w:rPr>
          <w:rFonts w:ascii="Times New Roman" w:hAnsi="Times New Roman" w:cs="Times New Roman"/>
          <w:b/>
          <w:sz w:val="28"/>
          <w:szCs w:val="28"/>
          <w:shd w:val="clear" w:color="auto" w:fill="FFFFFF"/>
          <w:lang w:val="uk-UA"/>
        </w:rPr>
      </w:pPr>
    </w:p>
    <w:p w14:paraId="6E44312B" w14:textId="77777777" w:rsidR="000A2D8C" w:rsidRPr="00B53A3C" w:rsidRDefault="000A2D8C" w:rsidP="00B53A3C">
      <w:pPr>
        <w:spacing w:after="0" w:line="360" w:lineRule="auto"/>
        <w:ind w:left="170" w:right="57" w:firstLine="709"/>
        <w:contextualSpacing/>
        <w:jc w:val="center"/>
        <w:rPr>
          <w:rFonts w:ascii="Times New Roman" w:hAnsi="Times New Roman" w:cs="Times New Roman"/>
          <w:b/>
          <w:sz w:val="28"/>
          <w:szCs w:val="28"/>
          <w:lang w:val="uk-UA"/>
        </w:rPr>
      </w:pPr>
    </w:p>
    <w:p w14:paraId="491F403F" w14:textId="77777777" w:rsidR="0003262E" w:rsidRPr="00731A47" w:rsidRDefault="00832F90" w:rsidP="00E77C5B">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Торгівля з Україною становить менше 1,5% загального експорту та імпорту товарів основних економік МЕРКОСУР. Основними позиціями експорту </w:t>
      </w:r>
      <w:r w:rsidR="0050279E" w:rsidRPr="003C5EAC">
        <w:rPr>
          <w:rFonts w:ascii="Times New Roman" w:hAnsi="Times New Roman" w:cs="Times New Roman"/>
          <w:sz w:val="28"/>
          <w:szCs w:val="28"/>
          <w:shd w:val="clear" w:color="auto" w:fill="FFFFFF"/>
          <w:lang w:val="uk-UA"/>
        </w:rPr>
        <w:t xml:space="preserve">з України до країн МЕРКОСУР </w:t>
      </w:r>
      <w:r w:rsidRPr="003C5EAC">
        <w:rPr>
          <w:rFonts w:ascii="Times New Roman" w:hAnsi="Times New Roman" w:cs="Times New Roman"/>
          <w:sz w:val="28"/>
          <w:szCs w:val="28"/>
          <w:shd w:val="clear" w:color="auto" w:fill="FFFFFF"/>
          <w:lang w:val="uk-UA"/>
        </w:rPr>
        <w:t>є до</w:t>
      </w:r>
      <w:r w:rsidR="00633663" w:rsidRPr="003C5EAC">
        <w:rPr>
          <w:rFonts w:ascii="Times New Roman" w:hAnsi="Times New Roman" w:cs="Times New Roman"/>
          <w:sz w:val="28"/>
          <w:szCs w:val="28"/>
          <w:shd w:val="clear" w:color="auto" w:fill="FFFFFF"/>
          <w:lang w:val="uk-UA"/>
        </w:rPr>
        <w:t>брива, чорні метали та техніка. О</w:t>
      </w:r>
      <w:r w:rsidRPr="003C5EAC">
        <w:rPr>
          <w:rFonts w:ascii="Times New Roman" w:hAnsi="Times New Roman" w:cs="Times New Roman"/>
          <w:sz w:val="28"/>
          <w:szCs w:val="28"/>
          <w:shd w:val="clear" w:color="auto" w:fill="FFFFFF"/>
          <w:lang w:val="uk-UA"/>
        </w:rPr>
        <w:t>сновними товарами імпорту є риба, ракоподібні, насіння, олійні плоди, тютюн та його замінники.</w:t>
      </w:r>
      <w:r w:rsidR="0050279E" w:rsidRPr="003C5EAC">
        <w:rPr>
          <w:rFonts w:ascii="Times New Roman" w:hAnsi="Times New Roman" w:cs="Times New Roman"/>
          <w:sz w:val="28"/>
          <w:szCs w:val="28"/>
          <w:shd w:val="clear" w:color="auto" w:fill="FFFFFF"/>
          <w:lang w:val="uk-UA"/>
        </w:rPr>
        <w:t xml:space="preserve"> </w:t>
      </w:r>
    </w:p>
    <w:p w14:paraId="4EF09404" w14:textId="77777777" w:rsidR="00B54E66" w:rsidRPr="005305D8" w:rsidRDefault="00B54E66" w:rsidP="00B54E66">
      <w:pPr>
        <w:spacing w:after="0" w:line="360" w:lineRule="auto"/>
        <w:ind w:left="170" w:right="57" w:firstLine="709"/>
        <w:contextualSpacing/>
        <w:jc w:val="right"/>
        <w:rPr>
          <w:rFonts w:ascii="Times New Roman" w:hAnsi="Times New Roman" w:cs="Times New Roman"/>
          <w:sz w:val="28"/>
          <w:szCs w:val="28"/>
          <w:shd w:val="clear" w:color="auto" w:fill="FFFFFF"/>
          <w:lang w:val="uk-UA"/>
        </w:rPr>
      </w:pPr>
      <w:r w:rsidRPr="005305D8">
        <w:rPr>
          <w:rFonts w:ascii="Times New Roman" w:hAnsi="Times New Roman" w:cs="Times New Roman"/>
          <w:sz w:val="28"/>
          <w:szCs w:val="28"/>
          <w:shd w:val="clear" w:color="auto" w:fill="FFFFFF"/>
          <w:lang w:val="uk-UA"/>
        </w:rPr>
        <w:t>Таблиця 3.1</w:t>
      </w:r>
    </w:p>
    <w:p w14:paraId="7E6B4334" w14:textId="76FB9B69" w:rsidR="00050800" w:rsidRPr="00731A47" w:rsidRDefault="00050800" w:rsidP="00050800">
      <w:pPr>
        <w:jc w:val="center"/>
        <w:rPr>
          <w:rFonts w:ascii="Times New Roman" w:hAnsi="Times New Roman" w:cs="Times New Roman"/>
          <w:b/>
          <w:bCs/>
          <w:sz w:val="28"/>
          <w:szCs w:val="28"/>
          <w:lang w:val="uk-UA"/>
        </w:rPr>
      </w:pPr>
      <w:r w:rsidRPr="00731A47">
        <w:rPr>
          <w:rFonts w:ascii="Times New Roman" w:hAnsi="Times New Roman" w:cs="Times New Roman"/>
          <w:b/>
          <w:bCs/>
          <w:sz w:val="28"/>
          <w:szCs w:val="28"/>
          <w:lang w:val="uk-UA"/>
        </w:rPr>
        <w:t>Об’єм експорту товарів з України</w:t>
      </w:r>
      <w:r w:rsidR="00B54E66" w:rsidRPr="00731A47">
        <w:rPr>
          <w:rFonts w:ascii="Times New Roman" w:hAnsi="Times New Roman" w:cs="Times New Roman"/>
          <w:b/>
          <w:bCs/>
          <w:sz w:val="28"/>
          <w:szCs w:val="28"/>
          <w:lang w:val="uk-UA"/>
        </w:rPr>
        <w:t xml:space="preserve"> до країн МЕРКОСУР</w:t>
      </w:r>
      <w:r w:rsidR="00317A1E">
        <w:rPr>
          <w:rFonts w:ascii="Times New Roman" w:hAnsi="Times New Roman" w:cs="Times New Roman"/>
          <w:b/>
          <w:bCs/>
          <w:sz w:val="28"/>
          <w:szCs w:val="28"/>
          <w:lang w:val="uk-UA"/>
        </w:rPr>
        <w:t xml:space="preserve"> протягом 2017-2021 років </w:t>
      </w:r>
      <w:r w:rsidR="00B54E66" w:rsidRPr="00731A47">
        <w:rPr>
          <w:rFonts w:ascii="Times New Roman" w:hAnsi="Times New Roman" w:cs="Times New Roman"/>
          <w:b/>
          <w:bCs/>
          <w:sz w:val="28"/>
          <w:szCs w:val="28"/>
          <w:lang w:val="uk-UA"/>
        </w:rPr>
        <w:t xml:space="preserve"> (</w:t>
      </w:r>
      <w:r w:rsidRPr="00731A47">
        <w:rPr>
          <w:rFonts w:ascii="Times New Roman" w:hAnsi="Times New Roman" w:cs="Times New Roman"/>
          <w:b/>
          <w:bCs/>
          <w:sz w:val="28"/>
          <w:szCs w:val="28"/>
          <w:lang w:val="uk-UA"/>
        </w:rPr>
        <w:t>млн. дол. США</w:t>
      </w:r>
      <w:r w:rsidR="00B54E66" w:rsidRPr="00731A47">
        <w:rPr>
          <w:rFonts w:ascii="Times New Roman" w:hAnsi="Times New Roman" w:cs="Times New Roman"/>
          <w:b/>
          <w:bCs/>
          <w:sz w:val="28"/>
          <w:szCs w:val="28"/>
          <w:lang w:val="uk-UA"/>
        </w:rPr>
        <w:t>)</w:t>
      </w:r>
    </w:p>
    <w:tbl>
      <w:tblPr>
        <w:tblStyle w:val="ab"/>
        <w:tblW w:w="0" w:type="auto"/>
        <w:tblLayout w:type="fixed"/>
        <w:tblLook w:val="04A0" w:firstRow="1" w:lastRow="0" w:firstColumn="1" w:lastColumn="0" w:noHBand="0" w:noVBand="1"/>
      </w:tblPr>
      <w:tblGrid>
        <w:gridCol w:w="1995"/>
        <w:gridCol w:w="1483"/>
        <w:gridCol w:w="1484"/>
        <w:gridCol w:w="1484"/>
        <w:gridCol w:w="1484"/>
        <w:gridCol w:w="1484"/>
      </w:tblGrid>
      <w:tr w:rsidR="00050800" w:rsidRPr="003C5EAC" w14:paraId="685BACCF" w14:textId="77777777" w:rsidTr="000A33BF">
        <w:trPr>
          <w:trHeight w:val="451"/>
        </w:trPr>
        <w:tc>
          <w:tcPr>
            <w:tcW w:w="1995" w:type="dxa"/>
            <w:noWrap/>
            <w:vAlign w:val="center"/>
            <w:hideMark/>
          </w:tcPr>
          <w:p w14:paraId="73FE155A"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Рік</w:t>
            </w:r>
          </w:p>
        </w:tc>
        <w:tc>
          <w:tcPr>
            <w:tcW w:w="1483" w:type="dxa"/>
            <w:noWrap/>
            <w:vAlign w:val="center"/>
            <w:hideMark/>
          </w:tcPr>
          <w:p w14:paraId="75861A73"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2017</w:t>
            </w:r>
          </w:p>
        </w:tc>
        <w:tc>
          <w:tcPr>
            <w:tcW w:w="1484" w:type="dxa"/>
            <w:noWrap/>
            <w:vAlign w:val="center"/>
            <w:hideMark/>
          </w:tcPr>
          <w:p w14:paraId="34B19840"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2018</w:t>
            </w:r>
          </w:p>
        </w:tc>
        <w:tc>
          <w:tcPr>
            <w:tcW w:w="1484" w:type="dxa"/>
            <w:noWrap/>
            <w:vAlign w:val="center"/>
            <w:hideMark/>
          </w:tcPr>
          <w:p w14:paraId="1C2AAD70"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2019</w:t>
            </w:r>
          </w:p>
        </w:tc>
        <w:tc>
          <w:tcPr>
            <w:tcW w:w="1484" w:type="dxa"/>
            <w:noWrap/>
            <w:vAlign w:val="center"/>
            <w:hideMark/>
          </w:tcPr>
          <w:p w14:paraId="2C4C6187"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2020</w:t>
            </w:r>
          </w:p>
        </w:tc>
        <w:tc>
          <w:tcPr>
            <w:tcW w:w="1484" w:type="dxa"/>
            <w:noWrap/>
            <w:vAlign w:val="center"/>
            <w:hideMark/>
          </w:tcPr>
          <w:p w14:paraId="09464898"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2021</w:t>
            </w:r>
          </w:p>
        </w:tc>
      </w:tr>
      <w:tr w:rsidR="00050800" w:rsidRPr="003C5EAC" w14:paraId="2439F4D5" w14:textId="77777777" w:rsidTr="000A33BF">
        <w:trPr>
          <w:trHeight w:val="451"/>
        </w:trPr>
        <w:tc>
          <w:tcPr>
            <w:tcW w:w="1995" w:type="dxa"/>
            <w:noWrap/>
            <w:vAlign w:val="center"/>
            <w:hideMark/>
          </w:tcPr>
          <w:p w14:paraId="200166E1" w14:textId="77777777" w:rsidR="00050800" w:rsidRPr="000D5F10" w:rsidRDefault="00050800" w:rsidP="000A33BF">
            <w:pPr>
              <w:ind w:firstLine="284"/>
              <w:jc w:val="center"/>
              <w:rPr>
                <w:rFonts w:ascii="Times New Roman" w:hAnsi="Times New Roman" w:cs="Times New Roman"/>
                <w:bCs/>
                <w:sz w:val="28"/>
                <w:szCs w:val="28"/>
                <w:lang w:val="uk-UA"/>
              </w:rPr>
            </w:pPr>
            <w:r w:rsidRPr="000D5F10">
              <w:rPr>
                <w:rFonts w:ascii="Times New Roman" w:hAnsi="Times New Roman" w:cs="Times New Roman"/>
                <w:bCs/>
                <w:sz w:val="28"/>
                <w:szCs w:val="28"/>
                <w:lang w:val="uk-UA"/>
              </w:rPr>
              <w:t>Аргентина</w:t>
            </w:r>
          </w:p>
        </w:tc>
        <w:tc>
          <w:tcPr>
            <w:tcW w:w="1483" w:type="dxa"/>
            <w:noWrap/>
            <w:vAlign w:val="center"/>
            <w:hideMark/>
          </w:tcPr>
          <w:p w14:paraId="70D48BDE" w14:textId="77777777" w:rsidR="00050800" w:rsidRPr="003C5EAC" w:rsidRDefault="00BF07C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9</w:t>
            </w:r>
            <w:r w:rsidR="00050800" w:rsidRPr="003C5EAC">
              <w:rPr>
                <w:rFonts w:ascii="Times New Roman" w:hAnsi="Times New Roman" w:cs="Times New Roman"/>
                <w:sz w:val="28"/>
                <w:szCs w:val="28"/>
                <w:lang w:val="uk-UA"/>
              </w:rPr>
              <w:t>,5</w:t>
            </w:r>
          </w:p>
        </w:tc>
        <w:tc>
          <w:tcPr>
            <w:tcW w:w="1484" w:type="dxa"/>
            <w:noWrap/>
            <w:vAlign w:val="center"/>
            <w:hideMark/>
          </w:tcPr>
          <w:p w14:paraId="2506C474" w14:textId="77777777" w:rsidR="00050800" w:rsidRPr="003C5EAC" w:rsidRDefault="00BF07C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9,9</w:t>
            </w:r>
          </w:p>
        </w:tc>
        <w:tc>
          <w:tcPr>
            <w:tcW w:w="1484" w:type="dxa"/>
            <w:noWrap/>
            <w:vAlign w:val="center"/>
            <w:hideMark/>
          </w:tcPr>
          <w:p w14:paraId="0FAB52E9" w14:textId="77777777" w:rsidR="00050800" w:rsidRPr="003C5EAC" w:rsidRDefault="00BF07C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6,1</w:t>
            </w:r>
          </w:p>
        </w:tc>
        <w:tc>
          <w:tcPr>
            <w:tcW w:w="1484" w:type="dxa"/>
            <w:noWrap/>
            <w:vAlign w:val="center"/>
            <w:hideMark/>
          </w:tcPr>
          <w:p w14:paraId="3A987409" w14:textId="77777777" w:rsidR="00050800" w:rsidRPr="003C5EAC" w:rsidRDefault="00BF07C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6,06</w:t>
            </w:r>
          </w:p>
        </w:tc>
        <w:tc>
          <w:tcPr>
            <w:tcW w:w="1484" w:type="dxa"/>
            <w:noWrap/>
            <w:vAlign w:val="center"/>
            <w:hideMark/>
          </w:tcPr>
          <w:p w14:paraId="05A84A60" w14:textId="77777777" w:rsidR="00050800" w:rsidRPr="003C5EAC" w:rsidRDefault="00BF07C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33,46</w:t>
            </w:r>
          </w:p>
        </w:tc>
      </w:tr>
      <w:tr w:rsidR="00050800" w:rsidRPr="003C5EAC" w14:paraId="05777347" w14:textId="77777777" w:rsidTr="000A33BF">
        <w:trPr>
          <w:trHeight w:val="451"/>
        </w:trPr>
        <w:tc>
          <w:tcPr>
            <w:tcW w:w="1995" w:type="dxa"/>
            <w:noWrap/>
            <w:vAlign w:val="center"/>
            <w:hideMark/>
          </w:tcPr>
          <w:p w14:paraId="5E724C72" w14:textId="77777777" w:rsidR="00050800" w:rsidRPr="000D5F10" w:rsidRDefault="00050800" w:rsidP="000A33BF">
            <w:pPr>
              <w:ind w:firstLine="284"/>
              <w:jc w:val="center"/>
              <w:rPr>
                <w:rFonts w:ascii="Times New Roman" w:hAnsi="Times New Roman" w:cs="Times New Roman"/>
                <w:bCs/>
                <w:sz w:val="28"/>
                <w:szCs w:val="28"/>
                <w:lang w:val="uk-UA"/>
              </w:rPr>
            </w:pPr>
            <w:r w:rsidRPr="000D5F10">
              <w:rPr>
                <w:rFonts w:ascii="Times New Roman" w:hAnsi="Times New Roman" w:cs="Times New Roman"/>
                <w:bCs/>
                <w:sz w:val="28"/>
                <w:szCs w:val="28"/>
                <w:lang w:val="uk-UA"/>
              </w:rPr>
              <w:t>Бразилія</w:t>
            </w:r>
          </w:p>
        </w:tc>
        <w:tc>
          <w:tcPr>
            <w:tcW w:w="1483" w:type="dxa"/>
            <w:noWrap/>
            <w:vAlign w:val="center"/>
            <w:hideMark/>
          </w:tcPr>
          <w:p w14:paraId="61EB8CAD" w14:textId="77777777" w:rsidR="00050800" w:rsidRPr="003C5EAC" w:rsidRDefault="00331631"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11,1</w:t>
            </w:r>
          </w:p>
        </w:tc>
        <w:tc>
          <w:tcPr>
            <w:tcW w:w="1484" w:type="dxa"/>
            <w:noWrap/>
            <w:vAlign w:val="center"/>
            <w:hideMark/>
          </w:tcPr>
          <w:p w14:paraId="2480ABD4" w14:textId="77777777" w:rsidR="00050800" w:rsidRPr="003C5EAC" w:rsidRDefault="00331631"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48,3</w:t>
            </w:r>
          </w:p>
        </w:tc>
        <w:tc>
          <w:tcPr>
            <w:tcW w:w="1484" w:type="dxa"/>
            <w:noWrap/>
            <w:vAlign w:val="center"/>
            <w:hideMark/>
          </w:tcPr>
          <w:p w14:paraId="774CBBD4" w14:textId="77777777" w:rsidR="00050800" w:rsidRPr="003C5EAC" w:rsidRDefault="00265F81"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74,7</w:t>
            </w:r>
          </w:p>
        </w:tc>
        <w:tc>
          <w:tcPr>
            <w:tcW w:w="1484" w:type="dxa"/>
            <w:noWrap/>
            <w:vAlign w:val="center"/>
            <w:hideMark/>
          </w:tcPr>
          <w:p w14:paraId="55CEAFB9" w14:textId="77777777" w:rsidR="00050800" w:rsidRPr="003C5EAC" w:rsidRDefault="00265F81"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61</w:t>
            </w:r>
            <w:r w:rsidR="00050800" w:rsidRPr="003C5EAC">
              <w:rPr>
                <w:rFonts w:ascii="Times New Roman" w:hAnsi="Times New Roman" w:cs="Times New Roman"/>
                <w:sz w:val="28"/>
                <w:szCs w:val="28"/>
                <w:lang w:val="uk-UA"/>
              </w:rPr>
              <w:t>,1</w:t>
            </w:r>
          </w:p>
        </w:tc>
        <w:tc>
          <w:tcPr>
            <w:tcW w:w="1484" w:type="dxa"/>
            <w:noWrap/>
            <w:vAlign w:val="center"/>
            <w:hideMark/>
          </w:tcPr>
          <w:p w14:paraId="753821D9" w14:textId="77777777" w:rsidR="00050800" w:rsidRPr="003C5EAC" w:rsidRDefault="00265F81"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189,41</w:t>
            </w:r>
          </w:p>
        </w:tc>
      </w:tr>
      <w:tr w:rsidR="00050800" w:rsidRPr="003C5EAC" w14:paraId="56780D9A" w14:textId="77777777" w:rsidTr="000A33BF">
        <w:trPr>
          <w:trHeight w:val="451"/>
        </w:trPr>
        <w:tc>
          <w:tcPr>
            <w:tcW w:w="1995" w:type="dxa"/>
            <w:noWrap/>
            <w:vAlign w:val="center"/>
            <w:hideMark/>
          </w:tcPr>
          <w:p w14:paraId="528E1E91" w14:textId="77777777" w:rsidR="00050800" w:rsidRPr="000D5F10" w:rsidRDefault="00050800" w:rsidP="000A33BF">
            <w:pPr>
              <w:ind w:firstLine="284"/>
              <w:jc w:val="center"/>
              <w:rPr>
                <w:rFonts w:ascii="Times New Roman" w:hAnsi="Times New Roman" w:cs="Times New Roman"/>
                <w:sz w:val="28"/>
                <w:szCs w:val="28"/>
                <w:lang w:val="uk-UA"/>
              </w:rPr>
            </w:pPr>
            <w:r w:rsidRPr="000D5F10">
              <w:rPr>
                <w:rFonts w:ascii="Times New Roman" w:hAnsi="Times New Roman" w:cs="Times New Roman"/>
                <w:sz w:val="28"/>
                <w:szCs w:val="28"/>
                <w:lang w:val="uk-UA"/>
              </w:rPr>
              <w:t>Уругвай</w:t>
            </w:r>
          </w:p>
        </w:tc>
        <w:tc>
          <w:tcPr>
            <w:tcW w:w="1483" w:type="dxa"/>
            <w:noWrap/>
            <w:vAlign w:val="center"/>
            <w:hideMark/>
          </w:tcPr>
          <w:p w14:paraId="31378E39" w14:textId="77777777" w:rsidR="00050800" w:rsidRPr="003C5EAC" w:rsidRDefault="007D031C"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0,3</w:t>
            </w:r>
          </w:p>
        </w:tc>
        <w:tc>
          <w:tcPr>
            <w:tcW w:w="1484" w:type="dxa"/>
            <w:noWrap/>
            <w:vAlign w:val="center"/>
            <w:hideMark/>
          </w:tcPr>
          <w:p w14:paraId="3B57E99D" w14:textId="77777777" w:rsidR="00050800" w:rsidRPr="003C5EAC" w:rsidRDefault="007D031C"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0,71</w:t>
            </w:r>
          </w:p>
        </w:tc>
        <w:tc>
          <w:tcPr>
            <w:tcW w:w="1484" w:type="dxa"/>
            <w:noWrap/>
            <w:vAlign w:val="center"/>
            <w:hideMark/>
          </w:tcPr>
          <w:p w14:paraId="36A9FBC2" w14:textId="77777777" w:rsidR="00050800" w:rsidRPr="003C5EAC" w:rsidRDefault="007D031C"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0,64</w:t>
            </w:r>
          </w:p>
        </w:tc>
        <w:tc>
          <w:tcPr>
            <w:tcW w:w="1484" w:type="dxa"/>
            <w:noWrap/>
            <w:vAlign w:val="center"/>
            <w:hideMark/>
          </w:tcPr>
          <w:p w14:paraId="322C2582" w14:textId="77777777" w:rsidR="00050800" w:rsidRPr="003C5EAC" w:rsidRDefault="007D031C"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0,98</w:t>
            </w:r>
          </w:p>
        </w:tc>
        <w:tc>
          <w:tcPr>
            <w:tcW w:w="1484" w:type="dxa"/>
            <w:noWrap/>
            <w:vAlign w:val="center"/>
            <w:hideMark/>
          </w:tcPr>
          <w:p w14:paraId="62A7B282" w14:textId="77777777" w:rsidR="00050800" w:rsidRPr="003C5EAC" w:rsidRDefault="007D031C"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3,21</w:t>
            </w:r>
          </w:p>
        </w:tc>
      </w:tr>
      <w:tr w:rsidR="00050800" w:rsidRPr="003C5EAC" w14:paraId="1CDF63E3" w14:textId="77777777" w:rsidTr="000A33BF">
        <w:trPr>
          <w:trHeight w:val="451"/>
        </w:trPr>
        <w:tc>
          <w:tcPr>
            <w:tcW w:w="1995" w:type="dxa"/>
            <w:noWrap/>
            <w:vAlign w:val="center"/>
          </w:tcPr>
          <w:p w14:paraId="56AEA7C2" w14:textId="77777777" w:rsidR="00050800" w:rsidRPr="000D5F10" w:rsidRDefault="00050800" w:rsidP="000A33BF">
            <w:pPr>
              <w:ind w:firstLine="284"/>
              <w:jc w:val="center"/>
              <w:rPr>
                <w:rFonts w:ascii="Times New Roman" w:hAnsi="Times New Roman" w:cs="Times New Roman"/>
                <w:sz w:val="28"/>
                <w:szCs w:val="28"/>
                <w:lang w:val="uk-UA"/>
              </w:rPr>
            </w:pPr>
            <w:r w:rsidRPr="000D5F10">
              <w:rPr>
                <w:rFonts w:ascii="Times New Roman" w:hAnsi="Times New Roman" w:cs="Times New Roman"/>
                <w:sz w:val="28"/>
                <w:szCs w:val="28"/>
                <w:lang w:val="uk-UA"/>
              </w:rPr>
              <w:t>Парагвай</w:t>
            </w:r>
          </w:p>
        </w:tc>
        <w:tc>
          <w:tcPr>
            <w:tcW w:w="1483" w:type="dxa"/>
            <w:noWrap/>
            <w:vAlign w:val="center"/>
          </w:tcPr>
          <w:p w14:paraId="05669D04" w14:textId="77777777" w:rsidR="00050800" w:rsidRPr="003C5EAC" w:rsidRDefault="0013271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0,12</w:t>
            </w:r>
          </w:p>
        </w:tc>
        <w:tc>
          <w:tcPr>
            <w:tcW w:w="1484" w:type="dxa"/>
            <w:noWrap/>
            <w:vAlign w:val="center"/>
          </w:tcPr>
          <w:p w14:paraId="4CA24645" w14:textId="77777777" w:rsidR="00050800" w:rsidRPr="003C5EAC" w:rsidRDefault="0013271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0,22</w:t>
            </w:r>
          </w:p>
        </w:tc>
        <w:tc>
          <w:tcPr>
            <w:tcW w:w="1484" w:type="dxa"/>
            <w:noWrap/>
            <w:vAlign w:val="center"/>
          </w:tcPr>
          <w:p w14:paraId="086E982A" w14:textId="77777777" w:rsidR="00050800" w:rsidRPr="003C5EAC" w:rsidRDefault="0013271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0,295</w:t>
            </w:r>
          </w:p>
        </w:tc>
        <w:tc>
          <w:tcPr>
            <w:tcW w:w="1484" w:type="dxa"/>
            <w:noWrap/>
            <w:vAlign w:val="center"/>
          </w:tcPr>
          <w:p w14:paraId="15D04798" w14:textId="77777777" w:rsidR="00050800" w:rsidRPr="003C5EAC" w:rsidRDefault="0013271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0,409</w:t>
            </w:r>
          </w:p>
        </w:tc>
        <w:tc>
          <w:tcPr>
            <w:tcW w:w="1484" w:type="dxa"/>
            <w:noWrap/>
            <w:vAlign w:val="center"/>
          </w:tcPr>
          <w:p w14:paraId="72575EDE" w14:textId="77777777" w:rsidR="00050800" w:rsidRPr="003C5EAC" w:rsidRDefault="0013271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0,413</w:t>
            </w:r>
          </w:p>
        </w:tc>
      </w:tr>
    </w:tbl>
    <w:p w14:paraId="4107AB0B" w14:textId="29B2667F" w:rsidR="00050800" w:rsidRPr="003C5EAC" w:rsidRDefault="00050800" w:rsidP="00050800">
      <w:pPr>
        <w:jc w:val="both"/>
        <w:rPr>
          <w:rFonts w:ascii="Times New Roman" w:hAnsi="Times New Roman" w:cs="Times New Roman"/>
          <w:sz w:val="28"/>
          <w:szCs w:val="28"/>
          <w:lang w:val="uk-UA"/>
        </w:rPr>
      </w:pPr>
      <w:r w:rsidRPr="003C5EAC">
        <w:rPr>
          <w:rFonts w:ascii="Times New Roman" w:hAnsi="Times New Roman" w:cs="Times New Roman"/>
          <w:sz w:val="28"/>
          <w:szCs w:val="28"/>
          <w:lang w:val="uk-UA"/>
        </w:rPr>
        <w:t>Джерело:</w:t>
      </w:r>
      <w:r w:rsidR="0005468D">
        <w:rPr>
          <w:rFonts w:ascii="Times New Roman" w:hAnsi="Times New Roman" w:cs="Times New Roman"/>
          <w:sz w:val="28"/>
          <w:szCs w:val="28"/>
          <w:lang w:val="uk-UA"/>
        </w:rPr>
        <w:t xml:space="preserve"> розраховано на основі даних [5</w:t>
      </w:r>
      <w:r w:rsidRPr="003C5EAC">
        <w:rPr>
          <w:rFonts w:ascii="Times New Roman" w:hAnsi="Times New Roman" w:cs="Times New Roman"/>
          <w:sz w:val="28"/>
          <w:szCs w:val="28"/>
          <w:lang w:val="uk-UA"/>
        </w:rPr>
        <w:t>]</w:t>
      </w:r>
      <w:r w:rsidR="00AA5329">
        <w:rPr>
          <w:rFonts w:ascii="Times New Roman" w:hAnsi="Times New Roman" w:cs="Times New Roman"/>
          <w:sz w:val="28"/>
          <w:szCs w:val="28"/>
          <w:lang w:val="uk-UA"/>
        </w:rPr>
        <w:t>.</w:t>
      </w:r>
    </w:p>
    <w:p w14:paraId="5E39ABF2" w14:textId="458C136F" w:rsidR="00DA47E6" w:rsidRDefault="00B50FA4" w:rsidP="00DA47E6">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 xml:space="preserve">Основні позиції експорту </w:t>
      </w:r>
      <w:r w:rsidR="00CD4DF3" w:rsidRPr="003C5EAC">
        <w:rPr>
          <w:rFonts w:ascii="Times New Roman" w:hAnsi="Times New Roman" w:cs="Times New Roman"/>
          <w:sz w:val="28"/>
          <w:szCs w:val="28"/>
          <w:shd w:val="clear" w:color="auto" w:fill="FFFFFF"/>
          <w:lang w:val="uk-UA"/>
        </w:rPr>
        <w:t>з України до Аргентини</w:t>
      </w:r>
      <w:r w:rsidRPr="003C5EAC">
        <w:rPr>
          <w:rFonts w:ascii="Times New Roman" w:hAnsi="Times New Roman" w:cs="Times New Roman"/>
          <w:sz w:val="28"/>
          <w:szCs w:val="28"/>
          <w:shd w:val="clear" w:color="auto" w:fill="FFFFFF"/>
          <w:lang w:val="uk-UA"/>
        </w:rPr>
        <w:t xml:space="preserve"> є добрива, залізо та сталь, руди, запчастини для літаків.</w:t>
      </w:r>
      <w:r w:rsidR="00CD4DF3" w:rsidRPr="003C5EAC">
        <w:rPr>
          <w:rFonts w:ascii="Times New Roman" w:hAnsi="Times New Roman" w:cs="Times New Roman"/>
          <w:sz w:val="28"/>
          <w:szCs w:val="28"/>
          <w:shd w:val="clear" w:color="auto" w:fill="FFFFFF"/>
          <w:lang w:val="uk-UA"/>
        </w:rPr>
        <w:t xml:space="preserve"> </w:t>
      </w:r>
      <w:r w:rsidR="00EB75C6" w:rsidRPr="003C5EAC">
        <w:rPr>
          <w:rFonts w:ascii="Times New Roman" w:hAnsi="Times New Roman" w:cs="Times New Roman"/>
          <w:sz w:val="28"/>
          <w:szCs w:val="28"/>
          <w:shd w:val="clear" w:color="auto" w:fill="FFFFFF"/>
          <w:lang w:val="uk-UA"/>
        </w:rPr>
        <w:t xml:space="preserve">Україна експортує до Бразилії </w:t>
      </w:r>
      <w:r w:rsidR="0044534A" w:rsidRPr="003C5EAC">
        <w:rPr>
          <w:rFonts w:ascii="Times New Roman" w:hAnsi="Times New Roman" w:cs="Times New Roman"/>
          <w:sz w:val="28"/>
          <w:szCs w:val="28"/>
          <w:shd w:val="clear" w:color="auto" w:fill="FFFFFF"/>
          <w:lang w:val="uk-UA"/>
        </w:rPr>
        <w:t>пластик, залізо та сталь, фармацевтичну продукцію,</w:t>
      </w:r>
      <w:r w:rsidR="003A5B9B" w:rsidRPr="003C5EAC">
        <w:rPr>
          <w:lang w:val="uk-UA"/>
        </w:rPr>
        <w:t xml:space="preserve"> </w:t>
      </w:r>
      <w:r w:rsidR="003A5B9B" w:rsidRPr="003C5EAC">
        <w:rPr>
          <w:rFonts w:ascii="Times New Roman" w:hAnsi="Times New Roman" w:cs="Times New Roman"/>
          <w:sz w:val="28"/>
          <w:szCs w:val="28"/>
          <w:shd w:val="clear" w:color="auto" w:fill="FFFFFF"/>
          <w:lang w:val="uk-UA"/>
        </w:rPr>
        <w:t>вата, неткані матеріали, пряжа.</w:t>
      </w:r>
      <w:r w:rsidR="00EB75C6" w:rsidRPr="003C5EAC">
        <w:rPr>
          <w:rFonts w:ascii="Times New Roman" w:hAnsi="Times New Roman" w:cs="Times New Roman"/>
          <w:sz w:val="28"/>
          <w:szCs w:val="28"/>
          <w:shd w:val="clear" w:color="auto" w:fill="FFFFFF"/>
          <w:lang w:val="uk-UA"/>
        </w:rPr>
        <w:t xml:space="preserve"> </w:t>
      </w:r>
      <w:r w:rsidR="001912E3" w:rsidRPr="003C5EAC">
        <w:rPr>
          <w:rFonts w:ascii="Times New Roman" w:hAnsi="Times New Roman" w:cs="Times New Roman"/>
          <w:sz w:val="28"/>
          <w:szCs w:val="28"/>
          <w:shd w:val="clear" w:color="auto" w:fill="FFFFFF"/>
          <w:lang w:val="uk-UA"/>
        </w:rPr>
        <w:t xml:space="preserve">Українсько-бразильське економічне співробітництво сьогодні має певні негативні тенденції через те, що у 2014 році Бразилія ввела антидемпінгові мита на українську сталь, шини та труби. В результаті показники експорту добрив з України різко впали у 2014 році. </w:t>
      </w:r>
      <w:r w:rsidR="002C5069" w:rsidRPr="003C5EAC">
        <w:rPr>
          <w:rFonts w:ascii="Times New Roman" w:hAnsi="Times New Roman" w:cs="Times New Roman"/>
          <w:sz w:val="28"/>
          <w:szCs w:val="28"/>
          <w:shd w:val="clear" w:color="auto" w:fill="FFFFFF"/>
          <w:lang w:val="uk-UA"/>
        </w:rPr>
        <w:t xml:space="preserve">Однак у 2021 році двосторонній товарообіг з Бразилією зріс на 21,5%, український експорт зріс майже на 65%. </w:t>
      </w:r>
      <w:r w:rsidR="00BC24AB" w:rsidRPr="003C5EAC">
        <w:rPr>
          <w:rFonts w:ascii="Times New Roman" w:hAnsi="Times New Roman" w:cs="Times New Roman"/>
          <w:sz w:val="28"/>
          <w:szCs w:val="28"/>
          <w:shd w:val="clear" w:color="auto" w:fill="FFFFFF"/>
          <w:lang w:val="uk-UA"/>
        </w:rPr>
        <w:t xml:space="preserve">Щодо експорту з України до Уругваю, провідні позиції становлять </w:t>
      </w:r>
      <w:r w:rsidR="009463B8" w:rsidRPr="003C5EAC">
        <w:rPr>
          <w:rFonts w:ascii="Times New Roman" w:hAnsi="Times New Roman" w:cs="Times New Roman"/>
          <w:sz w:val="28"/>
          <w:szCs w:val="28"/>
          <w:shd w:val="clear" w:color="auto" w:fill="FFFFFF"/>
          <w:lang w:val="uk-UA"/>
        </w:rPr>
        <w:t xml:space="preserve">спиртні напої, скло, </w:t>
      </w:r>
      <w:r w:rsidR="00DA47E6" w:rsidRPr="003C5EAC">
        <w:rPr>
          <w:rFonts w:ascii="Times New Roman" w:hAnsi="Times New Roman" w:cs="Times New Roman"/>
          <w:sz w:val="28"/>
          <w:szCs w:val="28"/>
          <w:shd w:val="clear" w:color="auto" w:fill="FFFFFF"/>
          <w:lang w:val="uk-UA"/>
        </w:rPr>
        <w:t>гум</w:t>
      </w:r>
      <w:r w:rsidR="009463B8" w:rsidRPr="003C5EAC">
        <w:rPr>
          <w:rFonts w:ascii="Times New Roman" w:hAnsi="Times New Roman" w:cs="Times New Roman"/>
          <w:sz w:val="28"/>
          <w:szCs w:val="28"/>
          <w:shd w:val="clear" w:color="auto" w:fill="FFFFFF"/>
          <w:lang w:val="uk-UA"/>
        </w:rPr>
        <w:t>ові матеріали,</w:t>
      </w:r>
      <w:r w:rsidR="009463B8" w:rsidRPr="003C5EAC">
        <w:rPr>
          <w:lang w:val="uk-UA"/>
        </w:rPr>
        <w:t xml:space="preserve"> </w:t>
      </w:r>
      <w:r w:rsidR="009463B8" w:rsidRPr="003C5EAC">
        <w:rPr>
          <w:rFonts w:ascii="Times New Roman" w:hAnsi="Times New Roman" w:cs="Times New Roman"/>
          <w:sz w:val="28"/>
          <w:szCs w:val="28"/>
          <w:shd w:val="clear" w:color="auto" w:fill="FFFFFF"/>
          <w:lang w:val="uk-UA"/>
        </w:rPr>
        <w:t>продукти розмелювання, інулін, пшенична клейковина</w:t>
      </w:r>
      <w:r w:rsidR="00BC24AB" w:rsidRPr="003C5EAC">
        <w:rPr>
          <w:rFonts w:ascii="Times New Roman" w:hAnsi="Times New Roman" w:cs="Times New Roman"/>
          <w:sz w:val="28"/>
          <w:szCs w:val="28"/>
          <w:shd w:val="clear" w:color="auto" w:fill="FFFFFF"/>
          <w:lang w:val="uk-UA"/>
        </w:rPr>
        <w:t xml:space="preserve">. </w:t>
      </w:r>
      <w:r w:rsidR="00EB75C6" w:rsidRPr="003C5EAC">
        <w:rPr>
          <w:rFonts w:ascii="Times New Roman" w:hAnsi="Times New Roman" w:cs="Times New Roman"/>
          <w:sz w:val="28"/>
          <w:szCs w:val="28"/>
          <w:shd w:val="clear" w:color="auto" w:fill="FFFFFF"/>
          <w:lang w:val="uk-UA"/>
        </w:rPr>
        <w:t xml:space="preserve">Експорт з </w:t>
      </w:r>
      <w:r w:rsidR="00D51613" w:rsidRPr="003C5EAC">
        <w:rPr>
          <w:rFonts w:ascii="Times New Roman" w:hAnsi="Times New Roman" w:cs="Times New Roman"/>
          <w:sz w:val="28"/>
          <w:szCs w:val="28"/>
          <w:shd w:val="clear" w:color="auto" w:fill="FFFFFF"/>
          <w:lang w:val="uk-UA"/>
        </w:rPr>
        <w:t>України</w:t>
      </w:r>
      <w:r w:rsidR="00A15D89" w:rsidRPr="003C5EAC">
        <w:rPr>
          <w:rFonts w:ascii="Times New Roman" w:hAnsi="Times New Roman" w:cs="Times New Roman"/>
          <w:sz w:val="28"/>
          <w:szCs w:val="28"/>
          <w:shd w:val="clear" w:color="auto" w:fill="FFFFFF"/>
          <w:lang w:val="uk-UA"/>
        </w:rPr>
        <w:t xml:space="preserve"> до Парагваю</w:t>
      </w:r>
      <w:r w:rsidR="00EB75C6" w:rsidRPr="003C5EAC">
        <w:rPr>
          <w:rFonts w:ascii="Times New Roman" w:hAnsi="Times New Roman" w:cs="Times New Roman"/>
          <w:sz w:val="28"/>
          <w:szCs w:val="28"/>
          <w:shd w:val="clear" w:color="auto" w:fill="FFFFFF"/>
          <w:lang w:val="uk-UA"/>
        </w:rPr>
        <w:t xml:space="preserve"> становлять </w:t>
      </w:r>
      <w:r w:rsidR="00DA47E6" w:rsidRPr="003C5EAC">
        <w:rPr>
          <w:rFonts w:ascii="Times New Roman" w:hAnsi="Times New Roman" w:cs="Times New Roman"/>
          <w:sz w:val="28"/>
          <w:szCs w:val="28"/>
          <w:shd w:val="clear" w:color="auto" w:fill="FFFFFF"/>
          <w:lang w:val="uk-UA"/>
        </w:rPr>
        <w:t>алюміній, деревина, мідь, харчові продукти.</w:t>
      </w:r>
    </w:p>
    <w:p w14:paraId="658652C8" w14:textId="77777777" w:rsidR="00DA47E6" w:rsidRPr="005305D8" w:rsidRDefault="00731A47" w:rsidP="00DA47E6">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5305D8">
        <w:rPr>
          <w:rFonts w:ascii="Times New Roman" w:hAnsi="Times New Roman" w:cs="Times New Roman"/>
          <w:sz w:val="28"/>
          <w:szCs w:val="28"/>
          <w:shd w:val="clear" w:color="auto" w:fill="FFFFFF"/>
          <w:lang w:val="uk-UA"/>
        </w:rPr>
        <w:lastRenderedPageBreak/>
        <w:t xml:space="preserve">                                                                                                  Таблиця 3.2</w:t>
      </w:r>
    </w:p>
    <w:p w14:paraId="6D22A3C3" w14:textId="640B61E5" w:rsidR="00050800" w:rsidRPr="005305D8" w:rsidRDefault="00050800" w:rsidP="00EA7CC6">
      <w:pPr>
        <w:spacing w:after="0" w:line="360" w:lineRule="auto"/>
        <w:ind w:left="170" w:right="57"/>
        <w:contextualSpacing/>
        <w:jc w:val="center"/>
        <w:rPr>
          <w:rFonts w:ascii="Times New Roman" w:hAnsi="Times New Roman" w:cs="Times New Roman"/>
          <w:sz w:val="28"/>
          <w:szCs w:val="28"/>
          <w:shd w:val="clear" w:color="auto" w:fill="FFFFFF"/>
          <w:lang w:val="uk-UA"/>
        </w:rPr>
      </w:pPr>
      <w:r w:rsidRPr="005305D8">
        <w:rPr>
          <w:rFonts w:ascii="Times New Roman" w:hAnsi="Times New Roman" w:cs="Times New Roman"/>
          <w:b/>
          <w:bCs/>
          <w:sz w:val="28"/>
          <w:szCs w:val="28"/>
          <w:lang w:val="uk-UA"/>
        </w:rPr>
        <w:t xml:space="preserve">Об’єм </w:t>
      </w:r>
      <w:r w:rsidR="00606ECD" w:rsidRPr="005305D8">
        <w:rPr>
          <w:rFonts w:ascii="Times New Roman" w:hAnsi="Times New Roman" w:cs="Times New Roman"/>
          <w:b/>
          <w:bCs/>
          <w:sz w:val="28"/>
          <w:szCs w:val="28"/>
          <w:lang w:val="uk-UA"/>
        </w:rPr>
        <w:t>імпорту товарів в Україну</w:t>
      </w:r>
      <w:r w:rsidR="004E37BF" w:rsidRPr="005305D8">
        <w:rPr>
          <w:rFonts w:ascii="Times New Roman" w:hAnsi="Times New Roman" w:cs="Times New Roman"/>
          <w:b/>
          <w:bCs/>
          <w:sz w:val="28"/>
          <w:szCs w:val="28"/>
          <w:lang w:val="uk-UA"/>
        </w:rPr>
        <w:t xml:space="preserve"> протягом 2017 – 2021 років з країн МЕРКОСУР  (</w:t>
      </w:r>
      <w:r w:rsidRPr="005305D8">
        <w:rPr>
          <w:rFonts w:ascii="Times New Roman" w:hAnsi="Times New Roman" w:cs="Times New Roman"/>
          <w:b/>
          <w:bCs/>
          <w:sz w:val="28"/>
          <w:szCs w:val="28"/>
          <w:lang w:val="uk-UA"/>
        </w:rPr>
        <w:t>млн. дол. США</w:t>
      </w:r>
      <w:r w:rsidR="004E37BF" w:rsidRPr="005305D8">
        <w:rPr>
          <w:rFonts w:ascii="Times New Roman" w:hAnsi="Times New Roman" w:cs="Times New Roman"/>
          <w:b/>
          <w:bCs/>
          <w:sz w:val="28"/>
          <w:szCs w:val="28"/>
          <w:lang w:val="uk-UA"/>
        </w:rPr>
        <w:t>)</w:t>
      </w:r>
    </w:p>
    <w:tbl>
      <w:tblPr>
        <w:tblStyle w:val="ab"/>
        <w:tblW w:w="0" w:type="auto"/>
        <w:tblLayout w:type="fixed"/>
        <w:tblLook w:val="04A0" w:firstRow="1" w:lastRow="0" w:firstColumn="1" w:lastColumn="0" w:noHBand="0" w:noVBand="1"/>
      </w:tblPr>
      <w:tblGrid>
        <w:gridCol w:w="1995"/>
        <w:gridCol w:w="1483"/>
        <w:gridCol w:w="1484"/>
        <w:gridCol w:w="1484"/>
        <w:gridCol w:w="1484"/>
        <w:gridCol w:w="1484"/>
      </w:tblGrid>
      <w:tr w:rsidR="00050800" w:rsidRPr="003C5EAC" w14:paraId="4BE8FD45" w14:textId="77777777" w:rsidTr="00050800">
        <w:trPr>
          <w:trHeight w:val="451"/>
        </w:trPr>
        <w:tc>
          <w:tcPr>
            <w:tcW w:w="1995" w:type="dxa"/>
            <w:noWrap/>
            <w:vAlign w:val="center"/>
            <w:hideMark/>
          </w:tcPr>
          <w:p w14:paraId="64F15943"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Рік</w:t>
            </w:r>
          </w:p>
        </w:tc>
        <w:tc>
          <w:tcPr>
            <w:tcW w:w="1483" w:type="dxa"/>
            <w:noWrap/>
            <w:vAlign w:val="center"/>
            <w:hideMark/>
          </w:tcPr>
          <w:p w14:paraId="19FA4F10"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2017</w:t>
            </w:r>
          </w:p>
        </w:tc>
        <w:tc>
          <w:tcPr>
            <w:tcW w:w="1484" w:type="dxa"/>
            <w:noWrap/>
            <w:vAlign w:val="center"/>
            <w:hideMark/>
          </w:tcPr>
          <w:p w14:paraId="32B7C59F"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2018</w:t>
            </w:r>
          </w:p>
        </w:tc>
        <w:tc>
          <w:tcPr>
            <w:tcW w:w="1484" w:type="dxa"/>
            <w:noWrap/>
            <w:vAlign w:val="center"/>
            <w:hideMark/>
          </w:tcPr>
          <w:p w14:paraId="4F253010"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2019</w:t>
            </w:r>
          </w:p>
        </w:tc>
        <w:tc>
          <w:tcPr>
            <w:tcW w:w="1484" w:type="dxa"/>
            <w:noWrap/>
            <w:vAlign w:val="center"/>
            <w:hideMark/>
          </w:tcPr>
          <w:p w14:paraId="60B1C4B4"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2020</w:t>
            </w:r>
          </w:p>
        </w:tc>
        <w:tc>
          <w:tcPr>
            <w:tcW w:w="1484" w:type="dxa"/>
            <w:noWrap/>
            <w:vAlign w:val="center"/>
            <w:hideMark/>
          </w:tcPr>
          <w:p w14:paraId="1ED42700" w14:textId="77777777" w:rsidR="00050800" w:rsidRPr="003C5EAC" w:rsidRDefault="00050800"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2021</w:t>
            </w:r>
          </w:p>
        </w:tc>
      </w:tr>
      <w:tr w:rsidR="00050800" w:rsidRPr="003C5EAC" w14:paraId="39DF92AE" w14:textId="77777777" w:rsidTr="00050800">
        <w:trPr>
          <w:trHeight w:val="451"/>
        </w:trPr>
        <w:tc>
          <w:tcPr>
            <w:tcW w:w="1995" w:type="dxa"/>
            <w:noWrap/>
            <w:vAlign w:val="center"/>
            <w:hideMark/>
          </w:tcPr>
          <w:p w14:paraId="44492AD7" w14:textId="77777777" w:rsidR="00050800" w:rsidRPr="004E37BF" w:rsidRDefault="00050800" w:rsidP="000A33BF">
            <w:pPr>
              <w:ind w:firstLine="284"/>
              <w:jc w:val="center"/>
              <w:rPr>
                <w:rFonts w:ascii="Times New Roman" w:hAnsi="Times New Roman" w:cs="Times New Roman"/>
                <w:bCs/>
                <w:sz w:val="28"/>
                <w:szCs w:val="28"/>
                <w:lang w:val="uk-UA"/>
              </w:rPr>
            </w:pPr>
            <w:r w:rsidRPr="004E37BF">
              <w:rPr>
                <w:rFonts w:ascii="Times New Roman" w:hAnsi="Times New Roman" w:cs="Times New Roman"/>
                <w:bCs/>
                <w:sz w:val="28"/>
                <w:szCs w:val="28"/>
                <w:lang w:val="uk-UA"/>
              </w:rPr>
              <w:t>Аргентина</w:t>
            </w:r>
          </w:p>
        </w:tc>
        <w:tc>
          <w:tcPr>
            <w:tcW w:w="1483" w:type="dxa"/>
            <w:noWrap/>
            <w:vAlign w:val="center"/>
            <w:hideMark/>
          </w:tcPr>
          <w:p w14:paraId="45FD4DBA" w14:textId="77777777" w:rsidR="00050800" w:rsidRPr="003C5EAC" w:rsidRDefault="00E979CB"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42,3</w:t>
            </w:r>
          </w:p>
        </w:tc>
        <w:tc>
          <w:tcPr>
            <w:tcW w:w="1484" w:type="dxa"/>
            <w:noWrap/>
            <w:vAlign w:val="center"/>
            <w:hideMark/>
          </w:tcPr>
          <w:p w14:paraId="219BA752" w14:textId="77777777" w:rsidR="00050800" w:rsidRPr="003C5EAC" w:rsidRDefault="00E979CB"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39,1</w:t>
            </w:r>
          </w:p>
        </w:tc>
        <w:tc>
          <w:tcPr>
            <w:tcW w:w="1484" w:type="dxa"/>
            <w:noWrap/>
            <w:vAlign w:val="center"/>
            <w:hideMark/>
          </w:tcPr>
          <w:p w14:paraId="6B6ECAF4" w14:textId="77777777" w:rsidR="00050800" w:rsidRPr="003C5EAC" w:rsidRDefault="00E979CB"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38,9</w:t>
            </w:r>
          </w:p>
        </w:tc>
        <w:tc>
          <w:tcPr>
            <w:tcW w:w="1484" w:type="dxa"/>
            <w:noWrap/>
            <w:vAlign w:val="center"/>
            <w:hideMark/>
          </w:tcPr>
          <w:p w14:paraId="146CEE80" w14:textId="77777777" w:rsidR="00050800" w:rsidRPr="003C5EAC" w:rsidRDefault="00E979CB"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30,43</w:t>
            </w:r>
          </w:p>
        </w:tc>
        <w:tc>
          <w:tcPr>
            <w:tcW w:w="1484" w:type="dxa"/>
            <w:noWrap/>
            <w:vAlign w:val="center"/>
            <w:hideMark/>
          </w:tcPr>
          <w:p w14:paraId="320661B8" w14:textId="77777777" w:rsidR="00050800" w:rsidRPr="003C5EAC" w:rsidRDefault="00144E7F"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61,58</w:t>
            </w:r>
          </w:p>
        </w:tc>
      </w:tr>
      <w:tr w:rsidR="00050800" w:rsidRPr="003C5EAC" w14:paraId="7959BA5E" w14:textId="77777777" w:rsidTr="00050800">
        <w:trPr>
          <w:trHeight w:val="451"/>
        </w:trPr>
        <w:tc>
          <w:tcPr>
            <w:tcW w:w="1995" w:type="dxa"/>
            <w:noWrap/>
            <w:vAlign w:val="center"/>
            <w:hideMark/>
          </w:tcPr>
          <w:p w14:paraId="510AF7F3" w14:textId="77777777" w:rsidR="00050800" w:rsidRPr="004E37BF" w:rsidRDefault="00050800" w:rsidP="000A33BF">
            <w:pPr>
              <w:ind w:firstLine="284"/>
              <w:jc w:val="center"/>
              <w:rPr>
                <w:rFonts w:ascii="Times New Roman" w:hAnsi="Times New Roman" w:cs="Times New Roman"/>
                <w:bCs/>
                <w:sz w:val="28"/>
                <w:szCs w:val="28"/>
                <w:lang w:val="uk-UA"/>
              </w:rPr>
            </w:pPr>
            <w:r w:rsidRPr="004E37BF">
              <w:rPr>
                <w:rFonts w:ascii="Times New Roman" w:hAnsi="Times New Roman" w:cs="Times New Roman"/>
                <w:bCs/>
                <w:sz w:val="28"/>
                <w:szCs w:val="28"/>
                <w:lang w:val="uk-UA"/>
              </w:rPr>
              <w:t>Бразилія</w:t>
            </w:r>
          </w:p>
        </w:tc>
        <w:tc>
          <w:tcPr>
            <w:tcW w:w="1483" w:type="dxa"/>
            <w:noWrap/>
            <w:vAlign w:val="center"/>
            <w:hideMark/>
          </w:tcPr>
          <w:p w14:paraId="2CD6FDD8" w14:textId="77777777" w:rsidR="00050800" w:rsidRPr="003C5EAC" w:rsidRDefault="00985EA3"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137,0</w:t>
            </w:r>
          </w:p>
        </w:tc>
        <w:tc>
          <w:tcPr>
            <w:tcW w:w="1484" w:type="dxa"/>
            <w:noWrap/>
            <w:vAlign w:val="center"/>
            <w:hideMark/>
          </w:tcPr>
          <w:p w14:paraId="4ED515C5" w14:textId="77777777" w:rsidR="00050800" w:rsidRPr="003C5EAC" w:rsidRDefault="00985EA3"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136,5</w:t>
            </w:r>
          </w:p>
        </w:tc>
        <w:tc>
          <w:tcPr>
            <w:tcW w:w="1484" w:type="dxa"/>
            <w:noWrap/>
            <w:vAlign w:val="center"/>
            <w:hideMark/>
          </w:tcPr>
          <w:p w14:paraId="5FB0F949" w14:textId="77777777" w:rsidR="00050800" w:rsidRPr="003C5EAC" w:rsidRDefault="00985EA3"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136,1</w:t>
            </w:r>
          </w:p>
        </w:tc>
        <w:tc>
          <w:tcPr>
            <w:tcW w:w="1484" w:type="dxa"/>
            <w:noWrap/>
            <w:vAlign w:val="center"/>
            <w:hideMark/>
          </w:tcPr>
          <w:p w14:paraId="235853BE" w14:textId="77777777" w:rsidR="00050800" w:rsidRPr="003C5EAC" w:rsidRDefault="00E979CB"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137,2</w:t>
            </w:r>
          </w:p>
        </w:tc>
        <w:tc>
          <w:tcPr>
            <w:tcW w:w="1484" w:type="dxa"/>
            <w:noWrap/>
            <w:vAlign w:val="center"/>
            <w:hideMark/>
          </w:tcPr>
          <w:p w14:paraId="0E915AEC" w14:textId="77777777" w:rsidR="00050800" w:rsidRPr="003C5EAC" w:rsidRDefault="00742756"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140,1</w:t>
            </w:r>
          </w:p>
        </w:tc>
      </w:tr>
      <w:tr w:rsidR="00050800" w:rsidRPr="003C5EAC" w14:paraId="1DD55429" w14:textId="77777777" w:rsidTr="00050800">
        <w:trPr>
          <w:trHeight w:val="451"/>
        </w:trPr>
        <w:tc>
          <w:tcPr>
            <w:tcW w:w="1995" w:type="dxa"/>
            <w:noWrap/>
            <w:vAlign w:val="center"/>
            <w:hideMark/>
          </w:tcPr>
          <w:p w14:paraId="024F8F8E" w14:textId="77777777" w:rsidR="00050800" w:rsidRPr="004E37BF" w:rsidRDefault="00050800" w:rsidP="000A33BF">
            <w:pPr>
              <w:ind w:firstLine="284"/>
              <w:jc w:val="center"/>
              <w:rPr>
                <w:rFonts w:ascii="Times New Roman" w:hAnsi="Times New Roman" w:cs="Times New Roman"/>
                <w:sz w:val="28"/>
                <w:szCs w:val="28"/>
                <w:lang w:val="uk-UA"/>
              </w:rPr>
            </w:pPr>
            <w:r w:rsidRPr="004E37BF">
              <w:rPr>
                <w:rFonts w:ascii="Times New Roman" w:hAnsi="Times New Roman" w:cs="Times New Roman"/>
                <w:sz w:val="28"/>
                <w:szCs w:val="28"/>
                <w:lang w:val="uk-UA"/>
              </w:rPr>
              <w:t>Уругвай</w:t>
            </w:r>
          </w:p>
        </w:tc>
        <w:tc>
          <w:tcPr>
            <w:tcW w:w="1483" w:type="dxa"/>
            <w:noWrap/>
            <w:vAlign w:val="center"/>
            <w:hideMark/>
          </w:tcPr>
          <w:p w14:paraId="4142E12D" w14:textId="77777777" w:rsidR="00050800" w:rsidRPr="003C5EAC" w:rsidRDefault="00C73595"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1,35</w:t>
            </w:r>
          </w:p>
        </w:tc>
        <w:tc>
          <w:tcPr>
            <w:tcW w:w="1484" w:type="dxa"/>
            <w:noWrap/>
            <w:vAlign w:val="center"/>
            <w:hideMark/>
          </w:tcPr>
          <w:p w14:paraId="3DC543BB" w14:textId="77777777" w:rsidR="00050800" w:rsidRPr="003C5EAC" w:rsidRDefault="00C73595"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1,52</w:t>
            </w:r>
          </w:p>
        </w:tc>
        <w:tc>
          <w:tcPr>
            <w:tcW w:w="1484" w:type="dxa"/>
            <w:noWrap/>
            <w:vAlign w:val="center"/>
            <w:hideMark/>
          </w:tcPr>
          <w:p w14:paraId="53C4393F" w14:textId="77777777" w:rsidR="00050800" w:rsidRPr="003C5EAC" w:rsidRDefault="00C73595"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0,51</w:t>
            </w:r>
          </w:p>
        </w:tc>
        <w:tc>
          <w:tcPr>
            <w:tcW w:w="1484" w:type="dxa"/>
            <w:noWrap/>
            <w:vAlign w:val="center"/>
            <w:hideMark/>
          </w:tcPr>
          <w:p w14:paraId="29D4F756" w14:textId="77777777" w:rsidR="00050800" w:rsidRPr="003C5EAC" w:rsidRDefault="00C73595"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0,495</w:t>
            </w:r>
          </w:p>
        </w:tc>
        <w:tc>
          <w:tcPr>
            <w:tcW w:w="1484" w:type="dxa"/>
            <w:noWrap/>
            <w:vAlign w:val="center"/>
            <w:hideMark/>
          </w:tcPr>
          <w:p w14:paraId="6A2162B9" w14:textId="77777777" w:rsidR="00050800" w:rsidRPr="003C5EAC" w:rsidRDefault="00742756"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0,497</w:t>
            </w:r>
          </w:p>
        </w:tc>
      </w:tr>
      <w:tr w:rsidR="00050800" w:rsidRPr="003C5EAC" w14:paraId="154A2D41" w14:textId="77777777" w:rsidTr="00050800">
        <w:trPr>
          <w:trHeight w:val="451"/>
        </w:trPr>
        <w:tc>
          <w:tcPr>
            <w:tcW w:w="1995" w:type="dxa"/>
            <w:noWrap/>
            <w:vAlign w:val="center"/>
          </w:tcPr>
          <w:p w14:paraId="1C0A7387" w14:textId="77777777" w:rsidR="00050800" w:rsidRPr="004E37BF" w:rsidRDefault="00050800" w:rsidP="000A33BF">
            <w:pPr>
              <w:ind w:firstLine="284"/>
              <w:jc w:val="center"/>
              <w:rPr>
                <w:rFonts w:ascii="Times New Roman" w:hAnsi="Times New Roman" w:cs="Times New Roman"/>
                <w:sz w:val="28"/>
                <w:szCs w:val="28"/>
                <w:lang w:val="uk-UA"/>
              </w:rPr>
            </w:pPr>
            <w:r w:rsidRPr="004E37BF">
              <w:rPr>
                <w:rFonts w:ascii="Times New Roman" w:hAnsi="Times New Roman" w:cs="Times New Roman"/>
                <w:sz w:val="28"/>
                <w:szCs w:val="28"/>
                <w:lang w:val="uk-UA"/>
              </w:rPr>
              <w:t>Парагвай</w:t>
            </w:r>
          </w:p>
        </w:tc>
        <w:tc>
          <w:tcPr>
            <w:tcW w:w="1483" w:type="dxa"/>
            <w:noWrap/>
            <w:vAlign w:val="center"/>
          </w:tcPr>
          <w:p w14:paraId="57FEB239" w14:textId="77777777" w:rsidR="00050800" w:rsidRPr="003C5EAC" w:rsidRDefault="00F26F58"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0,02</w:t>
            </w:r>
          </w:p>
        </w:tc>
        <w:tc>
          <w:tcPr>
            <w:tcW w:w="1484" w:type="dxa"/>
            <w:noWrap/>
            <w:vAlign w:val="center"/>
          </w:tcPr>
          <w:p w14:paraId="610806AD" w14:textId="77777777" w:rsidR="00050800" w:rsidRPr="003C5EAC" w:rsidRDefault="005A47C7"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0,09</w:t>
            </w:r>
          </w:p>
        </w:tc>
        <w:tc>
          <w:tcPr>
            <w:tcW w:w="1484" w:type="dxa"/>
            <w:noWrap/>
            <w:vAlign w:val="center"/>
          </w:tcPr>
          <w:p w14:paraId="0BF5101D" w14:textId="77777777" w:rsidR="00050800" w:rsidRPr="003C5EAC" w:rsidRDefault="005A47C7"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0,249</w:t>
            </w:r>
          </w:p>
        </w:tc>
        <w:tc>
          <w:tcPr>
            <w:tcW w:w="1484" w:type="dxa"/>
            <w:noWrap/>
            <w:vAlign w:val="center"/>
          </w:tcPr>
          <w:p w14:paraId="5377E646" w14:textId="77777777" w:rsidR="00050800" w:rsidRPr="003C5EAC" w:rsidRDefault="00387A99" w:rsidP="005A47C7">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w:t>
            </w:r>
            <w:r w:rsidR="005A47C7" w:rsidRPr="003C5EAC">
              <w:rPr>
                <w:rFonts w:ascii="Times New Roman" w:hAnsi="Times New Roman" w:cs="Times New Roman"/>
                <w:sz w:val="28"/>
                <w:szCs w:val="28"/>
                <w:lang w:val="uk-UA"/>
              </w:rPr>
              <w:t>214</w:t>
            </w:r>
          </w:p>
        </w:tc>
        <w:tc>
          <w:tcPr>
            <w:tcW w:w="1484" w:type="dxa"/>
            <w:noWrap/>
            <w:vAlign w:val="center"/>
          </w:tcPr>
          <w:p w14:paraId="39C9FF0B" w14:textId="77777777" w:rsidR="00050800" w:rsidRPr="003C5EAC" w:rsidRDefault="005A47C7" w:rsidP="000A33BF">
            <w:pPr>
              <w:ind w:firstLine="284"/>
              <w:jc w:val="center"/>
              <w:rPr>
                <w:rFonts w:ascii="Times New Roman" w:hAnsi="Times New Roman" w:cs="Times New Roman"/>
                <w:sz w:val="28"/>
                <w:szCs w:val="28"/>
                <w:lang w:val="uk-UA"/>
              </w:rPr>
            </w:pPr>
            <w:r w:rsidRPr="003C5EAC">
              <w:rPr>
                <w:rFonts w:ascii="Times New Roman" w:hAnsi="Times New Roman" w:cs="Times New Roman"/>
                <w:sz w:val="28"/>
                <w:szCs w:val="28"/>
                <w:lang w:val="uk-UA"/>
              </w:rPr>
              <w:t>0,138</w:t>
            </w:r>
          </w:p>
        </w:tc>
      </w:tr>
    </w:tbl>
    <w:p w14:paraId="59B6CB70" w14:textId="651C9700" w:rsidR="00050800" w:rsidRPr="003C5EAC" w:rsidRDefault="00050800" w:rsidP="00050800">
      <w:pPr>
        <w:jc w:val="both"/>
        <w:rPr>
          <w:rFonts w:ascii="Times New Roman" w:hAnsi="Times New Roman" w:cs="Times New Roman"/>
          <w:sz w:val="28"/>
          <w:szCs w:val="28"/>
          <w:lang w:val="uk-UA"/>
        </w:rPr>
      </w:pPr>
      <w:bookmarkStart w:id="4" w:name="_Hlk65184641"/>
      <w:r w:rsidRPr="003C5EAC">
        <w:rPr>
          <w:rFonts w:ascii="Times New Roman" w:hAnsi="Times New Roman" w:cs="Times New Roman"/>
          <w:sz w:val="28"/>
          <w:szCs w:val="28"/>
          <w:lang w:val="uk-UA"/>
        </w:rPr>
        <w:t>Джерело: розраховано на основі дан</w:t>
      </w:r>
      <w:r w:rsidR="0005468D">
        <w:rPr>
          <w:rFonts w:ascii="Times New Roman" w:hAnsi="Times New Roman" w:cs="Times New Roman"/>
          <w:sz w:val="28"/>
          <w:szCs w:val="28"/>
          <w:lang w:val="uk-UA"/>
        </w:rPr>
        <w:t>их [</w:t>
      </w:r>
      <w:r w:rsidR="00E33D1B">
        <w:rPr>
          <w:rFonts w:ascii="Times New Roman" w:hAnsi="Times New Roman" w:cs="Times New Roman"/>
          <w:sz w:val="28"/>
          <w:szCs w:val="28"/>
          <w:lang w:val="uk-UA"/>
        </w:rPr>
        <w:t>5</w:t>
      </w:r>
      <w:r w:rsidRPr="003C5EAC">
        <w:rPr>
          <w:rFonts w:ascii="Times New Roman" w:hAnsi="Times New Roman" w:cs="Times New Roman"/>
          <w:sz w:val="28"/>
          <w:szCs w:val="28"/>
          <w:lang w:val="uk-UA"/>
        </w:rPr>
        <w:t>]</w:t>
      </w:r>
      <w:bookmarkEnd w:id="4"/>
      <w:r w:rsidR="00AA5329">
        <w:rPr>
          <w:rFonts w:ascii="Times New Roman" w:hAnsi="Times New Roman" w:cs="Times New Roman"/>
          <w:sz w:val="28"/>
          <w:szCs w:val="28"/>
          <w:lang w:val="uk-UA"/>
        </w:rPr>
        <w:t>.</w:t>
      </w:r>
    </w:p>
    <w:p w14:paraId="54A763B3" w14:textId="77777777" w:rsidR="008E6321" w:rsidRPr="003C5EAC" w:rsidRDefault="00265F81" w:rsidP="008E6321">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Основний експорт з Аргентини в Україну станов</w:t>
      </w:r>
      <w:r w:rsidR="008E6321" w:rsidRPr="003C5EAC">
        <w:rPr>
          <w:rFonts w:ascii="Times New Roman" w:hAnsi="Times New Roman" w:cs="Times New Roman"/>
          <w:sz w:val="28"/>
          <w:szCs w:val="28"/>
          <w:shd w:val="clear" w:color="auto" w:fill="FFFFFF"/>
          <w:lang w:val="uk-UA"/>
        </w:rPr>
        <w:t>лять</w:t>
      </w:r>
      <w:r w:rsidRPr="003C5EAC">
        <w:rPr>
          <w:rFonts w:ascii="Times New Roman" w:hAnsi="Times New Roman" w:cs="Times New Roman"/>
          <w:sz w:val="28"/>
          <w:szCs w:val="28"/>
          <w:shd w:val="clear" w:color="auto" w:fill="FFFFFF"/>
          <w:lang w:val="uk-UA"/>
        </w:rPr>
        <w:t xml:space="preserve"> харчові пр</w:t>
      </w:r>
      <w:r w:rsidR="008E6321" w:rsidRPr="003C5EAC">
        <w:rPr>
          <w:rFonts w:ascii="Times New Roman" w:hAnsi="Times New Roman" w:cs="Times New Roman"/>
          <w:sz w:val="28"/>
          <w:szCs w:val="28"/>
          <w:shd w:val="clear" w:color="auto" w:fill="FFFFFF"/>
          <w:lang w:val="uk-UA"/>
        </w:rPr>
        <w:t xml:space="preserve">одукти, фрукти та горіхи, ядерні реактори, котли, фармацевтичні продукти. </w:t>
      </w:r>
      <w:r w:rsidR="002254B8" w:rsidRPr="003C5EAC">
        <w:rPr>
          <w:rFonts w:ascii="Times New Roman" w:hAnsi="Times New Roman" w:cs="Times New Roman"/>
          <w:sz w:val="28"/>
          <w:szCs w:val="28"/>
          <w:shd w:val="clear" w:color="auto" w:fill="FFFFFF"/>
          <w:lang w:val="uk-UA"/>
        </w:rPr>
        <w:t>У структурі бразильського експорту до України переважають тютюн, засоби наземного транспорту, чорні метали, харчові продукти, фармацевтична продукція, кава.</w:t>
      </w:r>
      <w:r w:rsidR="00D7450F" w:rsidRPr="003C5EAC">
        <w:rPr>
          <w:rFonts w:ascii="Times New Roman" w:hAnsi="Times New Roman" w:cs="Times New Roman"/>
          <w:sz w:val="28"/>
          <w:szCs w:val="28"/>
          <w:shd w:val="clear" w:color="auto" w:fill="FFFFFF"/>
          <w:lang w:val="uk-UA"/>
        </w:rPr>
        <w:t xml:space="preserve"> </w:t>
      </w:r>
      <w:r w:rsidR="00312B26" w:rsidRPr="003C5EAC">
        <w:rPr>
          <w:rFonts w:ascii="Times New Roman" w:hAnsi="Times New Roman" w:cs="Times New Roman"/>
          <w:sz w:val="28"/>
          <w:szCs w:val="28"/>
          <w:shd w:val="clear" w:color="auto" w:fill="FFFFFF"/>
          <w:lang w:val="uk-UA"/>
        </w:rPr>
        <w:t xml:space="preserve">Уругвай експортує в Україну </w:t>
      </w:r>
      <w:r w:rsidR="00D7450F" w:rsidRPr="003C5EAC">
        <w:rPr>
          <w:rFonts w:ascii="Times New Roman" w:hAnsi="Times New Roman" w:cs="Times New Roman"/>
          <w:sz w:val="28"/>
          <w:szCs w:val="28"/>
          <w:shd w:val="clear" w:color="auto" w:fill="FFFFFF"/>
          <w:lang w:val="uk-UA"/>
        </w:rPr>
        <w:t>р</w:t>
      </w:r>
      <w:r w:rsidR="00312B26" w:rsidRPr="003C5EAC">
        <w:rPr>
          <w:rFonts w:ascii="Times New Roman" w:hAnsi="Times New Roman" w:cs="Times New Roman"/>
          <w:sz w:val="28"/>
          <w:szCs w:val="28"/>
          <w:shd w:val="clear" w:color="auto" w:fill="FFFFFF"/>
          <w:lang w:val="uk-UA"/>
        </w:rPr>
        <w:t xml:space="preserve">ибу та </w:t>
      </w:r>
      <w:r w:rsidR="00D7450F" w:rsidRPr="003C5EAC">
        <w:rPr>
          <w:rFonts w:ascii="Times New Roman" w:hAnsi="Times New Roman" w:cs="Times New Roman"/>
          <w:sz w:val="28"/>
          <w:szCs w:val="28"/>
          <w:shd w:val="clear" w:color="auto" w:fill="FFFFFF"/>
          <w:lang w:val="uk-UA"/>
        </w:rPr>
        <w:t xml:space="preserve">молюски, </w:t>
      </w:r>
      <w:r w:rsidR="00312B26" w:rsidRPr="003C5EAC">
        <w:rPr>
          <w:rFonts w:ascii="Times New Roman" w:hAnsi="Times New Roman" w:cs="Times New Roman"/>
          <w:sz w:val="28"/>
          <w:szCs w:val="28"/>
          <w:shd w:val="clear" w:color="auto" w:fill="FFFFFF"/>
          <w:lang w:val="uk-UA"/>
        </w:rPr>
        <w:t>керамічну продукцію</w:t>
      </w:r>
      <w:r w:rsidR="00D7450F" w:rsidRPr="003C5EAC">
        <w:rPr>
          <w:rFonts w:ascii="Times New Roman" w:hAnsi="Times New Roman" w:cs="Times New Roman"/>
          <w:sz w:val="28"/>
          <w:szCs w:val="28"/>
          <w:shd w:val="clear" w:color="auto" w:fill="FFFFFF"/>
          <w:lang w:val="uk-UA"/>
        </w:rPr>
        <w:t xml:space="preserve">, </w:t>
      </w:r>
      <w:r w:rsidR="00312B26" w:rsidRPr="003C5EAC">
        <w:rPr>
          <w:rFonts w:ascii="Times New Roman" w:hAnsi="Times New Roman" w:cs="Times New Roman"/>
          <w:sz w:val="28"/>
          <w:szCs w:val="28"/>
          <w:shd w:val="clear" w:color="auto" w:fill="FFFFFF"/>
          <w:lang w:val="uk-UA"/>
        </w:rPr>
        <w:t>худобу, фармацевтичну продукцію</w:t>
      </w:r>
      <w:r w:rsidR="00D7450F" w:rsidRPr="003C5EAC">
        <w:rPr>
          <w:rFonts w:ascii="Times New Roman" w:hAnsi="Times New Roman" w:cs="Times New Roman"/>
          <w:sz w:val="28"/>
          <w:szCs w:val="28"/>
          <w:shd w:val="clear" w:color="auto" w:fill="FFFFFF"/>
          <w:lang w:val="uk-UA"/>
        </w:rPr>
        <w:t xml:space="preserve">. </w:t>
      </w:r>
      <w:r w:rsidR="00312B26" w:rsidRPr="003C5EAC">
        <w:rPr>
          <w:rFonts w:ascii="Times New Roman" w:hAnsi="Times New Roman" w:cs="Times New Roman"/>
          <w:sz w:val="28"/>
          <w:szCs w:val="28"/>
          <w:shd w:val="clear" w:color="auto" w:fill="FFFFFF"/>
          <w:lang w:val="uk-UA"/>
        </w:rPr>
        <w:t>Е</w:t>
      </w:r>
      <w:r w:rsidR="0055192F" w:rsidRPr="003C5EAC">
        <w:rPr>
          <w:rFonts w:ascii="Times New Roman" w:hAnsi="Times New Roman" w:cs="Times New Roman"/>
          <w:sz w:val="28"/>
          <w:szCs w:val="28"/>
          <w:shd w:val="clear" w:color="auto" w:fill="FFFFFF"/>
          <w:lang w:val="uk-UA"/>
        </w:rPr>
        <w:t>кспорт з Парагваю в Україну становлять їстівні овочі та деякі коренеплоди, олійне насіння, олійні плоди, фрукти та рибу.</w:t>
      </w:r>
    </w:p>
    <w:p w14:paraId="34A8A5F7" w14:textId="77777777" w:rsidR="00B54E66" w:rsidRPr="003C5EAC" w:rsidRDefault="00CA3B61" w:rsidP="00B53A3C">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А</w:t>
      </w:r>
      <w:r w:rsidR="00DC0E28" w:rsidRPr="003C5EAC">
        <w:rPr>
          <w:rFonts w:ascii="Times New Roman" w:hAnsi="Times New Roman" w:cs="Times New Roman"/>
          <w:sz w:val="28"/>
          <w:szCs w:val="28"/>
          <w:shd w:val="clear" w:color="auto" w:fill="FFFFFF"/>
          <w:lang w:val="uk-UA"/>
        </w:rPr>
        <w:t>налізуючи загальну інформацію про експортно-імп</w:t>
      </w:r>
      <w:r w:rsidRPr="003C5EAC">
        <w:rPr>
          <w:rFonts w:ascii="Times New Roman" w:hAnsi="Times New Roman" w:cs="Times New Roman"/>
          <w:sz w:val="28"/>
          <w:szCs w:val="28"/>
          <w:shd w:val="clear" w:color="auto" w:fill="FFFFFF"/>
          <w:lang w:val="uk-UA"/>
        </w:rPr>
        <w:t xml:space="preserve">ортні операції, робимо висновок, що </w:t>
      </w:r>
      <w:r w:rsidR="00DC0E28" w:rsidRPr="003C5EAC">
        <w:rPr>
          <w:rFonts w:ascii="Times New Roman" w:hAnsi="Times New Roman" w:cs="Times New Roman"/>
          <w:sz w:val="28"/>
          <w:szCs w:val="28"/>
          <w:shd w:val="clear" w:color="auto" w:fill="FFFFFF"/>
          <w:lang w:val="uk-UA"/>
        </w:rPr>
        <w:t>Україна не в повній мірі використовує свої можливості у співпраці з країнами Латинської Амери</w:t>
      </w:r>
      <w:r w:rsidRPr="003C5EAC">
        <w:rPr>
          <w:rFonts w:ascii="Times New Roman" w:hAnsi="Times New Roman" w:cs="Times New Roman"/>
          <w:sz w:val="28"/>
          <w:szCs w:val="28"/>
          <w:shd w:val="clear" w:color="auto" w:fill="FFFFFF"/>
          <w:lang w:val="uk-UA"/>
        </w:rPr>
        <w:t xml:space="preserve">ки. </w:t>
      </w:r>
      <w:r w:rsidR="00CB29D0" w:rsidRPr="003C5EAC">
        <w:rPr>
          <w:rFonts w:ascii="Times New Roman" w:hAnsi="Times New Roman" w:cs="Times New Roman"/>
          <w:sz w:val="28"/>
          <w:szCs w:val="28"/>
          <w:shd w:val="clear" w:color="auto" w:fill="FFFFFF"/>
          <w:lang w:val="uk-UA"/>
        </w:rPr>
        <w:t xml:space="preserve">Бразилія та Аргентина є найбільш значимими торгівельними партнерами. </w:t>
      </w:r>
      <w:r w:rsidR="00E04A63" w:rsidRPr="003C5EAC">
        <w:rPr>
          <w:rFonts w:ascii="Times New Roman" w:hAnsi="Times New Roman" w:cs="Times New Roman"/>
          <w:sz w:val="28"/>
          <w:szCs w:val="28"/>
          <w:shd w:val="clear" w:color="auto" w:fill="FFFFFF"/>
          <w:lang w:val="uk-UA"/>
        </w:rPr>
        <w:t>Україна має від’ємне сальдо в торгівлі</w:t>
      </w:r>
      <w:r w:rsidRPr="003C5EAC">
        <w:rPr>
          <w:rFonts w:ascii="Times New Roman" w:hAnsi="Times New Roman" w:cs="Times New Roman"/>
          <w:sz w:val="28"/>
          <w:szCs w:val="28"/>
          <w:shd w:val="clear" w:color="auto" w:fill="FFFFFF"/>
          <w:lang w:val="uk-UA"/>
        </w:rPr>
        <w:t xml:space="preserve"> з</w:t>
      </w:r>
      <w:r w:rsidR="00003B9A" w:rsidRPr="003C5EAC">
        <w:rPr>
          <w:rFonts w:ascii="Times New Roman" w:hAnsi="Times New Roman" w:cs="Times New Roman"/>
          <w:sz w:val="28"/>
          <w:szCs w:val="28"/>
          <w:shd w:val="clear" w:color="auto" w:fill="FFFFFF"/>
          <w:lang w:val="uk-UA"/>
        </w:rPr>
        <w:t xml:space="preserve"> Аргентиною, Бразилією, Уругваєм та додатне сальдо в торгівлі з Парагваєм.</w:t>
      </w:r>
    </w:p>
    <w:p w14:paraId="44F3C9B3" w14:textId="049114CD" w:rsidR="007461C2" w:rsidRPr="003C5EAC" w:rsidRDefault="007461C2" w:rsidP="007461C2">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Зміст і форми економічної дипломатії відрізняються в залежності від двох значних факторів: рівень економічного розвитку держави, яка її реалізує та рівень розвитку держави, яка стає об’єктом такого впливу</w:t>
      </w:r>
      <w:r w:rsidR="0005468D" w:rsidRPr="0005468D">
        <w:rPr>
          <w:rFonts w:ascii="Times New Roman" w:hAnsi="Times New Roman" w:cs="Times New Roman"/>
          <w:sz w:val="28"/>
          <w:szCs w:val="28"/>
          <w:shd w:val="clear" w:color="auto" w:fill="FFFFFF"/>
          <w:lang w:val="uk-UA"/>
        </w:rPr>
        <w:t xml:space="preserve"> [3]</w:t>
      </w:r>
      <w:r w:rsidRPr="003C5EAC">
        <w:rPr>
          <w:rFonts w:ascii="Times New Roman" w:hAnsi="Times New Roman" w:cs="Times New Roman"/>
          <w:sz w:val="28"/>
          <w:szCs w:val="28"/>
          <w:shd w:val="clear" w:color="auto" w:fill="FFFFFF"/>
          <w:lang w:val="uk-UA"/>
        </w:rPr>
        <w:t>. Тому для України важливо розробити відповідні методи та підходи, які можуть бути використані України для реалізації економічної політики країни в регіональному та глобальному масштабі міжнародних економічних відносин.</w:t>
      </w:r>
    </w:p>
    <w:p w14:paraId="578DB11E" w14:textId="6336D606" w:rsidR="00940714" w:rsidRDefault="007461C2" w:rsidP="00E04A63">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lastRenderedPageBreak/>
        <w:t>Україна має значний потенціал для співпраці з країнами МЕРКОСУР. Країни-члени цього об’єднання мають значну українську діаспору у Аргентині, Бразилії, Чилі, Колумбії та Перу</w:t>
      </w:r>
      <w:r w:rsidR="008A225C" w:rsidRPr="003C5EAC">
        <w:rPr>
          <w:rFonts w:ascii="Times New Roman" w:hAnsi="Times New Roman" w:cs="Times New Roman"/>
          <w:sz w:val="28"/>
          <w:szCs w:val="28"/>
          <w:shd w:val="clear" w:color="auto" w:fill="FFFFFF"/>
          <w:lang w:val="uk-UA"/>
        </w:rPr>
        <w:t xml:space="preserve"> </w:t>
      </w:r>
      <w:r w:rsidR="0005468D">
        <w:rPr>
          <w:rFonts w:ascii="Times New Roman" w:hAnsi="Times New Roman" w:cs="Times New Roman"/>
          <w:sz w:val="28"/>
          <w:szCs w:val="28"/>
          <w:shd w:val="clear" w:color="auto" w:fill="FFFFFF"/>
          <w:lang w:val="uk-UA"/>
        </w:rPr>
        <w:t>[1</w:t>
      </w:r>
      <w:r w:rsidR="008A225C" w:rsidRPr="003C5EAC">
        <w:rPr>
          <w:rFonts w:ascii="Times New Roman" w:hAnsi="Times New Roman" w:cs="Times New Roman"/>
          <w:sz w:val="28"/>
          <w:szCs w:val="28"/>
          <w:shd w:val="clear" w:color="auto" w:fill="FFFFFF"/>
          <w:lang w:val="uk-UA"/>
        </w:rPr>
        <w:t>]</w:t>
      </w:r>
      <w:r w:rsidRPr="003C5EAC">
        <w:rPr>
          <w:rFonts w:ascii="Times New Roman" w:hAnsi="Times New Roman" w:cs="Times New Roman"/>
          <w:sz w:val="28"/>
          <w:szCs w:val="28"/>
          <w:shd w:val="clear" w:color="auto" w:fill="FFFFFF"/>
          <w:lang w:val="uk-UA"/>
        </w:rPr>
        <w:t xml:space="preserve">. Україна має лише 5 посольств у Латинській Америці, які представляють українські національні інтереси ще в 13 країнах. Таким чином, Україна представлена ​​в 18 країнах, тоді як регіон Латинської Америки складається з 33 країн. </w:t>
      </w:r>
    </w:p>
    <w:p w14:paraId="71D0A49C" w14:textId="39748AF3" w:rsidR="001609C9" w:rsidRPr="001609C9" w:rsidRDefault="00987859" w:rsidP="001609C9">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Аргентина була першою країною Латинської Америки, яка визнала незалежність України, а в 2014 році в Палаті депутатів Аргентинського національного конгресу була ство</w:t>
      </w:r>
      <w:r w:rsidR="0005468D">
        <w:rPr>
          <w:rFonts w:ascii="Times New Roman" w:hAnsi="Times New Roman" w:cs="Times New Roman"/>
          <w:sz w:val="28"/>
          <w:szCs w:val="28"/>
          <w:shd w:val="clear" w:color="auto" w:fill="FFFFFF"/>
          <w:lang w:val="uk-UA"/>
        </w:rPr>
        <w:t>рена Група дружби з Україною [1</w:t>
      </w:r>
      <w:r w:rsidRPr="003C5EAC">
        <w:rPr>
          <w:rFonts w:ascii="Times New Roman" w:hAnsi="Times New Roman" w:cs="Times New Roman"/>
          <w:sz w:val="28"/>
          <w:szCs w:val="28"/>
          <w:shd w:val="clear" w:color="auto" w:fill="FFFFFF"/>
          <w:lang w:val="uk-UA"/>
        </w:rPr>
        <w:t xml:space="preserve">]. </w:t>
      </w:r>
      <w:r w:rsidR="001609C9" w:rsidRPr="001609C9">
        <w:rPr>
          <w:rFonts w:ascii="Times New Roman" w:hAnsi="Times New Roman" w:cs="Times New Roman"/>
          <w:sz w:val="28"/>
          <w:szCs w:val="28"/>
          <w:shd w:val="clear" w:color="auto" w:fill="FFFFFF"/>
          <w:lang w:val="uk-UA"/>
        </w:rPr>
        <w:t xml:space="preserve">Можна визнати негативне сальдо для України в торговельно-економічній співпраці з Аргентиною за останні роки. Торговельно-економічне співробітництво між Україною та Аргентиною розвивається і на регіональному рівні. </w:t>
      </w:r>
      <w:r w:rsidR="001609C9">
        <w:rPr>
          <w:rFonts w:ascii="Times New Roman" w:hAnsi="Times New Roman" w:cs="Times New Roman"/>
          <w:sz w:val="28"/>
          <w:szCs w:val="28"/>
          <w:shd w:val="clear" w:color="auto" w:fill="FFFFFF"/>
          <w:lang w:val="uk-UA"/>
        </w:rPr>
        <w:t>Між Україною та Аргентиною</w:t>
      </w:r>
      <w:r w:rsidR="001609C9" w:rsidRPr="001609C9">
        <w:rPr>
          <w:rFonts w:ascii="Times New Roman" w:hAnsi="Times New Roman" w:cs="Times New Roman"/>
          <w:sz w:val="28"/>
          <w:szCs w:val="28"/>
          <w:shd w:val="clear" w:color="auto" w:fill="FFFFFF"/>
          <w:lang w:val="uk-UA"/>
        </w:rPr>
        <w:t xml:space="preserve"> підписано п’ять документів про співпрацю між областями України (Львівська, Тернопільська, Харківська, Волинська, Хмельницька) та аргентинськими провінціями-партнерами та одна угода про встановлення дружніх зв’язків між мі</w:t>
      </w:r>
      <w:r w:rsidR="001609C9">
        <w:rPr>
          <w:rFonts w:ascii="Times New Roman" w:hAnsi="Times New Roman" w:cs="Times New Roman"/>
          <w:sz w:val="28"/>
          <w:szCs w:val="28"/>
          <w:shd w:val="clear" w:color="auto" w:fill="FFFFFF"/>
          <w:lang w:val="uk-UA"/>
        </w:rPr>
        <w:t xml:space="preserve">стами Києвом та Буенос-Айресом. Також </w:t>
      </w:r>
      <w:r w:rsidR="001609C9" w:rsidRPr="001609C9">
        <w:rPr>
          <w:rFonts w:ascii="Times New Roman" w:hAnsi="Times New Roman" w:cs="Times New Roman"/>
          <w:sz w:val="28"/>
          <w:szCs w:val="28"/>
          <w:shd w:val="clear" w:color="auto" w:fill="FFFFFF"/>
          <w:lang w:val="uk-UA"/>
        </w:rPr>
        <w:t>Аргентина входить у п’ятірку країн з найчисельнішою українською діаспорою</w:t>
      </w:r>
      <w:r w:rsidR="001609C9">
        <w:rPr>
          <w:rFonts w:ascii="Times New Roman" w:hAnsi="Times New Roman" w:cs="Times New Roman"/>
          <w:sz w:val="28"/>
          <w:szCs w:val="28"/>
          <w:shd w:val="clear" w:color="auto" w:fill="FFFFFF"/>
          <w:lang w:val="uk-UA"/>
        </w:rPr>
        <w:t>.</w:t>
      </w:r>
    </w:p>
    <w:p w14:paraId="6C47F745" w14:textId="6126B3E9" w:rsidR="001C04D0" w:rsidRDefault="001C04D0" w:rsidP="00365604">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Відносини між Бразилією та Україною є найбільш розвиненими серед інших членів МЕРКОСУР.</w:t>
      </w:r>
      <w:r w:rsidR="00365604">
        <w:rPr>
          <w:rFonts w:ascii="Times New Roman" w:hAnsi="Times New Roman" w:cs="Times New Roman"/>
          <w:sz w:val="28"/>
          <w:szCs w:val="28"/>
          <w:shd w:val="clear" w:color="auto" w:fill="FFFFFF"/>
          <w:lang w:val="uk-UA"/>
        </w:rPr>
        <w:t xml:space="preserve"> Проте починаючи з 2014 року погіршилися.</w:t>
      </w:r>
      <w:r>
        <w:rPr>
          <w:rFonts w:ascii="Times New Roman" w:hAnsi="Times New Roman" w:cs="Times New Roman"/>
          <w:sz w:val="28"/>
          <w:szCs w:val="28"/>
          <w:shd w:val="clear" w:color="auto" w:fill="FFFFFF"/>
          <w:lang w:val="uk-UA"/>
        </w:rPr>
        <w:t xml:space="preserve"> П</w:t>
      </w:r>
      <w:r w:rsidRPr="001C04D0">
        <w:rPr>
          <w:rFonts w:ascii="Times New Roman" w:hAnsi="Times New Roman" w:cs="Times New Roman"/>
          <w:sz w:val="28"/>
          <w:szCs w:val="28"/>
          <w:shd w:val="clear" w:color="auto" w:fill="FFFFFF"/>
          <w:lang w:val="uk-UA"/>
        </w:rPr>
        <w:t>ісля Революції гідності, взимку 2013-2014 років, українсько-бразильські контакти на високому рівні політичного діалогу відновилися лише у 2017 році</w:t>
      </w:r>
      <w:r w:rsidR="0005468D" w:rsidRPr="0005468D">
        <w:rPr>
          <w:rFonts w:ascii="Times New Roman" w:hAnsi="Times New Roman" w:cs="Times New Roman"/>
          <w:sz w:val="28"/>
          <w:szCs w:val="28"/>
          <w:shd w:val="clear" w:color="auto" w:fill="FFFFFF"/>
          <w:lang w:val="uk-UA"/>
        </w:rPr>
        <w:t xml:space="preserve"> [2]</w:t>
      </w:r>
      <w:r w:rsidRPr="001C04D0">
        <w:rPr>
          <w:rFonts w:ascii="Times New Roman" w:hAnsi="Times New Roman" w:cs="Times New Roman"/>
          <w:sz w:val="28"/>
          <w:szCs w:val="28"/>
          <w:shd w:val="clear" w:color="auto" w:fill="FFFFFF"/>
          <w:lang w:val="uk-UA"/>
        </w:rPr>
        <w:t>. Договірно-правову основу українсько-бразильських відносин представляють понад 80 спільних документів різного рівня та напрямків від меморандумів до двосторонніх угод. Бразилія є одним із найбільших торговельних партнерів України в Латинській Америці</w:t>
      </w:r>
      <w:r>
        <w:rPr>
          <w:rFonts w:ascii="Times New Roman" w:hAnsi="Times New Roman" w:cs="Times New Roman"/>
          <w:sz w:val="28"/>
          <w:szCs w:val="28"/>
          <w:shd w:val="clear" w:color="auto" w:fill="FFFFFF"/>
          <w:lang w:val="uk-UA"/>
        </w:rPr>
        <w:t xml:space="preserve"> та МЕРКОСУР</w:t>
      </w:r>
      <w:r w:rsidRPr="001C04D0">
        <w:rPr>
          <w:rFonts w:ascii="Times New Roman" w:hAnsi="Times New Roman" w:cs="Times New Roman"/>
          <w:sz w:val="28"/>
          <w:szCs w:val="28"/>
          <w:shd w:val="clear" w:color="auto" w:fill="FFFFFF"/>
          <w:lang w:val="uk-UA"/>
        </w:rPr>
        <w:t xml:space="preserve">. </w:t>
      </w:r>
      <w:r w:rsidR="00365604" w:rsidRPr="00365604">
        <w:rPr>
          <w:rFonts w:ascii="Times New Roman" w:hAnsi="Times New Roman" w:cs="Times New Roman"/>
          <w:sz w:val="28"/>
          <w:szCs w:val="28"/>
          <w:shd w:val="clear" w:color="auto" w:fill="FFFFFF"/>
          <w:lang w:val="uk-UA"/>
        </w:rPr>
        <w:t>Українсько-бразильське економічне співробітництво сьогодні має певні не</w:t>
      </w:r>
      <w:r w:rsidR="00365604">
        <w:rPr>
          <w:rFonts w:ascii="Times New Roman" w:hAnsi="Times New Roman" w:cs="Times New Roman"/>
          <w:sz w:val="28"/>
          <w:szCs w:val="28"/>
          <w:shd w:val="clear" w:color="auto" w:fill="FFFFFF"/>
          <w:lang w:val="uk-UA"/>
        </w:rPr>
        <w:t>гативні тенденції. Бразилія запровадила</w:t>
      </w:r>
      <w:r w:rsidR="00365604" w:rsidRPr="00365604">
        <w:rPr>
          <w:rFonts w:ascii="Times New Roman" w:hAnsi="Times New Roman" w:cs="Times New Roman"/>
          <w:sz w:val="28"/>
          <w:szCs w:val="28"/>
          <w:shd w:val="clear" w:color="auto" w:fill="FFFFFF"/>
          <w:lang w:val="uk-UA"/>
        </w:rPr>
        <w:t xml:space="preserve"> антидемпінгові мита на українську сталь, шини та труби. </w:t>
      </w:r>
      <w:r w:rsidR="00365604">
        <w:rPr>
          <w:rFonts w:ascii="Times New Roman" w:hAnsi="Times New Roman" w:cs="Times New Roman"/>
          <w:sz w:val="28"/>
          <w:szCs w:val="28"/>
          <w:shd w:val="clear" w:color="auto" w:fill="FFFFFF"/>
          <w:lang w:val="uk-UA"/>
        </w:rPr>
        <w:t xml:space="preserve">Данні мита впроваджені і на сьогоднішній момпент. Експорт </w:t>
      </w:r>
      <w:r w:rsidR="00365604" w:rsidRPr="00365604">
        <w:rPr>
          <w:rFonts w:ascii="Times New Roman" w:hAnsi="Times New Roman" w:cs="Times New Roman"/>
          <w:sz w:val="28"/>
          <w:szCs w:val="28"/>
          <w:shd w:val="clear" w:color="auto" w:fill="FFFFFF"/>
          <w:lang w:val="uk-UA"/>
        </w:rPr>
        <w:t xml:space="preserve">добрива з України до Бразилії та імпорт бразильського </w:t>
      </w:r>
      <w:r w:rsidR="00365604" w:rsidRPr="00365604">
        <w:rPr>
          <w:rFonts w:ascii="Times New Roman" w:hAnsi="Times New Roman" w:cs="Times New Roman"/>
          <w:sz w:val="28"/>
          <w:szCs w:val="28"/>
          <w:shd w:val="clear" w:color="auto" w:fill="FFFFFF"/>
          <w:lang w:val="uk-UA"/>
        </w:rPr>
        <w:lastRenderedPageBreak/>
        <w:t>м’яса в У</w:t>
      </w:r>
      <w:r w:rsidR="00365604">
        <w:rPr>
          <w:rFonts w:ascii="Times New Roman" w:hAnsi="Times New Roman" w:cs="Times New Roman"/>
          <w:sz w:val="28"/>
          <w:szCs w:val="28"/>
          <w:shd w:val="clear" w:color="auto" w:fill="FFFFFF"/>
          <w:lang w:val="uk-UA"/>
        </w:rPr>
        <w:t xml:space="preserve">країну різко впали у 2014 році. </w:t>
      </w:r>
      <w:r w:rsidR="00365604" w:rsidRPr="00365604">
        <w:rPr>
          <w:rFonts w:ascii="Times New Roman" w:hAnsi="Times New Roman" w:cs="Times New Roman"/>
          <w:sz w:val="28"/>
          <w:szCs w:val="28"/>
          <w:shd w:val="clear" w:color="auto" w:fill="FFFFFF"/>
          <w:lang w:val="uk-UA"/>
        </w:rPr>
        <w:t xml:space="preserve">Українська </w:t>
      </w:r>
      <w:r w:rsidR="00365604">
        <w:rPr>
          <w:rFonts w:ascii="Times New Roman" w:hAnsi="Times New Roman" w:cs="Times New Roman"/>
          <w:sz w:val="28"/>
          <w:szCs w:val="28"/>
          <w:shd w:val="clear" w:color="auto" w:fill="FFFFFF"/>
          <w:lang w:val="uk-UA"/>
        </w:rPr>
        <w:t>діаспора</w:t>
      </w:r>
      <w:r w:rsidR="00365604" w:rsidRPr="00365604">
        <w:rPr>
          <w:rFonts w:ascii="Times New Roman" w:hAnsi="Times New Roman" w:cs="Times New Roman"/>
          <w:sz w:val="28"/>
          <w:szCs w:val="28"/>
          <w:shd w:val="clear" w:color="auto" w:fill="FFFFFF"/>
          <w:lang w:val="uk-UA"/>
        </w:rPr>
        <w:t xml:space="preserve"> зосереджена переважно на п</w:t>
      </w:r>
      <w:r w:rsidR="00365604">
        <w:rPr>
          <w:rFonts w:ascii="Times New Roman" w:hAnsi="Times New Roman" w:cs="Times New Roman"/>
          <w:sz w:val="28"/>
          <w:szCs w:val="28"/>
          <w:shd w:val="clear" w:color="auto" w:fill="FFFFFF"/>
          <w:lang w:val="uk-UA"/>
        </w:rPr>
        <w:t xml:space="preserve">івдні Бразилії, налічує понад 1 </w:t>
      </w:r>
      <w:r w:rsidR="00365604" w:rsidRPr="00365604">
        <w:rPr>
          <w:rFonts w:ascii="Times New Roman" w:hAnsi="Times New Roman" w:cs="Times New Roman"/>
          <w:sz w:val="28"/>
          <w:szCs w:val="28"/>
          <w:shd w:val="clear" w:color="auto" w:fill="FFFFFF"/>
          <w:lang w:val="uk-UA"/>
        </w:rPr>
        <w:t xml:space="preserve">мільйонів громадян. </w:t>
      </w:r>
    </w:p>
    <w:p w14:paraId="1FE602FC" w14:textId="77777777" w:rsidR="00940714" w:rsidRDefault="00940714" w:rsidP="00940714">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940714">
        <w:rPr>
          <w:rFonts w:ascii="Times New Roman" w:hAnsi="Times New Roman" w:cs="Times New Roman"/>
          <w:sz w:val="28"/>
          <w:szCs w:val="28"/>
          <w:shd w:val="clear" w:color="auto" w:fill="FFFFFF"/>
          <w:lang w:val="uk-UA"/>
        </w:rPr>
        <w:t>Аналіз розвитку українсько-уругвайських відносин свідчить про низький рівень реалізації української економічної дипломатії. Н</w:t>
      </w:r>
      <w:r>
        <w:rPr>
          <w:rFonts w:ascii="Times New Roman" w:hAnsi="Times New Roman" w:cs="Times New Roman"/>
          <w:sz w:val="28"/>
          <w:szCs w:val="28"/>
          <w:shd w:val="clear" w:color="auto" w:fill="FFFFFF"/>
          <w:lang w:val="uk-UA"/>
        </w:rPr>
        <w:t>а сьогоднішній момент</w:t>
      </w:r>
      <w:r w:rsidRPr="00940714">
        <w:rPr>
          <w:rFonts w:ascii="Times New Roman" w:hAnsi="Times New Roman" w:cs="Times New Roman"/>
          <w:sz w:val="28"/>
          <w:szCs w:val="28"/>
          <w:shd w:val="clear" w:color="auto" w:fill="FFFFFF"/>
          <w:lang w:val="uk-UA"/>
        </w:rPr>
        <w:t xml:space="preserve"> в історії двосторонніх відносин</w:t>
      </w:r>
      <w:r>
        <w:rPr>
          <w:rFonts w:ascii="Times New Roman" w:hAnsi="Times New Roman" w:cs="Times New Roman"/>
          <w:sz w:val="28"/>
          <w:szCs w:val="28"/>
          <w:shd w:val="clear" w:color="auto" w:fill="FFFFFF"/>
          <w:lang w:val="uk-UA"/>
        </w:rPr>
        <w:t xml:space="preserve"> між Україною та Уругваєм</w:t>
      </w:r>
      <w:r w:rsidRPr="00940714">
        <w:rPr>
          <w:rFonts w:ascii="Times New Roman" w:hAnsi="Times New Roman" w:cs="Times New Roman"/>
          <w:sz w:val="28"/>
          <w:szCs w:val="28"/>
          <w:shd w:val="clear" w:color="auto" w:fill="FFFFFF"/>
          <w:lang w:val="uk-UA"/>
        </w:rPr>
        <w:t xml:space="preserve"> не було жодного офіційних візитів на рівні глав держав. Угоду про скасування візового режиму для поїздок громадян України та Уругваю підписано за результатами зустрічі міністрів закордонних справ України та Уругваю у 2018 році в рамках 73-ї сесії Генеральної Асамблеї ООН. Це </w:t>
      </w:r>
      <w:r>
        <w:rPr>
          <w:rFonts w:ascii="Times New Roman" w:hAnsi="Times New Roman" w:cs="Times New Roman"/>
          <w:sz w:val="28"/>
          <w:szCs w:val="28"/>
          <w:shd w:val="clear" w:color="auto" w:fill="FFFFFF"/>
          <w:lang w:val="uk-UA"/>
        </w:rPr>
        <w:t>посприяло</w:t>
      </w:r>
      <w:r w:rsidRPr="00940714">
        <w:rPr>
          <w:rFonts w:ascii="Times New Roman" w:hAnsi="Times New Roman" w:cs="Times New Roman"/>
          <w:sz w:val="28"/>
          <w:szCs w:val="28"/>
          <w:shd w:val="clear" w:color="auto" w:fill="FFFFFF"/>
          <w:lang w:val="uk-UA"/>
        </w:rPr>
        <w:t xml:space="preserve"> р</w:t>
      </w:r>
      <w:r>
        <w:rPr>
          <w:rFonts w:ascii="Times New Roman" w:hAnsi="Times New Roman" w:cs="Times New Roman"/>
          <w:sz w:val="28"/>
          <w:szCs w:val="28"/>
          <w:shd w:val="clear" w:color="auto" w:fill="FFFFFF"/>
          <w:lang w:val="uk-UA"/>
        </w:rPr>
        <w:t>озвитку туризму між двома державами.</w:t>
      </w:r>
      <w:r w:rsidRPr="0094071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w:t>
      </w:r>
      <w:r w:rsidRPr="00940714">
        <w:rPr>
          <w:rFonts w:ascii="Times New Roman" w:hAnsi="Times New Roman" w:cs="Times New Roman"/>
          <w:sz w:val="28"/>
          <w:szCs w:val="28"/>
          <w:shd w:val="clear" w:color="auto" w:fill="FFFFFF"/>
          <w:lang w:val="uk-UA"/>
        </w:rPr>
        <w:t xml:space="preserve">наслідок цього </w:t>
      </w:r>
      <w:r>
        <w:rPr>
          <w:rFonts w:ascii="Times New Roman" w:hAnsi="Times New Roman" w:cs="Times New Roman"/>
          <w:sz w:val="28"/>
          <w:szCs w:val="28"/>
          <w:shd w:val="clear" w:color="auto" w:fill="FFFFFF"/>
          <w:lang w:val="uk-UA"/>
        </w:rPr>
        <w:t xml:space="preserve"> також </w:t>
      </w:r>
      <w:r w:rsidRPr="00940714">
        <w:rPr>
          <w:rFonts w:ascii="Times New Roman" w:hAnsi="Times New Roman" w:cs="Times New Roman"/>
          <w:sz w:val="28"/>
          <w:szCs w:val="28"/>
          <w:shd w:val="clear" w:color="auto" w:fill="FFFFFF"/>
          <w:lang w:val="uk-UA"/>
        </w:rPr>
        <w:t xml:space="preserve">відбулося пожвавлення двосторонньої торгівлі </w:t>
      </w:r>
      <w:r>
        <w:rPr>
          <w:rFonts w:ascii="Times New Roman" w:hAnsi="Times New Roman" w:cs="Times New Roman"/>
          <w:sz w:val="28"/>
          <w:szCs w:val="28"/>
          <w:shd w:val="clear" w:color="auto" w:fill="FFFFFF"/>
          <w:lang w:val="uk-UA"/>
        </w:rPr>
        <w:t xml:space="preserve">між країнами. </w:t>
      </w:r>
      <w:r w:rsidRPr="00940714">
        <w:rPr>
          <w:rFonts w:ascii="Times New Roman" w:hAnsi="Times New Roman" w:cs="Times New Roman"/>
          <w:sz w:val="28"/>
          <w:szCs w:val="28"/>
          <w:shd w:val="clear" w:color="auto" w:fill="FFFFFF"/>
          <w:lang w:val="uk-UA"/>
        </w:rPr>
        <w:t xml:space="preserve">Географічна віддаленість країн, а також відсутність необхідної договірно-правової бази в цьому напрямку не сприяє розвитку економічних відносин. </w:t>
      </w:r>
    </w:p>
    <w:p w14:paraId="560D4D32" w14:textId="77777777" w:rsidR="00D93D8C" w:rsidRDefault="00D93D8C" w:rsidP="00D93D8C">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D93D8C">
        <w:rPr>
          <w:rFonts w:ascii="Times New Roman" w:hAnsi="Times New Roman" w:cs="Times New Roman"/>
          <w:sz w:val="28"/>
          <w:szCs w:val="28"/>
          <w:shd w:val="clear" w:color="auto" w:fill="FFFFFF"/>
          <w:lang w:val="uk-UA"/>
        </w:rPr>
        <w:t xml:space="preserve">Особливих успіхів українсько-парагвайські відносини не досягли. На українсько-парагвайські торговельно-економічні відносини впливає нерозвиненість політичних і культурних відносин. Поліпшенню сучасного етапу відносин </w:t>
      </w:r>
      <w:r>
        <w:rPr>
          <w:rFonts w:ascii="Times New Roman" w:hAnsi="Times New Roman" w:cs="Times New Roman"/>
          <w:sz w:val="28"/>
          <w:szCs w:val="28"/>
          <w:shd w:val="clear" w:color="auto" w:fill="FFFFFF"/>
          <w:lang w:val="uk-UA"/>
        </w:rPr>
        <w:t xml:space="preserve">сприяло </w:t>
      </w:r>
      <w:r w:rsidRPr="00D93D8C">
        <w:rPr>
          <w:rFonts w:ascii="Times New Roman" w:hAnsi="Times New Roman" w:cs="Times New Roman"/>
          <w:sz w:val="28"/>
          <w:szCs w:val="28"/>
          <w:shd w:val="clear" w:color="auto" w:fill="FFFFFF"/>
          <w:lang w:val="uk-UA"/>
        </w:rPr>
        <w:t>Друге спільне засідання Міжурядової українсько-парагвайської комісії з торговельно-економічного співробітництва</w:t>
      </w:r>
      <w:r>
        <w:rPr>
          <w:rFonts w:ascii="Times New Roman" w:hAnsi="Times New Roman" w:cs="Times New Roman"/>
          <w:sz w:val="28"/>
          <w:szCs w:val="28"/>
          <w:shd w:val="clear" w:color="auto" w:fill="FFFFFF"/>
          <w:lang w:val="uk-UA"/>
        </w:rPr>
        <w:t>.</w:t>
      </w:r>
      <w:r w:rsidRPr="00D93D8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У </w:t>
      </w:r>
      <w:r w:rsidRPr="00D93D8C">
        <w:rPr>
          <w:rFonts w:ascii="Times New Roman" w:hAnsi="Times New Roman" w:cs="Times New Roman"/>
          <w:sz w:val="28"/>
          <w:szCs w:val="28"/>
          <w:shd w:val="clear" w:color="auto" w:fill="FFFFFF"/>
          <w:lang w:val="uk-UA"/>
        </w:rPr>
        <w:t>2018 р. відбулося набуття чинності Договором про дружбу і співробітництво між Україною та Парагваєм</w:t>
      </w:r>
      <w:r>
        <w:rPr>
          <w:rFonts w:ascii="Times New Roman" w:hAnsi="Times New Roman" w:cs="Times New Roman"/>
          <w:sz w:val="28"/>
          <w:szCs w:val="28"/>
          <w:shd w:val="clear" w:color="auto" w:fill="FFFFFF"/>
          <w:lang w:val="uk-UA"/>
        </w:rPr>
        <w:t xml:space="preserve">. </w:t>
      </w:r>
      <w:r w:rsidRPr="00D93D8C">
        <w:rPr>
          <w:rFonts w:ascii="Times New Roman" w:hAnsi="Times New Roman" w:cs="Times New Roman"/>
          <w:sz w:val="28"/>
          <w:szCs w:val="28"/>
          <w:shd w:val="clear" w:color="auto" w:fill="FFFFFF"/>
          <w:lang w:val="uk-UA"/>
        </w:rPr>
        <w:t>Угоду про торговельно-економічне співробітництво було пі</w:t>
      </w:r>
      <w:r>
        <w:rPr>
          <w:rFonts w:ascii="Times New Roman" w:hAnsi="Times New Roman" w:cs="Times New Roman"/>
          <w:sz w:val="28"/>
          <w:szCs w:val="28"/>
          <w:shd w:val="clear" w:color="auto" w:fill="FFFFFF"/>
          <w:lang w:val="uk-UA"/>
        </w:rPr>
        <w:t>дписано лише в лютому 2008 року. У</w:t>
      </w:r>
      <w:r w:rsidRPr="00D93D8C">
        <w:rPr>
          <w:rFonts w:ascii="Times New Roman" w:hAnsi="Times New Roman" w:cs="Times New Roman"/>
          <w:sz w:val="28"/>
          <w:szCs w:val="28"/>
          <w:shd w:val="clear" w:color="auto" w:fill="FFFFFF"/>
          <w:lang w:val="uk-UA"/>
        </w:rPr>
        <w:t>країнську економічну дипломатію з Парагваєм можна охарактеризувати як провал</w:t>
      </w:r>
      <w:r>
        <w:rPr>
          <w:rFonts w:ascii="Times New Roman" w:hAnsi="Times New Roman" w:cs="Times New Roman"/>
          <w:sz w:val="28"/>
          <w:szCs w:val="28"/>
          <w:shd w:val="clear" w:color="auto" w:fill="FFFFFF"/>
          <w:lang w:val="uk-UA"/>
        </w:rPr>
        <w:t>ьну</w:t>
      </w:r>
      <w:r w:rsidRPr="00D93D8C">
        <w:rPr>
          <w:rFonts w:ascii="Times New Roman" w:hAnsi="Times New Roman" w:cs="Times New Roman"/>
          <w:sz w:val="28"/>
          <w:szCs w:val="28"/>
          <w:shd w:val="clear" w:color="auto" w:fill="FFFFFF"/>
          <w:lang w:val="uk-UA"/>
        </w:rPr>
        <w:t xml:space="preserve"> через стан торговельного балансу, незважаючи на позитивне сальдо для України.</w:t>
      </w:r>
    </w:p>
    <w:p w14:paraId="57575439" w14:textId="21AB4DBB" w:rsidR="008C484F" w:rsidRPr="003C5EAC" w:rsidRDefault="007461C2" w:rsidP="00E04A63">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Недостатній розвиток відносин між Ук</w:t>
      </w:r>
      <w:r w:rsidR="00A66891" w:rsidRPr="003C5EAC">
        <w:rPr>
          <w:rFonts w:ascii="Times New Roman" w:hAnsi="Times New Roman" w:cs="Times New Roman"/>
          <w:sz w:val="28"/>
          <w:szCs w:val="28"/>
          <w:shd w:val="clear" w:color="auto" w:fill="FFFFFF"/>
          <w:lang w:val="uk-UA"/>
        </w:rPr>
        <w:t>раїною та МЕРКОСУР має такі наслід</w:t>
      </w:r>
      <w:r w:rsidRPr="003C5EAC">
        <w:rPr>
          <w:rFonts w:ascii="Times New Roman" w:hAnsi="Times New Roman" w:cs="Times New Roman"/>
          <w:sz w:val="28"/>
          <w:szCs w:val="28"/>
          <w:shd w:val="clear" w:color="auto" w:fill="FFFFFF"/>
          <w:lang w:val="uk-UA"/>
        </w:rPr>
        <w:t>ки</w:t>
      </w:r>
      <w:r w:rsidR="00A66891" w:rsidRPr="003C5EAC">
        <w:rPr>
          <w:rFonts w:ascii="Times New Roman" w:hAnsi="Times New Roman" w:cs="Times New Roman"/>
          <w:sz w:val="28"/>
          <w:szCs w:val="28"/>
          <w:shd w:val="clear" w:color="auto" w:fill="FFFFFF"/>
          <w:lang w:val="uk-UA"/>
        </w:rPr>
        <w:t>,</w:t>
      </w:r>
      <w:r w:rsidRPr="003C5EAC">
        <w:rPr>
          <w:rFonts w:ascii="Times New Roman" w:hAnsi="Times New Roman" w:cs="Times New Roman"/>
          <w:sz w:val="28"/>
          <w:szCs w:val="28"/>
          <w:shd w:val="clear" w:color="auto" w:fill="FFFFFF"/>
          <w:lang w:val="uk-UA"/>
        </w:rPr>
        <w:t xml:space="preserve"> як</w:t>
      </w:r>
      <w:r w:rsidR="00A66891" w:rsidRPr="003C5EAC">
        <w:rPr>
          <w:rFonts w:ascii="Times New Roman" w:hAnsi="Times New Roman" w:cs="Times New Roman"/>
          <w:sz w:val="28"/>
          <w:szCs w:val="28"/>
          <w:shd w:val="clear" w:color="auto" w:fill="FFFFFF"/>
          <w:lang w:val="uk-UA"/>
        </w:rPr>
        <w:t xml:space="preserve"> </w:t>
      </w:r>
      <w:r w:rsidR="00CE70D4" w:rsidRPr="003C5EAC">
        <w:rPr>
          <w:rFonts w:ascii="Times New Roman" w:hAnsi="Times New Roman" w:cs="Times New Roman"/>
          <w:sz w:val="28"/>
          <w:szCs w:val="28"/>
          <w:shd w:val="clear" w:color="auto" w:fill="FFFFFF"/>
          <w:lang w:val="uk-UA"/>
        </w:rPr>
        <w:t xml:space="preserve">низький обсяг зовнішньоекономічних </w:t>
      </w:r>
      <w:r w:rsidR="00AB1626" w:rsidRPr="003C5EAC">
        <w:rPr>
          <w:rFonts w:ascii="Times New Roman" w:hAnsi="Times New Roman" w:cs="Times New Roman"/>
          <w:sz w:val="28"/>
          <w:szCs w:val="28"/>
          <w:shd w:val="clear" w:color="auto" w:fill="FFFFFF"/>
          <w:lang w:val="uk-UA"/>
        </w:rPr>
        <w:t xml:space="preserve">зв’язків </w:t>
      </w:r>
      <w:r w:rsidR="00CE70D4" w:rsidRPr="003C5EAC">
        <w:rPr>
          <w:rFonts w:ascii="Times New Roman" w:hAnsi="Times New Roman" w:cs="Times New Roman"/>
          <w:sz w:val="28"/>
          <w:szCs w:val="28"/>
          <w:shd w:val="clear" w:color="auto" w:fill="FFFFFF"/>
          <w:lang w:val="uk-UA"/>
        </w:rPr>
        <w:t>і торгівлі. Але треба визнати, що еволюція українсько-латиноамериканських відносин має успіх і є підґрунтям для майбутнього економічного співробітництва</w:t>
      </w:r>
      <w:r w:rsidR="0005468D" w:rsidRPr="0005468D">
        <w:rPr>
          <w:rFonts w:ascii="Times New Roman" w:hAnsi="Times New Roman" w:cs="Times New Roman"/>
          <w:sz w:val="28"/>
          <w:szCs w:val="28"/>
          <w:shd w:val="clear" w:color="auto" w:fill="FFFFFF"/>
          <w:lang w:val="uk-UA"/>
        </w:rPr>
        <w:t xml:space="preserve"> [5]</w:t>
      </w:r>
      <w:r w:rsidR="00CE70D4" w:rsidRPr="003C5EAC">
        <w:rPr>
          <w:rFonts w:ascii="Times New Roman" w:hAnsi="Times New Roman" w:cs="Times New Roman"/>
          <w:sz w:val="28"/>
          <w:szCs w:val="28"/>
          <w:shd w:val="clear" w:color="auto" w:fill="FFFFFF"/>
          <w:lang w:val="uk-UA"/>
        </w:rPr>
        <w:t>.</w:t>
      </w:r>
      <w:r w:rsidR="00E04A63" w:rsidRPr="003C5EAC">
        <w:rPr>
          <w:rFonts w:ascii="Times New Roman" w:hAnsi="Times New Roman" w:cs="Times New Roman"/>
          <w:sz w:val="28"/>
          <w:szCs w:val="28"/>
          <w:shd w:val="clear" w:color="auto" w:fill="FFFFFF"/>
          <w:lang w:val="uk-UA"/>
        </w:rPr>
        <w:t xml:space="preserve"> Наразі для України важливо більше нагадувати про себе, створювати позитивний імідж, пропонувати свої товари, послуги, співпрацю з метою </w:t>
      </w:r>
      <w:r w:rsidR="00E04A63" w:rsidRPr="003C5EAC">
        <w:rPr>
          <w:rFonts w:ascii="Times New Roman" w:hAnsi="Times New Roman" w:cs="Times New Roman"/>
          <w:sz w:val="28"/>
          <w:szCs w:val="28"/>
          <w:shd w:val="clear" w:color="auto" w:fill="FFFFFF"/>
          <w:lang w:val="uk-UA"/>
        </w:rPr>
        <w:lastRenderedPageBreak/>
        <w:t>покращення стану торговельно-економічних відносин з країнами, які є територіально віддаленими, що є перешкодою для встановлення більш тісних відносин з цією країною. У Бразилії та Аргентині відкриті різні культурні та мистецькі центри, присвячені українській культурі.</w:t>
      </w:r>
      <w:r w:rsidR="00CE70D4" w:rsidRPr="003C5EAC">
        <w:rPr>
          <w:rFonts w:ascii="Times New Roman" w:hAnsi="Times New Roman" w:cs="Times New Roman"/>
          <w:sz w:val="28"/>
          <w:szCs w:val="28"/>
          <w:shd w:val="clear" w:color="auto" w:fill="FFFFFF"/>
          <w:lang w:val="uk-UA"/>
        </w:rPr>
        <w:t xml:space="preserve"> </w:t>
      </w:r>
      <w:r w:rsidR="008C484F" w:rsidRPr="003C5EAC">
        <w:rPr>
          <w:rFonts w:ascii="Times New Roman" w:hAnsi="Times New Roman" w:cs="Times New Roman"/>
          <w:sz w:val="28"/>
          <w:szCs w:val="28"/>
          <w:shd w:val="clear" w:color="auto" w:fill="FFFFFF"/>
          <w:lang w:val="uk-UA"/>
        </w:rPr>
        <w:t>Також Україна має перспективи співпраці з країнами регіону у формі створення низки каналів, блогів, груп в соціальних мережах новин іспанською та португальською мовами з інформацією про Україну та встановлення нових контактів зі ЗМІ в регіоні МЕРКОСУР.</w:t>
      </w:r>
    </w:p>
    <w:p w14:paraId="4C46FF79" w14:textId="77777777" w:rsidR="00213E8A" w:rsidRDefault="00A87DBF"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sidRPr="003C5EAC">
        <w:rPr>
          <w:rFonts w:ascii="Times New Roman" w:hAnsi="Times New Roman" w:cs="Times New Roman"/>
          <w:sz w:val="28"/>
          <w:szCs w:val="28"/>
          <w:shd w:val="clear" w:color="auto" w:fill="FFFFFF"/>
          <w:lang w:val="uk-UA"/>
        </w:rPr>
        <w:t>Враховуючи нинішні темпи розвитку країн МЕРКОСУР, Україна потребує подальшого зміцнення співпраці з ними. Розвиток відносин України з державами регіону сприяє визначенню першочергових груп держав у дипломатичному та економічному плані.</w:t>
      </w:r>
      <w:r w:rsidR="00213E8A">
        <w:rPr>
          <w:rFonts w:ascii="Times New Roman" w:hAnsi="Times New Roman" w:cs="Times New Roman"/>
          <w:sz w:val="28"/>
          <w:szCs w:val="28"/>
          <w:shd w:val="clear" w:color="auto" w:fill="FFFFFF"/>
          <w:lang w:val="uk-UA"/>
        </w:rPr>
        <w:t xml:space="preserve"> </w:t>
      </w:r>
    </w:p>
    <w:p w14:paraId="5AC3ACF5"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1FCF1157"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65D90461"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5189EBE8"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332C07FC"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3B3B2D2F"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6841275C" w14:textId="77777777" w:rsidR="00EE71D7" w:rsidRDefault="00EE71D7"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268FD29C" w14:textId="77777777" w:rsidR="00EE71D7" w:rsidRDefault="00EE71D7"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768F6A82" w14:textId="77777777" w:rsidR="0047339E" w:rsidRDefault="0047339E"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76F5F422" w14:textId="77777777" w:rsidR="0047339E" w:rsidRDefault="0047339E"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54A3C6BE" w14:textId="77777777" w:rsidR="0047339E" w:rsidRDefault="0047339E"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2A0C53BF" w14:textId="77777777" w:rsidR="0047339E" w:rsidRDefault="0047339E"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2AE22F1D" w14:textId="6B62CD66" w:rsidR="000A2D8C" w:rsidRDefault="000A2D8C"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486EAEC7" w14:textId="77777777" w:rsidR="001B39E3" w:rsidRDefault="001B39E3" w:rsidP="00AB792D">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32F714C0" w14:textId="224904E9" w:rsidR="005E31B5" w:rsidRDefault="005E31B5" w:rsidP="005E31B5">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3AB9DBA0" w14:textId="77777777" w:rsidR="00B348DB" w:rsidRDefault="00B348DB" w:rsidP="005E31B5">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072B588E" w14:textId="77777777" w:rsidR="00B348DB" w:rsidRDefault="00B348DB" w:rsidP="005E31B5">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p>
    <w:p w14:paraId="664E3123" w14:textId="77777777" w:rsidR="00413EA0" w:rsidRPr="003C5EAC" w:rsidRDefault="00413EA0" w:rsidP="005E31B5">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4BE3EB28" w14:textId="77777777" w:rsidR="006015A5" w:rsidRPr="003C5EAC" w:rsidRDefault="006015A5" w:rsidP="00B6465F">
      <w:pPr>
        <w:spacing w:after="0" w:line="360" w:lineRule="auto"/>
        <w:ind w:left="170" w:right="57"/>
        <w:contextualSpacing/>
        <w:jc w:val="center"/>
        <w:rPr>
          <w:rFonts w:ascii="Times New Roman" w:hAnsi="Times New Roman" w:cs="Times New Roman"/>
          <w:b/>
          <w:sz w:val="28"/>
          <w:szCs w:val="28"/>
          <w:lang w:val="uk-UA"/>
        </w:rPr>
      </w:pPr>
      <w:r w:rsidRPr="003C5EAC">
        <w:rPr>
          <w:rFonts w:ascii="Times New Roman" w:hAnsi="Times New Roman" w:cs="Times New Roman"/>
          <w:b/>
          <w:sz w:val="28"/>
          <w:szCs w:val="28"/>
          <w:lang w:val="uk-UA"/>
        </w:rPr>
        <w:lastRenderedPageBreak/>
        <w:t>ВИСНОВКИ</w:t>
      </w:r>
    </w:p>
    <w:p w14:paraId="01C13C78" w14:textId="77777777" w:rsidR="000A2D8C" w:rsidRDefault="000A2D8C"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p>
    <w:p w14:paraId="6D398063" w14:textId="77777777" w:rsidR="00FD53B3" w:rsidRPr="00AB792D" w:rsidRDefault="00CF4866" w:rsidP="00AB792D">
      <w:pPr>
        <w:spacing w:after="0" w:line="360" w:lineRule="auto"/>
        <w:ind w:left="170" w:right="57"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Проаналізувавши у даній роботі МЕРКОСУР як інтеграційне об’єднання можна стверджувати,</w:t>
      </w:r>
      <w:r w:rsidR="00C031C7" w:rsidRPr="003C5EAC">
        <w:rPr>
          <w:rFonts w:ascii="Times New Roman" w:hAnsi="Times New Roman" w:cs="Times New Roman"/>
          <w:sz w:val="28"/>
          <w:szCs w:val="28"/>
          <w:shd w:val="clear" w:color="auto" w:fill="FFFFFF"/>
          <w:lang w:val="uk-UA"/>
        </w:rPr>
        <w:t xml:space="preserve"> що кожен інтеграційний процес чи регіональний блок є унікальними, залежно від його попередньої історії, географії, соціально-економічних умов, культурної спадщини та ідентичності. </w:t>
      </w:r>
      <w:r w:rsidR="00AB792D" w:rsidRPr="00AB792D">
        <w:rPr>
          <w:rFonts w:ascii="Times New Roman" w:hAnsi="Times New Roman" w:cs="Times New Roman"/>
          <w:sz w:val="28"/>
          <w:szCs w:val="28"/>
          <w:shd w:val="clear" w:color="auto" w:fill="FFFFFF"/>
          <w:lang w:val="uk-UA"/>
        </w:rPr>
        <w:t>Сучасний етап розвитку світової економіки характеризується активізацією інтеграційних процесів, що охоплюють різні країни та регіони. Посилення економічної в</w:t>
      </w:r>
      <w:r w:rsidR="00AB792D">
        <w:rPr>
          <w:rFonts w:ascii="Times New Roman" w:hAnsi="Times New Roman" w:cs="Times New Roman"/>
          <w:sz w:val="28"/>
          <w:szCs w:val="28"/>
          <w:shd w:val="clear" w:color="auto" w:fill="FFFFFF"/>
          <w:lang w:val="uk-UA"/>
        </w:rPr>
        <w:t xml:space="preserve">заємозалежності країн унаслідок  </w:t>
      </w:r>
      <w:r w:rsidR="00AB792D" w:rsidRPr="00AB792D">
        <w:rPr>
          <w:rFonts w:ascii="Times New Roman" w:hAnsi="Times New Roman" w:cs="Times New Roman"/>
          <w:sz w:val="28"/>
          <w:szCs w:val="28"/>
          <w:shd w:val="clear" w:color="auto" w:fill="FFFFFF"/>
          <w:lang w:val="uk-UA"/>
        </w:rPr>
        <w:t xml:space="preserve">міжнародного регіонального інтегрування та глобалізації надає потужного імпульсу розвитку економічних систем на національному та регіональному рівнях. </w:t>
      </w:r>
      <w:r w:rsidR="008A3E3B" w:rsidRPr="003C5EAC">
        <w:rPr>
          <w:rFonts w:ascii="Times New Roman" w:hAnsi="Times New Roman" w:cs="Times New Roman"/>
          <w:sz w:val="28"/>
          <w:szCs w:val="28"/>
          <w:shd w:val="clear" w:color="auto" w:fill="FFFFFF"/>
          <w:lang w:val="uk-UA"/>
        </w:rPr>
        <w:t>Поєднуючи найбільший пласт регіональних економічних відносин, МЕРКОСУР продемонстрував значну гнучкість та адаптивність інтеграційної моделі.</w:t>
      </w:r>
      <w:r w:rsidR="008A3E3B" w:rsidRPr="003C5EAC">
        <w:rPr>
          <w:rFonts w:ascii="Times New Roman" w:hAnsi="Times New Roman" w:cs="Times New Roman"/>
          <w:sz w:val="28"/>
          <w:szCs w:val="28"/>
          <w:lang w:val="uk-UA"/>
        </w:rPr>
        <w:t xml:space="preserve"> </w:t>
      </w:r>
    </w:p>
    <w:p w14:paraId="51FF4A08" w14:textId="0F7ECDE8" w:rsidR="00FD53B3" w:rsidRPr="00DE05A9" w:rsidRDefault="00FD53B3" w:rsidP="00DE05A9">
      <w:pPr>
        <w:spacing w:after="0" w:line="360" w:lineRule="auto"/>
        <w:ind w:left="170" w:right="57" w:firstLine="709"/>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У першому розділі</w:t>
      </w:r>
      <w:r w:rsidR="001C593E">
        <w:rPr>
          <w:rFonts w:ascii="Times New Roman" w:hAnsi="Times New Roman" w:cs="Times New Roman"/>
          <w:sz w:val="28"/>
          <w:szCs w:val="28"/>
          <w:lang w:val="uk-UA"/>
        </w:rPr>
        <w:t xml:space="preserve"> було досліджено сутність, форми та цілі міжнародної інтеграції та історичні аспекти формування МЕРКОСУР.</w:t>
      </w:r>
      <w:r w:rsidR="00313296">
        <w:rPr>
          <w:rFonts w:ascii="Times New Roman" w:hAnsi="Times New Roman" w:cs="Times New Roman"/>
          <w:sz w:val="28"/>
          <w:szCs w:val="28"/>
          <w:lang w:val="uk-UA"/>
        </w:rPr>
        <w:t xml:space="preserve"> </w:t>
      </w:r>
      <w:r w:rsidR="00313296" w:rsidRPr="003C5EAC">
        <w:rPr>
          <w:rFonts w:ascii="Times New Roman" w:hAnsi="Times New Roman" w:cs="Times New Roman"/>
          <w:sz w:val="28"/>
          <w:szCs w:val="28"/>
          <w:lang w:val="uk-UA"/>
        </w:rPr>
        <w:t>Гібридність МЕРКОСУР  дає  гнучкість адаптуватися до різних політичних циклів</w:t>
      </w:r>
      <w:r w:rsidR="00313296">
        <w:rPr>
          <w:rFonts w:ascii="Times New Roman" w:hAnsi="Times New Roman" w:cs="Times New Roman"/>
          <w:sz w:val="28"/>
          <w:szCs w:val="28"/>
          <w:lang w:val="uk-UA"/>
        </w:rPr>
        <w:t xml:space="preserve"> у Латиноамериканському регіону</w:t>
      </w:r>
      <w:r w:rsidR="00313296" w:rsidRPr="003C5EAC">
        <w:rPr>
          <w:rFonts w:ascii="Times New Roman" w:hAnsi="Times New Roman" w:cs="Times New Roman"/>
          <w:sz w:val="28"/>
          <w:szCs w:val="28"/>
          <w:lang w:val="uk-UA"/>
        </w:rPr>
        <w:t>, разом із аргентинсько-бразильським консен</w:t>
      </w:r>
      <w:r w:rsidR="00313296">
        <w:rPr>
          <w:rFonts w:ascii="Times New Roman" w:hAnsi="Times New Roman" w:cs="Times New Roman"/>
          <w:sz w:val="28"/>
          <w:szCs w:val="28"/>
          <w:lang w:val="uk-UA"/>
        </w:rPr>
        <w:t>сусом як рушієм економічного добробуту об’єднання</w:t>
      </w:r>
      <w:r w:rsidR="00313296" w:rsidRPr="003C5EAC">
        <w:rPr>
          <w:rFonts w:ascii="Times New Roman" w:hAnsi="Times New Roman" w:cs="Times New Roman"/>
          <w:sz w:val="28"/>
          <w:szCs w:val="28"/>
          <w:lang w:val="uk-UA"/>
        </w:rPr>
        <w:t>.</w:t>
      </w:r>
      <w:r w:rsidR="00DE05A9">
        <w:rPr>
          <w:rFonts w:ascii="Times New Roman" w:hAnsi="Times New Roman" w:cs="Times New Roman"/>
          <w:sz w:val="28"/>
          <w:szCs w:val="28"/>
          <w:lang w:val="uk-UA"/>
        </w:rPr>
        <w:t xml:space="preserve"> МЕРКОСУР на дан</w:t>
      </w:r>
      <w:r w:rsidR="000E2063">
        <w:rPr>
          <w:rFonts w:ascii="Times New Roman" w:hAnsi="Times New Roman" w:cs="Times New Roman"/>
          <w:sz w:val="28"/>
          <w:szCs w:val="28"/>
          <w:lang w:val="uk-UA"/>
        </w:rPr>
        <w:t>ий момент знаходиться на інтег</w:t>
      </w:r>
      <w:r w:rsidR="00E17549">
        <w:rPr>
          <w:rFonts w:ascii="Times New Roman" w:hAnsi="Times New Roman" w:cs="Times New Roman"/>
          <w:sz w:val="28"/>
          <w:szCs w:val="28"/>
          <w:lang w:val="uk-UA"/>
        </w:rPr>
        <w:t>раційному етапі, що називається спільний ринок.</w:t>
      </w:r>
      <w:r w:rsidR="00DE05A9">
        <w:rPr>
          <w:rFonts w:ascii="Times New Roman" w:hAnsi="Times New Roman" w:cs="Times New Roman"/>
          <w:color w:val="FF0000"/>
          <w:sz w:val="28"/>
          <w:szCs w:val="28"/>
          <w:lang w:val="uk-UA"/>
        </w:rPr>
        <w:t xml:space="preserve"> </w:t>
      </w:r>
      <w:r w:rsidR="000E2063" w:rsidRPr="00B348DB">
        <w:rPr>
          <w:rFonts w:ascii="Times New Roman" w:hAnsi="Times New Roman" w:cs="Times New Roman"/>
          <w:color w:val="FF0000"/>
          <w:sz w:val="28"/>
          <w:szCs w:val="28"/>
          <w:lang w:val="uk-UA"/>
        </w:rPr>
        <w:t xml:space="preserve"> </w:t>
      </w:r>
      <w:r w:rsidR="000E2063">
        <w:rPr>
          <w:rFonts w:ascii="Times New Roman" w:hAnsi="Times New Roman" w:cs="Times New Roman"/>
          <w:sz w:val="28"/>
          <w:szCs w:val="28"/>
          <w:lang w:val="uk-UA"/>
        </w:rPr>
        <w:t xml:space="preserve">Цей етап передбачає </w:t>
      </w:r>
      <w:r w:rsidR="00DE05A9">
        <w:rPr>
          <w:rFonts w:ascii="Times New Roman" w:hAnsi="Times New Roman" w:cs="Times New Roman"/>
          <w:sz w:val="28"/>
          <w:szCs w:val="28"/>
          <w:lang w:val="uk-UA"/>
        </w:rPr>
        <w:t>ліквідацію прихованих бар'єрів</w:t>
      </w:r>
      <w:r w:rsidR="00DE05A9" w:rsidRPr="00DE05A9">
        <w:rPr>
          <w:rFonts w:ascii="Times New Roman" w:hAnsi="Times New Roman" w:cs="Times New Roman"/>
          <w:sz w:val="28"/>
          <w:szCs w:val="28"/>
          <w:lang w:val="uk-UA"/>
        </w:rPr>
        <w:t xml:space="preserve"> між країнами у взаємній торгівлі товарами та здійснюється лібералізація руху факторів виробництва - праці, капіталу, технологій, а також купівля-продаж землі та нерухомості. </w:t>
      </w:r>
    </w:p>
    <w:p w14:paraId="49C7ED3F" w14:textId="7CCBCE1D" w:rsidR="00FD53B3" w:rsidRPr="006C4052" w:rsidRDefault="00FD53B3" w:rsidP="0097029A">
      <w:pPr>
        <w:spacing w:after="0" w:line="360" w:lineRule="auto"/>
        <w:ind w:left="170" w:right="57" w:firstLine="709"/>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У другому розділі </w:t>
      </w:r>
      <w:r w:rsidR="001C593E">
        <w:rPr>
          <w:rFonts w:ascii="Times New Roman" w:hAnsi="Times New Roman" w:cs="Times New Roman"/>
          <w:sz w:val="28"/>
          <w:szCs w:val="28"/>
          <w:lang w:val="uk-UA"/>
        </w:rPr>
        <w:t>було проаналізовано економічний добробут країн-членів МЕРКОСУР</w:t>
      </w:r>
      <w:r w:rsidR="00313296">
        <w:rPr>
          <w:rFonts w:ascii="Times New Roman" w:hAnsi="Times New Roman" w:cs="Times New Roman"/>
          <w:sz w:val="28"/>
          <w:szCs w:val="28"/>
          <w:lang w:val="uk-UA"/>
        </w:rPr>
        <w:t>, основні показники, торгівельні відносини та інвестиційний клімат</w:t>
      </w:r>
      <w:r>
        <w:rPr>
          <w:rFonts w:ascii="Times New Roman" w:hAnsi="Times New Roman" w:cs="Times New Roman"/>
          <w:sz w:val="28"/>
          <w:szCs w:val="28"/>
          <w:lang w:val="uk-UA"/>
        </w:rPr>
        <w:t xml:space="preserve">. </w:t>
      </w:r>
      <w:r w:rsidR="0097029A" w:rsidRPr="0097029A">
        <w:rPr>
          <w:rFonts w:ascii="Times New Roman" w:hAnsi="Times New Roman" w:cs="Times New Roman"/>
          <w:sz w:val="28"/>
          <w:szCs w:val="28"/>
          <w:lang w:val="uk-UA"/>
        </w:rPr>
        <w:t>Слід зазначити, що створення МЕРКОСУР збіглося з односторонніми реформами торговельної політики, які розпочалися раніше у всіх чотирьох країнах-членах об'єднання</w:t>
      </w:r>
      <w:r w:rsidR="0097029A">
        <w:rPr>
          <w:rFonts w:ascii="Times New Roman" w:hAnsi="Times New Roman" w:cs="Times New Roman"/>
          <w:sz w:val="28"/>
          <w:szCs w:val="28"/>
          <w:lang w:val="uk-UA"/>
        </w:rPr>
        <w:t xml:space="preserve">. Економічний розвиток країн не є однорідним. Основними рушіями МЕРКОСУР є Бразилія та Аргентина. </w:t>
      </w:r>
      <w:r w:rsidR="0097029A" w:rsidRPr="0097029A">
        <w:rPr>
          <w:rFonts w:ascii="Times New Roman" w:hAnsi="Times New Roman" w:cs="Times New Roman"/>
          <w:sz w:val="28"/>
          <w:szCs w:val="28"/>
          <w:lang w:val="uk-UA"/>
        </w:rPr>
        <w:lastRenderedPageBreak/>
        <w:t>Бразилія є найбільшою економікою інтеграційного об'єднання</w:t>
      </w:r>
      <w:r w:rsidR="0097029A">
        <w:rPr>
          <w:rFonts w:ascii="Times New Roman" w:hAnsi="Times New Roman" w:cs="Times New Roman"/>
          <w:sz w:val="28"/>
          <w:szCs w:val="28"/>
          <w:lang w:val="uk-UA"/>
        </w:rPr>
        <w:t xml:space="preserve"> та однією з найактивніших у світі. </w:t>
      </w:r>
      <w:r w:rsidR="0097029A" w:rsidRPr="0097029A">
        <w:rPr>
          <w:rFonts w:ascii="Times New Roman" w:hAnsi="Times New Roman" w:cs="Times New Roman"/>
          <w:sz w:val="28"/>
          <w:szCs w:val="28"/>
          <w:lang w:val="uk-UA"/>
        </w:rPr>
        <w:t xml:space="preserve">Другою за величиною </w:t>
      </w:r>
      <w:r w:rsidR="0097029A">
        <w:rPr>
          <w:rFonts w:ascii="Times New Roman" w:hAnsi="Times New Roman" w:cs="Times New Roman"/>
          <w:sz w:val="28"/>
          <w:szCs w:val="28"/>
          <w:lang w:val="uk-UA"/>
        </w:rPr>
        <w:t>економікою</w:t>
      </w:r>
      <w:r w:rsidR="0097029A" w:rsidRPr="0097029A">
        <w:rPr>
          <w:rFonts w:ascii="Times New Roman" w:hAnsi="Times New Roman" w:cs="Times New Roman"/>
          <w:sz w:val="28"/>
          <w:szCs w:val="28"/>
          <w:lang w:val="uk-UA"/>
        </w:rPr>
        <w:t xml:space="preserve"> МЕРКОСУР є Аргентина, розмір економіки та чисельність населення якої становлять приблизн</w:t>
      </w:r>
      <w:r w:rsidR="0097029A">
        <w:rPr>
          <w:rFonts w:ascii="Times New Roman" w:hAnsi="Times New Roman" w:cs="Times New Roman"/>
          <w:sz w:val="28"/>
          <w:szCs w:val="28"/>
          <w:lang w:val="uk-UA"/>
        </w:rPr>
        <w:t>о п'яту частину від аналогічних показників Бразилії. Незважаючи на те, що Уругвай</w:t>
      </w:r>
      <w:r w:rsidR="0097029A" w:rsidRPr="0097029A">
        <w:rPr>
          <w:rFonts w:ascii="Times New Roman" w:hAnsi="Times New Roman" w:cs="Times New Roman"/>
          <w:sz w:val="28"/>
          <w:szCs w:val="28"/>
          <w:lang w:val="uk-UA"/>
        </w:rPr>
        <w:t xml:space="preserve"> найменша за територією країна в регіоні, </w:t>
      </w:r>
      <w:r w:rsidR="0097029A">
        <w:rPr>
          <w:rFonts w:ascii="Times New Roman" w:hAnsi="Times New Roman" w:cs="Times New Roman"/>
          <w:sz w:val="28"/>
          <w:szCs w:val="28"/>
          <w:lang w:val="uk-UA"/>
        </w:rPr>
        <w:t xml:space="preserve">величина </w:t>
      </w:r>
      <w:r w:rsidR="0097029A" w:rsidRPr="0097029A">
        <w:rPr>
          <w:rFonts w:ascii="Times New Roman" w:hAnsi="Times New Roman" w:cs="Times New Roman"/>
          <w:sz w:val="28"/>
          <w:szCs w:val="28"/>
          <w:lang w:val="uk-UA"/>
        </w:rPr>
        <w:t>ВВП</w:t>
      </w:r>
      <w:r w:rsidR="0097029A">
        <w:rPr>
          <w:rFonts w:ascii="Times New Roman" w:hAnsi="Times New Roman" w:cs="Times New Roman"/>
          <w:sz w:val="28"/>
          <w:szCs w:val="28"/>
          <w:lang w:val="uk-UA"/>
        </w:rPr>
        <w:t xml:space="preserve"> цієї країни є більшою ніж у Парагваї</w:t>
      </w:r>
      <w:r w:rsidR="00AE7EE6">
        <w:rPr>
          <w:rFonts w:ascii="Times New Roman" w:hAnsi="Times New Roman" w:cs="Times New Roman"/>
          <w:sz w:val="28"/>
          <w:szCs w:val="28"/>
          <w:lang w:val="uk-UA"/>
        </w:rPr>
        <w:t xml:space="preserve">, але значно поступається Бразилії та Аргентині. </w:t>
      </w:r>
      <w:r w:rsidR="0097029A">
        <w:rPr>
          <w:rFonts w:ascii="Times New Roman" w:hAnsi="Times New Roman" w:cs="Times New Roman"/>
          <w:sz w:val="28"/>
          <w:szCs w:val="28"/>
          <w:lang w:val="uk-UA"/>
        </w:rPr>
        <w:t>Парагвай є країною з найменшою</w:t>
      </w:r>
      <w:r w:rsidR="0097029A" w:rsidRPr="0097029A">
        <w:rPr>
          <w:rFonts w:ascii="Times New Roman" w:hAnsi="Times New Roman" w:cs="Times New Roman"/>
          <w:sz w:val="28"/>
          <w:szCs w:val="28"/>
          <w:lang w:val="uk-UA"/>
        </w:rPr>
        <w:t xml:space="preserve"> у регіоні </w:t>
      </w:r>
      <w:r w:rsidR="0097029A">
        <w:rPr>
          <w:rFonts w:ascii="Times New Roman" w:hAnsi="Times New Roman" w:cs="Times New Roman"/>
          <w:sz w:val="28"/>
          <w:szCs w:val="28"/>
          <w:lang w:val="uk-UA"/>
        </w:rPr>
        <w:t>величиною</w:t>
      </w:r>
      <w:r w:rsidR="0097029A" w:rsidRPr="0097029A">
        <w:rPr>
          <w:rFonts w:ascii="Times New Roman" w:hAnsi="Times New Roman" w:cs="Times New Roman"/>
          <w:sz w:val="28"/>
          <w:szCs w:val="28"/>
          <w:lang w:val="uk-UA"/>
        </w:rPr>
        <w:t xml:space="preserve"> ВВП</w:t>
      </w:r>
      <w:r w:rsidR="00AE7EE6">
        <w:rPr>
          <w:rFonts w:ascii="Times New Roman" w:hAnsi="Times New Roman" w:cs="Times New Roman"/>
          <w:sz w:val="28"/>
          <w:szCs w:val="28"/>
          <w:lang w:val="uk-UA"/>
        </w:rPr>
        <w:t xml:space="preserve"> та найменш розвиненою.</w:t>
      </w:r>
      <w:r w:rsidR="0097029A">
        <w:rPr>
          <w:rFonts w:ascii="Times New Roman" w:hAnsi="Times New Roman" w:cs="Times New Roman"/>
          <w:sz w:val="28"/>
          <w:szCs w:val="28"/>
          <w:lang w:val="uk-UA"/>
        </w:rPr>
        <w:t xml:space="preserve"> </w:t>
      </w:r>
      <w:r w:rsidR="00AE7EE6">
        <w:rPr>
          <w:rFonts w:ascii="Times New Roman" w:hAnsi="Times New Roman" w:cs="Times New Roman"/>
          <w:sz w:val="28"/>
          <w:szCs w:val="28"/>
          <w:lang w:val="uk-UA"/>
        </w:rPr>
        <w:t>Якщо проаналізувати вплив МЕРКОСУР на економічний добробут країн, можна</w:t>
      </w:r>
      <w:r>
        <w:rPr>
          <w:rFonts w:ascii="Times New Roman" w:hAnsi="Times New Roman" w:cs="Times New Roman"/>
          <w:sz w:val="28"/>
          <w:szCs w:val="28"/>
          <w:lang w:val="uk-UA"/>
        </w:rPr>
        <w:t xml:space="preserve"> зробити висновки, що о</w:t>
      </w:r>
      <w:r w:rsidRPr="003C5EAC">
        <w:rPr>
          <w:rFonts w:ascii="Times New Roman" w:hAnsi="Times New Roman" w:cs="Times New Roman"/>
          <w:sz w:val="28"/>
          <w:szCs w:val="28"/>
          <w:lang w:val="uk-UA"/>
        </w:rPr>
        <w:t xml:space="preserve">б’єднання сприяє вільному обігу товарів, послуг і виробничих </w:t>
      </w:r>
      <w:r w:rsidR="00646302">
        <w:rPr>
          <w:rFonts w:ascii="Times New Roman" w:hAnsi="Times New Roman" w:cs="Times New Roman"/>
          <w:sz w:val="28"/>
          <w:szCs w:val="28"/>
          <w:lang w:val="uk-UA"/>
        </w:rPr>
        <w:t>факторів серед своїх учасників, що робить країни впливовими гравцями на міжнародному ринку товарів.</w:t>
      </w:r>
      <w:r w:rsidR="006C4052">
        <w:rPr>
          <w:rFonts w:ascii="Times New Roman" w:hAnsi="Times New Roman" w:cs="Times New Roman"/>
          <w:sz w:val="28"/>
          <w:szCs w:val="28"/>
          <w:lang w:val="uk-UA"/>
        </w:rPr>
        <w:t xml:space="preserve"> </w:t>
      </w:r>
    </w:p>
    <w:p w14:paraId="15E569A6" w14:textId="77777777" w:rsidR="00EE71D7" w:rsidRPr="000A2D8C" w:rsidRDefault="00FD53B3" w:rsidP="000A2D8C">
      <w:pPr>
        <w:spacing w:after="0" w:line="360" w:lineRule="auto"/>
        <w:ind w:left="170" w:right="57" w:firstLine="709"/>
        <w:contextualSpacing/>
        <w:jc w:val="both"/>
        <w:rPr>
          <w:rFonts w:ascii="Times New Roman" w:hAnsi="Times New Roman" w:cs="Times New Roman"/>
          <w:color w:val="FF0000"/>
          <w:sz w:val="28"/>
          <w:szCs w:val="28"/>
          <w:shd w:val="clear" w:color="auto" w:fill="FFFFFF"/>
          <w:lang w:val="uk-UA"/>
        </w:rPr>
      </w:pPr>
      <w:r>
        <w:rPr>
          <w:rFonts w:ascii="Times New Roman" w:hAnsi="Times New Roman" w:cs="Times New Roman"/>
          <w:sz w:val="28"/>
          <w:szCs w:val="28"/>
          <w:lang w:val="uk-UA"/>
        </w:rPr>
        <w:t>У третьому розділі</w:t>
      </w:r>
      <w:r w:rsidR="00313296">
        <w:rPr>
          <w:rFonts w:ascii="Times New Roman" w:hAnsi="Times New Roman" w:cs="Times New Roman"/>
          <w:sz w:val="28"/>
          <w:szCs w:val="28"/>
          <w:lang w:val="uk-UA"/>
        </w:rPr>
        <w:t xml:space="preserve"> було розглянуто відносини між Україною та МЕРКОСУР та подальші перспективи співпраці.</w:t>
      </w:r>
      <w:r w:rsidR="003C7344">
        <w:rPr>
          <w:rFonts w:ascii="Times New Roman" w:hAnsi="Times New Roman" w:cs="Times New Roman"/>
          <w:sz w:val="28"/>
          <w:szCs w:val="28"/>
          <w:lang w:val="uk-UA"/>
        </w:rPr>
        <w:t xml:space="preserve"> Наразі торгівельне співробітництво між Україною та МЕРКОСУР є незначним, торгівля з Україною складає лише 1,5 % від загальних показників торгівлі об’єднання.</w:t>
      </w:r>
      <w:r w:rsidR="00AE72CE">
        <w:rPr>
          <w:rFonts w:ascii="Times New Roman" w:hAnsi="Times New Roman" w:cs="Times New Roman"/>
          <w:sz w:val="28"/>
          <w:szCs w:val="28"/>
          <w:lang w:val="uk-UA"/>
        </w:rPr>
        <w:t xml:space="preserve"> Для України торгівельні відносини з Бразилією та Аргентиною є важливими з погляду економічних показників.</w:t>
      </w:r>
      <w:r w:rsidR="00331B74">
        <w:rPr>
          <w:rFonts w:ascii="Times New Roman" w:hAnsi="Times New Roman" w:cs="Times New Roman"/>
          <w:sz w:val="28"/>
          <w:szCs w:val="28"/>
          <w:lang w:val="uk-UA"/>
        </w:rPr>
        <w:t xml:space="preserve"> </w:t>
      </w:r>
      <w:r w:rsidR="00331B74">
        <w:rPr>
          <w:rFonts w:ascii="Times New Roman" w:hAnsi="Times New Roman" w:cs="Times New Roman"/>
          <w:sz w:val="28"/>
          <w:szCs w:val="28"/>
          <w:shd w:val="clear" w:color="auto" w:fill="FFFFFF"/>
          <w:lang w:val="uk-UA"/>
        </w:rPr>
        <w:t>Зважаючи на</w:t>
      </w:r>
      <w:r w:rsidR="00331B74" w:rsidRPr="003C5EAC">
        <w:rPr>
          <w:rFonts w:ascii="Times New Roman" w:hAnsi="Times New Roman" w:cs="Times New Roman"/>
          <w:sz w:val="28"/>
          <w:szCs w:val="28"/>
          <w:shd w:val="clear" w:color="auto" w:fill="FFFFFF"/>
          <w:lang w:val="uk-UA"/>
        </w:rPr>
        <w:t xml:space="preserve"> нинішні темпи розвитку країн МЕРКОСУР</w:t>
      </w:r>
      <w:r w:rsidR="00331B74">
        <w:rPr>
          <w:rFonts w:ascii="Times New Roman" w:hAnsi="Times New Roman" w:cs="Times New Roman"/>
          <w:sz w:val="28"/>
          <w:szCs w:val="28"/>
          <w:shd w:val="clear" w:color="auto" w:fill="FFFFFF"/>
          <w:lang w:val="uk-UA"/>
        </w:rPr>
        <w:t xml:space="preserve"> та значимість об’єднання на міжнародній арені</w:t>
      </w:r>
      <w:r w:rsidR="00331B74" w:rsidRPr="003C5EAC">
        <w:rPr>
          <w:rFonts w:ascii="Times New Roman" w:hAnsi="Times New Roman" w:cs="Times New Roman"/>
          <w:sz w:val="28"/>
          <w:szCs w:val="28"/>
          <w:shd w:val="clear" w:color="auto" w:fill="FFFFFF"/>
          <w:lang w:val="uk-UA"/>
        </w:rPr>
        <w:t>, Україна потребує подал</w:t>
      </w:r>
      <w:r w:rsidR="00331B74">
        <w:rPr>
          <w:rFonts w:ascii="Times New Roman" w:hAnsi="Times New Roman" w:cs="Times New Roman"/>
          <w:sz w:val="28"/>
          <w:szCs w:val="28"/>
          <w:shd w:val="clear" w:color="auto" w:fill="FFFFFF"/>
          <w:lang w:val="uk-UA"/>
        </w:rPr>
        <w:t>ьшого зміцнення співпраці з країнами-членами</w:t>
      </w:r>
      <w:r w:rsidR="000A2D8C">
        <w:rPr>
          <w:rFonts w:ascii="Times New Roman" w:hAnsi="Times New Roman" w:cs="Times New Roman"/>
          <w:sz w:val="28"/>
          <w:szCs w:val="28"/>
          <w:shd w:val="clear" w:color="auto" w:fill="FFFFFF"/>
          <w:lang w:val="uk-UA"/>
        </w:rPr>
        <w:t>.</w:t>
      </w:r>
    </w:p>
    <w:p w14:paraId="1D12BE07" w14:textId="77777777" w:rsidR="0047339E" w:rsidRDefault="0047339E" w:rsidP="007A342B">
      <w:pPr>
        <w:spacing w:after="0" w:line="360" w:lineRule="auto"/>
        <w:ind w:right="57"/>
        <w:contextualSpacing/>
        <w:rPr>
          <w:rFonts w:ascii="Times New Roman" w:hAnsi="Times New Roman" w:cs="Times New Roman"/>
          <w:sz w:val="28"/>
          <w:szCs w:val="28"/>
          <w:lang w:val="uk-UA"/>
        </w:rPr>
      </w:pPr>
    </w:p>
    <w:p w14:paraId="7310D946" w14:textId="11E3BA26" w:rsidR="000A2D8C" w:rsidRDefault="000A2D8C" w:rsidP="007A342B">
      <w:pPr>
        <w:spacing w:after="0" w:line="360" w:lineRule="auto"/>
        <w:ind w:right="57"/>
        <w:contextualSpacing/>
        <w:rPr>
          <w:rFonts w:ascii="Times New Roman" w:hAnsi="Times New Roman" w:cs="Times New Roman"/>
          <w:sz w:val="28"/>
          <w:szCs w:val="28"/>
          <w:lang w:val="uk-UA"/>
        </w:rPr>
      </w:pPr>
    </w:p>
    <w:p w14:paraId="68690D62" w14:textId="64E8DC0F" w:rsidR="005305D8" w:rsidRDefault="005305D8" w:rsidP="007A342B">
      <w:pPr>
        <w:spacing w:after="0" w:line="360" w:lineRule="auto"/>
        <w:ind w:right="57"/>
        <w:contextualSpacing/>
        <w:rPr>
          <w:rFonts w:ascii="Times New Roman" w:hAnsi="Times New Roman" w:cs="Times New Roman"/>
          <w:sz w:val="28"/>
          <w:szCs w:val="28"/>
          <w:lang w:val="uk-UA"/>
        </w:rPr>
      </w:pPr>
    </w:p>
    <w:p w14:paraId="70B7F65D" w14:textId="1218BCFD" w:rsidR="005305D8" w:rsidRDefault="005305D8" w:rsidP="007A342B">
      <w:pPr>
        <w:spacing w:after="0" w:line="360" w:lineRule="auto"/>
        <w:ind w:right="57"/>
        <w:contextualSpacing/>
        <w:rPr>
          <w:rFonts w:ascii="Times New Roman" w:hAnsi="Times New Roman" w:cs="Times New Roman"/>
          <w:sz w:val="28"/>
          <w:szCs w:val="28"/>
          <w:lang w:val="uk-UA"/>
        </w:rPr>
      </w:pPr>
    </w:p>
    <w:p w14:paraId="5A17039C" w14:textId="77777777" w:rsidR="00413EA0" w:rsidRDefault="00413EA0" w:rsidP="007A342B">
      <w:pPr>
        <w:spacing w:after="0" w:line="360" w:lineRule="auto"/>
        <w:ind w:right="57"/>
        <w:contextualSpacing/>
        <w:rPr>
          <w:rFonts w:ascii="Times New Roman" w:hAnsi="Times New Roman" w:cs="Times New Roman"/>
          <w:sz w:val="28"/>
          <w:szCs w:val="28"/>
          <w:lang w:val="uk-UA"/>
        </w:rPr>
      </w:pPr>
    </w:p>
    <w:p w14:paraId="02ABE658" w14:textId="61135C0B" w:rsidR="005305D8" w:rsidRDefault="005305D8" w:rsidP="007A342B">
      <w:pPr>
        <w:spacing w:after="0" w:line="360" w:lineRule="auto"/>
        <w:ind w:right="57"/>
        <w:contextualSpacing/>
        <w:rPr>
          <w:rFonts w:ascii="Times New Roman" w:hAnsi="Times New Roman" w:cs="Times New Roman"/>
          <w:sz w:val="28"/>
          <w:szCs w:val="28"/>
          <w:lang w:val="uk-UA"/>
        </w:rPr>
      </w:pPr>
    </w:p>
    <w:p w14:paraId="3EBF0742" w14:textId="610C3A8E" w:rsidR="005305D8" w:rsidRDefault="005305D8" w:rsidP="007A342B">
      <w:pPr>
        <w:spacing w:after="0" w:line="360" w:lineRule="auto"/>
        <w:ind w:right="57"/>
        <w:contextualSpacing/>
        <w:rPr>
          <w:rFonts w:ascii="Times New Roman" w:hAnsi="Times New Roman" w:cs="Times New Roman"/>
          <w:sz w:val="28"/>
          <w:szCs w:val="28"/>
          <w:lang w:val="uk-UA"/>
        </w:rPr>
      </w:pPr>
    </w:p>
    <w:p w14:paraId="2D2F4AE1" w14:textId="77777777" w:rsidR="00DE05A9" w:rsidRDefault="00DE05A9" w:rsidP="007A342B">
      <w:pPr>
        <w:spacing w:after="0" w:line="360" w:lineRule="auto"/>
        <w:ind w:right="57"/>
        <w:contextualSpacing/>
        <w:rPr>
          <w:rFonts w:ascii="Times New Roman" w:hAnsi="Times New Roman" w:cs="Times New Roman"/>
          <w:sz w:val="28"/>
          <w:szCs w:val="28"/>
          <w:lang w:val="uk-UA"/>
        </w:rPr>
      </w:pPr>
    </w:p>
    <w:p w14:paraId="26B8DC3A" w14:textId="77777777" w:rsidR="005305D8" w:rsidRPr="0018266E" w:rsidRDefault="005305D8" w:rsidP="007A342B">
      <w:pPr>
        <w:spacing w:after="0" w:line="360" w:lineRule="auto"/>
        <w:ind w:right="57"/>
        <w:contextualSpacing/>
        <w:rPr>
          <w:rFonts w:ascii="Times New Roman" w:hAnsi="Times New Roman" w:cs="Times New Roman"/>
          <w:sz w:val="28"/>
          <w:szCs w:val="28"/>
          <w:lang w:val="uk-UA"/>
        </w:rPr>
      </w:pPr>
    </w:p>
    <w:p w14:paraId="686C3E40" w14:textId="77777777" w:rsidR="00083A2D" w:rsidRDefault="006015A5" w:rsidP="000A2D8C">
      <w:pPr>
        <w:spacing w:after="0" w:line="360" w:lineRule="auto"/>
        <w:contextualSpacing/>
        <w:jc w:val="center"/>
        <w:rPr>
          <w:rFonts w:ascii="Times New Roman" w:hAnsi="Times New Roman" w:cs="Times New Roman"/>
          <w:b/>
          <w:sz w:val="28"/>
          <w:szCs w:val="28"/>
          <w:lang w:val="uk-UA"/>
        </w:rPr>
      </w:pPr>
      <w:r w:rsidRPr="003C5EAC">
        <w:rPr>
          <w:rFonts w:ascii="Times New Roman" w:hAnsi="Times New Roman" w:cs="Times New Roman"/>
          <w:b/>
          <w:sz w:val="28"/>
          <w:szCs w:val="28"/>
          <w:lang w:val="uk-UA"/>
        </w:rPr>
        <w:lastRenderedPageBreak/>
        <w:t>СПИСОК ВИКОРИСТАНИХ ДЖЕРЕЛ</w:t>
      </w:r>
    </w:p>
    <w:p w14:paraId="1B9D05C7" w14:textId="77777777" w:rsidR="000A2D8C" w:rsidRDefault="000A2D8C" w:rsidP="000A2D8C">
      <w:pPr>
        <w:spacing w:after="0" w:line="360" w:lineRule="auto"/>
        <w:contextualSpacing/>
        <w:jc w:val="center"/>
        <w:rPr>
          <w:rFonts w:ascii="Times New Roman" w:hAnsi="Times New Roman" w:cs="Times New Roman"/>
          <w:b/>
          <w:sz w:val="28"/>
          <w:szCs w:val="28"/>
          <w:lang w:val="uk-UA"/>
        </w:rPr>
      </w:pPr>
    </w:p>
    <w:p w14:paraId="71F365AD" w14:textId="77777777" w:rsidR="00755669" w:rsidRPr="002A2324" w:rsidRDefault="00755669"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t>Відносини з країнами американського регіону. Аргентинська Республіка. Міністерство закордонних справ України.</w:t>
      </w:r>
      <w:r w:rsidR="00571E33" w:rsidRPr="002A2324">
        <w:rPr>
          <w:rFonts w:ascii="Times New Roman" w:hAnsi="Times New Roman" w:cs="Times New Roman"/>
          <w:sz w:val="28"/>
          <w:szCs w:val="28"/>
          <w:lang w:val="uk-UA"/>
        </w:rPr>
        <w:t xml:space="preserve"> </w:t>
      </w:r>
      <w:r w:rsidRPr="002A2324">
        <w:rPr>
          <w:rFonts w:ascii="Times New Roman" w:hAnsi="Times New Roman" w:cs="Times New Roman"/>
          <w:sz w:val="28"/>
          <w:szCs w:val="28"/>
          <w:lang w:val="uk-UA"/>
        </w:rPr>
        <w:t xml:space="preserve">URL: </w:t>
      </w:r>
      <w:hyperlink r:id="rId21" w:history="1">
        <w:r w:rsidRPr="002A2324">
          <w:rPr>
            <w:rStyle w:val="aa"/>
            <w:rFonts w:ascii="Times New Roman" w:hAnsi="Times New Roman" w:cs="Times New Roman"/>
            <w:color w:val="auto"/>
            <w:sz w:val="28"/>
            <w:szCs w:val="28"/>
            <w:u w:val="none"/>
            <w:lang w:val="uk-UA"/>
          </w:rPr>
          <w:t>http://old.mfa.gov.ua/en/about-ukraine/bilateral-cooperation/america</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21909B81" w14:textId="77777777" w:rsidR="00755669" w:rsidRPr="002A2324" w:rsidRDefault="00755669"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t>Відносини з країнами американського регіону. Федеративна Республіка Бразилія. Міністерство закордонних справ України.</w:t>
      </w:r>
      <w:r w:rsidR="00571E33" w:rsidRPr="002A2324">
        <w:rPr>
          <w:rFonts w:ascii="Times New Roman" w:hAnsi="Times New Roman" w:cs="Times New Roman"/>
          <w:sz w:val="28"/>
          <w:szCs w:val="28"/>
          <w:lang w:val="uk-UA"/>
        </w:rPr>
        <w:t xml:space="preserve"> </w:t>
      </w:r>
      <w:r w:rsidRPr="002A2324">
        <w:rPr>
          <w:rFonts w:ascii="Times New Roman" w:hAnsi="Times New Roman" w:cs="Times New Roman"/>
          <w:sz w:val="28"/>
          <w:szCs w:val="28"/>
          <w:lang w:val="uk-UA"/>
        </w:rPr>
        <w:t xml:space="preserve">URL: </w:t>
      </w:r>
      <w:hyperlink r:id="rId22" w:history="1">
        <w:r w:rsidRPr="002A2324">
          <w:rPr>
            <w:rStyle w:val="aa"/>
            <w:rFonts w:ascii="Times New Roman" w:hAnsi="Times New Roman" w:cs="Times New Roman"/>
            <w:color w:val="auto"/>
            <w:sz w:val="28"/>
            <w:szCs w:val="28"/>
            <w:u w:val="none"/>
            <w:lang w:val="uk-UA"/>
          </w:rPr>
          <w:t>http://old.mfa.gov.ua/en/about-ukraine/bilateral-cooperation/america</w:t>
        </w:r>
      </w:hyperlink>
      <w:r w:rsidR="00FC78B6" w:rsidRPr="002A2324">
        <w:rPr>
          <w:rStyle w:val="aa"/>
          <w:rFonts w:ascii="Times New Roman" w:hAnsi="Times New Roman" w:cs="Times New Roman"/>
          <w:color w:val="auto"/>
          <w:sz w:val="28"/>
          <w:szCs w:val="28"/>
          <w:u w:val="none"/>
        </w:rPr>
        <w:t xml:space="preserve"> (</w:t>
      </w:r>
      <w:r w:rsidR="00FC78B6" w:rsidRPr="002A2324">
        <w:rPr>
          <w:rStyle w:val="aa"/>
          <w:rFonts w:ascii="Times New Roman" w:hAnsi="Times New Roman" w:cs="Times New Roman"/>
          <w:color w:val="auto"/>
          <w:sz w:val="28"/>
          <w:szCs w:val="28"/>
          <w:u w:val="none"/>
          <w:lang w:val="uk-UA"/>
        </w:rPr>
        <w:t>дата звернення 25.05.2022).</w:t>
      </w:r>
    </w:p>
    <w:p w14:paraId="43AA6EDE" w14:textId="3103F5BA" w:rsidR="00570DB7" w:rsidRPr="002A2324" w:rsidRDefault="00EA7E42"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Габер Є., Корсунський</w:t>
      </w:r>
      <w:r w:rsidR="00570DB7" w:rsidRPr="002A2324">
        <w:rPr>
          <w:rFonts w:ascii="Times New Roman" w:hAnsi="Times New Roman" w:cs="Times New Roman"/>
          <w:sz w:val="28"/>
          <w:szCs w:val="28"/>
          <w:lang w:val="uk-UA"/>
        </w:rPr>
        <w:t xml:space="preserve"> С., Шелест Г. Концепція зовнішньої політики України. Експертні рекомендації. 2020. </w:t>
      </w:r>
    </w:p>
    <w:p w14:paraId="7C6C0DAA" w14:textId="77777777" w:rsidR="00755669" w:rsidRPr="002A2324" w:rsidRDefault="00755669"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t xml:space="preserve">Державна служба статистики України. URL: </w:t>
      </w:r>
      <w:hyperlink r:id="rId23" w:history="1">
        <w:r w:rsidRPr="002A2324">
          <w:rPr>
            <w:rStyle w:val="aa"/>
            <w:rFonts w:ascii="Times New Roman" w:hAnsi="Times New Roman" w:cs="Times New Roman"/>
            <w:color w:val="auto"/>
            <w:sz w:val="28"/>
            <w:szCs w:val="28"/>
            <w:u w:val="none"/>
            <w:lang w:val="uk-UA"/>
          </w:rPr>
          <w:t>http://www.ukrstat.gov.ua/</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58553CD9" w14:textId="1E0BA404" w:rsidR="00755669" w:rsidRPr="002A2324" w:rsidRDefault="00E64890"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Коляда О.В., Райчева А.А.</w:t>
      </w:r>
      <w:r w:rsidR="00E01C37">
        <w:rPr>
          <w:rFonts w:ascii="Times New Roman" w:hAnsi="Times New Roman" w:cs="Times New Roman"/>
          <w:sz w:val="28"/>
          <w:szCs w:val="28"/>
          <w:lang w:val="uk-UA"/>
        </w:rPr>
        <w:t xml:space="preserve"> </w:t>
      </w:r>
      <w:r w:rsidR="00755669" w:rsidRPr="002A2324">
        <w:rPr>
          <w:rFonts w:ascii="Times New Roman" w:hAnsi="Times New Roman" w:cs="Times New Roman"/>
          <w:sz w:val="28"/>
          <w:szCs w:val="28"/>
          <w:lang w:val="uk-UA"/>
        </w:rPr>
        <w:t xml:space="preserve">Українська діаспора як фактор поглиблення зовнішньоекономічних зв'язків країни. </w:t>
      </w:r>
      <w:r w:rsidRPr="002A2324">
        <w:rPr>
          <w:rFonts w:ascii="Times New Roman" w:hAnsi="Times New Roman" w:cs="Times New Roman"/>
          <w:sz w:val="28"/>
          <w:szCs w:val="28"/>
          <w:lang w:val="uk-UA"/>
        </w:rPr>
        <w:t>2018.</w:t>
      </w:r>
    </w:p>
    <w:p w14:paraId="590C480B" w14:textId="77777777" w:rsidR="00570DB7" w:rsidRPr="002A2324" w:rsidRDefault="00570DB7"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 xml:space="preserve">Манассерян Т. Економічна дипломатія: від теорії до реального життя. </w:t>
      </w:r>
      <w:r w:rsidR="00471D8B" w:rsidRPr="002A2324">
        <w:rPr>
          <w:rFonts w:ascii="Times New Roman" w:hAnsi="Times New Roman" w:cs="Times New Roman"/>
          <w:sz w:val="28"/>
          <w:szCs w:val="28"/>
          <w:lang w:val="uk-UA"/>
        </w:rPr>
        <w:t xml:space="preserve">Економічна дипломатія Вірменії. </w:t>
      </w:r>
      <w:r w:rsidRPr="002A2324">
        <w:rPr>
          <w:rFonts w:ascii="Times New Roman" w:hAnsi="Times New Roman" w:cs="Times New Roman"/>
          <w:sz w:val="28"/>
          <w:szCs w:val="28"/>
          <w:lang w:val="uk-UA"/>
        </w:rPr>
        <w:t xml:space="preserve">2017. </w:t>
      </w:r>
    </w:p>
    <w:p w14:paraId="4734A776" w14:textId="77777777" w:rsidR="00570DB7" w:rsidRPr="002A2324" w:rsidRDefault="00570DB7"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 xml:space="preserve">Міністерство Економіки України. URL: </w:t>
      </w:r>
      <w:hyperlink r:id="rId24" w:history="1">
        <w:r w:rsidRPr="002A2324">
          <w:rPr>
            <w:rStyle w:val="aa"/>
            <w:rFonts w:ascii="Times New Roman" w:hAnsi="Times New Roman" w:cs="Times New Roman"/>
            <w:color w:val="auto"/>
            <w:sz w:val="28"/>
            <w:szCs w:val="28"/>
            <w:u w:val="none"/>
            <w:lang w:val="uk-UA"/>
          </w:rPr>
          <w:t>https://www.me.gov.ua/Documents/List?lang=uk-UA&amp;id=e8551533-1004-4210-9980-a3a50e134096&amp;tag=InformatsiinoanalitichniMateriali</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4A092F0F" w14:textId="77777777" w:rsidR="00F8318B" w:rsidRPr="002A2324" w:rsidRDefault="00C53998"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Центральний банк Аргентини</w:t>
      </w:r>
      <w:r w:rsidR="00A10404" w:rsidRPr="002A2324">
        <w:rPr>
          <w:rFonts w:ascii="Times New Roman" w:hAnsi="Times New Roman" w:cs="Times New Roman"/>
          <w:sz w:val="28"/>
          <w:szCs w:val="28"/>
          <w:lang w:val="uk-UA"/>
        </w:rPr>
        <w:t xml:space="preserve">. URL: </w:t>
      </w:r>
      <w:hyperlink r:id="rId25" w:history="1">
        <w:r w:rsidR="00F8318B" w:rsidRPr="002A2324">
          <w:rPr>
            <w:rStyle w:val="aa"/>
            <w:rFonts w:ascii="Times New Roman" w:hAnsi="Times New Roman" w:cs="Times New Roman"/>
            <w:color w:val="auto"/>
            <w:sz w:val="28"/>
            <w:szCs w:val="28"/>
            <w:u w:val="none"/>
            <w:lang w:val="uk-UA"/>
          </w:rPr>
          <w:t>http://www.bcra.gob.ar/varios/English_information.asp</w:t>
        </w:r>
      </w:hyperlink>
    </w:p>
    <w:p w14:paraId="5D5F4071" w14:textId="77777777" w:rsidR="00F8318B" w:rsidRPr="002A2324" w:rsidRDefault="00C53998"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Центральний банк Бразилії. URL:</w:t>
      </w:r>
      <w:r w:rsidR="00CE6A0F" w:rsidRPr="002A2324">
        <w:rPr>
          <w:rFonts w:ascii="Times New Roman" w:hAnsi="Times New Roman" w:cs="Times New Roman"/>
          <w:sz w:val="28"/>
          <w:szCs w:val="28"/>
          <w:lang w:val="uk-UA"/>
        </w:rPr>
        <w:t xml:space="preserve"> </w:t>
      </w:r>
      <w:hyperlink r:id="rId26" w:history="1">
        <w:r w:rsidR="00761A14" w:rsidRPr="002A2324">
          <w:rPr>
            <w:rStyle w:val="aa"/>
            <w:rFonts w:ascii="Times New Roman" w:hAnsi="Times New Roman" w:cs="Times New Roman"/>
            <w:color w:val="auto"/>
            <w:sz w:val="28"/>
            <w:szCs w:val="28"/>
            <w:u w:val="none"/>
            <w:lang w:val="uk-UA"/>
          </w:rPr>
          <w:t>https://www.bcb.gov.br/en</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2A3821C5" w14:textId="77777777" w:rsidR="00761A14" w:rsidRPr="002A2324" w:rsidRDefault="00761A14"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 xml:space="preserve">Центральний банк Парагваю. URL: </w:t>
      </w:r>
      <w:hyperlink r:id="rId27" w:history="1">
        <w:r w:rsidRPr="002A2324">
          <w:rPr>
            <w:rStyle w:val="aa"/>
            <w:rFonts w:ascii="Times New Roman" w:hAnsi="Times New Roman" w:cs="Times New Roman"/>
            <w:color w:val="auto"/>
            <w:sz w:val="28"/>
            <w:szCs w:val="28"/>
            <w:u w:val="none"/>
            <w:lang w:val="uk-UA"/>
          </w:rPr>
          <w:t>https://www.bcp.gov.py/</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46743990" w14:textId="77777777" w:rsidR="00F8318B" w:rsidRPr="002A2324" w:rsidRDefault="00C53998"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lastRenderedPageBreak/>
        <w:t>Центральний банк Уругваю</w:t>
      </w:r>
      <w:r w:rsidR="00A10404" w:rsidRPr="002A2324">
        <w:rPr>
          <w:rFonts w:ascii="Times New Roman" w:hAnsi="Times New Roman" w:cs="Times New Roman"/>
          <w:sz w:val="28"/>
          <w:szCs w:val="28"/>
          <w:lang w:val="uk-UA"/>
        </w:rPr>
        <w:t>. URL:</w:t>
      </w:r>
      <w:r w:rsidR="00CE6A0F" w:rsidRPr="002A2324">
        <w:rPr>
          <w:rFonts w:ascii="Times New Roman" w:hAnsi="Times New Roman" w:cs="Times New Roman"/>
          <w:sz w:val="28"/>
          <w:szCs w:val="28"/>
          <w:lang w:val="uk-UA"/>
        </w:rPr>
        <w:t xml:space="preserve"> </w:t>
      </w:r>
      <w:hyperlink r:id="rId28" w:history="1">
        <w:r w:rsidR="00755669" w:rsidRPr="002A2324">
          <w:rPr>
            <w:rStyle w:val="aa"/>
            <w:rFonts w:ascii="Times New Roman" w:hAnsi="Times New Roman" w:cs="Times New Roman"/>
            <w:color w:val="auto"/>
            <w:sz w:val="28"/>
            <w:szCs w:val="28"/>
            <w:u w:val="none"/>
            <w:lang w:val="uk-UA"/>
          </w:rPr>
          <w:t>https://www.bcu.gub.uy/Ingles/Paginas/Acerca-de.aspx</w:t>
        </w:r>
      </w:hyperlink>
      <w:r w:rsidR="00FC78B6" w:rsidRPr="002A2324">
        <w:rPr>
          <w:rStyle w:val="aa"/>
          <w:rFonts w:ascii="Times New Roman" w:hAnsi="Times New Roman" w:cs="Times New Roman"/>
          <w:color w:val="auto"/>
          <w:sz w:val="28"/>
          <w:szCs w:val="28"/>
          <w:u w:val="none"/>
          <w:lang w:val="uk-UA"/>
        </w:rPr>
        <w:t xml:space="preserve"> </w:t>
      </w:r>
      <w:r w:rsidR="00FC78B6" w:rsidRPr="002A2324">
        <w:rPr>
          <w:rStyle w:val="aa"/>
          <w:rFonts w:ascii="Times New Roman" w:hAnsi="Times New Roman" w:cs="Times New Roman"/>
          <w:color w:val="auto"/>
          <w:sz w:val="28"/>
          <w:szCs w:val="28"/>
          <w:u w:val="none"/>
        </w:rPr>
        <w:t>(</w:t>
      </w:r>
      <w:r w:rsidR="00FC78B6" w:rsidRPr="002A2324">
        <w:rPr>
          <w:rStyle w:val="aa"/>
          <w:rFonts w:ascii="Times New Roman" w:hAnsi="Times New Roman" w:cs="Times New Roman"/>
          <w:color w:val="auto"/>
          <w:sz w:val="28"/>
          <w:szCs w:val="28"/>
          <w:u w:val="none"/>
          <w:lang w:val="uk-UA"/>
        </w:rPr>
        <w:t>дата звернення 25.05.2022).</w:t>
      </w:r>
    </w:p>
    <w:p w14:paraId="73D12F96" w14:textId="77777777" w:rsidR="002E1073" w:rsidRPr="002A2324" w:rsidRDefault="002E1073"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Antonieta M. Latin American Economic Crises and Populist Bids: Argentina, Brazil and Mexico. 2020. URL: https://www.researchgate.net/publication/346969699_Latin_American_Economic_Crises_and_Populist_Bids_Argentina_Brazil_and_Mexico</w:t>
      </w:r>
    </w:p>
    <w:p w14:paraId="3B1B8B5F" w14:textId="77777777" w:rsidR="001A37E8" w:rsidRPr="002A2324" w:rsidRDefault="001A37E8"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Amante D. Subjective Perceptions of Economic Inequality in Argentina. 2019. URL: https://www.researchgate.net/publication/334710770_Subjective_Perceptions_of_Economic_Inequality_in_Argentina</w:t>
      </w:r>
    </w:p>
    <w:p w14:paraId="2ABE9B59" w14:textId="77777777" w:rsidR="00460541" w:rsidRPr="002A2324" w:rsidRDefault="00460541"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Arrieta E., Aquiar S., Fischer C. The health, environmental, and economic dimensions of future transitions in Argentina. Sustainability Science. 2022. URL: https://www.researchgate.net/publication/357865891_The_health_environmental_and_economic_dimensions_of_future_dietary_transitions_in_Argentina</w:t>
      </w:r>
    </w:p>
    <w:p w14:paraId="6D5A6505" w14:textId="77777777" w:rsidR="00515502" w:rsidRPr="002A2324" w:rsidRDefault="00515502"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Arruda E. Exchange Rate and Trade Balances in Brazil: A Disaggregated Analysis by Major Economic Categories. International Journal of Economics and Finance. 2022 . URL: </w:t>
      </w:r>
      <w:hyperlink r:id="rId29" w:history="1">
        <w:r w:rsidR="00460541" w:rsidRPr="002A2324">
          <w:rPr>
            <w:rStyle w:val="aa"/>
            <w:rFonts w:ascii="Times New Roman" w:hAnsi="Times New Roman" w:cs="Times New Roman"/>
            <w:color w:val="auto"/>
            <w:sz w:val="28"/>
            <w:szCs w:val="28"/>
            <w:u w:val="none"/>
            <w:lang w:val="uk-UA"/>
          </w:rPr>
          <w:t>https://www.researchgate.net/publication/361000903_Exchange_Rate_and_Trade_Balances_in_Brazil_A_Disaggregated_Analysis_by_Major_Economic_Categories</w:t>
        </w:r>
      </w:hyperlink>
    </w:p>
    <w:p w14:paraId="3FE259CB" w14:textId="77777777" w:rsidR="00880A56" w:rsidRDefault="00880A56"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Berzi M., Lemoes M. Cooperación Transfronteriza en Salud en el MERCOSUR Desafíos, experiencias y propuesta de protocolo. Instituto Social del MERCOSUR y EUROsociAL+. 2021. URL: </w:t>
      </w:r>
      <w:hyperlink r:id="rId30" w:history="1">
        <w:r w:rsidR="00682B4A" w:rsidRPr="00222CC4">
          <w:rPr>
            <w:rStyle w:val="aa"/>
            <w:rFonts w:ascii="Times New Roman" w:hAnsi="Times New Roman" w:cs="Times New Roman"/>
            <w:sz w:val="28"/>
            <w:szCs w:val="28"/>
            <w:lang w:val="uk-UA"/>
          </w:rPr>
          <w:t>https://www.researchgate.net/publication/355845248_Cooperacion_Transfronteriza_en_Salud_en_el_MERCOSUR_Desafios_experiencias_y_propuesta_de_protocolo_Instituto_Social_del_MERCOSUR_y_EUROsociAL</w:t>
        </w:r>
      </w:hyperlink>
    </w:p>
    <w:p w14:paraId="699B86A7" w14:textId="77777777" w:rsidR="00682B4A" w:rsidRPr="002A2324" w:rsidRDefault="00682B4A"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682B4A">
        <w:rPr>
          <w:rStyle w:val="aa"/>
          <w:rFonts w:ascii="Times New Roman" w:hAnsi="Times New Roman" w:cs="Times New Roman"/>
          <w:color w:val="auto"/>
          <w:sz w:val="28"/>
          <w:szCs w:val="28"/>
          <w:u w:val="none"/>
          <w:lang w:val="uk-UA"/>
        </w:rPr>
        <w:t xml:space="preserve">Capaldo J. Trading Away Industrialization? Context and Prospects of the EU-Mercosur Agreement. 2021. URL: </w:t>
      </w:r>
      <w:r w:rsidRPr="00682B4A">
        <w:rPr>
          <w:rStyle w:val="aa"/>
          <w:rFonts w:ascii="Times New Roman" w:hAnsi="Times New Roman" w:cs="Times New Roman"/>
          <w:color w:val="auto"/>
          <w:sz w:val="28"/>
          <w:szCs w:val="28"/>
          <w:u w:val="none"/>
          <w:lang w:val="uk-UA"/>
        </w:rPr>
        <w:lastRenderedPageBreak/>
        <w:t>https://www.researchgate.net/publication/352295754_Trading_Away_Industrialization_Context_and_Prospects_of_the_EU-Mercosur_Agreement</w:t>
      </w:r>
    </w:p>
    <w:p w14:paraId="0E89A091" w14:textId="77777777" w:rsidR="000E00C9" w:rsidRPr="002A2324" w:rsidRDefault="000E00C9"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Fernández-Guillén O. Asean-Mercosur: Integración, relaciones económicas y potencialidades de asociación en el Sur Global | Asean-Mercosur: Integration, economic relations, and association potentialities in the Global South. 2022. URL: </w:t>
      </w:r>
      <w:hyperlink r:id="rId31" w:history="1">
        <w:r w:rsidRPr="002A2324">
          <w:rPr>
            <w:rStyle w:val="aa"/>
            <w:rFonts w:ascii="Times New Roman" w:hAnsi="Times New Roman" w:cs="Times New Roman"/>
            <w:color w:val="auto"/>
            <w:sz w:val="28"/>
            <w:szCs w:val="28"/>
            <w:u w:val="none"/>
            <w:lang w:val="uk-UA"/>
          </w:rPr>
          <w:t>https://www.researchgate.net/publication/356771312_Asean-Mercosur_Integracion_relaciones_economicas_y_potencialidades_de_asociacion_en_el_Sur_Global_Asean-Mercosur_Integration_economic_relations_and_association_potentialities_in_the_Global_South</w:t>
        </w:r>
      </w:hyperlink>
    </w:p>
    <w:p w14:paraId="50E1A3BB" w14:textId="77777777" w:rsidR="00521C78" w:rsidRPr="002A2324" w:rsidRDefault="00521C78"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Follador M. Brazil’s sugarcane embitters the EU-Mercosur trade talks. Scientific Reports. 2021. URL: https://www.researchgate.net/publication/352932797_Brazil%27s_sugarcane_embitters_the_EU-Mercosur_trade_talks</w:t>
      </w:r>
    </w:p>
    <w:p w14:paraId="7B531A97" w14:textId="77777777" w:rsidR="00AE6D6D" w:rsidRPr="002A2324" w:rsidRDefault="00AE6D6D"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Hagemejer J. Trade aspects of the EU-Mercosur Association Agreement. European Union's Publication Office : 2021. URL: https://www.researchgate.net/publication/356904405_Trade_aspects_of_the_EU-Mercosur_Association_Agreement</w:t>
      </w:r>
    </w:p>
    <w:p w14:paraId="3E301502" w14:textId="77777777" w:rsidR="005C0225" w:rsidRPr="002A2324" w:rsidRDefault="005C0225"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t xml:space="preserve">IMF Data. URL: </w:t>
      </w:r>
      <w:hyperlink r:id="rId32" w:history="1">
        <w:r w:rsidRPr="002A2324">
          <w:rPr>
            <w:rStyle w:val="aa"/>
            <w:rFonts w:ascii="Times New Roman" w:hAnsi="Times New Roman" w:cs="Times New Roman"/>
            <w:color w:val="auto"/>
            <w:sz w:val="28"/>
            <w:szCs w:val="28"/>
            <w:u w:val="none"/>
            <w:lang w:val="uk-UA"/>
          </w:rPr>
          <w:t>http://data.imf.org/?sk=388DFA60-1D26-4ADE-B505-A05A558D9A42</w:t>
        </w:r>
      </w:hyperlink>
      <w:r w:rsidRPr="002A2324">
        <w:rPr>
          <w:rStyle w:val="aa"/>
          <w:rFonts w:ascii="Times New Roman" w:hAnsi="Times New Roman" w:cs="Times New Roman"/>
          <w:color w:val="auto"/>
          <w:sz w:val="28"/>
          <w:szCs w:val="28"/>
          <w:u w:val="none"/>
          <w:lang w:val="uk-UA"/>
        </w:rPr>
        <w:t xml:space="preserve"> (дата звернення 25.05.2022).</w:t>
      </w:r>
    </w:p>
    <w:p w14:paraId="55A2B4D5" w14:textId="77777777" w:rsidR="00503DEB" w:rsidRPr="002A2324" w:rsidRDefault="00503DEB"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Junquiera C. From Municipalist Activism to Institutional Changes: An Analysis of the Subnational Dimension in Mercosur (1995-2019). Contexto Internacional. 2021. URL: https://www.researchgate.net/publication/356697005_From_Municipalist_Activism_to_Institutional_Changes_An_Analysis_of_the_Subnational_Dimension_in_Mercosur_1995-2019</w:t>
      </w:r>
    </w:p>
    <w:p w14:paraId="5E0037AD" w14:textId="77777777" w:rsidR="003628F7" w:rsidRPr="002A2324" w:rsidRDefault="003628F7"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Khobai H. RENEWABLE ENERGY CONSUMPTION AND ECONOMIC GROWTH IN ARGENTINA: A MULTIVARIATE CO-INTEGRATION ANALYSIS. International Journal of Energy Economics and Policy. 2021. URL: </w:t>
      </w:r>
      <w:r w:rsidRPr="002A2324">
        <w:rPr>
          <w:rStyle w:val="aa"/>
          <w:rFonts w:ascii="Times New Roman" w:hAnsi="Times New Roman" w:cs="Times New Roman"/>
          <w:color w:val="auto"/>
          <w:sz w:val="28"/>
          <w:szCs w:val="28"/>
          <w:u w:val="none"/>
          <w:lang w:val="uk-UA"/>
        </w:rPr>
        <w:lastRenderedPageBreak/>
        <w:t>https://www.researchgate.net/publication/350864889_RENEWABLE_ENERGY_CONSUMPTION_AND_ECONOMIC_GROWTH_IN_ARGENTINA_A_MULTIVARIATE_CO-INTEGRATION_ANALYSIS</w:t>
      </w:r>
    </w:p>
    <w:p w14:paraId="4964E20E" w14:textId="77777777" w:rsidR="00924093" w:rsidRDefault="00924093"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Leveau C. Educational inequalities in suicide in the highly volatile economy of Argentina. Social Psychiatry and Psychiatric Epidemiology. 2021. URL: </w:t>
      </w:r>
      <w:hyperlink r:id="rId33" w:history="1">
        <w:r w:rsidR="006F46D5" w:rsidRPr="002A2324">
          <w:rPr>
            <w:rStyle w:val="aa"/>
            <w:rFonts w:ascii="Times New Roman" w:hAnsi="Times New Roman" w:cs="Times New Roman"/>
            <w:color w:val="auto"/>
            <w:sz w:val="28"/>
            <w:szCs w:val="28"/>
            <w:u w:val="none"/>
            <w:lang w:val="uk-UA"/>
          </w:rPr>
          <w:t>https://www.researchgate.net/publication/349308338_Educational_inequalities_in_suicide_in_the_highly_volatile_economy_of_Argentina</w:t>
        </w:r>
      </w:hyperlink>
    </w:p>
    <w:p w14:paraId="3E4116BE" w14:textId="1FF0B2E6" w:rsidR="004A6D85" w:rsidRPr="002A2324" w:rsidRDefault="00E33DC7"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Pr>
          <w:rStyle w:val="aa"/>
          <w:rFonts w:ascii="Times New Roman" w:hAnsi="Times New Roman" w:cs="Times New Roman"/>
          <w:color w:val="auto"/>
          <w:sz w:val="28"/>
          <w:szCs w:val="28"/>
          <w:u w:val="none"/>
          <w:lang w:val="uk-UA"/>
        </w:rPr>
        <w:t xml:space="preserve">Mussi </w:t>
      </w:r>
      <w:r>
        <w:rPr>
          <w:rStyle w:val="aa"/>
          <w:rFonts w:ascii="Times New Roman" w:hAnsi="Times New Roman" w:cs="Times New Roman"/>
          <w:color w:val="auto"/>
          <w:sz w:val="28"/>
          <w:szCs w:val="28"/>
          <w:u w:val="none"/>
          <w:lang w:val="en-GB"/>
        </w:rPr>
        <w:t>C</w:t>
      </w:r>
      <w:r w:rsidR="004A6D85" w:rsidRPr="004A6D85">
        <w:rPr>
          <w:rStyle w:val="aa"/>
          <w:rFonts w:ascii="Times New Roman" w:hAnsi="Times New Roman" w:cs="Times New Roman"/>
          <w:color w:val="auto"/>
          <w:sz w:val="28"/>
          <w:szCs w:val="28"/>
          <w:u w:val="none"/>
          <w:lang w:val="uk-UA"/>
        </w:rPr>
        <w:t>. Boletín de Comercio Exterior del MERCOSUR Nº 4. Treinta años del MERCOSUR: en busca de una estrategia exportadora exitosa. Report number: 4 Affiliation: Comisión Económica para América Latina y el Caribe. 2021. URL: https://www.researchgate.net/publication/353549725_Boletin_de_Comercio_Exterior_del_MERCOSUR_N_4_Treinta_anos_del_MERCOSUR_en_busca_de_una_estrategia_exportadora_exitosa</w:t>
      </w:r>
    </w:p>
    <w:p w14:paraId="621240D3" w14:textId="77777777" w:rsidR="006F46D5" w:rsidRPr="002A2324" w:rsidRDefault="006F46D5"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McCord G. Nightlights and Subnational Economic Activity: Estimating Departmental GDP in Paraguay. 2022. URL: https://www.researchgate.net/publication/358902587_Nightlights_and_Subnational_Economic_Activity_Estimating_Departmental_GDP_in_Paraguay</w:t>
      </w:r>
    </w:p>
    <w:p w14:paraId="714DDBA1" w14:textId="77777777" w:rsidR="00274F1B" w:rsidRPr="002A2324" w:rsidRDefault="00274F1B"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Ochoa M., Albornoz C. and health impact of the COVID 19 Pandemic in Argentina and the world. Estudios Económicos. 2021. URL : </w:t>
      </w:r>
      <w:hyperlink r:id="rId34" w:history="1">
        <w:r w:rsidR="00B164C6" w:rsidRPr="002A2324">
          <w:rPr>
            <w:rStyle w:val="aa"/>
            <w:rFonts w:ascii="Times New Roman" w:hAnsi="Times New Roman" w:cs="Times New Roman"/>
            <w:color w:val="auto"/>
            <w:sz w:val="28"/>
            <w:szCs w:val="28"/>
            <w:u w:val="none"/>
            <w:lang w:val="uk-UA"/>
          </w:rPr>
          <w:t>https://www.researchgate.net/publication/357610961_Economic_and_health_impact_of_the_COVID_19_Pandemic_in_Argentina_and_the_world</w:t>
        </w:r>
      </w:hyperlink>
    </w:p>
    <w:p w14:paraId="52EFAECA" w14:textId="77777777" w:rsidR="00B164C6" w:rsidRPr="002A2324" w:rsidRDefault="00B164C6"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 xml:space="preserve">Palacio S. COVID-19-and-the-Economic-Crisis-in-Argentina. 2020. URL: </w:t>
      </w:r>
      <w:hyperlink r:id="rId35" w:history="1">
        <w:r w:rsidR="00AA0308" w:rsidRPr="002A2324">
          <w:rPr>
            <w:rStyle w:val="aa"/>
            <w:rFonts w:ascii="Times New Roman" w:hAnsi="Times New Roman" w:cs="Times New Roman"/>
            <w:color w:val="auto"/>
            <w:sz w:val="28"/>
            <w:szCs w:val="28"/>
            <w:u w:val="none"/>
            <w:lang w:val="uk-UA"/>
          </w:rPr>
          <w:t>https://www.researchgate.net/publication/343112529_COVID-19-and-the-Economic-Crisis-in-Argentina</w:t>
        </w:r>
      </w:hyperlink>
    </w:p>
    <w:p w14:paraId="50116C99" w14:textId="77777777" w:rsidR="00AA0308" w:rsidRPr="002A2324" w:rsidRDefault="00AA0308"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Paranabia A., Curado S. ECLAC: Brazil, Argentina and the Problems and Mistakes in the Latin American Structuralist Economic Theory. 2021. URL: https://www.researchgate.net/publication/357718532_ECLAC_Brazil_Argentina</w:t>
      </w:r>
      <w:r w:rsidRPr="002A2324">
        <w:rPr>
          <w:rStyle w:val="aa"/>
          <w:rFonts w:ascii="Times New Roman" w:hAnsi="Times New Roman" w:cs="Times New Roman"/>
          <w:color w:val="auto"/>
          <w:sz w:val="28"/>
          <w:szCs w:val="28"/>
          <w:u w:val="none"/>
          <w:lang w:val="uk-UA"/>
        </w:rPr>
        <w:lastRenderedPageBreak/>
        <w:t>_and_the_Problems_and_Mistakes_in_the_Latin_American_Structuralist_Economic_Theory</w:t>
      </w:r>
    </w:p>
    <w:p w14:paraId="47801507" w14:textId="77777777" w:rsidR="00460541" w:rsidRPr="002A2324" w:rsidRDefault="00460541"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Style w:val="aa"/>
          <w:rFonts w:ascii="Times New Roman" w:hAnsi="Times New Roman" w:cs="Times New Roman"/>
          <w:color w:val="auto"/>
          <w:sz w:val="28"/>
          <w:szCs w:val="28"/>
          <w:u w:val="none"/>
          <w:lang w:val="uk-UA"/>
        </w:rPr>
        <w:t>Pereira A. Economic decision-making systems in critical times: The case of 'Bolsa Familia' in Brazil. Cognitive Computation and Systems. 2022. URL: https://www.researchgate.net/publication/358989116_Economic_decision-making_systems_in_critical_times_The_case_of_%27Bolsa_Familia%27_in_Brazil</w:t>
      </w:r>
    </w:p>
    <w:p w14:paraId="17B39984" w14:textId="77777777" w:rsidR="006075B3" w:rsidRDefault="006075B3"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Staudt A.,  Heredia J.P rediction of transition probability from unemployment to employment in Argentina (2003-2019). Visión de Futuro. 2021.</w:t>
      </w:r>
      <w:r w:rsidRPr="002A2324">
        <w:rPr>
          <w:rFonts w:ascii="Times New Roman" w:hAnsi="Times New Roman" w:cs="Times New Roman"/>
          <w:sz w:val="28"/>
          <w:szCs w:val="28"/>
          <w:lang w:val="en-GB"/>
        </w:rPr>
        <w:t xml:space="preserve"> </w:t>
      </w:r>
      <w:r w:rsidRPr="002A2324">
        <w:rPr>
          <w:rFonts w:ascii="Times New Roman" w:hAnsi="Times New Roman" w:cs="Times New Roman"/>
          <w:sz w:val="28"/>
          <w:szCs w:val="28"/>
          <w:lang w:val="uk-UA"/>
        </w:rPr>
        <w:t xml:space="preserve">URL : </w:t>
      </w:r>
      <w:hyperlink r:id="rId36" w:history="1">
        <w:r w:rsidRPr="002A2324">
          <w:rPr>
            <w:rStyle w:val="aa"/>
            <w:rFonts w:ascii="Times New Roman" w:hAnsi="Times New Roman" w:cs="Times New Roman"/>
            <w:color w:val="auto"/>
            <w:sz w:val="28"/>
            <w:szCs w:val="28"/>
            <w:u w:val="none"/>
            <w:lang w:val="uk-UA"/>
          </w:rPr>
          <w:t>https://www.researchgate.net/publication/352883999_Prediction_of_transition_probability_from_unemployment_to_employment_in_Argentina_2003-2019</w:t>
        </w:r>
      </w:hyperlink>
    </w:p>
    <w:p w14:paraId="60152CFA" w14:textId="77777777" w:rsidR="006E6F61" w:rsidRPr="002A2324" w:rsidRDefault="006E6F61"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6E6F61">
        <w:rPr>
          <w:rFonts w:ascii="Times New Roman" w:hAnsi="Times New Roman" w:cs="Times New Roman"/>
          <w:sz w:val="28"/>
          <w:szCs w:val="28"/>
          <w:lang w:val="uk-UA"/>
        </w:rPr>
        <w:t>Svanidze M. The War in Ukraine, Agricultural Trade and Risks to Global Food Security. Intereconomics. 2022. URL: https://www.researchgate.net/publication/360890805_The_War_in_Ukraine_Agricultural_Trade_and_Risks_to_Global_Food_Security</w:t>
      </w:r>
    </w:p>
    <w:p w14:paraId="276B4C5D" w14:textId="77777777" w:rsidR="005C0225" w:rsidRPr="002A2324" w:rsidRDefault="005C0225" w:rsidP="006E6F61">
      <w:pPr>
        <w:pStyle w:val="a3"/>
        <w:numPr>
          <w:ilvl w:val="0"/>
          <w:numId w:val="10"/>
        </w:numPr>
        <w:spacing w:after="0" w:line="360" w:lineRule="auto"/>
        <w:ind w:left="170" w:right="57" w:firstLine="709"/>
        <w:jc w:val="both"/>
        <w:rPr>
          <w:rStyle w:val="aa"/>
          <w:rFonts w:ascii="Times New Roman" w:hAnsi="Times New Roman" w:cs="Times New Roman"/>
          <w:color w:val="auto"/>
          <w:sz w:val="28"/>
          <w:szCs w:val="28"/>
          <w:u w:val="none"/>
          <w:lang w:val="uk-UA"/>
        </w:rPr>
      </w:pPr>
      <w:r w:rsidRPr="002A2324">
        <w:rPr>
          <w:rFonts w:ascii="Times New Roman" w:hAnsi="Times New Roman" w:cs="Times New Roman"/>
          <w:sz w:val="28"/>
          <w:szCs w:val="28"/>
          <w:lang w:val="uk-UA"/>
        </w:rPr>
        <w:t xml:space="preserve">Trading Economics Data. URL: </w:t>
      </w:r>
      <w:hyperlink r:id="rId37" w:history="1">
        <w:r w:rsidRPr="002A2324">
          <w:rPr>
            <w:rStyle w:val="aa"/>
            <w:rFonts w:ascii="Times New Roman" w:hAnsi="Times New Roman" w:cs="Times New Roman"/>
            <w:color w:val="auto"/>
            <w:sz w:val="28"/>
            <w:szCs w:val="28"/>
            <w:u w:val="none"/>
            <w:lang w:val="uk-UA"/>
          </w:rPr>
          <w:t>https://tradingeconomics.com/</w:t>
        </w:r>
      </w:hyperlink>
      <w:r w:rsidRPr="002A2324">
        <w:rPr>
          <w:rStyle w:val="aa"/>
          <w:rFonts w:ascii="Times New Roman" w:hAnsi="Times New Roman" w:cs="Times New Roman"/>
          <w:color w:val="auto"/>
          <w:sz w:val="28"/>
          <w:szCs w:val="28"/>
          <w:u w:val="none"/>
          <w:lang w:val="uk-UA"/>
        </w:rPr>
        <w:t xml:space="preserve"> </w:t>
      </w:r>
      <w:r w:rsidRPr="002A2324">
        <w:rPr>
          <w:rStyle w:val="aa"/>
          <w:rFonts w:ascii="Times New Roman" w:hAnsi="Times New Roman" w:cs="Times New Roman"/>
          <w:color w:val="auto"/>
          <w:sz w:val="28"/>
          <w:szCs w:val="28"/>
          <w:u w:val="none"/>
          <w:lang w:val="en-GB"/>
        </w:rPr>
        <w:t>(</w:t>
      </w:r>
      <w:r w:rsidRPr="002A2324">
        <w:rPr>
          <w:rStyle w:val="aa"/>
          <w:rFonts w:ascii="Times New Roman" w:hAnsi="Times New Roman" w:cs="Times New Roman"/>
          <w:color w:val="auto"/>
          <w:sz w:val="28"/>
          <w:szCs w:val="28"/>
          <w:u w:val="none"/>
          <w:lang w:val="uk-UA"/>
        </w:rPr>
        <w:t>дата звернення 25.05.2022).</w:t>
      </w:r>
    </w:p>
    <w:p w14:paraId="5A5D4195" w14:textId="77777777" w:rsidR="005C0225" w:rsidRPr="002A2324" w:rsidRDefault="005C0225"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 xml:space="preserve">World Bank Data. URL: </w:t>
      </w:r>
      <w:hyperlink r:id="rId38" w:history="1">
        <w:r w:rsidRPr="002A2324">
          <w:rPr>
            <w:rStyle w:val="aa"/>
            <w:rFonts w:ascii="Times New Roman" w:hAnsi="Times New Roman" w:cs="Times New Roman"/>
            <w:color w:val="auto"/>
            <w:sz w:val="28"/>
            <w:szCs w:val="28"/>
            <w:u w:val="none"/>
            <w:lang w:val="uk-UA"/>
          </w:rPr>
          <w:t>https://www.worldbank.org/en/home</w:t>
        </w:r>
      </w:hyperlink>
      <w:r w:rsidRPr="002A2324">
        <w:rPr>
          <w:rStyle w:val="aa"/>
          <w:rFonts w:ascii="Times New Roman" w:hAnsi="Times New Roman" w:cs="Times New Roman"/>
          <w:color w:val="auto"/>
          <w:sz w:val="28"/>
          <w:szCs w:val="28"/>
          <w:u w:val="none"/>
          <w:lang w:val="uk-UA"/>
        </w:rPr>
        <w:t xml:space="preserve"> </w:t>
      </w:r>
      <w:r w:rsidRPr="002A2324">
        <w:rPr>
          <w:rStyle w:val="aa"/>
          <w:rFonts w:ascii="Times New Roman" w:hAnsi="Times New Roman" w:cs="Times New Roman"/>
          <w:color w:val="auto"/>
          <w:sz w:val="28"/>
          <w:szCs w:val="28"/>
          <w:u w:val="none"/>
          <w:lang w:val="en-GB"/>
        </w:rPr>
        <w:t>(</w:t>
      </w:r>
      <w:r w:rsidRPr="002A2324">
        <w:rPr>
          <w:rStyle w:val="aa"/>
          <w:rFonts w:ascii="Times New Roman" w:hAnsi="Times New Roman" w:cs="Times New Roman"/>
          <w:color w:val="auto"/>
          <w:sz w:val="28"/>
          <w:szCs w:val="28"/>
          <w:u w:val="none"/>
          <w:lang w:val="uk-UA"/>
        </w:rPr>
        <w:t>дата звернення 25.05.2022).</w:t>
      </w:r>
    </w:p>
    <w:p w14:paraId="46A9DB01" w14:textId="77777777" w:rsidR="005C0225" w:rsidRPr="002A2324" w:rsidRDefault="005C0225" w:rsidP="006E6F61">
      <w:pPr>
        <w:pStyle w:val="a3"/>
        <w:numPr>
          <w:ilvl w:val="0"/>
          <w:numId w:val="10"/>
        </w:numPr>
        <w:spacing w:after="0" w:line="360" w:lineRule="auto"/>
        <w:ind w:left="170" w:right="57" w:firstLine="709"/>
        <w:jc w:val="both"/>
        <w:rPr>
          <w:rFonts w:ascii="Times New Roman" w:hAnsi="Times New Roman" w:cs="Times New Roman"/>
          <w:sz w:val="28"/>
          <w:szCs w:val="28"/>
          <w:lang w:val="uk-UA"/>
        </w:rPr>
      </w:pPr>
      <w:r w:rsidRPr="002A2324">
        <w:rPr>
          <w:rFonts w:ascii="Times New Roman" w:hAnsi="Times New Roman" w:cs="Times New Roman"/>
          <w:sz w:val="28"/>
          <w:szCs w:val="28"/>
          <w:lang w:val="uk-UA"/>
        </w:rPr>
        <w:t xml:space="preserve">Yahoo Finance Data. URL: </w:t>
      </w:r>
      <w:hyperlink r:id="rId39" w:history="1">
        <w:r w:rsidRPr="002A2324">
          <w:rPr>
            <w:rStyle w:val="aa"/>
            <w:rFonts w:ascii="Times New Roman" w:hAnsi="Times New Roman" w:cs="Times New Roman"/>
            <w:color w:val="auto"/>
            <w:sz w:val="28"/>
            <w:szCs w:val="28"/>
            <w:u w:val="none"/>
            <w:lang w:val="uk-UA"/>
          </w:rPr>
          <w:t>https://finance.yahoo.com/</w:t>
        </w:r>
      </w:hyperlink>
      <w:r w:rsidRPr="002A2324">
        <w:rPr>
          <w:rStyle w:val="aa"/>
          <w:rFonts w:ascii="Times New Roman" w:hAnsi="Times New Roman" w:cs="Times New Roman"/>
          <w:color w:val="auto"/>
          <w:sz w:val="28"/>
          <w:szCs w:val="28"/>
          <w:u w:val="none"/>
          <w:lang w:val="uk-UA"/>
        </w:rPr>
        <w:t xml:space="preserve"> </w:t>
      </w:r>
      <w:r w:rsidRPr="006C6B7C">
        <w:rPr>
          <w:rStyle w:val="aa"/>
          <w:rFonts w:ascii="Times New Roman" w:hAnsi="Times New Roman" w:cs="Times New Roman"/>
          <w:color w:val="auto"/>
          <w:sz w:val="28"/>
          <w:szCs w:val="28"/>
          <w:u w:val="none"/>
          <w:lang w:val="en-GB"/>
        </w:rPr>
        <w:t>(</w:t>
      </w:r>
      <w:r w:rsidRPr="002A2324">
        <w:rPr>
          <w:rStyle w:val="aa"/>
          <w:rFonts w:ascii="Times New Roman" w:hAnsi="Times New Roman" w:cs="Times New Roman"/>
          <w:color w:val="auto"/>
          <w:sz w:val="28"/>
          <w:szCs w:val="28"/>
          <w:u w:val="none"/>
          <w:lang w:val="uk-UA"/>
        </w:rPr>
        <w:t>дата звернення 25.05.2022).</w:t>
      </w:r>
    </w:p>
    <w:p w14:paraId="3FD03A86" w14:textId="561B3297" w:rsidR="00E17549" w:rsidRDefault="00E17549" w:rsidP="00DE05A9">
      <w:pPr>
        <w:spacing w:after="200" w:line="360" w:lineRule="auto"/>
        <w:jc w:val="both"/>
        <w:rPr>
          <w:rFonts w:ascii="Times New Roman" w:hAnsi="Times New Roman" w:cs="Times New Roman"/>
          <w:sz w:val="28"/>
          <w:szCs w:val="28"/>
          <w:lang w:val="uk-UA"/>
        </w:rPr>
      </w:pPr>
    </w:p>
    <w:p w14:paraId="41C1508A" w14:textId="28BE1D35" w:rsidR="00E17549" w:rsidRDefault="00E17549" w:rsidP="00916295">
      <w:pPr>
        <w:spacing w:after="200" w:line="360" w:lineRule="auto"/>
        <w:ind w:left="1663"/>
        <w:jc w:val="both"/>
        <w:rPr>
          <w:rFonts w:ascii="Times New Roman" w:hAnsi="Times New Roman" w:cs="Times New Roman"/>
          <w:sz w:val="28"/>
          <w:szCs w:val="28"/>
          <w:lang w:val="uk-UA"/>
        </w:rPr>
      </w:pPr>
    </w:p>
    <w:p w14:paraId="20734EED" w14:textId="557E3CD6" w:rsidR="00E17549" w:rsidRDefault="00E17549" w:rsidP="00916295">
      <w:pPr>
        <w:spacing w:after="200" w:line="360" w:lineRule="auto"/>
        <w:ind w:left="1663"/>
        <w:jc w:val="both"/>
        <w:rPr>
          <w:rFonts w:ascii="Times New Roman" w:hAnsi="Times New Roman" w:cs="Times New Roman"/>
          <w:sz w:val="28"/>
          <w:szCs w:val="28"/>
          <w:lang w:val="uk-UA"/>
        </w:rPr>
      </w:pPr>
    </w:p>
    <w:p w14:paraId="66F0C644" w14:textId="3B2D25ED" w:rsidR="00E17549" w:rsidRDefault="00E17549" w:rsidP="00916295">
      <w:pPr>
        <w:spacing w:after="200" w:line="360" w:lineRule="auto"/>
        <w:ind w:left="1663"/>
        <w:jc w:val="both"/>
        <w:rPr>
          <w:rFonts w:ascii="Times New Roman" w:hAnsi="Times New Roman" w:cs="Times New Roman"/>
          <w:sz w:val="28"/>
          <w:szCs w:val="28"/>
          <w:lang w:val="uk-UA"/>
        </w:rPr>
      </w:pPr>
    </w:p>
    <w:p w14:paraId="620445C6" w14:textId="6A02060D" w:rsidR="008F55CA" w:rsidRDefault="008F55CA" w:rsidP="00DE05A9">
      <w:pPr>
        <w:spacing w:after="200" w:line="360" w:lineRule="auto"/>
        <w:jc w:val="both"/>
        <w:rPr>
          <w:rFonts w:ascii="Times New Roman" w:hAnsi="Times New Roman" w:cs="Times New Roman"/>
          <w:sz w:val="28"/>
          <w:szCs w:val="28"/>
          <w:lang w:val="uk-UA"/>
        </w:rPr>
      </w:pPr>
    </w:p>
    <w:p w14:paraId="6AAF1708" w14:textId="77777777" w:rsidR="00DE05A9" w:rsidRDefault="00DE05A9" w:rsidP="00DE05A9">
      <w:pPr>
        <w:spacing w:after="200" w:line="360" w:lineRule="auto"/>
        <w:jc w:val="both"/>
        <w:rPr>
          <w:rFonts w:ascii="Times New Roman" w:hAnsi="Times New Roman" w:cs="Times New Roman"/>
          <w:sz w:val="28"/>
          <w:szCs w:val="28"/>
          <w:lang w:val="uk-UA"/>
        </w:rPr>
      </w:pPr>
    </w:p>
    <w:p w14:paraId="313C1E7F" w14:textId="0178B4F1" w:rsidR="008F55CA" w:rsidRDefault="008F55CA" w:rsidP="00E17549">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w:t>
      </w:r>
      <w:r w:rsidR="00E17549">
        <w:rPr>
          <w:rFonts w:ascii="Times New Roman" w:hAnsi="Times New Roman" w:cs="Times New Roman"/>
          <w:sz w:val="28"/>
          <w:szCs w:val="28"/>
          <w:lang w:val="uk-UA"/>
        </w:rPr>
        <w:t>АТКИ</w:t>
      </w:r>
    </w:p>
    <w:p w14:paraId="0EC222BF" w14:textId="77777777" w:rsidR="00E17549" w:rsidRDefault="00E17549" w:rsidP="00E17549">
      <w:pPr>
        <w:spacing w:after="0" w:line="360" w:lineRule="auto"/>
        <w:contextualSpacing/>
        <w:jc w:val="center"/>
        <w:rPr>
          <w:rFonts w:ascii="Times New Roman" w:hAnsi="Times New Roman" w:cs="Times New Roman"/>
          <w:sz w:val="28"/>
          <w:szCs w:val="28"/>
          <w:lang w:val="uk-UA"/>
        </w:rPr>
      </w:pPr>
    </w:p>
    <w:p w14:paraId="4EF1FE06" w14:textId="4FEF476B" w:rsidR="008F55CA" w:rsidRPr="00D33227" w:rsidRDefault="008F55CA" w:rsidP="008F55CA">
      <w:pPr>
        <w:spacing w:after="0" w:line="360" w:lineRule="auto"/>
        <w:ind w:firstLine="567"/>
        <w:jc w:val="right"/>
        <w:rPr>
          <w:rFonts w:ascii="Times New Roman" w:hAnsi="Times New Roman" w:cs="Times New Roman"/>
          <w:bCs/>
          <w:sz w:val="28"/>
          <w:szCs w:val="28"/>
          <w:lang w:val="uk-UA"/>
        </w:rPr>
      </w:pPr>
      <w:r w:rsidRPr="00D33227">
        <w:rPr>
          <w:rFonts w:ascii="Times New Roman" w:hAnsi="Times New Roman" w:cs="Times New Roman"/>
          <w:bCs/>
          <w:sz w:val="28"/>
          <w:szCs w:val="28"/>
          <w:lang w:val="uk-UA"/>
        </w:rPr>
        <w:t>Табл</w:t>
      </w:r>
      <w:r w:rsidR="00A321AD" w:rsidRPr="00D33227">
        <w:rPr>
          <w:rFonts w:ascii="Times New Roman" w:hAnsi="Times New Roman" w:cs="Times New Roman"/>
          <w:bCs/>
          <w:sz w:val="28"/>
          <w:szCs w:val="28"/>
          <w:lang w:val="uk-UA"/>
        </w:rPr>
        <w:t xml:space="preserve">иця </w:t>
      </w:r>
      <w:r w:rsidRPr="00D33227">
        <w:rPr>
          <w:rFonts w:ascii="Times New Roman" w:hAnsi="Times New Roman" w:cs="Times New Roman"/>
          <w:bCs/>
          <w:sz w:val="28"/>
          <w:szCs w:val="28"/>
          <w:lang w:val="uk-UA"/>
        </w:rPr>
        <w:t>1</w:t>
      </w:r>
    </w:p>
    <w:p w14:paraId="7A2F1628" w14:textId="5E1DF4CC" w:rsidR="008F55CA" w:rsidRDefault="00D33227" w:rsidP="008F55CA">
      <w:pPr>
        <w:spacing w:after="0" w:line="360" w:lineRule="auto"/>
        <w:ind w:firstLine="567"/>
        <w:jc w:val="center"/>
        <w:rPr>
          <w:rFonts w:ascii="Times New Roman" w:hAnsi="Times New Roman" w:cs="Times New Roman"/>
          <w:bCs/>
          <w:sz w:val="28"/>
          <w:szCs w:val="28"/>
          <w:lang w:val="uk-UA"/>
        </w:rPr>
      </w:pPr>
      <w:r w:rsidRPr="00D33227">
        <w:rPr>
          <w:rFonts w:ascii="Times New Roman" w:hAnsi="Times New Roman" w:cs="Times New Roman"/>
          <w:bCs/>
          <w:sz w:val="28"/>
          <w:szCs w:val="28"/>
          <w:lang w:val="uk-UA"/>
        </w:rPr>
        <w:t>Дані для</w:t>
      </w:r>
      <w:r w:rsidR="00B348DB" w:rsidRPr="00D33227">
        <w:rPr>
          <w:rFonts w:ascii="Times New Roman" w:hAnsi="Times New Roman" w:cs="Times New Roman"/>
          <w:bCs/>
          <w:sz w:val="28"/>
          <w:szCs w:val="28"/>
          <w:lang w:val="uk-UA"/>
        </w:rPr>
        <w:t xml:space="preserve"> </w:t>
      </w:r>
      <w:r w:rsidR="008F55CA" w:rsidRPr="008F55CA">
        <w:rPr>
          <w:rFonts w:ascii="Times New Roman" w:hAnsi="Times New Roman" w:cs="Times New Roman"/>
          <w:bCs/>
          <w:sz w:val="28"/>
          <w:szCs w:val="28"/>
          <w:lang w:val="uk-UA"/>
        </w:rPr>
        <w:t xml:space="preserve">регресійної моделі для </w:t>
      </w:r>
      <w:r>
        <w:rPr>
          <w:rFonts w:ascii="Times New Roman" w:hAnsi="Times New Roman" w:cs="Times New Roman"/>
          <w:bCs/>
          <w:sz w:val="28"/>
          <w:szCs w:val="28"/>
          <w:lang w:val="uk-UA"/>
        </w:rPr>
        <w:t>Аргентини</w:t>
      </w:r>
      <w:r w:rsidR="00BC4573">
        <w:rPr>
          <w:rFonts w:ascii="Times New Roman" w:hAnsi="Times New Roman" w:cs="Times New Roman"/>
          <w:bCs/>
          <w:sz w:val="28"/>
          <w:szCs w:val="28"/>
          <w:lang w:val="uk-UA"/>
        </w:rPr>
        <w:t xml:space="preserve"> </w:t>
      </w:r>
    </w:p>
    <w:p w14:paraId="378C8D89" w14:textId="77777777" w:rsidR="008F55CA" w:rsidRPr="008F55CA" w:rsidRDefault="008F55CA" w:rsidP="008F55CA">
      <w:pPr>
        <w:spacing w:after="0" w:line="360" w:lineRule="auto"/>
        <w:ind w:firstLine="567"/>
        <w:jc w:val="center"/>
        <w:rPr>
          <w:rFonts w:ascii="Times New Roman" w:hAnsi="Times New Roman" w:cs="Times New Roman"/>
          <w:bCs/>
          <w:sz w:val="28"/>
          <w:szCs w:val="28"/>
          <w:lang w:val="uk-UA"/>
        </w:rPr>
      </w:pPr>
    </w:p>
    <w:tbl>
      <w:tblPr>
        <w:tblW w:w="9766" w:type="dxa"/>
        <w:tblInd w:w="113" w:type="dxa"/>
        <w:tblLook w:val="04A0" w:firstRow="1" w:lastRow="0" w:firstColumn="1" w:lastColumn="0" w:noHBand="0" w:noVBand="1"/>
      </w:tblPr>
      <w:tblGrid>
        <w:gridCol w:w="1420"/>
        <w:gridCol w:w="2083"/>
        <w:gridCol w:w="2083"/>
        <w:gridCol w:w="2200"/>
        <w:gridCol w:w="1980"/>
      </w:tblGrid>
      <w:tr w:rsidR="008F55CA" w:rsidRPr="001264F3" w14:paraId="6236ACEC" w14:textId="77777777" w:rsidTr="00BC4573">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B167D" w14:textId="7F43CBB7" w:rsidR="008F55CA" w:rsidRPr="00D33227"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eastAsia="Times New Roman" w:hAnsi="Times New Roman" w:cs="Times New Roman"/>
                <w:color w:val="000000"/>
                <w:sz w:val="18"/>
                <w:szCs w:val="18"/>
                <w:lang w:val="uk-UA" w:eastAsia="ru-RU"/>
              </w:rPr>
              <w:t>Роки</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4DD5E365" w14:textId="2E308CED" w:rsidR="008F55CA" w:rsidRPr="00D33227" w:rsidRDefault="008F55CA" w:rsidP="00D33227">
            <w:pPr>
              <w:spacing w:after="0" w:line="240" w:lineRule="auto"/>
              <w:jc w:val="center"/>
              <w:rPr>
                <w:rFonts w:ascii="Times New Roman" w:eastAsia="Times New Roman" w:hAnsi="Times New Roman" w:cs="Times New Roman"/>
                <w:color w:val="000000"/>
                <w:sz w:val="18"/>
                <w:szCs w:val="18"/>
                <w:lang w:val="uk-UA" w:eastAsia="ru-RU"/>
              </w:rPr>
            </w:pPr>
          </w:p>
          <w:p w14:paraId="152A6013" w14:textId="293D951B" w:rsidR="00B348DB" w:rsidRPr="001264F3"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hAnsi="Times New Roman" w:cs="Times New Roman"/>
                <w:sz w:val="18"/>
                <w:szCs w:val="18"/>
                <w:lang w:val="uk-UA"/>
              </w:rPr>
              <w:t>Зовнішньоторговельний оборот Аргентини з Бразилією</w:t>
            </w:r>
            <w:r w:rsidR="001264F3" w:rsidRP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15B48841" w14:textId="5C5C08A5" w:rsidR="008F55CA" w:rsidRPr="001264F3"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hAnsi="Times New Roman" w:cs="Times New Roman"/>
                <w:sz w:val="18"/>
                <w:szCs w:val="18"/>
                <w:lang w:val="uk-UA"/>
              </w:rPr>
              <w:t>Зовнішньоторговельний оборот Аргентини з Уругваєм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 xml:space="preserve"> дол. США)</w:t>
            </w:r>
          </w:p>
        </w:tc>
        <w:tc>
          <w:tcPr>
            <w:tcW w:w="2200" w:type="dxa"/>
            <w:tcBorders>
              <w:top w:val="single" w:sz="4" w:space="0" w:color="auto"/>
              <w:left w:val="nil"/>
              <w:bottom w:val="single" w:sz="4" w:space="0" w:color="auto"/>
              <w:right w:val="single" w:sz="4" w:space="0" w:color="auto"/>
            </w:tcBorders>
            <w:shd w:val="clear" w:color="auto" w:fill="auto"/>
            <w:noWrap/>
            <w:vAlign w:val="center"/>
            <w:hideMark/>
          </w:tcPr>
          <w:p w14:paraId="49DBE6CD" w14:textId="7C651DAD" w:rsidR="008F55CA" w:rsidRPr="001264F3"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hAnsi="Times New Roman" w:cs="Times New Roman"/>
                <w:sz w:val="18"/>
                <w:szCs w:val="18"/>
                <w:lang w:val="uk-UA"/>
              </w:rPr>
              <w:t>Зовнішньоторговельний оборот Аргентини з Парагваєм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 xml:space="preserve"> дол. США)</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14:paraId="1432215D" w14:textId="0744528C" w:rsidR="008F55CA" w:rsidRPr="00D33227"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eastAsia="Times New Roman" w:hAnsi="Times New Roman" w:cs="Times New Roman"/>
                <w:color w:val="000000"/>
                <w:sz w:val="18"/>
                <w:szCs w:val="18"/>
                <w:lang w:val="uk-UA" w:eastAsia="ru-RU"/>
              </w:rPr>
              <w:t>ВВП Аргентини</w:t>
            </w:r>
            <w:r w:rsidR="001264F3">
              <w:rPr>
                <w:rFonts w:ascii="Times New Roman" w:eastAsia="Times New Roman" w:hAnsi="Times New Roman" w:cs="Times New Roman"/>
                <w:color w:val="000000"/>
                <w:sz w:val="18"/>
                <w:szCs w:val="18"/>
                <w:lang w:val="uk-UA" w:eastAsia="ru-RU"/>
              </w:rPr>
              <w:t xml:space="preserve"> </w:t>
            </w:r>
            <w:r w:rsidR="001264F3" w:rsidRPr="001264F3">
              <w:rPr>
                <w:rFonts w:ascii="Times New Roman" w:hAnsi="Times New Roman" w:cs="Times New Roman"/>
                <w:sz w:val="18"/>
                <w:szCs w:val="18"/>
                <w:lang w:val="uk-UA"/>
              </w:rPr>
              <w:t>(</w:t>
            </w:r>
            <w:r w:rsidR="001264F3">
              <w:rPr>
                <w:rFonts w:ascii="Times New Roman" w:hAnsi="Times New Roman" w:cs="Times New Roman"/>
                <w:sz w:val="18"/>
                <w:szCs w:val="18"/>
                <w:lang w:val="uk-UA"/>
              </w:rPr>
              <w:t xml:space="preserve"> дол. США)</w:t>
            </w:r>
          </w:p>
        </w:tc>
      </w:tr>
      <w:tr w:rsidR="004C2060" w:rsidRPr="008F55CA" w14:paraId="7B2762C7"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694C627"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1264F3">
              <w:rPr>
                <w:rFonts w:ascii="Times New Roman" w:eastAsia="Times New Roman" w:hAnsi="Times New Roman" w:cs="Times New Roman"/>
                <w:color w:val="000000"/>
                <w:lang w:val="uk-UA" w:eastAsia="ru-RU"/>
              </w:rPr>
              <w:t>200</w:t>
            </w:r>
            <w:r w:rsidRPr="00BC4573">
              <w:rPr>
                <w:rFonts w:ascii="Times New Roman" w:eastAsia="Times New Roman" w:hAnsi="Times New Roman" w:cs="Times New Roman"/>
                <w:color w:val="000000"/>
                <w:lang w:eastAsia="ru-RU"/>
              </w:rPr>
              <w:t>0</w:t>
            </w:r>
          </w:p>
        </w:tc>
        <w:tc>
          <w:tcPr>
            <w:tcW w:w="2083" w:type="dxa"/>
            <w:tcBorders>
              <w:top w:val="nil"/>
              <w:left w:val="nil"/>
              <w:bottom w:val="single" w:sz="4" w:space="0" w:color="auto"/>
              <w:right w:val="single" w:sz="4" w:space="0" w:color="auto"/>
            </w:tcBorders>
            <w:shd w:val="clear" w:color="auto" w:fill="auto"/>
            <w:noWrap/>
            <w:vAlign w:val="bottom"/>
            <w:hideMark/>
          </w:tcPr>
          <w:p w14:paraId="7482C000" w14:textId="3FB37F5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13254145789,00</w:t>
            </w:r>
          </w:p>
        </w:tc>
        <w:tc>
          <w:tcPr>
            <w:tcW w:w="2083" w:type="dxa"/>
            <w:tcBorders>
              <w:top w:val="nil"/>
              <w:left w:val="nil"/>
              <w:bottom w:val="single" w:sz="4" w:space="0" w:color="auto"/>
              <w:right w:val="single" w:sz="4" w:space="0" w:color="auto"/>
            </w:tcBorders>
            <w:shd w:val="clear" w:color="auto" w:fill="auto"/>
            <w:noWrap/>
            <w:vAlign w:val="center"/>
            <w:hideMark/>
          </w:tcPr>
          <w:p w14:paraId="570CA72D" w14:textId="195B61E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1210478549,00</w:t>
            </w:r>
          </w:p>
        </w:tc>
        <w:tc>
          <w:tcPr>
            <w:tcW w:w="2200" w:type="dxa"/>
            <w:tcBorders>
              <w:top w:val="nil"/>
              <w:left w:val="nil"/>
              <w:bottom w:val="single" w:sz="4" w:space="0" w:color="auto"/>
              <w:right w:val="single" w:sz="4" w:space="0" w:color="auto"/>
            </w:tcBorders>
            <w:shd w:val="clear" w:color="auto" w:fill="auto"/>
            <w:noWrap/>
            <w:vAlign w:val="center"/>
            <w:hideMark/>
          </w:tcPr>
          <w:p w14:paraId="1B7647D6" w14:textId="1A057C2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910022301,00</w:t>
            </w:r>
          </w:p>
        </w:tc>
        <w:tc>
          <w:tcPr>
            <w:tcW w:w="1980" w:type="dxa"/>
            <w:tcBorders>
              <w:top w:val="nil"/>
              <w:left w:val="nil"/>
              <w:bottom w:val="single" w:sz="4" w:space="0" w:color="auto"/>
              <w:right w:val="single" w:sz="4" w:space="0" w:color="auto"/>
            </w:tcBorders>
            <w:shd w:val="clear" w:color="auto" w:fill="auto"/>
            <w:noWrap/>
            <w:vAlign w:val="center"/>
            <w:hideMark/>
          </w:tcPr>
          <w:p w14:paraId="23AE9218" w14:textId="09BE237F"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145980252301,00</w:t>
            </w:r>
          </w:p>
        </w:tc>
      </w:tr>
      <w:tr w:rsidR="004C2060" w:rsidRPr="008F55CA" w14:paraId="1B8CDBD1"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105781C"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2001</w:t>
            </w:r>
          </w:p>
        </w:tc>
        <w:tc>
          <w:tcPr>
            <w:tcW w:w="2083" w:type="dxa"/>
            <w:tcBorders>
              <w:top w:val="nil"/>
              <w:left w:val="nil"/>
              <w:bottom w:val="single" w:sz="4" w:space="0" w:color="auto"/>
              <w:right w:val="single" w:sz="4" w:space="0" w:color="auto"/>
            </w:tcBorders>
            <w:shd w:val="clear" w:color="auto" w:fill="auto"/>
            <w:noWrap/>
            <w:vAlign w:val="bottom"/>
            <w:hideMark/>
          </w:tcPr>
          <w:p w14:paraId="39DDA1EA" w14:textId="518A604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11487956855,00</w:t>
            </w:r>
          </w:p>
        </w:tc>
        <w:tc>
          <w:tcPr>
            <w:tcW w:w="2083" w:type="dxa"/>
            <w:tcBorders>
              <w:top w:val="nil"/>
              <w:left w:val="nil"/>
              <w:bottom w:val="single" w:sz="4" w:space="0" w:color="auto"/>
              <w:right w:val="single" w:sz="4" w:space="0" w:color="auto"/>
            </w:tcBorders>
            <w:shd w:val="clear" w:color="auto" w:fill="auto"/>
            <w:noWrap/>
            <w:vAlign w:val="center"/>
            <w:hideMark/>
          </w:tcPr>
          <w:p w14:paraId="06995C63" w14:textId="6860769A"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1045145365,00</w:t>
            </w:r>
          </w:p>
        </w:tc>
        <w:tc>
          <w:tcPr>
            <w:tcW w:w="2200" w:type="dxa"/>
            <w:tcBorders>
              <w:top w:val="nil"/>
              <w:left w:val="nil"/>
              <w:bottom w:val="single" w:sz="4" w:space="0" w:color="auto"/>
              <w:right w:val="single" w:sz="4" w:space="0" w:color="auto"/>
            </w:tcBorders>
            <w:shd w:val="clear" w:color="auto" w:fill="auto"/>
            <w:noWrap/>
            <w:vAlign w:val="center"/>
            <w:hideMark/>
          </w:tcPr>
          <w:p w14:paraId="4479F54A" w14:textId="027CE17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705001141,00</w:t>
            </w:r>
          </w:p>
        </w:tc>
        <w:tc>
          <w:tcPr>
            <w:tcW w:w="1980" w:type="dxa"/>
            <w:tcBorders>
              <w:top w:val="nil"/>
              <w:left w:val="nil"/>
              <w:bottom w:val="single" w:sz="4" w:space="0" w:color="auto"/>
              <w:right w:val="single" w:sz="4" w:space="0" w:color="auto"/>
            </w:tcBorders>
            <w:shd w:val="clear" w:color="auto" w:fill="auto"/>
            <w:noWrap/>
            <w:vAlign w:val="center"/>
            <w:hideMark/>
          </w:tcPr>
          <w:p w14:paraId="15C401FC" w14:textId="0955B4D6"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156650022301,00</w:t>
            </w:r>
          </w:p>
        </w:tc>
      </w:tr>
      <w:tr w:rsidR="004C2060" w:rsidRPr="008F55CA" w14:paraId="3864ACE5"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5D9AE68"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2002</w:t>
            </w:r>
          </w:p>
        </w:tc>
        <w:tc>
          <w:tcPr>
            <w:tcW w:w="2083" w:type="dxa"/>
            <w:tcBorders>
              <w:top w:val="nil"/>
              <w:left w:val="nil"/>
              <w:bottom w:val="single" w:sz="4" w:space="0" w:color="auto"/>
              <w:right w:val="single" w:sz="4" w:space="0" w:color="auto"/>
            </w:tcBorders>
            <w:shd w:val="clear" w:color="auto" w:fill="auto"/>
            <w:noWrap/>
            <w:vAlign w:val="bottom"/>
            <w:hideMark/>
          </w:tcPr>
          <w:p w14:paraId="0B047838" w14:textId="068B161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7698547566,00</w:t>
            </w:r>
          </w:p>
        </w:tc>
        <w:tc>
          <w:tcPr>
            <w:tcW w:w="2083" w:type="dxa"/>
            <w:tcBorders>
              <w:top w:val="nil"/>
              <w:left w:val="nil"/>
              <w:bottom w:val="single" w:sz="4" w:space="0" w:color="auto"/>
              <w:right w:val="single" w:sz="4" w:space="0" w:color="auto"/>
            </w:tcBorders>
            <w:shd w:val="clear" w:color="auto" w:fill="auto"/>
            <w:noWrap/>
            <w:vAlign w:val="center"/>
            <w:hideMark/>
          </w:tcPr>
          <w:p w14:paraId="4584A4CE" w14:textId="32D539A5"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670120969,00</w:t>
            </w:r>
          </w:p>
        </w:tc>
        <w:tc>
          <w:tcPr>
            <w:tcW w:w="2200" w:type="dxa"/>
            <w:tcBorders>
              <w:top w:val="nil"/>
              <w:left w:val="nil"/>
              <w:bottom w:val="single" w:sz="4" w:space="0" w:color="auto"/>
              <w:right w:val="single" w:sz="4" w:space="0" w:color="auto"/>
            </w:tcBorders>
            <w:shd w:val="clear" w:color="auto" w:fill="auto"/>
            <w:noWrap/>
            <w:vAlign w:val="center"/>
            <w:hideMark/>
          </w:tcPr>
          <w:p w14:paraId="0CB34FFA" w14:textId="653F080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719849585,00</w:t>
            </w:r>
          </w:p>
        </w:tc>
        <w:tc>
          <w:tcPr>
            <w:tcW w:w="1980" w:type="dxa"/>
            <w:tcBorders>
              <w:top w:val="nil"/>
              <w:left w:val="nil"/>
              <w:bottom w:val="single" w:sz="4" w:space="0" w:color="auto"/>
              <w:right w:val="single" w:sz="4" w:space="0" w:color="auto"/>
            </w:tcBorders>
            <w:shd w:val="clear" w:color="auto" w:fill="auto"/>
            <w:noWrap/>
            <w:vAlign w:val="center"/>
            <w:hideMark/>
          </w:tcPr>
          <w:p w14:paraId="560FD4D4" w14:textId="2723457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161495022301,00</w:t>
            </w:r>
          </w:p>
        </w:tc>
      </w:tr>
      <w:tr w:rsidR="004C2060" w:rsidRPr="008F55CA" w14:paraId="7E9C7453"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949ABE8"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2003</w:t>
            </w:r>
          </w:p>
        </w:tc>
        <w:tc>
          <w:tcPr>
            <w:tcW w:w="2083" w:type="dxa"/>
            <w:tcBorders>
              <w:top w:val="nil"/>
              <w:left w:val="nil"/>
              <w:bottom w:val="single" w:sz="4" w:space="0" w:color="auto"/>
              <w:right w:val="single" w:sz="4" w:space="0" w:color="auto"/>
            </w:tcBorders>
            <w:shd w:val="clear" w:color="auto" w:fill="auto"/>
            <w:noWrap/>
            <w:vAlign w:val="bottom"/>
            <w:hideMark/>
          </w:tcPr>
          <w:p w14:paraId="6A54872B" w14:textId="20A34DE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9254784154,00</w:t>
            </w:r>
          </w:p>
        </w:tc>
        <w:tc>
          <w:tcPr>
            <w:tcW w:w="2083" w:type="dxa"/>
            <w:tcBorders>
              <w:top w:val="nil"/>
              <w:left w:val="nil"/>
              <w:bottom w:val="single" w:sz="4" w:space="0" w:color="auto"/>
              <w:right w:val="single" w:sz="4" w:space="0" w:color="auto"/>
            </w:tcBorders>
            <w:shd w:val="clear" w:color="auto" w:fill="auto"/>
            <w:noWrap/>
            <w:vAlign w:val="center"/>
            <w:hideMark/>
          </w:tcPr>
          <w:p w14:paraId="47D27D0C" w14:textId="078762BC"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657484715,00</w:t>
            </w:r>
          </w:p>
        </w:tc>
        <w:tc>
          <w:tcPr>
            <w:tcW w:w="2200" w:type="dxa"/>
            <w:tcBorders>
              <w:top w:val="nil"/>
              <w:left w:val="nil"/>
              <w:bottom w:val="single" w:sz="4" w:space="0" w:color="auto"/>
              <w:right w:val="single" w:sz="4" w:space="0" w:color="auto"/>
            </w:tcBorders>
            <w:shd w:val="clear" w:color="auto" w:fill="auto"/>
            <w:noWrap/>
            <w:vAlign w:val="center"/>
            <w:hideMark/>
          </w:tcPr>
          <w:p w14:paraId="71141BEF" w14:textId="051F6E7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715849855,00</w:t>
            </w:r>
          </w:p>
        </w:tc>
        <w:tc>
          <w:tcPr>
            <w:tcW w:w="1980" w:type="dxa"/>
            <w:tcBorders>
              <w:top w:val="nil"/>
              <w:left w:val="nil"/>
              <w:bottom w:val="single" w:sz="4" w:space="0" w:color="auto"/>
              <w:right w:val="single" w:sz="4" w:space="0" w:color="auto"/>
            </w:tcBorders>
            <w:shd w:val="clear" w:color="auto" w:fill="auto"/>
            <w:noWrap/>
            <w:vAlign w:val="center"/>
            <w:hideMark/>
          </w:tcPr>
          <w:p w14:paraId="2B809337" w14:textId="4C8312B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174456022301,00</w:t>
            </w:r>
          </w:p>
        </w:tc>
      </w:tr>
      <w:tr w:rsidR="004C2060" w:rsidRPr="008F55CA" w14:paraId="2928A3DE"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327A211"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2004</w:t>
            </w:r>
          </w:p>
        </w:tc>
        <w:tc>
          <w:tcPr>
            <w:tcW w:w="2083" w:type="dxa"/>
            <w:tcBorders>
              <w:top w:val="nil"/>
              <w:left w:val="nil"/>
              <w:bottom w:val="single" w:sz="4" w:space="0" w:color="auto"/>
              <w:right w:val="single" w:sz="4" w:space="0" w:color="auto"/>
            </w:tcBorders>
            <w:shd w:val="clear" w:color="auto" w:fill="auto"/>
            <w:noWrap/>
            <w:vAlign w:val="bottom"/>
            <w:hideMark/>
          </w:tcPr>
          <w:p w14:paraId="32814137" w14:textId="1E5616B9"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13945740845,00</w:t>
            </w:r>
          </w:p>
        </w:tc>
        <w:tc>
          <w:tcPr>
            <w:tcW w:w="2083" w:type="dxa"/>
            <w:tcBorders>
              <w:top w:val="nil"/>
              <w:left w:val="nil"/>
              <w:bottom w:val="single" w:sz="4" w:space="0" w:color="auto"/>
              <w:right w:val="single" w:sz="4" w:space="0" w:color="auto"/>
            </w:tcBorders>
            <w:shd w:val="clear" w:color="auto" w:fill="auto"/>
            <w:noWrap/>
            <w:vAlign w:val="center"/>
            <w:hideMark/>
          </w:tcPr>
          <w:p w14:paraId="23AFA90F" w14:textId="45EF680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911414101,00</w:t>
            </w:r>
          </w:p>
        </w:tc>
        <w:tc>
          <w:tcPr>
            <w:tcW w:w="2200" w:type="dxa"/>
            <w:tcBorders>
              <w:top w:val="nil"/>
              <w:left w:val="nil"/>
              <w:bottom w:val="single" w:sz="4" w:space="0" w:color="auto"/>
              <w:right w:val="single" w:sz="4" w:space="0" w:color="auto"/>
            </w:tcBorders>
            <w:shd w:val="clear" w:color="auto" w:fill="auto"/>
            <w:noWrap/>
            <w:vAlign w:val="center"/>
            <w:hideMark/>
          </w:tcPr>
          <w:p w14:paraId="24F56244" w14:textId="1819436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840554440,00</w:t>
            </w:r>
          </w:p>
        </w:tc>
        <w:tc>
          <w:tcPr>
            <w:tcW w:w="1980" w:type="dxa"/>
            <w:tcBorders>
              <w:top w:val="nil"/>
              <w:left w:val="nil"/>
              <w:bottom w:val="single" w:sz="4" w:space="0" w:color="auto"/>
              <w:right w:val="single" w:sz="4" w:space="0" w:color="auto"/>
            </w:tcBorders>
            <w:shd w:val="clear" w:color="auto" w:fill="auto"/>
            <w:noWrap/>
            <w:vAlign w:val="center"/>
            <w:hideMark/>
          </w:tcPr>
          <w:p w14:paraId="74C79EEB" w14:textId="48DE821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174845022301,00</w:t>
            </w:r>
          </w:p>
        </w:tc>
      </w:tr>
      <w:tr w:rsidR="004C2060" w:rsidRPr="008F55CA" w14:paraId="5D662B7B"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723574A"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2005</w:t>
            </w:r>
          </w:p>
        </w:tc>
        <w:tc>
          <w:tcPr>
            <w:tcW w:w="2083" w:type="dxa"/>
            <w:tcBorders>
              <w:top w:val="nil"/>
              <w:left w:val="nil"/>
              <w:bottom w:val="single" w:sz="4" w:space="0" w:color="auto"/>
              <w:right w:val="single" w:sz="4" w:space="0" w:color="auto"/>
            </w:tcBorders>
            <w:shd w:val="clear" w:color="auto" w:fill="auto"/>
            <w:noWrap/>
            <w:vAlign w:val="bottom"/>
            <w:hideMark/>
          </w:tcPr>
          <w:p w14:paraId="41D86AFA" w14:textId="3AA1789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16487549784,00</w:t>
            </w:r>
          </w:p>
        </w:tc>
        <w:tc>
          <w:tcPr>
            <w:tcW w:w="2083" w:type="dxa"/>
            <w:tcBorders>
              <w:top w:val="nil"/>
              <w:left w:val="nil"/>
              <w:bottom w:val="single" w:sz="4" w:space="0" w:color="auto"/>
              <w:right w:val="single" w:sz="4" w:space="0" w:color="auto"/>
            </w:tcBorders>
            <w:shd w:val="clear" w:color="auto" w:fill="auto"/>
            <w:noWrap/>
            <w:vAlign w:val="center"/>
            <w:hideMark/>
          </w:tcPr>
          <w:p w14:paraId="268CE265" w14:textId="269F5D0C"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1093587495,00</w:t>
            </w:r>
          </w:p>
        </w:tc>
        <w:tc>
          <w:tcPr>
            <w:tcW w:w="2200" w:type="dxa"/>
            <w:tcBorders>
              <w:top w:val="nil"/>
              <w:left w:val="nil"/>
              <w:bottom w:val="single" w:sz="4" w:space="0" w:color="auto"/>
              <w:right w:val="single" w:sz="4" w:space="0" w:color="auto"/>
            </w:tcBorders>
            <w:shd w:val="clear" w:color="auto" w:fill="auto"/>
            <w:noWrap/>
            <w:vAlign w:val="center"/>
            <w:hideMark/>
          </w:tcPr>
          <w:p w14:paraId="05D613E9" w14:textId="7475C704"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920001121,00</w:t>
            </w:r>
          </w:p>
        </w:tc>
        <w:tc>
          <w:tcPr>
            <w:tcW w:w="1980" w:type="dxa"/>
            <w:tcBorders>
              <w:top w:val="nil"/>
              <w:left w:val="nil"/>
              <w:bottom w:val="single" w:sz="4" w:space="0" w:color="auto"/>
              <w:right w:val="single" w:sz="4" w:space="0" w:color="auto"/>
            </w:tcBorders>
            <w:shd w:val="clear" w:color="auto" w:fill="auto"/>
            <w:noWrap/>
            <w:vAlign w:val="center"/>
            <w:hideMark/>
          </w:tcPr>
          <w:p w14:paraId="00C6959C" w14:textId="4D5F7EC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198771452301,00</w:t>
            </w:r>
          </w:p>
        </w:tc>
      </w:tr>
      <w:tr w:rsidR="004C2060" w:rsidRPr="008F55CA" w14:paraId="2B69DC5C"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39EF529"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2006</w:t>
            </w:r>
          </w:p>
        </w:tc>
        <w:tc>
          <w:tcPr>
            <w:tcW w:w="2083" w:type="dxa"/>
            <w:tcBorders>
              <w:top w:val="nil"/>
              <w:left w:val="nil"/>
              <w:bottom w:val="single" w:sz="4" w:space="0" w:color="auto"/>
              <w:right w:val="single" w:sz="4" w:space="0" w:color="auto"/>
            </w:tcBorders>
            <w:shd w:val="clear" w:color="auto" w:fill="auto"/>
            <w:noWrap/>
            <w:vAlign w:val="bottom"/>
            <w:hideMark/>
          </w:tcPr>
          <w:p w14:paraId="74300546" w14:textId="6718D7D4"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20214578496,00</w:t>
            </w:r>
          </w:p>
        </w:tc>
        <w:tc>
          <w:tcPr>
            <w:tcW w:w="2083" w:type="dxa"/>
            <w:tcBorders>
              <w:top w:val="nil"/>
              <w:left w:val="nil"/>
              <w:bottom w:val="single" w:sz="4" w:space="0" w:color="auto"/>
              <w:right w:val="single" w:sz="4" w:space="0" w:color="auto"/>
            </w:tcBorders>
            <w:shd w:val="clear" w:color="auto" w:fill="auto"/>
            <w:noWrap/>
            <w:vAlign w:val="center"/>
            <w:hideMark/>
          </w:tcPr>
          <w:p w14:paraId="71475765" w14:textId="50FAFFB7"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1500248510,00</w:t>
            </w:r>
          </w:p>
        </w:tc>
        <w:tc>
          <w:tcPr>
            <w:tcW w:w="2200" w:type="dxa"/>
            <w:tcBorders>
              <w:top w:val="nil"/>
              <w:left w:val="nil"/>
              <w:bottom w:val="single" w:sz="4" w:space="0" w:color="auto"/>
              <w:right w:val="single" w:sz="4" w:space="0" w:color="auto"/>
            </w:tcBorders>
            <w:shd w:val="clear" w:color="auto" w:fill="auto"/>
            <w:noWrap/>
            <w:vAlign w:val="center"/>
            <w:hideMark/>
          </w:tcPr>
          <w:p w14:paraId="58F0BF64" w14:textId="17B5DD7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1085474411,00</w:t>
            </w:r>
          </w:p>
        </w:tc>
        <w:tc>
          <w:tcPr>
            <w:tcW w:w="1980" w:type="dxa"/>
            <w:tcBorders>
              <w:top w:val="nil"/>
              <w:left w:val="nil"/>
              <w:bottom w:val="single" w:sz="4" w:space="0" w:color="auto"/>
              <w:right w:val="single" w:sz="4" w:space="0" w:color="auto"/>
            </w:tcBorders>
            <w:shd w:val="clear" w:color="auto" w:fill="auto"/>
            <w:noWrap/>
            <w:vAlign w:val="center"/>
            <w:hideMark/>
          </w:tcPr>
          <w:p w14:paraId="26EB495A" w14:textId="67DB0ED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232420522301,00</w:t>
            </w:r>
          </w:p>
        </w:tc>
      </w:tr>
      <w:tr w:rsidR="004C2060" w:rsidRPr="008F55CA" w14:paraId="6F9A0A65"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7378706"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2007</w:t>
            </w:r>
          </w:p>
        </w:tc>
        <w:tc>
          <w:tcPr>
            <w:tcW w:w="2083" w:type="dxa"/>
            <w:tcBorders>
              <w:top w:val="nil"/>
              <w:left w:val="nil"/>
              <w:bottom w:val="single" w:sz="4" w:space="0" w:color="auto"/>
              <w:right w:val="single" w:sz="4" w:space="0" w:color="auto"/>
            </w:tcBorders>
            <w:shd w:val="clear" w:color="auto" w:fill="auto"/>
            <w:noWrap/>
            <w:vAlign w:val="center"/>
            <w:hideMark/>
          </w:tcPr>
          <w:p w14:paraId="48439D3D" w14:textId="06E830C5"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31114784574,00</w:t>
            </w:r>
          </w:p>
        </w:tc>
        <w:tc>
          <w:tcPr>
            <w:tcW w:w="2083" w:type="dxa"/>
            <w:tcBorders>
              <w:top w:val="nil"/>
              <w:left w:val="nil"/>
              <w:bottom w:val="single" w:sz="4" w:space="0" w:color="auto"/>
              <w:right w:val="single" w:sz="4" w:space="0" w:color="auto"/>
            </w:tcBorders>
            <w:shd w:val="clear" w:color="auto" w:fill="auto"/>
            <w:noWrap/>
            <w:vAlign w:val="center"/>
            <w:hideMark/>
          </w:tcPr>
          <w:p w14:paraId="64F3FF81" w14:textId="675C285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1647845002,00</w:t>
            </w:r>
          </w:p>
        </w:tc>
        <w:tc>
          <w:tcPr>
            <w:tcW w:w="2200" w:type="dxa"/>
            <w:tcBorders>
              <w:top w:val="nil"/>
              <w:left w:val="nil"/>
              <w:bottom w:val="single" w:sz="4" w:space="0" w:color="auto"/>
              <w:right w:val="single" w:sz="4" w:space="0" w:color="auto"/>
            </w:tcBorders>
            <w:shd w:val="clear" w:color="auto" w:fill="auto"/>
            <w:noWrap/>
            <w:vAlign w:val="center"/>
            <w:hideMark/>
          </w:tcPr>
          <w:p w14:paraId="7F9DE99A" w14:textId="774E50A5"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140225002,00</w:t>
            </w:r>
          </w:p>
        </w:tc>
        <w:tc>
          <w:tcPr>
            <w:tcW w:w="1980" w:type="dxa"/>
            <w:tcBorders>
              <w:top w:val="nil"/>
              <w:left w:val="nil"/>
              <w:bottom w:val="single" w:sz="4" w:space="0" w:color="auto"/>
              <w:right w:val="single" w:sz="4" w:space="0" w:color="auto"/>
            </w:tcBorders>
            <w:shd w:val="clear" w:color="auto" w:fill="auto"/>
            <w:noWrap/>
            <w:vAlign w:val="center"/>
            <w:hideMark/>
          </w:tcPr>
          <w:p w14:paraId="6817AECE" w14:textId="4034908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287005562301,00</w:t>
            </w:r>
          </w:p>
        </w:tc>
      </w:tr>
      <w:tr w:rsidR="004C2060" w:rsidRPr="008F55CA" w14:paraId="40337412"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38DC4AC"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2008</w:t>
            </w:r>
          </w:p>
        </w:tc>
        <w:tc>
          <w:tcPr>
            <w:tcW w:w="2083" w:type="dxa"/>
            <w:tcBorders>
              <w:top w:val="nil"/>
              <w:left w:val="nil"/>
              <w:bottom w:val="single" w:sz="4" w:space="0" w:color="auto"/>
              <w:right w:val="single" w:sz="4" w:space="0" w:color="auto"/>
            </w:tcBorders>
            <w:shd w:val="clear" w:color="auto" w:fill="auto"/>
            <w:noWrap/>
            <w:vAlign w:val="center"/>
            <w:hideMark/>
          </w:tcPr>
          <w:p w14:paraId="70BEB740" w14:textId="5DA47D3C"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40748123065,00</w:t>
            </w:r>
          </w:p>
        </w:tc>
        <w:tc>
          <w:tcPr>
            <w:tcW w:w="2083" w:type="dxa"/>
            <w:tcBorders>
              <w:top w:val="nil"/>
              <w:left w:val="nil"/>
              <w:bottom w:val="single" w:sz="4" w:space="0" w:color="auto"/>
              <w:right w:val="single" w:sz="4" w:space="0" w:color="auto"/>
            </w:tcBorders>
            <w:shd w:val="clear" w:color="auto" w:fill="auto"/>
            <w:noWrap/>
            <w:vAlign w:val="center"/>
            <w:hideMark/>
          </w:tcPr>
          <w:p w14:paraId="5F88F800" w14:textId="6AEBCDAF"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2303369568,00</w:t>
            </w:r>
          </w:p>
        </w:tc>
        <w:tc>
          <w:tcPr>
            <w:tcW w:w="2200" w:type="dxa"/>
            <w:tcBorders>
              <w:top w:val="nil"/>
              <w:left w:val="nil"/>
              <w:bottom w:val="single" w:sz="4" w:space="0" w:color="auto"/>
              <w:right w:val="single" w:sz="4" w:space="0" w:color="auto"/>
            </w:tcBorders>
            <w:shd w:val="clear" w:color="auto" w:fill="auto"/>
            <w:noWrap/>
            <w:vAlign w:val="center"/>
            <w:hideMark/>
          </w:tcPr>
          <w:p w14:paraId="249F0B9E" w14:textId="45A581E7"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110454669,00</w:t>
            </w:r>
          </w:p>
        </w:tc>
        <w:tc>
          <w:tcPr>
            <w:tcW w:w="1980" w:type="dxa"/>
            <w:tcBorders>
              <w:top w:val="nil"/>
              <w:left w:val="nil"/>
              <w:bottom w:val="single" w:sz="4" w:space="0" w:color="auto"/>
              <w:right w:val="single" w:sz="4" w:space="0" w:color="auto"/>
            </w:tcBorders>
            <w:shd w:val="clear" w:color="auto" w:fill="auto"/>
            <w:noWrap/>
            <w:vAlign w:val="center"/>
            <w:hideMark/>
          </w:tcPr>
          <w:p w14:paraId="048D6A4B" w14:textId="240AF61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361210222301,00</w:t>
            </w:r>
          </w:p>
        </w:tc>
      </w:tr>
      <w:tr w:rsidR="004C2060" w:rsidRPr="008F55CA" w14:paraId="6BA20F17"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0F8B28E"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2009</w:t>
            </w:r>
          </w:p>
        </w:tc>
        <w:tc>
          <w:tcPr>
            <w:tcW w:w="2083" w:type="dxa"/>
            <w:tcBorders>
              <w:top w:val="nil"/>
              <w:left w:val="nil"/>
              <w:bottom w:val="single" w:sz="4" w:space="0" w:color="auto"/>
              <w:right w:val="single" w:sz="4" w:space="0" w:color="auto"/>
            </w:tcBorders>
            <w:shd w:val="clear" w:color="auto" w:fill="auto"/>
            <w:noWrap/>
            <w:vAlign w:val="center"/>
            <w:hideMark/>
          </w:tcPr>
          <w:p w14:paraId="2FE6A729" w14:textId="6F695D3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33145895204,00</w:t>
            </w:r>
          </w:p>
        </w:tc>
        <w:tc>
          <w:tcPr>
            <w:tcW w:w="2083" w:type="dxa"/>
            <w:tcBorders>
              <w:top w:val="nil"/>
              <w:left w:val="nil"/>
              <w:bottom w:val="single" w:sz="4" w:space="0" w:color="auto"/>
              <w:right w:val="single" w:sz="4" w:space="0" w:color="auto"/>
            </w:tcBorders>
            <w:shd w:val="clear" w:color="auto" w:fill="auto"/>
            <w:noWrap/>
            <w:vAlign w:val="center"/>
            <w:hideMark/>
          </w:tcPr>
          <w:p w14:paraId="3EA7A4DD" w14:textId="528A4B3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1936528859,00</w:t>
            </w:r>
          </w:p>
        </w:tc>
        <w:tc>
          <w:tcPr>
            <w:tcW w:w="2200" w:type="dxa"/>
            <w:tcBorders>
              <w:top w:val="nil"/>
              <w:left w:val="nil"/>
              <w:bottom w:val="single" w:sz="4" w:space="0" w:color="auto"/>
              <w:right w:val="single" w:sz="4" w:space="0" w:color="auto"/>
            </w:tcBorders>
            <w:shd w:val="clear" w:color="auto" w:fill="auto"/>
            <w:noWrap/>
            <w:vAlign w:val="center"/>
            <w:hideMark/>
          </w:tcPr>
          <w:p w14:paraId="406C8B60" w14:textId="4D2DFB54"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900585455,00</w:t>
            </w:r>
          </w:p>
        </w:tc>
        <w:tc>
          <w:tcPr>
            <w:tcW w:w="1980" w:type="dxa"/>
            <w:tcBorders>
              <w:top w:val="nil"/>
              <w:left w:val="nil"/>
              <w:bottom w:val="single" w:sz="4" w:space="0" w:color="auto"/>
              <w:right w:val="single" w:sz="4" w:space="0" w:color="auto"/>
            </w:tcBorders>
            <w:shd w:val="clear" w:color="auto" w:fill="auto"/>
            <w:noWrap/>
            <w:vAlign w:val="center"/>
            <w:hideMark/>
          </w:tcPr>
          <w:p w14:paraId="1F2BBA98" w14:textId="0A97D547"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312120022301,00</w:t>
            </w:r>
          </w:p>
        </w:tc>
      </w:tr>
      <w:tr w:rsidR="004C2060" w:rsidRPr="008F55CA" w14:paraId="394A9950"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329D633"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2010</w:t>
            </w:r>
          </w:p>
        </w:tc>
        <w:tc>
          <w:tcPr>
            <w:tcW w:w="2083" w:type="dxa"/>
            <w:tcBorders>
              <w:top w:val="nil"/>
              <w:left w:val="nil"/>
              <w:bottom w:val="single" w:sz="4" w:space="0" w:color="auto"/>
              <w:right w:val="single" w:sz="4" w:space="0" w:color="auto"/>
            </w:tcBorders>
            <w:shd w:val="clear" w:color="auto" w:fill="auto"/>
            <w:noWrap/>
            <w:vAlign w:val="center"/>
            <w:hideMark/>
          </w:tcPr>
          <w:p w14:paraId="370B2B49" w14:textId="3DA8441A"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30147830232,00</w:t>
            </w:r>
          </w:p>
        </w:tc>
        <w:tc>
          <w:tcPr>
            <w:tcW w:w="2083" w:type="dxa"/>
            <w:tcBorders>
              <w:top w:val="nil"/>
              <w:left w:val="nil"/>
              <w:bottom w:val="single" w:sz="4" w:space="0" w:color="auto"/>
              <w:right w:val="single" w:sz="4" w:space="0" w:color="auto"/>
            </w:tcBorders>
            <w:shd w:val="clear" w:color="auto" w:fill="auto"/>
            <w:noWrap/>
            <w:vAlign w:val="center"/>
            <w:hideMark/>
          </w:tcPr>
          <w:p w14:paraId="4288514F" w14:textId="4A9697A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2147859602,00</w:t>
            </w:r>
          </w:p>
        </w:tc>
        <w:tc>
          <w:tcPr>
            <w:tcW w:w="2200" w:type="dxa"/>
            <w:tcBorders>
              <w:top w:val="nil"/>
              <w:left w:val="nil"/>
              <w:bottom w:val="single" w:sz="4" w:space="0" w:color="auto"/>
              <w:right w:val="single" w:sz="4" w:space="0" w:color="auto"/>
            </w:tcBorders>
            <w:shd w:val="clear" w:color="auto" w:fill="auto"/>
            <w:noWrap/>
            <w:vAlign w:val="center"/>
            <w:hideMark/>
          </w:tcPr>
          <w:p w14:paraId="02A4099D" w14:textId="207B2D0F"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814445220,00</w:t>
            </w:r>
          </w:p>
        </w:tc>
        <w:tc>
          <w:tcPr>
            <w:tcW w:w="1980" w:type="dxa"/>
            <w:tcBorders>
              <w:top w:val="nil"/>
              <w:left w:val="nil"/>
              <w:bottom w:val="single" w:sz="4" w:space="0" w:color="auto"/>
              <w:right w:val="single" w:sz="4" w:space="0" w:color="auto"/>
            </w:tcBorders>
            <w:shd w:val="clear" w:color="auto" w:fill="auto"/>
            <w:noWrap/>
            <w:vAlign w:val="center"/>
            <w:hideMark/>
          </w:tcPr>
          <w:p w14:paraId="6A116B34" w14:textId="2F7EA679"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423110022301,00</w:t>
            </w:r>
          </w:p>
        </w:tc>
      </w:tr>
      <w:tr w:rsidR="004C2060" w:rsidRPr="008F55CA" w14:paraId="0D48FE03"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DE8605C"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2011</w:t>
            </w:r>
          </w:p>
        </w:tc>
        <w:tc>
          <w:tcPr>
            <w:tcW w:w="2083" w:type="dxa"/>
            <w:tcBorders>
              <w:top w:val="nil"/>
              <w:left w:val="nil"/>
              <w:bottom w:val="single" w:sz="4" w:space="0" w:color="auto"/>
              <w:right w:val="single" w:sz="4" w:space="0" w:color="auto"/>
            </w:tcBorders>
            <w:shd w:val="clear" w:color="auto" w:fill="auto"/>
            <w:noWrap/>
            <w:vAlign w:val="center"/>
            <w:hideMark/>
          </w:tcPr>
          <w:p w14:paraId="56C5A281" w14:textId="30FB07D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27314587956,00</w:t>
            </w:r>
          </w:p>
        </w:tc>
        <w:tc>
          <w:tcPr>
            <w:tcW w:w="2083" w:type="dxa"/>
            <w:tcBorders>
              <w:top w:val="nil"/>
              <w:left w:val="nil"/>
              <w:bottom w:val="single" w:sz="4" w:space="0" w:color="auto"/>
              <w:right w:val="single" w:sz="4" w:space="0" w:color="auto"/>
            </w:tcBorders>
            <w:shd w:val="clear" w:color="auto" w:fill="auto"/>
            <w:noWrap/>
            <w:vAlign w:val="center"/>
            <w:hideMark/>
          </w:tcPr>
          <w:p w14:paraId="76F81D14" w14:textId="0F47DBE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2588745947,00</w:t>
            </w:r>
          </w:p>
        </w:tc>
        <w:tc>
          <w:tcPr>
            <w:tcW w:w="2200" w:type="dxa"/>
            <w:tcBorders>
              <w:top w:val="nil"/>
              <w:left w:val="nil"/>
              <w:bottom w:val="single" w:sz="4" w:space="0" w:color="auto"/>
              <w:right w:val="single" w:sz="4" w:space="0" w:color="auto"/>
            </w:tcBorders>
            <w:shd w:val="clear" w:color="auto" w:fill="auto"/>
            <w:noWrap/>
            <w:vAlign w:val="center"/>
            <w:hideMark/>
          </w:tcPr>
          <w:p w14:paraId="27808FE3" w14:textId="12FC5D5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109784555,00</w:t>
            </w:r>
          </w:p>
        </w:tc>
        <w:tc>
          <w:tcPr>
            <w:tcW w:w="1980" w:type="dxa"/>
            <w:tcBorders>
              <w:top w:val="nil"/>
              <w:left w:val="nil"/>
              <w:bottom w:val="single" w:sz="4" w:space="0" w:color="auto"/>
              <w:right w:val="single" w:sz="4" w:space="0" w:color="auto"/>
            </w:tcBorders>
            <w:shd w:val="clear" w:color="auto" w:fill="auto"/>
            <w:noWrap/>
            <w:vAlign w:val="center"/>
            <w:hideMark/>
          </w:tcPr>
          <w:p w14:paraId="0A1CC89E" w14:textId="4733119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530110022301,00</w:t>
            </w:r>
          </w:p>
        </w:tc>
      </w:tr>
      <w:tr w:rsidR="004C2060" w:rsidRPr="008F55CA" w14:paraId="34CA0FBA"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4457DCD"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2012</w:t>
            </w:r>
          </w:p>
        </w:tc>
        <w:tc>
          <w:tcPr>
            <w:tcW w:w="2083" w:type="dxa"/>
            <w:tcBorders>
              <w:top w:val="nil"/>
              <w:left w:val="nil"/>
              <w:bottom w:val="single" w:sz="4" w:space="0" w:color="auto"/>
              <w:right w:val="single" w:sz="4" w:space="0" w:color="auto"/>
            </w:tcBorders>
            <w:shd w:val="clear" w:color="auto" w:fill="auto"/>
            <w:noWrap/>
            <w:vAlign w:val="center"/>
            <w:hideMark/>
          </w:tcPr>
          <w:p w14:paraId="38F7EA9A" w14:textId="0CF8CB3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23702365000,00</w:t>
            </w:r>
          </w:p>
        </w:tc>
        <w:tc>
          <w:tcPr>
            <w:tcW w:w="2083" w:type="dxa"/>
            <w:tcBorders>
              <w:top w:val="nil"/>
              <w:left w:val="nil"/>
              <w:bottom w:val="single" w:sz="4" w:space="0" w:color="auto"/>
              <w:right w:val="single" w:sz="4" w:space="0" w:color="auto"/>
            </w:tcBorders>
            <w:shd w:val="clear" w:color="auto" w:fill="auto"/>
            <w:noWrap/>
            <w:vAlign w:val="center"/>
            <w:hideMark/>
          </w:tcPr>
          <w:p w14:paraId="19EFFA94" w14:textId="3BFBA5B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2320632225,00</w:t>
            </w:r>
          </w:p>
        </w:tc>
        <w:tc>
          <w:tcPr>
            <w:tcW w:w="2200" w:type="dxa"/>
            <w:tcBorders>
              <w:top w:val="nil"/>
              <w:left w:val="nil"/>
              <w:bottom w:val="single" w:sz="4" w:space="0" w:color="auto"/>
              <w:right w:val="single" w:sz="4" w:space="0" w:color="auto"/>
            </w:tcBorders>
            <w:shd w:val="clear" w:color="auto" w:fill="auto"/>
            <w:noWrap/>
            <w:vAlign w:val="center"/>
            <w:hideMark/>
          </w:tcPr>
          <w:p w14:paraId="266CB112" w14:textId="4BE630AF"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1365559881,00</w:t>
            </w:r>
          </w:p>
        </w:tc>
        <w:tc>
          <w:tcPr>
            <w:tcW w:w="1980" w:type="dxa"/>
            <w:tcBorders>
              <w:top w:val="nil"/>
              <w:left w:val="nil"/>
              <w:bottom w:val="single" w:sz="4" w:space="0" w:color="auto"/>
              <w:right w:val="single" w:sz="4" w:space="0" w:color="auto"/>
            </w:tcBorders>
            <w:shd w:val="clear" w:color="auto" w:fill="auto"/>
            <w:noWrap/>
            <w:vAlign w:val="center"/>
            <w:hideMark/>
          </w:tcPr>
          <w:p w14:paraId="32D1C6F2" w14:textId="1CBF9D07"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545140022301,00</w:t>
            </w:r>
          </w:p>
        </w:tc>
      </w:tr>
      <w:tr w:rsidR="004C2060" w:rsidRPr="008F55CA" w14:paraId="5FABC647"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6CA15EE"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2013</w:t>
            </w:r>
          </w:p>
        </w:tc>
        <w:tc>
          <w:tcPr>
            <w:tcW w:w="2083" w:type="dxa"/>
            <w:tcBorders>
              <w:top w:val="nil"/>
              <w:left w:val="nil"/>
              <w:bottom w:val="single" w:sz="4" w:space="0" w:color="auto"/>
              <w:right w:val="single" w:sz="4" w:space="0" w:color="auto"/>
            </w:tcBorders>
            <w:shd w:val="clear" w:color="auto" w:fill="auto"/>
            <w:noWrap/>
            <w:vAlign w:val="center"/>
            <w:hideMark/>
          </w:tcPr>
          <w:p w14:paraId="51B8309D" w14:textId="2A9360B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18569224144,00</w:t>
            </w:r>
          </w:p>
        </w:tc>
        <w:tc>
          <w:tcPr>
            <w:tcW w:w="2083" w:type="dxa"/>
            <w:tcBorders>
              <w:top w:val="nil"/>
              <w:left w:val="nil"/>
              <w:bottom w:val="single" w:sz="4" w:space="0" w:color="auto"/>
              <w:right w:val="single" w:sz="4" w:space="0" w:color="auto"/>
            </w:tcBorders>
            <w:shd w:val="clear" w:color="auto" w:fill="auto"/>
            <w:noWrap/>
            <w:vAlign w:val="center"/>
            <w:hideMark/>
          </w:tcPr>
          <w:p w14:paraId="222DD91E" w14:textId="283724C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2014789480,00</w:t>
            </w:r>
          </w:p>
        </w:tc>
        <w:tc>
          <w:tcPr>
            <w:tcW w:w="2200" w:type="dxa"/>
            <w:tcBorders>
              <w:top w:val="nil"/>
              <w:left w:val="nil"/>
              <w:bottom w:val="single" w:sz="4" w:space="0" w:color="auto"/>
              <w:right w:val="single" w:sz="4" w:space="0" w:color="auto"/>
            </w:tcBorders>
            <w:shd w:val="clear" w:color="auto" w:fill="auto"/>
            <w:noWrap/>
            <w:vAlign w:val="center"/>
            <w:hideMark/>
          </w:tcPr>
          <w:p w14:paraId="53EF24D2" w14:textId="0691D3D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1250414745,00</w:t>
            </w:r>
          </w:p>
        </w:tc>
        <w:tc>
          <w:tcPr>
            <w:tcW w:w="1980" w:type="dxa"/>
            <w:tcBorders>
              <w:top w:val="nil"/>
              <w:left w:val="nil"/>
              <w:bottom w:val="single" w:sz="4" w:space="0" w:color="auto"/>
              <w:right w:val="single" w:sz="4" w:space="0" w:color="auto"/>
            </w:tcBorders>
            <w:shd w:val="clear" w:color="auto" w:fill="auto"/>
            <w:noWrap/>
            <w:vAlign w:val="center"/>
            <w:hideMark/>
          </w:tcPr>
          <w:p w14:paraId="18646CB9" w14:textId="06AA5C0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552140022301,00</w:t>
            </w:r>
          </w:p>
        </w:tc>
      </w:tr>
      <w:tr w:rsidR="004C2060" w:rsidRPr="008F55CA" w14:paraId="7C942E58"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BE28029"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2014</w:t>
            </w:r>
          </w:p>
        </w:tc>
        <w:tc>
          <w:tcPr>
            <w:tcW w:w="2083" w:type="dxa"/>
            <w:tcBorders>
              <w:top w:val="nil"/>
              <w:left w:val="nil"/>
              <w:bottom w:val="single" w:sz="4" w:space="0" w:color="auto"/>
              <w:right w:val="single" w:sz="4" w:space="0" w:color="auto"/>
            </w:tcBorders>
            <w:shd w:val="clear" w:color="auto" w:fill="auto"/>
            <w:noWrap/>
            <w:vAlign w:val="center"/>
            <w:hideMark/>
          </w:tcPr>
          <w:p w14:paraId="1B5B9417" w14:textId="3F85998C"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20394758414,00</w:t>
            </w:r>
          </w:p>
        </w:tc>
        <w:tc>
          <w:tcPr>
            <w:tcW w:w="2083" w:type="dxa"/>
            <w:tcBorders>
              <w:top w:val="nil"/>
              <w:left w:val="nil"/>
              <w:bottom w:val="single" w:sz="4" w:space="0" w:color="auto"/>
              <w:right w:val="single" w:sz="4" w:space="0" w:color="auto"/>
            </w:tcBorders>
            <w:shd w:val="clear" w:color="auto" w:fill="auto"/>
            <w:noWrap/>
            <w:vAlign w:val="center"/>
            <w:hideMark/>
          </w:tcPr>
          <w:p w14:paraId="234CFF1D" w14:textId="250306D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2180444785,00</w:t>
            </w:r>
          </w:p>
        </w:tc>
        <w:tc>
          <w:tcPr>
            <w:tcW w:w="2200" w:type="dxa"/>
            <w:tcBorders>
              <w:top w:val="nil"/>
              <w:left w:val="nil"/>
              <w:bottom w:val="single" w:sz="4" w:space="0" w:color="auto"/>
              <w:right w:val="single" w:sz="4" w:space="0" w:color="auto"/>
            </w:tcBorders>
            <w:shd w:val="clear" w:color="auto" w:fill="auto"/>
            <w:noWrap/>
            <w:vAlign w:val="center"/>
            <w:hideMark/>
          </w:tcPr>
          <w:p w14:paraId="5BE3BD52" w14:textId="04BB089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1210336525,00</w:t>
            </w:r>
          </w:p>
        </w:tc>
        <w:tc>
          <w:tcPr>
            <w:tcW w:w="1980" w:type="dxa"/>
            <w:tcBorders>
              <w:top w:val="nil"/>
              <w:left w:val="nil"/>
              <w:bottom w:val="single" w:sz="4" w:space="0" w:color="auto"/>
              <w:right w:val="single" w:sz="4" w:space="0" w:color="auto"/>
            </w:tcBorders>
            <w:shd w:val="clear" w:color="auto" w:fill="auto"/>
            <w:noWrap/>
            <w:vAlign w:val="center"/>
            <w:hideMark/>
          </w:tcPr>
          <w:p w14:paraId="4AE2DF0F" w14:textId="4EB1120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526632022301,00</w:t>
            </w:r>
          </w:p>
        </w:tc>
      </w:tr>
      <w:tr w:rsidR="004C2060" w:rsidRPr="008F55CA" w14:paraId="3CE1A811"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BC2D563"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2015</w:t>
            </w:r>
          </w:p>
        </w:tc>
        <w:tc>
          <w:tcPr>
            <w:tcW w:w="2083" w:type="dxa"/>
            <w:tcBorders>
              <w:top w:val="nil"/>
              <w:left w:val="nil"/>
              <w:bottom w:val="single" w:sz="4" w:space="0" w:color="auto"/>
              <w:right w:val="single" w:sz="4" w:space="0" w:color="auto"/>
            </w:tcBorders>
            <w:shd w:val="clear" w:color="auto" w:fill="auto"/>
            <w:noWrap/>
            <w:vAlign w:val="center"/>
            <w:hideMark/>
          </w:tcPr>
          <w:p w14:paraId="5C8114B3" w14:textId="7971FB85"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29984754011,00</w:t>
            </w:r>
          </w:p>
        </w:tc>
        <w:tc>
          <w:tcPr>
            <w:tcW w:w="2083" w:type="dxa"/>
            <w:tcBorders>
              <w:top w:val="nil"/>
              <w:left w:val="nil"/>
              <w:bottom w:val="single" w:sz="4" w:space="0" w:color="auto"/>
              <w:right w:val="single" w:sz="4" w:space="0" w:color="auto"/>
            </w:tcBorders>
            <w:shd w:val="clear" w:color="auto" w:fill="auto"/>
            <w:noWrap/>
            <w:vAlign w:val="center"/>
            <w:hideMark/>
          </w:tcPr>
          <w:p w14:paraId="5F03F9C8" w14:textId="1BD9EFD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1480552266,00</w:t>
            </w:r>
          </w:p>
        </w:tc>
        <w:tc>
          <w:tcPr>
            <w:tcW w:w="2200" w:type="dxa"/>
            <w:tcBorders>
              <w:top w:val="nil"/>
              <w:left w:val="nil"/>
              <w:bottom w:val="single" w:sz="4" w:space="0" w:color="auto"/>
              <w:right w:val="single" w:sz="4" w:space="0" w:color="auto"/>
            </w:tcBorders>
            <w:shd w:val="clear" w:color="auto" w:fill="auto"/>
            <w:noWrap/>
            <w:vAlign w:val="center"/>
            <w:hideMark/>
          </w:tcPr>
          <w:p w14:paraId="369256EE" w14:textId="5EAC244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1741115484,00</w:t>
            </w:r>
          </w:p>
        </w:tc>
        <w:tc>
          <w:tcPr>
            <w:tcW w:w="1980" w:type="dxa"/>
            <w:tcBorders>
              <w:top w:val="nil"/>
              <w:left w:val="nil"/>
              <w:bottom w:val="single" w:sz="4" w:space="0" w:color="auto"/>
              <w:right w:val="single" w:sz="4" w:space="0" w:color="auto"/>
            </w:tcBorders>
            <w:shd w:val="clear" w:color="auto" w:fill="auto"/>
            <w:noWrap/>
            <w:vAlign w:val="center"/>
            <w:hideMark/>
          </w:tcPr>
          <w:p w14:paraId="271DCA2B" w14:textId="1B446493"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594750022301,00</w:t>
            </w:r>
          </w:p>
        </w:tc>
      </w:tr>
      <w:tr w:rsidR="004C2060" w:rsidRPr="008F55CA" w14:paraId="0344CDA7"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7F962DA"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2016</w:t>
            </w:r>
          </w:p>
        </w:tc>
        <w:tc>
          <w:tcPr>
            <w:tcW w:w="2083" w:type="dxa"/>
            <w:tcBorders>
              <w:top w:val="nil"/>
              <w:left w:val="nil"/>
              <w:bottom w:val="single" w:sz="4" w:space="0" w:color="auto"/>
              <w:right w:val="single" w:sz="4" w:space="0" w:color="auto"/>
            </w:tcBorders>
            <w:shd w:val="clear" w:color="auto" w:fill="auto"/>
            <w:noWrap/>
            <w:vAlign w:val="center"/>
            <w:hideMark/>
          </w:tcPr>
          <w:p w14:paraId="75521464" w14:textId="20EBBF8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27996502301,00</w:t>
            </w:r>
          </w:p>
        </w:tc>
        <w:tc>
          <w:tcPr>
            <w:tcW w:w="2083" w:type="dxa"/>
            <w:tcBorders>
              <w:top w:val="nil"/>
              <w:left w:val="nil"/>
              <w:bottom w:val="single" w:sz="4" w:space="0" w:color="auto"/>
              <w:right w:val="single" w:sz="4" w:space="0" w:color="auto"/>
            </w:tcBorders>
            <w:shd w:val="clear" w:color="auto" w:fill="auto"/>
            <w:noWrap/>
            <w:vAlign w:val="center"/>
            <w:hideMark/>
          </w:tcPr>
          <w:p w14:paraId="68E5404E" w14:textId="5712FDCA"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1539656220,00</w:t>
            </w:r>
          </w:p>
        </w:tc>
        <w:tc>
          <w:tcPr>
            <w:tcW w:w="2200" w:type="dxa"/>
            <w:tcBorders>
              <w:top w:val="nil"/>
              <w:left w:val="nil"/>
              <w:bottom w:val="single" w:sz="4" w:space="0" w:color="auto"/>
              <w:right w:val="single" w:sz="4" w:space="0" w:color="auto"/>
            </w:tcBorders>
            <w:shd w:val="clear" w:color="auto" w:fill="auto"/>
            <w:noWrap/>
            <w:vAlign w:val="center"/>
            <w:hideMark/>
          </w:tcPr>
          <w:p w14:paraId="3DE0D377" w14:textId="0A35B467"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1710454477,00</w:t>
            </w:r>
          </w:p>
        </w:tc>
        <w:tc>
          <w:tcPr>
            <w:tcW w:w="1980" w:type="dxa"/>
            <w:tcBorders>
              <w:top w:val="nil"/>
              <w:left w:val="nil"/>
              <w:bottom w:val="single" w:sz="4" w:space="0" w:color="auto"/>
              <w:right w:val="single" w:sz="4" w:space="0" w:color="auto"/>
            </w:tcBorders>
            <w:shd w:val="clear" w:color="auto" w:fill="auto"/>
            <w:noWrap/>
            <w:vAlign w:val="center"/>
            <w:hideMark/>
          </w:tcPr>
          <w:p w14:paraId="751D61FB" w14:textId="184827F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557770022301,00</w:t>
            </w:r>
          </w:p>
        </w:tc>
      </w:tr>
      <w:tr w:rsidR="004C2060" w:rsidRPr="008F55CA" w14:paraId="649760AC"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1922FB3"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2017</w:t>
            </w:r>
          </w:p>
        </w:tc>
        <w:tc>
          <w:tcPr>
            <w:tcW w:w="2083" w:type="dxa"/>
            <w:tcBorders>
              <w:top w:val="nil"/>
              <w:left w:val="nil"/>
              <w:bottom w:val="single" w:sz="4" w:space="0" w:color="auto"/>
              <w:right w:val="single" w:sz="4" w:space="0" w:color="auto"/>
            </w:tcBorders>
            <w:shd w:val="clear" w:color="auto" w:fill="auto"/>
            <w:noWrap/>
            <w:vAlign w:val="center"/>
            <w:hideMark/>
          </w:tcPr>
          <w:p w14:paraId="603CAA10" w14:textId="2C91641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22808902112,00</w:t>
            </w:r>
          </w:p>
        </w:tc>
        <w:tc>
          <w:tcPr>
            <w:tcW w:w="2083" w:type="dxa"/>
            <w:tcBorders>
              <w:top w:val="nil"/>
              <w:left w:val="nil"/>
              <w:bottom w:val="single" w:sz="4" w:space="0" w:color="auto"/>
              <w:right w:val="single" w:sz="4" w:space="0" w:color="auto"/>
            </w:tcBorders>
            <w:shd w:val="clear" w:color="auto" w:fill="auto"/>
            <w:noWrap/>
            <w:vAlign w:val="center"/>
            <w:hideMark/>
          </w:tcPr>
          <w:p w14:paraId="125515F4" w14:textId="25BD0B8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1645511004,00</w:t>
            </w:r>
          </w:p>
        </w:tc>
        <w:tc>
          <w:tcPr>
            <w:tcW w:w="2200" w:type="dxa"/>
            <w:tcBorders>
              <w:top w:val="nil"/>
              <w:left w:val="nil"/>
              <w:bottom w:val="single" w:sz="4" w:space="0" w:color="auto"/>
              <w:right w:val="single" w:sz="4" w:space="0" w:color="auto"/>
            </w:tcBorders>
            <w:shd w:val="clear" w:color="auto" w:fill="auto"/>
            <w:noWrap/>
            <w:vAlign w:val="center"/>
            <w:hideMark/>
          </w:tcPr>
          <w:p w14:paraId="6537F8D2" w14:textId="6C6384E2"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1998574101,00</w:t>
            </w:r>
          </w:p>
        </w:tc>
        <w:tc>
          <w:tcPr>
            <w:tcW w:w="1980" w:type="dxa"/>
            <w:tcBorders>
              <w:top w:val="nil"/>
              <w:left w:val="nil"/>
              <w:bottom w:val="single" w:sz="4" w:space="0" w:color="auto"/>
              <w:right w:val="single" w:sz="4" w:space="0" w:color="auto"/>
            </w:tcBorders>
            <w:shd w:val="clear" w:color="auto" w:fill="auto"/>
            <w:noWrap/>
            <w:vAlign w:val="center"/>
            <w:hideMark/>
          </w:tcPr>
          <w:p w14:paraId="2F517F8F" w14:textId="7C4B474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644433022301,00</w:t>
            </w:r>
          </w:p>
        </w:tc>
      </w:tr>
      <w:tr w:rsidR="004C2060" w:rsidRPr="008F55CA" w14:paraId="10614120"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E648A84"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2018</w:t>
            </w:r>
          </w:p>
        </w:tc>
        <w:tc>
          <w:tcPr>
            <w:tcW w:w="2083" w:type="dxa"/>
            <w:tcBorders>
              <w:top w:val="nil"/>
              <w:left w:val="nil"/>
              <w:bottom w:val="single" w:sz="4" w:space="0" w:color="auto"/>
              <w:right w:val="single" w:sz="4" w:space="0" w:color="auto"/>
            </w:tcBorders>
            <w:shd w:val="clear" w:color="auto" w:fill="auto"/>
            <w:noWrap/>
            <w:vAlign w:val="center"/>
            <w:hideMark/>
          </w:tcPr>
          <w:p w14:paraId="1222B03D" w14:textId="2D832C7E"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28333489501,00</w:t>
            </w:r>
          </w:p>
        </w:tc>
        <w:tc>
          <w:tcPr>
            <w:tcW w:w="2083" w:type="dxa"/>
            <w:tcBorders>
              <w:top w:val="nil"/>
              <w:left w:val="nil"/>
              <w:bottom w:val="single" w:sz="4" w:space="0" w:color="auto"/>
              <w:right w:val="single" w:sz="4" w:space="0" w:color="auto"/>
            </w:tcBorders>
            <w:shd w:val="clear" w:color="auto" w:fill="auto"/>
            <w:noWrap/>
            <w:vAlign w:val="center"/>
            <w:hideMark/>
          </w:tcPr>
          <w:p w14:paraId="57CFD62C" w14:textId="0F437D9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1605554411,00</w:t>
            </w:r>
          </w:p>
        </w:tc>
        <w:tc>
          <w:tcPr>
            <w:tcW w:w="2200" w:type="dxa"/>
            <w:tcBorders>
              <w:top w:val="nil"/>
              <w:left w:val="nil"/>
              <w:bottom w:val="single" w:sz="4" w:space="0" w:color="auto"/>
              <w:right w:val="single" w:sz="4" w:space="0" w:color="auto"/>
            </w:tcBorders>
            <w:shd w:val="clear" w:color="auto" w:fill="auto"/>
            <w:noWrap/>
            <w:vAlign w:val="center"/>
            <w:hideMark/>
          </w:tcPr>
          <w:p w14:paraId="5B5830CC" w14:textId="68FAF7F8"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254114598,00</w:t>
            </w:r>
          </w:p>
        </w:tc>
        <w:tc>
          <w:tcPr>
            <w:tcW w:w="1980" w:type="dxa"/>
            <w:tcBorders>
              <w:top w:val="nil"/>
              <w:left w:val="nil"/>
              <w:bottom w:val="single" w:sz="4" w:space="0" w:color="auto"/>
              <w:right w:val="single" w:sz="4" w:space="0" w:color="auto"/>
            </w:tcBorders>
            <w:shd w:val="clear" w:color="auto" w:fill="auto"/>
            <w:noWrap/>
            <w:vAlign w:val="center"/>
            <w:hideMark/>
          </w:tcPr>
          <w:p w14:paraId="6154E1A4" w14:textId="695C8FAA"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517776022301,00</w:t>
            </w:r>
          </w:p>
        </w:tc>
      </w:tr>
      <w:tr w:rsidR="004C2060" w:rsidRPr="008F55CA" w14:paraId="32F34B50"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E0C155B"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2019</w:t>
            </w:r>
          </w:p>
        </w:tc>
        <w:tc>
          <w:tcPr>
            <w:tcW w:w="2083" w:type="dxa"/>
            <w:tcBorders>
              <w:top w:val="nil"/>
              <w:left w:val="nil"/>
              <w:bottom w:val="single" w:sz="4" w:space="0" w:color="auto"/>
              <w:right w:val="single" w:sz="4" w:space="0" w:color="auto"/>
            </w:tcBorders>
            <w:shd w:val="clear" w:color="auto" w:fill="auto"/>
            <w:noWrap/>
            <w:vAlign w:val="center"/>
            <w:hideMark/>
          </w:tcPr>
          <w:p w14:paraId="309C2EC2" w14:textId="6ABD94F0"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26859562400,00</w:t>
            </w:r>
          </w:p>
        </w:tc>
        <w:tc>
          <w:tcPr>
            <w:tcW w:w="2083" w:type="dxa"/>
            <w:tcBorders>
              <w:top w:val="nil"/>
              <w:left w:val="nil"/>
              <w:bottom w:val="single" w:sz="4" w:space="0" w:color="auto"/>
              <w:right w:val="single" w:sz="4" w:space="0" w:color="auto"/>
            </w:tcBorders>
            <w:shd w:val="clear" w:color="auto" w:fill="auto"/>
            <w:noWrap/>
            <w:vAlign w:val="center"/>
            <w:hideMark/>
          </w:tcPr>
          <w:p w14:paraId="72BA9520" w14:textId="707C0AB5"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1466212003,00</w:t>
            </w:r>
          </w:p>
        </w:tc>
        <w:tc>
          <w:tcPr>
            <w:tcW w:w="2200" w:type="dxa"/>
            <w:tcBorders>
              <w:top w:val="nil"/>
              <w:left w:val="nil"/>
              <w:bottom w:val="single" w:sz="4" w:space="0" w:color="auto"/>
              <w:right w:val="single" w:sz="4" w:space="0" w:color="auto"/>
            </w:tcBorders>
            <w:shd w:val="clear" w:color="auto" w:fill="auto"/>
            <w:noWrap/>
            <w:vAlign w:val="center"/>
            <w:hideMark/>
          </w:tcPr>
          <w:p w14:paraId="7AF7E5DB" w14:textId="448CCF23"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2747787400,00</w:t>
            </w:r>
          </w:p>
        </w:tc>
        <w:tc>
          <w:tcPr>
            <w:tcW w:w="1980" w:type="dxa"/>
            <w:tcBorders>
              <w:top w:val="nil"/>
              <w:left w:val="nil"/>
              <w:bottom w:val="single" w:sz="4" w:space="0" w:color="auto"/>
              <w:right w:val="single" w:sz="4" w:space="0" w:color="auto"/>
            </w:tcBorders>
            <w:shd w:val="clear" w:color="auto" w:fill="auto"/>
            <w:noWrap/>
            <w:vAlign w:val="center"/>
            <w:hideMark/>
          </w:tcPr>
          <w:p w14:paraId="1339FEDE" w14:textId="56089664"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445400422301,00</w:t>
            </w:r>
          </w:p>
        </w:tc>
      </w:tr>
      <w:tr w:rsidR="004C2060" w:rsidRPr="008F55CA" w14:paraId="2CF234B5"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A9D0C89"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2020</w:t>
            </w:r>
          </w:p>
        </w:tc>
        <w:tc>
          <w:tcPr>
            <w:tcW w:w="2083" w:type="dxa"/>
            <w:tcBorders>
              <w:top w:val="nil"/>
              <w:left w:val="nil"/>
              <w:bottom w:val="single" w:sz="4" w:space="0" w:color="auto"/>
              <w:right w:val="single" w:sz="4" w:space="0" w:color="auto"/>
            </w:tcBorders>
            <w:shd w:val="clear" w:color="auto" w:fill="auto"/>
            <w:noWrap/>
            <w:vAlign w:val="center"/>
            <w:hideMark/>
          </w:tcPr>
          <w:p w14:paraId="35F6C0C2" w14:textId="6389A62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20103659844,00</w:t>
            </w:r>
          </w:p>
        </w:tc>
        <w:tc>
          <w:tcPr>
            <w:tcW w:w="2083" w:type="dxa"/>
            <w:tcBorders>
              <w:top w:val="nil"/>
              <w:left w:val="nil"/>
              <w:bottom w:val="single" w:sz="4" w:space="0" w:color="auto"/>
              <w:right w:val="single" w:sz="4" w:space="0" w:color="auto"/>
            </w:tcBorders>
            <w:shd w:val="clear" w:color="auto" w:fill="auto"/>
            <w:noWrap/>
            <w:vAlign w:val="center"/>
            <w:hideMark/>
          </w:tcPr>
          <w:p w14:paraId="564D95E9" w14:textId="35864A44"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1250646599,00</w:t>
            </w:r>
          </w:p>
        </w:tc>
        <w:tc>
          <w:tcPr>
            <w:tcW w:w="2200" w:type="dxa"/>
            <w:tcBorders>
              <w:top w:val="nil"/>
              <w:left w:val="nil"/>
              <w:bottom w:val="single" w:sz="4" w:space="0" w:color="auto"/>
              <w:right w:val="single" w:sz="4" w:space="0" w:color="auto"/>
            </w:tcBorders>
            <w:shd w:val="clear" w:color="auto" w:fill="auto"/>
            <w:noWrap/>
            <w:vAlign w:val="center"/>
            <w:hideMark/>
          </w:tcPr>
          <w:p w14:paraId="797CF7C3" w14:textId="3DF1CEF9"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2998547440,00</w:t>
            </w:r>
          </w:p>
        </w:tc>
        <w:tc>
          <w:tcPr>
            <w:tcW w:w="1980" w:type="dxa"/>
            <w:tcBorders>
              <w:top w:val="nil"/>
              <w:left w:val="nil"/>
              <w:bottom w:val="single" w:sz="4" w:space="0" w:color="auto"/>
              <w:right w:val="single" w:sz="4" w:space="0" w:color="auto"/>
            </w:tcBorders>
            <w:shd w:val="clear" w:color="auto" w:fill="auto"/>
            <w:noWrap/>
            <w:vAlign w:val="center"/>
            <w:hideMark/>
          </w:tcPr>
          <w:p w14:paraId="4A39F82A" w14:textId="46564E1D"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383074221301,00</w:t>
            </w:r>
          </w:p>
        </w:tc>
      </w:tr>
      <w:tr w:rsidR="004C2060" w:rsidRPr="008F55CA" w14:paraId="32083E64" w14:textId="77777777" w:rsidTr="00BC457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2DCC83D" w14:textId="77777777" w:rsidR="004C2060" w:rsidRPr="00BC4573" w:rsidRDefault="004C2060" w:rsidP="004C2060">
            <w:pPr>
              <w:spacing w:after="0" w:line="240" w:lineRule="auto"/>
              <w:jc w:val="center"/>
              <w:rPr>
                <w:rFonts w:ascii="Times New Roman" w:eastAsia="Times New Roman" w:hAnsi="Times New Roman" w:cs="Times New Roman"/>
                <w:color w:val="000000"/>
                <w:lang w:eastAsia="ru-RU"/>
              </w:rPr>
            </w:pPr>
            <w:r w:rsidRPr="00BC4573">
              <w:rPr>
                <w:rFonts w:ascii="Times New Roman" w:eastAsia="Times New Roman" w:hAnsi="Times New Roman" w:cs="Times New Roman"/>
                <w:color w:val="000000"/>
                <w:lang w:eastAsia="ru-RU"/>
              </w:rPr>
              <w:t>2021</w:t>
            </w:r>
          </w:p>
        </w:tc>
        <w:tc>
          <w:tcPr>
            <w:tcW w:w="2083" w:type="dxa"/>
            <w:tcBorders>
              <w:top w:val="nil"/>
              <w:left w:val="nil"/>
              <w:bottom w:val="single" w:sz="4" w:space="0" w:color="auto"/>
              <w:right w:val="single" w:sz="4" w:space="0" w:color="auto"/>
            </w:tcBorders>
            <w:shd w:val="clear" w:color="auto" w:fill="auto"/>
            <w:noWrap/>
            <w:vAlign w:val="center"/>
            <w:hideMark/>
          </w:tcPr>
          <w:p w14:paraId="4AFAA6C0" w14:textId="1EE6819F"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16498578500,00</w:t>
            </w:r>
          </w:p>
        </w:tc>
        <w:tc>
          <w:tcPr>
            <w:tcW w:w="2083" w:type="dxa"/>
            <w:tcBorders>
              <w:top w:val="nil"/>
              <w:left w:val="nil"/>
              <w:bottom w:val="single" w:sz="4" w:space="0" w:color="auto"/>
              <w:right w:val="single" w:sz="4" w:space="0" w:color="auto"/>
            </w:tcBorders>
            <w:shd w:val="clear" w:color="auto" w:fill="auto"/>
            <w:noWrap/>
            <w:vAlign w:val="center"/>
            <w:hideMark/>
          </w:tcPr>
          <w:p w14:paraId="0CDBDE62" w14:textId="12E80679"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1301055445,00</w:t>
            </w:r>
          </w:p>
        </w:tc>
        <w:tc>
          <w:tcPr>
            <w:tcW w:w="2200" w:type="dxa"/>
            <w:tcBorders>
              <w:top w:val="nil"/>
              <w:left w:val="nil"/>
              <w:bottom w:val="single" w:sz="4" w:space="0" w:color="auto"/>
              <w:right w:val="single" w:sz="4" w:space="0" w:color="auto"/>
            </w:tcBorders>
            <w:shd w:val="clear" w:color="auto" w:fill="auto"/>
            <w:noWrap/>
            <w:vAlign w:val="center"/>
            <w:hideMark/>
          </w:tcPr>
          <w:p w14:paraId="69EF05C7" w14:textId="28A8FE11"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3225414100,00</w:t>
            </w:r>
          </w:p>
        </w:tc>
        <w:tc>
          <w:tcPr>
            <w:tcW w:w="1980" w:type="dxa"/>
            <w:tcBorders>
              <w:top w:val="nil"/>
              <w:left w:val="nil"/>
              <w:bottom w:val="single" w:sz="4" w:space="0" w:color="auto"/>
              <w:right w:val="single" w:sz="4" w:space="0" w:color="auto"/>
            </w:tcBorders>
            <w:shd w:val="clear" w:color="auto" w:fill="auto"/>
            <w:noWrap/>
            <w:vAlign w:val="center"/>
            <w:hideMark/>
          </w:tcPr>
          <w:p w14:paraId="11BD9BA2" w14:textId="66A9590B" w:rsidR="004C2060" w:rsidRPr="004C2060" w:rsidRDefault="004C2060" w:rsidP="004C2060">
            <w:pPr>
              <w:spacing w:after="0" w:line="240" w:lineRule="auto"/>
              <w:jc w:val="center"/>
              <w:rPr>
                <w:rFonts w:ascii="Times New Roman" w:eastAsia="Times New Roman" w:hAnsi="Times New Roman" w:cs="Times New Roman"/>
                <w:color w:val="000000"/>
                <w:sz w:val="20"/>
                <w:szCs w:val="20"/>
                <w:lang w:eastAsia="ru-RU"/>
              </w:rPr>
            </w:pPr>
            <w:r w:rsidRPr="004C2060">
              <w:rPr>
                <w:rFonts w:ascii="Calibri" w:hAnsi="Calibri" w:cs="Calibri"/>
                <w:color w:val="000000"/>
                <w:sz w:val="20"/>
                <w:szCs w:val="20"/>
              </w:rPr>
              <w:t>395623145785,00</w:t>
            </w:r>
          </w:p>
        </w:tc>
      </w:tr>
    </w:tbl>
    <w:p w14:paraId="0D35D570" w14:textId="138A7CB2" w:rsidR="008F55CA" w:rsidRPr="008F55CA" w:rsidRDefault="008F55CA" w:rsidP="008F55CA">
      <w:pPr>
        <w:spacing w:after="200" w:line="360" w:lineRule="auto"/>
        <w:rPr>
          <w:rFonts w:ascii="Times New Roman" w:hAnsi="Times New Roman" w:cs="Times New Roman"/>
          <w:sz w:val="28"/>
          <w:szCs w:val="28"/>
          <w:lang w:val="en-GB"/>
        </w:rPr>
      </w:pPr>
      <w:r>
        <w:rPr>
          <w:rFonts w:ascii="Times New Roman" w:hAnsi="Times New Roman" w:cs="Times New Roman"/>
          <w:sz w:val="28"/>
          <w:szCs w:val="28"/>
          <w:lang w:val="uk-UA"/>
        </w:rPr>
        <w:t xml:space="preserve">Джерело: </w:t>
      </w:r>
      <w:r>
        <w:rPr>
          <w:rFonts w:ascii="Times New Roman" w:hAnsi="Times New Roman" w:cs="Times New Roman"/>
          <w:sz w:val="28"/>
          <w:szCs w:val="28"/>
          <w:lang w:val="en-GB"/>
        </w:rPr>
        <w:t>[33]</w:t>
      </w:r>
    </w:p>
    <w:p w14:paraId="40D6CDDD" w14:textId="51F77F36" w:rsidR="008F55CA" w:rsidRDefault="008F55CA" w:rsidP="00916295">
      <w:pPr>
        <w:spacing w:after="200" w:line="360" w:lineRule="auto"/>
        <w:ind w:left="1663"/>
        <w:jc w:val="both"/>
        <w:rPr>
          <w:rFonts w:ascii="Times New Roman" w:hAnsi="Times New Roman" w:cs="Times New Roman"/>
          <w:sz w:val="28"/>
          <w:szCs w:val="28"/>
          <w:lang w:val="uk-UA"/>
        </w:rPr>
      </w:pPr>
    </w:p>
    <w:p w14:paraId="1ED82039" w14:textId="222CE79A" w:rsidR="008F55CA" w:rsidRDefault="008F55CA" w:rsidP="00916295">
      <w:pPr>
        <w:spacing w:after="200" w:line="360" w:lineRule="auto"/>
        <w:ind w:left="1663"/>
        <w:jc w:val="both"/>
        <w:rPr>
          <w:rFonts w:ascii="Times New Roman" w:hAnsi="Times New Roman" w:cs="Times New Roman"/>
          <w:sz w:val="28"/>
          <w:szCs w:val="28"/>
          <w:lang w:val="uk-UA"/>
        </w:rPr>
      </w:pPr>
    </w:p>
    <w:p w14:paraId="11F566C7" w14:textId="6F7C783C" w:rsidR="00D33227" w:rsidRDefault="00D33227" w:rsidP="00916295">
      <w:pPr>
        <w:spacing w:after="200" w:line="360" w:lineRule="auto"/>
        <w:ind w:left="1663"/>
        <w:jc w:val="both"/>
        <w:rPr>
          <w:rFonts w:ascii="Times New Roman" w:hAnsi="Times New Roman" w:cs="Times New Roman"/>
          <w:sz w:val="28"/>
          <w:szCs w:val="28"/>
          <w:lang w:val="uk-UA"/>
        </w:rPr>
      </w:pPr>
    </w:p>
    <w:p w14:paraId="72E25F13" w14:textId="77777777" w:rsidR="00D33227" w:rsidRDefault="00D33227" w:rsidP="00916295">
      <w:pPr>
        <w:spacing w:after="200" w:line="360" w:lineRule="auto"/>
        <w:ind w:left="1663"/>
        <w:jc w:val="both"/>
        <w:rPr>
          <w:rFonts w:ascii="Times New Roman" w:hAnsi="Times New Roman" w:cs="Times New Roman"/>
          <w:sz w:val="28"/>
          <w:szCs w:val="28"/>
          <w:lang w:val="uk-UA"/>
        </w:rPr>
      </w:pPr>
    </w:p>
    <w:p w14:paraId="30228D74" w14:textId="3F10CC76" w:rsidR="008F55CA" w:rsidRDefault="008F55CA" w:rsidP="00916295">
      <w:pPr>
        <w:spacing w:after="200" w:line="360" w:lineRule="auto"/>
        <w:ind w:left="1663"/>
        <w:jc w:val="both"/>
        <w:rPr>
          <w:rFonts w:ascii="Times New Roman" w:hAnsi="Times New Roman" w:cs="Times New Roman"/>
          <w:sz w:val="28"/>
          <w:szCs w:val="28"/>
          <w:lang w:val="uk-UA"/>
        </w:rPr>
      </w:pPr>
    </w:p>
    <w:p w14:paraId="0C0EE953" w14:textId="680ECAC3" w:rsidR="008F55CA" w:rsidRPr="008F55CA" w:rsidRDefault="00D33227" w:rsidP="008F55CA">
      <w:pPr>
        <w:spacing w:after="0" w:line="360" w:lineRule="auto"/>
        <w:ind w:firstLine="567"/>
        <w:jc w:val="right"/>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Таблиця 2</w:t>
      </w:r>
    </w:p>
    <w:p w14:paraId="1B8D55A6" w14:textId="4BAB7633" w:rsidR="008F55CA" w:rsidRDefault="00D33227" w:rsidP="008F55CA">
      <w:pPr>
        <w:spacing w:after="0" w:line="360" w:lineRule="auto"/>
        <w:ind w:firstLine="567"/>
        <w:jc w:val="center"/>
        <w:rPr>
          <w:rFonts w:ascii="Times New Roman" w:hAnsi="Times New Roman" w:cs="Times New Roman"/>
          <w:bCs/>
          <w:sz w:val="28"/>
          <w:szCs w:val="28"/>
          <w:lang w:val="uk-UA"/>
        </w:rPr>
      </w:pPr>
      <w:r w:rsidRPr="00D33227">
        <w:rPr>
          <w:rFonts w:ascii="Times New Roman" w:hAnsi="Times New Roman" w:cs="Times New Roman"/>
          <w:bCs/>
          <w:sz w:val="28"/>
          <w:szCs w:val="28"/>
          <w:lang w:val="uk-UA"/>
        </w:rPr>
        <w:t>Дані для</w:t>
      </w:r>
      <w:r w:rsidR="008F55CA" w:rsidRPr="008F55CA">
        <w:rPr>
          <w:rFonts w:ascii="Times New Roman" w:hAnsi="Times New Roman" w:cs="Times New Roman"/>
          <w:bCs/>
          <w:sz w:val="28"/>
          <w:szCs w:val="28"/>
          <w:lang w:val="uk-UA"/>
        </w:rPr>
        <w:t xml:space="preserve"> регресійної моделі для </w:t>
      </w:r>
      <w:r>
        <w:rPr>
          <w:rFonts w:ascii="Times New Roman" w:hAnsi="Times New Roman" w:cs="Times New Roman"/>
          <w:bCs/>
          <w:sz w:val="28"/>
          <w:szCs w:val="28"/>
          <w:lang w:val="uk-UA"/>
        </w:rPr>
        <w:t>Бразилії</w:t>
      </w:r>
      <w:r w:rsidR="00BC4573">
        <w:rPr>
          <w:rFonts w:ascii="Times New Roman" w:hAnsi="Times New Roman" w:cs="Times New Roman"/>
          <w:bCs/>
          <w:sz w:val="28"/>
          <w:szCs w:val="28"/>
          <w:lang w:val="uk-UA"/>
        </w:rPr>
        <w:t xml:space="preserve"> </w:t>
      </w:r>
    </w:p>
    <w:p w14:paraId="2C8481CC" w14:textId="77777777" w:rsidR="008F55CA" w:rsidRPr="008F55CA" w:rsidRDefault="008F55CA" w:rsidP="008F55CA">
      <w:pPr>
        <w:spacing w:after="0" w:line="360" w:lineRule="auto"/>
        <w:ind w:firstLine="567"/>
        <w:jc w:val="center"/>
        <w:rPr>
          <w:rFonts w:ascii="Times New Roman" w:hAnsi="Times New Roman" w:cs="Times New Roman"/>
          <w:bCs/>
          <w:sz w:val="28"/>
          <w:szCs w:val="28"/>
          <w:lang w:val="uk-UA"/>
        </w:rPr>
      </w:pPr>
    </w:p>
    <w:tbl>
      <w:tblPr>
        <w:tblW w:w="9766" w:type="dxa"/>
        <w:tblInd w:w="113" w:type="dxa"/>
        <w:tblLook w:val="04A0" w:firstRow="1" w:lastRow="0" w:firstColumn="1" w:lastColumn="0" w:noHBand="0" w:noVBand="1"/>
      </w:tblPr>
      <w:tblGrid>
        <w:gridCol w:w="1420"/>
        <w:gridCol w:w="2083"/>
        <w:gridCol w:w="2083"/>
        <w:gridCol w:w="2200"/>
        <w:gridCol w:w="1980"/>
      </w:tblGrid>
      <w:tr w:rsidR="00D33227" w:rsidRPr="008F55CA" w14:paraId="4D908437" w14:textId="77777777" w:rsidTr="00D33227">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9BB38D" w14:textId="7D901048"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r w:rsidRPr="00D33227">
              <w:rPr>
                <w:rFonts w:ascii="Times New Roman" w:eastAsia="Times New Roman" w:hAnsi="Times New Roman" w:cs="Times New Roman"/>
                <w:color w:val="000000"/>
                <w:sz w:val="18"/>
                <w:szCs w:val="18"/>
                <w:lang w:val="uk-UA" w:eastAsia="ru-RU"/>
              </w:rPr>
              <w:t>Роки</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5D934290" w14:textId="77777777"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p>
          <w:p w14:paraId="4C43DD32" w14:textId="5A0193AA"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Бразилії з Аргентиною</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6289B11C" w14:textId="580756CF"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Бразилії з Уругваєм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2200" w:type="dxa"/>
            <w:tcBorders>
              <w:top w:val="single" w:sz="4" w:space="0" w:color="auto"/>
              <w:left w:val="nil"/>
              <w:bottom w:val="single" w:sz="4" w:space="0" w:color="auto"/>
              <w:right w:val="single" w:sz="4" w:space="0" w:color="auto"/>
            </w:tcBorders>
            <w:shd w:val="clear" w:color="auto" w:fill="auto"/>
            <w:noWrap/>
            <w:vAlign w:val="center"/>
            <w:hideMark/>
          </w:tcPr>
          <w:p w14:paraId="575C793B" w14:textId="4B0212DE"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Бразилії з Парагваєм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 xml:space="preserve"> дол. США)</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14:paraId="11A3A228" w14:textId="64E534AA"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eastAsia="Times New Roman" w:hAnsi="Times New Roman" w:cs="Times New Roman"/>
                <w:color w:val="000000"/>
                <w:sz w:val="18"/>
                <w:szCs w:val="18"/>
                <w:lang w:val="uk-UA" w:eastAsia="ru-RU"/>
              </w:rPr>
              <w:t>ВВП Бразилії</w:t>
            </w:r>
            <w:r w:rsidR="001264F3">
              <w:rPr>
                <w:rFonts w:ascii="Times New Roman" w:eastAsia="Times New Roman" w:hAnsi="Times New Roman" w:cs="Times New Roman"/>
                <w:color w:val="000000"/>
                <w:sz w:val="18"/>
                <w:szCs w:val="18"/>
                <w:lang w:val="uk-UA" w:eastAsia="ru-RU"/>
              </w:rPr>
              <w:t xml:space="preserve"> </w:t>
            </w:r>
            <w:r w:rsidR="00693351">
              <w:rPr>
                <w:rFonts w:ascii="Times New Roman" w:hAnsi="Times New Roman" w:cs="Times New Roman"/>
                <w:sz w:val="18"/>
                <w:szCs w:val="18"/>
                <w:lang w:val="uk-UA"/>
              </w:rPr>
              <w:t>(</w:t>
            </w:r>
            <w:r w:rsidR="001264F3">
              <w:rPr>
                <w:rFonts w:ascii="Times New Roman" w:hAnsi="Times New Roman" w:cs="Times New Roman"/>
                <w:sz w:val="18"/>
                <w:szCs w:val="18"/>
                <w:lang w:val="uk-UA"/>
              </w:rPr>
              <w:t xml:space="preserve"> дол. США)</w:t>
            </w:r>
          </w:p>
        </w:tc>
      </w:tr>
      <w:tr w:rsidR="00614C24" w:rsidRPr="008F55CA" w14:paraId="05512440"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C2D07D9"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2000</w:t>
            </w:r>
          </w:p>
        </w:tc>
        <w:tc>
          <w:tcPr>
            <w:tcW w:w="2083" w:type="dxa"/>
            <w:tcBorders>
              <w:top w:val="nil"/>
              <w:left w:val="nil"/>
              <w:bottom w:val="single" w:sz="4" w:space="0" w:color="auto"/>
              <w:right w:val="single" w:sz="4" w:space="0" w:color="auto"/>
            </w:tcBorders>
            <w:shd w:val="clear" w:color="auto" w:fill="auto"/>
            <w:noWrap/>
            <w:vAlign w:val="bottom"/>
            <w:hideMark/>
          </w:tcPr>
          <w:p w14:paraId="2692EFD1" w14:textId="22CC6F5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13645874911,00</w:t>
            </w:r>
          </w:p>
        </w:tc>
        <w:tc>
          <w:tcPr>
            <w:tcW w:w="2083" w:type="dxa"/>
            <w:tcBorders>
              <w:top w:val="nil"/>
              <w:left w:val="nil"/>
              <w:bottom w:val="single" w:sz="4" w:space="0" w:color="auto"/>
              <w:right w:val="single" w:sz="4" w:space="0" w:color="auto"/>
            </w:tcBorders>
            <w:shd w:val="clear" w:color="auto" w:fill="auto"/>
            <w:noWrap/>
            <w:vAlign w:val="center"/>
            <w:hideMark/>
          </w:tcPr>
          <w:p w14:paraId="6E06F28D" w14:textId="37F02C3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4025845014,00</w:t>
            </w:r>
          </w:p>
        </w:tc>
        <w:tc>
          <w:tcPr>
            <w:tcW w:w="2200" w:type="dxa"/>
            <w:tcBorders>
              <w:top w:val="nil"/>
              <w:left w:val="nil"/>
              <w:bottom w:val="single" w:sz="4" w:space="0" w:color="auto"/>
              <w:right w:val="single" w:sz="4" w:space="0" w:color="auto"/>
            </w:tcBorders>
            <w:shd w:val="clear" w:color="auto" w:fill="auto"/>
            <w:noWrap/>
            <w:vAlign w:val="center"/>
            <w:hideMark/>
          </w:tcPr>
          <w:p w14:paraId="1B93EBF5" w14:textId="4884446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2033205145,00</w:t>
            </w:r>
          </w:p>
        </w:tc>
        <w:tc>
          <w:tcPr>
            <w:tcW w:w="1980" w:type="dxa"/>
            <w:tcBorders>
              <w:top w:val="nil"/>
              <w:left w:val="nil"/>
              <w:bottom w:val="single" w:sz="4" w:space="0" w:color="auto"/>
              <w:right w:val="single" w:sz="4" w:space="0" w:color="auto"/>
            </w:tcBorders>
            <w:shd w:val="clear" w:color="auto" w:fill="auto"/>
            <w:noWrap/>
            <w:vAlign w:val="center"/>
            <w:hideMark/>
          </w:tcPr>
          <w:p w14:paraId="14CFDCAA" w14:textId="50F6EEA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622033205145,00</w:t>
            </w:r>
          </w:p>
        </w:tc>
      </w:tr>
      <w:tr w:rsidR="00614C24" w:rsidRPr="008F55CA" w14:paraId="2E5595D0"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4E87176"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2001</w:t>
            </w:r>
          </w:p>
        </w:tc>
        <w:tc>
          <w:tcPr>
            <w:tcW w:w="2083" w:type="dxa"/>
            <w:tcBorders>
              <w:top w:val="nil"/>
              <w:left w:val="nil"/>
              <w:bottom w:val="single" w:sz="4" w:space="0" w:color="auto"/>
              <w:right w:val="single" w:sz="4" w:space="0" w:color="auto"/>
            </w:tcBorders>
            <w:shd w:val="clear" w:color="auto" w:fill="auto"/>
            <w:noWrap/>
            <w:vAlign w:val="bottom"/>
            <w:hideMark/>
          </w:tcPr>
          <w:p w14:paraId="345576E9" w14:textId="221FA65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11125999603,00</w:t>
            </w:r>
          </w:p>
        </w:tc>
        <w:tc>
          <w:tcPr>
            <w:tcW w:w="2083" w:type="dxa"/>
            <w:tcBorders>
              <w:top w:val="nil"/>
              <w:left w:val="nil"/>
              <w:bottom w:val="single" w:sz="4" w:space="0" w:color="auto"/>
              <w:right w:val="single" w:sz="4" w:space="0" w:color="auto"/>
            </w:tcBorders>
            <w:shd w:val="clear" w:color="auto" w:fill="auto"/>
            <w:noWrap/>
            <w:vAlign w:val="center"/>
            <w:hideMark/>
          </w:tcPr>
          <w:p w14:paraId="4DBFA794" w14:textId="701D26C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4021475306,00</w:t>
            </w:r>
          </w:p>
        </w:tc>
        <w:tc>
          <w:tcPr>
            <w:tcW w:w="2200" w:type="dxa"/>
            <w:tcBorders>
              <w:top w:val="nil"/>
              <w:left w:val="nil"/>
              <w:bottom w:val="single" w:sz="4" w:space="0" w:color="auto"/>
              <w:right w:val="single" w:sz="4" w:space="0" w:color="auto"/>
            </w:tcBorders>
            <w:shd w:val="clear" w:color="auto" w:fill="auto"/>
            <w:noWrap/>
            <w:vAlign w:val="center"/>
            <w:hideMark/>
          </w:tcPr>
          <w:p w14:paraId="4C8CB7ED" w14:textId="51B8B1CD"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2021457450,00</w:t>
            </w:r>
          </w:p>
        </w:tc>
        <w:tc>
          <w:tcPr>
            <w:tcW w:w="1980" w:type="dxa"/>
            <w:tcBorders>
              <w:top w:val="nil"/>
              <w:left w:val="nil"/>
              <w:bottom w:val="single" w:sz="4" w:space="0" w:color="auto"/>
              <w:right w:val="single" w:sz="4" w:space="0" w:color="auto"/>
            </w:tcBorders>
            <w:shd w:val="clear" w:color="auto" w:fill="auto"/>
            <w:noWrap/>
            <w:vAlign w:val="center"/>
            <w:hideMark/>
          </w:tcPr>
          <w:p w14:paraId="4D78CCCC" w14:textId="0437BE06"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601313205145,00</w:t>
            </w:r>
          </w:p>
        </w:tc>
      </w:tr>
      <w:tr w:rsidR="00614C24" w:rsidRPr="008F55CA" w14:paraId="67E09B8C"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4610F07"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2002</w:t>
            </w:r>
          </w:p>
        </w:tc>
        <w:tc>
          <w:tcPr>
            <w:tcW w:w="2083" w:type="dxa"/>
            <w:tcBorders>
              <w:top w:val="nil"/>
              <w:left w:val="nil"/>
              <w:bottom w:val="single" w:sz="4" w:space="0" w:color="auto"/>
              <w:right w:val="single" w:sz="4" w:space="0" w:color="auto"/>
            </w:tcBorders>
            <w:shd w:val="clear" w:color="auto" w:fill="auto"/>
            <w:noWrap/>
            <w:vAlign w:val="bottom"/>
            <w:hideMark/>
          </w:tcPr>
          <w:p w14:paraId="3A8A3771" w14:textId="2DF354E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6905220147,00</w:t>
            </w:r>
          </w:p>
        </w:tc>
        <w:tc>
          <w:tcPr>
            <w:tcW w:w="2083" w:type="dxa"/>
            <w:tcBorders>
              <w:top w:val="nil"/>
              <w:left w:val="nil"/>
              <w:bottom w:val="single" w:sz="4" w:space="0" w:color="auto"/>
              <w:right w:val="single" w:sz="4" w:space="0" w:color="auto"/>
            </w:tcBorders>
            <w:shd w:val="clear" w:color="auto" w:fill="auto"/>
            <w:noWrap/>
            <w:vAlign w:val="center"/>
            <w:hideMark/>
          </w:tcPr>
          <w:p w14:paraId="637DB0DB" w14:textId="686B9DF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6593120478,00</w:t>
            </w:r>
          </w:p>
        </w:tc>
        <w:tc>
          <w:tcPr>
            <w:tcW w:w="2200" w:type="dxa"/>
            <w:tcBorders>
              <w:top w:val="nil"/>
              <w:left w:val="nil"/>
              <w:bottom w:val="single" w:sz="4" w:space="0" w:color="auto"/>
              <w:right w:val="single" w:sz="4" w:space="0" w:color="auto"/>
            </w:tcBorders>
            <w:shd w:val="clear" w:color="auto" w:fill="auto"/>
            <w:noWrap/>
            <w:vAlign w:val="center"/>
            <w:hideMark/>
          </w:tcPr>
          <w:p w14:paraId="67F6B459" w14:textId="675AE32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2140245745,00</w:t>
            </w:r>
          </w:p>
        </w:tc>
        <w:tc>
          <w:tcPr>
            <w:tcW w:w="1980" w:type="dxa"/>
            <w:tcBorders>
              <w:top w:val="nil"/>
              <w:left w:val="nil"/>
              <w:bottom w:val="single" w:sz="4" w:space="0" w:color="auto"/>
              <w:right w:val="single" w:sz="4" w:space="0" w:color="auto"/>
            </w:tcBorders>
            <w:shd w:val="clear" w:color="auto" w:fill="auto"/>
            <w:noWrap/>
            <w:vAlign w:val="center"/>
            <w:hideMark/>
          </w:tcPr>
          <w:p w14:paraId="7E719EA8" w14:textId="48334DC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549033205145,00</w:t>
            </w:r>
          </w:p>
        </w:tc>
      </w:tr>
      <w:tr w:rsidR="00614C24" w:rsidRPr="008F55CA" w14:paraId="055A0011"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EBC4844"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2003</w:t>
            </w:r>
          </w:p>
        </w:tc>
        <w:tc>
          <w:tcPr>
            <w:tcW w:w="2083" w:type="dxa"/>
            <w:tcBorders>
              <w:top w:val="nil"/>
              <w:left w:val="nil"/>
              <w:bottom w:val="single" w:sz="4" w:space="0" w:color="auto"/>
              <w:right w:val="single" w:sz="4" w:space="0" w:color="auto"/>
            </w:tcBorders>
            <w:shd w:val="clear" w:color="auto" w:fill="auto"/>
            <w:noWrap/>
            <w:vAlign w:val="bottom"/>
            <w:hideMark/>
          </w:tcPr>
          <w:p w14:paraId="082D1C98" w14:textId="51D35FA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7204159863,00</w:t>
            </w:r>
          </w:p>
        </w:tc>
        <w:tc>
          <w:tcPr>
            <w:tcW w:w="2083" w:type="dxa"/>
            <w:tcBorders>
              <w:top w:val="nil"/>
              <w:left w:val="nil"/>
              <w:bottom w:val="single" w:sz="4" w:space="0" w:color="auto"/>
              <w:right w:val="single" w:sz="4" w:space="0" w:color="auto"/>
            </w:tcBorders>
            <w:shd w:val="clear" w:color="auto" w:fill="auto"/>
            <w:noWrap/>
            <w:vAlign w:val="center"/>
            <w:hideMark/>
          </w:tcPr>
          <w:p w14:paraId="45AE960F" w14:textId="6BAA7DB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6036195685,00</w:t>
            </w:r>
          </w:p>
        </w:tc>
        <w:tc>
          <w:tcPr>
            <w:tcW w:w="2200" w:type="dxa"/>
            <w:tcBorders>
              <w:top w:val="nil"/>
              <w:left w:val="nil"/>
              <w:bottom w:val="single" w:sz="4" w:space="0" w:color="auto"/>
              <w:right w:val="single" w:sz="4" w:space="0" w:color="auto"/>
            </w:tcBorders>
            <w:shd w:val="clear" w:color="auto" w:fill="auto"/>
            <w:noWrap/>
            <w:vAlign w:val="center"/>
            <w:hideMark/>
          </w:tcPr>
          <w:p w14:paraId="55BFA90C" w14:textId="102C055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2228965987,00</w:t>
            </w:r>
          </w:p>
        </w:tc>
        <w:tc>
          <w:tcPr>
            <w:tcW w:w="1980" w:type="dxa"/>
            <w:tcBorders>
              <w:top w:val="nil"/>
              <w:left w:val="nil"/>
              <w:bottom w:val="single" w:sz="4" w:space="0" w:color="auto"/>
              <w:right w:val="single" w:sz="4" w:space="0" w:color="auto"/>
            </w:tcBorders>
            <w:shd w:val="clear" w:color="auto" w:fill="auto"/>
            <w:noWrap/>
            <w:vAlign w:val="center"/>
            <w:hideMark/>
          </w:tcPr>
          <w:p w14:paraId="34C504E8" w14:textId="29A8D5A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550033205145,00</w:t>
            </w:r>
          </w:p>
        </w:tc>
      </w:tr>
      <w:tr w:rsidR="00614C24" w:rsidRPr="008F55CA" w14:paraId="1FEA180D"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8C14019"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2004</w:t>
            </w:r>
          </w:p>
        </w:tc>
        <w:tc>
          <w:tcPr>
            <w:tcW w:w="2083" w:type="dxa"/>
            <w:tcBorders>
              <w:top w:val="nil"/>
              <w:left w:val="nil"/>
              <w:bottom w:val="single" w:sz="4" w:space="0" w:color="auto"/>
              <w:right w:val="single" w:sz="4" w:space="0" w:color="auto"/>
            </w:tcBorders>
            <w:shd w:val="clear" w:color="auto" w:fill="auto"/>
            <w:noWrap/>
            <w:vAlign w:val="bottom"/>
            <w:hideMark/>
          </w:tcPr>
          <w:p w14:paraId="58C4FA90" w14:textId="7217966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13105489605,00</w:t>
            </w:r>
          </w:p>
        </w:tc>
        <w:tc>
          <w:tcPr>
            <w:tcW w:w="2083" w:type="dxa"/>
            <w:tcBorders>
              <w:top w:val="nil"/>
              <w:left w:val="nil"/>
              <w:bottom w:val="single" w:sz="4" w:space="0" w:color="auto"/>
              <w:right w:val="single" w:sz="4" w:space="0" w:color="auto"/>
            </w:tcBorders>
            <w:shd w:val="clear" w:color="auto" w:fill="auto"/>
            <w:noWrap/>
            <w:vAlign w:val="center"/>
            <w:hideMark/>
          </w:tcPr>
          <w:p w14:paraId="17CD4D57" w14:textId="6B5100F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7025485115,00</w:t>
            </w:r>
          </w:p>
        </w:tc>
        <w:tc>
          <w:tcPr>
            <w:tcW w:w="2200" w:type="dxa"/>
            <w:tcBorders>
              <w:top w:val="nil"/>
              <w:left w:val="nil"/>
              <w:bottom w:val="single" w:sz="4" w:space="0" w:color="auto"/>
              <w:right w:val="single" w:sz="4" w:space="0" w:color="auto"/>
            </w:tcBorders>
            <w:shd w:val="clear" w:color="auto" w:fill="auto"/>
            <w:noWrap/>
            <w:vAlign w:val="center"/>
            <w:hideMark/>
          </w:tcPr>
          <w:p w14:paraId="3A1CD314" w14:textId="5A63335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2357448965,00</w:t>
            </w:r>
          </w:p>
        </w:tc>
        <w:tc>
          <w:tcPr>
            <w:tcW w:w="1980" w:type="dxa"/>
            <w:tcBorders>
              <w:top w:val="nil"/>
              <w:left w:val="nil"/>
              <w:bottom w:val="single" w:sz="4" w:space="0" w:color="auto"/>
              <w:right w:val="single" w:sz="4" w:space="0" w:color="auto"/>
            </w:tcBorders>
            <w:shd w:val="clear" w:color="auto" w:fill="auto"/>
            <w:noWrap/>
            <w:vAlign w:val="center"/>
            <w:hideMark/>
          </w:tcPr>
          <w:p w14:paraId="7EDA8340" w14:textId="04136D0F"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669323305145,00</w:t>
            </w:r>
          </w:p>
        </w:tc>
      </w:tr>
      <w:tr w:rsidR="00614C24" w:rsidRPr="008F55CA" w14:paraId="671003CB"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2A9707A"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2005</w:t>
            </w:r>
          </w:p>
        </w:tc>
        <w:tc>
          <w:tcPr>
            <w:tcW w:w="2083" w:type="dxa"/>
            <w:tcBorders>
              <w:top w:val="nil"/>
              <w:left w:val="nil"/>
              <w:bottom w:val="single" w:sz="4" w:space="0" w:color="auto"/>
              <w:right w:val="single" w:sz="4" w:space="0" w:color="auto"/>
            </w:tcBorders>
            <w:shd w:val="clear" w:color="auto" w:fill="auto"/>
            <w:noWrap/>
            <w:vAlign w:val="bottom"/>
            <w:hideMark/>
          </w:tcPr>
          <w:p w14:paraId="694CFCA4" w14:textId="05693318"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16114859003,00</w:t>
            </w:r>
          </w:p>
        </w:tc>
        <w:tc>
          <w:tcPr>
            <w:tcW w:w="2083" w:type="dxa"/>
            <w:tcBorders>
              <w:top w:val="nil"/>
              <w:left w:val="nil"/>
              <w:bottom w:val="single" w:sz="4" w:space="0" w:color="auto"/>
              <w:right w:val="single" w:sz="4" w:space="0" w:color="auto"/>
            </w:tcBorders>
            <w:shd w:val="clear" w:color="auto" w:fill="auto"/>
            <w:noWrap/>
            <w:vAlign w:val="center"/>
            <w:hideMark/>
          </w:tcPr>
          <w:p w14:paraId="49851763" w14:textId="503211BC"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7285965310,00</w:t>
            </w:r>
          </w:p>
        </w:tc>
        <w:tc>
          <w:tcPr>
            <w:tcW w:w="2200" w:type="dxa"/>
            <w:tcBorders>
              <w:top w:val="nil"/>
              <w:left w:val="nil"/>
              <w:bottom w:val="single" w:sz="4" w:space="0" w:color="auto"/>
              <w:right w:val="single" w:sz="4" w:space="0" w:color="auto"/>
            </w:tcBorders>
            <w:shd w:val="clear" w:color="auto" w:fill="auto"/>
            <w:noWrap/>
            <w:vAlign w:val="center"/>
            <w:hideMark/>
          </w:tcPr>
          <w:p w14:paraId="11DF1BD1" w14:textId="2EA2416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2439657418,00</w:t>
            </w:r>
          </w:p>
        </w:tc>
        <w:tc>
          <w:tcPr>
            <w:tcW w:w="1980" w:type="dxa"/>
            <w:tcBorders>
              <w:top w:val="nil"/>
              <w:left w:val="nil"/>
              <w:bottom w:val="single" w:sz="4" w:space="0" w:color="auto"/>
              <w:right w:val="single" w:sz="4" w:space="0" w:color="auto"/>
            </w:tcBorders>
            <w:shd w:val="clear" w:color="auto" w:fill="auto"/>
            <w:noWrap/>
            <w:vAlign w:val="center"/>
            <w:hideMark/>
          </w:tcPr>
          <w:p w14:paraId="373AD527" w14:textId="0C02D5C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891033205145,00</w:t>
            </w:r>
          </w:p>
        </w:tc>
      </w:tr>
      <w:tr w:rsidR="00614C24" w:rsidRPr="008F55CA" w14:paraId="3104C47E"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C6E7FA6"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2006</w:t>
            </w:r>
          </w:p>
        </w:tc>
        <w:tc>
          <w:tcPr>
            <w:tcW w:w="2083" w:type="dxa"/>
            <w:tcBorders>
              <w:top w:val="nil"/>
              <w:left w:val="nil"/>
              <w:bottom w:val="single" w:sz="4" w:space="0" w:color="auto"/>
              <w:right w:val="single" w:sz="4" w:space="0" w:color="auto"/>
            </w:tcBorders>
            <w:shd w:val="clear" w:color="auto" w:fill="auto"/>
            <w:noWrap/>
            <w:vAlign w:val="bottom"/>
            <w:hideMark/>
          </w:tcPr>
          <w:p w14:paraId="6623FBA3" w14:textId="1D3E6E8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20144795860,00</w:t>
            </w:r>
          </w:p>
        </w:tc>
        <w:tc>
          <w:tcPr>
            <w:tcW w:w="2083" w:type="dxa"/>
            <w:tcBorders>
              <w:top w:val="nil"/>
              <w:left w:val="nil"/>
              <w:bottom w:val="single" w:sz="4" w:space="0" w:color="auto"/>
              <w:right w:val="single" w:sz="4" w:space="0" w:color="auto"/>
            </w:tcBorders>
            <w:shd w:val="clear" w:color="auto" w:fill="auto"/>
            <w:noWrap/>
            <w:vAlign w:val="center"/>
            <w:hideMark/>
          </w:tcPr>
          <w:p w14:paraId="0D7991A2" w14:textId="58F0013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1584592065,00</w:t>
            </w:r>
          </w:p>
        </w:tc>
        <w:tc>
          <w:tcPr>
            <w:tcW w:w="2200" w:type="dxa"/>
            <w:tcBorders>
              <w:top w:val="nil"/>
              <w:left w:val="nil"/>
              <w:bottom w:val="single" w:sz="4" w:space="0" w:color="auto"/>
              <w:right w:val="single" w:sz="4" w:space="0" w:color="auto"/>
            </w:tcBorders>
            <w:shd w:val="clear" w:color="auto" w:fill="auto"/>
            <w:noWrap/>
            <w:vAlign w:val="center"/>
            <w:hideMark/>
          </w:tcPr>
          <w:p w14:paraId="0BD4992B" w14:textId="48339D5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4144123023,00</w:t>
            </w:r>
          </w:p>
        </w:tc>
        <w:tc>
          <w:tcPr>
            <w:tcW w:w="1980" w:type="dxa"/>
            <w:tcBorders>
              <w:top w:val="nil"/>
              <w:left w:val="nil"/>
              <w:bottom w:val="single" w:sz="4" w:space="0" w:color="auto"/>
              <w:right w:val="single" w:sz="4" w:space="0" w:color="auto"/>
            </w:tcBorders>
            <w:shd w:val="clear" w:color="auto" w:fill="auto"/>
            <w:noWrap/>
            <w:vAlign w:val="center"/>
            <w:hideMark/>
          </w:tcPr>
          <w:p w14:paraId="7604CBA1" w14:textId="2667C0C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1107733205145,00</w:t>
            </w:r>
          </w:p>
        </w:tc>
      </w:tr>
      <w:tr w:rsidR="00614C24" w:rsidRPr="008F55CA" w14:paraId="27953877"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EF2E9EC"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2007</w:t>
            </w:r>
          </w:p>
        </w:tc>
        <w:tc>
          <w:tcPr>
            <w:tcW w:w="2083" w:type="dxa"/>
            <w:tcBorders>
              <w:top w:val="nil"/>
              <w:left w:val="nil"/>
              <w:bottom w:val="single" w:sz="4" w:space="0" w:color="auto"/>
              <w:right w:val="single" w:sz="4" w:space="0" w:color="auto"/>
            </w:tcBorders>
            <w:shd w:val="clear" w:color="auto" w:fill="auto"/>
            <w:noWrap/>
            <w:vAlign w:val="center"/>
            <w:hideMark/>
          </w:tcPr>
          <w:p w14:paraId="6804B589" w14:textId="27B2EE49"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25104784956,00</w:t>
            </w:r>
          </w:p>
        </w:tc>
        <w:tc>
          <w:tcPr>
            <w:tcW w:w="2083" w:type="dxa"/>
            <w:tcBorders>
              <w:top w:val="nil"/>
              <w:left w:val="nil"/>
              <w:bottom w:val="single" w:sz="4" w:space="0" w:color="auto"/>
              <w:right w:val="single" w:sz="4" w:space="0" w:color="auto"/>
            </w:tcBorders>
            <w:shd w:val="clear" w:color="auto" w:fill="auto"/>
            <w:noWrap/>
            <w:vAlign w:val="center"/>
            <w:hideMark/>
          </w:tcPr>
          <w:p w14:paraId="17B52875" w14:textId="51CB5CA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2195745105,00</w:t>
            </w:r>
          </w:p>
        </w:tc>
        <w:tc>
          <w:tcPr>
            <w:tcW w:w="2200" w:type="dxa"/>
            <w:tcBorders>
              <w:top w:val="nil"/>
              <w:left w:val="nil"/>
              <w:bottom w:val="single" w:sz="4" w:space="0" w:color="auto"/>
              <w:right w:val="single" w:sz="4" w:space="0" w:color="auto"/>
            </w:tcBorders>
            <w:shd w:val="clear" w:color="auto" w:fill="auto"/>
            <w:noWrap/>
            <w:vAlign w:val="center"/>
            <w:hideMark/>
          </w:tcPr>
          <w:p w14:paraId="1BDDC242" w14:textId="0CD29AF8"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3747874859,00</w:t>
            </w:r>
          </w:p>
        </w:tc>
        <w:tc>
          <w:tcPr>
            <w:tcW w:w="1980" w:type="dxa"/>
            <w:tcBorders>
              <w:top w:val="nil"/>
              <w:left w:val="nil"/>
              <w:bottom w:val="single" w:sz="4" w:space="0" w:color="auto"/>
              <w:right w:val="single" w:sz="4" w:space="0" w:color="auto"/>
            </w:tcBorders>
            <w:shd w:val="clear" w:color="auto" w:fill="auto"/>
            <w:noWrap/>
            <w:vAlign w:val="center"/>
            <w:hideMark/>
          </w:tcPr>
          <w:p w14:paraId="257228D5" w14:textId="54940E4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1397321105145,00</w:t>
            </w:r>
          </w:p>
        </w:tc>
      </w:tr>
      <w:tr w:rsidR="00614C24" w:rsidRPr="008F55CA" w14:paraId="68CEE7AB"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2A3F2D7"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2008</w:t>
            </w:r>
          </w:p>
        </w:tc>
        <w:tc>
          <w:tcPr>
            <w:tcW w:w="2083" w:type="dxa"/>
            <w:tcBorders>
              <w:top w:val="nil"/>
              <w:left w:val="nil"/>
              <w:bottom w:val="single" w:sz="4" w:space="0" w:color="auto"/>
              <w:right w:val="single" w:sz="4" w:space="0" w:color="auto"/>
            </w:tcBorders>
            <w:shd w:val="clear" w:color="auto" w:fill="auto"/>
            <w:noWrap/>
            <w:vAlign w:val="center"/>
            <w:hideMark/>
          </w:tcPr>
          <w:p w14:paraId="06A7F222" w14:textId="2E99ED1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30502698745,00</w:t>
            </w:r>
          </w:p>
        </w:tc>
        <w:tc>
          <w:tcPr>
            <w:tcW w:w="2083" w:type="dxa"/>
            <w:tcBorders>
              <w:top w:val="nil"/>
              <w:left w:val="nil"/>
              <w:bottom w:val="single" w:sz="4" w:space="0" w:color="auto"/>
              <w:right w:val="single" w:sz="4" w:space="0" w:color="auto"/>
            </w:tcBorders>
            <w:shd w:val="clear" w:color="auto" w:fill="auto"/>
            <w:noWrap/>
            <w:vAlign w:val="center"/>
            <w:hideMark/>
          </w:tcPr>
          <w:p w14:paraId="7400B586" w14:textId="5DADC47D"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2414974983,00</w:t>
            </w:r>
          </w:p>
        </w:tc>
        <w:tc>
          <w:tcPr>
            <w:tcW w:w="2200" w:type="dxa"/>
            <w:tcBorders>
              <w:top w:val="nil"/>
              <w:left w:val="nil"/>
              <w:bottom w:val="single" w:sz="4" w:space="0" w:color="auto"/>
              <w:right w:val="single" w:sz="4" w:space="0" w:color="auto"/>
            </w:tcBorders>
            <w:shd w:val="clear" w:color="auto" w:fill="auto"/>
            <w:noWrap/>
            <w:vAlign w:val="center"/>
            <w:hideMark/>
          </w:tcPr>
          <w:p w14:paraId="5A40D834" w14:textId="3ACA5729"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2507485693,00</w:t>
            </w:r>
          </w:p>
        </w:tc>
        <w:tc>
          <w:tcPr>
            <w:tcW w:w="1980" w:type="dxa"/>
            <w:tcBorders>
              <w:top w:val="nil"/>
              <w:left w:val="nil"/>
              <w:bottom w:val="single" w:sz="4" w:space="0" w:color="auto"/>
              <w:right w:val="single" w:sz="4" w:space="0" w:color="auto"/>
            </w:tcBorders>
            <w:shd w:val="clear" w:color="auto" w:fill="auto"/>
            <w:noWrap/>
            <w:vAlign w:val="center"/>
            <w:hideMark/>
          </w:tcPr>
          <w:p w14:paraId="04B32CEB" w14:textId="375B0D4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1695332055145,00</w:t>
            </w:r>
          </w:p>
        </w:tc>
      </w:tr>
      <w:tr w:rsidR="00614C24" w:rsidRPr="008F55CA" w14:paraId="28392523"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49A8314"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2009</w:t>
            </w:r>
          </w:p>
        </w:tc>
        <w:tc>
          <w:tcPr>
            <w:tcW w:w="2083" w:type="dxa"/>
            <w:tcBorders>
              <w:top w:val="nil"/>
              <w:left w:val="nil"/>
              <w:bottom w:val="single" w:sz="4" w:space="0" w:color="auto"/>
              <w:right w:val="single" w:sz="4" w:space="0" w:color="auto"/>
            </w:tcBorders>
            <w:shd w:val="clear" w:color="auto" w:fill="auto"/>
            <w:noWrap/>
            <w:vAlign w:val="center"/>
            <w:hideMark/>
          </w:tcPr>
          <w:p w14:paraId="16A38F0E" w14:textId="52D8A4EF"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24001895620,00</w:t>
            </w:r>
          </w:p>
        </w:tc>
        <w:tc>
          <w:tcPr>
            <w:tcW w:w="2083" w:type="dxa"/>
            <w:tcBorders>
              <w:top w:val="nil"/>
              <w:left w:val="nil"/>
              <w:bottom w:val="single" w:sz="4" w:space="0" w:color="auto"/>
              <w:right w:val="single" w:sz="4" w:space="0" w:color="auto"/>
            </w:tcBorders>
            <w:shd w:val="clear" w:color="auto" w:fill="auto"/>
            <w:noWrap/>
            <w:vAlign w:val="center"/>
            <w:hideMark/>
          </w:tcPr>
          <w:p w14:paraId="1BB3B812" w14:textId="106A7858"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2694857891,00</w:t>
            </w:r>
          </w:p>
        </w:tc>
        <w:tc>
          <w:tcPr>
            <w:tcW w:w="2200" w:type="dxa"/>
            <w:tcBorders>
              <w:top w:val="nil"/>
              <w:left w:val="nil"/>
              <w:bottom w:val="single" w:sz="4" w:space="0" w:color="auto"/>
              <w:right w:val="single" w:sz="4" w:space="0" w:color="auto"/>
            </w:tcBorders>
            <w:shd w:val="clear" w:color="auto" w:fill="auto"/>
            <w:noWrap/>
            <w:vAlign w:val="center"/>
            <w:hideMark/>
          </w:tcPr>
          <w:p w14:paraId="58A955EA" w14:textId="52420C4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1775686024,00</w:t>
            </w:r>
          </w:p>
        </w:tc>
        <w:tc>
          <w:tcPr>
            <w:tcW w:w="1980" w:type="dxa"/>
            <w:tcBorders>
              <w:top w:val="nil"/>
              <w:left w:val="nil"/>
              <w:bottom w:val="single" w:sz="4" w:space="0" w:color="auto"/>
              <w:right w:val="single" w:sz="4" w:space="0" w:color="auto"/>
            </w:tcBorders>
            <w:shd w:val="clear" w:color="auto" w:fill="auto"/>
            <w:noWrap/>
            <w:vAlign w:val="center"/>
            <w:hideMark/>
          </w:tcPr>
          <w:p w14:paraId="7351E7DE" w14:textId="1E31843D"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1675332205145,00</w:t>
            </w:r>
          </w:p>
        </w:tc>
      </w:tr>
      <w:tr w:rsidR="00614C24" w:rsidRPr="008F55CA" w14:paraId="523AE856"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352825D"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2010</w:t>
            </w:r>
          </w:p>
        </w:tc>
        <w:tc>
          <w:tcPr>
            <w:tcW w:w="2083" w:type="dxa"/>
            <w:tcBorders>
              <w:top w:val="nil"/>
              <w:left w:val="nil"/>
              <w:bottom w:val="single" w:sz="4" w:space="0" w:color="auto"/>
              <w:right w:val="single" w:sz="4" w:space="0" w:color="auto"/>
            </w:tcBorders>
            <w:shd w:val="clear" w:color="auto" w:fill="auto"/>
            <w:noWrap/>
            <w:vAlign w:val="center"/>
            <w:hideMark/>
          </w:tcPr>
          <w:p w14:paraId="7F5FEAAB" w14:textId="7318D26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33105298440,00</w:t>
            </w:r>
          </w:p>
        </w:tc>
        <w:tc>
          <w:tcPr>
            <w:tcW w:w="2083" w:type="dxa"/>
            <w:tcBorders>
              <w:top w:val="nil"/>
              <w:left w:val="nil"/>
              <w:bottom w:val="single" w:sz="4" w:space="0" w:color="auto"/>
              <w:right w:val="single" w:sz="4" w:space="0" w:color="auto"/>
            </w:tcBorders>
            <w:shd w:val="clear" w:color="auto" w:fill="auto"/>
            <w:noWrap/>
            <w:vAlign w:val="center"/>
            <w:hideMark/>
          </w:tcPr>
          <w:p w14:paraId="1DBAADDD" w14:textId="342291B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2928785746,00</w:t>
            </w:r>
          </w:p>
        </w:tc>
        <w:tc>
          <w:tcPr>
            <w:tcW w:w="2200" w:type="dxa"/>
            <w:tcBorders>
              <w:top w:val="nil"/>
              <w:left w:val="nil"/>
              <w:bottom w:val="single" w:sz="4" w:space="0" w:color="auto"/>
              <w:right w:val="single" w:sz="4" w:space="0" w:color="auto"/>
            </w:tcBorders>
            <w:shd w:val="clear" w:color="auto" w:fill="auto"/>
            <w:noWrap/>
            <w:vAlign w:val="center"/>
            <w:hideMark/>
          </w:tcPr>
          <w:p w14:paraId="1DACC7FC" w14:textId="2BE709C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2587547107,00</w:t>
            </w:r>
          </w:p>
        </w:tc>
        <w:tc>
          <w:tcPr>
            <w:tcW w:w="1980" w:type="dxa"/>
            <w:tcBorders>
              <w:top w:val="nil"/>
              <w:left w:val="nil"/>
              <w:bottom w:val="single" w:sz="4" w:space="0" w:color="auto"/>
              <w:right w:val="single" w:sz="4" w:space="0" w:color="auto"/>
            </w:tcBorders>
            <w:shd w:val="clear" w:color="auto" w:fill="auto"/>
            <w:noWrap/>
            <w:vAlign w:val="center"/>
            <w:hideMark/>
          </w:tcPr>
          <w:p w14:paraId="0880DA14" w14:textId="014A822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2208533205145,00</w:t>
            </w:r>
          </w:p>
        </w:tc>
      </w:tr>
      <w:tr w:rsidR="00614C24" w:rsidRPr="008F55CA" w14:paraId="6007DD4A"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8F0187D"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2011</w:t>
            </w:r>
          </w:p>
        </w:tc>
        <w:tc>
          <w:tcPr>
            <w:tcW w:w="2083" w:type="dxa"/>
            <w:tcBorders>
              <w:top w:val="nil"/>
              <w:left w:val="nil"/>
              <w:bottom w:val="single" w:sz="4" w:space="0" w:color="auto"/>
              <w:right w:val="single" w:sz="4" w:space="0" w:color="auto"/>
            </w:tcBorders>
            <w:shd w:val="clear" w:color="auto" w:fill="auto"/>
            <w:noWrap/>
            <w:vAlign w:val="center"/>
            <w:hideMark/>
          </w:tcPr>
          <w:p w14:paraId="6DE846CE" w14:textId="0D5E050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39745852001,00</w:t>
            </w:r>
          </w:p>
        </w:tc>
        <w:tc>
          <w:tcPr>
            <w:tcW w:w="2083" w:type="dxa"/>
            <w:tcBorders>
              <w:top w:val="nil"/>
              <w:left w:val="nil"/>
              <w:bottom w:val="single" w:sz="4" w:space="0" w:color="auto"/>
              <w:right w:val="single" w:sz="4" w:space="0" w:color="auto"/>
            </w:tcBorders>
            <w:shd w:val="clear" w:color="auto" w:fill="auto"/>
            <w:noWrap/>
            <w:vAlign w:val="center"/>
            <w:hideMark/>
          </w:tcPr>
          <w:p w14:paraId="02F12D0C" w14:textId="027FA06A"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3725478960,00</w:t>
            </w:r>
          </w:p>
        </w:tc>
        <w:tc>
          <w:tcPr>
            <w:tcW w:w="2200" w:type="dxa"/>
            <w:tcBorders>
              <w:top w:val="nil"/>
              <w:left w:val="nil"/>
              <w:bottom w:val="single" w:sz="4" w:space="0" w:color="auto"/>
              <w:right w:val="single" w:sz="4" w:space="0" w:color="auto"/>
            </w:tcBorders>
            <w:shd w:val="clear" w:color="auto" w:fill="auto"/>
            <w:noWrap/>
            <w:vAlign w:val="center"/>
            <w:hideMark/>
          </w:tcPr>
          <w:p w14:paraId="7959E186" w14:textId="3FB730DD"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2964809740,00</w:t>
            </w:r>
          </w:p>
        </w:tc>
        <w:tc>
          <w:tcPr>
            <w:tcW w:w="1980" w:type="dxa"/>
            <w:tcBorders>
              <w:top w:val="nil"/>
              <w:left w:val="nil"/>
              <w:bottom w:val="single" w:sz="4" w:space="0" w:color="auto"/>
              <w:right w:val="single" w:sz="4" w:space="0" w:color="auto"/>
            </w:tcBorders>
            <w:shd w:val="clear" w:color="auto" w:fill="auto"/>
            <w:noWrap/>
            <w:vAlign w:val="center"/>
            <w:hideMark/>
          </w:tcPr>
          <w:p w14:paraId="082DCC6B" w14:textId="613B77E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2615330205145,00</w:t>
            </w:r>
          </w:p>
        </w:tc>
      </w:tr>
      <w:tr w:rsidR="00614C24" w:rsidRPr="008F55CA" w14:paraId="79F60321"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8C15778"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2012</w:t>
            </w:r>
          </w:p>
        </w:tc>
        <w:tc>
          <w:tcPr>
            <w:tcW w:w="2083" w:type="dxa"/>
            <w:tcBorders>
              <w:top w:val="nil"/>
              <w:left w:val="nil"/>
              <w:bottom w:val="single" w:sz="4" w:space="0" w:color="auto"/>
              <w:right w:val="single" w:sz="4" w:space="0" w:color="auto"/>
            </w:tcBorders>
            <w:shd w:val="clear" w:color="auto" w:fill="auto"/>
            <w:noWrap/>
            <w:vAlign w:val="center"/>
            <w:hideMark/>
          </w:tcPr>
          <w:p w14:paraId="1C456C8A" w14:textId="2842E6C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33905621447,00</w:t>
            </w:r>
          </w:p>
        </w:tc>
        <w:tc>
          <w:tcPr>
            <w:tcW w:w="2083" w:type="dxa"/>
            <w:tcBorders>
              <w:top w:val="nil"/>
              <w:left w:val="nil"/>
              <w:bottom w:val="single" w:sz="4" w:space="0" w:color="auto"/>
              <w:right w:val="single" w:sz="4" w:space="0" w:color="auto"/>
            </w:tcBorders>
            <w:shd w:val="clear" w:color="auto" w:fill="auto"/>
            <w:noWrap/>
            <w:vAlign w:val="center"/>
            <w:hideMark/>
          </w:tcPr>
          <w:p w14:paraId="2E61AAB9" w14:textId="5BD8D88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4344244734,00</w:t>
            </w:r>
          </w:p>
        </w:tc>
        <w:tc>
          <w:tcPr>
            <w:tcW w:w="2200" w:type="dxa"/>
            <w:tcBorders>
              <w:top w:val="nil"/>
              <w:left w:val="nil"/>
              <w:bottom w:val="single" w:sz="4" w:space="0" w:color="auto"/>
              <w:right w:val="single" w:sz="4" w:space="0" w:color="auto"/>
            </w:tcBorders>
            <w:shd w:val="clear" w:color="auto" w:fill="auto"/>
            <w:noWrap/>
            <w:vAlign w:val="center"/>
            <w:hideMark/>
          </w:tcPr>
          <w:p w14:paraId="73DF44B5" w14:textId="1EF7D8E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2528240146,00</w:t>
            </w:r>
          </w:p>
        </w:tc>
        <w:tc>
          <w:tcPr>
            <w:tcW w:w="1980" w:type="dxa"/>
            <w:tcBorders>
              <w:top w:val="nil"/>
              <w:left w:val="nil"/>
              <w:bottom w:val="single" w:sz="4" w:space="0" w:color="auto"/>
              <w:right w:val="single" w:sz="4" w:space="0" w:color="auto"/>
            </w:tcBorders>
            <w:shd w:val="clear" w:color="auto" w:fill="auto"/>
            <w:noWrap/>
            <w:vAlign w:val="center"/>
            <w:hideMark/>
          </w:tcPr>
          <w:p w14:paraId="575BDB39" w14:textId="0F7281B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2465983205145,00</w:t>
            </w:r>
          </w:p>
        </w:tc>
      </w:tr>
      <w:tr w:rsidR="00614C24" w:rsidRPr="008F55CA" w14:paraId="13DFAFFD"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DE2F8A1"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2013</w:t>
            </w:r>
          </w:p>
        </w:tc>
        <w:tc>
          <w:tcPr>
            <w:tcW w:w="2083" w:type="dxa"/>
            <w:tcBorders>
              <w:top w:val="nil"/>
              <w:left w:val="nil"/>
              <w:bottom w:val="single" w:sz="4" w:space="0" w:color="auto"/>
              <w:right w:val="single" w:sz="4" w:space="0" w:color="auto"/>
            </w:tcBorders>
            <w:shd w:val="clear" w:color="auto" w:fill="auto"/>
            <w:noWrap/>
            <w:vAlign w:val="center"/>
            <w:hideMark/>
          </w:tcPr>
          <w:p w14:paraId="37692B34" w14:textId="349A1B3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35012649770,00</w:t>
            </w:r>
          </w:p>
        </w:tc>
        <w:tc>
          <w:tcPr>
            <w:tcW w:w="2083" w:type="dxa"/>
            <w:tcBorders>
              <w:top w:val="nil"/>
              <w:left w:val="nil"/>
              <w:bottom w:val="single" w:sz="4" w:space="0" w:color="auto"/>
              <w:right w:val="single" w:sz="4" w:space="0" w:color="auto"/>
            </w:tcBorders>
            <w:shd w:val="clear" w:color="auto" w:fill="auto"/>
            <w:noWrap/>
            <w:vAlign w:val="center"/>
            <w:hideMark/>
          </w:tcPr>
          <w:p w14:paraId="58AB4753" w14:textId="6FFC700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5038808247,00</w:t>
            </w:r>
          </w:p>
        </w:tc>
        <w:tc>
          <w:tcPr>
            <w:tcW w:w="2200" w:type="dxa"/>
            <w:tcBorders>
              <w:top w:val="nil"/>
              <w:left w:val="nil"/>
              <w:bottom w:val="single" w:sz="4" w:space="0" w:color="auto"/>
              <w:right w:val="single" w:sz="4" w:space="0" w:color="auto"/>
            </w:tcBorders>
            <w:shd w:val="clear" w:color="auto" w:fill="auto"/>
            <w:noWrap/>
            <w:vAlign w:val="center"/>
            <w:hideMark/>
          </w:tcPr>
          <w:p w14:paraId="3DDC2866" w14:textId="6020C67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3085799918,00</w:t>
            </w:r>
          </w:p>
        </w:tc>
        <w:tc>
          <w:tcPr>
            <w:tcW w:w="1980" w:type="dxa"/>
            <w:tcBorders>
              <w:top w:val="nil"/>
              <w:left w:val="nil"/>
              <w:bottom w:val="single" w:sz="4" w:space="0" w:color="auto"/>
              <w:right w:val="single" w:sz="4" w:space="0" w:color="auto"/>
            </w:tcBorders>
            <w:shd w:val="clear" w:color="auto" w:fill="auto"/>
            <w:noWrap/>
            <w:vAlign w:val="center"/>
            <w:hideMark/>
          </w:tcPr>
          <w:p w14:paraId="4206A473" w14:textId="4BCCFE9F"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2472031205145,00</w:t>
            </w:r>
          </w:p>
        </w:tc>
      </w:tr>
      <w:tr w:rsidR="00614C24" w:rsidRPr="008F55CA" w14:paraId="3B74C5CE"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76F3915"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2014</w:t>
            </w:r>
          </w:p>
        </w:tc>
        <w:tc>
          <w:tcPr>
            <w:tcW w:w="2083" w:type="dxa"/>
            <w:tcBorders>
              <w:top w:val="nil"/>
              <w:left w:val="nil"/>
              <w:bottom w:val="single" w:sz="4" w:space="0" w:color="auto"/>
              <w:right w:val="single" w:sz="4" w:space="0" w:color="auto"/>
            </w:tcBorders>
            <w:shd w:val="clear" w:color="auto" w:fill="auto"/>
            <w:noWrap/>
            <w:vAlign w:val="center"/>
            <w:hideMark/>
          </w:tcPr>
          <w:p w14:paraId="50ED88A2" w14:textId="4810FBEF"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28550479111,00</w:t>
            </w:r>
          </w:p>
        </w:tc>
        <w:tc>
          <w:tcPr>
            <w:tcW w:w="2083" w:type="dxa"/>
            <w:tcBorders>
              <w:top w:val="nil"/>
              <w:left w:val="nil"/>
              <w:bottom w:val="single" w:sz="4" w:space="0" w:color="auto"/>
              <w:right w:val="single" w:sz="4" w:space="0" w:color="auto"/>
            </w:tcBorders>
            <w:shd w:val="clear" w:color="auto" w:fill="auto"/>
            <w:noWrap/>
            <w:vAlign w:val="center"/>
            <w:hideMark/>
          </w:tcPr>
          <w:p w14:paraId="439F9CEC" w14:textId="1974B7C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4689016276,00</w:t>
            </w:r>
          </w:p>
        </w:tc>
        <w:tc>
          <w:tcPr>
            <w:tcW w:w="2200" w:type="dxa"/>
            <w:tcBorders>
              <w:top w:val="nil"/>
              <w:left w:val="nil"/>
              <w:bottom w:val="single" w:sz="4" w:space="0" w:color="auto"/>
              <w:right w:val="single" w:sz="4" w:space="0" w:color="auto"/>
            </w:tcBorders>
            <w:shd w:val="clear" w:color="auto" w:fill="auto"/>
            <w:noWrap/>
            <w:vAlign w:val="center"/>
            <w:hideMark/>
          </w:tcPr>
          <w:p w14:paraId="5D53DD0E" w14:textId="6D66498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3277403186,00</w:t>
            </w:r>
          </w:p>
        </w:tc>
        <w:tc>
          <w:tcPr>
            <w:tcW w:w="1980" w:type="dxa"/>
            <w:tcBorders>
              <w:top w:val="nil"/>
              <w:left w:val="nil"/>
              <w:bottom w:val="single" w:sz="4" w:space="0" w:color="auto"/>
              <w:right w:val="single" w:sz="4" w:space="0" w:color="auto"/>
            </w:tcBorders>
            <w:shd w:val="clear" w:color="auto" w:fill="auto"/>
            <w:noWrap/>
            <w:vAlign w:val="center"/>
            <w:hideMark/>
          </w:tcPr>
          <w:p w14:paraId="75543B53" w14:textId="1FA6D24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2455632305145,00</w:t>
            </w:r>
          </w:p>
        </w:tc>
      </w:tr>
      <w:tr w:rsidR="00614C24" w:rsidRPr="008F55CA" w14:paraId="1C265947"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9D543FC"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2015</w:t>
            </w:r>
          </w:p>
        </w:tc>
        <w:tc>
          <w:tcPr>
            <w:tcW w:w="2083" w:type="dxa"/>
            <w:tcBorders>
              <w:top w:val="nil"/>
              <w:left w:val="nil"/>
              <w:bottom w:val="single" w:sz="4" w:space="0" w:color="auto"/>
              <w:right w:val="single" w:sz="4" w:space="0" w:color="auto"/>
            </w:tcBorders>
            <w:shd w:val="clear" w:color="auto" w:fill="auto"/>
            <w:noWrap/>
            <w:vAlign w:val="center"/>
            <w:hideMark/>
          </w:tcPr>
          <w:p w14:paraId="559DCD59" w14:textId="13B593FC"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22906578411,00</w:t>
            </w:r>
          </w:p>
        </w:tc>
        <w:tc>
          <w:tcPr>
            <w:tcW w:w="2083" w:type="dxa"/>
            <w:tcBorders>
              <w:top w:val="nil"/>
              <w:left w:val="nil"/>
              <w:bottom w:val="single" w:sz="4" w:space="0" w:color="auto"/>
              <w:right w:val="single" w:sz="4" w:space="0" w:color="auto"/>
            </w:tcBorders>
            <w:shd w:val="clear" w:color="auto" w:fill="auto"/>
            <w:noWrap/>
            <w:vAlign w:val="center"/>
            <w:hideMark/>
          </w:tcPr>
          <w:p w14:paraId="21DBAF05" w14:textId="2E04BF4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3649521649,00</w:t>
            </w:r>
          </w:p>
        </w:tc>
        <w:tc>
          <w:tcPr>
            <w:tcW w:w="2200" w:type="dxa"/>
            <w:tcBorders>
              <w:top w:val="nil"/>
              <w:left w:val="nil"/>
              <w:bottom w:val="single" w:sz="4" w:space="0" w:color="auto"/>
              <w:right w:val="single" w:sz="4" w:space="0" w:color="auto"/>
            </w:tcBorders>
            <w:shd w:val="clear" w:color="auto" w:fill="auto"/>
            <w:noWrap/>
            <w:vAlign w:val="center"/>
            <w:hideMark/>
          </w:tcPr>
          <w:p w14:paraId="03D60493" w14:textId="0E32CF7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4948642829,00</w:t>
            </w:r>
          </w:p>
        </w:tc>
        <w:tc>
          <w:tcPr>
            <w:tcW w:w="1980" w:type="dxa"/>
            <w:tcBorders>
              <w:top w:val="nil"/>
              <w:left w:val="nil"/>
              <w:bottom w:val="single" w:sz="4" w:space="0" w:color="auto"/>
              <w:right w:val="single" w:sz="4" w:space="0" w:color="auto"/>
            </w:tcBorders>
            <w:shd w:val="clear" w:color="auto" w:fill="auto"/>
            <w:noWrap/>
            <w:vAlign w:val="center"/>
            <w:hideMark/>
          </w:tcPr>
          <w:p w14:paraId="447A1FE4" w14:textId="3D57089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1809475305145,00</w:t>
            </w:r>
          </w:p>
        </w:tc>
      </w:tr>
      <w:tr w:rsidR="00614C24" w:rsidRPr="008F55CA" w14:paraId="01AE5C52"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63BBE68"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2016</w:t>
            </w:r>
          </w:p>
        </w:tc>
        <w:tc>
          <w:tcPr>
            <w:tcW w:w="2083" w:type="dxa"/>
            <w:tcBorders>
              <w:top w:val="nil"/>
              <w:left w:val="nil"/>
              <w:bottom w:val="single" w:sz="4" w:space="0" w:color="auto"/>
              <w:right w:val="single" w:sz="4" w:space="0" w:color="auto"/>
            </w:tcBorders>
            <w:shd w:val="clear" w:color="auto" w:fill="auto"/>
            <w:noWrap/>
            <w:vAlign w:val="center"/>
            <w:hideMark/>
          </w:tcPr>
          <w:p w14:paraId="3D044571" w14:textId="1B5BCFBF"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22947979782,00</w:t>
            </w:r>
          </w:p>
        </w:tc>
        <w:tc>
          <w:tcPr>
            <w:tcW w:w="2083" w:type="dxa"/>
            <w:tcBorders>
              <w:top w:val="nil"/>
              <w:left w:val="nil"/>
              <w:bottom w:val="single" w:sz="4" w:space="0" w:color="auto"/>
              <w:right w:val="single" w:sz="4" w:space="0" w:color="auto"/>
            </w:tcBorders>
            <w:shd w:val="clear" w:color="auto" w:fill="auto"/>
            <w:noWrap/>
            <w:vAlign w:val="center"/>
            <w:hideMark/>
          </w:tcPr>
          <w:p w14:paraId="67E8D997" w14:textId="51C0846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3941127894,00</w:t>
            </w:r>
          </w:p>
        </w:tc>
        <w:tc>
          <w:tcPr>
            <w:tcW w:w="2200" w:type="dxa"/>
            <w:tcBorders>
              <w:top w:val="nil"/>
              <w:left w:val="nil"/>
              <w:bottom w:val="single" w:sz="4" w:space="0" w:color="auto"/>
              <w:right w:val="single" w:sz="4" w:space="0" w:color="auto"/>
            </w:tcBorders>
            <w:shd w:val="clear" w:color="auto" w:fill="auto"/>
            <w:noWrap/>
            <w:vAlign w:val="center"/>
            <w:hideMark/>
          </w:tcPr>
          <w:p w14:paraId="6AF05204" w14:textId="4DFDBDBA"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4725209437,00</w:t>
            </w:r>
          </w:p>
        </w:tc>
        <w:tc>
          <w:tcPr>
            <w:tcW w:w="1980" w:type="dxa"/>
            <w:tcBorders>
              <w:top w:val="nil"/>
              <w:left w:val="nil"/>
              <w:bottom w:val="single" w:sz="4" w:space="0" w:color="auto"/>
              <w:right w:val="single" w:sz="4" w:space="0" w:color="auto"/>
            </w:tcBorders>
            <w:shd w:val="clear" w:color="auto" w:fill="auto"/>
            <w:noWrap/>
            <w:vAlign w:val="center"/>
            <w:hideMark/>
          </w:tcPr>
          <w:p w14:paraId="20874D54" w14:textId="1A1CF0EE"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1802533205145,00</w:t>
            </w:r>
          </w:p>
        </w:tc>
      </w:tr>
      <w:tr w:rsidR="00614C24" w:rsidRPr="008F55CA" w14:paraId="1825D582"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918703C"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2017</w:t>
            </w:r>
          </w:p>
        </w:tc>
        <w:tc>
          <w:tcPr>
            <w:tcW w:w="2083" w:type="dxa"/>
            <w:tcBorders>
              <w:top w:val="nil"/>
              <w:left w:val="nil"/>
              <w:bottom w:val="single" w:sz="4" w:space="0" w:color="auto"/>
              <w:right w:val="single" w:sz="4" w:space="0" w:color="auto"/>
            </w:tcBorders>
            <w:shd w:val="clear" w:color="auto" w:fill="auto"/>
            <w:noWrap/>
            <w:vAlign w:val="center"/>
            <w:hideMark/>
          </w:tcPr>
          <w:p w14:paraId="59967B59" w14:textId="1753A38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26527546858,00</w:t>
            </w:r>
          </w:p>
        </w:tc>
        <w:tc>
          <w:tcPr>
            <w:tcW w:w="2083" w:type="dxa"/>
            <w:tcBorders>
              <w:top w:val="nil"/>
              <w:left w:val="nil"/>
              <w:bottom w:val="single" w:sz="4" w:space="0" w:color="auto"/>
              <w:right w:val="single" w:sz="4" w:space="0" w:color="auto"/>
            </w:tcBorders>
            <w:shd w:val="clear" w:color="auto" w:fill="auto"/>
            <w:noWrap/>
            <w:vAlign w:val="center"/>
            <w:hideMark/>
          </w:tcPr>
          <w:p w14:paraId="7D06F619" w14:textId="1FA26EA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3605874129,00</w:t>
            </w:r>
          </w:p>
        </w:tc>
        <w:tc>
          <w:tcPr>
            <w:tcW w:w="2200" w:type="dxa"/>
            <w:tcBorders>
              <w:top w:val="nil"/>
              <w:left w:val="nil"/>
              <w:bottom w:val="single" w:sz="4" w:space="0" w:color="auto"/>
              <w:right w:val="single" w:sz="4" w:space="0" w:color="auto"/>
            </w:tcBorders>
            <w:shd w:val="clear" w:color="auto" w:fill="auto"/>
            <w:noWrap/>
            <w:vAlign w:val="center"/>
            <w:hideMark/>
          </w:tcPr>
          <w:p w14:paraId="0F1C0516" w14:textId="69E4164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5363778458,00</w:t>
            </w:r>
          </w:p>
        </w:tc>
        <w:tc>
          <w:tcPr>
            <w:tcW w:w="1980" w:type="dxa"/>
            <w:tcBorders>
              <w:top w:val="nil"/>
              <w:left w:val="nil"/>
              <w:bottom w:val="single" w:sz="4" w:space="0" w:color="auto"/>
              <w:right w:val="single" w:sz="4" w:space="0" w:color="auto"/>
            </w:tcBorders>
            <w:shd w:val="clear" w:color="auto" w:fill="auto"/>
            <w:noWrap/>
            <w:vAlign w:val="center"/>
            <w:hideMark/>
          </w:tcPr>
          <w:p w14:paraId="40FBD4F7" w14:textId="64186A4B"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1795332105145,00</w:t>
            </w:r>
          </w:p>
        </w:tc>
      </w:tr>
      <w:tr w:rsidR="00614C24" w:rsidRPr="008F55CA" w14:paraId="6F99D6A2"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E7CA487"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2018</w:t>
            </w:r>
          </w:p>
        </w:tc>
        <w:tc>
          <w:tcPr>
            <w:tcW w:w="2083" w:type="dxa"/>
            <w:tcBorders>
              <w:top w:val="nil"/>
              <w:left w:val="nil"/>
              <w:bottom w:val="single" w:sz="4" w:space="0" w:color="auto"/>
              <w:right w:val="single" w:sz="4" w:space="0" w:color="auto"/>
            </w:tcBorders>
            <w:shd w:val="clear" w:color="auto" w:fill="auto"/>
            <w:noWrap/>
            <w:vAlign w:val="center"/>
            <w:hideMark/>
          </w:tcPr>
          <w:p w14:paraId="0EC0DA1D" w14:textId="3DBE039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27131650575,00</w:t>
            </w:r>
          </w:p>
        </w:tc>
        <w:tc>
          <w:tcPr>
            <w:tcW w:w="2083" w:type="dxa"/>
            <w:tcBorders>
              <w:top w:val="nil"/>
              <w:left w:val="nil"/>
              <w:bottom w:val="single" w:sz="4" w:space="0" w:color="auto"/>
              <w:right w:val="single" w:sz="4" w:space="0" w:color="auto"/>
            </w:tcBorders>
            <w:shd w:val="clear" w:color="auto" w:fill="auto"/>
            <w:noWrap/>
            <w:vAlign w:val="center"/>
            <w:hideMark/>
          </w:tcPr>
          <w:p w14:paraId="177C42CF" w14:textId="39E772D6"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4125987456,00</w:t>
            </w:r>
          </w:p>
        </w:tc>
        <w:tc>
          <w:tcPr>
            <w:tcW w:w="2200" w:type="dxa"/>
            <w:tcBorders>
              <w:top w:val="nil"/>
              <w:left w:val="nil"/>
              <w:bottom w:val="single" w:sz="4" w:space="0" w:color="auto"/>
              <w:right w:val="single" w:sz="4" w:space="0" w:color="auto"/>
            </w:tcBorders>
            <w:shd w:val="clear" w:color="auto" w:fill="auto"/>
            <w:noWrap/>
            <w:vAlign w:val="center"/>
            <w:hideMark/>
          </w:tcPr>
          <w:p w14:paraId="151BC27D" w14:textId="0A7AF85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5259793991,00</w:t>
            </w:r>
          </w:p>
        </w:tc>
        <w:tc>
          <w:tcPr>
            <w:tcW w:w="1980" w:type="dxa"/>
            <w:tcBorders>
              <w:top w:val="nil"/>
              <w:left w:val="nil"/>
              <w:bottom w:val="single" w:sz="4" w:space="0" w:color="auto"/>
              <w:right w:val="single" w:sz="4" w:space="0" w:color="auto"/>
            </w:tcBorders>
            <w:shd w:val="clear" w:color="auto" w:fill="auto"/>
            <w:noWrap/>
            <w:vAlign w:val="center"/>
            <w:hideMark/>
          </w:tcPr>
          <w:p w14:paraId="6500ED3B" w14:textId="342425F6"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2063513205145,00</w:t>
            </w:r>
          </w:p>
        </w:tc>
      </w:tr>
      <w:tr w:rsidR="00614C24" w:rsidRPr="008F55CA" w14:paraId="42DBAA24"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BCBFBC2"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2019</w:t>
            </w:r>
          </w:p>
        </w:tc>
        <w:tc>
          <w:tcPr>
            <w:tcW w:w="2083" w:type="dxa"/>
            <w:tcBorders>
              <w:top w:val="nil"/>
              <w:left w:val="nil"/>
              <w:bottom w:val="single" w:sz="4" w:space="0" w:color="auto"/>
              <w:right w:val="single" w:sz="4" w:space="0" w:color="auto"/>
            </w:tcBorders>
            <w:shd w:val="clear" w:color="auto" w:fill="auto"/>
            <w:noWrap/>
            <w:vAlign w:val="center"/>
            <w:hideMark/>
          </w:tcPr>
          <w:p w14:paraId="5B864BDE" w14:textId="18C981E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21302598741,00</w:t>
            </w:r>
          </w:p>
        </w:tc>
        <w:tc>
          <w:tcPr>
            <w:tcW w:w="2083" w:type="dxa"/>
            <w:tcBorders>
              <w:top w:val="nil"/>
              <w:left w:val="nil"/>
              <w:bottom w:val="single" w:sz="4" w:space="0" w:color="auto"/>
              <w:right w:val="single" w:sz="4" w:space="0" w:color="auto"/>
            </w:tcBorders>
            <w:shd w:val="clear" w:color="auto" w:fill="auto"/>
            <w:noWrap/>
            <w:vAlign w:val="center"/>
            <w:hideMark/>
          </w:tcPr>
          <w:p w14:paraId="4A19705E" w14:textId="55395AD4"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3510489750,00</w:t>
            </w:r>
          </w:p>
        </w:tc>
        <w:tc>
          <w:tcPr>
            <w:tcW w:w="2200" w:type="dxa"/>
            <w:tcBorders>
              <w:top w:val="nil"/>
              <w:left w:val="nil"/>
              <w:bottom w:val="single" w:sz="4" w:space="0" w:color="auto"/>
              <w:right w:val="single" w:sz="4" w:space="0" w:color="auto"/>
            </w:tcBorders>
            <w:shd w:val="clear" w:color="auto" w:fill="auto"/>
            <w:noWrap/>
            <w:vAlign w:val="center"/>
            <w:hideMark/>
          </w:tcPr>
          <w:p w14:paraId="4CF8B57E" w14:textId="0281658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49584119878,00</w:t>
            </w:r>
          </w:p>
        </w:tc>
        <w:tc>
          <w:tcPr>
            <w:tcW w:w="1980" w:type="dxa"/>
            <w:tcBorders>
              <w:top w:val="nil"/>
              <w:left w:val="nil"/>
              <w:bottom w:val="single" w:sz="4" w:space="0" w:color="auto"/>
              <w:right w:val="single" w:sz="4" w:space="0" w:color="auto"/>
            </w:tcBorders>
            <w:shd w:val="clear" w:color="auto" w:fill="auto"/>
            <w:noWrap/>
            <w:vAlign w:val="center"/>
            <w:hideMark/>
          </w:tcPr>
          <w:p w14:paraId="7C577976" w14:textId="314A1D60"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1926454032145,00</w:t>
            </w:r>
          </w:p>
        </w:tc>
      </w:tr>
      <w:tr w:rsidR="00614C24" w:rsidRPr="008F55CA" w14:paraId="644EE585"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01AEDBD"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2020</w:t>
            </w:r>
          </w:p>
        </w:tc>
        <w:tc>
          <w:tcPr>
            <w:tcW w:w="2083" w:type="dxa"/>
            <w:tcBorders>
              <w:top w:val="nil"/>
              <w:left w:val="nil"/>
              <w:bottom w:val="single" w:sz="4" w:space="0" w:color="auto"/>
              <w:right w:val="single" w:sz="4" w:space="0" w:color="auto"/>
            </w:tcBorders>
            <w:shd w:val="clear" w:color="auto" w:fill="auto"/>
            <w:noWrap/>
            <w:vAlign w:val="center"/>
            <w:hideMark/>
          </w:tcPr>
          <w:p w14:paraId="241F2A27" w14:textId="09B1D022"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20689294561,00</w:t>
            </w:r>
          </w:p>
        </w:tc>
        <w:tc>
          <w:tcPr>
            <w:tcW w:w="2083" w:type="dxa"/>
            <w:tcBorders>
              <w:top w:val="nil"/>
              <w:left w:val="nil"/>
              <w:bottom w:val="single" w:sz="4" w:space="0" w:color="auto"/>
              <w:right w:val="single" w:sz="4" w:space="0" w:color="auto"/>
            </w:tcBorders>
            <w:shd w:val="clear" w:color="auto" w:fill="auto"/>
            <w:noWrap/>
            <w:vAlign w:val="center"/>
            <w:hideMark/>
          </w:tcPr>
          <w:p w14:paraId="5AA0E060" w14:textId="2A222C78"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2860047810,00</w:t>
            </w:r>
          </w:p>
        </w:tc>
        <w:tc>
          <w:tcPr>
            <w:tcW w:w="2200" w:type="dxa"/>
            <w:tcBorders>
              <w:top w:val="nil"/>
              <w:left w:val="nil"/>
              <w:bottom w:val="single" w:sz="4" w:space="0" w:color="auto"/>
              <w:right w:val="single" w:sz="4" w:space="0" w:color="auto"/>
            </w:tcBorders>
            <w:shd w:val="clear" w:color="auto" w:fill="auto"/>
            <w:noWrap/>
            <w:vAlign w:val="center"/>
            <w:hideMark/>
          </w:tcPr>
          <w:p w14:paraId="68CCB2AA" w14:textId="2C7BBE48"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54085745620,00</w:t>
            </w:r>
          </w:p>
        </w:tc>
        <w:tc>
          <w:tcPr>
            <w:tcW w:w="1980" w:type="dxa"/>
            <w:tcBorders>
              <w:top w:val="nil"/>
              <w:left w:val="nil"/>
              <w:bottom w:val="single" w:sz="4" w:space="0" w:color="auto"/>
              <w:right w:val="single" w:sz="4" w:space="0" w:color="auto"/>
            </w:tcBorders>
            <w:shd w:val="clear" w:color="auto" w:fill="auto"/>
            <w:noWrap/>
            <w:vAlign w:val="center"/>
            <w:hideMark/>
          </w:tcPr>
          <w:p w14:paraId="0FEF2443" w14:textId="7DE27EE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1877813332140,00</w:t>
            </w:r>
          </w:p>
        </w:tc>
      </w:tr>
      <w:tr w:rsidR="00614C24" w:rsidRPr="008F55CA" w14:paraId="01EB7E06"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1C80E96" w14:textId="77777777" w:rsidR="00614C24" w:rsidRPr="00893E2B" w:rsidRDefault="00614C24" w:rsidP="00614C24">
            <w:pPr>
              <w:spacing w:after="0" w:line="240" w:lineRule="auto"/>
              <w:jc w:val="center"/>
              <w:rPr>
                <w:rFonts w:ascii="Times New Roman" w:eastAsia="Times New Roman" w:hAnsi="Times New Roman" w:cs="Times New Roman"/>
                <w:color w:val="000000"/>
                <w:lang w:eastAsia="ru-RU"/>
              </w:rPr>
            </w:pPr>
            <w:r w:rsidRPr="00893E2B">
              <w:rPr>
                <w:rFonts w:ascii="Times New Roman" w:eastAsia="Times New Roman" w:hAnsi="Times New Roman" w:cs="Times New Roman"/>
                <w:color w:val="000000"/>
                <w:lang w:eastAsia="ru-RU"/>
              </w:rPr>
              <w:t>2021</w:t>
            </w:r>
          </w:p>
        </w:tc>
        <w:tc>
          <w:tcPr>
            <w:tcW w:w="2083" w:type="dxa"/>
            <w:tcBorders>
              <w:top w:val="nil"/>
              <w:left w:val="nil"/>
              <w:bottom w:val="single" w:sz="4" w:space="0" w:color="auto"/>
              <w:right w:val="single" w:sz="4" w:space="0" w:color="auto"/>
            </w:tcBorders>
            <w:shd w:val="clear" w:color="auto" w:fill="auto"/>
            <w:noWrap/>
            <w:vAlign w:val="center"/>
            <w:hideMark/>
          </w:tcPr>
          <w:p w14:paraId="32E46038" w14:textId="0EDD2A15"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15502874665,00</w:t>
            </w:r>
          </w:p>
        </w:tc>
        <w:tc>
          <w:tcPr>
            <w:tcW w:w="2083" w:type="dxa"/>
            <w:tcBorders>
              <w:top w:val="nil"/>
              <w:left w:val="nil"/>
              <w:bottom w:val="single" w:sz="4" w:space="0" w:color="auto"/>
              <w:right w:val="single" w:sz="4" w:space="0" w:color="auto"/>
            </w:tcBorders>
            <w:shd w:val="clear" w:color="auto" w:fill="auto"/>
            <w:noWrap/>
            <w:vAlign w:val="center"/>
            <w:hideMark/>
          </w:tcPr>
          <w:p w14:paraId="7E4C0202" w14:textId="156B5891"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2860599740,00</w:t>
            </w:r>
          </w:p>
        </w:tc>
        <w:tc>
          <w:tcPr>
            <w:tcW w:w="2200" w:type="dxa"/>
            <w:tcBorders>
              <w:top w:val="nil"/>
              <w:left w:val="nil"/>
              <w:bottom w:val="single" w:sz="4" w:space="0" w:color="auto"/>
              <w:right w:val="single" w:sz="4" w:space="0" w:color="auto"/>
            </w:tcBorders>
            <w:shd w:val="clear" w:color="auto" w:fill="auto"/>
            <w:noWrap/>
            <w:vAlign w:val="center"/>
            <w:hideMark/>
          </w:tcPr>
          <w:p w14:paraId="44F5F35F" w14:textId="4EB81A5A"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55985974620,00</w:t>
            </w:r>
          </w:p>
        </w:tc>
        <w:tc>
          <w:tcPr>
            <w:tcW w:w="1980" w:type="dxa"/>
            <w:tcBorders>
              <w:top w:val="nil"/>
              <w:left w:val="nil"/>
              <w:bottom w:val="single" w:sz="4" w:space="0" w:color="auto"/>
              <w:right w:val="single" w:sz="4" w:space="0" w:color="auto"/>
            </w:tcBorders>
            <w:shd w:val="clear" w:color="auto" w:fill="auto"/>
            <w:noWrap/>
            <w:vAlign w:val="center"/>
            <w:hideMark/>
          </w:tcPr>
          <w:p w14:paraId="2A866C0A" w14:textId="7F0F2097" w:rsidR="00614C24" w:rsidRPr="00614C24" w:rsidRDefault="00614C24" w:rsidP="00614C24">
            <w:pPr>
              <w:spacing w:after="0" w:line="240" w:lineRule="auto"/>
              <w:jc w:val="center"/>
              <w:rPr>
                <w:rFonts w:ascii="Times New Roman" w:eastAsia="Times New Roman" w:hAnsi="Times New Roman" w:cs="Times New Roman"/>
                <w:color w:val="000000"/>
                <w:sz w:val="20"/>
                <w:szCs w:val="20"/>
                <w:lang w:eastAsia="ru-RU"/>
              </w:rPr>
            </w:pPr>
            <w:r w:rsidRPr="00614C24">
              <w:rPr>
                <w:rFonts w:ascii="Calibri" w:hAnsi="Calibri" w:cs="Calibri"/>
                <w:color w:val="000000"/>
                <w:sz w:val="20"/>
                <w:szCs w:val="20"/>
              </w:rPr>
              <w:t>1447859632026,00</w:t>
            </w:r>
          </w:p>
        </w:tc>
      </w:tr>
    </w:tbl>
    <w:p w14:paraId="458B3798" w14:textId="77777777" w:rsidR="008F55CA" w:rsidRPr="008F55CA" w:rsidRDefault="008F55CA" w:rsidP="008F55CA">
      <w:pPr>
        <w:spacing w:after="200" w:line="360" w:lineRule="auto"/>
        <w:rPr>
          <w:rFonts w:ascii="Times New Roman" w:hAnsi="Times New Roman" w:cs="Times New Roman"/>
          <w:sz w:val="28"/>
          <w:szCs w:val="28"/>
          <w:lang w:val="en-GB"/>
        </w:rPr>
      </w:pPr>
      <w:r>
        <w:rPr>
          <w:rFonts w:ascii="Times New Roman" w:hAnsi="Times New Roman" w:cs="Times New Roman"/>
          <w:sz w:val="28"/>
          <w:szCs w:val="28"/>
          <w:lang w:val="uk-UA"/>
        </w:rPr>
        <w:t xml:space="preserve">Джерело: </w:t>
      </w:r>
      <w:r>
        <w:rPr>
          <w:rFonts w:ascii="Times New Roman" w:hAnsi="Times New Roman" w:cs="Times New Roman"/>
          <w:sz w:val="28"/>
          <w:szCs w:val="28"/>
          <w:lang w:val="en-GB"/>
        </w:rPr>
        <w:t>[33]</w:t>
      </w:r>
    </w:p>
    <w:p w14:paraId="227D6EA5" w14:textId="5A15E022" w:rsidR="008F55CA" w:rsidRDefault="008F55CA" w:rsidP="00916295">
      <w:pPr>
        <w:spacing w:after="200" w:line="360" w:lineRule="auto"/>
        <w:ind w:left="1663"/>
        <w:jc w:val="both"/>
        <w:rPr>
          <w:rFonts w:ascii="Times New Roman" w:hAnsi="Times New Roman" w:cs="Times New Roman"/>
          <w:sz w:val="28"/>
          <w:szCs w:val="28"/>
          <w:lang w:val="uk-UA"/>
        </w:rPr>
      </w:pPr>
    </w:p>
    <w:p w14:paraId="14444FB9" w14:textId="1ACD32EA" w:rsidR="008F55CA" w:rsidRDefault="008F55CA" w:rsidP="00916295">
      <w:pPr>
        <w:spacing w:after="200" w:line="360" w:lineRule="auto"/>
        <w:ind w:left="1663"/>
        <w:jc w:val="both"/>
        <w:rPr>
          <w:rFonts w:ascii="Times New Roman" w:hAnsi="Times New Roman" w:cs="Times New Roman"/>
          <w:sz w:val="28"/>
          <w:szCs w:val="28"/>
          <w:lang w:val="uk-UA"/>
        </w:rPr>
      </w:pPr>
    </w:p>
    <w:p w14:paraId="4D270ABB" w14:textId="5EB68947" w:rsidR="008F55CA" w:rsidRDefault="008F55CA" w:rsidP="00916295">
      <w:pPr>
        <w:spacing w:after="200" w:line="360" w:lineRule="auto"/>
        <w:ind w:left="1663"/>
        <w:jc w:val="both"/>
        <w:rPr>
          <w:rFonts w:ascii="Times New Roman" w:hAnsi="Times New Roman" w:cs="Times New Roman"/>
          <w:sz w:val="28"/>
          <w:szCs w:val="28"/>
          <w:lang w:val="uk-UA"/>
        </w:rPr>
      </w:pPr>
    </w:p>
    <w:p w14:paraId="4163FB49" w14:textId="3D34A4F8" w:rsidR="00D33227" w:rsidRDefault="00D33227" w:rsidP="00916295">
      <w:pPr>
        <w:spacing w:after="200" w:line="360" w:lineRule="auto"/>
        <w:ind w:left="1663"/>
        <w:jc w:val="both"/>
        <w:rPr>
          <w:rFonts w:ascii="Times New Roman" w:hAnsi="Times New Roman" w:cs="Times New Roman"/>
          <w:sz w:val="28"/>
          <w:szCs w:val="28"/>
          <w:lang w:val="uk-UA"/>
        </w:rPr>
      </w:pPr>
    </w:p>
    <w:p w14:paraId="06064618" w14:textId="77777777" w:rsidR="00D33227" w:rsidRDefault="00D33227" w:rsidP="00916295">
      <w:pPr>
        <w:spacing w:after="200" w:line="360" w:lineRule="auto"/>
        <w:ind w:left="1663"/>
        <w:jc w:val="both"/>
        <w:rPr>
          <w:rFonts w:ascii="Times New Roman" w:hAnsi="Times New Roman" w:cs="Times New Roman"/>
          <w:sz w:val="28"/>
          <w:szCs w:val="28"/>
          <w:lang w:val="uk-UA"/>
        </w:rPr>
      </w:pPr>
    </w:p>
    <w:p w14:paraId="1CFE9699" w14:textId="5BA73973" w:rsidR="008F55CA" w:rsidRDefault="008F55CA" w:rsidP="00916295">
      <w:pPr>
        <w:spacing w:after="200" w:line="360" w:lineRule="auto"/>
        <w:ind w:left="1663"/>
        <w:jc w:val="both"/>
        <w:rPr>
          <w:rFonts w:ascii="Times New Roman" w:hAnsi="Times New Roman" w:cs="Times New Roman"/>
          <w:sz w:val="28"/>
          <w:szCs w:val="28"/>
          <w:lang w:val="uk-UA"/>
        </w:rPr>
      </w:pPr>
    </w:p>
    <w:p w14:paraId="3953D050" w14:textId="77777777" w:rsidR="00DE05A9" w:rsidRDefault="00DE05A9" w:rsidP="00916295">
      <w:pPr>
        <w:spacing w:after="200" w:line="360" w:lineRule="auto"/>
        <w:ind w:left="1663"/>
        <w:jc w:val="both"/>
        <w:rPr>
          <w:rFonts w:ascii="Times New Roman" w:hAnsi="Times New Roman" w:cs="Times New Roman"/>
          <w:sz w:val="28"/>
          <w:szCs w:val="28"/>
          <w:lang w:val="uk-UA"/>
        </w:rPr>
      </w:pPr>
    </w:p>
    <w:p w14:paraId="2182FC69" w14:textId="6CC64BD7" w:rsidR="008F55CA" w:rsidRPr="008F55CA" w:rsidRDefault="00D33227" w:rsidP="008F55CA">
      <w:pPr>
        <w:spacing w:after="0" w:line="360" w:lineRule="auto"/>
        <w:ind w:firstLine="567"/>
        <w:jc w:val="right"/>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Таблиця 3</w:t>
      </w:r>
    </w:p>
    <w:p w14:paraId="260F1CCB" w14:textId="538E5B71" w:rsidR="008F55CA" w:rsidRDefault="00D33227" w:rsidP="008F55CA">
      <w:pPr>
        <w:spacing w:after="0" w:line="360" w:lineRule="auto"/>
        <w:ind w:firstLine="567"/>
        <w:jc w:val="center"/>
        <w:rPr>
          <w:rFonts w:ascii="Times New Roman" w:hAnsi="Times New Roman" w:cs="Times New Roman"/>
          <w:bCs/>
          <w:sz w:val="28"/>
          <w:szCs w:val="28"/>
          <w:lang w:val="uk-UA"/>
        </w:rPr>
      </w:pPr>
      <w:r w:rsidRPr="00D33227">
        <w:rPr>
          <w:rFonts w:ascii="Times New Roman" w:hAnsi="Times New Roman" w:cs="Times New Roman"/>
          <w:bCs/>
          <w:sz w:val="28"/>
          <w:szCs w:val="28"/>
          <w:lang w:val="uk-UA"/>
        </w:rPr>
        <w:t>Дані для</w:t>
      </w:r>
      <w:r w:rsidR="008F55CA" w:rsidRPr="008F55CA">
        <w:rPr>
          <w:rFonts w:ascii="Times New Roman" w:hAnsi="Times New Roman" w:cs="Times New Roman"/>
          <w:bCs/>
          <w:sz w:val="28"/>
          <w:szCs w:val="28"/>
          <w:lang w:val="uk-UA"/>
        </w:rPr>
        <w:t xml:space="preserve"> регресійної моделі</w:t>
      </w:r>
      <w:r w:rsidR="008F55CA">
        <w:rPr>
          <w:rFonts w:ascii="Times New Roman" w:hAnsi="Times New Roman" w:cs="Times New Roman"/>
          <w:bCs/>
          <w:sz w:val="28"/>
          <w:szCs w:val="28"/>
          <w:lang w:val="uk-UA"/>
        </w:rPr>
        <w:t xml:space="preserve"> для Уругваю</w:t>
      </w:r>
      <w:r w:rsidR="00BC4573">
        <w:rPr>
          <w:rFonts w:ascii="Times New Roman" w:hAnsi="Times New Roman" w:cs="Times New Roman"/>
          <w:bCs/>
          <w:sz w:val="28"/>
          <w:szCs w:val="28"/>
          <w:lang w:val="uk-UA"/>
        </w:rPr>
        <w:t xml:space="preserve"> </w:t>
      </w:r>
    </w:p>
    <w:p w14:paraId="06207632" w14:textId="77777777" w:rsidR="008F55CA" w:rsidRPr="008F55CA" w:rsidRDefault="008F55CA" w:rsidP="008F55CA">
      <w:pPr>
        <w:spacing w:after="0" w:line="360" w:lineRule="auto"/>
        <w:ind w:firstLine="567"/>
        <w:jc w:val="center"/>
        <w:rPr>
          <w:rFonts w:ascii="Times New Roman" w:hAnsi="Times New Roman" w:cs="Times New Roman"/>
          <w:bCs/>
          <w:sz w:val="28"/>
          <w:szCs w:val="28"/>
          <w:lang w:val="uk-UA"/>
        </w:rPr>
      </w:pPr>
    </w:p>
    <w:tbl>
      <w:tblPr>
        <w:tblW w:w="9766" w:type="dxa"/>
        <w:tblInd w:w="113" w:type="dxa"/>
        <w:tblLook w:val="04A0" w:firstRow="1" w:lastRow="0" w:firstColumn="1" w:lastColumn="0" w:noHBand="0" w:noVBand="1"/>
      </w:tblPr>
      <w:tblGrid>
        <w:gridCol w:w="1420"/>
        <w:gridCol w:w="2083"/>
        <w:gridCol w:w="2083"/>
        <w:gridCol w:w="2200"/>
        <w:gridCol w:w="1980"/>
      </w:tblGrid>
      <w:tr w:rsidR="00D33227" w:rsidRPr="008F55CA" w14:paraId="48BDD0B7" w14:textId="77777777" w:rsidTr="00D33227">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DC89B3" w14:textId="029575CF"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eastAsia="Times New Roman" w:hAnsi="Times New Roman" w:cs="Times New Roman"/>
                <w:color w:val="000000"/>
                <w:sz w:val="18"/>
                <w:szCs w:val="18"/>
                <w:lang w:val="uk-UA" w:eastAsia="ru-RU"/>
              </w:rPr>
              <w:t>Роки</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21ECE9B2" w14:textId="77777777"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val="uk-UA" w:eastAsia="ru-RU"/>
              </w:rPr>
            </w:pPr>
          </w:p>
          <w:p w14:paraId="709B7E3A" w14:textId="403726B3"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Уругваю з Аргентиною</w:t>
            </w:r>
            <w:r w:rsidR="001264F3">
              <w:rPr>
                <w:rFonts w:ascii="Times New Roman" w:hAnsi="Times New Roman" w:cs="Times New Roman"/>
                <w:sz w:val="18"/>
                <w:szCs w:val="18"/>
                <w:lang w:val="uk-UA"/>
              </w:rPr>
              <w:t xml:space="preserve"> </w:t>
            </w:r>
            <w:r w:rsidR="00693351">
              <w:rPr>
                <w:rFonts w:ascii="Times New Roman" w:hAnsi="Times New Roman" w:cs="Times New Roman"/>
                <w:sz w:val="18"/>
                <w:szCs w:val="18"/>
                <w:lang w:val="uk-UA"/>
              </w:rPr>
              <w:t>(</w:t>
            </w:r>
            <w:r w:rsidR="006135BA">
              <w:rPr>
                <w:rFonts w:ascii="Times New Roman" w:hAnsi="Times New Roman" w:cs="Times New Roman"/>
                <w:sz w:val="18"/>
                <w:szCs w:val="18"/>
                <w:lang w:val="uk-UA"/>
              </w:rPr>
              <w:t xml:space="preserve"> дол. США)</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18466DFC" w14:textId="444A7E37"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Уругваю з Бразилією</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2200" w:type="dxa"/>
            <w:tcBorders>
              <w:top w:val="single" w:sz="4" w:space="0" w:color="auto"/>
              <w:left w:val="nil"/>
              <w:bottom w:val="single" w:sz="4" w:space="0" w:color="auto"/>
              <w:right w:val="single" w:sz="4" w:space="0" w:color="auto"/>
            </w:tcBorders>
            <w:shd w:val="clear" w:color="auto" w:fill="auto"/>
            <w:noWrap/>
            <w:vAlign w:val="center"/>
            <w:hideMark/>
          </w:tcPr>
          <w:p w14:paraId="60F61A36" w14:textId="05FCD67D" w:rsidR="00D33227" w:rsidRPr="00D33227" w:rsidRDefault="00D33227" w:rsidP="00D33227">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hAnsi="Times New Roman" w:cs="Times New Roman"/>
                <w:sz w:val="18"/>
                <w:szCs w:val="18"/>
                <w:lang w:val="uk-UA"/>
              </w:rPr>
              <w:t>Зовнішньоторговельний оборот Уругваю з Парагваєм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14:paraId="5C587643" w14:textId="2C601EBC" w:rsidR="00D33227" w:rsidRPr="00D33227" w:rsidRDefault="00D33227" w:rsidP="00693351">
            <w:pPr>
              <w:spacing w:after="0" w:line="240" w:lineRule="auto"/>
              <w:jc w:val="center"/>
              <w:rPr>
                <w:rFonts w:ascii="Times New Roman" w:eastAsia="Times New Roman" w:hAnsi="Times New Roman" w:cs="Times New Roman"/>
                <w:color w:val="000000"/>
                <w:sz w:val="18"/>
                <w:szCs w:val="18"/>
                <w:lang w:eastAsia="ru-RU"/>
              </w:rPr>
            </w:pPr>
            <w:r w:rsidRPr="00D33227">
              <w:rPr>
                <w:rFonts w:ascii="Times New Roman" w:eastAsia="Times New Roman" w:hAnsi="Times New Roman" w:cs="Times New Roman"/>
                <w:color w:val="000000"/>
                <w:sz w:val="18"/>
                <w:szCs w:val="18"/>
                <w:lang w:val="uk-UA" w:eastAsia="ru-RU"/>
              </w:rPr>
              <w:t>ВВП Уругваю</w:t>
            </w:r>
            <w:r w:rsidR="001264F3">
              <w:rPr>
                <w:rFonts w:ascii="Times New Roman" w:eastAsia="Times New Roman" w:hAnsi="Times New Roman" w:cs="Times New Roman"/>
                <w:color w:val="000000"/>
                <w:sz w:val="18"/>
                <w:szCs w:val="18"/>
                <w:lang w:val="uk-UA" w:eastAsia="ru-RU"/>
              </w:rPr>
              <w:t xml:space="preserve"> </w:t>
            </w:r>
            <w:r w:rsidR="001264F3" w:rsidRPr="001264F3">
              <w:rPr>
                <w:rFonts w:ascii="Times New Roman" w:hAnsi="Times New Roman" w:cs="Times New Roman"/>
                <w:sz w:val="18"/>
                <w:szCs w:val="18"/>
                <w:lang w:val="uk-UA"/>
              </w:rPr>
              <w:t>(</w:t>
            </w:r>
            <w:r w:rsidR="001264F3">
              <w:rPr>
                <w:rFonts w:ascii="Times New Roman" w:hAnsi="Times New Roman" w:cs="Times New Roman"/>
                <w:sz w:val="18"/>
                <w:szCs w:val="18"/>
                <w:lang w:val="uk-UA"/>
              </w:rPr>
              <w:t>дол. США)</w:t>
            </w:r>
          </w:p>
        </w:tc>
      </w:tr>
      <w:tr w:rsidR="00912302" w:rsidRPr="008F55CA" w14:paraId="43BFFCB4"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4FCD74B"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2000</w:t>
            </w:r>
          </w:p>
        </w:tc>
        <w:tc>
          <w:tcPr>
            <w:tcW w:w="2083" w:type="dxa"/>
            <w:tcBorders>
              <w:top w:val="nil"/>
              <w:left w:val="nil"/>
              <w:bottom w:val="single" w:sz="4" w:space="0" w:color="auto"/>
              <w:right w:val="single" w:sz="4" w:space="0" w:color="auto"/>
            </w:tcBorders>
            <w:shd w:val="clear" w:color="auto" w:fill="auto"/>
            <w:noWrap/>
            <w:vAlign w:val="bottom"/>
            <w:hideMark/>
          </w:tcPr>
          <w:p w14:paraId="62DC37C7" w14:textId="2EE8B860"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1225036978,00</w:t>
            </w:r>
          </w:p>
        </w:tc>
        <w:tc>
          <w:tcPr>
            <w:tcW w:w="2083" w:type="dxa"/>
            <w:tcBorders>
              <w:top w:val="nil"/>
              <w:left w:val="nil"/>
              <w:bottom w:val="single" w:sz="4" w:space="0" w:color="auto"/>
              <w:right w:val="single" w:sz="4" w:space="0" w:color="auto"/>
            </w:tcBorders>
            <w:shd w:val="clear" w:color="auto" w:fill="auto"/>
            <w:noWrap/>
            <w:vAlign w:val="center"/>
            <w:hideMark/>
          </w:tcPr>
          <w:p w14:paraId="3554BDD6" w14:textId="675B122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1150158746,00</w:t>
            </w:r>
          </w:p>
        </w:tc>
        <w:tc>
          <w:tcPr>
            <w:tcW w:w="2200" w:type="dxa"/>
            <w:tcBorders>
              <w:top w:val="nil"/>
              <w:left w:val="nil"/>
              <w:bottom w:val="single" w:sz="4" w:space="0" w:color="auto"/>
              <w:right w:val="single" w:sz="4" w:space="0" w:color="auto"/>
            </w:tcBorders>
            <w:shd w:val="clear" w:color="auto" w:fill="auto"/>
            <w:noWrap/>
            <w:vAlign w:val="center"/>
            <w:hideMark/>
          </w:tcPr>
          <w:p w14:paraId="0F038DD7" w14:textId="6A675FF2"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270054784,00</w:t>
            </w:r>
          </w:p>
        </w:tc>
        <w:tc>
          <w:tcPr>
            <w:tcW w:w="1980" w:type="dxa"/>
            <w:tcBorders>
              <w:top w:val="nil"/>
              <w:left w:val="nil"/>
              <w:bottom w:val="single" w:sz="4" w:space="0" w:color="auto"/>
              <w:right w:val="single" w:sz="4" w:space="0" w:color="auto"/>
            </w:tcBorders>
            <w:shd w:val="clear" w:color="auto" w:fill="auto"/>
            <w:noWrap/>
            <w:vAlign w:val="center"/>
            <w:hideMark/>
          </w:tcPr>
          <w:p w14:paraId="16653571" w14:textId="07929023"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20095048956,00</w:t>
            </w:r>
          </w:p>
        </w:tc>
      </w:tr>
      <w:tr w:rsidR="00912302" w:rsidRPr="008F55CA" w14:paraId="06CD2455"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74E5843"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2001</w:t>
            </w:r>
          </w:p>
        </w:tc>
        <w:tc>
          <w:tcPr>
            <w:tcW w:w="2083" w:type="dxa"/>
            <w:tcBorders>
              <w:top w:val="nil"/>
              <w:left w:val="nil"/>
              <w:bottom w:val="single" w:sz="4" w:space="0" w:color="auto"/>
              <w:right w:val="single" w:sz="4" w:space="0" w:color="auto"/>
            </w:tcBorders>
            <w:shd w:val="clear" w:color="auto" w:fill="auto"/>
            <w:noWrap/>
            <w:vAlign w:val="bottom"/>
            <w:hideMark/>
          </w:tcPr>
          <w:p w14:paraId="539CD822" w14:textId="314CBEF3"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1062018960,00</w:t>
            </w:r>
          </w:p>
        </w:tc>
        <w:tc>
          <w:tcPr>
            <w:tcW w:w="2083" w:type="dxa"/>
            <w:tcBorders>
              <w:top w:val="nil"/>
              <w:left w:val="nil"/>
              <w:bottom w:val="single" w:sz="4" w:space="0" w:color="auto"/>
              <w:right w:val="single" w:sz="4" w:space="0" w:color="auto"/>
            </w:tcBorders>
            <w:shd w:val="clear" w:color="auto" w:fill="auto"/>
            <w:noWrap/>
            <w:vAlign w:val="center"/>
            <w:hideMark/>
          </w:tcPr>
          <w:p w14:paraId="431C695E" w14:textId="6726C5A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9314753060,00</w:t>
            </w:r>
          </w:p>
        </w:tc>
        <w:tc>
          <w:tcPr>
            <w:tcW w:w="2200" w:type="dxa"/>
            <w:tcBorders>
              <w:top w:val="nil"/>
              <w:left w:val="nil"/>
              <w:bottom w:val="single" w:sz="4" w:space="0" w:color="auto"/>
              <w:right w:val="single" w:sz="4" w:space="0" w:color="auto"/>
            </w:tcBorders>
            <w:shd w:val="clear" w:color="auto" w:fill="auto"/>
            <w:noWrap/>
            <w:vAlign w:val="center"/>
            <w:hideMark/>
          </w:tcPr>
          <w:p w14:paraId="34030CE5" w14:textId="316E5E18"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272145745,00</w:t>
            </w:r>
          </w:p>
        </w:tc>
        <w:tc>
          <w:tcPr>
            <w:tcW w:w="1980" w:type="dxa"/>
            <w:tcBorders>
              <w:top w:val="nil"/>
              <w:left w:val="nil"/>
              <w:bottom w:val="single" w:sz="4" w:space="0" w:color="auto"/>
              <w:right w:val="single" w:sz="4" w:space="0" w:color="auto"/>
            </w:tcBorders>
            <w:shd w:val="clear" w:color="auto" w:fill="auto"/>
            <w:noWrap/>
            <w:vAlign w:val="center"/>
            <w:hideMark/>
          </w:tcPr>
          <w:p w14:paraId="74128D8C" w14:textId="4D775EB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20256147895,00</w:t>
            </w:r>
          </w:p>
        </w:tc>
      </w:tr>
      <w:tr w:rsidR="00912302" w:rsidRPr="008F55CA" w14:paraId="2DDAC048"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6F776B9"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2002</w:t>
            </w:r>
          </w:p>
        </w:tc>
        <w:tc>
          <w:tcPr>
            <w:tcW w:w="2083" w:type="dxa"/>
            <w:tcBorders>
              <w:top w:val="nil"/>
              <w:left w:val="nil"/>
              <w:bottom w:val="single" w:sz="4" w:space="0" w:color="auto"/>
              <w:right w:val="single" w:sz="4" w:space="0" w:color="auto"/>
            </w:tcBorders>
            <w:shd w:val="clear" w:color="auto" w:fill="auto"/>
            <w:noWrap/>
            <w:vAlign w:val="bottom"/>
            <w:hideMark/>
          </w:tcPr>
          <w:p w14:paraId="5E924044" w14:textId="2466931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7845946302,00</w:t>
            </w:r>
          </w:p>
        </w:tc>
        <w:tc>
          <w:tcPr>
            <w:tcW w:w="2083" w:type="dxa"/>
            <w:tcBorders>
              <w:top w:val="nil"/>
              <w:left w:val="nil"/>
              <w:bottom w:val="single" w:sz="4" w:space="0" w:color="auto"/>
              <w:right w:val="single" w:sz="4" w:space="0" w:color="auto"/>
            </w:tcBorders>
            <w:shd w:val="clear" w:color="auto" w:fill="auto"/>
            <w:noWrap/>
            <w:vAlign w:val="center"/>
            <w:hideMark/>
          </w:tcPr>
          <w:p w14:paraId="2BB85F39" w14:textId="7769E57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8312047840,00</w:t>
            </w:r>
          </w:p>
        </w:tc>
        <w:tc>
          <w:tcPr>
            <w:tcW w:w="2200" w:type="dxa"/>
            <w:tcBorders>
              <w:top w:val="nil"/>
              <w:left w:val="nil"/>
              <w:bottom w:val="single" w:sz="4" w:space="0" w:color="auto"/>
              <w:right w:val="single" w:sz="4" w:space="0" w:color="auto"/>
            </w:tcBorders>
            <w:shd w:val="clear" w:color="auto" w:fill="auto"/>
            <w:noWrap/>
            <w:vAlign w:val="center"/>
            <w:hideMark/>
          </w:tcPr>
          <w:p w14:paraId="5B29E479" w14:textId="667D8EC0"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261021745,00</w:t>
            </w:r>
          </w:p>
        </w:tc>
        <w:tc>
          <w:tcPr>
            <w:tcW w:w="1980" w:type="dxa"/>
            <w:tcBorders>
              <w:top w:val="nil"/>
              <w:left w:val="nil"/>
              <w:bottom w:val="single" w:sz="4" w:space="0" w:color="auto"/>
              <w:right w:val="single" w:sz="4" w:space="0" w:color="auto"/>
            </w:tcBorders>
            <w:shd w:val="clear" w:color="auto" w:fill="auto"/>
            <w:noWrap/>
            <w:vAlign w:val="center"/>
            <w:hideMark/>
          </w:tcPr>
          <w:p w14:paraId="712EDCD5" w14:textId="46F868F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13520054784,00</w:t>
            </w:r>
          </w:p>
        </w:tc>
      </w:tr>
      <w:tr w:rsidR="00912302" w:rsidRPr="008F55CA" w14:paraId="2B8EB5C3"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C0F4906"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2003</w:t>
            </w:r>
          </w:p>
        </w:tc>
        <w:tc>
          <w:tcPr>
            <w:tcW w:w="2083" w:type="dxa"/>
            <w:tcBorders>
              <w:top w:val="nil"/>
              <w:left w:val="nil"/>
              <w:bottom w:val="single" w:sz="4" w:space="0" w:color="auto"/>
              <w:right w:val="single" w:sz="4" w:space="0" w:color="auto"/>
            </w:tcBorders>
            <w:shd w:val="clear" w:color="auto" w:fill="auto"/>
            <w:noWrap/>
            <w:vAlign w:val="bottom"/>
            <w:hideMark/>
          </w:tcPr>
          <w:p w14:paraId="31712DDE" w14:textId="2DD93222"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9098529784,00</w:t>
            </w:r>
          </w:p>
        </w:tc>
        <w:tc>
          <w:tcPr>
            <w:tcW w:w="2083" w:type="dxa"/>
            <w:tcBorders>
              <w:top w:val="nil"/>
              <w:left w:val="nil"/>
              <w:bottom w:val="single" w:sz="4" w:space="0" w:color="auto"/>
              <w:right w:val="single" w:sz="4" w:space="0" w:color="auto"/>
            </w:tcBorders>
            <w:shd w:val="clear" w:color="auto" w:fill="auto"/>
            <w:noWrap/>
            <w:vAlign w:val="center"/>
            <w:hideMark/>
          </w:tcPr>
          <w:p w14:paraId="5DF96A73" w14:textId="3E14C238"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8536956560,00</w:t>
            </w:r>
          </w:p>
        </w:tc>
        <w:tc>
          <w:tcPr>
            <w:tcW w:w="2200" w:type="dxa"/>
            <w:tcBorders>
              <w:top w:val="nil"/>
              <w:left w:val="nil"/>
              <w:bottom w:val="single" w:sz="4" w:space="0" w:color="auto"/>
              <w:right w:val="single" w:sz="4" w:space="0" w:color="auto"/>
            </w:tcBorders>
            <w:shd w:val="clear" w:color="auto" w:fill="auto"/>
            <w:noWrap/>
            <w:vAlign w:val="center"/>
            <w:hideMark/>
          </w:tcPr>
          <w:p w14:paraId="44759E96" w14:textId="696BB8C9"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252289987,00</w:t>
            </w:r>
          </w:p>
        </w:tc>
        <w:tc>
          <w:tcPr>
            <w:tcW w:w="1980" w:type="dxa"/>
            <w:tcBorders>
              <w:top w:val="nil"/>
              <w:left w:val="nil"/>
              <w:bottom w:val="single" w:sz="4" w:space="0" w:color="auto"/>
              <w:right w:val="single" w:sz="4" w:space="0" w:color="auto"/>
            </w:tcBorders>
            <w:shd w:val="clear" w:color="auto" w:fill="auto"/>
            <w:noWrap/>
            <w:vAlign w:val="center"/>
            <w:hideMark/>
          </w:tcPr>
          <w:p w14:paraId="6F51AE0A" w14:textId="709207BE"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12423005784,00</w:t>
            </w:r>
          </w:p>
        </w:tc>
      </w:tr>
      <w:tr w:rsidR="00912302" w:rsidRPr="008F55CA" w14:paraId="76666FCD"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CDFC4B2"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2004</w:t>
            </w:r>
          </w:p>
        </w:tc>
        <w:tc>
          <w:tcPr>
            <w:tcW w:w="2083" w:type="dxa"/>
            <w:tcBorders>
              <w:top w:val="nil"/>
              <w:left w:val="nil"/>
              <w:bottom w:val="single" w:sz="4" w:space="0" w:color="auto"/>
              <w:right w:val="single" w:sz="4" w:space="0" w:color="auto"/>
            </w:tcBorders>
            <w:shd w:val="clear" w:color="auto" w:fill="auto"/>
            <w:noWrap/>
            <w:vAlign w:val="bottom"/>
            <w:hideMark/>
          </w:tcPr>
          <w:p w14:paraId="4F89A5BF" w14:textId="0CE06BF5"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8654936845,00</w:t>
            </w:r>
          </w:p>
        </w:tc>
        <w:tc>
          <w:tcPr>
            <w:tcW w:w="2083" w:type="dxa"/>
            <w:tcBorders>
              <w:top w:val="nil"/>
              <w:left w:val="nil"/>
              <w:bottom w:val="single" w:sz="4" w:space="0" w:color="auto"/>
              <w:right w:val="single" w:sz="4" w:space="0" w:color="auto"/>
            </w:tcBorders>
            <w:shd w:val="clear" w:color="auto" w:fill="auto"/>
            <w:noWrap/>
            <w:vAlign w:val="center"/>
            <w:hideMark/>
          </w:tcPr>
          <w:p w14:paraId="6EA87C5B" w14:textId="72D95BA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9954851520,00</w:t>
            </w:r>
          </w:p>
        </w:tc>
        <w:tc>
          <w:tcPr>
            <w:tcW w:w="2200" w:type="dxa"/>
            <w:tcBorders>
              <w:top w:val="nil"/>
              <w:left w:val="nil"/>
              <w:bottom w:val="single" w:sz="4" w:space="0" w:color="auto"/>
              <w:right w:val="single" w:sz="4" w:space="0" w:color="auto"/>
            </w:tcBorders>
            <w:shd w:val="clear" w:color="auto" w:fill="auto"/>
            <w:noWrap/>
            <w:vAlign w:val="center"/>
            <w:hideMark/>
          </w:tcPr>
          <w:p w14:paraId="50B7A572" w14:textId="26554236"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474896500,00</w:t>
            </w:r>
          </w:p>
        </w:tc>
        <w:tc>
          <w:tcPr>
            <w:tcW w:w="1980" w:type="dxa"/>
            <w:tcBorders>
              <w:top w:val="nil"/>
              <w:left w:val="nil"/>
              <w:bottom w:val="single" w:sz="4" w:space="0" w:color="auto"/>
              <w:right w:val="single" w:sz="4" w:space="0" w:color="auto"/>
            </w:tcBorders>
            <w:shd w:val="clear" w:color="auto" w:fill="auto"/>
            <w:noWrap/>
            <w:vAlign w:val="center"/>
            <w:hideMark/>
          </w:tcPr>
          <w:p w14:paraId="3052DFF4" w14:textId="54B7E9D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13400544784,00</w:t>
            </w:r>
          </w:p>
        </w:tc>
      </w:tr>
      <w:tr w:rsidR="00912302" w:rsidRPr="008F55CA" w14:paraId="47D2C56A"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2DBF558"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2005</w:t>
            </w:r>
          </w:p>
        </w:tc>
        <w:tc>
          <w:tcPr>
            <w:tcW w:w="2083" w:type="dxa"/>
            <w:tcBorders>
              <w:top w:val="nil"/>
              <w:left w:val="nil"/>
              <w:bottom w:val="single" w:sz="4" w:space="0" w:color="auto"/>
              <w:right w:val="single" w:sz="4" w:space="0" w:color="auto"/>
            </w:tcBorders>
            <w:shd w:val="clear" w:color="auto" w:fill="auto"/>
            <w:noWrap/>
            <w:vAlign w:val="bottom"/>
            <w:hideMark/>
          </w:tcPr>
          <w:p w14:paraId="5B602422" w14:textId="695CD2B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1092680105,00</w:t>
            </w:r>
          </w:p>
        </w:tc>
        <w:tc>
          <w:tcPr>
            <w:tcW w:w="2083" w:type="dxa"/>
            <w:tcBorders>
              <w:top w:val="nil"/>
              <w:left w:val="nil"/>
              <w:bottom w:val="single" w:sz="4" w:space="0" w:color="auto"/>
              <w:right w:val="single" w:sz="4" w:space="0" w:color="auto"/>
            </w:tcBorders>
            <w:shd w:val="clear" w:color="auto" w:fill="auto"/>
            <w:noWrap/>
            <w:vAlign w:val="center"/>
            <w:hideMark/>
          </w:tcPr>
          <w:p w14:paraId="12570D29" w14:textId="76032563"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9885963020,00</w:t>
            </w:r>
          </w:p>
        </w:tc>
        <w:tc>
          <w:tcPr>
            <w:tcW w:w="2200" w:type="dxa"/>
            <w:tcBorders>
              <w:top w:val="nil"/>
              <w:left w:val="nil"/>
              <w:bottom w:val="single" w:sz="4" w:space="0" w:color="auto"/>
              <w:right w:val="single" w:sz="4" w:space="0" w:color="auto"/>
            </w:tcBorders>
            <w:shd w:val="clear" w:color="auto" w:fill="auto"/>
            <w:noWrap/>
            <w:vAlign w:val="center"/>
            <w:hideMark/>
          </w:tcPr>
          <w:p w14:paraId="30A0AB72" w14:textId="2B1375E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543957418,00</w:t>
            </w:r>
          </w:p>
        </w:tc>
        <w:tc>
          <w:tcPr>
            <w:tcW w:w="1980" w:type="dxa"/>
            <w:tcBorders>
              <w:top w:val="nil"/>
              <w:left w:val="nil"/>
              <w:bottom w:val="single" w:sz="4" w:space="0" w:color="auto"/>
              <w:right w:val="single" w:sz="4" w:space="0" w:color="auto"/>
            </w:tcBorders>
            <w:shd w:val="clear" w:color="auto" w:fill="auto"/>
            <w:noWrap/>
            <w:vAlign w:val="center"/>
            <w:hideMark/>
          </w:tcPr>
          <w:p w14:paraId="1EDE0E2E" w14:textId="205B9B5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17270054784,00</w:t>
            </w:r>
          </w:p>
        </w:tc>
      </w:tr>
      <w:tr w:rsidR="00912302" w:rsidRPr="008F55CA" w14:paraId="2A4A0B18" w14:textId="77777777" w:rsidTr="00B609A3">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BEC5104"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2006</w:t>
            </w:r>
          </w:p>
        </w:tc>
        <w:tc>
          <w:tcPr>
            <w:tcW w:w="2083" w:type="dxa"/>
            <w:tcBorders>
              <w:top w:val="nil"/>
              <w:left w:val="nil"/>
              <w:bottom w:val="single" w:sz="4" w:space="0" w:color="auto"/>
              <w:right w:val="single" w:sz="4" w:space="0" w:color="auto"/>
            </w:tcBorders>
            <w:shd w:val="clear" w:color="auto" w:fill="auto"/>
            <w:noWrap/>
            <w:vAlign w:val="bottom"/>
            <w:hideMark/>
          </w:tcPr>
          <w:p w14:paraId="33ECFAAB" w14:textId="04BC508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1565328152,00</w:t>
            </w:r>
          </w:p>
        </w:tc>
        <w:tc>
          <w:tcPr>
            <w:tcW w:w="2083" w:type="dxa"/>
            <w:tcBorders>
              <w:top w:val="nil"/>
              <w:left w:val="nil"/>
              <w:bottom w:val="single" w:sz="4" w:space="0" w:color="auto"/>
              <w:right w:val="single" w:sz="4" w:space="0" w:color="auto"/>
            </w:tcBorders>
            <w:shd w:val="clear" w:color="auto" w:fill="auto"/>
            <w:noWrap/>
            <w:vAlign w:val="center"/>
            <w:hideMark/>
          </w:tcPr>
          <w:p w14:paraId="25594179" w14:textId="5ACBB160"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1945906530,00</w:t>
            </w:r>
          </w:p>
        </w:tc>
        <w:tc>
          <w:tcPr>
            <w:tcW w:w="2200" w:type="dxa"/>
            <w:tcBorders>
              <w:top w:val="nil"/>
              <w:left w:val="nil"/>
              <w:bottom w:val="single" w:sz="4" w:space="0" w:color="auto"/>
              <w:right w:val="single" w:sz="4" w:space="0" w:color="auto"/>
            </w:tcBorders>
            <w:shd w:val="clear" w:color="auto" w:fill="auto"/>
            <w:noWrap/>
            <w:vAlign w:val="center"/>
            <w:hideMark/>
          </w:tcPr>
          <w:p w14:paraId="6C318024" w14:textId="3BC9298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339123023,00</w:t>
            </w:r>
          </w:p>
        </w:tc>
        <w:tc>
          <w:tcPr>
            <w:tcW w:w="1980" w:type="dxa"/>
            <w:tcBorders>
              <w:top w:val="nil"/>
              <w:left w:val="nil"/>
              <w:bottom w:val="single" w:sz="4" w:space="0" w:color="auto"/>
              <w:right w:val="single" w:sz="4" w:space="0" w:color="auto"/>
            </w:tcBorders>
            <w:shd w:val="clear" w:color="auto" w:fill="auto"/>
            <w:noWrap/>
            <w:vAlign w:val="center"/>
            <w:hideMark/>
          </w:tcPr>
          <w:p w14:paraId="420DE654" w14:textId="0581EC53"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19247054784,00</w:t>
            </w:r>
          </w:p>
        </w:tc>
      </w:tr>
      <w:tr w:rsidR="00912302" w:rsidRPr="008F55CA" w14:paraId="4258237C"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59864BE"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2007</w:t>
            </w:r>
          </w:p>
        </w:tc>
        <w:tc>
          <w:tcPr>
            <w:tcW w:w="2083" w:type="dxa"/>
            <w:tcBorders>
              <w:top w:val="nil"/>
              <w:left w:val="nil"/>
              <w:bottom w:val="single" w:sz="4" w:space="0" w:color="auto"/>
              <w:right w:val="single" w:sz="4" w:space="0" w:color="auto"/>
            </w:tcBorders>
            <w:shd w:val="clear" w:color="auto" w:fill="auto"/>
            <w:noWrap/>
            <w:vAlign w:val="center"/>
            <w:hideMark/>
          </w:tcPr>
          <w:p w14:paraId="725DC2BC" w14:textId="035796E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1448020456,00</w:t>
            </w:r>
          </w:p>
        </w:tc>
        <w:tc>
          <w:tcPr>
            <w:tcW w:w="2083" w:type="dxa"/>
            <w:tcBorders>
              <w:top w:val="nil"/>
              <w:left w:val="nil"/>
              <w:bottom w:val="single" w:sz="4" w:space="0" w:color="auto"/>
              <w:right w:val="single" w:sz="4" w:space="0" w:color="auto"/>
            </w:tcBorders>
            <w:shd w:val="clear" w:color="auto" w:fill="auto"/>
            <w:noWrap/>
            <w:vAlign w:val="center"/>
            <w:hideMark/>
          </w:tcPr>
          <w:p w14:paraId="12048DED" w14:textId="33FAB13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2169574050,00</w:t>
            </w:r>
          </w:p>
        </w:tc>
        <w:tc>
          <w:tcPr>
            <w:tcW w:w="2200" w:type="dxa"/>
            <w:tcBorders>
              <w:top w:val="nil"/>
              <w:left w:val="nil"/>
              <w:bottom w:val="single" w:sz="4" w:space="0" w:color="auto"/>
              <w:right w:val="single" w:sz="4" w:space="0" w:color="auto"/>
            </w:tcBorders>
            <w:shd w:val="clear" w:color="auto" w:fill="auto"/>
            <w:noWrap/>
            <w:vAlign w:val="center"/>
            <w:hideMark/>
          </w:tcPr>
          <w:p w14:paraId="53C578AA" w14:textId="65236129"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84787859,00</w:t>
            </w:r>
          </w:p>
        </w:tc>
        <w:tc>
          <w:tcPr>
            <w:tcW w:w="1980" w:type="dxa"/>
            <w:tcBorders>
              <w:top w:val="nil"/>
              <w:left w:val="nil"/>
              <w:bottom w:val="single" w:sz="4" w:space="0" w:color="auto"/>
              <w:right w:val="single" w:sz="4" w:space="0" w:color="auto"/>
            </w:tcBorders>
            <w:shd w:val="clear" w:color="auto" w:fill="auto"/>
            <w:noWrap/>
            <w:vAlign w:val="center"/>
            <w:hideMark/>
          </w:tcPr>
          <w:p w14:paraId="59B2FB1B" w14:textId="2CA8449F"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24537054784,00</w:t>
            </w:r>
          </w:p>
        </w:tc>
      </w:tr>
      <w:tr w:rsidR="00912302" w:rsidRPr="008F55CA" w14:paraId="6B7E8B09"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A561C5F"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2008</w:t>
            </w:r>
          </w:p>
        </w:tc>
        <w:tc>
          <w:tcPr>
            <w:tcW w:w="2083" w:type="dxa"/>
            <w:tcBorders>
              <w:top w:val="nil"/>
              <w:left w:val="nil"/>
              <w:bottom w:val="single" w:sz="4" w:space="0" w:color="auto"/>
              <w:right w:val="single" w:sz="4" w:space="0" w:color="auto"/>
            </w:tcBorders>
            <w:shd w:val="clear" w:color="auto" w:fill="auto"/>
            <w:noWrap/>
            <w:vAlign w:val="center"/>
            <w:hideMark/>
          </w:tcPr>
          <w:p w14:paraId="648B378F" w14:textId="6C6E0588"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2305582138,00</w:t>
            </w:r>
          </w:p>
        </w:tc>
        <w:tc>
          <w:tcPr>
            <w:tcW w:w="2083" w:type="dxa"/>
            <w:tcBorders>
              <w:top w:val="nil"/>
              <w:left w:val="nil"/>
              <w:bottom w:val="single" w:sz="4" w:space="0" w:color="auto"/>
              <w:right w:val="single" w:sz="4" w:space="0" w:color="auto"/>
            </w:tcBorders>
            <w:shd w:val="clear" w:color="auto" w:fill="auto"/>
            <w:noWrap/>
            <w:vAlign w:val="center"/>
            <w:hideMark/>
          </w:tcPr>
          <w:p w14:paraId="4BDF5AFD" w14:textId="01B1DCF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2574974900,00</w:t>
            </w:r>
          </w:p>
        </w:tc>
        <w:tc>
          <w:tcPr>
            <w:tcW w:w="2200" w:type="dxa"/>
            <w:tcBorders>
              <w:top w:val="nil"/>
              <w:left w:val="nil"/>
              <w:bottom w:val="single" w:sz="4" w:space="0" w:color="auto"/>
              <w:right w:val="single" w:sz="4" w:space="0" w:color="auto"/>
            </w:tcBorders>
            <w:shd w:val="clear" w:color="auto" w:fill="auto"/>
            <w:noWrap/>
            <w:vAlign w:val="center"/>
            <w:hideMark/>
          </w:tcPr>
          <w:p w14:paraId="52B28748" w14:textId="009441B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115790314,00</w:t>
            </w:r>
          </w:p>
        </w:tc>
        <w:tc>
          <w:tcPr>
            <w:tcW w:w="1980" w:type="dxa"/>
            <w:tcBorders>
              <w:top w:val="nil"/>
              <w:left w:val="nil"/>
              <w:bottom w:val="single" w:sz="4" w:space="0" w:color="auto"/>
              <w:right w:val="single" w:sz="4" w:space="0" w:color="auto"/>
            </w:tcBorders>
            <w:shd w:val="clear" w:color="auto" w:fill="auto"/>
            <w:noWrap/>
            <w:vAlign w:val="center"/>
            <w:hideMark/>
          </w:tcPr>
          <w:p w14:paraId="25FCBA29" w14:textId="6F42A37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30370054784,00</w:t>
            </w:r>
          </w:p>
        </w:tc>
      </w:tr>
      <w:tr w:rsidR="00912302" w:rsidRPr="008F55CA" w14:paraId="08DE9D8D"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0A8D7CB"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2009</w:t>
            </w:r>
          </w:p>
        </w:tc>
        <w:tc>
          <w:tcPr>
            <w:tcW w:w="2083" w:type="dxa"/>
            <w:tcBorders>
              <w:top w:val="nil"/>
              <w:left w:val="nil"/>
              <w:bottom w:val="single" w:sz="4" w:space="0" w:color="auto"/>
              <w:right w:val="single" w:sz="4" w:space="0" w:color="auto"/>
            </w:tcBorders>
            <w:shd w:val="clear" w:color="auto" w:fill="auto"/>
            <w:noWrap/>
            <w:vAlign w:val="center"/>
            <w:hideMark/>
          </w:tcPr>
          <w:p w14:paraId="186B8CF2" w14:textId="32477F4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1933862799,00</w:t>
            </w:r>
          </w:p>
        </w:tc>
        <w:tc>
          <w:tcPr>
            <w:tcW w:w="2083" w:type="dxa"/>
            <w:tcBorders>
              <w:top w:val="nil"/>
              <w:left w:val="nil"/>
              <w:bottom w:val="single" w:sz="4" w:space="0" w:color="auto"/>
              <w:right w:val="single" w:sz="4" w:space="0" w:color="auto"/>
            </w:tcBorders>
            <w:shd w:val="clear" w:color="auto" w:fill="auto"/>
            <w:noWrap/>
            <w:vAlign w:val="center"/>
            <w:hideMark/>
          </w:tcPr>
          <w:p w14:paraId="710ADFAD" w14:textId="72AB5DD3"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2528891830,00</w:t>
            </w:r>
          </w:p>
        </w:tc>
        <w:tc>
          <w:tcPr>
            <w:tcW w:w="2200" w:type="dxa"/>
            <w:tcBorders>
              <w:top w:val="nil"/>
              <w:left w:val="nil"/>
              <w:bottom w:val="single" w:sz="4" w:space="0" w:color="auto"/>
              <w:right w:val="single" w:sz="4" w:space="0" w:color="auto"/>
            </w:tcBorders>
            <w:shd w:val="clear" w:color="auto" w:fill="auto"/>
            <w:noWrap/>
            <w:vAlign w:val="center"/>
            <w:hideMark/>
          </w:tcPr>
          <w:p w14:paraId="4933DFCA" w14:textId="0590F666"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95686024,00</w:t>
            </w:r>
          </w:p>
        </w:tc>
        <w:tc>
          <w:tcPr>
            <w:tcW w:w="1980" w:type="dxa"/>
            <w:tcBorders>
              <w:top w:val="nil"/>
              <w:left w:val="nil"/>
              <w:bottom w:val="single" w:sz="4" w:space="0" w:color="auto"/>
              <w:right w:val="single" w:sz="4" w:space="0" w:color="auto"/>
            </w:tcBorders>
            <w:shd w:val="clear" w:color="auto" w:fill="auto"/>
            <w:noWrap/>
            <w:vAlign w:val="center"/>
            <w:hideMark/>
          </w:tcPr>
          <w:p w14:paraId="661D309B" w14:textId="0CD7A5E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31460540784,00</w:t>
            </w:r>
          </w:p>
        </w:tc>
      </w:tr>
      <w:tr w:rsidR="00912302" w:rsidRPr="008F55CA" w14:paraId="2F6E8E15"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F4EEBA2"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2010</w:t>
            </w:r>
          </w:p>
        </w:tc>
        <w:tc>
          <w:tcPr>
            <w:tcW w:w="2083" w:type="dxa"/>
            <w:tcBorders>
              <w:top w:val="nil"/>
              <w:left w:val="nil"/>
              <w:bottom w:val="single" w:sz="4" w:space="0" w:color="auto"/>
              <w:right w:val="single" w:sz="4" w:space="0" w:color="auto"/>
            </w:tcBorders>
            <w:shd w:val="clear" w:color="auto" w:fill="auto"/>
            <w:noWrap/>
            <w:vAlign w:val="center"/>
            <w:hideMark/>
          </w:tcPr>
          <w:p w14:paraId="71B295A4" w14:textId="7845C11F"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2085613601,00</w:t>
            </w:r>
          </w:p>
        </w:tc>
        <w:tc>
          <w:tcPr>
            <w:tcW w:w="2083" w:type="dxa"/>
            <w:tcBorders>
              <w:top w:val="nil"/>
              <w:left w:val="nil"/>
              <w:bottom w:val="single" w:sz="4" w:space="0" w:color="auto"/>
              <w:right w:val="single" w:sz="4" w:space="0" w:color="auto"/>
            </w:tcBorders>
            <w:shd w:val="clear" w:color="auto" w:fill="auto"/>
            <w:noWrap/>
            <w:vAlign w:val="center"/>
            <w:hideMark/>
          </w:tcPr>
          <w:p w14:paraId="6B23B514" w14:textId="7975A15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2912857460,00</w:t>
            </w:r>
          </w:p>
        </w:tc>
        <w:tc>
          <w:tcPr>
            <w:tcW w:w="2200" w:type="dxa"/>
            <w:tcBorders>
              <w:top w:val="nil"/>
              <w:left w:val="nil"/>
              <w:bottom w:val="single" w:sz="4" w:space="0" w:color="auto"/>
              <w:right w:val="single" w:sz="4" w:space="0" w:color="auto"/>
            </w:tcBorders>
            <w:shd w:val="clear" w:color="auto" w:fill="auto"/>
            <w:noWrap/>
            <w:vAlign w:val="center"/>
            <w:hideMark/>
          </w:tcPr>
          <w:p w14:paraId="53E6ADE3" w14:textId="41A65D2E"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160754079,00</w:t>
            </w:r>
          </w:p>
        </w:tc>
        <w:tc>
          <w:tcPr>
            <w:tcW w:w="1980" w:type="dxa"/>
            <w:tcBorders>
              <w:top w:val="nil"/>
              <w:left w:val="nil"/>
              <w:bottom w:val="single" w:sz="4" w:space="0" w:color="auto"/>
              <w:right w:val="single" w:sz="4" w:space="0" w:color="auto"/>
            </w:tcBorders>
            <w:shd w:val="clear" w:color="auto" w:fill="auto"/>
            <w:noWrap/>
            <w:vAlign w:val="center"/>
            <w:hideMark/>
          </w:tcPr>
          <w:p w14:paraId="53A9AD6A" w14:textId="21009B7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40280054784,00</w:t>
            </w:r>
          </w:p>
        </w:tc>
      </w:tr>
      <w:tr w:rsidR="00912302" w:rsidRPr="008F55CA" w14:paraId="07581EF5"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F4D758D"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2011</w:t>
            </w:r>
          </w:p>
        </w:tc>
        <w:tc>
          <w:tcPr>
            <w:tcW w:w="2083" w:type="dxa"/>
            <w:tcBorders>
              <w:top w:val="nil"/>
              <w:left w:val="nil"/>
              <w:bottom w:val="single" w:sz="4" w:space="0" w:color="auto"/>
              <w:right w:val="single" w:sz="4" w:space="0" w:color="auto"/>
            </w:tcBorders>
            <w:shd w:val="clear" w:color="auto" w:fill="auto"/>
            <w:noWrap/>
            <w:vAlign w:val="center"/>
            <w:hideMark/>
          </w:tcPr>
          <w:p w14:paraId="19A3655C" w14:textId="5B8BFD35"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1495540550,00</w:t>
            </w:r>
          </w:p>
        </w:tc>
        <w:tc>
          <w:tcPr>
            <w:tcW w:w="2083" w:type="dxa"/>
            <w:tcBorders>
              <w:top w:val="nil"/>
              <w:left w:val="nil"/>
              <w:bottom w:val="single" w:sz="4" w:space="0" w:color="auto"/>
              <w:right w:val="single" w:sz="4" w:space="0" w:color="auto"/>
            </w:tcBorders>
            <w:shd w:val="clear" w:color="auto" w:fill="auto"/>
            <w:noWrap/>
            <w:vAlign w:val="center"/>
            <w:hideMark/>
          </w:tcPr>
          <w:p w14:paraId="2C744AAC" w14:textId="04CEF5C4"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3990659880,00</w:t>
            </w:r>
          </w:p>
        </w:tc>
        <w:tc>
          <w:tcPr>
            <w:tcW w:w="2200" w:type="dxa"/>
            <w:tcBorders>
              <w:top w:val="nil"/>
              <w:left w:val="nil"/>
              <w:bottom w:val="single" w:sz="4" w:space="0" w:color="auto"/>
              <w:right w:val="single" w:sz="4" w:space="0" w:color="auto"/>
            </w:tcBorders>
            <w:shd w:val="clear" w:color="auto" w:fill="auto"/>
            <w:noWrap/>
            <w:vAlign w:val="center"/>
            <w:hideMark/>
          </w:tcPr>
          <w:p w14:paraId="04617092" w14:textId="151EA484"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195480742,00</w:t>
            </w:r>
          </w:p>
        </w:tc>
        <w:tc>
          <w:tcPr>
            <w:tcW w:w="1980" w:type="dxa"/>
            <w:tcBorders>
              <w:top w:val="nil"/>
              <w:left w:val="nil"/>
              <w:bottom w:val="single" w:sz="4" w:space="0" w:color="auto"/>
              <w:right w:val="single" w:sz="4" w:space="0" w:color="auto"/>
            </w:tcBorders>
            <w:shd w:val="clear" w:color="auto" w:fill="auto"/>
            <w:noWrap/>
            <w:vAlign w:val="center"/>
            <w:hideMark/>
          </w:tcPr>
          <w:p w14:paraId="29283A7A" w14:textId="5788698E"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47960547840,00</w:t>
            </w:r>
          </w:p>
        </w:tc>
      </w:tr>
      <w:tr w:rsidR="00912302" w:rsidRPr="008F55CA" w14:paraId="432E048A"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AA85F2A"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2012</w:t>
            </w:r>
          </w:p>
        </w:tc>
        <w:tc>
          <w:tcPr>
            <w:tcW w:w="2083" w:type="dxa"/>
            <w:tcBorders>
              <w:top w:val="nil"/>
              <w:left w:val="nil"/>
              <w:bottom w:val="single" w:sz="4" w:space="0" w:color="auto"/>
              <w:right w:val="single" w:sz="4" w:space="0" w:color="auto"/>
            </w:tcBorders>
            <w:shd w:val="clear" w:color="auto" w:fill="auto"/>
            <w:noWrap/>
            <w:vAlign w:val="center"/>
            <w:hideMark/>
          </w:tcPr>
          <w:p w14:paraId="0857B703" w14:textId="5055DAC2"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2367637136,00</w:t>
            </w:r>
          </w:p>
        </w:tc>
        <w:tc>
          <w:tcPr>
            <w:tcW w:w="2083" w:type="dxa"/>
            <w:tcBorders>
              <w:top w:val="nil"/>
              <w:left w:val="nil"/>
              <w:bottom w:val="single" w:sz="4" w:space="0" w:color="auto"/>
              <w:right w:val="single" w:sz="4" w:space="0" w:color="auto"/>
            </w:tcBorders>
            <w:shd w:val="clear" w:color="auto" w:fill="auto"/>
            <w:noWrap/>
            <w:vAlign w:val="center"/>
            <w:hideMark/>
          </w:tcPr>
          <w:p w14:paraId="28149F05" w14:textId="4D84FD4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3392473430,00</w:t>
            </w:r>
          </w:p>
        </w:tc>
        <w:tc>
          <w:tcPr>
            <w:tcW w:w="2200" w:type="dxa"/>
            <w:tcBorders>
              <w:top w:val="nil"/>
              <w:left w:val="nil"/>
              <w:bottom w:val="single" w:sz="4" w:space="0" w:color="auto"/>
              <w:right w:val="single" w:sz="4" w:space="0" w:color="auto"/>
            </w:tcBorders>
            <w:shd w:val="clear" w:color="auto" w:fill="auto"/>
            <w:noWrap/>
            <w:vAlign w:val="center"/>
            <w:hideMark/>
          </w:tcPr>
          <w:p w14:paraId="3A254DBF" w14:textId="5A1CC7B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149078459,00</w:t>
            </w:r>
          </w:p>
        </w:tc>
        <w:tc>
          <w:tcPr>
            <w:tcW w:w="1980" w:type="dxa"/>
            <w:tcBorders>
              <w:top w:val="nil"/>
              <w:left w:val="nil"/>
              <w:bottom w:val="single" w:sz="4" w:space="0" w:color="auto"/>
              <w:right w:val="single" w:sz="4" w:space="0" w:color="auto"/>
            </w:tcBorders>
            <w:shd w:val="clear" w:color="auto" w:fill="auto"/>
            <w:noWrap/>
            <w:vAlign w:val="center"/>
            <w:hideMark/>
          </w:tcPr>
          <w:p w14:paraId="44246470" w14:textId="097D279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51265470084,00</w:t>
            </w:r>
          </w:p>
        </w:tc>
      </w:tr>
      <w:tr w:rsidR="00912302" w:rsidRPr="008F55CA" w14:paraId="23EEE80E"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770F288"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2013</w:t>
            </w:r>
          </w:p>
        </w:tc>
        <w:tc>
          <w:tcPr>
            <w:tcW w:w="2083" w:type="dxa"/>
            <w:tcBorders>
              <w:top w:val="nil"/>
              <w:left w:val="nil"/>
              <w:bottom w:val="single" w:sz="4" w:space="0" w:color="auto"/>
              <w:right w:val="single" w:sz="4" w:space="0" w:color="auto"/>
            </w:tcBorders>
            <w:shd w:val="clear" w:color="auto" w:fill="auto"/>
            <w:noWrap/>
            <w:vAlign w:val="center"/>
            <w:hideMark/>
          </w:tcPr>
          <w:p w14:paraId="2315216D" w14:textId="282229C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2256221395,00</w:t>
            </w:r>
          </w:p>
        </w:tc>
        <w:tc>
          <w:tcPr>
            <w:tcW w:w="2083" w:type="dxa"/>
            <w:tcBorders>
              <w:top w:val="nil"/>
              <w:left w:val="nil"/>
              <w:bottom w:val="single" w:sz="4" w:space="0" w:color="auto"/>
              <w:right w:val="single" w:sz="4" w:space="0" w:color="auto"/>
            </w:tcBorders>
            <w:shd w:val="clear" w:color="auto" w:fill="auto"/>
            <w:noWrap/>
            <w:vAlign w:val="center"/>
            <w:hideMark/>
          </w:tcPr>
          <w:p w14:paraId="7CB01A27" w14:textId="358FEC6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3798024700,00</w:t>
            </w:r>
          </w:p>
        </w:tc>
        <w:tc>
          <w:tcPr>
            <w:tcW w:w="2200" w:type="dxa"/>
            <w:tcBorders>
              <w:top w:val="nil"/>
              <w:left w:val="nil"/>
              <w:bottom w:val="single" w:sz="4" w:space="0" w:color="auto"/>
              <w:right w:val="single" w:sz="4" w:space="0" w:color="auto"/>
            </w:tcBorders>
            <w:shd w:val="clear" w:color="auto" w:fill="auto"/>
            <w:noWrap/>
            <w:vAlign w:val="center"/>
            <w:hideMark/>
          </w:tcPr>
          <w:p w14:paraId="0AE835EB" w14:textId="2DA5F115"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155799418,00</w:t>
            </w:r>
          </w:p>
        </w:tc>
        <w:tc>
          <w:tcPr>
            <w:tcW w:w="1980" w:type="dxa"/>
            <w:tcBorders>
              <w:top w:val="nil"/>
              <w:left w:val="nil"/>
              <w:bottom w:val="single" w:sz="4" w:space="0" w:color="auto"/>
              <w:right w:val="single" w:sz="4" w:space="0" w:color="auto"/>
            </w:tcBorders>
            <w:shd w:val="clear" w:color="auto" w:fill="auto"/>
            <w:noWrap/>
            <w:vAlign w:val="center"/>
            <w:hideMark/>
          </w:tcPr>
          <w:p w14:paraId="096933A5" w14:textId="79AC218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51537005784,00</w:t>
            </w:r>
          </w:p>
        </w:tc>
      </w:tr>
      <w:tr w:rsidR="00912302" w:rsidRPr="008F55CA" w14:paraId="3FF6FD36"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F4933E2"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2014</w:t>
            </w:r>
          </w:p>
        </w:tc>
        <w:tc>
          <w:tcPr>
            <w:tcW w:w="2083" w:type="dxa"/>
            <w:tcBorders>
              <w:top w:val="nil"/>
              <w:left w:val="nil"/>
              <w:bottom w:val="single" w:sz="4" w:space="0" w:color="auto"/>
              <w:right w:val="single" w:sz="4" w:space="0" w:color="auto"/>
            </w:tcBorders>
            <w:shd w:val="clear" w:color="auto" w:fill="auto"/>
            <w:noWrap/>
            <w:vAlign w:val="center"/>
            <w:hideMark/>
          </w:tcPr>
          <w:p w14:paraId="565833ED" w14:textId="7B4E862E"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2232746299,00</w:t>
            </w:r>
          </w:p>
        </w:tc>
        <w:tc>
          <w:tcPr>
            <w:tcW w:w="2083" w:type="dxa"/>
            <w:tcBorders>
              <w:top w:val="nil"/>
              <w:left w:val="nil"/>
              <w:bottom w:val="single" w:sz="4" w:space="0" w:color="auto"/>
              <w:right w:val="single" w:sz="4" w:space="0" w:color="auto"/>
            </w:tcBorders>
            <w:shd w:val="clear" w:color="auto" w:fill="auto"/>
            <w:noWrap/>
            <w:vAlign w:val="center"/>
            <w:hideMark/>
          </w:tcPr>
          <w:p w14:paraId="10CCE83D" w14:textId="2A9A386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4579016610,00</w:t>
            </w:r>
          </w:p>
        </w:tc>
        <w:tc>
          <w:tcPr>
            <w:tcW w:w="2200" w:type="dxa"/>
            <w:tcBorders>
              <w:top w:val="nil"/>
              <w:left w:val="nil"/>
              <w:bottom w:val="single" w:sz="4" w:space="0" w:color="auto"/>
              <w:right w:val="single" w:sz="4" w:space="0" w:color="auto"/>
            </w:tcBorders>
            <w:shd w:val="clear" w:color="auto" w:fill="auto"/>
            <w:noWrap/>
            <w:vAlign w:val="center"/>
            <w:hideMark/>
          </w:tcPr>
          <w:p w14:paraId="1FF6172C" w14:textId="16181A02"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130031603,00</w:t>
            </w:r>
          </w:p>
        </w:tc>
        <w:tc>
          <w:tcPr>
            <w:tcW w:w="1980" w:type="dxa"/>
            <w:tcBorders>
              <w:top w:val="nil"/>
              <w:left w:val="nil"/>
              <w:bottom w:val="single" w:sz="4" w:space="0" w:color="auto"/>
              <w:right w:val="single" w:sz="4" w:space="0" w:color="auto"/>
            </w:tcBorders>
            <w:shd w:val="clear" w:color="auto" w:fill="auto"/>
            <w:noWrap/>
            <w:vAlign w:val="center"/>
            <w:hideMark/>
          </w:tcPr>
          <w:p w14:paraId="3EE3B080" w14:textId="6833B7D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57247004784,00</w:t>
            </w:r>
          </w:p>
        </w:tc>
      </w:tr>
      <w:tr w:rsidR="00912302" w:rsidRPr="008F55CA" w14:paraId="16450C0E"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15CCAE0"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2015</w:t>
            </w:r>
          </w:p>
        </w:tc>
        <w:tc>
          <w:tcPr>
            <w:tcW w:w="2083" w:type="dxa"/>
            <w:tcBorders>
              <w:top w:val="nil"/>
              <w:left w:val="nil"/>
              <w:bottom w:val="single" w:sz="4" w:space="0" w:color="auto"/>
              <w:right w:val="single" w:sz="4" w:space="0" w:color="auto"/>
            </w:tcBorders>
            <w:shd w:val="clear" w:color="auto" w:fill="auto"/>
            <w:noWrap/>
            <w:vAlign w:val="center"/>
            <w:hideMark/>
          </w:tcPr>
          <w:p w14:paraId="5FDFA713" w14:textId="1491CDB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2108781042,00</w:t>
            </w:r>
          </w:p>
        </w:tc>
        <w:tc>
          <w:tcPr>
            <w:tcW w:w="2083" w:type="dxa"/>
            <w:tcBorders>
              <w:top w:val="nil"/>
              <w:left w:val="nil"/>
              <w:bottom w:val="single" w:sz="4" w:space="0" w:color="auto"/>
              <w:right w:val="single" w:sz="4" w:space="0" w:color="auto"/>
            </w:tcBorders>
            <w:shd w:val="clear" w:color="auto" w:fill="auto"/>
            <w:noWrap/>
            <w:vAlign w:val="center"/>
            <w:hideMark/>
          </w:tcPr>
          <w:p w14:paraId="22196A7C" w14:textId="48E7AA7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3739524910,00</w:t>
            </w:r>
          </w:p>
        </w:tc>
        <w:tc>
          <w:tcPr>
            <w:tcW w:w="2200" w:type="dxa"/>
            <w:tcBorders>
              <w:top w:val="nil"/>
              <w:left w:val="nil"/>
              <w:bottom w:val="single" w:sz="4" w:space="0" w:color="auto"/>
              <w:right w:val="single" w:sz="4" w:space="0" w:color="auto"/>
            </w:tcBorders>
            <w:shd w:val="clear" w:color="auto" w:fill="auto"/>
            <w:noWrap/>
            <w:vAlign w:val="center"/>
            <w:hideMark/>
          </w:tcPr>
          <w:p w14:paraId="4416C92D" w14:textId="352498E8"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370642829,00</w:t>
            </w:r>
          </w:p>
        </w:tc>
        <w:tc>
          <w:tcPr>
            <w:tcW w:w="1980" w:type="dxa"/>
            <w:tcBorders>
              <w:top w:val="nil"/>
              <w:left w:val="nil"/>
              <w:bottom w:val="single" w:sz="4" w:space="0" w:color="auto"/>
              <w:right w:val="single" w:sz="4" w:space="0" w:color="auto"/>
            </w:tcBorders>
            <w:shd w:val="clear" w:color="auto" w:fill="auto"/>
            <w:noWrap/>
            <w:vAlign w:val="center"/>
            <w:hideMark/>
          </w:tcPr>
          <w:p w14:paraId="39308AAE" w14:textId="3149C60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53270054784,00</w:t>
            </w:r>
          </w:p>
        </w:tc>
      </w:tr>
      <w:tr w:rsidR="00912302" w:rsidRPr="008F55CA" w14:paraId="6A9B5A8A"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1EC3C91"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2016</w:t>
            </w:r>
          </w:p>
        </w:tc>
        <w:tc>
          <w:tcPr>
            <w:tcW w:w="2083" w:type="dxa"/>
            <w:tcBorders>
              <w:top w:val="nil"/>
              <w:left w:val="nil"/>
              <w:bottom w:val="single" w:sz="4" w:space="0" w:color="auto"/>
              <w:right w:val="single" w:sz="4" w:space="0" w:color="auto"/>
            </w:tcBorders>
            <w:shd w:val="clear" w:color="auto" w:fill="auto"/>
            <w:noWrap/>
            <w:vAlign w:val="center"/>
            <w:hideMark/>
          </w:tcPr>
          <w:p w14:paraId="0EDC6B75" w14:textId="41DF477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19479780292,00</w:t>
            </w:r>
          </w:p>
        </w:tc>
        <w:tc>
          <w:tcPr>
            <w:tcW w:w="2083" w:type="dxa"/>
            <w:tcBorders>
              <w:top w:val="nil"/>
              <w:left w:val="nil"/>
              <w:bottom w:val="single" w:sz="4" w:space="0" w:color="auto"/>
              <w:right w:val="single" w:sz="4" w:space="0" w:color="auto"/>
            </w:tcBorders>
            <w:shd w:val="clear" w:color="auto" w:fill="auto"/>
            <w:noWrap/>
            <w:vAlign w:val="center"/>
            <w:hideMark/>
          </w:tcPr>
          <w:p w14:paraId="391326D2" w14:textId="67FA740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3941127890,00</w:t>
            </w:r>
          </w:p>
        </w:tc>
        <w:tc>
          <w:tcPr>
            <w:tcW w:w="2200" w:type="dxa"/>
            <w:tcBorders>
              <w:top w:val="nil"/>
              <w:left w:val="nil"/>
              <w:bottom w:val="single" w:sz="4" w:space="0" w:color="auto"/>
              <w:right w:val="single" w:sz="4" w:space="0" w:color="auto"/>
            </w:tcBorders>
            <w:shd w:val="clear" w:color="auto" w:fill="auto"/>
            <w:noWrap/>
            <w:vAlign w:val="center"/>
            <w:hideMark/>
          </w:tcPr>
          <w:p w14:paraId="2EC50C6C" w14:textId="3D52251A"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275209437,00</w:t>
            </w:r>
          </w:p>
        </w:tc>
        <w:tc>
          <w:tcPr>
            <w:tcW w:w="1980" w:type="dxa"/>
            <w:tcBorders>
              <w:top w:val="nil"/>
              <w:left w:val="nil"/>
              <w:bottom w:val="single" w:sz="4" w:space="0" w:color="auto"/>
              <w:right w:val="single" w:sz="4" w:space="0" w:color="auto"/>
            </w:tcBorders>
            <w:shd w:val="clear" w:color="auto" w:fill="auto"/>
            <w:noWrap/>
            <w:vAlign w:val="center"/>
            <w:hideMark/>
          </w:tcPr>
          <w:p w14:paraId="587A65AC" w14:textId="4ECADB0F"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57240054784,00</w:t>
            </w:r>
          </w:p>
        </w:tc>
      </w:tr>
      <w:tr w:rsidR="00912302" w:rsidRPr="008F55CA" w14:paraId="3C6F2664"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4ED3EEA"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2017</w:t>
            </w:r>
          </w:p>
        </w:tc>
        <w:tc>
          <w:tcPr>
            <w:tcW w:w="2083" w:type="dxa"/>
            <w:tcBorders>
              <w:top w:val="nil"/>
              <w:left w:val="nil"/>
              <w:bottom w:val="single" w:sz="4" w:space="0" w:color="auto"/>
              <w:right w:val="single" w:sz="4" w:space="0" w:color="auto"/>
            </w:tcBorders>
            <w:shd w:val="clear" w:color="auto" w:fill="auto"/>
            <w:noWrap/>
            <w:vAlign w:val="center"/>
            <w:hideMark/>
          </w:tcPr>
          <w:p w14:paraId="7C938E97" w14:textId="32DD34F4"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16224685835,00</w:t>
            </w:r>
          </w:p>
        </w:tc>
        <w:tc>
          <w:tcPr>
            <w:tcW w:w="2083" w:type="dxa"/>
            <w:tcBorders>
              <w:top w:val="nil"/>
              <w:left w:val="nil"/>
              <w:bottom w:val="single" w:sz="4" w:space="0" w:color="auto"/>
              <w:right w:val="single" w:sz="4" w:space="0" w:color="auto"/>
            </w:tcBorders>
            <w:shd w:val="clear" w:color="auto" w:fill="auto"/>
            <w:noWrap/>
            <w:vAlign w:val="center"/>
            <w:hideMark/>
          </w:tcPr>
          <w:p w14:paraId="43D23329" w14:textId="5ACFAE26"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3497594030,00</w:t>
            </w:r>
          </w:p>
        </w:tc>
        <w:tc>
          <w:tcPr>
            <w:tcW w:w="2200" w:type="dxa"/>
            <w:tcBorders>
              <w:top w:val="nil"/>
              <w:left w:val="nil"/>
              <w:bottom w:val="single" w:sz="4" w:space="0" w:color="auto"/>
              <w:right w:val="single" w:sz="4" w:space="0" w:color="auto"/>
            </w:tcBorders>
            <w:shd w:val="clear" w:color="auto" w:fill="auto"/>
            <w:noWrap/>
            <w:vAlign w:val="center"/>
            <w:hideMark/>
          </w:tcPr>
          <w:p w14:paraId="720192EB" w14:textId="2864F670"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316784958,00</w:t>
            </w:r>
          </w:p>
        </w:tc>
        <w:tc>
          <w:tcPr>
            <w:tcW w:w="1980" w:type="dxa"/>
            <w:tcBorders>
              <w:top w:val="nil"/>
              <w:left w:val="nil"/>
              <w:bottom w:val="single" w:sz="4" w:space="0" w:color="auto"/>
              <w:right w:val="single" w:sz="4" w:space="0" w:color="auto"/>
            </w:tcBorders>
            <w:shd w:val="clear" w:color="auto" w:fill="auto"/>
            <w:noWrap/>
            <w:vAlign w:val="center"/>
            <w:hideMark/>
          </w:tcPr>
          <w:p w14:paraId="416E3835" w14:textId="21E03A3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64230054784,00</w:t>
            </w:r>
          </w:p>
        </w:tc>
      </w:tr>
      <w:tr w:rsidR="00912302" w:rsidRPr="008F55CA" w14:paraId="623CDC41"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F209BB4"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2018</w:t>
            </w:r>
          </w:p>
        </w:tc>
        <w:tc>
          <w:tcPr>
            <w:tcW w:w="2083" w:type="dxa"/>
            <w:tcBorders>
              <w:top w:val="nil"/>
              <w:left w:val="nil"/>
              <w:bottom w:val="single" w:sz="4" w:space="0" w:color="auto"/>
              <w:right w:val="single" w:sz="4" w:space="0" w:color="auto"/>
            </w:tcBorders>
            <w:shd w:val="clear" w:color="auto" w:fill="auto"/>
            <w:noWrap/>
            <w:vAlign w:val="center"/>
            <w:hideMark/>
          </w:tcPr>
          <w:p w14:paraId="710205E7" w14:textId="1E786EDE"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16416507513,00</w:t>
            </w:r>
          </w:p>
        </w:tc>
        <w:tc>
          <w:tcPr>
            <w:tcW w:w="2083" w:type="dxa"/>
            <w:tcBorders>
              <w:top w:val="nil"/>
              <w:left w:val="nil"/>
              <w:bottom w:val="single" w:sz="4" w:space="0" w:color="auto"/>
              <w:right w:val="single" w:sz="4" w:space="0" w:color="auto"/>
            </w:tcBorders>
            <w:shd w:val="clear" w:color="auto" w:fill="auto"/>
            <w:noWrap/>
            <w:vAlign w:val="center"/>
            <w:hideMark/>
          </w:tcPr>
          <w:p w14:paraId="75A973FD" w14:textId="350896E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4149961010,00</w:t>
            </w:r>
          </w:p>
        </w:tc>
        <w:tc>
          <w:tcPr>
            <w:tcW w:w="2200" w:type="dxa"/>
            <w:tcBorders>
              <w:top w:val="nil"/>
              <w:left w:val="nil"/>
              <w:bottom w:val="single" w:sz="4" w:space="0" w:color="auto"/>
              <w:right w:val="single" w:sz="4" w:space="0" w:color="auto"/>
            </w:tcBorders>
            <w:shd w:val="clear" w:color="auto" w:fill="auto"/>
            <w:noWrap/>
            <w:vAlign w:val="center"/>
            <w:hideMark/>
          </w:tcPr>
          <w:p w14:paraId="00D3A188" w14:textId="02871C8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260793591,00</w:t>
            </w:r>
          </w:p>
        </w:tc>
        <w:tc>
          <w:tcPr>
            <w:tcW w:w="1980" w:type="dxa"/>
            <w:tcBorders>
              <w:top w:val="nil"/>
              <w:left w:val="nil"/>
              <w:bottom w:val="single" w:sz="4" w:space="0" w:color="auto"/>
              <w:right w:val="single" w:sz="4" w:space="0" w:color="auto"/>
            </w:tcBorders>
            <w:shd w:val="clear" w:color="auto" w:fill="auto"/>
            <w:noWrap/>
            <w:vAlign w:val="center"/>
            <w:hideMark/>
          </w:tcPr>
          <w:p w14:paraId="51E8922E" w14:textId="1CD5974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64520054784,00</w:t>
            </w:r>
          </w:p>
        </w:tc>
      </w:tr>
      <w:tr w:rsidR="00912302" w:rsidRPr="008F55CA" w14:paraId="6B687331"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3DAA458"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2019</w:t>
            </w:r>
          </w:p>
        </w:tc>
        <w:tc>
          <w:tcPr>
            <w:tcW w:w="2083" w:type="dxa"/>
            <w:tcBorders>
              <w:top w:val="nil"/>
              <w:left w:val="nil"/>
              <w:bottom w:val="single" w:sz="4" w:space="0" w:color="auto"/>
              <w:right w:val="single" w:sz="4" w:space="0" w:color="auto"/>
            </w:tcBorders>
            <w:shd w:val="clear" w:color="auto" w:fill="auto"/>
            <w:noWrap/>
            <w:vAlign w:val="center"/>
            <w:hideMark/>
          </w:tcPr>
          <w:p w14:paraId="05DFB20B" w14:textId="4690247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15159294617,00</w:t>
            </w:r>
          </w:p>
        </w:tc>
        <w:tc>
          <w:tcPr>
            <w:tcW w:w="2083" w:type="dxa"/>
            <w:tcBorders>
              <w:top w:val="nil"/>
              <w:left w:val="nil"/>
              <w:bottom w:val="single" w:sz="4" w:space="0" w:color="auto"/>
              <w:right w:val="single" w:sz="4" w:space="0" w:color="auto"/>
            </w:tcBorders>
            <w:shd w:val="clear" w:color="auto" w:fill="auto"/>
            <w:noWrap/>
            <w:vAlign w:val="center"/>
            <w:hideMark/>
          </w:tcPr>
          <w:p w14:paraId="71BDFCF3" w14:textId="488C6B3D"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3546994522,00</w:t>
            </w:r>
          </w:p>
        </w:tc>
        <w:tc>
          <w:tcPr>
            <w:tcW w:w="2200" w:type="dxa"/>
            <w:tcBorders>
              <w:top w:val="nil"/>
              <w:left w:val="nil"/>
              <w:bottom w:val="single" w:sz="4" w:space="0" w:color="auto"/>
              <w:right w:val="single" w:sz="4" w:space="0" w:color="auto"/>
            </w:tcBorders>
            <w:shd w:val="clear" w:color="auto" w:fill="auto"/>
            <w:noWrap/>
            <w:vAlign w:val="center"/>
            <w:hideMark/>
          </w:tcPr>
          <w:p w14:paraId="209DF5E2" w14:textId="2C72F55F"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258462030,00</w:t>
            </w:r>
          </w:p>
        </w:tc>
        <w:tc>
          <w:tcPr>
            <w:tcW w:w="1980" w:type="dxa"/>
            <w:tcBorders>
              <w:top w:val="nil"/>
              <w:left w:val="nil"/>
              <w:bottom w:val="single" w:sz="4" w:space="0" w:color="auto"/>
              <w:right w:val="single" w:sz="4" w:space="0" w:color="auto"/>
            </w:tcBorders>
            <w:shd w:val="clear" w:color="auto" w:fill="auto"/>
            <w:noWrap/>
            <w:vAlign w:val="center"/>
            <w:hideMark/>
          </w:tcPr>
          <w:p w14:paraId="66EE9F77" w14:textId="06F464E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61230054784,00</w:t>
            </w:r>
          </w:p>
        </w:tc>
      </w:tr>
      <w:tr w:rsidR="00912302" w:rsidRPr="008F55CA" w14:paraId="5DE6E5B0"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1180C46"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2020</w:t>
            </w:r>
          </w:p>
        </w:tc>
        <w:tc>
          <w:tcPr>
            <w:tcW w:w="2083" w:type="dxa"/>
            <w:tcBorders>
              <w:top w:val="nil"/>
              <w:left w:val="nil"/>
              <w:bottom w:val="single" w:sz="4" w:space="0" w:color="auto"/>
              <w:right w:val="single" w:sz="4" w:space="0" w:color="auto"/>
            </w:tcBorders>
            <w:shd w:val="clear" w:color="auto" w:fill="auto"/>
            <w:noWrap/>
            <w:vAlign w:val="center"/>
            <w:hideMark/>
          </w:tcPr>
          <w:p w14:paraId="329B9B71" w14:textId="1747452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15929415617,00</w:t>
            </w:r>
          </w:p>
        </w:tc>
        <w:tc>
          <w:tcPr>
            <w:tcW w:w="2083" w:type="dxa"/>
            <w:tcBorders>
              <w:top w:val="nil"/>
              <w:left w:val="nil"/>
              <w:bottom w:val="single" w:sz="4" w:space="0" w:color="auto"/>
              <w:right w:val="single" w:sz="4" w:space="0" w:color="auto"/>
            </w:tcBorders>
            <w:shd w:val="clear" w:color="auto" w:fill="auto"/>
            <w:noWrap/>
            <w:vAlign w:val="center"/>
            <w:hideMark/>
          </w:tcPr>
          <w:p w14:paraId="16A718DE" w14:textId="2F3A0041"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3588595232,00</w:t>
            </w:r>
          </w:p>
        </w:tc>
        <w:tc>
          <w:tcPr>
            <w:tcW w:w="2200" w:type="dxa"/>
            <w:tcBorders>
              <w:top w:val="nil"/>
              <w:left w:val="nil"/>
              <w:bottom w:val="single" w:sz="4" w:space="0" w:color="auto"/>
              <w:right w:val="single" w:sz="4" w:space="0" w:color="auto"/>
            </w:tcBorders>
            <w:shd w:val="clear" w:color="auto" w:fill="auto"/>
            <w:noWrap/>
            <w:vAlign w:val="center"/>
            <w:hideMark/>
          </w:tcPr>
          <w:p w14:paraId="2371B5D2" w14:textId="3207FD2B"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260945620,00</w:t>
            </w:r>
          </w:p>
        </w:tc>
        <w:tc>
          <w:tcPr>
            <w:tcW w:w="1980" w:type="dxa"/>
            <w:tcBorders>
              <w:top w:val="nil"/>
              <w:left w:val="nil"/>
              <w:bottom w:val="single" w:sz="4" w:space="0" w:color="auto"/>
              <w:right w:val="single" w:sz="4" w:space="0" w:color="auto"/>
            </w:tcBorders>
            <w:shd w:val="clear" w:color="auto" w:fill="auto"/>
            <w:noWrap/>
            <w:vAlign w:val="center"/>
            <w:hideMark/>
          </w:tcPr>
          <w:p w14:paraId="5C590377" w14:textId="3ED00A5C"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53650487956,00</w:t>
            </w:r>
          </w:p>
        </w:tc>
      </w:tr>
      <w:tr w:rsidR="00912302" w:rsidRPr="008F55CA" w14:paraId="7F2BD120" w14:textId="77777777" w:rsidTr="00D33227">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E067BA2" w14:textId="77777777" w:rsidR="00912302" w:rsidRPr="002E3221" w:rsidRDefault="00912302" w:rsidP="00912302">
            <w:pPr>
              <w:spacing w:after="0" w:line="240" w:lineRule="auto"/>
              <w:jc w:val="center"/>
              <w:rPr>
                <w:rFonts w:ascii="Times New Roman" w:eastAsia="Times New Roman" w:hAnsi="Times New Roman" w:cs="Times New Roman"/>
                <w:color w:val="000000"/>
                <w:lang w:eastAsia="ru-RU"/>
              </w:rPr>
            </w:pPr>
            <w:r w:rsidRPr="002E3221">
              <w:rPr>
                <w:rFonts w:ascii="Times New Roman" w:eastAsia="Times New Roman" w:hAnsi="Times New Roman" w:cs="Times New Roman"/>
                <w:color w:val="000000"/>
                <w:lang w:eastAsia="ru-RU"/>
              </w:rPr>
              <w:t>2021</w:t>
            </w:r>
          </w:p>
        </w:tc>
        <w:tc>
          <w:tcPr>
            <w:tcW w:w="2083" w:type="dxa"/>
            <w:tcBorders>
              <w:top w:val="nil"/>
              <w:left w:val="nil"/>
              <w:bottom w:val="single" w:sz="4" w:space="0" w:color="auto"/>
              <w:right w:val="single" w:sz="4" w:space="0" w:color="auto"/>
            </w:tcBorders>
            <w:shd w:val="clear" w:color="auto" w:fill="auto"/>
            <w:noWrap/>
            <w:vAlign w:val="center"/>
            <w:hideMark/>
          </w:tcPr>
          <w:p w14:paraId="59C1E8DE" w14:textId="45AD38A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17892945617,00</w:t>
            </w:r>
          </w:p>
        </w:tc>
        <w:tc>
          <w:tcPr>
            <w:tcW w:w="2083" w:type="dxa"/>
            <w:tcBorders>
              <w:top w:val="nil"/>
              <w:left w:val="nil"/>
              <w:bottom w:val="single" w:sz="4" w:space="0" w:color="auto"/>
              <w:right w:val="single" w:sz="4" w:space="0" w:color="auto"/>
            </w:tcBorders>
            <w:shd w:val="clear" w:color="auto" w:fill="auto"/>
            <w:noWrap/>
            <w:vAlign w:val="center"/>
            <w:hideMark/>
          </w:tcPr>
          <w:p w14:paraId="7F0F5F97" w14:textId="7481BBA8"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2985956032,00</w:t>
            </w:r>
          </w:p>
        </w:tc>
        <w:tc>
          <w:tcPr>
            <w:tcW w:w="2200" w:type="dxa"/>
            <w:tcBorders>
              <w:top w:val="nil"/>
              <w:left w:val="nil"/>
              <w:bottom w:val="single" w:sz="4" w:space="0" w:color="auto"/>
              <w:right w:val="single" w:sz="4" w:space="0" w:color="auto"/>
            </w:tcBorders>
            <w:shd w:val="clear" w:color="auto" w:fill="auto"/>
            <w:noWrap/>
            <w:vAlign w:val="center"/>
            <w:hideMark/>
          </w:tcPr>
          <w:p w14:paraId="0BD326FC" w14:textId="67F1C286"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267595620,00</w:t>
            </w:r>
          </w:p>
        </w:tc>
        <w:tc>
          <w:tcPr>
            <w:tcW w:w="1980" w:type="dxa"/>
            <w:tcBorders>
              <w:top w:val="nil"/>
              <w:left w:val="nil"/>
              <w:bottom w:val="single" w:sz="4" w:space="0" w:color="auto"/>
              <w:right w:val="single" w:sz="4" w:space="0" w:color="auto"/>
            </w:tcBorders>
            <w:shd w:val="clear" w:color="auto" w:fill="auto"/>
            <w:noWrap/>
            <w:vAlign w:val="center"/>
            <w:hideMark/>
          </w:tcPr>
          <w:p w14:paraId="3E8B403A" w14:textId="360B27B7" w:rsidR="00912302" w:rsidRPr="00912302" w:rsidRDefault="00912302" w:rsidP="00912302">
            <w:pPr>
              <w:spacing w:after="0" w:line="240" w:lineRule="auto"/>
              <w:jc w:val="center"/>
              <w:rPr>
                <w:rFonts w:ascii="Times New Roman" w:eastAsia="Times New Roman" w:hAnsi="Times New Roman" w:cs="Times New Roman"/>
                <w:color w:val="000000"/>
                <w:sz w:val="20"/>
                <w:szCs w:val="20"/>
                <w:lang w:eastAsia="ru-RU"/>
              </w:rPr>
            </w:pPr>
            <w:r w:rsidRPr="00912302">
              <w:rPr>
                <w:rFonts w:ascii="Calibri" w:hAnsi="Calibri" w:cs="Calibri"/>
                <w:color w:val="000000"/>
                <w:sz w:val="20"/>
                <w:szCs w:val="20"/>
              </w:rPr>
              <w:t>54270054784,00</w:t>
            </w:r>
          </w:p>
        </w:tc>
      </w:tr>
    </w:tbl>
    <w:p w14:paraId="718BE0D3" w14:textId="77777777" w:rsidR="008F55CA" w:rsidRPr="008F55CA" w:rsidRDefault="008F55CA" w:rsidP="008F55CA">
      <w:pPr>
        <w:spacing w:after="200" w:line="360" w:lineRule="auto"/>
        <w:rPr>
          <w:rFonts w:ascii="Times New Roman" w:hAnsi="Times New Roman" w:cs="Times New Roman"/>
          <w:sz w:val="28"/>
          <w:szCs w:val="28"/>
          <w:lang w:val="en-GB"/>
        </w:rPr>
      </w:pPr>
      <w:r>
        <w:rPr>
          <w:rFonts w:ascii="Times New Roman" w:hAnsi="Times New Roman" w:cs="Times New Roman"/>
          <w:sz w:val="28"/>
          <w:szCs w:val="28"/>
          <w:lang w:val="uk-UA"/>
        </w:rPr>
        <w:t xml:space="preserve">Джерело: </w:t>
      </w:r>
      <w:r>
        <w:rPr>
          <w:rFonts w:ascii="Times New Roman" w:hAnsi="Times New Roman" w:cs="Times New Roman"/>
          <w:sz w:val="28"/>
          <w:szCs w:val="28"/>
          <w:lang w:val="en-GB"/>
        </w:rPr>
        <w:t>[33]</w:t>
      </w:r>
    </w:p>
    <w:p w14:paraId="3EBAD173" w14:textId="0A42E60B" w:rsidR="008F55CA" w:rsidRDefault="008F55CA" w:rsidP="00916295">
      <w:pPr>
        <w:spacing w:after="200" w:line="360" w:lineRule="auto"/>
        <w:ind w:left="1663"/>
        <w:jc w:val="both"/>
        <w:rPr>
          <w:rFonts w:ascii="Times New Roman" w:hAnsi="Times New Roman" w:cs="Times New Roman"/>
          <w:sz w:val="28"/>
          <w:szCs w:val="28"/>
          <w:lang w:val="uk-UA"/>
        </w:rPr>
      </w:pPr>
    </w:p>
    <w:p w14:paraId="2ADE0107" w14:textId="6E5972DB" w:rsidR="008F55CA" w:rsidRDefault="008F55CA" w:rsidP="00D33227">
      <w:pPr>
        <w:spacing w:after="200" w:line="360" w:lineRule="auto"/>
        <w:jc w:val="both"/>
        <w:rPr>
          <w:rFonts w:ascii="Times New Roman" w:hAnsi="Times New Roman" w:cs="Times New Roman"/>
          <w:sz w:val="28"/>
          <w:szCs w:val="28"/>
          <w:lang w:val="uk-UA"/>
        </w:rPr>
      </w:pPr>
    </w:p>
    <w:p w14:paraId="44902407" w14:textId="77777777" w:rsidR="00D33227" w:rsidRDefault="00D33227" w:rsidP="00D33227">
      <w:pPr>
        <w:spacing w:after="200" w:line="360" w:lineRule="auto"/>
        <w:jc w:val="both"/>
        <w:rPr>
          <w:rFonts w:ascii="Times New Roman" w:hAnsi="Times New Roman" w:cs="Times New Roman"/>
          <w:sz w:val="28"/>
          <w:szCs w:val="28"/>
          <w:lang w:val="uk-UA"/>
        </w:rPr>
      </w:pPr>
    </w:p>
    <w:p w14:paraId="69EF29E1" w14:textId="72A6E14B" w:rsidR="008F55CA" w:rsidRDefault="008F55CA" w:rsidP="00916295">
      <w:pPr>
        <w:spacing w:after="200" w:line="360" w:lineRule="auto"/>
        <w:ind w:left="1663"/>
        <w:jc w:val="both"/>
        <w:rPr>
          <w:rFonts w:ascii="Times New Roman" w:hAnsi="Times New Roman" w:cs="Times New Roman"/>
          <w:sz w:val="28"/>
          <w:szCs w:val="28"/>
          <w:lang w:val="uk-UA"/>
        </w:rPr>
      </w:pPr>
    </w:p>
    <w:p w14:paraId="071DF090" w14:textId="74D4DF4E" w:rsidR="00BC4573" w:rsidRDefault="00BC4573" w:rsidP="00916295">
      <w:pPr>
        <w:spacing w:after="200" w:line="360" w:lineRule="auto"/>
        <w:ind w:left="1663"/>
        <w:jc w:val="both"/>
        <w:rPr>
          <w:rFonts w:ascii="Times New Roman" w:hAnsi="Times New Roman" w:cs="Times New Roman"/>
          <w:sz w:val="28"/>
          <w:szCs w:val="28"/>
          <w:lang w:val="uk-UA"/>
        </w:rPr>
      </w:pPr>
    </w:p>
    <w:p w14:paraId="2587B62A" w14:textId="77777777" w:rsidR="00BC4573" w:rsidRDefault="00BC4573" w:rsidP="00916295">
      <w:pPr>
        <w:spacing w:after="200" w:line="360" w:lineRule="auto"/>
        <w:ind w:left="1663"/>
        <w:jc w:val="both"/>
        <w:rPr>
          <w:rFonts w:ascii="Times New Roman" w:hAnsi="Times New Roman" w:cs="Times New Roman"/>
          <w:sz w:val="28"/>
          <w:szCs w:val="28"/>
          <w:lang w:val="uk-UA"/>
        </w:rPr>
      </w:pPr>
    </w:p>
    <w:p w14:paraId="2C73DDDD" w14:textId="77777777" w:rsidR="00D33227" w:rsidRDefault="00D33227" w:rsidP="008F55CA">
      <w:pPr>
        <w:spacing w:after="0" w:line="360" w:lineRule="auto"/>
        <w:ind w:firstLine="567"/>
        <w:jc w:val="right"/>
        <w:rPr>
          <w:rFonts w:ascii="Times New Roman" w:hAnsi="Times New Roman" w:cs="Times New Roman"/>
          <w:sz w:val="28"/>
          <w:szCs w:val="28"/>
          <w:lang w:val="uk-UA"/>
        </w:rPr>
      </w:pPr>
    </w:p>
    <w:p w14:paraId="7CC4C800" w14:textId="0D1652D1" w:rsidR="008F55CA" w:rsidRPr="008F55CA" w:rsidRDefault="00D33227" w:rsidP="008F55CA">
      <w:pPr>
        <w:spacing w:after="0" w:line="360" w:lineRule="auto"/>
        <w:ind w:firstLine="567"/>
        <w:jc w:val="right"/>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Таблиця 4</w:t>
      </w:r>
    </w:p>
    <w:p w14:paraId="243990AD" w14:textId="6615350A" w:rsidR="008F55CA" w:rsidRDefault="00D33227" w:rsidP="008F55CA">
      <w:pPr>
        <w:spacing w:after="0" w:line="360" w:lineRule="auto"/>
        <w:ind w:firstLine="567"/>
        <w:jc w:val="center"/>
        <w:rPr>
          <w:rFonts w:ascii="Times New Roman" w:hAnsi="Times New Roman" w:cs="Times New Roman"/>
          <w:bCs/>
          <w:sz w:val="28"/>
          <w:szCs w:val="28"/>
          <w:lang w:val="uk-UA"/>
        </w:rPr>
      </w:pPr>
      <w:r w:rsidRPr="00D33227">
        <w:rPr>
          <w:rFonts w:ascii="Times New Roman" w:hAnsi="Times New Roman" w:cs="Times New Roman"/>
          <w:bCs/>
          <w:sz w:val="28"/>
          <w:szCs w:val="28"/>
          <w:lang w:val="uk-UA"/>
        </w:rPr>
        <w:t>Дані для</w:t>
      </w:r>
      <w:r w:rsidR="008F55CA" w:rsidRPr="008F55CA">
        <w:rPr>
          <w:rFonts w:ascii="Times New Roman" w:hAnsi="Times New Roman" w:cs="Times New Roman"/>
          <w:bCs/>
          <w:sz w:val="28"/>
          <w:szCs w:val="28"/>
          <w:lang w:val="uk-UA"/>
        </w:rPr>
        <w:t xml:space="preserve"> регресійної моделі для </w:t>
      </w:r>
      <w:r w:rsidR="008F55CA">
        <w:rPr>
          <w:rFonts w:ascii="Times New Roman" w:hAnsi="Times New Roman" w:cs="Times New Roman"/>
          <w:bCs/>
          <w:sz w:val="28"/>
          <w:szCs w:val="28"/>
          <w:lang w:val="uk-UA"/>
        </w:rPr>
        <w:t>Парагваю</w:t>
      </w:r>
      <w:r w:rsidR="00BC4573">
        <w:rPr>
          <w:rFonts w:ascii="Times New Roman" w:hAnsi="Times New Roman" w:cs="Times New Roman"/>
          <w:bCs/>
          <w:sz w:val="28"/>
          <w:szCs w:val="28"/>
          <w:lang w:val="uk-UA"/>
        </w:rPr>
        <w:t xml:space="preserve"> </w:t>
      </w:r>
    </w:p>
    <w:p w14:paraId="702A863E" w14:textId="14A6F0E2" w:rsidR="008F55CA" w:rsidRDefault="008F55CA" w:rsidP="00916295">
      <w:pPr>
        <w:spacing w:after="200" w:line="360" w:lineRule="auto"/>
        <w:ind w:left="1663"/>
        <w:jc w:val="both"/>
        <w:rPr>
          <w:rFonts w:ascii="Times New Roman" w:hAnsi="Times New Roman" w:cs="Times New Roman"/>
          <w:sz w:val="28"/>
          <w:szCs w:val="28"/>
          <w:lang w:val="uk-UA"/>
        </w:rPr>
      </w:pPr>
    </w:p>
    <w:tbl>
      <w:tblPr>
        <w:tblW w:w="9766" w:type="dxa"/>
        <w:tblInd w:w="113" w:type="dxa"/>
        <w:tblLook w:val="04A0" w:firstRow="1" w:lastRow="0" w:firstColumn="1" w:lastColumn="0" w:noHBand="0" w:noVBand="1"/>
      </w:tblPr>
      <w:tblGrid>
        <w:gridCol w:w="1420"/>
        <w:gridCol w:w="2083"/>
        <w:gridCol w:w="2083"/>
        <w:gridCol w:w="2200"/>
        <w:gridCol w:w="1980"/>
      </w:tblGrid>
      <w:tr w:rsidR="00E17549" w:rsidRPr="008F55CA" w14:paraId="0165E720" w14:textId="77777777" w:rsidTr="00E17549">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742D9" w14:textId="3DAEF41A" w:rsidR="00E17549" w:rsidRPr="00E17549" w:rsidRDefault="00E17549" w:rsidP="00E17549">
            <w:pPr>
              <w:spacing w:after="0" w:line="240" w:lineRule="auto"/>
              <w:jc w:val="center"/>
              <w:rPr>
                <w:rFonts w:ascii="Times New Roman" w:eastAsia="Times New Roman" w:hAnsi="Times New Roman" w:cs="Times New Roman"/>
                <w:color w:val="000000"/>
                <w:sz w:val="18"/>
                <w:szCs w:val="18"/>
                <w:lang w:eastAsia="ru-RU"/>
              </w:rPr>
            </w:pPr>
            <w:r w:rsidRPr="00E17549">
              <w:rPr>
                <w:rFonts w:ascii="Times New Roman" w:eastAsia="Times New Roman" w:hAnsi="Times New Roman" w:cs="Times New Roman"/>
                <w:color w:val="000000"/>
                <w:sz w:val="18"/>
                <w:szCs w:val="18"/>
                <w:lang w:val="uk-UA" w:eastAsia="ru-RU"/>
              </w:rPr>
              <w:t>Роки</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0DC43ED4" w14:textId="77777777" w:rsidR="00E17549" w:rsidRPr="00E17549" w:rsidRDefault="00E17549" w:rsidP="00E17549">
            <w:pPr>
              <w:spacing w:after="0" w:line="240" w:lineRule="auto"/>
              <w:jc w:val="center"/>
              <w:rPr>
                <w:rFonts w:ascii="Times New Roman" w:eastAsia="Times New Roman" w:hAnsi="Times New Roman" w:cs="Times New Roman"/>
                <w:color w:val="000000"/>
                <w:sz w:val="18"/>
                <w:szCs w:val="18"/>
                <w:lang w:val="uk-UA" w:eastAsia="ru-RU"/>
              </w:rPr>
            </w:pPr>
          </w:p>
          <w:p w14:paraId="5ADC58AB" w14:textId="4BA00571" w:rsidR="00E17549" w:rsidRPr="00E17549" w:rsidRDefault="00E17549" w:rsidP="00E17549">
            <w:pPr>
              <w:spacing w:after="0" w:line="240" w:lineRule="auto"/>
              <w:jc w:val="center"/>
              <w:rPr>
                <w:rFonts w:ascii="Times New Roman" w:eastAsia="Times New Roman" w:hAnsi="Times New Roman" w:cs="Times New Roman"/>
                <w:color w:val="000000"/>
                <w:sz w:val="18"/>
                <w:szCs w:val="18"/>
                <w:lang w:eastAsia="ru-RU"/>
              </w:rPr>
            </w:pPr>
            <w:r w:rsidRPr="00E17549">
              <w:rPr>
                <w:rFonts w:ascii="Times New Roman" w:hAnsi="Times New Roman" w:cs="Times New Roman"/>
                <w:sz w:val="18"/>
                <w:szCs w:val="18"/>
                <w:lang w:val="uk-UA"/>
              </w:rPr>
              <w:t>Зовнішньоторговельний оборот Парагваю з Аргентиною</w:t>
            </w:r>
            <w:r w:rsidR="001264F3">
              <w:rPr>
                <w:rFonts w:ascii="Times New Roman" w:hAnsi="Times New Roman" w:cs="Times New Roman"/>
                <w:sz w:val="18"/>
                <w:szCs w:val="18"/>
                <w:lang w:val="uk-UA"/>
              </w:rPr>
              <w:t xml:space="preserve"> </w:t>
            </w:r>
            <w:r w:rsidR="00693351">
              <w:rPr>
                <w:rFonts w:ascii="Times New Roman" w:hAnsi="Times New Roman" w:cs="Times New Roman"/>
                <w:sz w:val="18"/>
                <w:szCs w:val="18"/>
                <w:lang w:val="uk-UA"/>
              </w:rPr>
              <w:t>(</w:t>
            </w:r>
            <w:r w:rsidR="001264F3">
              <w:rPr>
                <w:rFonts w:ascii="Times New Roman" w:hAnsi="Times New Roman" w:cs="Times New Roman"/>
                <w:sz w:val="18"/>
                <w:szCs w:val="18"/>
                <w:lang w:val="uk-UA"/>
              </w:rPr>
              <w:t xml:space="preserve"> дол. США)</w:t>
            </w:r>
          </w:p>
        </w:tc>
        <w:tc>
          <w:tcPr>
            <w:tcW w:w="2083" w:type="dxa"/>
            <w:tcBorders>
              <w:top w:val="single" w:sz="4" w:space="0" w:color="auto"/>
              <w:left w:val="nil"/>
              <w:bottom w:val="single" w:sz="4" w:space="0" w:color="auto"/>
              <w:right w:val="single" w:sz="4" w:space="0" w:color="auto"/>
            </w:tcBorders>
            <w:shd w:val="clear" w:color="auto" w:fill="auto"/>
            <w:noWrap/>
            <w:vAlign w:val="center"/>
            <w:hideMark/>
          </w:tcPr>
          <w:p w14:paraId="52429028" w14:textId="30B7D662" w:rsidR="00E17549" w:rsidRPr="00E17549" w:rsidRDefault="00E17549" w:rsidP="00E17549">
            <w:pPr>
              <w:spacing w:after="0" w:line="240" w:lineRule="auto"/>
              <w:jc w:val="center"/>
              <w:rPr>
                <w:rFonts w:ascii="Times New Roman" w:eastAsia="Times New Roman" w:hAnsi="Times New Roman" w:cs="Times New Roman"/>
                <w:color w:val="000000"/>
                <w:sz w:val="18"/>
                <w:szCs w:val="18"/>
                <w:lang w:eastAsia="ru-RU"/>
              </w:rPr>
            </w:pPr>
            <w:r w:rsidRPr="00E17549">
              <w:rPr>
                <w:rFonts w:ascii="Times New Roman" w:hAnsi="Times New Roman" w:cs="Times New Roman"/>
                <w:sz w:val="18"/>
                <w:szCs w:val="18"/>
                <w:lang w:val="uk-UA"/>
              </w:rPr>
              <w:t>Зовнішньоторговельний оборот Парагваю з Бразилією</w:t>
            </w:r>
            <w:r w:rsidR="001264F3">
              <w:rPr>
                <w:rFonts w:ascii="Times New Roman" w:hAnsi="Times New Roman" w:cs="Times New Roman"/>
                <w:sz w:val="18"/>
                <w:szCs w:val="18"/>
                <w:lang w:val="uk-UA"/>
              </w:rPr>
              <w:t xml:space="preserve"> </w:t>
            </w:r>
            <w:r w:rsidR="00693351">
              <w:rPr>
                <w:rFonts w:ascii="Times New Roman" w:hAnsi="Times New Roman" w:cs="Times New Roman"/>
                <w:sz w:val="18"/>
                <w:szCs w:val="18"/>
                <w:lang w:val="uk-UA"/>
              </w:rPr>
              <w:t>(</w:t>
            </w:r>
            <w:r w:rsidR="006135BA">
              <w:rPr>
                <w:rFonts w:ascii="Times New Roman" w:hAnsi="Times New Roman" w:cs="Times New Roman"/>
                <w:sz w:val="18"/>
                <w:szCs w:val="18"/>
                <w:lang w:val="uk-UA"/>
              </w:rPr>
              <w:t xml:space="preserve"> дол. США)</w:t>
            </w:r>
          </w:p>
        </w:tc>
        <w:tc>
          <w:tcPr>
            <w:tcW w:w="2200" w:type="dxa"/>
            <w:tcBorders>
              <w:top w:val="single" w:sz="4" w:space="0" w:color="auto"/>
              <w:left w:val="nil"/>
              <w:bottom w:val="single" w:sz="4" w:space="0" w:color="auto"/>
              <w:right w:val="single" w:sz="4" w:space="0" w:color="auto"/>
            </w:tcBorders>
            <w:shd w:val="clear" w:color="auto" w:fill="auto"/>
            <w:noWrap/>
            <w:vAlign w:val="center"/>
            <w:hideMark/>
          </w:tcPr>
          <w:p w14:paraId="5EA127EB" w14:textId="33AC544F" w:rsidR="00E17549" w:rsidRPr="00E17549" w:rsidRDefault="00E17549" w:rsidP="00E17549">
            <w:pPr>
              <w:spacing w:after="0" w:line="240" w:lineRule="auto"/>
              <w:jc w:val="center"/>
              <w:rPr>
                <w:rFonts w:ascii="Times New Roman" w:eastAsia="Times New Roman" w:hAnsi="Times New Roman" w:cs="Times New Roman"/>
                <w:color w:val="000000"/>
                <w:sz w:val="18"/>
                <w:szCs w:val="18"/>
                <w:lang w:eastAsia="ru-RU"/>
              </w:rPr>
            </w:pPr>
            <w:r w:rsidRPr="00E17549">
              <w:rPr>
                <w:rFonts w:ascii="Times New Roman" w:hAnsi="Times New Roman" w:cs="Times New Roman"/>
                <w:sz w:val="18"/>
                <w:szCs w:val="18"/>
                <w:lang w:val="uk-UA"/>
              </w:rPr>
              <w:t>Зовнішньоторговельний оборот Парагваю з Уругваєм</w:t>
            </w:r>
            <w:r w:rsidR="001264F3">
              <w:rPr>
                <w:rFonts w:ascii="Times New Roman" w:hAnsi="Times New Roman" w:cs="Times New Roman"/>
                <w:sz w:val="18"/>
                <w:szCs w:val="18"/>
                <w:lang w:val="uk-UA"/>
              </w:rPr>
              <w:t xml:space="preserve"> </w:t>
            </w:r>
            <w:r w:rsidR="006135BA" w:rsidRPr="001264F3">
              <w:rPr>
                <w:rFonts w:ascii="Times New Roman" w:hAnsi="Times New Roman" w:cs="Times New Roman"/>
                <w:sz w:val="18"/>
                <w:szCs w:val="18"/>
                <w:lang w:val="uk-UA"/>
              </w:rPr>
              <w:t>(</w:t>
            </w:r>
            <w:r w:rsidR="006135BA">
              <w:rPr>
                <w:rFonts w:ascii="Times New Roman" w:hAnsi="Times New Roman" w:cs="Times New Roman"/>
                <w:sz w:val="18"/>
                <w:szCs w:val="18"/>
                <w:lang w:val="uk-UA"/>
              </w:rPr>
              <w:t>дол. США)</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14:paraId="678556F5" w14:textId="19BA00F5" w:rsidR="00E17549" w:rsidRPr="00E17549" w:rsidRDefault="00E17549" w:rsidP="00693351">
            <w:pPr>
              <w:spacing w:after="0" w:line="240" w:lineRule="auto"/>
              <w:jc w:val="center"/>
              <w:rPr>
                <w:rFonts w:ascii="Times New Roman" w:eastAsia="Times New Roman" w:hAnsi="Times New Roman" w:cs="Times New Roman"/>
                <w:color w:val="000000"/>
                <w:sz w:val="18"/>
                <w:szCs w:val="18"/>
                <w:lang w:eastAsia="ru-RU"/>
              </w:rPr>
            </w:pPr>
            <w:r w:rsidRPr="00E17549">
              <w:rPr>
                <w:rFonts w:ascii="Times New Roman" w:eastAsia="Times New Roman" w:hAnsi="Times New Roman" w:cs="Times New Roman"/>
                <w:color w:val="000000"/>
                <w:sz w:val="18"/>
                <w:szCs w:val="18"/>
                <w:lang w:val="uk-UA" w:eastAsia="ru-RU"/>
              </w:rPr>
              <w:t>ВВП Парагваю</w:t>
            </w:r>
            <w:r w:rsidR="001264F3">
              <w:rPr>
                <w:rFonts w:ascii="Times New Roman" w:eastAsia="Times New Roman" w:hAnsi="Times New Roman" w:cs="Times New Roman"/>
                <w:color w:val="000000"/>
                <w:sz w:val="18"/>
                <w:szCs w:val="18"/>
                <w:lang w:val="uk-UA" w:eastAsia="ru-RU"/>
              </w:rPr>
              <w:t xml:space="preserve"> </w:t>
            </w:r>
            <w:r w:rsidR="00693351">
              <w:rPr>
                <w:rFonts w:ascii="Times New Roman" w:eastAsia="Times New Roman" w:hAnsi="Times New Roman" w:cs="Times New Roman"/>
                <w:color w:val="000000"/>
                <w:sz w:val="18"/>
                <w:szCs w:val="18"/>
                <w:lang w:val="uk-UA" w:eastAsia="ru-RU"/>
              </w:rPr>
              <w:t>(</w:t>
            </w:r>
            <w:r w:rsidR="001264F3">
              <w:rPr>
                <w:rFonts w:ascii="Times New Roman" w:hAnsi="Times New Roman" w:cs="Times New Roman"/>
                <w:sz w:val="18"/>
                <w:szCs w:val="18"/>
                <w:lang w:val="uk-UA"/>
              </w:rPr>
              <w:t xml:space="preserve"> дол. США)</w:t>
            </w:r>
          </w:p>
        </w:tc>
      </w:tr>
      <w:tr w:rsidR="00835517" w:rsidRPr="008F55CA" w14:paraId="5BEADC68"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D605C3D"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2000</w:t>
            </w:r>
          </w:p>
        </w:tc>
        <w:tc>
          <w:tcPr>
            <w:tcW w:w="2083" w:type="dxa"/>
            <w:tcBorders>
              <w:top w:val="nil"/>
              <w:left w:val="nil"/>
              <w:bottom w:val="single" w:sz="4" w:space="0" w:color="auto"/>
              <w:right w:val="single" w:sz="4" w:space="0" w:color="auto"/>
            </w:tcBorders>
            <w:shd w:val="clear" w:color="auto" w:fill="auto"/>
            <w:noWrap/>
            <w:vAlign w:val="center"/>
            <w:hideMark/>
          </w:tcPr>
          <w:p w14:paraId="34BF710B" w14:textId="2DCA6C22"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910022301,00</w:t>
            </w:r>
          </w:p>
        </w:tc>
        <w:tc>
          <w:tcPr>
            <w:tcW w:w="2083" w:type="dxa"/>
            <w:tcBorders>
              <w:top w:val="nil"/>
              <w:left w:val="nil"/>
              <w:bottom w:val="single" w:sz="4" w:space="0" w:color="auto"/>
              <w:right w:val="single" w:sz="4" w:space="0" w:color="auto"/>
            </w:tcBorders>
            <w:shd w:val="clear" w:color="auto" w:fill="auto"/>
            <w:noWrap/>
            <w:vAlign w:val="center"/>
            <w:hideMark/>
          </w:tcPr>
          <w:p w14:paraId="2F6092FB" w14:textId="14AB79E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203320514,00</w:t>
            </w:r>
          </w:p>
        </w:tc>
        <w:tc>
          <w:tcPr>
            <w:tcW w:w="2200" w:type="dxa"/>
            <w:tcBorders>
              <w:top w:val="nil"/>
              <w:left w:val="nil"/>
              <w:bottom w:val="single" w:sz="4" w:space="0" w:color="auto"/>
              <w:right w:val="single" w:sz="4" w:space="0" w:color="auto"/>
            </w:tcBorders>
            <w:shd w:val="clear" w:color="auto" w:fill="auto"/>
            <w:noWrap/>
            <w:vAlign w:val="center"/>
            <w:hideMark/>
          </w:tcPr>
          <w:p w14:paraId="26F374D0" w14:textId="2EA7E34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270054784,00</w:t>
            </w:r>
          </w:p>
        </w:tc>
        <w:tc>
          <w:tcPr>
            <w:tcW w:w="1980" w:type="dxa"/>
            <w:tcBorders>
              <w:top w:val="nil"/>
              <w:left w:val="nil"/>
              <w:bottom w:val="single" w:sz="4" w:space="0" w:color="auto"/>
              <w:right w:val="single" w:sz="4" w:space="0" w:color="auto"/>
            </w:tcBorders>
            <w:shd w:val="clear" w:color="auto" w:fill="auto"/>
            <w:noWrap/>
            <w:vAlign w:val="center"/>
            <w:hideMark/>
          </w:tcPr>
          <w:p w14:paraId="64D509EE" w14:textId="5ED4F15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8804759123,00</w:t>
            </w:r>
          </w:p>
        </w:tc>
      </w:tr>
      <w:tr w:rsidR="00835517" w:rsidRPr="008F55CA" w14:paraId="73FBA826"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C165FAA"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2001</w:t>
            </w:r>
          </w:p>
        </w:tc>
        <w:tc>
          <w:tcPr>
            <w:tcW w:w="2083" w:type="dxa"/>
            <w:tcBorders>
              <w:top w:val="nil"/>
              <w:left w:val="nil"/>
              <w:bottom w:val="single" w:sz="4" w:space="0" w:color="auto"/>
              <w:right w:val="single" w:sz="4" w:space="0" w:color="auto"/>
            </w:tcBorders>
            <w:shd w:val="clear" w:color="auto" w:fill="auto"/>
            <w:noWrap/>
            <w:vAlign w:val="center"/>
            <w:hideMark/>
          </w:tcPr>
          <w:p w14:paraId="6160ED73" w14:textId="4CB901F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705001141,00</w:t>
            </w:r>
          </w:p>
        </w:tc>
        <w:tc>
          <w:tcPr>
            <w:tcW w:w="2083" w:type="dxa"/>
            <w:tcBorders>
              <w:top w:val="nil"/>
              <w:left w:val="nil"/>
              <w:bottom w:val="single" w:sz="4" w:space="0" w:color="auto"/>
              <w:right w:val="single" w:sz="4" w:space="0" w:color="auto"/>
            </w:tcBorders>
            <w:shd w:val="clear" w:color="auto" w:fill="auto"/>
            <w:noWrap/>
            <w:vAlign w:val="center"/>
            <w:hideMark/>
          </w:tcPr>
          <w:p w14:paraId="5E8235CF" w14:textId="194BA340"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202145745,00</w:t>
            </w:r>
          </w:p>
        </w:tc>
        <w:tc>
          <w:tcPr>
            <w:tcW w:w="2200" w:type="dxa"/>
            <w:tcBorders>
              <w:top w:val="nil"/>
              <w:left w:val="nil"/>
              <w:bottom w:val="single" w:sz="4" w:space="0" w:color="auto"/>
              <w:right w:val="single" w:sz="4" w:space="0" w:color="auto"/>
            </w:tcBorders>
            <w:shd w:val="clear" w:color="auto" w:fill="auto"/>
            <w:noWrap/>
            <w:vAlign w:val="center"/>
            <w:hideMark/>
          </w:tcPr>
          <w:p w14:paraId="445728A8" w14:textId="13507EB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272145745,00</w:t>
            </w:r>
          </w:p>
        </w:tc>
        <w:tc>
          <w:tcPr>
            <w:tcW w:w="1980" w:type="dxa"/>
            <w:tcBorders>
              <w:top w:val="nil"/>
              <w:left w:val="nil"/>
              <w:bottom w:val="single" w:sz="4" w:space="0" w:color="auto"/>
              <w:right w:val="single" w:sz="4" w:space="0" w:color="auto"/>
            </w:tcBorders>
            <w:shd w:val="clear" w:color="auto" w:fill="auto"/>
            <w:noWrap/>
            <w:vAlign w:val="center"/>
            <w:hideMark/>
          </w:tcPr>
          <w:p w14:paraId="5EBF826E" w14:textId="1866AC91"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8500478400,00</w:t>
            </w:r>
          </w:p>
        </w:tc>
      </w:tr>
      <w:tr w:rsidR="00835517" w:rsidRPr="008F55CA" w14:paraId="3DB74CC7"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86EB31E"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2002</w:t>
            </w:r>
          </w:p>
        </w:tc>
        <w:tc>
          <w:tcPr>
            <w:tcW w:w="2083" w:type="dxa"/>
            <w:tcBorders>
              <w:top w:val="nil"/>
              <w:left w:val="nil"/>
              <w:bottom w:val="single" w:sz="4" w:space="0" w:color="auto"/>
              <w:right w:val="single" w:sz="4" w:space="0" w:color="auto"/>
            </w:tcBorders>
            <w:shd w:val="clear" w:color="auto" w:fill="auto"/>
            <w:noWrap/>
            <w:vAlign w:val="center"/>
            <w:hideMark/>
          </w:tcPr>
          <w:p w14:paraId="69DA3C5E" w14:textId="600E02F9"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719849585,00</w:t>
            </w:r>
          </w:p>
        </w:tc>
        <w:tc>
          <w:tcPr>
            <w:tcW w:w="2083" w:type="dxa"/>
            <w:tcBorders>
              <w:top w:val="nil"/>
              <w:left w:val="nil"/>
              <w:bottom w:val="single" w:sz="4" w:space="0" w:color="auto"/>
              <w:right w:val="single" w:sz="4" w:space="0" w:color="auto"/>
            </w:tcBorders>
            <w:shd w:val="clear" w:color="auto" w:fill="auto"/>
            <w:noWrap/>
            <w:vAlign w:val="center"/>
            <w:hideMark/>
          </w:tcPr>
          <w:p w14:paraId="744AE45F" w14:textId="2F464670"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214024574,00</w:t>
            </w:r>
          </w:p>
        </w:tc>
        <w:tc>
          <w:tcPr>
            <w:tcW w:w="2200" w:type="dxa"/>
            <w:tcBorders>
              <w:top w:val="nil"/>
              <w:left w:val="nil"/>
              <w:bottom w:val="single" w:sz="4" w:space="0" w:color="auto"/>
              <w:right w:val="single" w:sz="4" w:space="0" w:color="auto"/>
            </w:tcBorders>
            <w:shd w:val="clear" w:color="auto" w:fill="auto"/>
            <w:noWrap/>
            <w:vAlign w:val="center"/>
            <w:hideMark/>
          </w:tcPr>
          <w:p w14:paraId="782804DF" w14:textId="12A3F58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261021745,00</w:t>
            </w:r>
          </w:p>
        </w:tc>
        <w:tc>
          <w:tcPr>
            <w:tcW w:w="1980" w:type="dxa"/>
            <w:tcBorders>
              <w:top w:val="nil"/>
              <w:left w:val="nil"/>
              <w:bottom w:val="single" w:sz="4" w:space="0" w:color="auto"/>
              <w:right w:val="single" w:sz="4" w:space="0" w:color="auto"/>
            </w:tcBorders>
            <w:shd w:val="clear" w:color="auto" w:fill="auto"/>
            <w:noWrap/>
            <w:vAlign w:val="center"/>
            <w:hideMark/>
          </w:tcPr>
          <w:p w14:paraId="324FE2A9" w14:textId="734CDF4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7265204789,00</w:t>
            </w:r>
          </w:p>
        </w:tc>
      </w:tr>
      <w:tr w:rsidR="00835517" w:rsidRPr="008F55CA" w14:paraId="02C5488A"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C0950E6"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2003</w:t>
            </w:r>
          </w:p>
        </w:tc>
        <w:tc>
          <w:tcPr>
            <w:tcW w:w="2083" w:type="dxa"/>
            <w:tcBorders>
              <w:top w:val="nil"/>
              <w:left w:val="nil"/>
              <w:bottom w:val="single" w:sz="4" w:space="0" w:color="auto"/>
              <w:right w:val="single" w:sz="4" w:space="0" w:color="auto"/>
            </w:tcBorders>
            <w:shd w:val="clear" w:color="auto" w:fill="auto"/>
            <w:noWrap/>
            <w:vAlign w:val="center"/>
            <w:hideMark/>
          </w:tcPr>
          <w:p w14:paraId="4C7162E4" w14:textId="41F33806"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715849855,00</w:t>
            </w:r>
          </w:p>
        </w:tc>
        <w:tc>
          <w:tcPr>
            <w:tcW w:w="2083" w:type="dxa"/>
            <w:tcBorders>
              <w:top w:val="nil"/>
              <w:left w:val="nil"/>
              <w:bottom w:val="single" w:sz="4" w:space="0" w:color="auto"/>
              <w:right w:val="single" w:sz="4" w:space="0" w:color="auto"/>
            </w:tcBorders>
            <w:shd w:val="clear" w:color="auto" w:fill="auto"/>
            <w:noWrap/>
            <w:vAlign w:val="center"/>
            <w:hideMark/>
          </w:tcPr>
          <w:p w14:paraId="34EBAEC7" w14:textId="19CCEA2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222896598,00</w:t>
            </w:r>
          </w:p>
        </w:tc>
        <w:tc>
          <w:tcPr>
            <w:tcW w:w="2200" w:type="dxa"/>
            <w:tcBorders>
              <w:top w:val="nil"/>
              <w:left w:val="nil"/>
              <w:bottom w:val="single" w:sz="4" w:space="0" w:color="auto"/>
              <w:right w:val="single" w:sz="4" w:space="0" w:color="auto"/>
            </w:tcBorders>
            <w:shd w:val="clear" w:color="auto" w:fill="auto"/>
            <w:noWrap/>
            <w:vAlign w:val="center"/>
            <w:hideMark/>
          </w:tcPr>
          <w:p w14:paraId="509CDBFD" w14:textId="3E300AAF"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252289987,00</w:t>
            </w:r>
          </w:p>
        </w:tc>
        <w:tc>
          <w:tcPr>
            <w:tcW w:w="1980" w:type="dxa"/>
            <w:tcBorders>
              <w:top w:val="nil"/>
              <w:left w:val="nil"/>
              <w:bottom w:val="single" w:sz="4" w:space="0" w:color="auto"/>
              <w:right w:val="single" w:sz="4" w:space="0" w:color="auto"/>
            </w:tcBorders>
            <w:shd w:val="clear" w:color="auto" w:fill="auto"/>
            <w:noWrap/>
            <w:vAlign w:val="center"/>
            <w:hideMark/>
          </w:tcPr>
          <w:p w14:paraId="2CB04EA1" w14:textId="06C18F1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7692700708,00</w:t>
            </w:r>
          </w:p>
        </w:tc>
      </w:tr>
      <w:tr w:rsidR="00835517" w:rsidRPr="008F55CA" w14:paraId="505CA886"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57C85A3"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2004</w:t>
            </w:r>
          </w:p>
        </w:tc>
        <w:tc>
          <w:tcPr>
            <w:tcW w:w="2083" w:type="dxa"/>
            <w:tcBorders>
              <w:top w:val="nil"/>
              <w:left w:val="nil"/>
              <w:bottom w:val="single" w:sz="4" w:space="0" w:color="auto"/>
              <w:right w:val="single" w:sz="4" w:space="0" w:color="auto"/>
            </w:tcBorders>
            <w:shd w:val="clear" w:color="auto" w:fill="auto"/>
            <w:noWrap/>
            <w:vAlign w:val="center"/>
            <w:hideMark/>
          </w:tcPr>
          <w:p w14:paraId="751F9E33" w14:textId="51BA503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840554440,00</w:t>
            </w:r>
          </w:p>
        </w:tc>
        <w:tc>
          <w:tcPr>
            <w:tcW w:w="2083" w:type="dxa"/>
            <w:tcBorders>
              <w:top w:val="nil"/>
              <w:left w:val="nil"/>
              <w:bottom w:val="single" w:sz="4" w:space="0" w:color="auto"/>
              <w:right w:val="single" w:sz="4" w:space="0" w:color="auto"/>
            </w:tcBorders>
            <w:shd w:val="clear" w:color="auto" w:fill="auto"/>
            <w:noWrap/>
            <w:vAlign w:val="center"/>
            <w:hideMark/>
          </w:tcPr>
          <w:p w14:paraId="5904EF28" w14:textId="666E08B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235744896,00</w:t>
            </w:r>
          </w:p>
        </w:tc>
        <w:tc>
          <w:tcPr>
            <w:tcW w:w="2200" w:type="dxa"/>
            <w:tcBorders>
              <w:top w:val="nil"/>
              <w:left w:val="nil"/>
              <w:bottom w:val="single" w:sz="4" w:space="0" w:color="auto"/>
              <w:right w:val="single" w:sz="4" w:space="0" w:color="auto"/>
            </w:tcBorders>
            <w:shd w:val="clear" w:color="auto" w:fill="auto"/>
            <w:noWrap/>
            <w:vAlign w:val="center"/>
            <w:hideMark/>
          </w:tcPr>
          <w:p w14:paraId="2D57A946" w14:textId="38AC645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474896500,00</w:t>
            </w:r>
          </w:p>
        </w:tc>
        <w:tc>
          <w:tcPr>
            <w:tcW w:w="1980" w:type="dxa"/>
            <w:tcBorders>
              <w:top w:val="nil"/>
              <w:left w:val="nil"/>
              <w:bottom w:val="single" w:sz="4" w:space="0" w:color="auto"/>
              <w:right w:val="single" w:sz="4" w:space="0" w:color="auto"/>
            </w:tcBorders>
            <w:shd w:val="clear" w:color="auto" w:fill="auto"/>
            <w:noWrap/>
            <w:vAlign w:val="center"/>
            <w:hideMark/>
          </w:tcPr>
          <w:p w14:paraId="1705B0CF" w14:textId="46A0B3F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9620054784,00</w:t>
            </w:r>
          </w:p>
        </w:tc>
      </w:tr>
      <w:tr w:rsidR="00835517" w:rsidRPr="008F55CA" w14:paraId="55A390D5"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DBA06C8"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2005</w:t>
            </w:r>
          </w:p>
        </w:tc>
        <w:tc>
          <w:tcPr>
            <w:tcW w:w="2083" w:type="dxa"/>
            <w:tcBorders>
              <w:top w:val="nil"/>
              <w:left w:val="nil"/>
              <w:bottom w:val="single" w:sz="4" w:space="0" w:color="auto"/>
              <w:right w:val="single" w:sz="4" w:space="0" w:color="auto"/>
            </w:tcBorders>
            <w:shd w:val="clear" w:color="auto" w:fill="auto"/>
            <w:noWrap/>
            <w:vAlign w:val="center"/>
            <w:hideMark/>
          </w:tcPr>
          <w:p w14:paraId="34A2E1ED" w14:textId="1FAB3A7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920001121,00</w:t>
            </w:r>
          </w:p>
        </w:tc>
        <w:tc>
          <w:tcPr>
            <w:tcW w:w="2083" w:type="dxa"/>
            <w:tcBorders>
              <w:top w:val="nil"/>
              <w:left w:val="nil"/>
              <w:bottom w:val="single" w:sz="4" w:space="0" w:color="auto"/>
              <w:right w:val="single" w:sz="4" w:space="0" w:color="auto"/>
            </w:tcBorders>
            <w:shd w:val="clear" w:color="auto" w:fill="auto"/>
            <w:noWrap/>
            <w:vAlign w:val="center"/>
            <w:hideMark/>
          </w:tcPr>
          <w:p w14:paraId="67C20E92" w14:textId="340F86F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243965741,00</w:t>
            </w:r>
          </w:p>
        </w:tc>
        <w:tc>
          <w:tcPr>
            <w:tcW w:w="2200" w:type="dxa"/>
            <w:tcBorders>
              <w:top w:val="nil"/>
              <w:left w:val="nil"/>
              <w:bottom w:val="single" w:sz="4" w:space="0" w:color="auto"/>
              <w:right w:val="single" w:sz="4" w:space="0" w:color="auto"/>
            </w:tcBorders>
            <w:shd w:val="clear" w:color="auto" w:fill="auto"/>
            <w:noWrap/>
            <w:vAlign w:val="center"/>
            <w:hideMark/>
          </w:tcPr>
          <w:p w14:paraId="1AB5F033" w14:textId="5714D420"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543957418,00</w:t>
            </w:r>
          </w:p>
        </w:tc>
        <w:tc>
          <w:tcPr>
            <w:tcW w:w="1980" w:type="dxa"/>
            <w:tcBorders>
              <w:top w:val="nil"/>
              <w:left w:val="nil"/>
              <w:bottom w:val="single" w:sz="4" w:space="0" w:color="auto"/>
              <w:right w:val="single" w:sz="4" w:space="0" w:color="auto"/>
            </w:tcBorders>
            <w:shd w:val="clear" w:color="auto" w:fill="auto"/>
            <w:noWrap/>
            <w:vAlign w:val="center"/>
            <w:hideMark/>
          </w:tcPr>
          <w:p w14:paraId="50CCA35A" w14:textId="7D7EEDE5"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10700547841,00</w:t>
            </w:r>
          </w:p>
        </w:tc>
      </w:tr>
      <w:tr w:rsidR="00835517" w:rsidRPr="008F55CA" w14:paraId="4AD5819F" w14:textId="77777777" w:rsidTr="001D013B">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EF80CBF"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2006</w:t>
            </w:r>
          </w:p>
        </w:tc>
        <w:tc>
          <w:tcPr>
            <w:tcW w:w="2083" w:type="dxa"/>
            <w:tcBorders>
              <w:top w:val="nil"/>
              <w:left w:val="nil"/>
              <w:bottom w:val="single" w:sz="4" w:space="0" w:color="auto"/>
              <w:right w:val="single" w:sz="4" w:space="0" w:color="auto"/>
            </w:tcBorders>
            <w:shd w:val="clear" w:color="auto" w:fill="auto"/>
            <w:noWrap/>
            <w:vAlign w:val="center"/>
            <w:hideMark/>
          </w:tcPr>
          <w:p w14:paraId="0D0E05A2" w14:textId="1255320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1085474411,00</w:t>
            </w:r>
          </w:p>
        </w:tc>
        <w:tc>
          <w:tcPr>
            <w:tcW w:w="2083" w:type="dxa"/>
            <w:tcBorders>
              <w:top w:val="nil"/>
              <w:left w:val="nil"/>
              <w:bottom w:val="single" w:sz="4" w:space="0" w:color="auto"/>
              <w:right w:val="single" w:sz="4" w:space="0" w:color="auto"/>
            </w:tcBorders>
            <w:shd w:val="clear" w:color="auto" w:fill="auto"/>
            <w:noWrap/>
            <w:vAlign w:val="center"/>
            <w:hideMark/>
          </w:tcPr>
          <w:p w14:paraId="6DFAD045" w14:textId="2C53485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414412302,00</w:t>
            </w:r>
          </w:p>
        </w:tc>
        <w:tc>
          <w:tcPr>
            <w:tcW w:w="2200" w:type="dxa"/>
            <w:tcBorders>
              <w:top w:val="nil"/>
              <w:left w:val="nil"/>
              <w:bottom w:val="single" w:sz="4" w:space="0" w:color="auto"/>
              <w:right w:val="single" w:sz="4" w:space="0" w:color="auto"/>
            </w:tcBorders>
            <w:shd w:val="clear" w:color="auto" w:fill="auto"/>
            <w:noWrap/>
            <w:vAlign w:val="center"/>
            <w:hideMark/>
          </w:tcPr>
          <w:p w14:paraId="4A14DEA7" w14:textId="66C15AB2"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339123023,00</w:t>
            </w:r>
          </w:p>
        </w:tc>
        <w:tc>
          <w:tcPr>
            <w:tcW w:w="1980" w:type="dxa"/>
            <w:tcBorders>
              <w:top w:val="nil"/>
              <w:left w:val="nil"/>
              <w:bottom w:val="single" w:sz="4" w:space="0" w:color="auto"/>
              <w:right w:val="single" w:sz="4" w:space="0" w:color="auto"/>
            </w:tcBorders>
            <w:shd w:val="clear" w:color="auto" w:fill="auto"/>
            <w:noWrap/>
            <w:vAlign w:val="center"/>
            <w:hideMark/>
          </w:tcPr>
          <w:p w14:paraId="1DAE829D" w14:textId="6B64CA3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13430547840,00</w:t>
            </w:r>
          </w:p>
        </w:tc>
      </w:tr>
      <w:tr w:rsidR="00835517" w:rsidRPr="008F55CA" w14:paraId="7899F3CF"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BDAA0A0"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2007</w:t>
            </w:r>
          </w:p>
        </w:tc>
        <w:tc>
          <w:tcPr>
            <w:tcW w:w="2083" w:type="dxa"/>
            <w:tcBorders>
              <w:top w:val="nil"/>
              <w:left w:val="nil"/>
              <w:bottom w:val="single" w:sz="4" w:space="0" w:color="auto"/>
              <w:right w:val="single" w:sz="4" w:space="0" w:color="auto"/>
            </w:tcBorders>
            <w:shd w:val="clear" w:color="auto" w:fill="auto"/>
            <w:noWrap/>
            <w:vAlign w:val="center"/>
            <w:hideMark/>
          </w:tcPr>
          <w:p w14:paraId="0D512199" w14:textId="1C384E1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140225002,00</w:t>
            </w:r>
          </w:p>
        </w:tc>
        <w:tc>
          <w:tcPr>
            <w:tcW w:w="2083" w:type="dxa"/>
            <w:tcBorders>
              <w:top w:val="nil"/>
              <w:left w:val="nil"/>
              <w:bottom w:val="single" w:sz="4" w:space="0" w:color="auto"/>
              <w:right w:val="single" w:sz="4" w:space="0" w:color="auto"/>
            </w:tcBorders>
            <w:shd w:val="clear" w:color="auto" w:fill="auto"/>
            <w:noWrap/>
            <w:vAlign w:val="center"/>
            <w:hideMark/>
          </w:tcPr>
          <w:p w14:paraId="7C82ADA4" w14:textId="5BADDC86"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374787485,00</w:t>
            </w:r>
          </w:p>
        </w:tc>
        <w:tc>
          <w:tcPr>
            <w:tcW w:w="2200" w:type="dxa"/>
            <w:tcBorders>
              <w:top w:val="nil"/>
              <w:left w:val="nil"/>
              <w:bottom w:val="single" w:sz="4" w:space="0" w:color="auto"/>
              <w:right w:val="single" w:sz="4" w:space="0" w:color="auto"/>
            </w:tcBorders>
            <w:shd w:val="clear" w:color="auto" w:fill="auto"/>
            <w:noWrap/>
            <w:vAlign w:val="center"/>
            <w:hideMark/>
          </w:tcPr>
          <w:p w14:paraId="3C4C5C39" w14:textId="53985AA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84787859,00</w:t>
            </w:r>
          </w:p>
        </w:tc>
        <w:tc>
          <w:tcPr>
            <w:tcW w:w="1980" w:type="dxa"/>
            <w:tcBorders>
              <w:top w:val="nil"/>
              <w:left w:val="nil"/>
              <w:bottom w:val="single" w:sz="4" w:space="0" w:color="auto"/>
              <w:right w:val="single" w:sz="4" w:space="0" w:color="auto"/>
            </w:tcBorders>
            <w:shd w:val="clear" w:color="auto" w:fill="auto"/>
            <w:noWrap/>
            <w:vAlign w:val="center"/>
            <w:hideMark/>
          </w:tcPr>
          <w:p w14:paraId="587AC30F" w14:textId="5B446A9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17860504784,00</w:t>
            </w:r>
          </w:p>
        </w:tc>
      </w:tr>
      <w:tr w:rsidR="00835517" w:rsidRPr="008F55CA" w14:paraId="73F9BE19"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52B327A"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2008</w:t>
            </w:r>
          </w:p>
        </w:tc>
        <w:tc>
          <w:tcPr>
            <w:tcW w:w="2083" w:type="dxa"/>
            <w:tcBorders>
              <w:top w:val="nil"/>
              <w:left w:val="nil"/>
              <w:bottom w:val="single" w:sz="4" w:space="0" w:color="auto"/>
              <w:right w:val="single" w:sz="4" w:space="0" w:color="auto"/>
            </w:tcBorders>
            <w:shd w:val="clear" w:color="auto" w:fill="auto"/>
            <w:noWrap/>
            <w:vAlign w:val="center"/>
            <w:hideMark/>
          </w:tcPr>
          <w:p w14:paraId="253C49EA" w14:textId="1D5F6B6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110454669,00</w:t>
            </w:r>
          </w:p>
        </w:tc>
        <w:tc>
          <w:tcPr>
            <w:tcW w:w="2083" w:type="dxa"/>
            <w:tcBorders>
              <w:top w:val="nil"/>
              <w:left w:val="nil"/>
              <w:bottom w:val="single" w:sz="4" w:space="0" w:color="auto"/>
              <w:right w:val="single" w:sz="4" w:space="0" w:color="auto"/>
            </w:tcBorders>
            <w:shd w:val="clear" w:color="auto" w:fill="auto"/>
            <w:noWrap/>
            <w:vAlign w:val="center"/>
            <w:hideMark/>
          </w:tcPr>
          <w:p w14:paraId="14EC5673" w14:textId="7D9BE37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250748569,00</w:t>
            </w:r>
          </w:p>
        </w:tc>
        <w:tc>
          <w:tcPr>
            <w:tcW w:w="2200" w:type="dxa"/>
            <w:tcBorders>
              <w:top w:val="nil"/>
              <w:left w:val="nil"/>
              <w:bottom w:val="single" w:sz="4" w:space="0" w:color="auto"/>
              <w:right w:val="single" w:sz="4" w:space="0" w:color="auto"/>
            </w:tcBorders>
            <w:shd w:val="clear" w:color="auto" w:fill="auto"/>
            <w:noWrap/>
            <w:vAlign w:val="center"/>
            <w:hideMark/>
          </w:tcPr>
          <w:p w14:paraId="49BD3558" w14:textId="1AE85BB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115790314,00</w:t>
            </w:r>
          </w:p>
        </w:tc>
        <w:tc>
          <w:tcPr>
            <w:tcW w:w="1980" w:type="dxa"/>
            <w:tcBorders>
              <w:top w:val="nil"/>
              <w:left w:val="nil"/>
              <w:bottom w:val="single" w:sz="4" w:space="0" w:color="auto"/>
              <w:right w:val="single" w:sz="4" w:space="0" w:color="auto"/>
            </w:tcBorders>
            <w:shd w:val="clear" w:color="auto" w:fill="auto"/>
            <w:noWrap/>
            <w:vAlign w:val="center"/>
            <w:hideMark/>
          </w:tcPr>
          <w:p w14:paraId="7AB45A51" w14:textId="7D0EA96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24670054784,00</w:t>
            </w:r>
          </w:p>
        </w:tc>
      </w:tr>
      <w:tr w:rsidR="00835517" w:rsidRPr="008F55CA" w14:paraId="1D041EBF"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EFEBBD8"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2009</w:t>
            </w:r>
          </w:p>
        </w:tc>
        <w:tc>
          <w:tcPr>
            <w:tcW w:w="2083" w:type="dxa"/>
            <w:tcBorders>
              <w:top w:val="nil"/>
              <w:left w:val="nil"/>
              <w:bottom w:val="single" w:sz="4" w:space="0" w:color="auto"/>
              <w:right w:val="single" w:sz="4" w:space="0" w:color="auto"/>
            </w:tcBorders>
            <w:shd w:val="clear" w:color="auto" w:fill="auto"/>
            <w:noWrap/>
            <w:vAlign w:val="center"/>
            <w:hideMark/>
          </w:tcPr>
          <w:p w14:paraId="1D792390" w14:textId="4C6D8DB5"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900585455,00</w:t>
            </w:r>
          </w:p>
        </w:tc>
        <w:tc>
          <w:tcPr>
            <w:tcW w:w="2083" w:type="dxa"/>
            <w:tcBorders>
              <w:top w:val="nil"/>
              <w:left w:val="nil"/>
              <w:bottom w:val="single" w:sz="4" w:space="0" w:color="auto"/>
              <w:right w:val="single" w:sz="4" w:space="0" w:color="auto"/>
            </w:tcBorders>
            <w:shd w:val="clear" w:color="auto" w:fill="auto"/>
            <w:noWrap/>
            <w:vAlign w:val="center"/>
            <w:hideMark/>
          </w:tcPr>
          <w:p w14:paraId="4B5619D6" w14:textId="7B857C5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177568602,00</w:t>
            </w:r>
          </w:p>
        </w:tc>
        <w:tc>
          <w:tcPr>
            <w:tcW w:w="2200" w:type="dxa"/>
            <w:tcBorders>
              <w:top w:val="nil"/>
              <w:left w:val="nil"/>
              <w:bottom w:val="single" w:sz="4" w:space="0" w:color="auto"/>
              <w:right w:val="single" w:sz="4" w:space="0" w:color="auto"/>
            </w:tcBorders>
            <w:shd w:val="clear" w:color="auto" w:fill="auto"/>
            <w:noWrap/>
            <w:vAlign w:val="center"/>
            <w:hideMark/>
          </w:tcPr>
          <w:p w14:paraId="412A0E5E" w14:textId="00AD40A1"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95686024,00</w:t>
            </w:r>
          </w:p>
        </w:tc>
        <w:tc>
          <w:tcPr>
            <w:tcW w:w="1980" w:type="dxa"/>
            <w:tcBorders>
              <w:top w:val="nil"/>
              <w:left w:val="nil"/>
              <w:bottom w:val="single" w:sz="4" w:space="0" w:color="auto"/>
              <w:right w:val="single" w:sz="4" w:space="0" w:color="auto"/>
            </w:tcBorders>
            <w:shd w:val="clear" w:color="auto" w:fill="auto"/>
            <w:noWrap/>
            <w:vAlign w:val="center"/>
            <w:hideMark/>
          </w:tcPr>
          <w:p w14:paraId="05760E02" w14:textId="1D8AEF2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24620054784,00</w:t>
            </w:r>
          </w:p>
        </w:tc>
      </w:tr>
      <w:tr w:rsidR="00835517" w:rsidRPr="008F55CA" w14:paraId="1B8504EF"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21C4BD2"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2010</w:t>
            </w:r>
          </w:p>
        </w:tc>
        <w:tc>
          <w:tcPr>
            <w:tcW w:w="2083" w:type="dxa"/>
            <w:tcBorders>
              <w:top w:val="nil"/>
              <w:left w:val="nil"/>
              <w:bottom w:val="single" w:sz="4" w:space="0" w:color="auto"/>
              <w:right w:val="single" w:sz="4" w:space="0" w:color="auto"/>
            </w:tcBorders>
            <w:shd w:val="clear" w:color="auto" w:fill="auto"/>
            <w:noWrap/>
            <w:vAlign w:val="center"/>
            <w:hideMark/>
          </w:tcPr>
          <w:p w14:paraId="5295873D" w14:textId="51C4662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814445220,00</w:t>
            </w:r>
          </w:p>
        </w:tc>
        <w:tc>
          <w:tcPr>
            <w:tcW w:w="2083" w:type="dxa"/>
            <w:tcBorders>
              <w:top w:val="nil"/>
              <w:left w:val="nil"/>
              <w:bottom w:val="single" w:sz="4" w:space="0" w:color="auto"/>
              <w:right w:val="single" w:sz="4" w:space="0" w:color="auto"/>
            </w:tcBorders>
            <w:shd w:val="clear" w:color="auto" w:fill="auto"/>
            <w:noWrap/>
            <w:vAlign w:val="center"/>
            <w:hideMark/>
          </w:tcPr>
          <w:p w14:paraId="4D7201BB" w14:textId="2045562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258754710,00</w:t>
            </w:r>
          </w:p>
        </w:tc>
        <w:tc>
          <w:tcPr>
            <w:tcW w:w="2200" w:type="dxa"/>
            <w:tcBorders>
              <w:top w:val="nil"/>
              <w:left w:val="nil"/>
              <w:bottom w:val="single" w:sz="4" w:space="0" w:color="auto"/>
              <w:right w:val="single" w:sz="4" w:space="0" w:color="auto"/>
            </w:tcBorders>
            <w:shd w:val="clear" w:color="auto" w:fill="auto"/>
            <w:noWrap/>
            <w:vAlign w:val="center"/>
            <w:hideMark/>
          </w:tcPr>
          <w:p w14:paraId="29B94338" w14:textId="0136AE44"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160754079,00</w:t>
            </w:r>
          </w:p>
        </w:tc>
        <w:tc>
          <w:tcPr>
            <w:tcW w:w="1980" w:type="dxa"/>
            <w:tcBorders>
              <w:top w:val="nil"/>
              <w:left w:val="nil"/>
              <w:bottom w:val="single" w:sz="4" w:space="0" w:color="auto"/>
              <w:right w:val="single" w:sz="4" w:space="0" w:color="auto"/>
            </w:tcBorders>
            <w:shd w:val="clear" w:color="auto" w:fill="auto"/>
            <w:noWrap/>
            <w:vAlign w:val="center"/>
            <w:hideMark/>
          </w:tcPr>
          <w:p w14:paraId="43547E7B" w14:textId="7AA17F6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27240054784,00</w:t>
            </w:r>
          </w:p>
        </w:tc>
      </w:tr>
      <w:tr w:rsidR="00835517" w:rsidRPr="008F55CA" w14:paraId="40DF1F82"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91B0CE7"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2011</w:t>
            </w:r>
          </w:p>
        </w:tc>
        <w:tc>
          <w:tcPr>
            <w:tcW w:w="2083" w:type="dxa"/>
            <w:tcBorders>
              <w:top w:val="nil"/>
              <w:left w:val="nil"/>
              <w:bottom w:val="single" w:sz="4" w:space="0" w:color="auto"/>
              <w:right w:val="single" w:sz="4" w:space="0" w:color="auto"/>
            </w:tcBorders>
            <w:shd w:val="clear" w:color="auto" w:fill="auto"/>
            <w:noWrap/>
            <w:vAlign w:val="center"/>
            <w:hideMark/>
          </w:tcPr>
          <w:p w14:paraId="7DCAF014" w14:textId="6E1D26A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109784555,00</w:t>
            </w:r>
          </w:p>
        </w:tc>
        <w:tc>
          <w:tcPr>
            <w:tcW w:w="2083" w:type="dxa"/>
            <w:tcBorders>
              <w:top w:val="nil"/>
              <w:left w:val="nil"/>
              <w:bottom w:val="single" w:sz="4" w:space="0" w:color="auto"/>
              <w:right w:val="single" w:sz="4" w:space="0" w:color="auto"/>
            </w:tcBorders>
            <w:shd w:val="clear" w:color="auto" w:fill="auto"/>
            <w:noWrap/>
            <w:vAlign w:val="center"/>
            <w:hideMark/>
          </w:tcPr>
          <w:p w14:paraId="6D691A43" w14:textId="00AB2A5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296480974,00</w:t>
            </w:r>
          </w:p>
        </w:tc>
        <w:tc>
          <w:tcPr>
            <w:tcW w:w="2200" w:type="dxa"/>
            <w:tcBorders>
              <w:top w:val="nil"/>
              <w:left w:val="nil"/>
              <w:bottom w:val="single" w:sz="4" w:space="0" w:color="auto"/>
              <w:right w:val="single" w:sz="4" w:space="0" w:color="auto"/>
            </w:tcBorders>
            <w:shd w:val="clear" w:color="auto" w:fill="auto"/>
            <w:noWrap/>
            <w:vAlign w:val="center"/>
            <w:hideMark/>
          </w:tcPr>
          <w:p w14:paraId="742164DD" w14:textId="1B5A5DB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195480742,00</w:t>
            </w:r>
          </w:p>
        </w:tc>
        <w:tc>
          <w:tcPr>
            <w:tcW w:w="1980" w:type="dxa"/>
            <w:tcBorders>
              <w:top w:val="nil"/>
              <w:left w:val="nil"/>
              <w:bottom w:val="single" w:sz="4" w:space="0" w:color="auto"/>
              <w:right w:val="single" w:sz="4" w:space="0" w:color="auto"/>
            </w:tcBorders>
            <w:shd w:val="clear" w:color="auto" w:fill="auto"/>
            <w:noWrap/>
            <w:vAlign w:val="center"/>
            <w:hideMark/>
          </w:tcPr>
          <w:p w14:paraId="40275B1C" w14:textId="02CF5B9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33760054784,00</w:t>
            </w:r>
          </w:p>
        </w:tc>
      </w:tr>
      <w:tr w:rsidR="00835517" w:rsidRPr="008F55CA" w14:paraId="0CFB24CF"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AC88C00"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2012</w:t>
            </w:r>
          </w:p>
        </w:tc>
        <w:tc>
          <w:tcPr>
            <w:tcW w:w="2083" w:type="dxa"/>
            <w:tcBorders>
              <w:top w:val="nil"/>
              <w:left w:val="nil"/>
              <w:bottom w:val="single" w:sz="4" w:space="0" w:color="auto"/>
              <w:right w:val="single" w:sz="4" w:space="0" w:color="auto"/>
            </w:tcBorders>
            <w:shd w:val="clear" w:color="auto" w:fill="auto"/>
            <w:noWrap/>
            <w:vAlign w:val="center"/>
            <w:hideMark/>
          </w:tcPr>
          <w:p w14:paraId="0AAFCAAC" w14:textId="73A7214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1365559881,00</w:t>
            </w:r>
          </w:p>
        </w:tc>
        <w:tc>
          <w:tcPr>
            <w:tcW w:w="2083" w:type="dxa"/>
            <w:tcBorders>
              <w:top w:val="nil"/>
              <w:left w:val="nil"/>
              <w:bottom w:val="single" w:sz="4" w:space="0" w:color="auto"/>
              <w:right w:val="single" w:sz="4" w:space="0" w:color="auto"/>
            </w:tcBorders>
            <w:shd w:val="clear" w:color="auto" w:fill="auto"/>
            <w:noWrap/>
            <w:vAlign w:val="center"/>
            <w:hideMark/>
          </w:tcPr>
          <w:p w14:paraId="14FEE6D4" w14:textId="6EBDEE3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252824014,00</w:t>
            </w:r>
          </w:p>
        </w:tc>
        <w:tc>
          <w:tcPr>
            <w:tcW w:w="2200" w:type="dxa"/>
            <w:tcBorders>
              <w:top w:val="nil"/>
              <w:left w:val="nil"/>
              <w:bottom w:val="single" w:sz="4" w:space="0" w:color="auto"/>
              <w:right w:val="single" w:sz="4" w:space="0" w:color="auto"/>
            </w:tcBorders>
            <w:shd w:val="clear" w:color="auto" w:fill="auto"/>
            <w:noWrap/>
            <w:vAlign w:val="center"/>
            <w:hideMark/>
          </w:tcPr>
          <w:p w14:paraId="11EA0B4A" w14:textId="595923D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149078459,00</w:t>
            </w:r>
          </w:p>
        </w:tc>
        <w:tc>
          <w:tcPr>
            <w:tcW w:w="1980" w:type="dxa"/>
            <w:tcBorders>
              <w:top w:val="nil"/>
              <w:left w:val="nil"/>
              <w:bottom w:val="single" w:sz="4" w:space="0" w:color="auto"/>
              <w:right w:val="single" w:sz="4" w:space="0" w:color="auto"/>
            </w:tcBorders>
            <w:shd w:val="clear" w:color="auto" w:fill="auto"/>
            <w:noWrap/>
            <w:vAlign w:val="center"/>
            <w:hideMark/>
          </w:tcPr>
          <w:p w14:paraId="5ABFD92B" w14:textId="4FC70FD4"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33370054784,00</w:t>
            </w:r>
          </w:p>
        </w:tc>
      </w:tr>
      <w:tr w:rsidR="00835517" w:rsidRPr="008F55CA" w14:paraId="1F477083"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9BFD90A"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2013</w:t>
            </w:r>
          </w:p>
        </w:tc>
        <w:tc>
          <w:tcPr>
            <w:tcW w:w="2083" w:type="dxa"/>
            <w:tcBorders>
              <w:top w:val="nil"/>
              <w:left w:val="nil"/>
              <w:bottom w:val="single" w:sz="4" w:space="0" w:color="auto"/>
              <w:right w:val="single" w:sz="4" w:space="0" w:color="auto"/>
            </w:tcBorders>
            <w:shd w:val="clear" w:color="auto" w:fill="auto"/>
            <w:noWrap/>
            <w:vAlign w:val="center"/>
            <w:hideMark/>
          </w:tcPr>
          <w:p w14:paraId="6FF6252E" w14:textId="64AAAAE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1250414745,00</w:t>
            </w:r>
          </w:p>
        </w:tc>
        <w:tc>
          <w:tcPr>
            <w:tcW w:w="2083" w:type="dxa"/>
            <w:tcBorders>
              <w:top w:val="nil"/>
              <w:left w:val="nil"/>
              <w:bottom w:val="single" w:sz="4" w:space="0" w:color="auto"/>
              <w:right w:val="single" w:sz="4" w:space="0" w:color="auto"/>
            </w:tcBorders>
            <w:shd w:val="clear" w:color="auto" w:fill="auto"/>
            <w:noWrap/>
            <w:vAlign w:val="center"/>
            <w:hideMark/>
          </w:tcPr>
          <w:p w14:paraId="50FD39AA" w14:textId="0C6D8532"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308579991,00</w:t>
            </w:r>
          </w:p>
        </w:tc>
        <w:tc>
          <w:tcPr>
            <w:tcW w:w="2200" w:type="dxa"/>
            <w:tcBorders>
              <w:top w:val="nil"/>
              <w:left w:val="nil"/>
              <w:bottom w:val="single" w:sz="4" w:space="0" w:color="auto"/>
              <w:right w:val="single" w:sz="4" w:space="0" w:color="auto"/>
            </w:tcBorders>
            <w:shd w:val="clear" w:color="auto" w:fill="auto"/>
            <w:noWrap/>
            <w:vAlign w:val="center"/>
            <w:hideMark/>
          </w:tcPr>
          <w:p w14:paraId="1D9A1496" w14:textId="482F1EE9"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155799418,00</w:t>
            </w:r>
          </w:p>
        </w:tc>
        <w:tc>
          <w:tcPr>
            <w:tcW w:w="1980" w:type="dxa"/>
            <w:tcBorders>
              <w:top w:val="nil"/>
              <w:left w:val="nil"/>
              <w:bottom w:val="single" w:sz="4" w:space="0" w:color="auto"/>
              <w:right w:val="single" w:sz="4" w:space="0" w:color="auto"/>
            </w:tcBorders>
            <w:shd w:val="clear" w:color="auto" w:fill="auto"/>
            <w:noWrap/>
            <w:vAlign w:val="center"/>
            <w:hideMark/>
          </w:tcPr>
          <w:p w14:paraId="3B149290" w14:textId="68210676"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38650050474,00</w:t>
            </w:r>
          </w:p>
        </w:tc>
      </w:tr>
      <w:tr w:rsidR="00835517" w:rsidRPr="008F55CA" w14:paraId="416BE44D"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2B40F09"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2014</w:t>
            </w:r>
          </w:p>
        </w:tc>
        <w:tc>
          <w:tcPr>
            <w:tcW w:w="2083" w:type="dxa"/>
            <w:tcBorders>
              <w:top w:val="nil"/>
              <w:left w:val="nil"/>
              <w:bottom w:val="single" w:sz="4" w:space="0" w:color="auto"/>
              <w:right w:val="single" w:sz="4" w:space="0" w:color="auto"/>
            </w:tcBorders>
            <w:shd w:val="clear" w:color="auto" w:fill="auto"/>
            <w:noWrap/>
            <w:vAlign w:val="center"/>
            <w:hideMark/>
          </w:tcPr>
          <w:p w14:paraId="20B17DA6" w14:textId="1ECA616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1210336525,00</w:t>
            </w:r>
          </w:p>
        </w:tc>
        <w:tc>
          <w:tcPr>
            <w:tcW w:w="2083" w:type="dxa"/>
            <w:tcBorders>
              <w:top w:val="nil"/>
              <w:left w:val="nil"/>
              <w:bottom w:val="single" w:sz="4" w:space="0" w:color="auto"/>
              <w:right w:val="single" w:sz="4" w:space="0" w:color="auto"/>
            </w:tcBorders>
            <w:shd w:val="clear" w:color="auto" w:fill="auto"/>
            <w:noWrap/>
            <w:vAlign w:val="center"/>
            <w:hideMark/>
          </w:tcPr>
          <w:p w14:paraId="542E17AE" w14:textId="0441BD5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327740318,00</w:t>
            </w:r>
          </w:p>
        </w:tc>
        <w:tc>
          <w:tcPr>
            <w:tcW w:w="2200" w:type="dxa"/>
            <w:tcBorders>
              <w:top w:val="nil"/>
              <w:left w:val="nil"/>
              <w:bottom w:val="single" w:sz="4" w:space="0" w:color="auto"/>
              <w:right w:val="single" w:sz="4" w:space="0" w:color="auto"/>
            </w:tcBorders>
            <w:shd w:val="clear" w:color="auto" w:fill="auto"/>
            <w:noWrap/>
            <w:vAlign w:val="center"/>
            <w:hideMark/>
          </w:tcPr>
          <w:p w14:paraId="074F47E7" w14:textId="115A1144"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130031603,00</w:t>
            </w:r>
          </w:p>
        </w:tc>
        <w:tc>
          <w:tcPr>
            <w:tcW w:w="1980" w:type="dxa"/>
            <w:tcBorders>
              <w:top w:val="nil"/>
              <w:left w:val="nil"/>
              <w:bottom w:val="single" w:sz="4" w:space="0" w:color="auto"/>
              <w:right w:val="single" w:sz="4" w:space="0" w:color="auto"/>
            </w:tcBorders>
            <w:shd w:val="clear" w:color="auto" w:fill="auto"/>
            <w:noWrap/>
            <w:vAlign w:val="center"/>
            <w:hideMark/>
          </w:tcPr>
          <w:p w14:paraId="07862CA8" w14:textId="28C27DE1"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40380054784,00</w:t>
            </w:r>
          </w:p>
        </w:tc>
      </w:tr>
      <w:tr w:rsidR="00835517" w:rsidRPr="008F55CA" w14:paraId="5A7D4101"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3222B72"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2015</w:t>
            </w:r>
          </w:p>
        </w:tc>
        <w:tc>
          <w:tcPr>
            <w:tcW w:w="2083" w:type="dxa"/>
            <w:tcBorders>
              <w:top w:val="nil"/>
              <w:left w:val="nil"/>
              <w:bottom w:val="single" w:sz="4" w:space="0" w:color="auto"/>
              <w:right w:val="single" w:sz="4" w:space="0" w:color="auto"/>
            </w:tcBorders>
            <w:shd w:val="clear" w:color="auto" w:fill="auto"/>
            <w:noWrap/>
            <w:vAlign w:val="center"/>
            <w:hideMark/>
          </w:tcPr>
          <w:p w14:paraId="30E9AD93" w14:textId="3D9F5C4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1741115484,00</w:t>
            </w:r>
          </w:p>
        </w:tc>
        <w:tc>
          <w:tcPr>
            <w:tcW w:w="2083" w:type="dxa"/>
            <w:tcBorders>
              <w:top w:val="nil"/>
              <w:left w:val="nil"/>
              <w:bottom w:val="single" w:sz="4" w:space="0" w:color="auto"/>
              <w:right w:val="single" w:sz="4" w:space="0" w:color="auto"/>
            </w:tcBorders>
            <w:shd w:val="clear" w:color="auto" w:fill="auto"/>
            <w:noWrap/>
            <w:vAlign w:val="center"/>
            <w:hideMark/>
          </w:tcPr>
          <w:p w14:paraId="0FB4AF3B" w14:textId="3ED66F75"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494864282,00</w:t>
            </w:r>
          </w:p>
        </w:tc>
        <w:tc>
          <w:tcPr>
            <w:tcW w:w="2200" w:type="dxa"/>
            <w:tcBorders>
              <w:top w:val="nil"/>
              <w:left w:val="nil"/>
              <w:bottom w:val="single" w:sz="4" w:space="0" w:color="auto"/>
              <w:right w:val="single" w:sz="4" w:space="0" w:color="auto"/>
            </w:tcBorders>
            <w:shd w:val="clear" w:color="auto" w:fill="auto"/>
            <w:noWrap/>
            <w:vAlign w:val="center"/>
            <w:hideMark/>
          </w:tcPr>
          <w:p w14:paraId="21B32135" w14:textId="70F9ABE0"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370642829,00</w:t>
            </w:r>
          </w:p>
        </w:tc>
        <w:tc>
          <w:tcPr>
            <w:tcW w:w="1980" w:type="dxa"/>
            <w:tcBorders>
              <w:top w:val="nil"/>
              <w:left w:val="nil"/>
              <w:bottom w:val="single" w:sz="4" w:space="0" w:color="auto"/>
              <w:right w:val="single" w:sz="4" w:space="0" w:color="auto"/>
            </w:tcBorders>
            <w:shd w:val="clear" w:color="auto" w:fill="auto"/>
            <w:noWrap/>
            <w:vAlign w:val="center"/>
            <w:hideMark/>
          </w:tcPr>
          <w:p w14:paraId="700DBFA0" w14:textId="0152AA16"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36210054784,00</w:t>
            </w:r>
          </w:p>
        </w:tc>
      </w:tr>
      <w:tr w:rsidR="00835517" w:rsidRPr="008F55CA" w14:paraId="5651ADB6"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233A227"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2016</w:t>
            </w:r>
          </w:p>
        </w:tc>
        <w:tc>
          <w:tcPr>
            <w:tcW w:w="2083" w:type="dxa"/>
            <w:tcBorders>
              <w:top w:val="nil"/>
              <w:left w:val="nil"/>
              <w:bottom w:val="single" w:sz="4" w:space="0" w:color="auto"/>
              <w:right w:val="single" w:sz="4" w:space="0" w:color="auto"/>
            </w:tcBorders>
            <w:shd w:val="clear" w:color="auto" w:fill="auto"/>
            <w:noWrap/>
            <w:vAlign w:val="center"/>
            <w:hideMark/>
          </w:tcPr>
          <w:p w14:paraId="61E05D06" w14:textId="353AE0E6"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1710454477,00</w:t>
            </w:r>
          </w:p>
        </w:tc>
        <w:tc>
          <w:tcPr>
            <w:tcW w:w="2083" w:type="dxa"/>
            <w:tcBorders>
              <w:top w:val="nil"/>
              <w:left w:val="nil"/>
              <w:bottom w:val="single" w:sz="4" w:space="0" w:color="auto"/>
              <w:right w:val="single" w:sz="4" w:space="0" w:color="auto"/>
            </w:tcBorders>
            <w:shd w:val="clear" w:color="auto" w:fill="auto"/>
            <w:noWrap/>
            <w:vAlign w:val="center"/>
            <w:hideMark/>
          </w:tcPr>
          <w:p w14:paraId="775DAB7C" w14:textId="646ABBA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472520943,00</w:t>
            </w:r>
          </w:p>
        </w:tc>
        <w:tc>
          <w:tcPr>
            <w:tcW w:w="2200" w:type="dxa"/>
            <w:tcBorders>
              <w:top w:val="nil"/>
              <w:left w:val="nil"/>
              <w:bottom w:val="single" w:sz="4" w:space="0" w:color="auto"/>
              <w:right w:val="single" w:sz="4" w:space="0" w:color="auto"/>
            </w:tcBorders>
            <w:shd w:val="clear" w:color="auto" w:fill="auto"/>
            <w:noWrap/>
            <w:vAlign w:val="center"/>
            <w:hideMark/>
          </w:tcPr>
          <w:p w14:paraId="5F889AFF" w14:textId="5E3E637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275209437,00</w:t>
            </w:r>
          </w:p>
        </w:tc>
        <w:tc>
          <w:tcPr>
            <w:tcW w:w="1980" w:type="dxa"/>
            <w:tcBorders>
              <w:top w:val="nil"/>
              <w:left w:val="nil"/>
              <w:bottom w:val="single" w:sz="4" w:space="0" w:color="auto"/>
              <w:right w:val="single" w:sz="4" w:space="0" w:color="auto"/>
            </w:tcBorders>
            <w:shd w:val="clear" w:color="auto" w:fill="auto"/>
            <w:noWrap/>
            <w:vAlign w:val="center"/>
            <w:hideMark/>
          </w:tcPr>
          <w:p w14:paraId="16AF18A8" w14:textId="19E9DB65"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36090054784,00</w:t>
            </w:r>
          </w:p>
        </w:tc>
      </w:tr>
      <w:tr w:rsidR="00835517" w:rsidRPr="008F55CA" w14:paraId="492EF8A7"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682004D"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2017</w:t>
            </w:r>
          </w:p>
        </w:tc>
        <w:tc>
          <w:tcPr>
            <w:tcW w:w="2083" w:type="dxa"/>
            <w:tcBorders>
              <w:top w:val="nil"/>
              <w:left w:val="nil"/>
              <w:bottom w:val="single" w:sz="4" w:space="0" w:color="auto"/>
              <w:right w:val="single" w:sz="4" w:space="0" w:color="auto"/>
            </w:tcBorders>
            <w:shd w:val="clear" w:color="auto" w:fill="auto"/>
            <w:noWrap/>
            <w:vAlign w:val="center"/>
            <w:hideMark/>
          </w:tcPr>
          <w:p w14:paraId="14525401" w14:textId="7C289E4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1998574101,00</w:t>
            </w:r>
          </w:p>
        </w:tc>
        <w:tc>
          <w:tcPr>
            <w:tcW w:w="2083" w:type="dxa"/>
            <w:tcBorders>
              <w:top w:val="nil"/>
              <w:left w:val="nil"/>
              <w:bottom w:val="single" w:sz="4" w:space="0" w:color="auto"/>
              <w:right w:val="single" w:sz="4" w:space="0" w:color="auto"/>
            </w:tcBorders>
            <w:shd w:val="clear" w:color="auto" w:fill="auto"/>
            <w:noWrap/>
            <w:vAlign w:val="center"/>
            <w:hideMark/>
          </w:tcPr>
          <w:p w14:paraId="356D6F86" w14:textId="76310FF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536377845,00</w:t>
            </w:r>
          </w:p>
        </w:tc>
        <w:tc>
          <w:tcPr>
            <w:tcW w:w="2200" w:type="dxa"/>
            <w:tcBorders>
              <w:top w:val="nil"/>
              <w:left w:val="nil"/>
              <w:bottom w:val="single" w:sz="4" w:space="0" w:color="auto"/>
              <w:right w:val="single" w:sz="4" w:space="0" w:color="auto"/>
            </w:tcBorders>
            <w:shd w:val="clear" w:color="auto" w:fill="auto"/>
            <w:noWrap/>
            <w:vAlign w:val="center"/>
            <w:hideMark/>
          </w:tcPr>
          <w:p w14:paraId="425C3442" w14:textId="369809F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316784958,00</w:t>
            </w:r>
          </w:p>
        </w:tc>
        <w:tc>
          <w:tcPr>
            <w:tcW w:w="1980" w:type="dxa"/>
            <w:tcBorders>
              <w:top w:val="nil"/>
              <w:left w:val="nil"/>
              <w:bottom w:val="single" w:sz="4" w:space="0" w:color="auto"/>
              <w:right w:val="single" w:sz="4" w:space="0" w:color="auto"/>
            </w:tcBorders>
            <w:shd w:val="clear" w:color="auto" w:fill="auto"/>
            <w:noWrap/>
            <w:vAlign w:val="center"/>
            <w:hideMark/>
          </w:tcPr>
          <w:p w14:paraId="664D93E0" w14:textId="1E413F0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39700547484,00</w:t>
            </w:r>
          </w:p>
        </w:tc>
      </w:tr>
      <w:tr w:rsidR="00835517" w:rsidRPr="008F55CA" w14:paraId="0B5A4EDB"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A05F74F"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2018</w:t>
            </w:r>
          </w:p>
        </w:tc>
        <w:tc>
          <w:tcPr>
            <w:tcW w:w="2083" w:type="dxa"/>
            <w:tcBorders>
              <w:top w:val="nil"/>
              <w:left w:val="nil"/>
              <w:bottom w:val="single" w:sz="4" w:space="0" w:color="auto"/>
              <w:right w:val="single" w:sz="4" w:space="0" w:color="auto"/>
            </w:tcBorders>
            <w:shd w:val="clear" w:color="auto" w:fill="auto"/>
            <w:noWrap/>
            <w:vAlign w:val="center"/>
            <w:hideMark/>
          </w:tcPr>
          <w:p w14:paraId="41ED66F8" w14:textId="55109163"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254114598,00</w:t>
            </w:r>
          </w:p>
        </w:tc>
        <w:tc>
          <w:tcPr>
            <w:tcW w:w="2083" w:type="dxa"/>
            <w:tcBorders>
              <w:top w:val="nil"/>
              <w:left w:val="nil"/>
              <w:bottom w:val="single" w:sz="4" w:space="0" w:color="auto"/>
              <w:right w:val="single" w:sz="4" w:space="0" w:color="auto"/>
            </w:tcBorders>
            <w:shd w:val="clear" w:color="auto" w:fill="auto"/>
            <w:noWrap/>
            <w:vAlign w:val="center"/>
            <w:hideMark/>
          </w:tcPr>
          <w:p w14:paraId="4B9406B1" w14:textId="44D2D60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525979399,00</w:t>
            </w:r>
          </w:p>
        </w:tc>
        <w:tc>
          <w:tcPr>
            <w:tcW w:w="2200" w:type="dxa"/>
            <w:tcBorders>
              <w:top w:val="nil"/>
              <w:left w:val="nil"/>
              <w:bottom w:val="single" w:sz="4" w:space="0" w:color="auto"/>
              <w:right w:val="single" w:sz="4" w:space="0" w:color="auto"/>
            </w:tcBorders>
            <w:shd w:val="clear" w:color="auto" w:fill="auto"/>
            <w:noWrap/>
            <w:vAlign w:val="center"/>
            <w:hideMark/>
          </w:tcPr>
          <w:p w14:paraId="08D1A2E6" w14:textId="6F9FA5C2"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260793591,00</w:t>
            </w:r>
          </w:p>
        </w:tc>
        <w:tc>
          <w:tcPr>
            <w:tcW w:w="1980" w:type="dxa"/>
            <w:tcBorders>
              <w:top w:val="nil"/>
              <w:left w:val="nil"/>
              <w:bottom w:val="single" w:sz="4" w:space="0" w:color="auto"/>
              <w:right w:val="single" w:sz="4" w:space="0" w:color="auto"/>
            </w:tcBorders>
            <w:shd w:val="clear" w:color="auto" w:fill="auto"/>
            <w:noWrap/>
            <w:vAlign w:val="center"/>
            <w:hideMark/>
          </w:tcPr>
          <w:p w14:paraId="6D6308ED" w14:textId="5484391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40230054784,00</w:t>
            </w:r>
          </w:p>
        </w:tc>
      </w:tr>
      <w:tr w:rsidR="00835517" w:rsidRPr="008F55CA" w14:paraId="7D98B4DF"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28FEA9F"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2019</w:t>
            </w:r>
          </w:p>
        </w:tc>
        <w:tc>
          <w:tcPr>
            <w:tcW w:w="2083" w:type="dxa"/>
            <w:tcBorders>
              <w:top w:val="nil"/>
              <w:left w:val="nil"/>
              <w:bottom w:val="single" w:sz="4" w:space="0" w:color="auto"/>
              <w:right w:val="single" w:sz="4" w:space="0" w:color="auto"/>
            </w:tcBorders>
            <w:shd w:val="clear" w:color="auto" w:fill="auto"/>
            <w:noWrap/>
            <w:vAlign w:val="center"/>
            <w:hideMark/>
          </w:tcPr>
          <w:p w14:paraId="06289F0C" w14:textId="7D8F8C59"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2747787400,00</w:t>
            </w:r>
          </w:p>
        </w:tc>
        <w:tc>
          <w:tcPr>
            <w:tcW w:w="2083" w:type="dxa"/>
            <w:tcBorders>
              <w:top w:val="nil"/>
              <w:left w:val="nil"/>
              <w:bottom w:val="single" w:sz="4" w:space="0" w:color="auto"/>
              <w:right w:val="single" w:sz="4" w:space="0" w:color="auto"/>
            </w:tcBorders>
            <w:shd w:val="clear" w:color="auto" w:fill="auto"/>
            <w:noWrap/>
            <w:vAlign w:val="center"/>
            <w:hideMark/>
          </w:tcPr>
          <w:p w14:paraId="5F6A3532" w14:textId="5E5F9C5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495801263,00</w:t>
            </w:r>
          </w:p>
        </w:tc>
        <w:tc>
          <w:tcPr>
            <w:tcW w:w="2200" w:type="dxa"/>
            <w:tcBorders>
              <w:top w:val="nil"/>
              <w:left w:val="nil"/>
              <w:bottom w:val="single" w:sz="4" w:space="0" w:color="auto"/>
              <w:right w:val="single" w:sz="4" w:space="0" w:color="auto"/>
            </w:tcBorders>
            <w:shd w:val="clear" w:color="auto" w:fill="auto"/>
            <w:noWrap/>
            <w:vAlign w:val="center"/>
            <w:hideMark/>
          </w:tcPr>
          <w:p w14:paraId="0887B4F4" w14:textId="68C6833C"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258462030,00</w:t>
            </w:r>
          </w:p>
        </w:tc>
        <w:tc>
          <w:tcPr>
            <w:tcW w:w="1980" w:type="dxa"/>
            <w:tcBorders>
              <w:top w:val="nil"/>
              <w:left w:val="nil"/>
              <w:bottom w:val="single" w:sz="4" w:space="0" w:color="auto"/>
              <w:right w:val="single" w:sz="4" w:space="0" w:color="auto"/>
            </w:tcBorders>
            <w:shd w:val="clear" w:color="auto" w:fill="auto"/>
            <w:noWrap/>
            <w:vAlign w:val="center"/>
            <w:hideMark/>
          </w:tcPr>
          <w:p w14:paraId="5935BCCC" w14:textId="411C032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37910547084,00</w:t>
            </w:r>
          </w:p>
        </w:tc>
      </w:tr>
      <w:tr w:rsidR="00835517" w:rsidRPr="008F55CA" w14:paraId="0ABF8004"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65FDC40"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2020</w:t>
            </w:r>
          </w:p>
        </w:tc>
        <w:tc>
          <w:tcPr>
            <w:tcW w:w="2083" w:type="dxa"/>
            <w:tcBorders>
              <w:top w:val="nil"/>
              <w:left w:val="nil"/>
              <w:bottom w:val="single" w:sz="4" w:space="0" w:color="auto"/>
              <w:right w:val="single" w:sz="4" w:space="0" w:color="auto"/>
            </w:tcBorders>
            <w:shd w:val="clear" w:color="auto" w:fill="auto"/>
            <w:noWrap/>
            <w:vAlign w:val="center"/>
            <w:hideMark/>
          </w:tcPr>
          <w:p w14:paraId="06916C3A" w14:textId="5A07A890"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2998547440,00</w:t>
            </w:r>
          </w:p>
        </w:tc>
        <w:tc>
          <w:tcPr>
            <w:tcW w:w="2083" w:type="dxa"/>
            <w:tcBorders>
              <w:top w:val="nil"/>
              <w:left w:val="nil"/>
              <w:bottom w:val="single" w:sz="4" w:space="0" w:color="auto"/>
              <w:right w:val="single" w:sz="4" w:space="0" w:color="auto"/>
            </w:tcBorders>
            <w:shd w:val="clear" w:color="auto" w:fill="auto"/>
            <w:noWrap/>
            <w:vAlign w:val="center"/>
            <w:hideMark/>
          </w:tcPr>
          <w:p w14:paraId="13F1B2E8" w14:textId="4246E41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540857456,00</w:t>
            </w:r>
          </w:p>
        </w:tc>
        <w:tc>
          <w:tcPr>
            <w:tcW w:w="2200" w:type="dxa"/>
            <w:tcBorders>
              <w:top w:val="nil"/>
              <w:left w:val="nil"/>
              <w:bottom w:val="single" w:sz="4" w:space="0" w:color="auto"/>
              <w:right w:val="single" w:sz="4" w:space="0" w:color="auto"/>
            </w:tcBorders>
            <w:shd w:val="clear" w:color="auto" w:fill="auto"/>
            <w:noWrap/>
            <w:vAlign w:val="center"/>
            <w:hideMark/>
          </w:tcPr>
          <w:p w14:paraId="3A692CD9" w14:textId="568CF81D"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260945620,00</w:t>
            </w:r>
          </w:p>
        </w:tc>
        <w:tc>
          <w:tcPr>
            <w:tcW w:w="1980" w:type="dxa"/>
            <w:tcBorders>
              <w:top w:val="nil"/>
              <w:left w:val="nil"/>
              <w:bottom w:val="single" w:sz="4" w:space="0" w:color="auto"/>
              <w:right w:val="single" w:sz="4" w:space="0" w:color="auto"/>
            </w:tcBorders>
            <w:shd w:val="clear" w:color="auto" w:fill="auto"/>
            <w:noWrap/>
            <w:vAlign w:val="center"/>
            <w:hideMark/>
          </w:tcPr>
          <w:p w14:paraId="6FEA4E01" w14:textId="0CC3DF9A"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35320146789,00</w:t>
            </w:r>
          </w:p>
        </w:tc>
      </w:tr>
      <w:tr w:rsidR="00835517" w:rsidRPr="008F55CA" w14:paraId="7731CC6A" w14:textId="77777777" w:rsidTr="00E17549">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F9ED279" w14:textId="77777777" w:rsidR="00835517" w:rsidRPr="002E3221" w:rsidRDefault="00835517" w:rsidP="00835517">
            <w:pPr>
              <w:spacing w:after="0" w:line="240" w:lineRule="auto"/>
              <w:jc w:val="center"/>
              <w:rPr>
                <w:rFonts w:ascii="Times New Roman" w:eastAsia="Times New Roman" w:hAnsi="Times New Roman" w:cs="Times New Roman"/>
                <w:color w:val="000000"/>
                <w:sz w:val="20"/>
                <w:szCs w:val="20"/>
                <w:lang w:eastAsia="ru-RU"/>
              </w:rPr>
            </w:pPr>
            <w:r w:rsidRPr="002E3221">
              <w:rPr>
                <w:rFonts w:ascii="Times New Roman" w:eastAsia="Times New Roman" w:hAnsi="Times New Roman" w:cs="Times New Roman"/>
                <w:color w:val="000000"/>
                <w:sz w:val="20"/>
                <w:szCs w:val="20"/>
                <w:lang w:eastAsia="ru-RU"/>
              </w:rPr>
              <w:t>2021</w:t>
            </w:r>
          </w:p>
        </w:tc>
        <w:tc>
          <w:tcPr>
            <w:tcW w:w="2083" w:type="dxa"/>
            <w:tcBorders>
              <w:top w:val="nil"/>
              <w:left w:val="nil"/>
              <w:bottom w:val="single" w:sz="4" w:space="0" w:color="auto"/>
              <w:right w:val="single" w:sz="4" w:space="0" w:color="auto"/>
            </w:tcBorders>
            <w:shd w:val="clear" w:color="auto" w:fill="auto"/>
            <w:noWrap/>
            <w:vAlign w:val="center"/>
            <w:hideMark/>
          </w:tcPr>
          <w:p w14:paraId="3AFD4E90" w14:textId="4BFEC148"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3223458796,00</w:t>
            </w:r>
          </w:p>
        </w:tc>
        <w:tc>
          <w:tcPr>
            <w:tcW w:w="2083" w:type="dxa"/>
            <w:tcBorders>
              <w:top w:val="nil"/>
              <w:left w:val="nil"/>
              <w:bottom w:val="single" w:sz="4" w:space="0" w:color="auto"/>
              <w:right w:val="single" w:sz="4" w:space="0" w:color="auto"/>
            </w:tcBorders>
            <w:shd w:val="clear" w:color="auto" w:fill="auto"/>
            <w:noWrap/>
            <w:vAlign w:val="center"/>
            <w:hideMark/>
          </w:tcPr>
          <w:p w14:paraId="22BBC5A7" w14:textId="33D4046E"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559859746,00</w:t>
            </w:r>
          </w:p>
        </w:tc>
        <w:tc>
          <w:tcPr>
            <w:tcW w:w="2200" w:type="dxa"/>
            <w:tcBorders>
              <w:top w:val="nil"/>
              <w:left w:val="nil"/>
              <w:bottom w:val="single" w:sz="4" w:space="0" w:color="auto"/>
              <w:right w:val="single" w:sz="4" w:space="0" w:color="auto"/>
            </w:tcBorders>
            <w:shd w:val="clear" w:color="auto" w:fill="auto"/>
            <w:noWrap/>
            <w:vAlign w:val="center"/>
            <w:hideMark/>
          </w:tcPr>
          <w:p w14:paraId="189A5B42" w14:textId="02839EAB"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267595620,00</w:t>
            </w:r>
          </w:p>
        </w:tc>
        <w:tc>
          <w:tcPr>
            <w:tcW w:w="1980" w:type="dxa"/>
            <w:tcBorders>
              <w:top w:val="nil"/>
              <w:left w:val="nil"/>
              <w:bottom w:val="single" w:sz="4" w:space="0" w:color="auto"/>
              <w:right w:val="single" w:sz="4" w:space="0" w:color="auto"/>
            </w:tcBorders>
            <w:shd w:val="clear" w:color="auto" w:fill="auto"/>
            <w:noWrap/>
            <w:vAlign w:val="center"/>
            <w:hideMark/>
          </w:tcPr>
          <w:p w14:paraId="74ABA04E" w14:textId="2EACBC47" w:rsidR="00835517" w:rsidRPr="002E3221" w:rsidRDefault="00835517" w:rsidP="00835517">
            <w:pPr>
              <w:spacing w:after="0" w:line="240" w:lineRule="auto"/>
              <w:jc w:val="center"/>
              <w:rPr>
                <w:rFonts w:ascii="Times New Roman" w:eastAsia="Times New Roman" w:hAnsi="Times New Roman" w:cs="Times New Roman"/>
                <w:color w:val="000000"/>
                <w:lang w:eastAsia="ru-RU"/>
              </w:rPr>
            </w:pPr>
            <w:r>
              <w:rPr>
                <w:rFonts w:ascii="Calibri" w:hAnsi="Calibri" w:cs="Calibri"/>
                <w:color w:val="000000"/>
              </w:rPr>
              <w:t>36480156987,00</w:t>
            </w:r>
          </w:p>
        </w:tc>
      </w:tr>
    </w:tbl>
    <w:p w14:paraId="5530EEAE" w14:textId="77777777" w:rsidR="008F55CA" w:rsidRPr="008F55CA" w:rsidRDefault="008F55CA" w:rsidP="008F55CA">
      <w:pPr>
        <w:spacing w:after="200" w:line="360" w:lineRule="auto"/>
        <w:rPr>
          <w:rFonts w:ascii="Times New Roman" w:hAnsi="Times New Roman" w:cs="Times New Roman"/>
          <w:sz w:val="28"/>
          <w:szCs w:val="28"/>
          <w:lang w:val="en-GB"/>
        </w:rPr>
      </w:pPr>
      <w:r>
        <w:rPr>
          <w:rFonts w:ascii="Times New Roman" w:hAnsi="Times New Roman" w:cs="Times New Roman"/>
          <w:sz w:val="28"/>
          <w:szCs w:val="28"/>
          <w:lang w:val="uk-UA"/>
        </w:rPr>
        <w:t xml:space="preserve">Джерело: </w:t>
      </w:r>
      <w:r>
        <w:rPr>
          <w:rFonts w:ascii="Times New Roman" w:hAnsi="Times New Roman" w:cs="Times New Roman"/>
          <w:sz w:val="28"/>
          <w:szCs w:val="28"/>
          <w:lang w:val="en-GB"/>
        </w:rPr>
        <w:t>[33]</w:t>
      </w:r>
    </w:p>
    <w:p w14:paraId="6373D462" w14:textId="77777777" w:rsidR="008F55CA" w:rsidRDefault="008F55CA" w:rsidP="00916295">
      <w:pPr>
        <w:spacing w:after="200" w:line="360" w:lineRule="auto"/>
        <w:ind w:left="1663"/>
        <w:jc w:val="both"/>
        <w:rPr>
          <w:rFonts w:ascii="Times New Roman" w:hAnsi="Times New Roman" w:cs="Times New Roman"/>
          <w:sz w:val="28"/>
          <w:szCs w:val="28"/>
          <w:lang w:val="uk-UA"/>
        </w:rPr>
      </w:pPr>
    </w:p>
    <w:sectPr w:rsidR="008F55CA" w:rsidSect="00E14C24">
      <w:headerReference w:type="default" r:id="rId4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323C96" w14:textId="77777777" w:rsidR="00E64080" w:rsidRDefault="00E64080" w:rsidP="00E14C24">
      <w:pPr>
        <w:spacing w:after="0" w:line="240" w:lineRule="auto"/>
      </w:pPr>
      <w:r>
        <w:separator/>
      </w:r>
    </w:p>
  </w:endnote>
  <w:endnote w:type="continuationSeparator" w:id="0">
    <w:p w14:paraId="63CC966C" w14:textId="77777777" w:rsidR="00E64080" w:rsidRDefault="00E64080" w:rsidP="00E14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9F7970" w14:textId="77777777" w:rsidR="00E64080" w:rsidRDefault="00E64080" w:rsidP="00E14C24">
      <w:pPr>
        <w:spacing w:after="0" w:line="240" w:lineRule="auto"/>
      </w:pPr>
      <w:r>
        <w:separator/>
      </w:r>
    </w:p>
  </w:footnote>
  <w:footnote w:type="continuationSeparator" w:id="0">
    <w:p w14:paraId="093D589B" w14:textId="77777777" w:rsidR="00E64080" w:rsidRDefault="00E64080" w:rsidP="00E14C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678338"/>
      <w:docPartObj>
        <w:docPartGallery w:val="Page Numbers (Top of Page)"/>
        <w:docPartUnique/>
      </w:docPartObj>
    </w:sdtPr>
    <w:sdtEndPr/>
    <w:sdtContent>
      <w:p w14:paraId="5F17F77A" w14:textId="7CC8A45B" w:rsidR="004C2060" w:rsidRDefault="004C2060">
        <w:pPr>
          <w:pStyle w:val="a5"/>
          <w:jc w:val="right"/>
        </w:pPr>
        <w:r>
          <w:fldChar w:fldCharType="begin"/>
        </w:r>
        <w:r>
          <w:instrText>PAGE   \* MERGEFORMAT</w:instrText>
        </w:r>
        <w:r>
          <w:fldChar w:fldCharType="separate"/>
        </w:r>
        <w:r w:rsidR="00C3448E">
          <w:rPr>
            <w:noProof/>
          </w:rPr>
          <w:t>2</w:t>
        </w:r>
        <w:r>
          <w:fldChar w:fldCharType="end"/>
        </w:r>
      </w:p>
    </w:sdtContent>
  </w:sdt>
  <w:p w14:paraId="357DF789" w14:textId="77777777" w:rsidR="004C2060" w:rsidRDefault="004C2060">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E7FED"/>
    <w:multiLevelType w:val="multilevel"/>
    <w:tmpl w:val="0F56AA36"/>
    <w:lvl w:ilvl="0">
      <w:start w:val="1"/>
      <w:numFmt w:val="decimal"/>
      <w:lvlText w:val="%1"/>
      <w:lvlJc w:val="left"/>
      <w:pPr>
        <w:ind w:left="1260" w:hanging="1260"/>
      </w:pPr>
      <w:rPr>
        <w:rFonts w:hint="default"/>
      </w:rPr>
    </w:lvl>
    <w:lvl w:ilvl="1">
      <w:start w:val="1"/>
      <w:numFmt w:val="decimal"/>
      <w:lvlText w:val="%1.%2"/>
      <w:lvlJc w:val="left"/>
      <w:pPr>
        <w:ind w:left="2139" w:hanging="1260"/>
      </w:pPr>
      <w:rPr>
        <w:rFonts w:hint="default"/>
      </w:rPr>
    </w:lvl>
    <w:lvl w:ilvl="2">
      <w:start w:val="1"/>
      <w:numFmt w:val="decimal"/>
      <w:lvlText w:val="%1.%2.%3"/>
      <w:lvlJc w:val="left"/>
      <w:pPr>
        <w:ind w:left="3018" w:hanging="1260"/>
      </w:pPr>
      <w:rPr>
        <w:rFonts w:hint="default"/>
      </w:rPr>
    </w:lvl>
    <w:lvl w:ilvl="3">
      <w:start w:val="1"/>
      <w:numFmt w:val="decimal"/>
      <w:lvlText w:val="%1.%2.%3.%4"/>
      <w:lvlJc w:val="left"/>
      <w:pPr>
        <w:ind w:left="3897" w:hanging="1260"/>
      </w:pPr>
      <w:rPr>
        <w:rFonts w:hint="default"/>
      </w:rPr>
    </w:lvl>
    <w:lvl w:ilvl="4">
      <w:start w:val="1"/>
      <w:numFmt w:val="decimal"/>
      <w:lvlText w:val="%1.%2.%3.%4.%5"/>
      <w:lvlJc w:val="left"/>
      <w:pPr>
        <w:ind w:left="4776" w:hanging="126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6714" w:hanging="144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1" w15:restartNumberingAfterBreak="0">
    <w:nsid w:val="182A3A26"/>
    <w:multiLevelType w:val="hybridMultilevel"/>
    <w:tmpl w:val="F850B4B6"/>
    <w:lvl w:ilvl="0" w:tplc="297E54D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87459B5"/>
    <w:multiLevelType w:val="hybridMultilevel"/>
    <w:tmpl w:val="D2163058"/>
    <w:lvl w:ilvl="0" w:tplc="EC46C054">
      <w:start w:val="1"/>
      <w:numFmt w:val="decimal"/>
      <w:lvlText w:val="%1)"/>
      <w:lvlJc w:val="left"/>
      <w:pPr>
        <w:ind w:left="1314" w:hanging="360"/>
      </w:pPr>
      <w:rPr>
        <w:rFonts w:hint="default"/>
      </w:rPr>
    </w:lvl>
    <w:lvl w:ilvl="1" w:tplc="04190019" w:tentative="1">
      <w:start w:val="1"/>
      <w:numFmt w:val="lowerLetter"/>
      <w:lvlText w:val="%2."/>
      <w:lvlJc w:val="left"/>
      <w:pPr>
        <w:ind w:left="2034" w:hanging="360"/>
      </w:pPr>
    </w:lvl>
    <w:lvl w:ilvl="2" w:tplc="0419001B" w:tentative="1">
      <w:start w:val="1"/>
      <w:numFmt w:val="lowerRoman"/>
      <w:lvlText w:val="%3."/>
      <w:lvlJc w:val="right"/>
      <w:pPr>
        <w:ind w:left="2754" w:hanging="180"/>
      </w:pPr>
    </w:lvl>
    <w:lvl w:ilvl="3" w:tplc="0419000F" w:tentative="1">
      <w:start w:val="1"/>
      <w:numFmt w:val="decimal"/>
      <w:lvlText w:val="%4."/>
      <w:lvlJc w:val="left"/>
      <w:pPr>
        <w:ind w:left="3474" w:hanging="360"/>
      </w:pPr>
    </w:lvl>
    <w:lvl w:ilvl="4" w:tplc="04190019" w:tentative="1">
      <w:start w:val="1"/>
      <w:numFmt w:val="lowerLetter"/>
      <w:lvlText w:val="%5."/>
      <w:lvlJc w:val="left"/>
      <w:pPr>
        <w:ind w:left="4194" w:hanging="360"/>
      </w:pPr>
    </w:lvl>
    <w:lvl w:ilvl="5" w:tplc="0419001B" w:tentative="1">
      <w:start w:val="1"/>
      <w:numFmt w:val="lowerRoman"/>
      <w:lvlText w:val="%6."/>
      <w:lvlJc w:val="right"/>
      <w:pPr>
        <w:ind w:left="4914" w:hanging="180"/>
      </w:pPr>
    </w:lvl>
    <w:lvl w:ilvl="6" w:tplc="0419000F" w:tentative="1">
      <w:start w:val="1"/>
      <w:numFmt w:val="decimal"/>
      <w:lvlText w:val="%7."/>
      <w:lvlJc w:val="left"/>
      <w:pPr>
        <w:ind w:left="5634" w:hanging="360"/>
      </w:pPr>
    </w:lvl>
    <w:lvl w:ilvl="7" w:tplc="04190019" w:tentative="1">
      <w:start w:val="1"/>
      <w:numFmt w:val="lowerLetter"/>
      <w:lvlText w:val="%8."/>
      <w:lvlJc w:val="left"/>
      <w:pPr>
        <w:ind w:left="6354" w:hanging="360"/>
      </w:pPr>
    </w:lvl>
    <w:lvl w:ilvl="8" w:tplc="0419001B" w:tentative="1">
      <w:start w:val="1"/>
      <w:numFmt w:val="lowerRoman"/>
      <w:lvlText w:val="%9."/>
      <w:lvlJc w:val="right"/>
      <w:pPr>
        <w:ind w:left="7074" w:hanging="180"/>
      </w:pPr>
    </w:lvl>
  </w:abstractNum>
  <w:abstractNum w:abstractNumId="3" w15:restartNumberingAfterBreak="0">
    <w:nsid w:val="19D117D4"/>
    <w:multiLevelType w:val="hybridMultilevel"/>
    <w:tmpl w:val="87E00BB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1A392EB4"/>
    <w:multiLevelType w:val="hybridMultilevel"/>
    <w:tmpl w:val="CD84CAD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E28294E"/>
    <w:multiLevelType w:val="hybridMultilevel"/>
    <w:tmpl w:val="425410B8"/>
    <w:lvl w:ilvl="0" w:tplc="BA2E1084">
      <w:numFmt w:val="bullet"/>
      <w:lvlText w:val="-"/>
      <w:lvlJc w:val="left"/>
      <w:pPr>
        <w:ind w:left="927" w:hanging="360"/>
      </w:pPr>
      <w:rPr>
        <w:rFonts w:ascii="Times New Roman" w:eastAsiaTheme="minorHAnsi" w:hAnsi="Times New Roman" w:cs="Times New Roman" w:hint="default"/>
        <w:color w:val="auto"/>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15:restartNumberingAfterBreak="0">
    <w:nsid w:val="20FB6FF2"/>
    <w:multiLevelType w:val="hybridMultilevel"/>
    <w:tmpl w:val="6C9E4AD4"/>
    <w:lvl w:ilvl="0" w:tplc="04190001">
      <w:start w:val="1"/>
      <w:numFmt w:val="bullet"/>
      <w:lvlText w:val=""/>
      <w:lvlJc w:val="left"/>
      <w:pPr>
        <w:ind w:left="1599" w:hanging="360"/>
      </w:pPr>
      <w:rPr>
        <w:rFonts w:ascii="Symbol" w:hAnsi="Symbol" w:hint="default"/>
      </w:rPr>
    </w:lvl>
    <w:lvl w:ilvl="1" w:tplc="04190003" w:tentative="1">
      <w:start w:val="1"/>
      <w:numFmt w:val="bullet"/>
      <w:lvlText w:val="o"/>
      <w:lvlJc w:val="left"/>
      <w:pPr>
        <w:ind w:left="2319" w:hanging="360"/>
      </w:pPr>
      <w:rPr>
        <w:rFonts w:ascii="Courier New" w:hAnsi="Courier New" w:cs="Courier New" w:hint="default"/>
      </w:rPr>
    </w:lvl>
    <w:lvl w:ilvl="2" w:tplc="04190005" w:tentative="1">
      <w:start w:val="1"/>
      <w:numFmt w:val="bullet"/>
      <w:lvlText w:val=""/>
      <w:lvlJc w:val="left"/>
      <w:pPr>
        <w:ind w:left="3039" w:hanging="360"/>
      </w:pPr>
      <w:rPr>
        <w:rFonts w:ascii="Wingdings" w:hAnsi="Wingdings" w:hint="default"/>
      </w:rPr>
    </w:lvl>
    <w:lvl w:ilvl="3" w:tplc="04190001" w:tentative="1">
      <w:start w:val="1"/>
      <w:numFmt w:val="bullet"/>
      <w:lvlText w:val=""/>
      <w:lvlJc w:val="left"/>
      <w:pPr>
        <w:ind w:left="3759" w:hanging="360"/>
      </w:pPr>
      <w:rPr>
        <w:rFonts w:ascii="Symbol" w:hAnsi="Symbol" w:hint="default"/>
      </w:rPr>
    </w:lvl>
    <w:lvl w:ilvl="4" w:tplc="04190003" w:tentative="1">
      <w:start w:val="1"/>
      <w:numFmt w:val="bullet"/>
      <w:lvlText w:val="o"/>
      <w:lvlJc w:val="left"/>
      <w:pPr>
        <w:ind w:left="4479" w:hanging="360"/>
      </w:pPr>
      <w:rPr>
        <w:rFonts w:ascii="Courier New" w:hAnsi="Courier New" w:cs="Courier New" w:hint="default"/>
      </w:rPr>
    </w:lvl>
    <w:lvl w:ilvl="5" w:tplc="04190005" w:tentative="1">
      <w:start w:val="1"/>
      <w:numFmt w:val="bullet"/>
      <w:lvlText w:val=""/>
      <w:lvlJc w:val="left"/>
      <w:pPr>
        <w:ind w:left="5199" w:hanging="360"/>
      </w:pPr>
      <w:rPr>
        <w:rFonts w:ascii="Wingdings" w:hAnsi="Wingdings" w:hint="default"/>
      </w:rPr>
    </w:lvl>
    <w:lvl w:ilvl="6" w:tplc="04190001" w:tentative="1">
      <w:start w:val="1"/>
      <w:numFmt w:val="bullet"/>
      <w:lvlText w:val=""/>
      <w:lvlJc w:val="left"/>
      <w:pPr>
        <w:ind w:left="5919" w:hanging="360"/>
      </w:pPr>
      <w:rPr>
        <w:rFonts w:ascii="Symbol" w:hAnsi="Symbol" w:hint="default"/>
      </w:rPr>
    </w:lvl>
    <w:lvl w:ilvl="7" w:tplc="04190003" w:tentative="1">
      <w:start w:val="1"/>
      <w:numFmt w:val="bullet"/>
      <w:lvlText w:val="o"/>
      <w:lvlJc w:val="left"/>
      <w:pPr>
        <w:ind w:left="6639" w:hanging="360"/>
      </w:pPr>
      <w:rPr>
        <w:rFonts w:ascii="Courier New" w:hAnsi="Courier New" w:cs="Courier New" w:hint="default"/>
      </w:rPr>
    </w:lvl>
    <w:lvl w:ilvl="8" w:tplc="04190005" w:tentative="1">
      <w:start w:val="1"/>
      <w:numFmt w:val="bullet"/>
      <w:lvlText w:val=""/>
      <w:lvlJc w:val="left"/>
      <w:pPr>
        <w:ind w:left="7359" w:hanging="360"/>
      </w:pPr>
      <w:rPr>
        <w:rFonts w:ascii="Wingdings" w:hAnsi="Wingdings" w:hint="default"/>
      </w:rPr>
    </w:lvl>
  </w:abstractNum>
  <w:abstractNum w:abstractNumId="7" w15:restartNumberingAfterBreak="0">
    <w:nsid w:val="3A353D16"/>
    <w:multiLevelType w:val="hybridMultilevel"/>
    <w:tmpl w:val="7ED8B1E0"/>
    <w:lvl w:ilvl="0" w:tplc="297E54D8">
      <w:numFmt w:val="bullet"/>
      <w:lvlText w:val="-"/>
      <w:lvlJc w:val="left"/>
      <w:pPr>
        <w:ind w:left="1494"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3D8A1C0A"/>
    <w:multiLevelType w:val="hybridMultilevel"/>
    <w:tmpl w:val="D41267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78F76DE"/>
    <w:multiLevelType w:val="hybridMultilevel"/>
    <w:tmpl w:val="D5940614"/>
    <w:lvl w:ilvl="0" w:tplc="0419000F">
      <w:start w:val="1"/>
      <w:numFmt w:val="decimal"/>
      <w:lvlText w:val="%1."/>
      <w:lvlJc w:val="left"/>
      <w:pPr>
        <w:ind w:left="1599" w:hanging="360"/>
      </w:pPr>
    </w:lvl>
    <w:lvl w:ilvl="1" w:tplc="04190019" w:tentative="1">
      <w:start w:val="1"/>
      <w:numFmt w:val="lowerLetter"/>
      <w:lvlText w:val="%2."/>
      <w:lvlJc w:val="left"/>
      <w:pPr>
        <w:ind w:left="2319" w:hanging="360"/>
      </w:pPr>
    </w:lvl>
    <w:lvl w:ilvl="2" w:tplc="0419001B" w:tentative="1">
      <w:start w:val="1"/>
      <w:numFmt w:val="lowerRoman"/>
      <w:lvlText w:val="%3."/>
      <w:lvlJc w:val="right"/>
      <w:pPr>
        <w:ind w:left="3039" w:hanging="180"/>
      </w:pPr>
    </w:lvl>
    <w:lvl w:ilvl="3" w:tplc="0419000F" w:tentative="1">
      <w:start w:val="1"/>
      <w:numFmt w:val="decimal"/>
      <w:lvlText w:val="%4."/>
      <w:lvlJc w:val="left"/>
      <w:pPr>
        <w:ind w:left="3759" w:hanging="360"/>
      </w:pPr>
    </w:lvl>
    <w:lvl w:ilvl="4" w:tplc="04190019" w:tentative="1">
      <w:start w:val="1"/>
      <w:numFmt w:val="lowerLetter"/>
      <w:lvlText w:val="%5."/>
      <w:lvlJc w:val="left"/>
      <w:pPr>
        <w:ind w:left="4479" w:hanging="360"/>
      </w:pPr>
    </w:lvl>
    <w:lvl w:ilvl="5" w:tplc="0419001B" w:tentative="1">
      <w:start w:val="1"/>
      <w:numFmt w:val="lowerRoman"/>
      <w:lvlText w:val="%6."/>
      <w:lvlJc w:val="right"/>
      <w:pPr>
        <w:ind w:left="5199" w:hanging="180"/>
      </w:pPr>
    </w:lvl>
    <w:lvl w:ilvl="6" w:tplc="0419000F" w:tentative="1">
      <w:start w:val="1"/>
      <w:numFmt w:val="decimal"/>
      <w:lvlText w:val="%7."/>
      <w:lvlJc w:val="left"/>
      <w:pPr>
        <w:ind w:left="5919" w:hanging="360"/>
      </w:pPr>
    </w:lvl>
    <w:lvl w:ilvl="7" w:tplc="04190019" w:tentative="1">
      <w:start w:val="1"/>
      <w:numFmt w:val="lowerLetter"/>
      <w:lvlText w:val="%8."/>
      <w:lvlJc w:val="left"/>
      <w:pPr>
        <w:ind w:left="6639" w:hanging="360"/>
      </w:pPr>
    </w:lvl>
    <w:lvl w:ilvl="8" w:tplc="0419001B" w:tentative="1">
      <w:start w:val="1"/>
      <w:numFmt w:val="lowerRoman"/>
      <w:lvlText w:val="%9."/>
      <w:lvlJc w:val="right"/>
      <w:pPr>
        <w:ind w:left="7359" w:hanging="180"/>
      </w:pPr>
    </w:lvl>
  </w:abstractNum>
  <w:abstractNum w:abstractNumId="10" w15:restartNumberingAfterBreak="0">
    <w:nsid w:val="58E92DB0"/>
    <w:multiLevelType w:val="hybridMultilevel"/>
    <w:tmpl w:val="EB04AD3A"/>
    <w:lvl w:ilvl="0" w:tplc="BA2E1084">
      <w:numFmt w:val="bullet"/>
      <w:lvlText w:val="-"/>
      <w:lvlJc w:val="left"/>
      <w:pPr>
        <w:ind w:left="1599" w:hanging="360"/>
      </w:pPr>
      <w:rPr>
        <w:rFonts w:ascii="Times New Roman" w:eastAsiaTheme="minorHAnsi" w:hAnsi="Times New Roman" w:cs="Times New Roman" w:hint="default"/>
        <w:color w:val="auto"/>
      </w:rPr>
    </w:lvl>
    <w:lvl w:ilvl="1" w:tplc="04190003" w:tentative="1">
      <w:start w:val="1"/>
      <w:numFmt w:val="bullet"/>
      <w:lvlText w:val="o"/>
      <w:lvlJc w:val="left"/>
      <w:pPr>
        <w:ind w:left="2319" w:hanging="360"/>
      </w:pPr>
      <w:rPr>
        <w:rFonts w:ascii="Courier New" w:hAnsi="Courier New" w:cs="Courier New" w:hint="default"/>
      </w:rPr>
    </w:lvl>
    <w:lvl w:ilvl="2" w:tplc="04190005" w:tentative="1">
      <w:start w:val="1"/>
      <w:numFmt w:val="bullet"/>
      <w:lvlText w:val=""/>
      <w:lvlJc w:val="left"/>
      <w:pPr>
        <w:ind w:left="3039" w:hanging="360"/>
      </w:pPr>
      <w:rPr>
        <w:rFonts w:ascii="Wingdings" w:hAnsi="Wingdings" w:hint="default"/>
      </w:rPr>
    </w:lvl>
    <w:lvl w:ilvl="3" w:tplc="04190001" w:tentative="1">
      <w:start w:val="1"/>
      <w:numFmt w:val="bullet"/>
      <w:lvlText w:val=""/>
      <w:lvlJc w:val="left"/>
      <w:pPr>
        <w:ind w:left="3759" w:hanging="360"/>
      </w:pPr>
      <w:rPr>
        <w:rFonts w:ascii="Symbol" w:hAnsi="Symbol" w:hint="default"/>
      </w:rPr>
    </w:lvl>
    <w:lvl w:ilvl="4" w:tplc="04190003" w:tentative="1">
      <w:start w:val="1"/>
      <w:numFmt w:val="bullet"/>
      <w:lvlText w:val="o"/>
      <w:lvlJc w:val="left"/>
      <w:pPr>
        <w:ind w:left="4479" w:hanging="360"/>
      </w:pPr>
      <w:rPr>
        <w:rFonts w:ascii="Courier New" w:hAnsi="Courier New" w:cs="Courier New" w:hint="default"/>
      </w:rPr>
    </w:lvl>
    <w:lvl w:ilvl="5" w:tplc="04190005" w:tentative="1">
      <w:start w:val="1"/>
      <w:numFmt w:val="bullet"/>
      <w:lvlText w:val=""/>
      <w:lvlJc w:val="left"/>
      <w:pPr>
        <w:ind w:left="5199" w:hanging="360"/>
      </w:pPr>
      <w:rPr>
        <w:rFonts w:ascii="Wingdings" w:hAnsi="Wingdings" w:hint="default"/>
      </w:rPr>
    </w:lvl>
    <w:lvl w:ilvl="6" w:tplc="04190001" w:tentative="1">
      <w:start w:val="1"/>
      <w:numFmt w:val="bullet"/>
      <w:lvlText w:val=""/>
      <w:lvlJc w:val="left"/>
      <w:pPr>
        <w:ind w:left="5919" w:hanging="360"/>
      </w:pPr>
      <w:rPr>
        <w:rFonts w:ascii="Symbol" w:hAnsi="Symbol" w:hint="default"/>
      </w:rPr>
    </w:lvl>
    <w:lvl w:ilvl="7" w:tplc="04190003" w:tentative="1">
      <w:start w:val="1"/>
      <w:numFmt w:val="bullet"/>
      <w:lvlText w:val="o"/>
      <w:lvlJc w:val="left"/>
      <w:pPr>
        <w:ind w:left="6639" w:hanging="360"/>
      </w:pPr>
      <w:rPr>
        <w:rFonts w:ascii="Courier New" w:hAnsi="Courier New" w:cs="Courier New" w:hint="default"/>
      </w:rPr>
    </w:lvl>
    <w:lvl w:ilvl="8" w:tplc="04190005" w:tentative="1">
      <w:start w:val="1"/>
      <w:numFmt w:val="bullet"/>
      <w:lvlText w:val=""/>
      <w:lvlJc w:val="left"/>
      <w:pPr>
        <w:ind w:left="7359" w:hanging="360"/>
      </w:pPr>
      <w:rPr>
        <w:rFonts w:ascii="Wingdings" w:hAnsi="Wingdings" w:hint="default"/>
      </w:rPr>
    </w:lvl>
  </w:abstractNum>
  <w:abstractNum w:abstractNumId="11" w15:restartNumberingAfterBreak="0">
    <w:nsid w:val="59857B43"/>
    <w:multiLevelType w:val="hybridMultilevel"/>
    <w:tmpl w:val="FCB67E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5967E82"/>
    <w:multiLevelType w:val="hybridMultilevel"/>
    <w:tmpl w:val="2C8A0E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8C46B75"/>
    <w:multiLevelType w:val="hybridMultilevel"/>
    <w:tmpl w:val="1EF89450"/>
    <w:lvl w:ilvl="0" w:tplc="40963F5C">
      <w:numFmt w:val="bullet"/>
      <w:lvlText w:val="-"/>
      <w:lvlJc w:val="left"/>
      <w:pPr>
        <w:ind w:left="720" w:hanging="360"/>
      </w:pPr>
      <w:rPr>
        <w:rFonts w:ascii="Times New Roman" w:eastAsiaTheme="minorEastAsia"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6F2673A"/>
    <w:multiLevelType w:val="hybridMultilevel"/>
    <w:tmpl w:val="1C2635E4"/>
    <w:lvl w:ilvl="0" w:tplc="0419000F">
      <w:start w:val="1"/>
      <w:numFmt w:val="decimal"/>
      <w:lvlText w:val="%1."/>
      <w:lvlJc w:val="left"/>
      <w:pPr>
        <w:ind w:left="2023"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1"/>
  </w:num>
  <w:num w:numId="2">
    <w:abstractNumId w:val="8"/>
  </w:num>
  <w:num w:numId="3">
    <w:abstractNumId w:val="4"/>
  </w:num>
  <w:num w:numId="4">
    <w:abstractNumId w:val="13"/>
  </w:num>
  <w:num w:numId="5">
    <w:abstractNumId w:val="3"/>
  </w:num>
  <w:num w:numId="6">
    <w:abstractNumId w:val="9"/>
  </w:num>
  <w:num w:numId="7">
    <w:abstractNumId w:val="5"/>
  </w:num>
  <w:num w:numId="8">
    <w:abstractNumId w:val="6"/>
  </w:num>
  <w:num w:numId="9">
    <w:abstractNumId w:val="2"/>
  </w:num>
  <w:num w:numId="10">
    <w:abstractNumId w:val="14"/>
  </w:num>
  <w:num w:numId="11">
    <w:abstractNumId w:val="1"/>
  </w:num>
  <w:num w:numId="12">
    <w:abstractNumId w:val="7"/>
  </w:num>
  <w:num w:numId="13">
    <w:abstractNumId w:val="12"/>
  </w:num>
  <w:num w:numId="14">
    <w:abstractNumId w:val="0"/>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348"/>
    <w:rsid w:val="00001C13"/>
    <w:rsid w:val="00003B1B"/>
    <w:rsid w:val="00003B9A"/>
    <w:rsid w:val="00007320"/>
    <w:rsid w:val="000075B6"/>
    <w:rsid w:val="00012173"/>
    <w:rsid w:val="00020162"/>
    <w:rsid w:val="00021D59"/>
    <w:rsid w:val="00025DE1"/>
    <w:rsid w:val="00027FF5"/>
    <w:rsid w:val="0003262E"/>
    <w:rsid w:val="000334F7"/>
    <w:rsid w:val="00034420"/>
    <w:rsid w:val="000347E1"/>
    <w:rsid w:val="0004115B"/>
    <w:rsid w:val="0004246D"/>
    <w:rsid w:val="0004420A"/>
    <w:rsid w:val="00045943"/>
    <w:rsid w:val="00046BF3"/>
    <w:rsid w:val="000471A2"/>
    <w:rsid w:val="00047821"/>
    <w:rsid w:val="00050678"/>
    <w:rsid w:val="00050800"/>
    <w:rsid w:val="0005468D"/>
    <w:rsid w:val="00056E05"/>
    <w:rsid w:val="00057536"/>
    <w:rsid w:val="00060C63"/>
    <w:rsid w:val="00061896"/>
    <w:rsid w:val="000625D1"/>
    <w:rsid w:val="00062F50"/>
    <w:rsid w:val="00064FFC"/>
    <w:rsid w:val="00067A76"/>
    <w:rsid w:val="00071B3C"/>
    <w:rsid w:val="00073FB8"/>
    <w:rsid w:val="00074A21"/>
    <w:rsid w:val="00082E81"/>
    <w:rsid w:val="00083A2D"/>
    <w:rsid w:val="00084BCF"/>
    <w:rsid w:val="00084D8B"/>
    <w:rsid w:val="0008751E"/>
    <w:rsid w:val="00087DA9"/>
    <w:rsid w:val="00090571"/>
    <w:rsid w:val="00097100"/>
    <w:rsid w:val="000A0FB0"/>
    <w:rsid w:val="000A16AA"/>
    <w:rsid w:val="000A2D8C"/>
    <w:rsid w:val="000A33BF"/>
    <w:rsid w:val="000A3BE6"/>
    <w:rsid w:val="000A7D8A"/>
    <w:rsid w:val="000A7D98"/>
    <w:rsid w:val="000B1B05"/>
    <w:rsid w:val="000B3B69"/>
    <w:rsid w:val="000B4331"/>
    <w:rsid w:val="000B4838"/>
    <w:rsid w:val="000B4DB0"/>
    <w:rsid w:val="000B6122"/>
    <w:rsid w:val="000B7672"/>
    <w:rsid w:val="000C5C21"/>
    <w:rsid w:val="000D12D3"/>
    <w:rsid w:val="000D12F6"/>
    <w:rsid w:val="000D18BB"/>
    <w:rsid w:val="000D36D3"/>
    <w:rsid w:val="000D3C39"/>
    <w:rsid w:val="000D4D06"/>
    <w:rsid w:val="000D5D60"/>
    <w:rsid w:val="000D5F10"/>
    <w:rsid w:val="000D695D"/>
    <w:rsid w:val="000E00C9"/>
    <w:rsid w:val="000E2063"/>
    <w:rsid w:val="000F1169"/>
    <w:rsid w:val="000F3868"/>
    <w:rsid w:val="000F4AB5"/>
    <w:rsid w:val="00101EC5"/>
    <w:rsid w:val="00102946"/>
    <w:rsid w:val="00102EFC"/>
    <w:rsid w:val="0010642B"/>
    <w:rsid w:val="00107183"/>
    <w:rsid w:val="00110BF3"/>
    <w:rsid w:val="00115B86"/>
    <w:rsid w:val="00117423"/>
    <w:rsid w:val="001211C2"/>
    <w:rsid w:val="00122D68"/>
    <w:rsid w:val="00125154"/>
    <w:rsid w:val="001264F3"/>
    <w:rsid w:val="001308E1"/>
    <w:rsid w:val="0013129B"/>
    <w:rsid w:val="0013271F"/>
    <w:rsid w:val="0013688A"/>
    <w:rsid w:val="001368A1"/>
    <w:rsid w:val="00137563"/>
    <w:rsid w:val="00140C53"/>
    <w:rsid w:val="00144E7F"/>
    <w:rsid w:val="00145C30"/>
    <w:rsid w:val="00145D1B"/>
    <w:rsid w:val="00146E5A"/>
    <w:rsid w:val="00151080"/>
    <w:rsid w:val="00151C3B"/>
    <w:rsid w:val="0015331A"/>
    <w:rsid w:val="0015377F"/>
    <w:rsid w:val="00156E89"/>
    <w:rsid w:val="00157CDE"/>
    <w:rsid w:val="001609C9"/>
    <w:rsid w:val="00160CFC"/>
    <w:rsid w:val="001616C4"/>
    <w:rsid w:val="001641C3"/>
    <w:rsid w:val="00165695"/>
    <w:rsid w:val="00167532"/>
    <w:rsid w:val="0017035B"/>
    <w:rsid w:val="00172A70"/>
    <w:rsid w:val="00177FAF"/>
    <w:rsid w:val="00180E46"/>
    <w:rsid w:val="0018266E"/>
    <w:rsid w:val="0018433A"/>
    <w:rsid w:val="00186EC4"/>
    <w:rsid w:val="001876C2"/>
    <w:rsid w:val="00187F5B"/>
    <w:rsid w:val="001910C8"/>
    <w:rsid w:val="001912E3"/>
    <w:rsid w:val="00191E03"/>
    <w:rsid w:val="0019285C"/>
    <w:rsid w:val="001935C0"/>
    <w:rsid w:val="001936C5"/>
    <w:rsid w:val="0019382C"/>
    <w:rsid w:val="00194993"/>
    <w:rsid w:val="0019510C"/>
    <w:rsid w:val="0019594B"/>
    <w:rsid w:val="001A37E8"/>
    <w:rsid w:val="001A7100"/>
    <w:rsid w:val="001A7759"/>
    <w:rsid w:val="001B08D9"/>
    <w:rsid w:val="001B1226"/>
    <w:rsid w:val="001B39E3"/>
    <w:rsid w:val="001B78CA"/>
    <w:rsid w:val="001B7A77"/>
    <w:rsid w:val="001B7DBA"/>
    <w:rsid w:val="001C01E0"/>
    <w:rsid w:val="001C04D0"/>
    <w:rsid w:val="001C22C6"/>
    <w:rsid w:val="001C2EFE"/>
    <w:rsid w:val="001C593E"/>
    <w:rsid w:val="001D4E36"/>
    <w:rsid w:val="001D4F9C"/>
    <w:rsid w:val="001E0959"/>
    <w:rsid w:val="001E7E23"/>
    <w:rsid w:val="001F3B6A"/>
    <w:rsid w:val="001F4B1F"/>
    <w:rsid w:val="001F73BF"/>
    <w:rsid w:val="00200670"/>
    <w:rsid w:val="002064C0"/>
    <w:rsid w:val="0020651C"/>
    <w:rsid w:val="00207AAA"/>
    <w:rsid w:val="0021087C"/>
    <w:rsid w:val="00213E8A"/>
    <w:rsid w:val="00214A71"/>
    <w:rsid w:val="00214E5C"/>
    <w:rsid w:val="00214FF3"/>
    <w:rsid w:val="002152A3"/>
    <w:rsid w:val="00223C4C"/>
    <w:rsid w:val="002254B8"/>
    <w:rsid w:val="002275A4"/>
    <w:rsid w:val="00227F20"/>
    <w:rsid w:val="00231581"/>
    <w:rsid w:val="002321B0"/>
    <w:rsid w:val="00234DB2"/>
    <w:rsid w:val="00234E20"/>
    <w:rsid w:val="00235BC6"/>
    <w:rsid w:val="00235EAD"/>
    <w:rsid w:val="00237415"/>
    <w:rsid w:val="00245999"/>
    <w:rsid w:val="0025316C"/>
    <w:rsid w:val="0025625D"/>
    <w:rsid w:val="00257189"/>
    <w:rsid w:val="002621F8"/>
    <w:rsid w:val="00265F81"/>
    <w:rsid w:val="002666CC"/>
    <w:rsid w:val="00273E86"/>
    <w:rsid w:val="002749AC"/>
    <w:rsid w:val="00274F1B"/>
    <w:rsid w:val="002769F6"/>
    <w:rsid w:val="002779C1"/>
    <w:rsid w:val="002804AE"/>
    <w:rsid w:val="00280989"/>
    <w:rsid w:val="00281B5F"/>
    <w:rsid w:val="00284083"/>
    <w:rsid w:val="00285EE2"/>
    <w:rsid w:val="00290538"/>
    <w:rsid w:val="0029160D"/>
    <w:rsid w:val="002977FC"/>
    <w:rsid w:val="00297862"/>
    <w:rsid w:val="002A2324"/>
    <w:rsid w:val="002A799E"/>
    <w:rsid w:val="002A7E87"/>
    <w:rsid w:val="002B4767"/>
    <w:rsid w:val="002B4E46"/>
    <w:rsid w:val="002B68C6"/>
    <w:rsid w:val="002B7184"/>
    <w:rsid w:val="002C186E"/>
    <w:rsid w:val="002C31FF"/>
    <w:rsid w:val="002C3672"/>
    <w:rsid w:val="002C379D"/>
    <w:rsid w:val="002C38A6"/>
    <w:rsid w:val="002C5069"/>
    <w:rsid w:val="002C59C7"/>
    <w:rsid w:val="002C5F10"/>
    <w:rsid w:val="002C72E2"/>
    <w:rsid w:val="002D1860"/>
    <w:rsid w:val="002D3F7F"/>
    <w:rsid w:val="002D44E7"/>
    <w:rsid w:val="002E0CA1"/>
    <w:rsid w:val="002E1073"/>
    <w:rsid w:val="002E1520"/>
    <w:rsid w:val="002E3221"/>
    <w:rsid w:val="002E5604"/>
    <w:rsid w:val="002E5850"/>
    <w:rsid w:val="002F24B1"/>
    <w:rsid w:val="002F2A8E"/>
    <w:rsid w:val="002F3C65"/>
    <w:rsid w:val="002F63FA"/>
    <w:rsid w:val="002F6561"/>
    <w:rsid w:val="002F6A63"/>
    <w:rsid w:val="002F7F43"/>
    <w:rsid w:val="0030060F"/>
    <w:rsid w:val="00303384"/>
    <w:rsid w:val="00304002"/>
    <w:rsid w:val="00306CD6"/>
    <w:rsid w:val="0031063F"/>
    <w:rsid w:val="003116E6"/>
    <w:rsid w:val="00312B26"/>
    <w:rsid w:val="003131EB"/>
    <w:rsid w:val="00313296"/>
    <w:rsid w:val="00314A38"/>
    <w:rsid w:val="00317A1E"/>
    <w:rsid w:val="00321B4F"/>
    <w:rsid w:val="00323589"/>
    <w:rsid w:val="00324D95"/>
    <w:rsid w:val="003252C8"/>
    <w:rsid w:val="0032674E"/>
    <w:rsid w:val="00327BC8"/>
    <w:rsid w:val="00331631"/>
    <w:rsid w:val="00331B74"/>
    <w:rsid w:val="00337A98"/>
    <w:rsid w:val="003410F2"/>
    <w:rsid w:val="00342C47"/>
    <w:rsid w:val="00345011"/>
    <w:rsid w:val="003456D2"/>
    <w:rsid w:val="00345EE5"/>
    <w:rsid w:val="00351BE5"/>
    <w:rsid w:val="00351CD2"/>
    <w:rsid w:val="003557A7"/>
    <w:rsid w:val="00355DC7"/>
    <w:rsid w:val="0036022B"/>
    <w:rsid w:val="003622BC"/>
    <w:rsid w:val="003628F7"/>
    <w:rsid w:val="00362FD4"/>
    <w:rsid w:val="00365604"/>
    <w:rsid w:val="0036766C"/>
    <w:rsid w:val="00370C0C"/>
    <w:rsid w:val="00372D81"/>
    <w:rsid w:val="00376BAD"/>
    <w:rsid w:val="00383122"/>
    <w:rsid w:val="00383A08"/>
    <w:rsid w:val="003879C5"/>
    <w:rsid w:val="00387A99"/>
    <w:rsid w:val="00387F7A"/>
    <w:rsid w:val="00390E0E"/>
    <w:rsid w:val="00392984"/>
    <w:rsid w:val="00393F8D"/>
    <w:rsid w:val="003A0ACC"/>
    <w:rsid w:val="003A1EDF"/>
    <w:rsid w:val="003A313B"/>
    <w:rsid w:val="003A5769"/>
    <w:rsid w:val="003A5B9B"/>
    <w:rsid w:val="003B332D"/>
    <w:rsid w:val="003B5C80"/>
    <w:rsid w:val="003B77EC"/>
    <w:rsid w:val="003C040C"/>
    <w:rsid w:val="003C4E01"/>
    <w:rsid w:val="003C5EAC"/>
    <w:rsid w:val="003C7344"/>
    <w:rsid w:val="003D7999"/>
    <w:rsid w:val="003E02D6"/>
    <w:rsid w:val="003E18FA"/>
    <w:rsid w:val="003E3E39"/>
    <w:rsid w:val="003E56CB"/>
    <w:rsid w:val="003F2A98"/>
    <w:rsid w:val="003F34BC"/>
    <w:rsid w:val="003F5D9A"/>
    <w:rsid w:val="0040048D"/>
    <w:rsid w:val="00402456"/>
    <w:rsid w:val="00412A49"/>
    <w:rsid w:val="00413EA0"/>
    <w:rsid w:val="00413F0D"/>
    <w:rsid w:val="00414714"/>
    <w:rsid w:val="004155B3"/>
    <w:rsid w:val="00417810"/>
    <w:rsid w:val="0041794E"/>
    <w:rsid w:val="00422037"/>
    <w:rsid w:val="00422AE3"/>
    <w:rsid w:val="00426721"/>
    <w:rsid w:val="004337BD"/>
    <w:rsid w:val="00433897"/>
    <w:rsid w:val="004347C1"/>
    <w:rsid w:val="004407DE"/>
    <w:rsid w:val="00440C26"/>
    <w:rsid w:val="0044534A"/>
    <w:rsid w:val="0044542D"/>
    <w:rsid w:val="004510EE"/>
    <w:rsid w:val="0045155E"/>
    <w:rsid w:val="004524E6"/>
    <w:rsid w:val="00455C97"/>
    <w:rsid w:val="0045653E"/>
    <w:rsid w:val="00460383"/>
    <w:rsid w:val="00460541"/>
    <w:rsid w:val="0046171F"/>
    <w:rsid w:val="00461E2F"/>
    <w:rsid w:val="00461E73"/>
    <w:rsid w:val="00463557"/>
    <w:rsid w:val="004639EE"/>
    <w:rsid w:val="0046525D"/>
    <w:rsid w:val="0047129D"/>
    <w:rsid w:val="00471AEF"/>
    <w:rsid w:val="00471D8B"/>
    <w:rsid w:val="00472465"/>
    <w:rsid w:val="0047339E"/>
    <w:rsid w:val="00474282"/>
    <w:rsid w:val="0048035D"/>
    <w:rsid w:val="004818EE"/>
    <w:rsid w:val="004824D6"/>
    <w:rsid w:val="00484483"/>
    <w:rsid w:val="004846D8"/>
    <w:rsid w:val="00485BDB"/>
    <w:rsid w:val="00493551"/>
    <w:rsid w:val="004963E8"/>
    <w:rsid w:val="00496790"/>
    <w:rsid w:val="00496A41"/>
    <w:rsid w:val="004A0D3C"/>
    <w:rsid w:val="004A2559"/>
    <w:rsid w:val="004A5064"/>
    <w:rsid w:val="004A50B4"/>
    <w:rsid w:val="004A6D85"/>
    <w:rsid w:val="004B06FC"/>
    <w:rsid w:val="004B0881"/>
    <w:rsid w:val="004B0A05"/>
    <w:rsid w:val="004B2A2E"/>
    <w:rsid w:val="004B3183"/>
    <w:rsid w:val="004B4B4A"/>
    <w:rsid w:val="004C2060"/>
    <w:rsid w:val="004C4976"/>
    <w:rsid w:val="004C53DA"/>
    <w:rsid w:val="004C6C57"/>
    <w:rsid w:val="004D00D0"/>
    <w:rsid w:val="004D28EE"/>
    <w:rsid w:val="004D375C"/>
    <w:rsid w:val="004D46D0"/>
    <w:rsid w:val="004D49B2"/>
    <w:rsid w:val="004D4A81"/>
    <w:rsid w:val="004E2AB8"/>
    <w:rsid w:val="004E34A9"/>
    <w:rsid w:val="004E37BF"/>
    <w:rsid w:val="004E3DD8"/>
    <w:rsid w:val="004E7662"/>
    <w:rsid w:val="004F0640"/>
    <w:rsid w:val="004F203D"/>
    <w:rsid w:val="004F567F"/>
    <w:rsid w:val="0050279E"/>
    <w:rsid w:val="00503DEB"/>
    <w:rsid w:val="0051320E"/>
    <w:rsid w:val="00514775"/>
    <w:rsid w:val="0051549D"/>
    <w:rsid w:val="00515502"/>
    <w:rsid w:val="0051595D"/>
    <w:rsid w:val="005202B5"/>
    <w:rsid w:val="00521257"/>
    <w:rsid w:val="00521C78"/>
    <w:rsid w:val="005237BE"/>
    <w:rsid w:val="0052655A"/>
    <w:rsid w:val="00530013"/>
    <w:rsid w:val="005303A8"/>
    <w:rsid w:val="005305D8"/>
    <w:rsid w:val="00531612"/>
    <w:rsid w:val="00533B4F"/>
    <w:rsid w:val="005402D6"/>
    <w:rsid w:val="00541024"/>
    <w:rsid w:val="00541754"/>
    <w:rsid w:val="005424D2"/>
    <w:rsid w:val="00544C3C"/>
    <w:rsid w:val="005474D4"/>
    <w:rsid w:val="00547E85"/>
    <w:rsid w:val="005507B7"/>
    <w:rsid w:val="00550CBF"/>
    <w:rsid w:val="00550DF5"/>
    <w:rsid w:val="0055192F"/>
    <w:rsid w:val="00551EB2"/>
    <w:rsid w:val="00552685"/>
    <w:rsid w:val="005568CC"/>
    <w:rsid w:val="0055722A"/>
    <w:rsid w:val="005611EA"/>
    <w:rsid w:val="00561EF6"/>
    <w:rsid w:val="00562720"/>
    <w:rsid w:val="005632DB"/>
    <w:rsid w:val="0056449C"/>
    <w:rsid w:val="00570DB7"/>
    <w:rsid w:val="005715D7"/>
    <w:rsid w:val="00571E33"/>
    <w:rsid w:val="00572947"/>
    <w:rsid w:val="005756A6"/>
    <w:rsid w:val="00580097"/>
    <w:rsid w:val="00580C3C"/>
    <w:rsid w:val="0058295A"/>
    <w:rsid w:val="00583047"/>
    <w:rsid w:val="005834BA"/>
    <w:rsid w:val="00583FC0"/>
    <w:rsid w:val="00585095"/>
    <w:rsid w:val="00585D8B"/>
    <w:rsid w:val="00586D45"/>
    <w:rsid w:val="005900B3"/>
    <w:rsid w:val="00591EC5"/>
    <w:rsid w:val="00592075"/>
    <w:rsid w:val="0059313F"/>
    <w:rsid w:val="00593897"/>
    <w:rsid w:val="00593A0D"/>
    <w:rsid w:val="00596749"/>
    <w:rsid w:val="005A47C7"/>
    <w:rsid w:val="005B047E"/>
    <w:rsid w:val="005B157F"/>
    <w:rsid w:val="005B2784"/>
    <w:rsid w:val="005B5F56"/>
    <w:rsid w:val="005C0225"/>
    <w:rsid w:val="005C1347"/>
    <w:rsid w:val="005C17AF"/>
    <w:rsid w:val="005C29C9"/>
    <w:rsid w:val="005C2BFB"/>
    <w:rsid w:val="005C2FF5"/>
    <w:rsid w:val="005C419C"/>
    <w:rsid w:val="005C437B"/>
    <w:rsid w:val="005C64CC"/>
    <w:rsid w:val="005C7117"/>
    <w:rsid w:val="005C7AF9"/>
    <w:rsid w:val="005D1054"/>
    <w:rsid w:val="005D16C4"/>
    <w:rsid w:val="005D341C"/>
    <w:rsid w:val="005D3642"/>
    <w:rsid w:val="005D750F"/>
    <w:rsid w:val="005E1FCC"/>
    <w:rsid w:val="005E31B5"/>
    <w:rsid w:val="005E3929"/>
    <w:rsid w:val="005E4DD9"/>
    <w:rsid w:val="005E51B7"/>
    <w:rsid w:val="005E6B2B"/>
    <w:rsid w:val="005E7F1A"/>
    <w:rsid w:val="005E7F33"/>
    <w:rsid w:val="005F5540"/>
    <w:rsid w:val="005F6374"/>
    <w:rsid w:val="005F75E9"/>
    <w:rsid w:val="006015A5"/>
    <w:rsid w:val="00601B7E"/>
    <w:rsid w:val="00602084"/>
    <w:rsid w:val="006021CB"/>
    <w:rsid w:val="00606348"/>
    <w:rsid w:val="00606ECD"/>
    <w:rsid w:val="00606F5E"/>
    <w:rsid w:val="006075B3"/>
    <w:rsid w:val="006113AD"/>
    <w:rsid w:val="006122D7"/>
    <w:rsid w:val="00612B9E"/>
    <w:rsid w:val="006135BA"/>
    <w:rsid w:val="0061393C"/>
    <w:rsid w:val="00614716"/>
    <w:rsid w:val="00614C24"/>
    <w:rsid w:val="0061599E"/>
    <w:rsid w:val="006162A4"/>
    <w:rsid w:val="00616729"/>
    <w:rsid w:val="00620612"/>
    <w:rsid w:val="00620E9A"/>
    <w:rsid w:val="00623648"/>
    <w:rsid w:val="00623BF6"/>
    <w:rsid w:val="006261DB"/>
    <w:rsid w:val="00627274"/>
    <w:rsid w:val="00630FFB"/>
    <w:rsid w:val="00631BA2"/>
    <w:rsid w:val="00633663"/>
    <w:rsid w:val="00637FB9"/>
    <w:rsid w:val="0064228E"/>
    <w:rsid w:val="00646302"/>
    <w:rsid w:val="00650EE2"/>
    <w:rsid w:val="006525BE"/>
    <w:rsid w:val="00654F02"/>
    <w:rsid w:val="00656CB2"/>
    <w:rsid w:val="00657C05"/>
    <w:rsid w:val="00660B33"/>
    <w:rsid w:val="00660CC2"/>
    <w:rsid w:val="00661194"/>
    <w:rsid w:val="00663CF1"/>
    <w:rsid w:val="00666F26"/>
    <w:rsid w:val="00667D52"/>
    <w:rsid w:val="00670530"/>
    <w:rsid w:val="006721A8"/>
    <w:rsid w:val="00673C1C"/>
    <w:rsid w:val="00674565"/>
    <w:rsid w:val="00674D6D"/>
    <w:rsid w:val="0067572B"/>
    <w:rsid w:val="0068257F"/>
    <w:rsid w:val="00682B4A"/>
    <w:rsid w:val="006839CE"/>
    <w:rsid w:val="00683E58"/>
    <w:rsid w:val="00685288"/>
    <w:rsid w:val="00686A41"/>
    <w:rsid w:val="00687DC5"/>
    <w:rsid w:val="0069294E"/>
    <w:rsid w:val="00692B8E"/>
    <w:rsid w:val="00693351"/>
    <w:rsid w:val="00696878"/>
    <w:rsid w:val="00696D53"/>
    <w:rsid w:val="006A27F6"/>
    <w:rsid w:val="006A2B47"/>
    <w:rsid w:val="006A2EBE"/>
    <w:rsid w:val="006A6338"/>
    <w:rsid w:val="006B37A1"/>
    <w:rsid w:val="006B6186"/>
    <w:rsid w:val="006C1CC9"/>
    <w:rsid w:val="006C2CD6"/>
    <w:rsid w:val="006C3274"/>
    <w:rsid w:val="006C4052"/>
    <w:rsid w:val="006C506D"/>
    <w:rsid w:val="006C6B7C"/>
    <w:rsid w:val="006C6DB3"/>
    <w:rsid w:val="006D024B"/>
    <w:rsid w:val="006D07A0"/>
    <w:rsid w:val="006D2E4B"/>
    <w:rsid w:val="006D33B9"/>
    <w:rsid w:val="006D675D"/>
    <w:rsid w:val="006E2806"/>
    <w:rsid w:val="006E31D3"/>
    <w:rsid w:val="006E38F1"/>
    <w:rsid w:val="006E3C01"/>
    <w:rsid w:val="006E3EA3"/>
    <w:rsid w:val="006E4DF3"/>
    <w:rsid w:val="006E64AA"/>
    <w:rsid w:val="006E6F61"/>
    <w:rsid w:val="006F0224"/>
    <w:rsid w:val="006F1D55"/>
    <w:rsid w:val="006F46D5"/>
    <w:rsid w:val="006F5BBF"/>
    <w:rsid w:val="006F6BF7"/>
    <w:rsid w:val="006F72BC"/>
    <w:rsid w:val="00701238"/>
    <w:rsid w:val="00701599"/>
    <w:rsid w:val="00704062"/>
    <w:rsid w:val="0071211E"/>
    <w:rsid w:val="00714231"/>
    <w:rsid w:val="00714245"/>
    <w:rsid w:val="00716E15"/>
    <w:rsid w:val="00720686"/>
    <w:rsid w:val="007213A9"/>
    <w:rsid w:val="00731A47"/>
    <w:rsid w:val="00731E8A"/>
    <w:rsid w:val="00732F7F"/>
    <w:rsid w:val="00734A21"/>
    <w:rsid w:val="00742251"/>
    <w:rsid w:val="007425D3"/>
    <w:rsid w:val="00742756"/>
    <w:rsid w:val="00743C7F"/>
    <w:rsid w:val="00744453"/>
    <w:rsid w:val="007461C2"/>
    <w:rsid w:val="007462E7"/>
    <w:rsid w:val="00747364"/>
    <w:rsid w:val="00750419"/>
    <w:rsid w:val="00750C11"/>
    <w:rsid w:val="00750F76"/>
    <w:rsid w:val="007521F9"/>
    <w:rsid w:val="00755669"/>
    <w:rsid w:val="0075579E"/>
    <w:rsid w:val="007619E6"/>
    <w:rsid w:val="00761A14"/>
    <w:rsid w:val="00766B95"/>
    <w:rsid w:val="00772C6D"/>
    <w:rsid w:val="007742D4"/>
    <w:rsid w:val="007825A7"/>
    <w:rsid w:val="007831DB"/>
    <w:rsid w:val="00784A37"/>
    <w:rsid w:val="007853A5"/>
    <w:rsid w:val="00790C50"/>
    <w:rsid w:val="007912AF"/>
    <w:rsid w:val="00796DAE"/>
    <w:rsid w:val="007A1097"/>
    <w:rsid w:val="007A342B"/>
    <w:rsid w:val="007B4C1C"/>
    <w:rsid w:val="007B5854"/>
    <w:rsid w:val="007C26CC"/>
    <w:rsid w:val="007C44FF"/>
    <w:rsid w:val="007C79C4"/>
    <w:rsid w:val="007D031C"/>
    <w:rsid w:val="007D2202"/>
    <w:rsid w:val="007D3970"/>
    <w:rsid w:val="007D3AD6"/>
    <w:rsid w:val="007D4F84"/>
    <w:rsid w:val="007D56B0"/>
    <w:rsid w:val="007D5EA2"/>
    <w:rsid w:val="007E14D4"/>
    <w:rsid w:val="007E368C"/>
    <w:rsid w:val="007E38E7"/>
    <w:rsid w:val="007E61F7"/>
    <w:rsid w:val="007E69B4"/>
    <w:rsid w:val="007E6E1A"/>
    <w:rsid w:val="007E7614"/>
    <w:rsid w:val="007F24E8"/>
    <w:rsid w:val="007F5E36"/>
    <w:rsid w:val="00803C98"/>
    <w:rsid w:val="00804C17"/>
    <w:rsid w:val="00805C18"/>
    <w:rsid w:val="00806363"/>
    <w:rsid w:val="0081235C"/>
    <w:rsid w:val="0081432D"/>
    <w:rsid w:val="00814FF4"/>
    <w:rsid w:val="00817523"/>
    <w:rsid w:val="00821796"/>
    <w:rsid w:val="008240EE"/>
    <w:rsid w:val="0082444E"/>
    <w:rsid w:val="00824682"/>
    <w:rsid w:val="00832F90"/>
    <w:rsid w:val="00835517"/>
    <w:rsid w:val="0083715F"/>
    <w:rsid w:val="00840045"/>
    <w:rsid w:val="008401AE"/>
    <w:rsid w:val="00840290"/>
    <w:rsid w:val="008413B4"/>
    <w:rsid w:val="00842109"/>
    <w:rsid w:val="0084409A"/>
    <w:rsid w:val="008467C2"/>
    <w:rsid w:val="00846C22"/>
    <w:rsid w:val="0085123E"/>
    <w:rsid w:val="008517A6"/>
    <w:rsid w:val="00853EA3"/>
    <w:rsid w:val="008545F2"/>
    <w:rsid w:val="0085504D"/>
    <w:rsid w:val="0085646A"/>
    <w:rsid w:val="00862064"/>
    <w:rsid w:val="00864FC5"/>
    <w:rsid w:val="00865251"/>
    <w:rsid w:val="008665B8"/>
    <w:rsid w:val="00866CD6"/>
    <w:rsid w:val="00870B32"/>
    <w:rsid w:val="00870F49"/>
    <w:rsid w:val="008723A2"/>
    <w:rsid w:val="00873640"/>
    <w:rsid w:val="00880A56"/>
    <w:rsid w:val="00880E82"/>
    <w:rsid w:val="00881BE5"/>
    <w:rsid w:val="008839A4"/>
    <w:rsid w:val="00884209"/>
    <w:rsid w:val="008869E8"/>
    <w:rsid w:val="00890247"/>
    <w:rsid w:val="008904A0"/>
    <w:rsid w:val="00891BC3"/>
    <w:rsid w:val="00892F83"/>
    <w:rsid w:val="00893AB1"/>
    <w:rsid w:val="00893E2B"/>
    <w:rsid w:val="00896D9A"/>
    <w:rsid w:val="008A225C"/>
    <w:rsid w:val="008A3E3B"/>
    <w:rsid w:val="008A6B91"/>
    <w:rsid w:val="008A7D94"/>
    <w:rsid w:val="008A7F97"/>
    <w:rsid w:val="008B3148"/>
    <w:rsid w:val="008B49E1"/>
    <w:rsid w:val="008B50E8"/>
    <w:rsid w:val="008B6399"/>
    <w:rsid w:val="008B7A5A"/>
    <w:rsid w:val="008C1992"/>
    <w:rsid w:val="008C2C5C"/>
    <w:rsid w:val="008C30F6"/>
    <w:rsid w:val="008C484F"/>
    <w:rsid w:val="008C701F"/>
    <w:rsid w:val="008D09B3"/>
    <w:rsid w:val="008D1D31"/>
    <w:rsid w:val="008D2011"/>
    <w:rsid w:val="008D2EED"/>
    <w:rsid w:val="008D52BB"/>
    <w:rsid w:val="008D60BC"/>
    <w:rsid w:val="008E0AA1"/>
    <w:rsid w:val="008E2573"/>
    <w:rsid w:val="008E3427"/>
    <w:rsid w:val="008E372D"/>
    <w:rsid w:val="008E473C"/>
    <w:rsid w:val="008E5544"/>
    <w:rsid w:val="008E60F3"/>
    <w:rsid w:val="008E6321"/>
    <w:rsid w:val="008E6D89"/>
    <w:rsid w:val="008F0895"/>
    <w:rsid w:val="008F090E"/>
    <w:rsid w:val="008F54E3"/>
    <w:rsid w:val="008F55CA"/>
    <w:rsid w:val="00903146"/>
    <w:rsid w:val="00905F9B"/>
    <w:rsid w:val="009105D7"/>
    <w:rsid w:val="00910991"/>
    <w:rsid w:val="00910B2D"/>
    <w:rsid w:val="00911295"/>
    <w:rsid w:val="00912302"/>
    <w:rsid w:val="00913EA8"/>
    <w:rsid w:val="00916295"/>
    <w:rsid w:val="00917241"/>
    <w:rsid w:val="00921768"/>
    <w:rsid w:val="00924093"/>
    <w:rsid w:val="00933544"/>
    <w:rsid w:val="009341A4"/>
    <w:rsid w:val="009348BD"/>
    <w:rsid w:val="00935D27"/>
    <w:rsid w:val="00940714"/>
    <w:rsid w:val="00941256"/>
    <w:rsid w:val="009421FC"/>
    <w:rsid w:val="009429FE"/>
    <w:rsid w:val="00944460"/>
    <w:rsid w:val="009444C6"/>
    <w:rsid w:val="009463B8"/>
    <w:rsid w:val="009465E2"/>
    <w:rsid w:val="009478C4"/>
    <w:rsid w:val="009478C9"/>
    <w:rsid w:val="00962E3E"/>
    <w:rsid w:val="009649AD"/>
    <w:rsid w:val="009661F6"/>
    <w:rsid w:val="00967B0A"/>
    <w:rsid w:val="0097029A"/>
    <w:rsid w:val="009702B8"/>
    <w:rsid w:val="00971012"/>
    <w:rsid w:val="00971CB1"/>
    <w:rsid w:val="00976A0B"/>
    <w:rsid w:val="00980868"/>
    <w:rsid w:val="009816DA"/>
    <w:rsid w:val="009817CA"/>
    <w:rsid w:val="00983933"/>
    <w:rsid w:val="00983CC4"/>
    <w:rsid w:val="00984DD7"/>
    <w:rsid w:val="00985C7A"/>
    <w:rsid w:val="00985EA3"/>
    <w:rsid w:val="009875CB"/>
    <w:rsid w:val="00987859"/>
    <w:rsid w:val="009950BF"/>
    <w:rsid w:val="00995363"/>
    <w:rsid w:val="00996523"/>
    <w:rsid w:val="009A101B"/>
    <w:rsid w:val="009A1F03"/>
    <w:rsid w:val="009A2886"/>
    <w:rsid w:val="009A4C65"/>
    <w:rsid w:val="009A6220"/>
    <w:rsid w:val="009A640A"/>
    <w:rsid w:val="009A72E0"/>
    <w:rsid w:val="009B16C7"/>
    <w:rsid w:val="009B19C0"/>
    <w:rsid w:val="009B1D25"/>
    <w:rsid w:val="009B25F6"/>
    <w:rsid w:val="009C2C3D"/>
    <w:rsid w:val="009C3579"/>
    <w:rsid w:val="009C3F7C"/>
    <w:rsid w:val="009C41B9"/>
    <w:rsid w:val="009C5589"/>
    <w:rsid w:val="009C61B5"/>
    <w:rsid w:val="009D0254"/>
    <w:rsid w:val="009D3BD0"/>
    <w:rsid w:val="009D6E34"/>
    <w:rsid w:val="009D76C7"/>
    <w:rsid w:val="009E064D"/>
    <w:rsid w:val="009F347A"/>
    <w:rsid w:val="009F3C0C"/>
    <w:rsid w:val="009F3D46"/>
    <w:rsid w:val="009F43CD"/>
    <w:rsid w:val="009F4484"/>
    <w:rsid w:val="009F6881"/>
    <w:rsid w:val="00A00B00"/>
    <w:rsid w:val="00A010C7"/>
    <w:rsid w:val="00A01889"/>
    <w:rsid w:val="00A026EE"/>
    <w:rsid w:val="00A06E65"/>
    <w:rsid w:val="00A07A2B"/>
    <w:rsid w:val="00A10404"/>
    <w:rsid w:val="00A11457"/>
    <w:rsid w:val="00A13014"/>
    <w:rsid w:val="00A15D89"/>
    <w:rsid w:val="00A170F3"/>
    <w:rsid w:val="00A2056A"/>
    <w:rsid w:val="00A2114B"/>
    <w:rsid w:val="00A23F47"/>
    <w:rsid w:val="00A2478B"/>
    <w:rsid w:val="00A24C47"/>
    <w:rsid w:val="00A30A3D"/>
    <w:rsid w:val="00A321AD"/>
    <w:rsid w:val="00A33DF0"/>
    <w:rsid w:val="00A34928"/>
    <w:rsid w:val="00A34F57"/>
    <w:rsid w:val="00A3518E"/>
    <w:rsid w:val="00A356BA"/>
    <w:rsid w:val="00A35AA9"/>
    <w:rsid w:val="00A43C28"/>
    <w:rsid w:val="00A454FB"/>
    <w:rsid w:val="00A46EEF"/>
    <w:rsid w:val="00A47BA2"/>
    <w:rsid w:val="00A527BB"/>
    <w:rsid w:val="00A54F68"/>
    <w:rsid w:val="00A55A94"/>
    <w:rsid w:val="00A625EF"/>
    <w:rsid w:val="00A63187"/>
    <w:rsid w:val="00A639F7"/>
    <w:rsid w:val="00A64FAE"/>
    <w:rsid w:val="00A65628"/>
    <w:rsid w:val="00A66891"/>
    <w:rsid w:val="00A673D6"/>
    <w:rsid w:val="00A7651E"/>
    <w:rsid w:val="00A779C5"/>
    <w:rsid w:val="00A77EE2"/>
    <w:rsid w:val="00A87DBF"/>
    <w:rsid w:val="00A91514"/>
    <w:rsid w:val="00A95EB3"/>
    <w:rsid w:val="00AA0308"/>
    <w:rsid w:val="00AA4F2C"/>
    <w:rsid w:val="00AA5329"/>
    <w:rsid w:val="00AA79D2"/>
    <w:rsid w:val="00AB1626"/>
    <w:rsid w:val="00AB1E38"/>
    <w:rsid w:val="00AB2092"/>
    <w:rsid w:val="00AB3E85"/>
    <w:rsid w:val="00AB6C9C"/>
    <w:rsid w:val="00AB792D"/>
    <w:rsid w:val="00AC0CD8"/>
    <w:rsid w:val="00AC175A"/>
    <w:rsid w:val="00AC2248"/>
    <w:rsid w:val="00AC2419"/>
    <w:rsid w:val="00AC329A"/>
    <w:rsid w:val="00AC3FEF"/>
    <w:rsid w:val="00AC52C9"/>
    <w:rsid w:val="00AC694D"/>
    <w:rsid w:val="00AD25E8"/>
    <w:rsid w:val="00AD60BF"/>
    <w:rsid w:val="00AD6102"/>
    <w:rsid w:val="00AE1BDE"/>
    <w:rsid w:val="00AE5012"/>
    <w:rsid w:val="00AE6D6D"/>
    <w:rsid w:val="00AE72CE"/>
    <w:rsid w:val="00AE7EE6"/>
    <w:rsid w:val="00AF1B44"/>
    <w:rsid w:val="00AF57DD"/>
    <w:rsid w:val="00AF5883"/>
    <w:rsid w:val="00AF61E4"/>
    <w:rsid w:val="00AF64E5"/>
    <w:rsid w:val="00B01B0D"/>
    <w:rsid w:val="00B05A03"/>
    <w:rsid w:val="00B10FF3"/>
    <w:rsid w:val="00B12AE7"/>
    <w:rsid w:val="00B12D58"/>
    <w:rsid w:val="00B13863"/>
    <w:rsid w:val="00B164C6"/>
    <w:rsid w:val="00B1665C"/>
    <w:rsid w:val="00B177E0"/>
    <w:rsid w:val="00B216AD"/>
    <w:rsid w:val="00B21F3A"/>
    <w:rsid w:val="00B23CD6"/>
    <w:rsid w:val="00B24593"/>
    <w:rsid w:val="00B247B3"/>
    <w:rsid w:val="00B27502"/>
    <w:rsid w:val="00B30F94"/>
    <w:rsid w:val="00B348DB"/>
    <w:rsid w:val="00B351DE"/>
    <w:rsid w:val="00B3537F"/>
    <w:rsid w:val="00B3599C"/>
    <w:rsid w:val="00B35DD8"/>
    <w:rsid w:val="00B36149"/>
    <w:rsid w:val="00B3686D"/>
    <w:rsid w:val="00B36C9E"/>
    <w:rsid w:val="00B443C6"/>
    <w:rsid w:val="00B443E7"/>
    <w:rsid w:val="00B469FC"/>
    <w:rsid w:val="00B50FA4"/>
    <w:rsid w:val="00B53A3C"/>
    <w:rsid w:val="00B53A82"/>
    <w:rsid w:val="00B543AB"/>
    <w:rsid w:val="00B54DF0"/>
    <w:rsid w:val="00B54E66"/>
    <w:rsid w:val="00B55AB3"/>
    <w:rsid w:val="00B61B6D"/>
    <w:rsid w:val="00B6465F"/>
    <w:rsid w:val="00B64B0C"/>
    <w:rsid w:val="00B6561F"/>
    <w:rsid w:val="00B66F75"/>
    <w:rsid w:val="00B708A8"/>
    <w:rsid w:val="00B76612"/>
    <w:rsid w:val="00B81B02"/>
    <w:rsid w:val="00B82E1D"/>
    <w:rsid w:val="00B8662A"/>
    <w:rsid w:val="00B86E47"/>
    <w:rsid w:val="00B92EC7"/>
    <w:rsid w:val="00B96F3F"/>
    <w:rsid w:val="00B9731A"/>
    <w:rsid w:val="00B978F7"/>
    <w:rsid w:val="00B97E79"/>
    <w:rsid w:val="00BA184F"/>
    <w:rsid w:val="00BA284A"/>
    <w:rsid w:val="00BB0430"/>
    <w:rsid w:val="00BB57E5"/>
    <w:rsid w:val="00BB6884"/>
    <w:rsid w:val="00BC24AB"/>
    <w:rsid w:val="00BC28D5"/>
    <w:rsid w:val="00BC2FE5"/>
    <w:rsid w:val="00BC4573"/>
    <w:rsid w:val="00BC52F5"/>
    <w:rsid w:val="00BC68B3"/>
    <w:rsid w:val="00BD01DC"/>
    <w:rsid w:val="00BD608D"/>
    <w:rsid w:val="00BE0406"/>
    <w:rsid w:val="00BE4F97"/>
    <w:rsid w:val="00BE62A3"/>
    <w:rsid w:val="00BE6349"/>
    <w:rsid w:val="00BE73C9"/>
    <w:rsid w:val="00BF0232"/>
    <w:rsid w:val="00BF07CF"/>
    <w:rsid w:val="00BF100D"/>
    <w:rsid w:val="00BF202A"/>
    <w:rsid w:val="00BF43A8"/>
    <w:rsid w:val="00BF708C"/>
    <w:rsid w:val="00C027AD"/>
    <w:rsid w:val="00C031C7"/>
    <w:rsid w:val="00C032DE"/>
    <w:rsid w:val="00C03F56"/>
    <w:rsid w:val="00C042A0"/>
    <w:rsid w:val="00C110C1"/>
    <w:rsid w:val="00C13AD9"/>
    <w:rsid w:val="00C154DD"/>
    <w:rsid w:val="00C238FA"/>
    <w:rsid w:val="00C2425E"/>
    <w:rsid w:val="00C25A96"/>
    <w:rsid w:val="00C30BF8"/>
    <w:rsid w:val="00C315BC"/>
    <w:rsid w:val="00C325D7"/>
    <w:rsid w:val="00C3261C"/>
    <w:rsid w:val="00C32E53"/>
    <w:rsid w:val="00C3448E"/>
    <w:rsid w:val="00C3633E"/>
    <w:rsid w:val="00C365B3"/>
    <w:rsid w:val="00C40784"/>
    <w:rsid w:val="00C41A0E"/>
    <w:rsid w:val="00C44B7A"/>
    <w:rsid w:val="00C46622"/>
    <w:rsid w:val="00C53998"/>
    <w:rsid w:val="00C54E49"/>
    <w:rsid w:val="00C55611"/>
    <w:rsid w:val="00C56206"/>
    <w:rsid w:val="00C562F1"/>
    <w:rsid w:val="00C60422"/>
    <w:rsid w:val="00C60C72"/>
    <w:rsid w:val="00C610E8"/>
    <w:rsid w:val="00C61E50"/>
    <w:rsid w:val="00C6331C"/>
    <w:rsid w:val="00C64A29"/>
    <w:rsid w:val="00C67CF9"/>
    <w:rsid w:val="00C70BBB"/>
    <w:rsid w:val="00C70FE7"/>
    <w:rsid w:val="00C70FF8"/>
    <w:rsid w:val="00C71352"/>
    <w:rsid w:val="00C71353"/>
    <w:rsid w:val="00C7224F"/>
    <w:rsid w:val="00C73595"/>
    <w:rsid w:val="00C77EB0"/>
    <w:rsid w:val="00C803D2"/>
    <w:rsid w:val="00C8094C"/>
    <w:rsid w:val="00C80B18"/>
    <w:rsid w:val="00C80EB6"/>
    <w:rsid w:val="00C81EE4"/>
    <w:rsid w:val="00C8244B"/>
    <w:rsid w:val="00C8355B"/>
    <w:rsid w:val="00C8415C"/>
    <w:rsid w:val="00C96D3D"/>
    <w:rsid w:val="00C97AA5"/>
    <w:rsid w:val="00C97F73"/>
    <w:rsid w:val="00CA1670"/>
    <w:rsid w:val="00CA2E14"/>
    <w:rsid w:val="00CA3B61"/>
    <w:rsid w:val="00CA4F2A"/>
    <w:rsid w:val="00CA57BC"/>
    <w:rsid w:val="00CB0547"/>
    <w:rsid w:val="00CB23CF"/>
    <w:rsid w:val="00CB29D0"/>
    <w:rsid w:val="00CB341F"/>
    <w:rsid w:val="00CB52B7"/>
    <w:rsid w:val="00CC159E"/>
    <w:rsid w:val="00CC1758"/>
    <w:rsid w:val="00CC39A1"/>
    <w:rsid w:val="00CC5B77"/>
    <w:rsid w:val="00CD0516"/>
    <w:rsid w:val="00CD20D5"/>
    <w:rsid w:val="00CD41D5"/>
    <w:rsid w:val="00CD4DF3"/>
    <w:rsid w:val="00CD6CCB"/>
    <w:rsid w:val="00CE06E9"/>
    <w:rsid w:val="00CE3652"/>
    <w:rsid w:val="00CE4D22"/>
    <w:rsid w:val="00CE5DD9"/>
    <w:rsid w:val="00CE5F28"/>
    <w:rsid w:val="00CE6A0F"/>
    <w:rsid w:val="00CE70D4"/>
    <w:rsid w:val="00CE7FBD"/>
    <w:rsid w:val="00CF22DA"/>
    <w:rsid w:val="00CF2B23"/>
    <w:rsid w:val="00CF4386"/>
    <w:rsid w:val="00CF4866"/>
    <w:rsid w:val="00D023B5"/>
    <w:rsid w:val="00D02C56"/>
    <w:rsid w:val="00D044C9"/>
    <w:rsid w:val="00D04689"/>
    <w:rsid w:val="00D056D1"/>
    <w:rsid w:val="00D10BD7"/>
    <w:rsid w:val="00D1175D"/>
    <w:rsid w:val="00D12824"/>
    <w:rsid w:val="00D13218"/>
    <w:rsid w:val="00D159E2"/>
    <w:rsid w:val="00D16E30"/>
    <w:rsid w:val="00D17A04"/>
    <w:rsid w:val="00D2080D"/>
    <w:rsid w:val="00D20D81"/>
    <w:rsid w:val="00D25A63"/>
    <w:rsid w:val="00D26F19"/>
    <w:rsid w:val="00D30409"/>
    <w:rsid w:val="00D33227"/>
    <w:rsid w:val="00D3535D"/>
    <w:rsid w:val="00D35FD4"/>
    <w:rsid w:val="00D366DB"/>
    <w:rsid w:val="00D449E3"/>
    <w:rsid w:val="00D50B8E"/>
    <w:rsid w:val="00D51613"/>
    <w:rsid w:val="00D51E34"/>
    <w:rsid w:val="00D56B58"/>
    <w:rsid w:val="00D606EA"/>
    <w:rsid w:val="00D65FC4"/>
    <w:rsid w:val="00D66AAE"/>
    <w:rsid w:val="00D679D1"/>
    <w:rsid w:val="00D71032"/>
    <w:rsid w:val="00D7117F"/>
    <w:rsid w:val="00D73C41"/>
    <w:rsid w:val="00D7450F"/>
    <w:rsid w:val="00D74B86"/>
    <w:rsid w:val="00D7533E"/>
    <w:rsid w:val="00D758F9"/>
    <w:rsid w:val="00D84826"/>
    <w:rsid w:val="00D93D8C"/>
    <w:rsid w:val="00D95A19"/>
    <w:rsid w:val="00DA22C2"/>
    <w:rsid w:val="00DA47E6"/>
    <w:rsid w:val="00DB2D5C"/>
    <w:rsid w:val="00DB4B01"/>
    <w:rsid w:val="00DB52A9"/>
    <w:rsid w:val="00DC0E28"/>
    <w:rsid w:val="00DC3108"/>
    <w:rsid w:val="00DC4275"/>
    <w:rsid w:val="00DC72BF"/>
    <w:rsid w:val="00DC7B07"/>
    <w:rsid w:val="00DD0360"/>
    <w:rsid w:val="00DD310F"/>
    <w:rsid w:val="00DD3EB1"/>
    <w:rsid w:val="00DD5543"/>
    <w:rsid w:val="00DE05A9"/>
    <w:rsid w:val="00DE3CCC"/>
    <w:rsid w:val="00DE3EDD"/>
    <w:rsid w:val="00DE4D88"/>
    <w:rsid w:val="00DE4FA6"/>
    <w:rsid w:val="00DE5812"/>
    <w:rsid w:val="00DE6655"/>
    <w:rsid w:val="00DF0774"/>
    <w:rsid w:val="00DF1E2C"/>
    <w:rsid w:val="00DF2FAD"/>
    <w:rsid w:val="00DF4785"/>
    <w:rsid w:val="00DF5A87"/>
    <w:rsid w:val="00E01C37"/>
    <w:rsid w:val="00E045D6"/>
    <w:rsid w:val="00E04A63"/>
    <w:rsid w:val="00E11231"/>
    <w:rsid w:val="00E14802"/>
    <w:rsid w:val="00E14C24"/>
    <w:rsid w:val="00E1572C"/>
    <w:rsid w:val="00E17549"/>
    <w:rsid w:val="00E17DCE"/>
    <w:rsid w:val="00E17DEE"/>
    <w:rsid w:val="00E23009"/>
    <w:rsid w:val="00E2447A"/>
    <w:rsid w:val="00E27E2D"/>
    <w:rsid w:val="00E33D1B"/>
    <w:rsid w:val="00E33DC7"/>
    <w:rsid w:val="00E35EFE"/>
    <w:rsid w:val="00E412C0"/>
    <w:rsid w:val="00E43038"/>
    <w:rsid w:val="00E458B0"/>
    <w:rsid w:val="00E46F9B"/>
    <w:rsid w:val="00E47A5D"/>
    <w:rsid w:val="00E51D36"/>
    <w:rsid w:val="00E542DD"/>
    <w:rsid w:val="00E56775"/>
    <w:rsid w:val="00E5750E"/>
    <w:rsid w:val="00E576AB"/>
    <w:rsid w:val="00E601DD"/>
    <w:rsid w:val="00E615D9"/>
    <w:rsid w:val="00E61A8F"/>
    <w:rsid w:val="00E631ED"/>
    <w:rsid w:val="00E64080"/>
    <w:rsid w:val="00E64890"/>
    <w:rsid w:val="00E64B4F"/>
    <w:rsid w:val="00E6519C"/>
    <w:rsid w:val="00E657F1"/>
    <w:rsid w:val="00E777BE"/>
    <w:rsid w:val="00E77C5B"/>
    <w:rsid w:val="00E812D3"/>
    <w:rsid w:val="00E81DE0"/>
    <w:rsid w:val="00E83550"/>
    <w:rsid w:val="00E87B37"/>
    <w:rsid w:val="00E90CBF"/>
    <w:rsid w:val="00E9100F"/>
    <w:rsid w:val="00E92073"/>
    <w:rsid w:val="00E92657"/>
    <w:rsid w:val="00E94113"/>
    <w:rsid w:val="00E979CB"/>
    <w:rsid w:val="00EA092E"/>
    <w:rsid w:val="00EA35FF"/>
    <w:rsid w:val="00EA3D18"/>
    <w:rsid w:val="00EA7CC6"/>
    <w:rsid w:val="00EA7E42"/>
    <w:rsid w:val="00EB75C6"/>
    <w:rsid w:val="00EB7658"/>
    <w:rsid w:val="00EB7C32"/>
    <w:rsid w:val="00EC05B9"/>
    <w:rsid w:val="00EC08D3"/>
    <w:rsid w:val="00EC39CD"/>
    <w:rsid w:val="00EC6F1B"/>
    <w:rsid w:val="00EC6FE2"/>
    <w:rsid w:val="00ED1FBC"/>
    <w:rsid w:val="00ED503B"/>
    <w:rsid w:val="00ED64DF"/>
    <w:rsid w:val="00EE71D7"/>
    <w:rsid w:val="00EE731F"/>
    <w:rsid w:val="00EF3E96"/>
    <w:rsid w:val="00EF4C65"/>
    <w:rsid w:val="00F022AA"/>
    <w:rsid w:val="00F0581A"/>
    <w:rsid w:val="00F073AF"/>
    <w:rsid w:val="00F1063A"/>
    <w:rsid w:val="00F13032"/>
    <w:rsid w:val="00F13A5A"/>
    <w:rsid w:val="00F148F0"/>
    <w:rsid w:val="00F151AF"/>
    <w:rsid w:val="00F15601"/>
    <w:rsid w:val="00F215F3"/>
    <w:rsid w:val="00F21D3E"/>
    <w:rsid w:val="00F25E83"/>
    <w:rsid w:val="00F26F58"/>
    <w:rsid w:val="00F31644"/>
    <w:rsid w:val="00F3372A"/>
    <w:rsid w:val="00F34F00"/>
    <w:rsid w:val="00F3571C"/>
    <w:rsid w:val="00F418C8"/>
    <w:rsid w:val="00F44897"/>
    <w:rsid w:val="00F500A6"/>
    <w:rsid w:val="00F56542"/>
    <w:rsid w:val="00F57BAD"/>
    <w:rsid w:val="00F6062E"/>
    <w:rsid w:val="00F633CC"/>
    <w:rsid w:val="00F63D84"/>
    <w:rsid w:val="00F66E99"/>
    <w:rsid w:val="00F70F8D"/>
    <w:rsid w:val="00F712A1"/>
    <w:rsid w:val="00F73F9B"/>
    <w:rsid w:val="00F75262"/>
    <w:rsid w:val="00F7647C"/>
    <w:rsid w:val="00F764BA"/>
    <w:rsid w:val="00F8318B"/>
    <w:rsid w:val="00F84FCB"/>
    <w:rsid w:val="00F85252"/>
    <w:rsid w:val="00F85EEC"/>
    <w:rsid w:val="00F87849"/>
    <w:rsid w:val="00F90BA0"/>
    <w:rsid w:val="00FA1EA3"/>
    <w:rsid w:val="00FA2704"/>
    <w:rsid w:val="00FA3B89"/>
    <w:rsid w:val="00FA549F"/>
    <w:rsid w:val="00FB14F5"/>
    <w:rsid w:val="00FB3154"/>
    <w:rsid w:val="00FB5440"/>
    <w:rsid w:val="00FB56AC"/>
    <w:rsid w:val="00FC1FDF"/>
    <w:rsid w:val="00FC74F4"/>
    <w:rsid w:val="00FC78B6"/>
    <w:rsid w:val="00FD036A"/>
    <w:rsid w:val="00FD3A46"/>
    <w:rsid w:val="00FD53B3"/>
    <w:rsid w:val="00FD6C57"/>
    <w:rsid w:val="00FD6E50"/>
    <w:rsid w:val="00FE0FAA"/>
    <w:rsid w:val="00FE17F3"/>
    <w:rsid w:val="00FE3552"/>
    <w:rsid w:val="00FE65E1"/>
    <w:rsid w:val="00FE7868"/>
    <w:rsid w:val="00FE78A4"/>
    <w:rsid w:val="00FF10AE"/>
    <w:rsid w:val="00FF13BB"/>
    <w:rsid w:val="00FF1B29"/>
    <w:rsid w:val="00FF1D35"/>
    <w:rsid w:val="00FF2D1A"/>
    <w:rsid w:val="00FF79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6BC53"/>
  <w15:docId w15:val="{A2C421EE-D2E8-49C5-88C4-468A5E36C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2203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7672"/>
    <w:pPr>
      <w:ind w:left="720"/>
      <w:contextualSpacing/>
    </w:pPr>
  </w:style>
  <w:style w:type="paragraph" w:styleId="a4">
    <w:name w:val="Normal (Web)"/>
    <w:basedOn w:val="a"/>
    <w:uiPriority w:val="99"/>
    <w:semiHidden/>
    <w:unhideWhenUsed/>
    <w:rsid w:val="002C31F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E14C2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14C24"/>
  </w:style>
  <w:style w:type="paragraph" w:styleId="a7">
    <w:name w:val="footer"/>
    <w:basedOn w:val="a"/>
    <w:link w:val="a8"/>
    <w:uiPriority w:val="99"/>
    <w:unhideWhenUsed/>
    <w:rsid w:val="00E14C2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14C24"/>
  </w:style>
  <w:style w:type="character" w:styleId="a9">
    <w:name w:val="Strong"/>
    <w:basedOn w:val="a0"/>
    <w:uiPriority w:val="22"/>
    <w:qFormat/>
    <w:rsid w:val="00D10BD7"/>
    <w:rPr>
      <w:b/>
      <w:bCs/>
    </w:rPr>
  </w:style>
  <w:style w:type="character" w:customStyle="1" w:styleId="italica">
    <w:name w:val="italica"/>
    <w:basedOn w:val="a0"/>
    <w:rsid w:val="00DE5812"/>
  </w:style>
  <w:style w:type="character" w:styleId="aa">
    <w:name w:val="Hyperlink"/>
    <w:basedOn w:val="a0"/>
    <w:uiPriority w:val="99"/>
    <w:unhideWhenUsed/>
    <w:rsid w:val="008723A2"/>
    <w:rPr>
      <w:color w:val="0563C1" w:themeColor="hyperlink"/>
      <w:u w:val="single"/>
    </w:rPr>
  </w:style>
  <w:style w:type="table" w:styleId="ab">
    <w:name w:val="Table Grid"/>
    <w:basedOn w:val="a1"/>
    <w:uiPriority w:val="39"/>
    <w:rsid w:val="00050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156E8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56E89"/>
    <w:rPr>
      <w:rFonts w:ascii="Tahoma" w:hAnsi="Tahoma" w:cs="Tahoma"/>
      <w:sz w:val="16"/>
      <w:szCs w:val="16"/>
    </w:rPr>
  </w:style>
  <w:style w:type="paragraph" w:styleId="ae">
    <w:name w:val="No Spacing"/>
    <w:uiPriority w:val="99"/>
    <w:qFormat/>
    <w:rsid w:val="00A639F7"/>
    <w:pPr>
      <w:spacing w:after="0" w:line="240" w:lineRule="auto"/>
    </w:pPr>
    <w:rPr>
      <w:rFonts w:ascii="Calibri" w:eastAsia="Calibri" w:hAnsi="Calibri" w:cs="Times New Roman"/>
      <w:lang w:val="uk-UA"/>
    </w:rPr>
  </w:style>
  <w:style w:type="character" w:customStyle="1" w:styleId="10">
    <w:name w:val="Заголовок 1 Знак"/>
    <w:basedOn w:val="a0"/>
    <w:link w:val="1"/>
    <w:uiPriority w:val="9"/>
    <w:rsid w:val="00422037"/>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96204">
      <w:bodyDiv w:val="1"/>
      <w:marLeft w:val="0"/>
      <w:marRight w:val="0"/>
      <w:marTop w:val="0"/>
      <w:marBottom w:val="0"/>
      <w:divBdr>
        <w:top w:val="none" w:sz="0" w:space="0" w:color="auto"/>
        <w:left w:val="none" w:sz="0" w:space="0" w:color="auto"/>
        <w:bottom w:val="none" w:sz="0" w:space="0" w:color="auto"/>
        <w:right w:val="none" w:sz="0" w:space="0" w:color="auto"/>
      </w:divBdr>
    </w:div>
    <w:div w:id="117913957">
      <w:bodyDiv w:val="1"/>
      <w:marLeft w:val="0"/>
      <w:marRight w:val="0"/>
      <w:marTop w:val="0"/>
      <w:marBottom w:val="0"/>
      <w:divBdr>
        <w:top w:val="none" w:sz="0" w:space="0" w:color="auto"/>
        <w:left w:val="none" w:sz="0" w:space="0" w:color="auto"/>
        <w:bottom w:val="none" w:sz="0" w:space="0" w:color="auto"/>
        <w:right w:val="none" w:sz="0" w:space="0" w:color="auto"/>
      </w:divBdr>
    </w:div>
    <w:div w:id="206375637">
      <w:bodyDiv w:val="1"/>
      <w:marLeft w:val="0"/>
      <w:marRight w:val="0"/>
      <w:marTop w:val="0"/>
      <w:marBottom w:val="0"/>
      <w:divBdr>
        <w:top w:val="none" w:sz="0" w:space="0" w:color="auto"/>
        <w:left w:val="none" w:sz="0" w:space="0" w:color="auto"/>
        <w:bottom w:val="none" w:sz="0" w:space="0" w:color="auto"/>
        <w:right w:val="none" w:sz="0" w:space="0" w:color="auto"/>
      </w:divBdr>
    </w:div>
    <w:div w:id="707493484">
      <w:bodyDiv w:val="1"/>
      <w:marLeft w:val="0"/>
      <w:marRight w:val="0"/>
      <w:marTop w:val="0"/>
      <w:marBottom w:val="0"/>
      <w:divBdr>
        <w:top w:val="none" w:sz="0" w:space="0" w:color="auto"/>
        <w:left w:val="none" w:sz="0" w:space="0" w:color="auto"/>
        <w:bottom w:val="none" w:sz="0" w:space="0" w:color="auto"/>
        <w:right w:val="none" w:sz="0" w:space="0" w:color="auto"/>
      </w:divBdr>
    </w:div>
    <w:div w:id="747070238">
      <w:bodyDiv w:val="1"/>
      <w:marLeft w:val="0"/>
      <w:marRight w:val="0"/>
      <w:marTop w:val="0"/>
      <w:marBottom w:val="0"/>
      <w:divBdr>
        <w:top w:val="none" w:sz="0" w:space="0" w:color="auto"/>
        <w:left w:val="none" w:sz="0" w:space="0" w:color="auto"/>
        <w:bottom w:val="none" w:sz="0" w:space="0" w:color="auto"/>
        <w:right w:val="none" w:sz="0" w:space="0" w:color="auto"/>
      </w:divBdr>
    </w:div>
    <w:div w:id="861938931">
      <w:bodyDiv w:val="1"/>
      <w:marLeft w:val="0"/>
      <w:marRight w:val="0"/>
      <w:marTop w:val="0"/>
      <w:marBottom w:val="0"/>
      <w:divBdr>
        <w:top w:val="none" w:sz="0" w:space="0" w:color="auto"/>
        <w:left w:val="none" w:sz="0" w:space="0" w:color="auto"/>
        <w:bottom w:val="none" w:sz="0" w:space="0" w:color="auto"/>
        <w:right w:val="none" w:sz="0" w:space="0" w:color="auto"/>
      </w:divBdr>
      <w:divsChild>
        <w:div w:id="1934629207">
          <w:marLeft w:val="0"/>
          <w:marRight w:val="0"/>
          <w:marTop w:val="0"/>
          <w:marBottom w:val="0"/>
          <w:divBdr>
            <w:top w:val="none" w:sz="0" w:space="0" w:color="auto"/>
            <w:left w:val="none" w:sz="0" w:space="0" w:color="auto"/>
            <w:bottom w:val="none" w:sz="0" w:space="0" w:color="auto"/>
            <w:right w:val="none" w:sz="0" w:space="0" w:color="auto"/>
          </w:divBdr>
        </w:div>
      </w:divsChild>
    </w:div>
    <w:div w:id="883174965">
      <w:bodyDiv w:val="1"/>
      <w:marLeft w:val="0"/>
      <w:marRight w:val="0"/>
      <w:marTop w:val="0"/>
      <w:marBottom w:val="0"/>
      <w:divBdr>
        <w:top w:val="none" w:sz="0" w:space="0" w:color="auto"/>
        <w:left w:val="none" w:sz="0" w:space="0" w:color="auto"/>
        <w:bottom w:val="none" w:sz="0" w:space="0" w:color="auto"/>
        <w:right w:val="none" w:sz="0" w:space="0" w:color="auto"/>
      </w:divBdr>
    </w:div>
    <w:div w:id="951932919">
      <w:bodyDiv w:val="1"/>
      <w:marLeft w:val="0"/>
      <w:marRight w:val="0"/>
      <w:marTop w:val="0"/>
      <w:marBottom w:val="0"/>
      <w:divBdr>
        <w:top w:val="none" w:sz="0" w:space="0" w:color="auto"/>
        <w:left w:val="none" w:sz="0" w:space="0" w:color="auto"/>
        <w:bottom w:val="none" w:sz="0" w:space="0" w:color="auto"/>
        <w:right w:val="none" w:sz="0" w:space="0" w:color="auto"/>
      </w:divBdr>
    </w:div>
    <w:div w:id="1007173904">
      <w:bodyDiv w:val="1"/>
      <w:marLeft w:val="0"/>
      <w:marRight w:val="0"/>
      <w:marTop w:val="0"/>
      <w:marBottom w:val="0"/>
      <w:divBdr>
        <w:top w:val="none" w:sz="0" w:space="0" w:color="auto"/>
        <w:left w:val="none" w:sz="0" w:space="0" w:color="auto"/>
        <w:bottom w:val="none" w:sz="0" w:space="0" w:color="auto"/>
        <w:right w:val="none" w:sz="0" w:space="0" w:color="auto"/>
      </w:divBdr>
    </w:div>
    <w:div w:id="1051685562">
      <w:bodyDiv w:val="1"/>
      <w:marLeft w:val="0"/>
      <w:marRight w:val="0"/>
      <w:marTop w:val="0"/>
      <w:marBottom w:val="0"/>
      <w:divBdr>
        <w:top w:val="none" w:sz="0" w:space="0" w:color="auto"/>
        <w:left w:val="none" w:sz="0" w:space="0" w:color="auto"/>
        <w:bottom w:val="none" w:sz="0" w:space="0" w:color="auto"/>
        <w:right w:val="none" w:sz="0" w:space="0" w:color="auto"/>
      </w:divBdr>
    </w:div>
    <w:div w:id="1193691847">
      <w:bodyDiv w:val="1"/>
      <w:marLeft w:val="0"/>
      <w:marRight w:val="0"/>
      <w:marTop w:val="0"/>
      <w:marBottom w:val="0"/>
      <w:divBdr>
        <w:top w:val="none" w:sz="0" w:space="0" w:color="auto"/>
        <w:left w:val="none" w:sz="0" w:space="0" w:color="auto"/>
        <w:bottom w:val="none" w:sz="0" w:space="0" w:color="auto"/>
        <w:right w:val="none" w:sz="0" w:space="0" w:color="auto"/>
      </w:divBdr>
    </w:div>
    <w:div w:id="1244532484">
      <w:bodyDiv w:val="1"/>
      <w:marLeft w:val="0"/>
      <w:marRight w:val="0"/>
      <w:marTop w:val="0"/>
      <w:marBottom w:val="0"/>
      <w:divBdr>
        <w:top w:val="none" w:sz="0" w:space="0" w:color="auto"/>
        <w:left w:val="none" w:sz="0" w:space="0" w:color="auto"/>
        <w:bottom w:val="none" w:sz="0" w:space="0" w:color="auto"/>
        <w:right w:val="none" w:sz="0" w:space="0" w:color="auto"/>
      </w:divBdr>
    </w:div>
    <w:div w:id="160310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www.bcb.gov.br/en" TargetMode="External"/><Relationship Id="rId39" Type="http://schemas.openxmlformats.org/officeDocument/2006/relationships/hyperlink" Target="https://finance.yahoo.com/" TargetMode="External"/><Relationship Id="rId3" Type="http://schemas.openxmlformats.org/officeDocument/2006/relationships/styles" Target="styles.xml"/><Relationship Id="rId21" Type="http://schemas.openxmlformats.org/officeDocument/2006/relationships/hyperlink" Target="http://old.mfa.gov.ua/en/about-ukraine/bilateral-cooperation/america" TargetMode="External"/><Relationship Id="rId34" Type="http://schemas.openxmlformats.org/officeDocument/2006/relationships/hyperlink" Target="https://www.researchgate.net/publication/357610961_Economic_and_health_impact_of_the_COVID_19_Pandemic_in_Argentina_and_the_world"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www.bcra.gob.ar/varios/English_information.asp" TargetMode="External"/><Relationship Id="rId33" Type="http://schemas.openxmlformats.org/officeDocument/2006/relationships/hyperlink" Target="https://www.researchgate.net/publication/349308338_Educational_inequalities_in_suicide_in_the_highly_volatile_economy_of_Argentina" TargetMode="External"/><Relationship Id="rId38" Type="http://schemas.openxmlformats.org/officeDocument/2006/relationships/hyperlink" Target="https://www.worldbank.org/en/home"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s://www.researchgate.net/publication/361000903_Exchange_Rate_and_Trade_Balances_in_Brazil_A_Disaggregated_Analysis_by_Major_Economic_Categori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ww.me.gov.ua/Documents/List?lang=uk-UA&amp;id=e8551533-1004-4210-9980-a3a50e134096&amp;tag=InformatsiinoanalitichniMateriali" TargetMode="External"/><Relationship Id="rId32" Type="http://schemas.openxmlformats.org/officeDocument/2006/relationships/hyperlink" Target="http://data.imf.org/?sk=388DFA60-1D26-4ADE-B505-A05A558D9A42" TargetMode="External"/><Relationship Id="rId37" Type="http://schemas.openxmlformats.org/officeDocument/2006/relationships/hyperlink" Target="https://tradingeconomics.com/"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www.ukrstat.gov.ua/" TargetMode="External"/><Relationship Id="rId28" Type="http://schemas.openxmlformats.org/officeDocument/2006/relationships/hyperlink" Target="https://www.bcu.gub.uy/Ingles/Paginas/Acerca-de.aspx" TargetMode="External"/><Relationship Id="rId36" Type="http://schemas.openxmlformats.org/officeDocument/2006/relationships/hyperlink" Target="https://www.researchgate.net/publication/352883999_Prediction_of_transition_probability_from_unemployment_to_employment_in_Argentina_2003-2019" TargetMode="Externa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www.researchgate.net/publication/356771312_Asean-Mercosur_Integracion_relaciones_economicas_y_potencialidades_de_asociacion_en_el_Sur_Global_Asean-Mercosur_Integration_economic_relations_and_association_potentialities_in_the_Global_South"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old.mfa.gov.ua/en/about-ukraine/bilateral-cooperation/america" TargetMode="External"/><Relationship Id="rId27" Type="http://schemas.openxmlformats.org/officeDocument/2006/relationships/hyperlink" Target="https://www.bcp.gov.py/" TargetMode="External"/><Relationship Id="rId30" Type="http://schemas.openxmlformats.org/officeDocument/2006/relationships/hyperlink" Target="https://www.researchgate.net/publication/355845248_Cooperacion_Transfronteriza_en_Salud_en_el_MERCOSUR_Desafios_experiencias_y_propuesta_de_protocolo_Instituto_Social_del_MERCOSUR_y_EUROsociAL" TargetMode="External"/><Relationship Id="rId35" Type="http://schemas.openxmlformats.org/officeDocument/2006/relationships/hyperlink" Target="https://www.researchgate.net/publication/343112529_COVID-19-and-the-Economic-Crisis-in-Argentin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1"/>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10.6</c:v>
                </c:pt>
                <c:pt idx="1">
                  <c:v>6</c:v>
                </c:pt>
                <c:pt idx="2">
                  <c:v>-1.03</c:v>
                </c:pt>
                <c:pt idx="3">
                  <c:v>2.41</c:v>
                </c:pt>
                <c:pt idx="4">
                  <c:v>-2.5099999999999998</c:v>
                </c:pt>
                <c:pt idx="5">
                  <c:v>2.73</c:v>
                </c:pt>
                <c:pt idx="6">
                  <c:v>-2.08</c:v>
                </c:pt>
                <c:pt idx="7">
                  <c:v>2.82</c:v>
                </c:pt>
                <c:pt idx="8">
                  <c:v>-2.57</c:v>
                </c:pt>
                <c:pt idx="9">
                  <c:v>-2.2000000000000002</c:v>
                </c:pt>
                <c:pt idx="10">
                  <c:v>-9.9</c:v>
                </c:pt>
                <c:pt idx="11">
                  <c:v>10.3</c:v>
                </c:pt>
                <c:pt idx="12">
                  <c:v>0.5</c:v>
                </c:pt>
              </c:numCache>
            </c:numRef>
          </c:val>
          <c:extLst>
            <c:ext xmlns:c16="http://schemas.microsoft.com/office/drawing/2014/chart" uri="{C3380CC4-5D6E-409C-BE32-E72D297353CC}">
              <c16:uniqueId val="{00000000-39D1-47F5-B610-508A91394A4D}"/>
            </c:ext>
          </c:extLst>
        </c:ser>
        <c:ser>
          <c:idx val="1"/>
          <c:order val="1"/>
          <c:tx>
            <c:strRef>
              <c:f>Лист1!$C$1</c:f>
              <c:strCache>
                <c:ptCount val="1"/>
                <c:pt idx="0">
                  <c:v>Бразилія</c:v>
                </c:pt>
              </c:strCache>
            </c:strRef>
          </c:tx>
          <c:spPr>
            <a:solidFill>
              <a:schemeClr val="accent2"/>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7.5</c:v>
                </c:pt>
                <c:pt idx="1">
                  <c:v>4</c:v>
                </c:pt>
                <c:pt idx="2">
                  <c:v>1.9</c:v>
                </c:pt>
                <c:pt idx="3">
                  <c:v>3</c:v>
                </c:pt>
                <c:pt idx="4">
                  <c:v>0.4</c:v>
                </c:pt>
                <c:pt idx="5">
                  <c:v>-3.5</c:v>
                </c:pt>
                <c:pt idx="6">
                  <c:v>-3.3</c:v>
                </c:pt>
                <c:pt idx="7">
                  <c:v>1.3</c:v>
                </c:pt>
                <c:pt idx="8">
                  <c:v>1.8</c:v>
                </c:pt>
                <c:pt idx="9">
                  <c:v>1.2</c:v>
                </c:pt>
                <c:pt idx="10">
                  <c:v>-3.9</c:v>
                </c:pt>
                <c:pt idx="11">
                  <c:v>4.5999999999999996</c:v>
                </c:pt>
                <c:pt idx="12">
                  <c:v>0.5</c:v>
                </c:pt>
              </c:numCache>
            </c:numRef>
          </c:val>
          <c:extLst>
            <c:ext xmlns:c16="http://schemas.microsoft.com/office/drawing/2014/chart" uri="{C3380CC4-5D6E-409C-BE32-E72D297353CC}">
              <c16:uniqueId val="{00000001-39D1-47F5-B610-508A91394A4D}"/>
            </c:ext>
          </c:extLst>
        </c:ser>
        <c:ser>
          <c:idx val="2"/>
          <c:order val="2"/>
          <c:tx>
            <c:strRef>
              <c:f>Лист1!$D$1</c:f>
              <c:strCache>
                <c:ptCount val="1"/>
                <c:pt idx="0">
                  <c:v>Уругвай</c:v>
                </c:pt>
              </c:strCache>
            </c:strRef>
          </c:tx>
          <c:spPr>
            <a:solidFill>
              <a:schemeClr val="accent3"/>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Лист1!$D$2:$D$14</c:f>
              <c:numCache>
                <c:formatCode>General</c:formatCode>
                <c:ptCount val="13"/>
                <c:pt idx="0">
                  <c:v>3.5</c:v>
                </c:pt>
                <c:pt idx="1">
                  <c:v>11.2</c:v>
                </c:pt>
                <c:pt idx="2">
                  <c:v>3.9</c:v>
                </c:pt>
                <c:pt idx="3">
                  <c:v>5.3</c:v>
                </c:pt>
                <c:pt idx="4">
                  <c:v>5.4</c:v>
                </c:pt>
                <c:pt idx="5">
                  <c:v>3.5</c:v>
                </c:pt>
                <c:pt idx="6">
                  <c:v>-0.3</c:v>
                </c:pt>
                <c:pt idx="7">
                  <c:v>4.3</c:v>
                </c:pt>
                <c:pt idx="8">
                  <c:v>3.8</c:v>
                </c:pt>
                <c:pt idx="9">
                  <c:v>2.2000000000000002</c:v>
                </c:pt>
                <c:pt idx="10">
                  <c:v>-5.9</c:v>
                </c:pt>
                <c:pt idx="11">
                  <c:v>6.2</c:v>
                </c:pt>
                <c:pt idx="12">
                  <c:v>5.9</c:v>
                </c:pt>
              </c:numCache>
            </c:numRef>
          </c:val>
          <c:extLst>
            <c:ext xmlns:c16="http://schemas.microsoft.com/office/drawing/2014/chart" uri="{C3380CC4-5D6E-409C-BE32-E72D297353CC}">
              <c16:uniqueId val="{00000002-39D1-47F5-B610-508A91394A4D}"/>
            </c:ext>
          </c:extLst>
        </c:ser>
        <c:ser>
          <c:idx val="3"/>
          <c:order val="3"/>
          <c:tx>
            <c:strRef>
              <c:f>Лист1!$E$1</c:f>
              <c:strCache>
                <c:ptCount val="1"/>
                <c:pt idx="0">
                  <c:v>Парагвай</c:v>
                </c:pt>
              </c:strCache>
            </c:strRef>
          </c:tx>
          <c:spPr>
            <a:solidFill>
              <a:schemeClr val="accent4"/>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Лист1!$E$2:$E$14</c:f>
              <c:numCache>
                <c:formatCode>General</c:formatCode>
                <c:ptCount val="13"/>
                <c:pt idx="0">
                  <c:v>8.5</c:v>
                </c:pt>
                <c:pt idx="1">
                  <c:v>14.9</c:v>
                </c:pt>
                <c:pt idx="2">
                  <c:v>-1.9</c:v>
                </c:pt>
                <c:pt idx="3">
                  <c:v>-3</c:v>
                </c:pt>
                <c:pt idx="4">
                  <c:v>9.4</c:v>
                </c:pt>
                <c:pt idx="5">
                  <c:v>5.5</c:v>
                </c:pt>
                <c:pt idx="6">
                  <c:v>0.3</c:v>
                </c:pt>
                <c:pt idx="7">
                  <c:v>2.2999999999999998</c:v>
                </c:pt>
                <c:pt idx="8">
                  <c:v>5.8</c:v>
                </c:pt>
                <c:pt idx="9">
                  <c:v>3.2</c:v>
                </c:pt>
                <c:pt idx="10">
                  <c:v>-7.9</c:v>
                </c:pt>
                <c:pt idx="11">
                  <c:v>14.6</c:v>
                </c:pt>
                <c:pt idx="12">
                  <c:v>0.6</c:v>
                </c:pt>
              </c:numCache>
            </c:numRef>
          </c:val>
          <c:extLst>
            <c:ext xmlns:c16="http://schemas.microsoft.com/office/drawing/2014/chart" uri="{C3380CC4-5D6E-409C-BE32-E72D297353CC}">
              <c16:uniqueId val="{00000003-39D1-47F5-B610-508A91394A4D}"/>
            </c:ext>
          </c:extLst>
        </c:ser>
        <c:dLbls>
          <c:showLegendKey val="0"/>
          <c:showVal val="0"/>
          <c:showCatName val="0"/>
          <c:showSerName val="0"/>
          <c:showPercent val="0"/>
          <c:showBubbleSize val="0"/>
        </c:dLbls>
        <c:gapWidth val="150"/>
        <c:axId val="299014016"/>
        <c:axId val="299015552"/>
      </c:barChart>
      <c:catAx>
        <c:axId val="29901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015552"/>
        <c:crosses val="autoZero"/>
        <c:auto val="1"/>
        <c:lblAlgn val="ctr"/>
        <c:lblOffset val="100"/>
        <c:noMultiLvlLbl val="0"/>
      </c:catAx>
      <c:valAx>
        <c:axId val="299015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01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6"/>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2.1</c:v>
                </c:pt>
                <c:pt idx="1">
                  <c:v>2</c:v>
                </c:pt>
                <c:pt idx="2">
                  <c:v>1.39</c:v>
                </c:pt>
                <c:pt idx="3">
                  <c:v>1.78</c:v>
                </c:pt>
                <c:pt idx="4">
                  <c:v>1.84</c:v>
                </c:pt>
                <c:pt idx="5">
                  <c:v>-1.9</c:v>
                </c:pt>
                <c:pt idx="6">
                  <c:v>-1</c:v>
                </c:pt>
                <c:pt idx="7">
                  <c:v>-0.9</c:v>
                </c:pt>
                <c:pt idx="8">
                  <c:v>-0.5</c:v>
                </c:pt>
                <c:pt idx="9">
                  <c:v>0.5</c:v>
                </c:pt>
                <c:pt idx="10">
                  <c:v>1.2</c:v>
                </c:pt>
                <c:pt idx="11">
                  <c:v>2.35</c:v>
                </c:pt>
                <c:pt idx="12">
                  <c:v>1.5</c:v>
                </c:pt>
              </c:numCache>
            </c:numRef>
          </c:val>
          <c:extLst>
            <c:ext xmlns:c16="http://schemas.microsoft.com/office/drawing/2014/chart" uri="{C3380CC4-5D6E-409C-BE32-E72D297353CC}">
              <c16:uniqueId val="{00000000-1665-4209-A6BE-52052C51C582}"/>
            </c:ext>
          </c:extLst>
        </c:ser>
        <c:ser>
          <c:idx val="1"/>
          <c:order val="1"/>
          <c:tx>
            <c:strRef>
              <c:f>Лист1!$C$1</c:f>
              <c:strCache>
                <c:ptCount val="1"/>
                <c:pt idx="0">
                  <c:v>Бразилія</c:v>
                </c:pt>
              </c:strCache>
            </c:strRef>
          </c:tx>
          <c:spPr>
            <a:solidFill>
              <a:schemeClr val="accent5"/>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1.2</c:v>
                </c:pt>
                <c:pt idx="1">
                  <c:v>2</c:v>
                </c:pt>
                <c:pt idx="2">
                  <c:v>-2.5</c:v>
                </c:pt>
                <c:pt idx="3">
                  <c:v>-3.5</c:v>
                </c:pt>
                <c:pt idx="4">
                  <c:v>-4</c:v>
                </c:pt>
                <c:pt idx="5">
                  <c:v>-0.5</c:v>
                </c:pt>
                <c:pt idx="6">
                  <c:v>-2.6</c:v>
                </c:pt>
                <c:pt idx="7">
                  <c:v>1.8</c:v>
                </c:pt>
                <c:pt idx="8">
                  <c:v>3.9</c:v>
                </c:pt>
                <c:pt idx="9">
                  <c:v>1.2</c:v>
                </c:pt>
                <c:pt idx="10">
                  <c:v>-2.5</c:v>
                </c:pt>
                <c:pt idx="11">
                  <c:v>7.3</c:v>
                </c:pt>
                <c:pt idx="12">
                  <c:v>8.1</c:v>
                </c:pt>
              </c:numCache>
            </c:numRef>
          </c:val>
          <c:extLst>
            <c:ext xmlns:c16="http://schemas.microsoft.com/office/drawing/2014/chart" uri="{C3380CC4-5D6E-409C-BE32-E72D297353CC}">
              <c16:uniqueId val="{00000001-1665-4209-A6BE-52052C51C582}"/>
            </c:ext>
          </c:extLst>
        </c:ser>
        <c:dLbls>
          <c:showLegendKey val="0"/>
          <c:showVal val="0"/>
          <c:showCatName val="0"/>
          <c:showSerName val="0"/>
          <c:showPercent val="0"/>
          <c:showBubbleSize val="0"/>
        </c:dLbls>
        <c:gapWidth val="150"/>
        <c:axId val="638588800"/>
        <c:axId val="638590336"/>
      </c:barChart>
      <c:catAx>
        <c:axId val="638588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8590336"/>
        <c:crosses val="autoZero"/>
        <c:auto val="1"/>
        <c:lblAlgn val="ctr"/>
        <c:lblOffset val="100"/>
        <c:noMultiLvlLbl val="0"/>
      </c:catAx>
      <c:valAx>
        <c:axId val="63859033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8588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Торгівельний</a:t>
            </a:r>
            <a:r>
              <a:rPr lang="uk-UA" baseline="0"/>
              <a:t> баланс Уругваю та Парагваю</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Уругвай</c:v>
                </c:pt>
              </c:strCache>
            </c:strRef>
          </c:tx>
          <c:spPr>
            <a:solidFill>
              <a:schemeClr val="accent1"/>
            </a:solidFill>
            <a:ln>
              <a:solidFill>
                <a:schemeClr val="accent4">
                  <a:lumMod val="60000"/>
                  <a:lumOff val="40000"/>
                </a:schemeClr>
              </a:solid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-0.9</c:v>
                </c:pt>
                <c:pt idx="1">
                  <c:v>-1.1000000000000001</c:v>
                </c:pt>
                <c:pt idx="2">
                  <c:v>0.2</c:v>
                </c:pt>
                <c:pt idx="3">
                  <c:v>-1</c:v>
                </c:pt>
                <c:pt idx="4">
                  <c:v>-4</c:v>
                </c:pt>
                <c:pt idx="5">
                  <c:v>2</c:v>
                </c:pt>
                <c:pt idx="6">
                  <c:v>2</c:v>
                </c:pt>
                <c:pt idx="7">
                  <c:v>0.2</c:v>
                </c:pt>
                <c:pt idx="8">
                  <c:v>-1.9</c:v>
                </c:pt>
                <c:pt idx="9">
                  <c:v>-1.8</c:v>
                </c:pt>
                <c:pt idx="10">
                  <c:v>-0.9</c:v>
                </c:pt>
                <c:pt idx="11">
                  <c:v>-1.2</c:v>
                </c:pt>
                <c:pt idx="12">
                  <c:v>-0.6</c:v>
                </c:pt>
              </c:numCache>
            </c:numRef>
          </c:val>
          <c:extLst>
            <c:ext xmlns:c16="http://schemas.microsoft.com/office/drawing/2014/chart" uri="{C3380CC4-5D6E-409C-BE32-E72D297353CC}">
              <c16:uniqueId val="{00000000-BA8F-42EE-81CF-48CDEA952B7B}"/>
            </c:ext>
          </c:extLst>
        </c:ser>
        <c:ser>
          <c:idx val="1"/>
          <c:order val="1"/>
          <c:tx>
            <c:strRef>
              <c:f>Лист1!$C$1</c:f>
              <c:strCache>
                <c:ptCount val="1"/>
                <c:pt idx="0">
                  <c:v>Парагвай</c:v>
                </c:pt>
              </c:strCache>
            </c:strRef>
          </c:tx>
          <c:spPr>
            <a:solidFill>
              <a:schemeClr val="accent2"/>
            </a:solidFill>
            <a:ln>
              <a:noFill/>
            </a:ln>
            <a:effectLst/>
          </c:spPr>
          <c:invertIfNegative val="0"/>
          <c:dPt>
            <c:idx val="8"/>
            <c:invertIfNegative val="0"/>
            <c:bubble3D val="0"/>
            <c:spPr>
              <a:solidFill>
                <a:schemeClr val="accent2"/>
              </a:solidFill>
              <a:ln>
                <a:solidFill>
                  <a:schemeClr val="accent5">
                    <a:lumMod val="20000"/>
                    <a:lumOff val="80000"/>
                    <a:alpha val="99000"/>
                  </a:schemeClr>
                </a:solidFill>
              </a:ln>
              <a:effectLst/>
            </c:spPr>
            <c:extLst>
              <c:ext xmlns:c16="http://schemas.microsoft.com/office/drawing/2014/chart" uri="{C3380CC4-5D6E-409C-BE32-E72D297353CC}">
                <c16:uniqueId val="{00000002-BA8F-42EE-81CF-48CDEA952B7B}"/>
              </c:ext>
            </c:extLst>
          </c:dPt>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-2.5</c:v>
                </c:pt>
                <c:pt idx="1">
                  <c:v>-2</c:v>
                </c:pt>
                <c:pt idx="2">
                  <c:v>-4.5</c:v>
                </c:pt>
                <c:pt idx="3">
                  <c:v>-1.2</c:v>
                </c:pt>
                <c:pt idx="4">
                  <c:v>2</c:v>
                </c:pt>
                <c:pt idx="5">
                  <c:v>-0.2</c:v>
                </c:pt>
                <c:pt idx="6">
                  <c:v>2.1</c:v>
                </c:pt>
                <c:pt idx="7">
                  <c:v>1.2</c:v>
                </c:pt>
                <c:pt idx="8">
                  <c:v>-4.5</c:v>
                </c:pt>
                <c:pt idx="9">
                  <c:v>-4.7</c:v>
                </c:pt>
                <c:pt idx="10">
                  <c:v>0.2</c:v>
                </c:pt>
                <c:pt idx="11">
                  <c:v>-2.56</c:v>
                </c:pt>
                <c:pt idx="12">
                  <c:v>-2.54</c:v>
                </c:pt>
              </c:numCache>
            </c:numRef>
          </c:val>
          <c:extLst>
            <c:ext xmlns:c16="http://schemas.microsoft.com/office/drawing/2014/chart" uri="{C3380CC4-5D6E-409C-BE32-E72D297353CC}">
              <c16:uniqueId val="{00000003-BA8F-42EE-81CF-48CDEA952B7B}"/>
            </c:ext>
          </c:extLst>
        </c:ser>
        <c:dLbls>
          <c:showLegendKey val="0"/>
          <c:showVal val="0"/>
          <c:showCatName val="0"/>
          <c:showSerName val="0"/>
          <c:showPercent val="0"/>
          <c:showBubbleSize val="0"/>
        </c:dLbls>
        <c:gapWidth val="150"/>
        <c:axId val="641025536"/>
        <c:axId val="641027072"/>
      </c:barChart>
      <c:catAx>
        <c:axId val="641025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mn-lt"/>
                <a:ea typeface="+mn-ea"/>
                <a:cs typeface="+mn-cs"/>
              </a:defRPr>
            </a:pPr>
            <a:endParaRPr lang="ru-RU"/>
          </a:p>
        </c:txPr>
        <c:crossAx val="641027072"/>
        <c:crosses val="autoZero"/>
        <c:auto val="1"/>
        <c:lblAlgn val="ctr"/>
        <c:lblOffset val="100"/>
        <c:noMultiLvlLbl val="0"/>
      </c:catAx>
      <c:valAx>
        <c:axId val="64102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1025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Уругвай</c:v>
                </c:pt>
              </c:strCache>
            </c:strRef>
          </c:tx>
          <c:spPr>
            <a:solidFill>
              <a:schemeClr val="accent6"/>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-150</c:v>
                </c:pt>
                <c:pt idx="1">
                  <c:v>-240</c:v>
                </c:pt>
                <c:pt idx="2">
                  <c:v>-197.4</c:v>
                </c:pt>
                <c:pt idx="3">
                  <c:v>-350.6</c:v>
                </c:pt>
                <c:pt idx="4">
                  <c:v>-400</c:v>
                </c:pt>
                <c:pt idx="5">
                  <c:v>195</c:v>
                </c:pt>
                <c:pt idx="6">
                  <c:v>-250</c:v>
                </c:pt>
                <c:pt idx="7">
                  <c:v>200</c:v>
                </c:pt>
                <c:pt idx="8">
                  <c:v>175</c:v>
                </c:pt>
                <c:pt idx="9">
                  <c:v>20</c:v>
                </c:pt>
                <c:pt idx="10">
                  <c:v>-120</c:v>
                </c:pt>
                <c:pt idx="11">
                  <c:v>-160</c:v>
                </c:pt>
                <c:pt idx="12">
                  <c:v>-175</c:v>
                </c:pt>
              </c:numCache>
            </c:numRef>
          </c:val>
          <c:extLst>
            <c:ext xmlns:c16="http://schemas.microsoft.com/office/drawing/2014/chart" uri="{C3380CC4-5D6E-409C-BE32-E72D297353CC}">
              <c16:uniqueId val="{00000000-7B6D-4021-A1E2-2A926B201FAC}"/>
            </c:ext>
          </c:extLst>
        </c:ser>
        <c:ser>
          <c:idx val="1"/>
          <c:order val="1"/>
          <c:tx>
            <c:strRef>
              <c:f>Лист1!$C$1</c:f>
              <c:strCache>
                <c:ptCount val="1"/>
                <c:pt idx="0">
                  <c:v>Парагвай</c:v>
                </c:pt>
              </c:strCache>
            </c:strRef>
          </c:tx>
          <c:spPr>
            <a:solidFill>
              <a:schemeClr val="accent5"/>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100.3</c:v>
                </c:pt>
                <c:pt idx="1">
                  <c:v>-40.200000000000003</c:v>
                </c:pt>
                <c:pt idx="2">
                  <c:v>-174.4</c:v>
                </c:pt>
                <c:pt idx="3">
                  <c:v>-240.1</c:v>
                </c:pt>
                <c:pt idx="4">
                  <c:v>-400</c:v>
                </c:pt>
                <c:pt idx="5">
                  <c:v>200</c:v>
                </c:pt>
                <c:pt idx="6">
                  <c:v>-210.5</c:v>
                </c:pt>
                <c:pt idx="7">
                  <c:v>-10.5</c:v>
                </c:pt>
                <c:pt idx="8">
                  <c:v>-450.6</c:v>
                </c:pt>
                <c:pt idx="9">
                  <c:v>-520</c:v>
                </c:pt>
                <c:pt idx="10">
                  <c:v>-650.20000000000005</c:v>
                </c:pt>
                <c:pt idx="11">
                  <c:v>200.1</c:v>
                </c:pt>
                <c:pt idx="12">
                  <c:v>-174.4</c:v>
                </c:pt>
              </c:numCache>
            </c:numRef>
          </c:val>
          <c:extLst>
            <c:ext xmlns:c16="http://schemas.microsoft.com/office/drawing/2014/chart" uri="{C3380CC4-5D6E-409C-BE32-E72D297353CC}">
              <c16:uniqueId val="{00000001-7B6D-4021-A1E2-2A926B201FAC}"/>
            </c:ext>
          </c:extLst>
        </c:ser>
        <c:dLbls>
          <c:showLegendKey val="0"/>
          <c:showVal val="0"/>
          <c:showCatName val="0"/>
          <c:showSerName val="0"/>
          <c:showPercent val="0"/>
          <c:showBubbleSize val="0"/>
        </c:dLbls>
        <c:gapWidth val="150"/>
        <c:axId val="641065728"/>
        <c:axId val="641067264"/>
      </c:barChart>
      <c:catAx>
        <c:axId val="64106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1067264"/>
        <c:crosses val="autoZero"/>
        <c:auto val="1"/>
        <c:lblAlgn val="ctr"/>
        <c:lblOffset val="100"/>
        <c:noMultiLvlLbl val="0"/>
      </c:catAx>
      <c:valAx>
        <c:axId val="64106726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1065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Торгівельний</a:t>
            </a:r>
            <a:r>
              <a:rPr lang="uk-UA" baseline="0"/>
              <a:t> баланс Уругваю та Парагваю</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Уругвай</c:v>
                </c:pt>
              </c:strCache>
            </c:strRef>
          </c:tx>
          <c:spPr>
            <a:solidFill>
              <a:schemeClr val="accent1"/>
            </a:solidFill>
            <a:ln>
              <a:solidFill>
                <a:schemeClr val="accent4">
                  <a:lumMod val="60000"/>
                  <a:lumOff val="40000"/>
                </a:schemeClr>
              </a:solid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-0.9</c:v>
                </c:pt>
                <c:pt idx="1">
                  <c:v>-1.1000000000000001</c:v>
                </c:pt>
                <c:pt idx="2">
                  <c:v>0.2</c:v>
                </c:pt>
                <c:pt idx="3">
                  <c:v>-1</c:v>
                </c:pt>
                <c:pt idx="4">
                  <c:v>-4</c:v>
                </c:pt>
                <c:pt idx="5">
                  <c:v>2</c:v>
                </c:pt>
                <c:pt idx="6">
                  <c:v>2</c:v>
                </c:pt>
                <c:pt idx="7">
                  <c:v>0.2</c:v>
                </c:pt>
                <c:pt idx="8">
                  <c:v>-1.9</c:v>
                </c:pt>
                <c:pt idx="9">
                  <c:v>-1.8</c:v>
                </c:pt>
                <c:pt idx="10">
                  <c:v>-0.9</c:v>
                </c:pt>
                <c:pt idx="11">
                  <c:v>-1.2</c:v>
                </c:pt>
                <c:pt idx="12">
                  <c:v>-0.6</c:v>
                </c:pt>
              </c:numCache>
            </c:numRef>
          </c:val>
          <c:extLst>
            <c:ext xmlns:c16="http://schemas.microsoft.com/office/drawing/2014/chart" uri="{C3380CC4-5D6E-409C-BE32-E72D297353CC}">
              <c16:uniqueId val="{00000000-2D03-49AD-BDC8-4541B05E3098}"/>
            </c:ext>
          </c:extLst>
        </c:ser>
        <c:ser>
          <c:idx val="1"/>
          <c:order val="1"/>
          <c:tx>
            <c:strRef>
              <c:f>Лист1!$C$1</c:f>
              <c:strCache>
                <c:ptCount val="1"/>
                <c:pt idx="0">
                  <c:v>Парагвай</c:v>
                </c:pt>
              </c:strCache>
            </c:strRef>
          </c:tx>
          <c:spPr>
            <a:solidFill>
              <a:schemeClr val="accent2"/>
            </a:solidFill>
            <a:ln>
              <a:noFill/>
            </a:ln>
            <a:effectLst/>
          </c:spPr>
          <c:invertIfNegative val="0"/>
          <c:dPt>
            <c:idx val="8"/>
            <c:invertIfNegative val="0"/>
            <c:bubble3D val="0"/>
            <c:spPr>
              <a:solidFill>
                <a:schemeClr val="accent2"/>
              </a:solidFill>
              <a:ln>
                <a:solidFill>
                  <a:schemeClr val="accent5">
                    <a:lumMod val="20000"/>
                    <a:lumOff val="80000"/>
                    <a:alpha val="99000"/>
                  </a:schemeClr>
                </a:solidFill>
              </a:ln>
              <a:effectLst/>
            </c:spPr>
            <c:extLst>
              <c:ext xmlns:c16="http://schemas.microsoft.com/office/drawing/2014/chart" uri="{C3380CC4-5D6E-409C-BE32-E72D297353CC}">
                <c16:uniqueId val="{00000002-2D03-49AD-BDC8-4541B05E3098}"/>
              </c:ext>
            </c:extLst>
          </c:dPt>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-2.5</c:v>
                </c:pt>
                <c:pt idx="1">
                  <c:v>-2</c:v>
                </c:pt>
                <c:pt idx="2">
                  <c:v>-4.5</c:v>
                </c:pt>
                <c:pt idx="3">
                  <c:v>-1.2</c:v>
                </c:pt>
                <c:pt idx="4">
                  <c:v>2</c:v>
                </c:pt>
                <c:pt idx="5">
                  <c:v>-0.2</c:v>
                </c:pt>
                <c:pt idx="6">
                  <c:v>2.1</c:v>
                </c:pt>
                <c:pt idx="7">
                  <c:v>1.2</c:v>
                </c:pt>
                <c:pt idx="8">
                  <c:v>-4.5</c:v>
                </c:pt>
                <c:pt idx="9">
                  <c:v>-4.7</c:v>
                </c:pt>
                <c:pt idx="10">
                  <c:v>0.2</c:v>
                </c:pt>
                <c:pt idx="11">
                  <c:v>-2.56</c:v>
                </c:pt>
                <c:pt idx="12">
                  <c:v>-2.54</c:v>
                </c:pt>
              </c:numCache>
            </c:numRef>
          </c:val>
          <c:extLst>
            <c:ext xmlns:c16="http://schemas.microsoft.com/office/drawing/2014/chart" uri="{C3380CC4-5D6E-409C-BE32-E72D297353CC}">
              <c16:uniqueId val="{00000003-2D03-49AD-BDC8-4541B05E3098}"/>
            </c:ext>
          </c:extLst>
        </c:ser>
        <c:dLbls>
          <c:showLegendKey val="0"/>
          <c:showVal val="0"/>
          <c:showCatName val="0"/>
          <c:showSerName val="0"/>
          <c:showPercent val="0"/>
          <c:showBubbleSize val="0"/>
        </c:dLbls>
        <c:gapWidth val="150"/>
        <c:axId val="647909760"/>
        <c:axId val="647911296"/>
      </c:barChart>
      <c:catAx>
        <c:axId val="64790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mn-lt"/>
                <a:ea typeface="+mn-ea"/>
                <a:cs typeface="+mn-cs"/>
              </a:defRPr>
            </a:pPr>
            <a:endParaRPr lang="ru-RU"/>
          </a:p>
        </c:txPr>
        <c:crossAx val="647911296"/>
        <c:crosses val="autoZero"/>
        <c:auto val="1"/>
        <c:lblAlgn val="ctr"/>
        <c:lblOffset val="100"/>
        <c:noMultiLvlLbl val="0"/>
      </c:catAx>
      <c:valAx>
        <c:axId val="6479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790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1"/>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13554.1</c:v>
                </c:pt>
                <c:pt idx="1">
                  <c:v>14200.14</c:v>
                </c:pt>
                <c:pt idx="2">
                  <c:v>13895.04</c:v>
                </c:pt>
                <c:pt idx="3">
                  <c:v>14071.01</c:v>
                </c:pt>
                <c:pt idx="4">
                  <c:v>13569.06</c:v>
                </c:pt>
                <c:pt idx="5">
                  <c:v>13789.45</c:v>
                </c:pt>
                <c:pt idx="6">
                  <c:v>13360.41</c:v>
                </c:pt>
                <c:pt idx="7">
                  <c:v>13595.04</c:v>
                </c:pt>
                <c:pt idx="8">
                  <c:v>13112.02</c:v>
                </c:pt>
                <c:pt idx="9">
                  <c:v>12711.01</c:v>
                </c:pt>
                <c:pt idx="10">
                  <c:v>11342.02</c:v>
                </c:pt>
                <c:pt idx="11">
                  <c:v>12458.03</c:v>
                </c:pt>
              </c:numCache>
            </c:numRef>
          </c:val>
          <c:extLst>
            <c:ext xmlns:c16="http://schemas.microsoft.com/office/drawing/2014/chart" uri="{C3380CC4-5D6E-409C-BE32-E72D297353CC}">
              <c16:uniqueId val="{00000000-7E87-44D9-BB10-EC5822922056}"/>
            </c:ext>
          </c:extLst>
        </c:ser>
        <c:ser>
          <c:idx val="1"/>
          <c:order val="1"/>
          <c:tx>
            <c:strRef>
              <c:f>Лист1!$C$1</c:f>
              <c:strCache>
                <c:ptCount val="1"/>
                <c:pt idx="0">
                  <c:v>Бразилія</c:v>
                </c:pt>
              </c:strCache>
            </c:strRef>
          </c:tx>
          <c:spPr>
            <a:solidFill>
              <a:schemeClr val="accent2"/>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Лист1!$C$2:$C$13</c:f>
              <c:numCache>
                <c:formatCode>General</c:formatCode>
                <c:ptCount val="12"/>
                <c:pt idx="0">
                  <c:v>8112.4</c:v>
                </c:pt>
                <c:pt idx="1">
                  <c:v>8702.6</c:v>
                </c:pt>
                <c:pt idx="2">
                  <c:v>8964.1</c:v>
                </c:pt>
                <c:pt idx="3">
                  <c:v>9056.56</c:v>
                </c:pt>
                <c:pt idx="4">
                  <c:v>9247.36</c:v>
                </c:pt>
                <c:pt idx="5">
                  <c:v>9114</c:v>
                </c:pt>
                <c:pt idx="6">
                  <c:v>8814.74</c:v>
                </c:pt>
                <c:pt idx="7">
                  <c:v>8498.5</c:v>
                </c:pt>
                <c:pt idx="8">
                  <c:v>8582.1</c:v>
                </c:pt>
                <c:pt idx="9">
                  <c:v>8638.9</c:v>
                </c:pt>
                <c:pt idx="10">
                  <c:v>8228.7900000000009</c:v>
                </c:pt>
                <c:pt idx="11">
                  <c:v>8444.6</c:v>
                </c:pt>
              </c:numCache>
            </c:numRef>
          </c:val>
          <c:extLst>
            <c:ext xmlns:c16="http://schemas.microsoft.com/office/drawing/2014/chart" uri="{C3380CC4-5D6E-409C-BE32-E72D297353CC}">
              <c16:uniqueId val="{00000001-7E87-44D9-BB10-EC5822922056}"/>
            </c:ext>
          </c:extLst>
        </c:ser>
        <c:ser>
          <c:idx val="2"/>
          <c:order val="2"/>
          <c:tx>
            <c:strRef>
              <c:f>Лист1!$D$1</c:f>
              <c:strCache>
                <c:ptCount val="1"/>
                <c:pt idx="0">
                  <c:v>Уругвай</c:v>
                </c:pt>
              </c:strCache>
            </c:strRef>
          </c:tx>
          <c:spPr>
            <a:solidFill>
              <a:schemeClr val="accent3"/>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Лист1!$D$2:$D$13</c:f>
              <c:numCache>
                <c:formatCode>General</c:formatCode>
                <c:ptCount val="12"/>
                <c:pt idx="0">
                  <c:v>13433.26</c:v>
                </c:pt>
                <c:pt idx="1">
                  <c:v>14086.52</c:v>
                </c:pt>
                <c:pt idx="2">
                  <c:v>14541.1</c:v>
                </c:pt>
                <c:pt idx="3">
                  <c:v>15168.47</c:v>
                </c:pt>
                <c:pt idx="4">
                  <c:v>15609.48</c:v>
                </c:pt>
                <c:pt idx="5">
                  <c:v>15613.25</c:v>
                </c:pt>
                <c:pt idx="6">
                  <c:v>15821.41</c:v>
                </c:pt>
                <c:pt idx="7">
                  <c:v>16020.5</c:v>
                </c:pt>
                <c:pt idx="8">
                  <c:v>16037.5</c:v>
                </c:pt>
                <c:pt idx="9">
                  <c:v>16036.5</c:v>
                </c:pt>
                <c:pt idx="10">
                  <c:v>15044.64</c:v>
                </c:pt>
                <c:pt idx="11">
                  <c:v>15498.02</c:v>
                </c:pt>
              </c:numCache>
            </c:numRef>
          </c:val>
          <c:extLst>
            <c:ext xmlns:c16="http://schemas.microsoft.com/office/drawing/2014/chart" uri="{C3380CC4-5D6E-409C-BE32-E72D297353CC}">
              <c16:uniqueId val="{00000002-7E87-44D9-BB10-EC5822922056}"/>
            </c:ext>
          </c:extLst>
        </c:ser>
        <c:ser>
          <c:idx val="3"/>
          <c:order val="3"/>
          <c:tx>
            <c:strRef>
              <c:f>Лист1!$E$1</c:f>
              <c:strCache>
                <c:ptCount val="1"/>
                <c:pt idx="0">
                  <c:v>Парагвай</c:v>
                </c:pt>
              </c:strCache>
            </c:strRef>
          </c:tx>
          <c:spPr>
            <a:solidFill>
              <a:schemeClr val="accent4"/>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Лист1!$E$2:$E$13</c:f>
              <c:numCache>
                <c:formatCode>General</c:formatCode>
                <c:ptCount val="12"/>
                <c:pt idx="0">
                  <c:v>4762.25</c:v>
                </c:pt>
                <c:pt idx="1">
                  <c:v>4904.6499999999996</c:v>
                </c:pt>
                <c:pt idx="2">
                  <c:v>4803.6499999999996</c:v>
                </c:pt>
                <c:pt idx="3">
                  <c:v>5130.9799999999996</c:v>
                </c:pt>
                <c:pt idx="4">
                  <c:v>5329.68</c:v>
                </c:pt>
                <c:pt idx="5">
                  <c:v>5413.26</c:v>
                </c:pt>
                <c:pt idx="6">
                  <c:v>5570.41</c:v>
                </c:pt>
                <c:pt idx="7">
                  <c:v>5762.98</c:v>
                </c:pt>
                <c:pt idx="8">
                  <c:v>5871.4</c:v>
                </c:pt>
                <c:pt idx="9">
                  <c:v>5774.12</c:v>
                </c:pt>
                <c:pt idx="10">
                  <c:v>5645.98</c:v>
                </c:pt>
                <c:pt idx="11">
                  <c:v>5748.65</c:v>
                </c:pt>
              </c:numCache>
            </c:numRef>
          </c:val>
          <c:extLst>
            <c:ext xmlns:c16="http://schemas.microsoft.com/office/drawing/2014/chart" uri="{C3380CC4-5D6E-409C-BE32-E72D297353CC}">
              <c16:uniqueId val="{00000003-7E87-44D9-BB10-EC5822922056}"/>
            </c:ext>
          </c:extLst>
        </c:ser>
        <c:dLbls>
          <c:showLegendKey val="0"/>
          <c:showVal val="0"/>
          <c:showCatName val="0"/>
          <c:showSerName val="0"/>
          <c:showPercent val="0"/>
          <c:showBubbleSize val="0"/>
        </c:dLbls>
        <c:gapWidth val="150"/>
        <c:axId val="299027456"/>
        <c:axId val="299029248"/>
      </c:barChart>
      <c:catAx>
        <c:axId val="29902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029248"/>
        <c:crosses val="autoZero"/>
        <c:auto val="1"/>
        <c:lblAlgn val="ctr"/>
        <c:lblOffset val="100"/>
        <c:noMultiLvlLbl val="0"/>
      </c:catAx>
      <c:valAx>
        <c:axId val="299029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02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1"/>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6.9</c:v>
                </c:pt>
                <c:pt idx="1">
                  <c:v>8.1</c:v>
                </c:pt>
                <c:pt idx="2">
                  <c:v>7</c:v>
                </c:pt>
                <c:pt idx="3">
                  <c:v>7.8</c:v>
                </c:pt>
                <c:pt idx="4">
                  <c:v>5.9</c:v>
                </c:pt>
                <c:pt idx="5">
                  <c:v>9.1999999999999993</c:v>
                </c:pt>
                <c:pt idx="6">
                  <c:v>7.6</c:v>
                </c:pt>
                <c:pt idx="7">
                  <c:v>8.5</c:v>
                </c:pt>
                <c:pt idx="8">
                  <c:v>7.2</c:v>
                </c:pt>
                <c:pt idx="9">
                  <c:v>9.6999999999999993</c:v>
                </c:pt>
                <c:pt idx="10">
                  <c:v>11.6</c:v>
                </c:pt>
                <c:pt idx="11">
                  <c:v>9.6</c:v>
                </c:pt>
              </c:numCache>
            </c:numRef>
          </c:val>
          <c:extLst>
            <c:ext xmlns:c16="http://schemas.microsoft.com/office/drawing/2014/chart" uri="{C3380CC4-5D6E-409C-BE32-E72D297353CC}">
              <c16:uniqueId val="{00000000-A0F8-4BAD-BFD3-38EF90DD2288}"/>
            </c:ext>
          </c:extLst>
        </c:ser>
        <c:ser>
          <c:idx val="1"/>
          <c:order val="1"/>
          <c:tx>
            <c:strRef>
              <c:f>Лист1!$C$1</c:f>
              <c:strCache>
                <c:ptCount val="1"/>
                <c:pt idx="0">
                  <c:v>Бразилія</c:v>
                </c:pt>
              </c:strCache>
            </c:strRef>
          </c:tx>
          <c:spPr>
            <a:solidFill>
              <a:schemeClr val="accent2"/>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Лист1!$C$2:$C$13</c:f>
              <c:numCache>
                <c:formatCode>General</c:formatCode>
                <c:ptCount val="12"/>
                <c:pt idx="0">
                  <c:v>5.7</c:v>
                </c:pt>
                <c:pt idx="1">
                  <c:v>5.8</c:v>
                </c:pt>
                <c:pt idx="2">
                  <c:v>5.9</c:v>
                </c:pt>
                <c:pt idx="3">
                  <c:v>6</c:v>
                </c:pt>
                <c:pt idx="4">
                  <c:v>6.1</c:v>
                </c:pt>
                <c:pt idx="5">
                  <c:v>6.9</c:v>
                </c:pt>
                <c:pt idx="6">
                  <c:v>8.5</c:v>
                </c:pt>
                <c:pt idx="7">
                  <c:v>11.4</c:v>
                </c:pt>
                <c:pt idx="8">
                  <c:v>13.1</c:v>
                </c:pt>
                <c:pt idx="9">
                  <c:v>13.5</c:v>
                </c:pt>
                <c:pt idx="10">
                  <c:v>14.2</c:v>
                </c:pt>
                <c:pt idx="11">
                  <c:v>13.1</c:v>
                </c:pt>
              </c:numCache>
            </c:numRef>
          </c:val>
          <c:extLst>
            <c:ext xmlns:c16="http://schemas.microsoft.com/office/drawing/2014/chart" uri="{C3380CC4-5D6E-409C-BE32-E72D297353CC}">
              <c16:uniqueId val="{00000001-A0F8-4BAD-BFD3-38EF90DD2288}"/>
            </c:ext>
          </c:extLst>
        </c:ser>
        <c:ser>
          <c:idx val="2"/>
          <c:order val="2"/>
          <c:tx>
            <c:strRef>
              <c:f>Лист1!$D$1</c:f>
              <c:strCache>
                <c:ptCount val="1"/>
                <c:pt idx="0">
                  <c:v>Уругвай</c:v>
                </c:pt>
              </c:strCache>
            </c:strRef>
          </c:tx>
          <c:spPr>
            <a:solidFill>
              <a:schemeClr val="accent3"/>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Лист1!$D$2:$D$13</c:f>
              <c:numCache>
                <c:formatCode>General</c:formatCode>
                <c:ptCount val="12"/>
                <c:pt idx="0">
                  <c:v>7.9</c:v>
                </c:pt>
                <c:pt idx="1">
                  <c:v>8.1</c:v>
                </c:pt>
                <c:pt idx="2">
                  <c:v>8.8000000000000007</c:v>
                </c:pt>
                <c:pt idx="3">
                  <c:v>8.5</c:v>
                </c:pt>
                <c:pt idx="4">
                  <c:v>7</c:v>
                </c:pt>
                <c:pt idx="5">
                  <c:v>7.4</c:v>
                </c:pt>
                <c:pt idx="6">
                  <c:v>7.6</c:v>
                </c:pt>
                <c:pt idx="7">
                  <c:v>8</c:v>
                </c:pt>
                <c:pt idx="8">
                  <c:v>8.5</c:v>
                </c:pt>
                <c:pt idx="9">
                  <c:v>8.9</c:v>
                </c:pt>
                <c:pt idx="10">
                  <c:v>10.4</c:v>
                </c:pt>
                <c:pt idx="11">
                  <c:v>8.1</c:v>
                </c:pt>
              </c:numCache>
            </c:numRef>
          </c:val>
          <c:extLst>
            <c:ext xmlns:c16="http://schemas.microsoft.com/office/drawing/2014/chart" uri="{C3380CC4-5D6E-409C-BE32-E72D297353CC}">
              <c16:uniqueId val="{00000002-A0F8-4BAD-BFD3-38EF90DD2288}"/>
            </c:ext>
          </c:extLst>
        </c:ser>
        <c:ser>
          <c:idx val="3"/>
          <c:order val="3"/>
          <c:tx>
            <c:strRef>
              <c:f>Лист1!$E$1</c:f>
              <c:strCache>
                <c:ptCount val="1"/>
                <c:pt idx="0">
                  <c:v>Парагвай</c:v>
                </c:pt>
              </c:strCache>
            </c:strRef>
          </c:tx>
          <c:spPr>
            <a:solidFill>
              <a:schemeClr val="accent4"/>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Лист1!$E$2:$E$13</c:f>
              <c:numCache>
                <c:formatCode>General</c:formatCode>
                <c:ptCount val="12"/>
                <c:pt idx="0">
                  <c:v>6.9</c:v>
                </c:pt>
                <c:pt idx="1">
                  <c:v>7.1</c:v>
                </c:pt>
                <c:pt idx="2">
                  <c:v>7.8</c:v>
                </c:pt>
                <c:pt idx="3">
                  <c:v>8.5</c:v>
                </c:pt>
                <c:pt idx="4">
                  <c:v>8.1</c:v>
                </c:pt>
                <c:pt idx="5">
                  <c:v>7.3</c:v>
                </c:pt>
                <c:pt idx="6">
                  <c:v>7.6</c:v>
                </c:pt>
                <c:pt idx="7">
                  <c:v>8</c:v>
                </c:pt>
                <c:pt idx="8">
                  <c:v>6.5</c:v>
                </c:pt>
                <c:pt idx="9">
                  <c:v>6.9</c:v>
                </c:pt>
                <c:pt idx="10">
                  <c:v>7.9</c:v>
                </c:pt>
                <c:pt idx="11">
                  <c:v>6.3</c:v>
                </c:pt>
              </c:numCache>
            </c:numRef>
          </c:val>
          <c:extLst>
            <c:ext xmlns:c16="http://schemas.microsoft.com/office/drawing/2014/chart" uri="{C3380CC4-5D6E-409C-BE32-E72D297353CC}">
              <c16:uniqueId val="{00000003-A0F8-4BAD-BFD3-38EF90DD2288}"/>
            </c:ext>
          </c:extLst>
        </c:ser>
        <c:dLbls>
          <c:showLegendKey val="0"/>
          <c:showVal val="0"/>
          <c:showCatName val="0"/>
          <c:showSerName val="0"/>
          <c:showPercent val="0"/>
          <c:showBubbleSize val="0"/>
        </c:dLbls>
        <c:gapWidth val="150"/>
        <c:axId val="335196544"/>
        <c:axId val="335198080"/>
      </c:barChart>
      <c:catAx>
        <c:axId val="335196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5198080"/>
        <c:crosses val="autoZero"/>
        <c:auto val="1"/>
        <c:lblAlgn val="ctr"/>
        <c:lblOffset val="100"/>
        <c:noMultiLvlLbl val="0"/>
      </c:catAx>
      <c:valAx>
        <c:axId val="335198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5196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6"/>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3.95</c:v>
                </c:pt>
                <c:pt idx="1">
                  <c:v>3.97</c:v>
                </c:pt>
                <c:pt idx="2">
                  <c:v>4.47</c:v>
                </c:pt>
                <c:pt idx="3">
                  <c:v>5.6</c:v>
                </c:pt>
                <c:pt idx="4">
                  <c:v>8.1</c:v>
                </c:pt>
                <c:pt idx="5">
                  <c:v>8.6</c:v>
                </c:pt>
                <c:pt idx="6">
                  <c:v>14.2</c:v>
                </c:pt>
                <c:pt idx="7">
                  <c:v>17.399999999999999</c:v>
                </c:pt>
                <c:pt idx="8">
                  <c:v>28.8</c:v>
                </c:pt>
                <c:pt idx="9">
                  <c:v>44.2</c:v>
                </c:pt>
                <c:pt idx="10">
                  <c:v>69.3</c:v>
                </c:pt>
                <c:pt idx="11">
                  <c:v>93.8</c:v>
                </c:pt>
                <c:pt idx="12">
                  <c:v>109.96</c:v>
                </c:pt>
              </c:numCache>
            </c:numRef>
          </c:val>
          <c:extLst>
            <c:ext xmlns:c16="http://schemas.microsoft.com/office/drawing/2014/chart" uri="{C3380CC4-5D6E-409C-BE32-E72D297353CC}">
              <c16:uniqueId val="{00000000-4D7D-49F6-998E-17726F5F0D6B}"/>
            </c:ext>
          </c:extLst>
        </c:ser>
        <c:ser>
          <c:idx val="1"/>
          <c:order val="1"/>
          <c:tx>
            <c:strRef>
              <c:f>Лист1!$C$1</c:f>
              <c:strCache>
                <c:ptCount val="1"/>
                <c:pt idx="0">
                  <c:v>Бразилія</c:v>
                </c:pt>
              </c:strCache>
            </c:strRef>
          </c:tx>
          <c:spPr>
            <a:solidFill>
              <a:schemeClr val="accent5"/>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1.93</c:v>
                </c:pt>
                <c:pt idx="1">
                  <c:v>2.0099999999999998</c:v>
                </c:pt>
                <c:pt idx="2">
                  <c:v>2.08</c:v>
                </c:pt>
                <c:pt idx="3">
                  <c:v>2.27</c:v>
                </c:pt>
                <c:pt idx="4">
                  <c:v>2.4500000000000002</c:v>
                </c:pt>
                <c:pt idx="5">
                  <c:v>2.8</c:v>
                </c:pt>
                <c:pt idx="6">
                  <c:v>3.02</c:v>
                </c:pt>
                <c:pt idx="7">
                  <c:v>3.3</c:v>
                </c:pt>
                <c:pt idx="8">
                  <c:v>3.87</c:v>
                </c:pt>
                <c:pt idx="9">
                  <c:v>5.0999999999999996</c:v>
                </c:pt>
                <c:pt idx="10">
                  <c:v>5.7</c:v>
                </c:pt>
                <c:pt idx="11">
                  <c:v>4.91</c:v>
                </c:pt>
                <c:pt idx="12">
                  <c:v>4.71</c:v>
                </c:pt>
              </c:numCache>
            </c:numRef>
          </c:val>
          <c:extLst>
            <c:ext xmlns:c16="http://schemas.microsoft.com/office/drawing/2014/chart" uri="{C3380CC4-5D6E-409C-BE32-E72D297353CC}">
              <c16:uniqueId val="{00000001-4D7D-49F6-998E-17726F5F0D6B}"/>
            </c:ext>
          </c:extLst>
        </c:ser>
        <c:ser>
          <c:idx val="2"/>
          <c:order val="2"/>
          <c:tx>
            <c:strRef>
              <c:f>Лист1!$D$1</c:f>
              <c:strCache>
                <c:ptCount val="1"/>
                <c:pt idx="0">
                  <c:v>Уругвай</c:v>
                </c:pt>
              </c:strCache>
            </c:strRef>
          </c:tx>
          <c:spPr>
            <a:solidFill>
              <a:schemeClr val="accent4"/>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Лист1!$D$2:$D$14</c:f>
              <c:numCache>
                <c:formatCode>General</c:formatCode>
                <c:ptCount val="13"/>
                <c:pt idx="0">
                  <c:v>19.399999999999999</c:v>
                </c:pt>
                <c:pt idx="1">
                  <c:v>18.600000000000001</c:v>
                </c:pt>
                <c:pt idx="2">
                  <c:v>21.3</c:v>
                </c:pt>
                <c:pt idx="3">
                  <c:v>22.3</c:v>
                </c:pt>
                <c:pt idx="4">
                  <c:v>23.5</c:v>
                </c:pt>
                <c:pt idx="5">
                  <c:v>26.3</c:v>
                </c:pt>
                <c:pt idx="6">
                  <c:v>29.8</c:v>
                </c:pt>
                <c:pt idx="7">
                  <c:v>28.7</c:v>
                </c:pt>
                <c:pt idx="8">
                  <c:v>32.700000000000003</c:v>
                </c:pt>
                <c:pt idx="9">
                  <c:v>35.700000000000003</c:v>
                </c:pt>
                <c:pt idx="10">
                  <c:v>35.4</c:v>
                </c:pt>
                <c:pt idx="11">
                  <c:v>44.91</c:v>
                </c:pt>
                <c:pt idx="12">
                  <c:v>41.8</c:v>
                </c:pt>
              </c:numCache>
            </c:numRef>
          </c:val>
          <c:extLst>
            <c:ext xmlns:c16="http://schemas.microsoft.com/office/drawing/2014/chart" uri="{C3380CC4-5D6E-409C-BE32-E72D297353CC}">
              <c16:uniqueId val="{00000002-4D7D-49F6-998E-17726F5F0D6B}"/>
            </c:ext>
          </c:extLst>
        </c:ser>
        <c:dLbls>
          <c:showLegendKey val="0"/>
          <c:showVal val="0"/>
          <c:showCatName val="0"/>
          <c:showSerName val="0"/>
          <c:showPercent val="0"/>
          <c:showBubbleSize val="0"/>
        </c:dLbls>
        <c:gapWidth val="150"/>
        <c:axId val="335589760"/>
        <c:axId val="335591296"/>
      </c:barChart>
      <c:catAx>
        <c:axId val="33558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5591296"/>
        <c:crosses val="autoZero"/>
        <c:auto val="1"/>
        <c:lblAlgn val="ctr"/>
        <c:lblOffset val="100"/>
        <c:noMultiLvlLbl val="0"/>
      </c:catAx>
      <c:valAx>
        <c:axId val="33559129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558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Парагвай</c:v>
                </c:pt>
              </c:strCache>
            </c:strRef>
          </c:tx>
          <c:spPr>
            <a:ln w="28575" cap="rnd">
              <a:solidFill>
                <a:schemeClr val="accent1"/>
              </a:solidFill>
              <a:round/>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4000</c:v>
                </c:pt>
                <c:pt idx="1">
                  <c:v>4500</c:v>
                </c:pt>
                <c:pt idx="2">
                  <c:v>4450</c:v>
                </c:pt>
                <c:pt idx="3">
                  <c:v>4700</c:v>
                </c:pt>
                <c:pt idx="4">
                  <c:v>5070.2</c:v>
                </c:pt>
                <c:pt idx="5">
                  <c:v>5500.4</c:v>
                </c:pt>
                <c:pt idx="6">
                  <c:v>5800</c:v>
                </c:pt>
                <c:pt idx="7">
                  <c:v>5698.3</c:v>
                </c:pt>
                <c:pt idx="8">
                  <c:v>5686.3</c:v>
                </c:pt>
                <c:pt idx="9">
                  <c:v>5999.9</c:v>
                </c:pt>
                <c:pt idx="10">
                  <c:v>6548.2</c:v>
                </c:pt>
                <c:pt idx="11">
                  <c:v>6943.2</c:v>
                </c:pt>
                <c:pt idx="12">
                  <c:v>6810.2</c:v>
                </c:pt>
              </c:numCache>
            </c:numRef>
          </c:val>
          <c:extLst>
            <c:ext xmlns:c16="http://schemas.microsoft.com/office/drawing/2014/chart" uri="{C3380CC4-5D6E-409C-BE32-E72D297353CC}">
              <c16:uniqueId val="{00000000-975A-4F5F-947D-5D47DDDE400A}"/>
            </c:ext>
          </c:extLst>
        </c:ser>
        <c:dLbls>
          <c:showLegendKey val="0"/>
          <c:showVal val="0"/>
          <c:showCatName val="0"/>
          <c:showSerName val="0"/>
          <c:showPercent val="0"/>
          <c:showBubbleSize val="0"/>
        </c:dLbls>
        <c:gapWidth val="150"/>
        <c:axId val="626071424"/>
        <c:axId val="626072960"/>
      </c:barChart>
      <c:catAx>
        <c:axId val="62607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6072960"/>
        <c:crosses val="autoZero"/>
        <c:auto val="1"/>
        <c:lblAlgn val="ctr"/>
        <c:lblOffset val="100"/>
        <c:noMultiLvlLbl val="0"/>
      </c:catAx>
      <c:valAx>
        <c:axId val="626072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6071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6"/>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43</c:v>
                </c:pt>
                <c:pt idx="1">
                  <c:v>38</c:v>
                </c:pt>
                <c:pt idx="2">
                  <c:v>43.5</c:v>
                </c:pt>
                <c:pt idx="3">
                  <c:v>43</c:v>
                </c:pt>
                <c:pt idx="4">
                  <c:v>44.1</c:v>
                </c:pt>
                <c:pt idx="5">
                  <c:v>52.1</c:v>
                </c:pt>
                <c:pt idx="6">
                  <c:v>53.2</c:v>
                </c:pt>
                <c:pt idx="7">
                  <c:v>57.8</c:v>
                </c:pt>
                <c:pt idx="8">
                  <c:v>86.9</c:v>
                </c:pt>
                <c:pt idx="9">
                  <c:v>90.1</c:v>
                </c:pt>
                <c:pt idx="10">
                  <c:v>102.2</c:v>
                </c:pt>
                <c:pt idx="11">
                  <c:v>110.2</c:v>
                </c:pt>
                <c:pt idx="12">
                  <c:v>100.2</c:v>
                </c:pt>
              </c:numCache>
            </c:numRef>
          </c:val>
          <c:extLst>
            <c:ext xmlns:c16="http://schemas.microsoft.com/office/drawing/2014/chart" uri="{C3380CC4-5D6E-409C-BE32-E72D297353CC}">
              <c16:uniqueId val="{00000000-5564-446F-83D9-B56BA53DB7E2}"/>
            </c:ext>
          </c:extLst>
        </c:ser>
        <c:ser>
          <c:idx val="1"/>
          <c:order val="1"/>
          <c:tx>
            <c:strRef>
              <c:f>Лист1!$C$1</c:f>
              <c:strCache>
                <c:ptCount val="1"/>
                <c:pt idx="0">
                  <c:v>Бразилія</c:v>
                </c:pt>
              </c:strCache>
            </c:strRef>
          </c:tx>
          <c:spPr>
            <a:solidFill>
              <a:schemeClr val="accent5"/>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51.2</c:v>
                </c:pt>
                <c:pt idx="1">
                  <c:v>53</c:v>
                </c:pt>
                <c:pt idx="2">
                  <c:v>51</c:v>
                </c:pt>
                <c:pt idx="3">
                  <c:v>51.7</c:v>
                </c:pt>
                <c:pt idx="4">
                  <c:v>56.2</c:v>
                </c:pt>
                <c:pt idx="5">
                  <c:v>65.8</c:v>
                </c:pt>
                <c:pt idx="6">
                  <c:v>69.3</c:v>
                </c:pt>
                <c:pt idx="7">
                  <c:v>73.400000000000006</c:v>
                </c:pt>
                <c:pt idx="8">
                  <c:v>75.8</c:v>
                </c:pt>
                <c:pt idx="9">
                  <c:v>74.7</c:v>
                </c:pt>
                <c:pt idx="10">
                  <c:v>88.3</c:v>
                </c:pt>
                <c:pt idx="11">
                  <c:v>90.1</c:v>
                </c:pt>
                <c:pt idx="12">
                  <c:v>98.2</c:v>
                </c:pt>
              </c:numCache>
            </c:numRef>
          </c:val>
          <c:extLst>
            <c:ext xmlns:c16="http://schemas.microsoft.com/office/drawing/2014/chart" uri="{C3380CC4-5D6E-409C-BE32-E72D297353CC}">
              <c16:uniqueId val="{00000001-5564-446F-83D9-B56BA53DB7E2}"/>
            </c:ext>
          </c:extLst>
        </c:ser>
        <c:ser>
          <c:idx val="2"/>
          <c:order val="2"/>
          <c:tx>
            <c:strRef>
              <c:f>Лист1!$D$1</c:f>
              <c:strCache>
                <c:ptCount val="1"/>
                <c:pt idx="0">
                  <c:v>Уругвай</c:v>
                </c:pt>
              </c:strCache>
            </c:strRef>
          </c:tx>
          <c:spPr>
            <a:solidFill>
              <a:schemeClr val="accent4"/>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Лист1!$D$2:$D$14</c:f>
              <c:numCache>
                <c:formatCode>General</c:formatCode>
                <c:ptCount val="13"/>
                <c:pt idx="0">
                  <c:v>44.2</c:v>
                </c:pt>
                <c:pt idx="1">
                  <c:v>43.2</c:v>
                </c:pt>
                <c:pt idx="2">
                  <c:v>56.7</c:v>
                </c:pt>
                <c:pt idx="3">
                  <c:v>52.1</c:v>
                </c:pt>
                <c:pt idx="4">
                  <c:v>53.2</c:v>
                </c:pt>
                <c:pt idx="5">
                  <c:v>57.8</c:v>
                </c:pt>
                <c:pt idx="6">
                  <c:v>58.1</c:v>
                </c:pt>
                <c:pt idx="7">
                  <c:v>57.4</c:v>
                </c:pt>
                <c:pt idx="8">
                  <c:v>60.3</c:v>
                </c:pt>
                <c:pt idx="9">
                  <c:v>60.1</c:v>
                </c:pt>
                <c:pt idx="10">
                  <c:v>73</c:v>
                </c:pt>
                <c:pt idx="11">
                  <c:v>73.2</c:v>
                </c:pt>
                <c:pt idx="12">
                  <c:v>74</c:v>
                </c:pt>
              </c:numCache>
            </c:numRef>
          </c:val>
          <c:extLst>
            <c:ext xmlns:c16="http://schemas.microsoft.com/office/drawing/2014/chart" uri="{C3380CC4-5D6E-409C-BE32-E72D297353CC}">
              <c16:uniqueId val="{00000004-5564-446F-83D9-B56BA53DB7E2}"/>
            </c:ext>
          </c:extLst>
        </c:ser>
        <c:ser>
          <c:idx val="3"/>
          <c:order val="3"/>
          <c:tx>
            <c:strRef>
              <c:f>Лист1!$E$1</c:f>
              <c:strCache>
                <c:ptCount val="1"/>
                <c:pt idx="0">
                  <c:v>Парагвай</c:v>
                </c:pt>
              </c:strCache>
            </c:strRef>
          </c:tx>
          <c:spPr>
            <a:solidFill>
              <a:schemeClr val="accent6">
                <a:lumMod val="60000"/>
              </a:schemeClr>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Лист1!$E$2:$E$14</c:f>
              <c:numCache>
                <c:formatCode>General</c:formatCode>
                <c:ptCount val="13"/>
                <c:pt idx="0">
                  <c:v>10.199999999999999</c:v>
                </c:pt>
                <c:pt idx="1">
                  <c:v>8.9</c:v>
                </c:pt>
                <c:pt idx="2">
                  <c:v>10.4</c:v>
                </c:pt>
                <c:pt idx="3">
                  <c:v>10.199999999999999</c:v>
                </c:pt>
                <c:pt idx="4">
                  <c:v>13.5</c:v>
                </c:pt>
                <c:pt idx="5">
                  <c:v>13.2</c:v>
                </c:pt>
                <c:pt idx="6">
                  <c:v>17.399999999999999</c:v>
                </c:pt>
                <c:pt idx="7">
                  <c:v>17.899999999999999</c:v>
                </c:pt>
                <c:pt idx="8">
                  <c:v>19.2</c:v>
                </c:pt>
                <c:pt idx="9">
                  <c:v>22</c:v>
                </c:pt>
                <c:pt idx="10">
                  <c:v>33.9</c:v>
                </c:pt>
                <c:pt idx="11">
                  <c:v>34.1</c:v>
                </c:pt>
                <c:pt idx="12">
                  <c:v>35.9</c:v>
                </c:pt>
              </c:numCache>
            </c:numRef>
          </c:val>
          <c:extLst>
            <c:ext xmlns:c16="http://schemas.microsoft.com/office/drawing/2014/chart" uri="{C3380CC4-5D6E-409C-BE32-E72D297353CC}">
              <c16:uniqueId val="{00000005-5564-446F-83D9-B56BA53DB7E2}"/>
            </c:ext>
          </c:extLst>
        </c:ser>
        <c:dLbls>
          <c:showLegendKey val="0"/>
          <c:showVal val="0"/>
          <c:showCatName val="0"/>
          <c:showSerName val="0"/>
          <c:showPercent val="0"/>
          <c:showBubbleSize val="0"/>
        </c:dLbls>
        <c:gapWidth val="150"/>
        <c:axId val="626199552"/>
        <c:axId val="626250496"/>
      </c:barChart>
      <c:catAx>
        <c:axId val="626199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6250496"/>
        <c:crosses val="autoZero"/>
        <c:auto val="1"/>
        <c:lblAlgn val="ctr"/>
        <c:lblOffset val="100"/>
        <c:noMultiLvlLbl val="0"/>
      </c:catAx>
      <c:valAx>
        <c:axId val="62625049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6199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6"/>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15</c:v>
                </c:pt>
                <c:pt idx="1">
                  <c:v>14.2</c:v>
                </c:pt>
                <c:pt idx="2">
                  <c:v>13.9</c:v>
                </c:pt>
                <c:pt idx="3">
                  <c:v>17.8</c:v>
                </c:pt>
                <c:pt idx="4">
                  <c:v>18.399999999999999</c:v>
                </c:pt>
                <c:pt idx="5">
                  <c:v>19.899999999999999</c:v>
                </c:pt>
                <c:pt idx="6">
                  <c:v>25.7</c:v>
                </c:pt>
                <c:pt idx="7">
                  <c:v>30.2</c:v>
                </c:pt>
                <c:pt idx="8">
                  <c:v>35.200000000000003</c:v>
                </c:pt>
                <c:pt idx="9">
                  <c:v>45.7</c:v>
                </c:pt>
                <c:pt idx="10">
                  <c:v>59.7</c:v>
                </c:pt>
                <c:pt idx="11">
                  <c:v>50.7</c:v>
                </c:pt>
                <c:pt idx="12">
                  <c:v>58.2</c:v>
                </c:pt>
              </c:numCache>
            </c:numRef>
          </c:val>
          <c:extLst>
            <c:ext xmlns:c16="http://schemas.microsoft.com/office/drawing/2014/chart" uri="{C3380CC4-5D6E-409C-BE32-E72D297353CC}">
              <c16:uniqueId val="{00000000-D9D4-43E8-B8F7-9F331D3B93D1}"/>
            </c:ext>
          </c:extLst>
        </c:ser>
        <c:ser>
          <c:idx val="1"/>
          <c:order val="1"/>
          <c:tx>
            <c:strRef>
              <c:f>Лист1!$C$1</c:f>
              <c:strCache>
                <c:ptCount val="1"/>
                <c:pt idx="0">
                  <c:v>Бразилія</c:v>
                </c:pt>
              </c:strCache>
            </c:strRef>
          </c:tx>
          <c:spPr>
            <a:solidFill>
              <a:schemeClr val="accent5"/>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6.1</c:v>
                </c:pt>
                <c:pt idx="1">
                  <c:v>6.3</c:v>
                </c:pt>
                <c:pt idx="2">
                  <c:v>5.9</c:v>
                </c:pt>
                <c:pt idx="3">
                  <c:v>6.7</c:v>
                </c:pt>
                <c:pt idx="4">
                  <c:v>7.5</c:v>
                </c:pt>
                <c:pt idx="5">
                  <c:v>8.6</c:v>
                </c:pt>
                <c:pt idx="6">
                  <c:v>10.1</c:v>
                </c:pt>
                <c:pt idx="7">
                  <c:v>7.4</c:v>
                </c:pt>
                <c:pt idx="8">
                  <c:v>3.9</c:v>
                </c:pt>
                <c:pt idx="9">
                  <c:v>5</c:v>
                </c:pt>
                <c:pt idx="10">
                  <c:v>4.8</c:v>
                </c:pt>
                <c:pt idx="11">
                  <c:v>11.8</c:v>
                </c:pt>
                <c:pt idx="12">
                  <c:v>12.3</c:v>
                </c:pt>
              </c:numCache>
            </c:numRef>
          </c:val>
          <c:extLst>
            <c:ext xmlns:c16="http://schemas.microsoft.com/office/drawing/2014/chart" uri="{C3380CC4-5D6E-409C-BE32-E72D297353CC}">
              <c16:uniqueId val="{00000001-D9D4-43E8-B8F7-9F331D3B93D1}"/>
            </c:ext>
          </c:extLst>
        </c:ser>
        <c:ser>
          <c:idx val="2"/>
          <c:order val="2"/>
          <c:tx>
            <c:strRef>
              <c:f>Лист1!$D$1</c:f>
              <c:strCache>
                <c:ptCount val="1"/>
                <c:pt idx="0">
                  <c:v>Уругвай</c:v>
                </c:pt>
              </c:strCache>
            </c:strRef>
          </c:tx>
          <c:spPr>
            <a:solidFill>
              <a:schemeClr val="accent4"/>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Лист1!$D$2:$D$14</c:f>
              <c:numCache>
                <c:formatCode>General</c:formatCode>
                <c:ptCount val="13"/>
                <c:pt idx="0">
                  <c:v>5.01</c:v>
                </c:pt>
                <c:pt idx="1">
                  <c:v>5.2</c:v>
                </c:pt>
                <c:pt idx="2">
                  <c:v>5.67</c:v>
                </c:pt>
                <c:pt idx="3">
                  <c:v>5.21</c:v>
                </c:pt>
                <c:pt idx="4">
                  <c:v>4.95</c:v>
                </c:pt>
                <c:pt idx="5">
                  <c:v>5.77</c:v>
                </c:pt>
                <c:pt idx="6">
                  <c:v>6.9</c:v>
                </c:pt>
                <c:pt idx="7">
                  <c:v>7.4</c:v>
                </c:pt>
                <c:pt idx="8">
                  <c:v>8.4</c:v>
                </c:pt>
                <c:pt idx="9">
                  <c:v>8.5</c:v>
                </c:pt>
                <c:pt idx="10">
                  <c:v>8.6999999999999993</c:v>
                </c:pt>
                <c:pt idx="11">
                  <c:v>9.01</c:v>
                </c:pt>
                <c:pt idx="12">
                  <c:v>9.3699999999999992</c:v>
                </c:pt>
              </c:numCache>
            </c:numRef>
          </c:val>
          <c:extLst>
            <c:ext xmlns:c16="http://schemas.microsoft.com/office/drawing/2014/chart" uri="{C3380CC4-5D6E-409C-BE32-E72D297353CC}">
              <c16:uniqueId val="{00000002-D9D4-43E8-B8F7-9F331D3B93D1}"/>
            </c:ext>
          </c:extLst>
        </c:ser>
        <c:ser>
          <c:idx val="3"/>
          <c:order val="3"/>
          <c:tx>
            <c:strRef>
              <c:f>Лист1!$E$1</c:f>
              <c:strCache>
                <c:ptCount val="1"/>
                <c:pt idx="0">
                  <c:v>Парагвай</c:v>
                </c:pt>
              </c:strCache>
            </c:strRef>
          </c:tx>
          <c:spPr>
            <a:solidFill>
              <a:schemeClr val="accent6">
                <a:lumMod val="60000"/>
              </a:schemeClr>
            </a:solidFill>
            <a:ln>
              <a:noFill/>
            </a:ln>
            <a:effectLst/>
          </c:spPr>
          <c:invertIfNegative val="0"/>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Лист1!$E$2:$E$14</c:f>
              <c:numCache>
                <c:formatCode>General</c:formatCode>
                <c:ptCount val="13"/>
                <c:pt idx="0">
                  <c:v>3.9</c:v>
                </c:pt>
                <c:pt idx="1">
                  <c:v>8.9</c:v>
                </c:pt>
                <c:pt idx="2">
                  <c:v>10.4</c:v>
                </c:pt>
                <c:pt idx="3">
                  <c:v>10.199999999999999</c:v>
                </c:pt>
                <c:pt idx="4">
                  <c:v>13.5</c:v>
                </c:pt>
                <c:pt idx="5">
                  <c:v>6</c:v>
                </c:pt>
                <c:pt idx="6">
                  <c:v>7.8</c:v>
                </c:pt>
                <c:pt idx="7">
                  <c:v>6.5</c:v>
                </c:pt>
                <c:pt idx="8">
                  <c:v>5.4</c:v>
                </c:pt>
                <c:pt idx="9">
                  <c:v>5</c:v>
                </c:pt>
                <c:pt idx="10">
                  <c:v>5.5</c:v>
                </c:pt>
                <c:pt idx="11">
                  <c:v>7.8</c:v>
                </c:pt>
                <c:pt idx="12">
                  <c:v>10.199999999999999</c:v>
                </c:pt>
              </c:numCache>
            </c:numRef>
          </c:val>
          <c:extLst>
            <c:ext xmlns:c16="http://schemas.microsoft.com/office/drawing/2014/chart" uri="{C3380CC4-5D6E-409C-BE32-E72D297353CC}">
              <c16:uniqueId val="{00000003-D9D4-43E8-B8F7-9F331D3B93D1}"/>
            </c:ext>
          </c:extLst>
        </c:ser>
        <c:dLbls>
          <c:showLegendKey val="0"/>
          <c:showVal val="0"/>
          <c:showCatName val="0"/>
          <c:showSerName val="0"/>
          <c:showPercent val="0"/>
          <c:showBubbleSize val="0"/>
        </c:dLbls>
        <c:gapWidth val="150"/>
        <c:axId val="628093312"/>
        <c:axId val="628094848"/>
      </c:barChart>
      <c:catAx>
        <c:axId val="628093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8094848"/>
        <c:crosses val="autoZero"/>
        <c:auto val="1"/>
        <c:lblAlgn val="ctr"/>
        <c:lblOffset val="100"/>
        <c:noMultiLvlLbl val="0"/>
      </c:catAx>
      <c:valAx>
        <c:axId val="62809484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8093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Аргентина</c:v>
                </c:pt>
              </c:strCache>
            </c:strRef>
          </c:tx>
          <c:spPr>
            <a:solidFill>
              <a:schemeClr val="accent6"/>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11332.7186264345</c:v>
                </c:pt>
                <c:pt idx="1">
                  <c:v>10839.9309446815</c:v>
                </c:pt>
                <c:pt idx="2">
                  <c:v>15323.9339168241</c:v>
                </c:pt>
                <c:pt idx="3">
                  <c:v>9821.6618581587409</c:v>
                </c:pt>
                <c:pt idx="4">
                  <c:v>5065.3355419648597</c:v>
                </c:pt>
                <c:pt idx="5">
                  <c:v>11758.994011286</c:v>
                </c:pt>
                <c:pt idx="6">
                  <c:v>3260.1643417739301</c:v>
                </c:pt>
                <c:pt idx="7">
                  <c:v>11516.8614622845</c:v>
                </c:pt>
                <c:pt idx="8">
                  <c:v>11716.769818754299</c:v>
                </c:pt>
                <c:pt idx="9">
                  <c:v>6663.0621119562902</c:v>
                </c:pt>
                <c:pt idx="10">
                  <c:v>4019.0522526825398</c:v>
                </c:pt>
                <c:pt idx="11">
                  <c:v>6533.9932065697403</c:v>
                </c:pt>
              </c:numCache>
            </c:numRef>
          </c:val>
          <c:extLst>
            <c:ext xmlns:c16="http://schemas.microsoft.com/office/drawing/2014/chart" uri="{C3380CC4-5D6E-409C-BE32-E72D297353CC}">
              <c16:uniqueId val="{00000000-2D6D-4C9D-9BD1-AA19D0D29941}"/>
            </c:ext>
          </c:extLst>
        </c:ser>
        <c:ser>
          <c:idx val="1"/>
          <c:order val="1"/>
          <c:tx>
            <c:strRef>
              <c:f>Лист1!$C$1</c:f>
              <c:strCache>
                <c:ptCount val="1"/>
                <c:pt idx="0">
                  <c:v>Бразилія</c:v>
                </c:pt>
              </c:strCache>
            </c:strRef>
          </c:tx>
          <c:spPr>
            <a:solidFill>
              <a:schemeClr val="accent5"/>
            </a:solidFill>
            <a:ln>
              <a:noFill/>
            </a:ln>
            <a:effectLst/>
          </c:spPr>
          <c:invertIfNegative val="0"/>
          <c:dPt>
            <c:idx val="8"/>
            <c:invertIfNegative val="0"/>
            <c:bubble3D val="0"/>
            <c:extLst>
              <c:ext xmlns:c16="http://schemas.microsoft.com/office/drawing/2014/chart" uri="{C3380CC4-5D6E-409C-BE32-E72D297353CC}">
                <c16:uniqueId val="{00000002-2D6D-4C9D-9BD1-AA19D0D29941}"/>
              </c:ext>
            </c:extLst>
          </c:dPt>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Лист1!$C$2:$C$13</c:f>
              <c:numCache>
                <c:formatCode>General</c:formatCode>
                <c:ptCount val="12"/>
                <c:pt idx="0">
                  <c:v>82389.932468069994</c:v>
                </c:pt>
                <c:pt idx="1">
                  <c:v>102427.22823142</c:v>
                </c:pt>
                <c:pt idx="2">
                  <c:v>92568.388321339997</c:v>
                </c:pt>
                <c:pt idx="3">
                  <c:v>75211.029129400005</c:v>
                </c:pt>
                <c:pt idx="4">
                  <c:v>87713.983217240006</c:v>
                </c:pt>
                <c:pt idx="5">
                  <c:v>64738.153494439997</c:v>
                </c:pt>
                <c:pt idx="6">
                  <c:v>74294.627801189999</c:v>
                </c:pt>
                <c:pt idx="7">
                  <c:v>68885.49131523</c:v>
                </c:pt>
                <c:pt idx="8">
                  <c:v>78162.724370349999</c:v>
                </c:pt>
                <c:pt idx="9">
                  <c:v>69174.411753430002</c:v>
                </c:pt>
                <c:pt idx="10">
                  <c:v>37786.286307449998</c:v>
                </c:pt>
                <c:pt idx="11">
                  <c:v>46441.108226689998</c:v>
                </c:pt>
              </c:numCache>
            </c:numRef>
          </c:val>
          <c:extLst>
            <c:ext xmlns:c16="http://schemas.microsoft.com/office/drawing/2014/chart" uri="{C3380CC4-5D6E-409C-BE32-E72D297353CC}">
              <c16:uniqueId val="{00000003-2D6D-4C9D-9BD1-AA19D0D29941}"/>
            </c:ext>
          </c:extLst>
        </c:ser>
        <c:dLbls>
          <c:showLegendKey val="0"/>
          <c:showVal val="0"/>
          <c:showCatName val="0"/>
          <c:showSerName val="0"/>
          <c:showPercent val="0"/>
          <c:showBubbleSize val="0"/>
        </c:dLbls>
        <c:gapWidth val="150"/>
        <c:axId val="632831360"/>
        <c:axId val="632833152"/>
      </c:barChart>
      <c:catAx>
        <c:axId val="63283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mn-lt"/>
                <a:ea typeface="+mn-ea"/>
                <a:cs typeface="+mn-cs"/>
              </a:defRPr>
            </a:pPr>
            <a:endParaRPr lang="ru-RU"/>
          </a:p>
        </c:txPr>
        <c:crossAx val="632833152"/>
        <c:crosses val="autoZero"/>
        <c:auto val="1"/>
        <c:lblAlgn val="ctr"/>
        <c:lblOffset val="100"/>
        <c:noMultiLvlLbl val="0"/>
      </c:catAx>
      <c:valAx>
        <c:axId val="63283315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283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Уругвай</c:v>
                </c:pt>
              </c:strCache>
            </c:strRef>
          </c:tx>
          <c:spPr>
            <a:solidFill>
              <a:schemeClr val="accent6"/>
            </a:solidFill>
            <a:ln>
              <a:noFill/>
            </a:ln>
            <a:effectLst/>
          </c:spPr>
          <c:invertIfNegative val="0"/>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0.00</c:formatCode>
                <c:ptCount val="12"/>
                <c:pt idx="0">
                  <c:v>2191.0679665153202</c:v>
                </c:pt>
                <c:pt idx="1">
                  <c:v>2690.0941966627602</c:v>
                </c:pt>
                <c:pt idx="2">
                  <c:v>6394.0698217127501</c:v>
                </c:pt>
                <c:pt idx="3">
                  <c:v>986.930050603523</c:v>
                </c:pt>
                <c:pt idx="4">
                  <c:v>4085.2276267453699</c:v>
                </c:pt>
                <c:pt idx="5">
                  <c:v>2673.04133941286</c:v>
                </c:pt>
                <c:pt idx="6">
                  <c:v>-515.03</c:v>
                </c:pt>
                <c:pt idx="7">
                  <c:v>2686.5093534274902</c:v>
                </c:pt>
                <c:pt idx="8">
                  <c:v>1559.3922890666199</c:v>
                </c:pt>
                <c:pt idx="9">
                  <c:v>1408.8333675972499</c:v>
                </c:pt>
                <c:pt idx="10">
                  <c:v>392.06130560318297</c:v>
                </c:pt>
                <c:pt idx="11">
                  <c:v>2642.4698018229101</c:v>
                </c:pt>
              </c:numCache>
            </c:numRef>
          </c:val>
          <c:extLst>
            <c:ext xmlns:c16="http://schemas.microsoft.com/office/drawing/2014/chart" uri="{C3380CC4-5D6E-409C-BE32-E72D297353CC}">
              <c16:uniqueId val="{00000000-EDE9-44A9-BFBE-D71E4EEC3D59}"/>
            </c:ext>
          </c:extLst>
        </c:ser>
        <c:ser>
          <c:idx val="1"/>
          <c:order val="1"/>
          <c:tx>
            <c:strRef>
              <c:f>Лист1!$C$1</c:f>
              <c:strCache>
                <c:ptCount val="1"/>
                <c:pt idx="0">
                  <c:v>Парагвай</c:v>
                </c:pt>
              </c:strCache>
            </c:strRef>
          </c:tx>
          <c:spPr>
            <a:solidFill>
              <a:schemeClr val="accent5"/>
            </a:solidFill>
            <a:ln>
              <a:noFill/>
            </a:ln>
            <a:effectLst/>
          </c:spPr>
          <c:invertIfNegative val="0"/>
          <c:dPt>
            <c:idx val="8"/>
            <c:invertIfNegative val="0"/>
            <c:bubble3D val="0"/>
            <c:extLst>
              <c:ext xmlns:c16="http://schemas.microsoft.com/office/drawing/2014/chart" uri="{C3380CC4-5D6E-409C-BE32-E72D297353CC}">
                <c16:uniqueId val="{00000002-EDE9-44A9-BFBE-D71E4EEC3D59}"/>
              </c:ext>
            </c:extLst>
          </c:dPt>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Лист1!$C$2:$C$13</c:f>
              <c:numCache>
                <c:formatCode>0.00</c:formatCode>
                <c:ptCount val="12"/>
                <c:pt idx="0">
                  <c:v>690.05698934004602</c:v>
                </c:pt>
                <c:pt idx="1">
                  <c:v>581.499378342451</c:v>
                </c:pt>
                <c:pt idx="2">
                  <c:v>730.197859743923</c:v>
                </c:pt>
                <c:pt idx="3">
                  <c:v>305.11726120955598</c:v>
                </c:pt>
                <c:pt idx="4">
                  <c:v>823.01953416654703</c:v>
                </c:pt>
                <c:pt idx="5">
                  <c:v>505.609610644908</c:v>
                </c:pt>
                <c:pt idx="6">
                  <c:v>577.87869995761105</c:v>
                </c:pt>
                <c:pt idx="7">
                  <c:v>498.52892299702802</c:v>
                </c:pt>
                <c:pt idx="8">
                  <c:v>198.82568552404001</c:v>
                </c:pt>
                <c:pt idx="9">
                  <c:v>343.902227186277</c:v>
                </c:pt>
                <c:pt idx="10">
                  <c:v>92.225020593171806</c:v>
                </c:pt>
                <c:pt idx="11">
                  <c:v>27.17926846532</c:v>
                </c:pt>
              </c:numCache>
            </c:numRef>
          </c:val>
          <c:extLst>
            <c:ext xmlns:c16="http://schemas.microsoft.com/office/drawing/2014/chart" uri="{C3380CC4-5D6E-409C-BE32-E72D297353CC}">
              <c16:uniqueId val="{00000003-EDE9-44A9-BFBE-D71E4EEC3D59}"/>
            </c:ext>
          </c:extLst>
        </c:ser>
        <c:dLbls>
          <c:showLegendKey val="0"/>
          <c:showVal val="0"/>
          <c:showCatName val="0"/>
          <c:showSerName val="0"/>
          <c:showPercent val="0"/>
          <c:showBubbleSize val="0"/>
        </c:dLbls>
        <c:gapWidth val="150"/>
        <c:axId val="632855552"/>
        <c:axId val="636187392"/>
      </c:barChart>
      <c:catAx>
        <c:axId val="632855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mn-lt"/>
                <a:ea typeface="+mn-ea"/>
                <a:cs typeface="+mn-cs"/>
              </a:defRPr>
            </a:pPr>
            <a:endParaRPr lang="ru-RU"/>
          </a:p>
        </c:txPr>
        <c:crossAx val="636187392"/>
        <c:crosses val="autoZero"/>
        <c:auto val="1"/>
        <c:lblAlgn val="ctr"/>
        <c:lblOffset val="100"/>
        <c:noMultiLvlLbl val="0"/>
      </c:catAx>
      <c:valAx>
        <c:axId val="63618739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285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AB864-DB88-479E-BFF4-4D77D315D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16855</TotalTime>
  <Pages>1</Pages>
  <Words>14462</Words>
  <Characters>82438</Characters>
  <Application>Microsoft Office Word</Application>
  <DocSecurity>0</DocSecurity>
  <Lines>686</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dc:creator>
  <cp:keywords/>
  <dc:description/>
  <cp:lastModifiedBy>Катя</cp:lastModifiedBy>
  <cp:revision>1030</cp:revision>
  <dcterms:created xsi:type="dcterms:W3CDTF">2022-01-25T17:05:00Z</dcterms:created>
  <dcterms:modified xsi:type="dcterms:W3CDTF">2022-06-21T09:06:00Z</dcterms:modified>
</cp:coreProperties>
</file>