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4A" w:rsidRPr="00782B4A" w:rsidRDefault="00782B4A" w:rsidP="00782B4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Біологічний факультет</w:t>
      </w: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Кафедра фізіології людини і тварин</w:t>
      </w: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eastAsia="ru-RU"/>
        </w:rPr>
      </w:pP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eastAsia="ru-RU"/>
        </w:rPr>
      </w:pP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eastAsia="ru-RU"/>
        </w:rPr>
        <w:t>Дипломна робота</w:t>
      </w:r>
    </w:p>
    <w:p w:rsidR="00782B4A" w:rsidRPr="00782B4A" w:rsidRDefault="00782B4A" w:rsidP="00782B4A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Бакалавра</w:t>
      </w:r>
    </w:p>
    <w:p w:rsidR="00782B4A" w:rsidRPr="00782B4A" w:rsidRDefault="00782B4A" w:rsidP="00782B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на тему:</w:t>
      </w:r>
      <w:r w:rsidRPr="00782B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 «Деякі показники </w:t>
      </w:r>
      <w:proofErr w:type="spellStart"/>
      <w:r w:rsidRPr="00782B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антиоксидантно-прооксидатної</w:t>
      </w:r>
      <w:proofErr w:type="spellEnd"/>
      <w:r w:rsidRPr="00782B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системи щурів після жирового навантаження»</w:t>
      </w:r>
    </w:p>
    <w:p w:rsidR="00782B4A" w:rsidRPr="00782B4A" w:rsidRDefault="00782B4A" w:rsidP="00782B4A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«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Some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indicеs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antioxidant-prooxidant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system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rats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after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fat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loading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782B4A" w:rsidRPr="00782B4A" w:rsidRDefault="00782B4A" w:rsidP="00782B4A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82B4A" w:rsidRPr="00782B4A" w:rsidRDefault="00782B4A" w:rsidP="00782B4A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Виконала: студентка </w:t>
      </w:r>
    </w:p>
    <w:p w:rsidR="00782B4A" w:rsidRPr="00782B4A" w:rsidRDefault="00782B4A" w:rsidP="00782B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                                          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денної форми навчання</w:t>
      </w:r>
    </w:p>
    <w:p w:rsidR="00782B4A" w:rsidRPr="00782B4A" w:rsidRDefault="00782B4A" w:rsidP="00782B4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напряму  6.040102 Біологія</w:t>
      </w:r>
    </w:p>
    <w:p w:rsidR="00782B4A" w:rsidRPr="00782B4A" w:rsidRDefault="00782B4A" w:rsidP="00782B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                   Самойленко Вікторія Василівна</w:t>
      </w: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Науковий керівник  старший викладач</w:t>
      </w: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Павліченко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Ольга Дмитрівна </w:t>
      </w: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Рецензент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к.б.н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доцент</w:t>
      </w: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Кириленко Наталія Анатоліївна</w:t>
      </w:r>
    </w:p>
    <w:p w:rsidR="00782B4A" w:rsidRPr="00782B4A" w:rsidRDefault="00782B4A" w:rsidP="00782B4A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782B4A" w:rsidRPr="00782B4A" w:rsidTr="00782B4A">
        <w:trPr>
          <w:jc w:val="center"/>
        </w:trPr>
        <w:tc>
          <w:tcPr>
            <w:tcW w:w="5081" w:type="dxa"/>
            <w:hideMark/>
          </w:tcPr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Рекомендовано до захисту:</w:t>
            </w:r>
          </w:p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№ __ від _______2018 р. </w:t>
            </w:r>
          </w:p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Завідувач кафедри</w:t>
            </w:r>
          </w:p>
          <w:p w:rsidR="00782B4A" w:rsidRPr="00782B4A" w:rsidRDefault="00782B4A" w:rsidP="00782B4A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ab/>
            </w:r>
          </w:p>
          <w:p w:rsidR="00782B4A" w:rsidRPr="00782B4A" w:rsidRDefault="00782B4A" w:rsidP="00782B4A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ab/>
              <w:t>(підпис)</w:t>
            </w:r>
          </w:p>
        </w:tc>
        <w:tc>
          <w:tcPr>
            <w:tcW w:w="4786" w:type="dxa"/>
            <w:hideMark/>
          </w:tcPr>
          <w:p w:rsidR="00782B4A" w:rsidRPr="00782B4A" w:rsidRDefault="00782B4A" w:rsidP="00782B4A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Захищено на засіданні ЕК № 2_____</w:t>
            </w:r>
          </w:p>
          <w:p w:rsidR="00782B4A" w:rsidRPr="00782B4A" w:rsidRDefault="00782B4A" w:rsidP="00782B4A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протокол №__ від ________2018 р.</w:t>
            </w: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ab/>
            </w:r>
          </w:p>
          <w:p w:rsidR="00782B4A" w:rsidRPr="00782B4A" w:rsidRDefault="00782B4A" w:rsidP="00782B4A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Оцінка______________/___</w:t>
            </w:r>
            <w:r w:rsidRPr="00782B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ab/>
            </w: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___/_____</w:t>
            </w:r>
          </w:p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(за національною шкалою, шкалою ЕСТS, бали)</w:t>
            </w:r>
          </w:p>
          <w:p w:rsidR="00782B4A" w:rsidRPr="00782B4A" w:rsidRDefault="00782B4A" w:rsidP="00782B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Голова ЕК №2</w:t>
            </w:r>
          </w:p>
          <w:p w:rsidR="00782B4A" w:rsidRPr="00782B4A" w:rsidRDefault="00782B4A" w:rsidP="00782B4A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eastAsia="ru-RU"/>
              </w:rPr>
              <w:t>_____________</w:t>
            </w:r>
          </w:p>
          <w:p w:rsidR="00782B4A" w:rsidRPr="00782B4A" w:rsidRDefault="00782B4A" w:rsidP="00782B4A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(підпис)</w:t>
            </w:r>
            <w:r w:rsidRPr="00782B4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ab/>
            </w:r>
          </w:p>
        </w:tc>
      </w:tr>
    </w:tbl>
    <w:p w:rsidR="00782B4A" w:rsidRPr="00782B4A" w:rsidRDefault="00782B4A" w:rsidP="00782B4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left" w:pos="39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left" w:pos="396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tabs>
          <w:tab w:val="left" w:pos="3960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Одеса 2018</w:t>
      </w: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АНОТАЦІЯ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         Вивчали вплив  збагачення раціону щурів харчовими жирами, які відрізняються за своїм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жирнокислотним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складом, а саме: соняшниковою,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високоолеїновою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соняшниковою, пальмовою,  кокосовою олією та вершковим маслом. Встановлено, що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високожирові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раціони з високим вмістом пальмітинової кислоти (пальмова олія та вершкове масло) призводять до значного підвищення рівня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діальдегіду в слизовій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кишківника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в скелетному та серцевому м'язах і, особливо, в печінці тварин. Після додаткового введення в раціон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високоолеїнової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соняшникової олії (+15%) рівень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діальдегіду та активність каталази щурів не відрізнялися від нормальних значень</w:t>
      </w:r>
      <w:r w:rsidRPr="00782B4A">
        <w:rPr>
          <w:rFonts w:ascii="Arial" w:eastAsia="Times New Roman" w:hAnsi="Arial" w:cs="Arial"/>
          <w:color w:val="000000"/>
          <w:shd w:val="clear" w:color="auto" w:fill="FFFFFF"/>
          <w:lang w:eastAsia="ru-RU"/>
        </w:rPr>
        <w:t>.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Роботу виклали на 39 сторінках, вона включає 1 таблицю та 4 рисунки. Наведено посилання на 45 джерел літератури (39 кирилиця та 6 латиницею).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</w:p>
    <w:p w:rsidR="00782B4A" w:rsidRPr="00782B4A" w:rsidRDefault="00782B4A" w:rsidP="00782B4A">
      <w:pPr>
        <w:spacing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Ключові слова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: 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харчові жири, жирні кислоти,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малоновий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діальдегід, каталаза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effects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enriching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ration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with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edible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fats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differing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their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fatty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composition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namely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sunflower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high-oleic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sunflower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palm</w:t>
      </w:r>
      <w:proofErr w:type="spellEnd"/>
      <w:proofErr w:type="gram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coconut</w:t>
      </w:r>
      <w:proofErr w:type="spellEnd"/>
      <w:proofErr w:type="gram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butter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were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studied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has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been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established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that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fat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diets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with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palmitic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content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palm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oil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butter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lead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significant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increase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level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malonic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dialdehyde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intestinal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mucosa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skeletal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cardiac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muscles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especially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liver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animals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After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additional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introduction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high-oleic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sunflower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oil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(+ 15%)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into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diet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level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malonic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dialdehyde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activity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catalase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differ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from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normal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values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</w:t>
      </w:r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Diploma thesis is expo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unded on 38 </w:t>
      </w:r>
      <w:proofErr w:type="gram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pages,</w:t>
      </w:r>
      <w:proofErr w:type="gram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it contains 1 table and 2 figures.</w:t>
      </w:r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It provides links to 45 references (</w:t>
      </w:r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39 </w:t>
      </w:r>
      <w:proofErr w:type="spellStart"/>
      <w:proofErr w:type="gramStart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cyrillic</w:t>
      </w:r>
      <w:proofErr w:type="spellEnd"/>
      <w:proofErr w:type="gramEnd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6 </w:t>
      </w:r>
      <w:proofErr w:type="spellStart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latinic</w:t>
      </w:r>
      <w:proofErr w:type="spellEnd"/>
      <w:r w:rsidRPr="00782B4A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).</w:t>
      </w:r>
    </w:p>
    <w:p w:rsidR="00782B4A" w:rsidRPr="00782B4A" w:rsidRDefault="00782B4A" w:rsidP="00782B4A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</w:p>
    <w:p w:rsidR="00782B4A" w:rsidRPr="00782B4A" w:rsidRDefault="00782B4A" w:rsidP="00782B4A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Key</w:t>
      </w:r>
      <w:proofErr w:type="spellEnd"/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words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food fats, fatty acids, malonic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dialdehyde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, catalase</w:t>
      </w:r>
    </w:p>
    <w:p w:rsidR="006E4BA8" w:rsidRDefault="006E4BA8">
      <w:pPr>
        <w:rPr>
          <w:lang w:val="ru-RU"/>
        </w:rPr>
      </w:pPr>
    </w:p>
    <w:p w:rsidR="00782B4A" w:rsidRDefault="00782B4A">
      <w:pPr>
        <w:rPr>
          <w:lang w:val="ru-RU"/>
        </w:rPr>
      </w:pPr>
    </w:p>
    <w:p w:rsidR="00782B4A" w:rsidRDefault="00782B4A">
      <w:pPr>
        <w:rPr>
          <w:lang w:val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ЗМІСТ</w:t>
      </w:r>
    </w:p>
    <w:tbl>
      <w:tblPr>
        <w:tblW w:w="9924" w:type="dxa"/>
        <w:tblInd w:w="-318" w:type="dxa"/>
        <w:tblLook w:val="04A0" w:firstRow="1" w:lastRow="0" w:firstColumn="1" w:lastColumn="0" w:noHBand="0" w:noVBand="1"/>
      </w:tblPr>
      <w:tblGrid>
        <w:gridCol w:w="9215"/>
        <w:gridCol w:w="709"/>
      </w:tblGrid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ВСТУП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5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1. ОГЛЯД ЛІТЕРАТУРИ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8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1.1.  Вплив жирних кислот на організм людини 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8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1.2.   Загальна характеристика </w:t>
            </w:r>
            <w:proofErr w:type="spellStart"/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прооксидатної</w:t>
            </w:r>
            <w:proofErr w:type="spellEnd"/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системи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12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1.3. Особливості функціонування </w:t>
            </w:r>
            <w:proofErr w:type="spellStart"/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антиоксидатної</w:t>
            </w:r>
            <w:proofErr w:type="spellEnd"/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системи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16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2. МАТЕРІАЛИ І МЕТОДИ ДОСЛІДЖЕНЬ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21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2.1. Матеріали досліджень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21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2.2. Методи досліджень 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23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2.2.1 </w:t>
            </w:r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Визначення </w:t>
            </w:r>
            <w:proofErr w:type="spellStart"/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малонового</w:t>
            </w:r>
            <w:proofErr w:type="spellEnd"/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діальдегіду за допомогою         </w:t>
            </w:r>
            <w:proofErr w:type="spellStart"/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тіобарбітурової</w:t>
            </w:r>
            <w:proofErr w:type="spellEnd"/>
            <w:r w:rsidRPr="00782B4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  кислоти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23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2.2.2 Визначення активності каталази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23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3. РЕЗУЛЬТАТИ ДОСЛІДЖЕНЬ ТА ЇХ ОБГОВОРЕННЯ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25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ВИСНОВКИ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34</w:t>
            </w:r>
          </w:p>
        </w:tc>
      </w:tr>
      <w:tr w:rsidR="00782B4A" w:rsidRPr="00782B4A" w:rsidTr="00782B4A">
        <w:trPr>
          <w:trHeight w:val="323"/>
        </w:trPr>
        <w:tc>
          <w:tcPr>
            <w:tcW w:w="9215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 xml:space="preserve">      СПИСОК ЛІТЕРАТУРИ</w:t>
            </w:r>
          </w:p>
        </w:tc>
        <w:tc>
          <w:tcPr>
            <w:tcW w:w="709" w:type="dxa"/>
            <w:hideMark/>
          </w:tcPr>
          <w:p w:rsidR="00782B4A" w:rsidRPr="00782B4A" w:rsidRDefault="00782B4A" w:rsidP="00782B4A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</w:pPr>
            <w:r w:rsidRPr="00782B4A">
              <w:rPr>
                <w:rFonts w:ascii="Times New Roman" w:eastAsia="Times New Roman" w:hAnsi="Times New Roman" w:cs="Times New Roman"/>
                <w:color w:val="000000"/>
                <w:kern w:val="28"/>
                <w:sz w:val="28"/>
                <w:szCs w:val="28"/>
                <w:lang w:eastAsia="ru-RU"/>
              </w:rPr>
              <w:t>35</w:t>
            </w:r>
          </w:p>
        </w:tc>
      </w:tr>
    </w:tbl>
    <w:p w:rsidR="00782B4A" w:rsidRPr="00782B4A" w:rsidRDefault="00782B4A" w:rsidP="00782B4A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spacing w:after="0"/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spacing w:after="0"/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ВСТУП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Жири в організмі людини, або ліпіди, надходять в організм з їжею тваринного і рослинного походження та являють собою концентроване джерело енергії. Фактично вони є будівельним матеріалом для клітинних мембран, гормонів і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простагландинів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Жирні кислоти, як у вільному стані, так і в комплексі з фосфоліпідами грають важливу роль в життєдіяльності клітин і організмів.</w:t>
      </w:r>
    </w:p>
    <w:p w:rsidR="00782B4A" w:rsidRPr="00782B4A" w:rsidRDefault="00782B4A" w:rsidP="00782B4A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Ці компоненти беруть участь в регуляції багатьох процесів, як в при нормальному стані організму, так і при патологічному стані організму. Особлива роль жирним кислотами належить в процесах, відповідальних за формування різних систем органів, так як вони є основними структурними компонентами клітин, що особливо важливо для плоду, що розвивається[Захарова, 2009]. 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Жирні кислоти багато в чому визначають нормальний ріст і розвиток організму, функціональний стан судинної і нервових систем, шкіри і слизових оболонок, стимулюють процеси неспецифічного імунітету, сприяючи видаленню бактерій з легень, необхідних для синтезу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простагландинів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побудови клітинних мембран, мієліну [Зайцева, 2010].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За останнє сторіччя докорінно змінився не тільки спосіб життя але і характер харчування. Останній полягає в невідповідності калорійності їжі реальним фізичним витратам енергії, надмірне споживання не тільки цукру, але і жирів [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Спиричев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2010; Ткаченко, 2009]. 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Сучасна кулінарія все більше містить насичені жирні кислоти і люди стали споживати значно більше жирів і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масел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причому, як правило, не зважаючи на їх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жирнокислотний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склад і фізіологічну функцію окремих жирних кислот [Мазо, 2012].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Сучасна людина живе з постійною напругою адаптаційних і біохімічних механізмів. Дуже важливими ланками в системі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компенсаторно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-пристосувальних реакцій організму є процеси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перекисного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окислення ліпідів (ПОЛ) та антиоксидантні механізми захисту [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Балаболкин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2000;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Дедова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2003].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Відповідно до сучасних уявлень багато важливих метаболічних та фізіологічних процесів, що протікають в організмі, тісно пов'язані з вільно-радикальним окисненням. В організмі токсичній дії активних форм кисню протидіє функціонування систем антиоксидантного захисту. У нормі зберігається рівновага між окисними (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прооксидантних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і антиоксидантними системами.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Дослідження останніх років свідчать про важливу роль вільно-радикального окислення (ВРО) ліпідів в патогенезі багатьох хронічних захворювань сучасної людини [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Павловская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Строкова,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Топильская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2009]. Одними з основних причин, що обумовлюють активацію ВРО в тканинах, є зниження надходження в організм екзогенних антиоксидантів аліментарним шляхом поряд з надмірним надходженням жирів і вуглеводів при недостатньому їх витрачанні, а також гіпокінезія з її низьким рівнем біологічного окислення [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Шиндеров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2009]. 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Метою роботи є вивчення впливу збагачення раціону щурів харчовими жирами, які відрізняються за своїм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жирнокислотним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складом і впливають на рівень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діальдегіду та активність каталази в тканинах деяких органів.</w:t>
      </w:r>
    </w:p>
    <w:p w:rsidR="00782B4A" w:rsidRPr="00782B4A" w:rsidRDefault="00782B4A" w:rsidP="00782B4A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82B4A">
        <w:rPr>
          <w:rFonts w:ascii="Times New Roman" w:eastAsia="Times New Roman" w:hAnsi="Times New Roman" w:cs="Times New Roman"/>
          <w:color w:val="000000"/>
          <w:kern w:val="28"/>
          <w:sz w:val="28"/>
          <w:szCs w:val="28"/>
          <w:lang w:eastAsia="ru-RU"/>
        </w:rPr>
        <w:t>Для досягнення вказаної мети вирішували такі завдання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Вивчити вплив соняшникової,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високоолеїнової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соняшникової, пальмової, кокосової олій  та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вершокового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масла на рівень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діальдегіду в печінці і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кишківнику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щурів.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Визначити вплив на інтенсивність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перекисного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окислення в серці і скелетних м'язах щурів харчових жирів з різним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жирнокислотним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складом.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Вивчити ступінь активності каталази в печінці і слизовій оболонці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кишківника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щурів після застосування рослинних і вершкового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масел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 Визначити активність каталази в серці і скелетних м'язах щурів після жирового навантаження.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Об'єкт дослідження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інтенсивність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перекисного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окислення ліпідів і активність антиоксидантної системи після жирового навантаження. </w:t>
      </w:r>
    </w:p>
    <w:p w:rsidR="00782B4A" w:rsidRPr="00782B4A" w:rsidRDefault="00782B4A" w:rsidP="00782B4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Предмет дослідження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показники активності каталази та рівня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діальдегіду в різних органах щурів після застосування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раціону.</w:t>
      </w: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ВИСНОВКИ</w:t>
      </w: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Годування щурів протягом двох місяців пальмовою і кокосовою олією збільшувало в печінці і в слизовій оболонці кишечника вміст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діальдегіду, причому найбільшою мірою пальмова олія: в товстому кишечнику - на 87%,  а в печінці - на 188%.</w:t>
      </w:r>
    </w:p>
    <w:p w:rsidR="00782B4A" w:rsidRPr="00782B4A" w:rsidRDefault="00782B4A" w:rsidP="00782B4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раціон несуттєво зменшував активність каталази в печінці і слизовій оболонці товстого кишечника щурів. Більш виражене зниження активності ферменту виявлено в тонкому кишечнику: при вживанні соняшникової олії - на 40% і вершкового масла - на 28%.</w:t>
      </w:r>
    </w:p>
    <w:p w:rsidR="00782B4A" w:rsidRPr="00782B4A" w:rsidRDefault="00782B4A" w:rsidP="00782B4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Годування щурів протягом 60 днів пальмовою олією збільшувало в скелетних м'язах вміст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діальдегіду на 50%, а в серці - на 67%.</w:t>
      </w:r>
    </w:p>
    <w:p w:rsidR="00782B4A" w:rsidRPr="00782B4A" w:rsidRDefault="00782B4A" w:rsidP="00782B4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Високожировий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раціон не впливав на активність каталази в скелетних м'язах і серці щурів.</w:t>
      </w: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782B4A" w:rsidRPr="00782B4A" w:rsidRDefault="00782B4A" w:rsidP="00782B4A">
      <w:pP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  <w:r w:rsidRPr="00782B4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СПИСОК ЛІТЕРАТУРИ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Балаболкин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М.И.,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Клебанова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Е.М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эндокринологии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— 2000. — Т. 46, № 6. — С. 29 —34.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Барабой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А.,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Сутковой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Д. А.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Окислительно-антиоксидантный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гомеостаз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ред.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Зозули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Ю.А. –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Наука. думка, 1997. – 217 с.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Березов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Т.Т.,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Коровкин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Б.Ф.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М.: Медицина, 1998. 704 c.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Бєленічев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І.Ф., Коваленко С.І.,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Дунаєв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В.В.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"Антиоксиданти: сучасне уявлення, перспективи створення" / /Ліки. — 2002. — № 1. — С.25-29.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Биленко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М.В.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Биоантиокислители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регуляции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метаболизма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— М., 1992. —Т. 6. —С. 195-213.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Бобырев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В.Н.,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Почернява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В.Ф.,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Стародубцев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С.Г.</w:t>
      </w:r>
      <w:r w:rsidRPr="00782B4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др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Специфичность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антиоксидантной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защиты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тканей — основа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дифференцированной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фармакотерапии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антиоксидантами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клин.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фармакология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2004. — 57(1) — С.47-54.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Бокуть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С.Б., Ячник Н. Н.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Практикум по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патобиохимии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.– Мн., 2004 –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82 с.</w:t>
      </w:r>
    </w:p>
    <w:p w:rsidR="00782B4A" w:rsidRPr="00782B4A" w:rsidRDefault="00782B4A" w:rsidP="00782B4A">
      <w:pPr>
        <w:numPr>
          <w:ilvl w:val="0"/>
          <w:numId w:val="2"/>
        </w:numPr>
        <w:tabs>
          <w:tab w:val="left" w:pos="709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Гирин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С.В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Модификация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метода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определения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активности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каталазы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биологических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субстратах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диагностика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–1999. –№ 4. – С.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45-46.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Горожанская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Э.Г.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Свободнорадикальное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механизмы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антиоксидантной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защиты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нормальной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клетке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опухолевых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заболеваниях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Клин.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2010. – № 6. – С.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28–41.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Губський Ю. І.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Біологічна хімія. Підручник / Видання 2-е. – Київ –  Вінниця: НОВА КНИГА, 2009. – 345 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Дубинина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 Е.Е.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активных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кислорода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качестве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сигнальних молекул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метаболизме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тканей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состояниях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окислительного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мед.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2001. – Т. 47, № 6. – С. 561–581.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Европейская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конвенция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защите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позвоночных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животных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используемых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экспериментальных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других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научных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целей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18.03.1986. Текст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изменен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2.12. 2005. – 52 с. 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Вміст транс-ізомерів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вершковому маслі та його замінниках //Тези доповідей Міжнародної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науково`практичної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конференції. –К., 2004.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Зайцева, Л.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производстве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пищевых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Журн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Масложировая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промышленность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2010.- № 5. – С.11-15.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Захарова И.Н., Суркова Е.Н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Роль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полиненасыщенных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формировании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здоровья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Педиатрия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.- 2009. - Т.88, № 6.- С.84–91.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Зенков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Н.К.,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В.З.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Ланкин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, Е.Б.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Меньщикова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Окислительный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Биохимические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патофизиологические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аспекты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.– М.: Наука, - 2001. – 340 с.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Ильина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 В., Радюк Е. А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Тенденции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увеличения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спроса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пальмовое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масло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странах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Европы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России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Успехи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естествознания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2012. – № 6. – С. 117-118.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Капралов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А.А., Петрова Г.В.,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Левицкий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Е.Л.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Локализация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альфа-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токоферола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составе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клеточного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ядра и его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возможные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Труды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конференции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"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Теоретические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прикладные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аспекты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молекулярной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". —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Деп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ВИНИТИ. — № 816 – В 90. — 1990— С. 197-214.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Конторщикова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К.Н</w:t>
      </w: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Перекисное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–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Нижний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Новгород, - 2000. – 24 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Кулинский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И.,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Колесниченко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Л.С</w:t>
      </w:r>
      <w:r w:rsidRPr="00782B4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глутатиона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Успехи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2001. –  №1. – С. 110.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Левицкий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П.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Оливка,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уникальное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подсолнечное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масло, аналог оливкового  –Одесса: КП ОГТ, 2013. –28 с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Луценко М.Т.,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Андриевская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И.А.,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Ишутина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Н.А., Мироненко А.Г.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Механизмы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формирования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гипоксии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период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беременности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нарушение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кровоснабжения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плода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цитомегаловирусной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инфекции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Российской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академии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медицинских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наук.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2015.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Т.70,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№1.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-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С.106–112.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Мазо В.К., 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Коденцова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М.,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Вржесинская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О.А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[и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.]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Обогащенные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функциональные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пищевые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сходство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различие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–2012. –Т. 81, №  1. – С. 63-68.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Масловская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А.А.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Особенности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липидного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обмена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Журнал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Гродненского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ГМУ. 2010. №2. - С.12–15.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Меньщикова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Е.Б</w:t>
      </w:r>
      <w:r w:rsidRPr="00782B4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Окислительный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Прооксиданты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антиоксиданты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Слово, - 2006. – 556 с.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биохимических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исследований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липидный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энергетический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обмен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ред.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М.И.Прохоровой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Л.: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-во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Ленингр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-та, 1982. – 272с.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Павловская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Е.В., Строкова Т.В.,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Топильская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Н.В.,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.]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Диетотерапия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заболеваниях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печени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–2009. –Т. 78, № 5. –С. 11-19.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Свободно-радикальное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антиоксидантная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защита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сахарном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диабете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ред. И.И.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Дедова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.— М., 2003.— 40 c.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Смоляр В.І.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Концепція ідеального жирового харчування  // Проблеми харчування. –2006.–№4. –С. 5–13.</w:t>
      </w:r>
    </w:p>
    <w:p w:rsidR="00782B4A" w:rsidRPr="00782B4A" w:rsidRDefault="00782B4A" w:rsidP="00782B4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Спиричев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В.Б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Научное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обоснование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профилактических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лечебных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целях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Сообщение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Недостаток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витаминов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рационе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современного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причины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последствия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пути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коррекции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–2010. –Т. 79, № 5. – С. 4 -14. </w:t>
      </w:r>
    </w:p>
    <w:p w:rsidR="00782B4A" w:rsidRPr="00782B4A" w:rsidRDefault="00782B4A" w:rsidP="00782B4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Стальная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Д.И.,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Гаришвили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Т.Г.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определения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малонового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диальдегида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помощью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тиобарбитуровой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Современные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биохимии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сборник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трудов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Медицина, 1977. – С. 66 – 68.</w:t>
      </w:r>
    </w:p>
    <w:p w:rsidR="00782B4A" w:rsidRPr="00782B4A" w:rsidRDefault="00782B4A" w:rsidP="00782B4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Титов В.Н.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Изоферменты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стеарил-коэнзим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А-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десатуразы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действие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инсулина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свете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филогенетической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Олеиновая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кислота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реализации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биологических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трофологии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локомоции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Клиническая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диагностика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2013. –Т 11. –С. 16 -26.</w:t>
      </w:r>
    </w:p>
    <w:p w:rsidR="00782B4A" w:rsidRPr="00782B4A" w:rsidRDefault="00782B4A" w:rsidP="00782B4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Титов В.Н.,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Лисицын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Д.М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Жирные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медицина –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Тверь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Триада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 - 2006. –672 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Титов В.Н.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Нарушение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транспорта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клетки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насыщенных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 в патогенезе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эссенциальной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гипертонии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обзор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литературы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Клиническая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диагностика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- 1999. -  №2. -  С.3–9.</w:t>
      </w:r>
    </w:p>
    <w:p w:rsidR="00782B4A" w:rsidRPr="00782B4A" w:rsidRDefault="00782B4A" w:rsidP="00782B4A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Ткаченко Е.И.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науки 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ХХI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веке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От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сбалансированного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холистической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Экспериментальная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клиническая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гастроэнтерология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–2009. –№  2. – С. 154-160. 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Ушакова В.Н.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Стабильность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липидов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пищевых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М.: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Агропромиздат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–1988. –152 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Шендеров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Б.А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Роль персонального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функционального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современных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программах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антистарения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восстановительной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медицины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–2009. – № 3. – С. 9 -17.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Шепелев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А.П.,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Корниенко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И.В., </w:t>
      </w:r>
      <w:proofErr w:type="spellStart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Шестопалов</w:t>
      </w:r>
      <w:proofErr w:type="spellEnd"/>
      <w:r w:rsidRPr="00782B4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А.В.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Роль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процессов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свободнорадикального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окисления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патогенезе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инфекционных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болезней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мед.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химии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2000. – Т. 46, № 2. – С. 110–116.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Шостак Н. В.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Здоровое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— Женева. -  ВОЗ. - 1997. —150 с.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Araki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Chiaki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I.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Iwate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Assoc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—1998. —50, №2. — P. 159-168.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Boren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J.,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Lookene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A.,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Makoveichuk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E.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Binding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low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density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lipoproteins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lipoprotein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lipase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dependent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lipids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but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apolipoprotein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 // J.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Chem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 2001.- V. 276 - № 29. - Р. 2616–2622.</w:t>
      </w:r>
    </w:p>
    <w:p w:rsidR="00782B4A" w:rsidRPr="00782B4A" w:rsidRDefault="00782B4A" w:rsidP="00782B4A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Legrand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P.,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Catheline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D.,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Rioux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V.,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Durand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G.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Lauric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desaturated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12:1n-3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hepatocytes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liver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homogenates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Lipids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.- 2002. - Vol.37, №6.- P. 569 –572</w:t>
      </w:r>
    </w:p>
    <w:p w:rsidR="00782B4A" w:rsidRPr="00782B4A" w:rsidRDefault="00782B4A" w:rsidP="00782B4A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Lu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Y.,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Qian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L., </w:t>
      </w:r>
      <w:bookmarkStart w:id="0" w:name="_GoBack"/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Zhang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Q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et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Palmitate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induces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apoptosis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mouse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aortic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endothelial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cells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endothelial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dysfunction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mice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high-calorie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high-cholesterol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diets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Life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Sci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.- 2013. - V. 92, № 24–26. - Р. 1165–1173. </w:t>
      </w:r>
    </w:p>
    <w:p w:rsidR="00782B4A" w:rsidRPr="00782B4A" w:rsidRDefault="00782B4A" w:rsidP="00782B4A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Tachibana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S.,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Sato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K.,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Cho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Y.,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Chiba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T.,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Schneider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W.J., </w:t>
      </w:r>
      <w:proofErr w:type="spellStart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Akiba</w:t>
      </w:r>
      <w:proofErr w:type="spellEnd"/>
      <w:r w:rsidRPr="00782B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Y.</w:t>
      </w: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Octanoate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reduces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very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low-density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lipoprotein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secretion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decreasing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synthesis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apolipoprotein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primary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cultures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chicken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hepatocytes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Biochim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Biophys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Acta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- 2005.- Vol.1737, №1.- P.36–43</w:t>
      </w:r>
    </w:p>
    <w:p w:rsidR="00782B4A" w:rsidRPr="00782B4A" w:rsidRDefault="00782B4A" w:rsidP="00782B4A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Tkachuk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V. V.,.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Velichko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V. I,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Levitsky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A. P. 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Влияние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разных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пищевых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жиров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уровень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липидов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крови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крыс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Journal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Health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Sciences</w:t>
      </w:r>
      <w:proofErr w:type="spellEnd"/>
      <w:r w:rsidRPr="00782B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2014. – Т. 4, № 11. – Р. 377 -385. </w:t>
      </w:r>
    </w:p>
    <w:bookmarkEnd w:id="0"/>
    <w:p w:rsidR="00782B4A" w:rsidRPr="00782B4A" w:rsidRDefault="00782B4A" w:rsidP="00782B4A">
      <w:pPr>
        <w:rPr>
          <w:rFonts w:ascii="Calibri" w:eastAsia="Times New Roman" w:hAnsi="Calibri" w:cs="Times New Roman"/>
          <w:color w:val="000000"/>
          <w:lang w:eastAsia="ru-RU"/>
        </w:rPr>
      </w:pPr>
    </w:p>
    <w:p w:rsidR="00782B4A" w:rsidRPr="00782B4A" w:rsidRDefault="00782B4A"/>
    <w:sectPr w:rsidR="00782B4A" w:rsidRPr="00782B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31EEA"/>
    <w:multiLevelType w:val="multilevel"/>
    <w:tmpl w:val="984043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1">
    <w:nsid w:val="65524A2F"/>
    <w:multiLevelType w:val="hybridMultilevel"/>
    <w:tmpl w:val="BDAA9786"/>
    <w:lvl w:ilvl="0" w:tplc="A448EE0A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>
      <w:start w:val="1"/>
      <w:numFmt w:val="lowerRoman"/>
      <w:lvlText w:val="%3."/>
      <w:lvlJc w:val="right"/>
      <w:pPr>
        <w:ind w:left="1233" w:hanging="180"/>
      </w:pPr>
    </w:lvl>
    <w:lvl w:ilvl="3" w:tplc="0419000F">
      <w:start w:val="1"/>
      <w:numFmt w:val="decimal"/>
      <w:lvlText w:val="%4."/>
      <w:lvlJc w:val="left"/>
      <w:pPr>
        <w:ind w:left="1953" w:hanging="360"/>
      </w:pPr>
    </w:lvl>
    <w:lvl w:ilvl="4" w:tplc="04190019">
      <w:start w:val="1"/>
      <w:numFmt w:val="lowerLetter"/>
      <w:lvlText w:val="%5."/>
      <w:lvlJc w:val="left"/>
      <w:pPr>
        <w:ind w:left="2673" w:hanging="360"/>
      </w:pPr>
    </w:lvl>
    <w:lvl w:ilvl="5" w:tplc="0419001B">
      <w:start w:val="1"/>
      <w:numFmt w:val="lowerRoman"/>
      <w:lvlText w:val="%6."/>
      <w:lvlJc w:val="right"/>
      <w:pPr>
        <w:ind w:left="3393" w:hanging="180"/>
      </w:pPr>
    </w:lvl>
    <w:lvl w:ilvl="6" w:tplc="0419000F">
      <w:start w:val="1"/>
      <w:numFmt w:val="decimal"/>
      <w:lvlText w:val="%7."/>
      <w:lvlJc w:val="left"/>
      <w:pPr>
        <w:ind w:left="4113" w:hanging="360"/>
      </w:pPr>
    </w:lvl>
    <w:lvl w:ilvl="7" w:tplc="04190019">
      <w:start w:val="1"/>
      <w:numFmt w:val="lowerLetter"/>
      <w:lvlText w:val="%8."/>
      <w:lvlJc w:val="left"/>
      <w:pPr>
        <w:ind w:left="4833" w:hanging="360"/>
      </w:pPr>
    </w:lvl>
    <w:lvl w:ilvl="8" w:tplc="0419001B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258"/>
    <w:rsid w:val="006E4BA8"/>
    <w:rsid w:val="00782B4A"/>
    <w:rsid w:val="00A31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80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9714</Words>
  <Characters>5538</Characters>
  <Application>Microsoft Office Word</Application>
  <DocSecurity>0</DocSecurity>
  <Lines>46</Lines>
  <Paragraphs>30</Paragraphs>
  <ScaleCrop>false</ScaleCrop>
  <Company/>
  <LinksUpToDate>false</LinksUpToDate>
  <CharactersWithSpaces>15222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2018-12-05T09:45:00Z</dcterms:created>
  <dcterms:modified xsi:type="dcterms:W3CDTF">2018-12-05T09:47:00Z</dcterms:modified>
</cp:coreProperties>
</file>