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35EDA" w:rsidRPr="006C4007" w:rsidRDefault="00A35EDA" w:rsidP="00A35EDA">
      <w:pPr>
        <w:rPr>
          <w:rFonts w:ascii="Times New Roman" w:eastAsia="Calibri" w:hAnsi="Times New Roman" w:cs="Times New Roman"/>
          <w:b/>
          <w:sz w:val="28"/>
          <w:szCs w:val="28"/>
          <w:lang w:val="en-US"/>
        </w:rPr>
      </w:pPr>
    </w:p>
    <w:p w:rsidR="00A35EDA" w:rsidRPr="006C4007" w:rsidRDefault="00A35EDA" w:rsidP="00A35EDA">
      <w:pPr>
        <w:pBdr>
          <w:bottom w:val="single" w:sz="4" w:space="1" w:color="auto"/>
        </w:pBdr>
        <w:spacing w:line="240" w:lineRule="auto"/>
        <w:contextualSpacing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6C4007">
        <w:rPr>
          <w:rFonts w:ascii="Times New Roman" w:eastAsia="Calibri" w:hAnsi="Times New Roman" w:cs="Times New Roman"/>
          <w:sz w:val="28"/>
          <w:szCs w:val="28"/>
        </w:rPr>
        <w:t>Одеський національний університет імені І. І. Мечникова</w:t>
      </w:r>
    </w:p>
    <w:p w:rsidR="00A35EDA" w:rsidRPr="006C4007" w:rsidRDefault="00A35EDA" w:rsidP="00A35EDA">
      <w:pPr>
        <w:spacing w:line="240" w:lineRule="auto"/>
        <w:contextualSpacing/>
        <w:jc w:val="center"/>
        <w:rPr>
          <w:rFonts w:ascii="Times New Roman" w:eastAsia="Calibri" w:hAnsi="Times New Roman" w:cs="Times New Roman"/>
          <w:sz w:val="20"/>
          <w:szCs w:val="20"/>
        </w:rPr>
      </w:pPr>
      <w:r w:rsidRPr="006C4007">
        <w:rPr>
          <w:rFonts w:ascii="Times New Roman" w:eastAsia="Calibri" w:hAnsi="Times New Roman" w:cs="Times New Roman"/>
          <w:sz w:val="20"/>
          <w:szCs w:val="20"/>
        </w:rPr>
        <w:t>(повне найменування вищого навчального закладу)</w:t>
      </w:r>
    </w:p>
    <w:p w:rsidR="00A35EDA" w:rsidRPr="006C4007" w:rsidRDefault="00A35EDA" w:rsidP="00A35EDA">
      <w:pPr>
        <w:pBdr>
          <w:bottom w:val="single" w:sz="4" w:space="1" w:color="auto"/>
        </w:pBdr>
        <w:spacing w:before="240" w:line="240" w:lineRule="auto"/>
        <w:contextualSpacing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C4007">
        <w:rPr>
          <w:rFonts w:ascii="Times New Roman" w:eastAsia="Calibri" w:hAnsi="Times New Roman" w:cs="Times New Roman"/>
          <w:sz w:val="28"/>
          <w:szCs w:val="28"/>
        </w:rPr>
        <w:t>Навчально науковий і</w:t>
      </w:r>
      <w:r w:rsidRPr="006C4007">
        <w:rPr>
          <w:rFonts w:ascii="Times New Roman" w:eastAsia="Calibri" w:hAnsi="Times New Roman" w:cs="Times New Roman"/>
          <w:sz w:val="28"/>
          <w:szCs w:val="28"/>
          <w:lang w:val="uk-UA"/>
        </w:rPr>
        <w:t>нститут інформаційних та соціальних технологій</w:t>
      </w:r>
    </w:p>
    <w:p w:rsidR="00A35EDA" w:rsidRPr="006C4007" w:rsidRDefault="00A35EDA" w:rsidP="00A35EDA">
      <w:pPr>
        <w:spacing w:line="240" w:lineRule="auto"/>
        <w:contextualSpacing/>
        <w:jc w:val="center"/>
        <w:rPr>
          <w:rFonts w:ascii="Times New Roman" w:eastAsia="Calibri" w:hAnsi="Times New Roman" w:cs="Times New Roman"/>
          <w:sz w:val="20"/>
          <w:szCs w:val="20"/>
        </w:rPr>
      </w:pPr>
      <w:r w:rsidRPr="006C4007">
        <w:rPr>
          <w:rFonts w:ascii="Times New Roman" w:eastAsia="Calibri" w:hAnsi="Times New Roman" w:cs="Times New Roman"/>
          <w:sz w:val="20"/>
          <w:szCs w:val="20"/>
        </w:rPr>
        <w:t xml:space="preserve"> (повне найменування інституту/факультету)</w:t>
      </w:r>
    </w:p>
    <w:p w:rsidR="00A35EDA" w:rsidRPr="006C4007" w:rsidRDefault="00A35EDA" w:rsidP="00A35EDA">
      <w:pPr>
        <w:pBdr>
          <w:bottom w:val="single" w:sz="4" w:space="1" w:color="auto"/>
        </w:pBdr>
        <w:spacing w:before="240" w:line="240" w:lineRule="auto"/>
        <w:contextualSpacing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6C4007">
        <w:rPr>
          <w:rFonts w:ascii="Times New Roman" w:eastAsia="Calibri" w:hAnsi="Times New Roman" w:cs="Times New Roman"/>
          <w:sz w:val="28"/>
          <w:szCs w:val="28"/>
          <w:lang w:val="uk-UA"/>
        </w:rPr>
        <w:t>Економі</w:t>
      </w:r>
      <w:r w:rsidRPr="006C4007">
        <w:rPr>
          <w:rFonts w:ascii="Times New Roman" w:eastAsia="Calibri" w:hAnsi="Times New Roman" w:cs="Times New Roman"/>
          <w:sz w:val="28"/>
          <w:szCs w:val="28"/>
        </w:rPr>
        <w:t>ч</w:t>
      </w:r>
      <w:r w:rsidRPr="006C4007">
        <w:rPr>
          <w:rFonts w:ascii="Times New Roman" w:eastAsia="Calibri" w:hAnsi="Times New Roman" w:cs="Times New Roman"/>
          <w:sz w:val="28"/>
          <w:szCs w:val="28"/>
          <w:lang w:val="uk-UA"/>
        </w:rPr>
        <w:t>ної кібернетики та інформаційних технологій</w:t>
      </w:r>
    </w:p>
    <w:p w:rsidR="00A35EDA" w:rsidRPr="006C4007" w:rsidRDefault="00A35EDA" w:rsidP="00A35EDA">
      <w:pPr>
        <w:spacing w:line="240" w:lineRule="auto"/>
        <w:contextualSpacing/>
        <w:jc w:val="center"/>
        <w:rPr>
          <w:rFonts w:ascii="Times New Roman" w:eastAsia="Calibri" w:hAnsi="Times New Roman" w:cs="Times New Roman"/>
          <w:sz w:val="20"/>
          <w:szCs w:val="20"/>
        </w:rPr>
      </w:pPr>
      <w:r w:rsidRPr="006C4007">
        <w:rPr>
          <w:rFonts w:ascii="Times New Roman" w:eastAsia="Calibri" w:hAnsi="Times New Roman" w:cs="Times New Roman"/>
          <w:sz w:val="20"/>
          <w:szCs w:val="20"/>
        </w:rPr>
        <w:t>(повна назва кафедри)</w:t>
      </w:r>
    </w:p>
    <w:p w:rsidR="00A35EDA" w:rsidRPr="006C4007" w:rsidRDefault="00A35EDA" w:rsidP="00A35EDA">
      <w:pPr>
        <w:spacing w:line="240" w:lineRule="auto"/>
        <w:contextualSpacing/>
        <w:rPr>
          <w:rFonts w:ascii="Times New Roman" w:eastAsia="Calibri" w:hAnsi="Times New Roman" w:cs="Times New Roman"/>
          <w:b/>
          <w:spacing w:val="60"/>
          <w:sz w:val="40"/>
          <w:szCs w:val="40"/>
        </w:rPr>
      </w:pPr>
    </w:p>
    <w:p w:rsidR="00A35EDA" w:rsidRPr="006C4007" w:rsidRDefault="00A35EDA" w:rsidP="00A35EDA">
      <w:pPr>
        <w:spacing w:line="240" w:lineRule="auto"/>
        <w:contextualSpacing/>
        <w:rPr>
          <w:rFonts w:ascii="Times New Roman" w:eastAsia="Calibri" w:hAnsi="Times New Roman" w:cs="Times New Roman"/>
          <w:b/>
          <w:spacing w:val="60"/>
          <w:sz w:val="40"/>
          <w:szCs w:val="40"/>
        </w:rPr>
      </w:pPr>
    </w:p>
    <w:p w:rsidR="00A35EDA" w:rsidRPr="006C4007" w:rsidRDefault="00A35EDA" w:rsidP="00A35EDA">
      <w:pPr>
        <w:spacing w:line="240" w:lineRule="auto"/>
        <w:contextualSpacing/>
        <w:rPr>
          <w:rFonts w:ascii="Times New Roman" w:eastAsia="Calibri" w:hAnsi="Times New Roman" w:cs="Times New Roman"/>
          <w:b/>
          <w:spacing w:val="60"/>
          <w:sz w:val="40"/>
          <w:szCs w:val="40"/>
        </w:rPr>
      </w:pPr>
    </w:p>
    <w:p w:rsidR="00A35EDA" w:rsidRPr="006C4007" w:rsidRDefault="00A35EDA" w:rsidP="00A35EDA">
      <w:pPr>
        <w:spacing w:line="240" w:lineRule="auto"/>
        <w:contextualSpacing/>
        <w:jc w:val="center"/>
        <w:rPr>
          <w:rFonts w:ascii="Times New Roman" w:eastAsia="Calibri" w:hAnsi="Times New Roman" w:cs="Times New Roman"/>
          <w:b/>
          <w:spacing w:val="60"/>
          <w:sz w:val="32"/>
          <w:szCs w:val="32"/>
        </w:rPr>
      </w:pPr>
      <w:r w:rsidRPr="006C4007">
        <w:rPr>
          <w:rFonts w:ascii="Times New Roman" w:eastAsia="Calibri" w:hAnsi="Times New Roman" w:cs="Times New Roman"/>
          <w:b/>
          <w:spacing w:val="60"/>
          <w:sz w:val="32"/>
          <w:szCs w:val="32"/>
        </w:rPr>
        <w:t>Дипломна робота</w:t>
      </w:r>
    </w:p>
    <w:p w:rsidR="00A35EDA" w:rsidRPr="006C4007" w:rsidRDefault="00A35EDA" w:rsidP="00A35EDA">
      <w:pPr>
        <w:pBdr>
          <w:bottom w:val="single" w:sz="4" w:space="1" w:color="auto"/>
        </w:pBdr>
        <w:spacing w:before="240" w:line="240" w:lineRule="auto"/>
        <w:ind w:left="1134" w:right="850"/>
        <w:contextualSpacing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C4007">
        <w:rPr>
          <w:rFonts w:ascii="Times New Roman" w:eastAsia="Calibri" w:hAnsi="Times New Roman" w:cs="Times New Roman"/>
          <w:sz w:val="28"/>
          <w:szCs w:val="28"/>
          <w:lang w:val="uk-UA"/>
        </w:rPr>
        <w:t>магістра</w:t>
      </w:r>
    </w:p>
    <w:p w:rsidR="00A35EDA" w:rsidRPr="006C4007" w:rsidRDefault="00A35EDA" w:rsidP="00A35EDA">
      <w:pPr>
        <w:spacing w:line="240" w:lineRule="auto"/>
        <w:contextualSpacing/>
        <w:jc w:val="center"/>
        <w:rPr>
          <w:rFonts w:ascii="Times New Roman" w:eastAsia="Calibri" w:hAnsi="Times New Roman" w:cs="Times New Roman"/>
          <w:sz w:val="20"/>
          <w:szCs w:val="20"/>
          <w:lang w:val="uk-UA"/>
        </w:rPr>
      </w:pPr>
    </w:p>
    <w:p w:rsidR="00A35EDA" w:rsidRPr="006C4007" w:rsidRDefault="00A35EDA" w:rsidP="00A35EDA">
      <w:pPr>
        <w:spacing w:line="240" w:lineRule="auto"/>
        <w:contextualSpacing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</w:rPr>
      </w:pPr>
      <w:r w:rsidRPr="006C4007">
        <w:rPr>
          <w:rFonts w:ascii="Times New Roman" w:eastAsia="Calibri" w:hAnsi="Times New Roman" w:cs="Times New Roman"/>
          <w:b/>
          <w:sz w:val="28"/>
          <w:szCs w:val="28"/>
        </w:rPr>
        <w:t>на тему: «</w:t>
      </w:r>
      <w:r w:rsidRPr="006C4007">
        <w:rPr>
          <w:rFonts w:ascii="Times New Roman" w:eastAsia="Calibri" w:hAnsi="Times New Roman" w:cs="Times New Roman"/>
          <w:b/>
          <w:color w:val="000000"/>
          <w:sz w:val="28"/>
          <w:szCs w:val="28"/>
          <w:lang w:val="uk-UA"/>
        </w:rPr>
        <w:t>Вдосконалення та оптимізація роботи транспорто-експедиторської компанії</w:t>
      </w:r>
      <w:r w:rsidRPr="006C4007">
        <w:rPr>
          <w:rFonts w:ascii="Times New Roman" w:eastAsia="Calibri" w:hAnsi="Times New Roman" w:cs="Times New Roman"/>
          <w:b/>
          <w:sz w:val="28"/>
          <w:szCs w:val="28"/>
        </w:rPr>
        <w:t>»</w:t>
      </w:r>
    </w:p>
    <w:p w:rsidR="00A35EDA" w:rsidRPr="006C4007" w:rsidRDefault="00A35EDA" w:rsidP="00A35EDA">
      <w:pPr>
        <w:tabs>
          <w:tab w:val="right" w:pos="9355"/>
        </w:tabs>
        <w:spacing w:line="240" w:lineRule="auto"/>
        <w:contextualSpacing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A35EDA" w:rsidRPr="006C4007" w:rsidRDefault="00A35EDA" w:rsidP="00A35EDA">
      <w:pPr>
        <w:pStyle w:val="HTML"/>
        <w:shd w:val="clear" w:color="auto" w:fill="FFFFFF"/>
        <w:jc w:val="center"/>
        <w:rPr>
          <w:rFonts w:ascii="Times New Roman" w:hAnsi="Times New Roman" w:cs="Times New Roman"/>
          <w:color w:val="212121"/>
          <w:sz w:val="22"/>
          <w:lang w:val="uk-UA"/>
        </w:rPr>
      </w:pPr>
      <w:r w:rsidRPr="006C4007">
        <w:rPr>
          <w:rFonts w:ascii="Times New Roman" w:hAnsi="Times New Roman" w:cs="Times New Roman"/>
          <w:sz w:val="22"/>
          <w:lang w:val="en-US"/>
        </w:rPr>
        <w:t>«</w:t>
      </w:r>
      <w:r w:rsidRPr="006C4007">
        <w:rPr>
          <w:rFonts w:ascii="Times New Roman" w:hAnsi="Times New Roman" w:cs="Times New Roman"/>
          <w:color w:val="212121"/>
          <w:sz w:val="22"/>
          <w:lang w:val="en-US"/>
        </w:rPr>
        <w:t xml:space="preserve"> Improvement and optimization of the transport and forwarding company's work</w:t>
      </w:r>
      <w:r w:rsidRPr="006C4007">
        <w:rPr>
          <w:rFonts w:ascii="Times New Roman" w:hAnsi="Times New Roman" w:cs="Times New Roman"/>
          <w:color w:val="212121"/>
          <w:sz w:val="22"/>
          <w:lang w:val="uk-UA"/>
        </w:rPr>
        <w:t>»</w:t>
      </w:r>
    </w:p>
    <w:p w:rsidR="00A35EDA" w:rsidRPr="006C4007" w:rsidRDefault="00A35EDA" w:rsidP="00A35EDA">
      <w:pPr>
        <w:tabs>
          <w:tab w:val="right" w:pos="9355"/>
        </w:tabs>
        <w:spacing w:line="240" w:lineRule="auto"/>
        <w:contextualSpacing/>
        <w:jc w:val="center"/>
        <w:rPr>
          <w:rFonts w:ascii="Times New Roman" w:eastAsia="Calibri" w:hAnsi="Times New Roman" w:cs="Times New Roman"/>
          <w:u w:val="single"/>
          <w:lang w:val="en-US"/>
        </w:rPr>
      </w:pPr>
    </w:p>
    <w:p w:rsidR="00A35EDA" w:rsidRPr="006C4007" w:rsidRDefault="00A35EDA" w:rsidP="00A35EDA">
      <w:pPr>
        <w:tabs>
          <w:tab w:val="right" w:pos="9355"/>
        </w:tabs>
        <w:spacing w:line="240" w:lineRule="auto"/>
        <w:contextualSpacing/>
        <w:rPr>
          <w:rFonts w:ascii="Times New Roman" w:eastAsia="Calibri" w:hAnsi="Times New Roman" w:cs="Times New Roman"/>
          <w:u w:val="single"/>
          <w:lang w:val="en-US"/>
        </w:rPr>
      </w:pPr>
    </w:p>
    <w:p w:rsidR="00A35EDA" w:rsidRPr="006C4007" w:rsidRDefault="00A35EDA" w:rsidP="00A35EDA">
      <w:pPr>
        <w:tabs>
          <w:tab w:val="right" w:pos="9355"/>
        </w:tabs>
        <w:spacing w:line="240" w:lineRule="auto"/>
        <w:contextualSpacing/>
        <w:rPr>
          <w:rFonts w:ascii="Times New Roman" w:eastAsia="Calibri" w:hAnsi="Times New Roman" w:cs="Times New Roman"/>
          <w:sz w:val="28"/>
          <w:szCs w:val="28"/>
          <w:u w:val="single"/>
          <w:lang w:val="en-US"/>
        </w:rPr>
      </w:pPr>
    </w:p>
    <w:p w:rsidR="00A35EDA" w:rsidRPr="006C4007" w:rsidRDefault="00A35EDA" w:rsidP="00A35EDA">
      <w:pPr>
        <w:tabs>
          <w:tab w:val="right" w:pos="9355"/>
        </w:tabs>
        <w:spacing w:line="240" w:lineRule="auto"/>
        <w:contextualSpacing/>
        <w:rPr>
          <w:rFonts w:ascii="Times New Roman" w:eastAsia="Calibri" w:hAnsi="Times New Roman" w:cs="Times New Roman"/>
          <w:sz w:val="28"/>
          <w:szCs w:val="28"/>
          <w:u w:val="single"/>
          <w:lang w:val="en-US"/>
        </w:rPr>
      </w:pPr>
    </w:p>
    <w:p w:rsidR="00A35EDA" w:rsidRPr="006C4007" w:rsidRDefault="00A35EDA" w:rsidP="00A35EDA">
      <w:pPr>
        <w:spacing w:line="240" w:lineRule="auto"/>
        <w:ind w:left="3540"/>
        <w:contextualSpacing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6C4007">
        <w:rPr>
          <w:rFonts w:ascii="Times New Roman" w:eastAsia="Calibri" w:hAnsi="Times New Roman" w:cs="Times New Roman"/>
          <w:sz w:val="28"/>
          <w:szCs w:val="28"/>
        </w:rPr>
        <w:t>Виконав: студент</w:t>
      </w:r>
      <w:r w:rsidRPr="006C400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6C4007">
        <w:rPr>
          <w:rFonts w:ascii="Times New Roman" w:eastAsia="Calibri" w:hAnsi="Times New Roman" w:cs="Times New Roman"/>
          <w:sz w:val="28"/>
          <w:szCs w:val="28"/>
        </w:rPr>
        <w:t>денно</w:t>
      </w:r>
      <w:r w:rsidRPr="006C400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ї </w:t>
      </w:r>
      <w:r w:rsidRPr="006C4007">
        <w:rPr>
          <w:rFonts w:ascii="Times New Roman" w:eastAsia="Calibri" w:hAnsi="Times New Roman" w:cs="Times New Roman"/>
          <w:sz w:val="28"/>
          <w:szCs w:val="28"/>
        </w:rPr>
        <w:t xml:space="preserve"> форми навчання</w:t>
      </w:r>
    </w:p>
    <w:p w:rsidR="00A35EDA" w:rsidRPr="006C4007" w:rsidRDefault="00A35EDA" w:rsidP="00A35EDA">
      <w:pPr>
        <w:spacing w:line="240" w:lineRule="auto"/>
        <w:ind w:left="3540"/>
        <w:contextualSpacing/>
        <w:rPr>
          <w:rFonts w:ascii="Times New Roman" w:eastAsia="Calibri" w:hAnsi="Times New Roman" w:cs="Times New Roman"/>
          <w:sz w:val="28"/>
          <w:szCs w:val="28"/>
        </w:rPr>
      </w:pPr>
      <w:r w:rsidRPr="006C4007">
        <w:rPr>
          <w:rFonts w:ascii="Times New Roman" w:eastAsia="Calibri" w:hAnsi="Times New Roman" w:cs="Times New Roman"/>
          <w:sz w:val="28"/>
          <w:szCs w:val="28"/>
          <w:lang w:val="uk-UA"/>
        </w:rPr>
        <w:t>спеціальності  051 Економ</w:t>
      </w:r>
      <w:r w:rsidRPr="006C4007">
        <w:rPr>
          <w:rFonts w:ascii="Times New Roman" w:eastAsia="Calibri" w:hAnsi="Times New Roman" w:cs="Times New Roman"/>
          <w:sz w:val="28"/>
          <w:szCs w:val="28"/>
        </w:rPr>
        <w:t xml:space="preserve">іка, </w:t>
      </w:r>
    </w:p>
    <w:p w:rsidR="00A35EDA" w:rsidRPr="006C4007" w:rsidRDefault="00A35EDA" w:rsidP="00A35EDA">
      <w:pPr>
        <w:spacing w:line="240" w:lineRule="auto"/>
        <w:ind w:left="3540"/>
        <w:contextualSpacing/>
        <w:rPr>
          <w:rFonts w:ascii="Times New Roman" w:eastAsia="Calibri" w:hAnsi="Times New Roman" w:cs="Times New Roman"/>
          <w:sz w:val="28"/>
          <w:szCs w:val="28"/>
        </w:rPr>
      </w:pPr>
      <w:r w:rsidRPr="006C4007">
        <w:rPr>
          <w:rFonts w:ascii="Times New Roman" w:eastAsia="Calibri" w:hAnsi="Times New Roman" w:cs="Times New Roman"/>
          <w:sz w:val="28"/>
          <w:szCs w:val="28"/>
        </w:rPr>
        <w:t>спеціалізації  Економічна кібернетика</w:t>
      </w:r>
    </w:p>
    <w:p w:rsidR="00A35EDA" w:rsidRPr="000157A0" w:rsidRDefault="00A35EDA" w:rsidP="00A35EDA">
      <w:pPr>
        <w:spacing w:line="240" w:lineRule="auto"/>
        <w:ind w:left="3540"/>
        <w:contextualSpacing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0157A0">
        <w:rPr>
          <w:rFonts w:ascii="Times New Roman" w:eastAsia="Calibri" w:hAnsi="Times New Roman" w:cs="Times New Roman"/>
          <w:sz w:val="28"/>
          <w:szCs w:val="28"/>
          <w:lang w:val="uk-UA"/>
        </w:rPr>
        <w:t>Александров Максим Андрійович</w:t>
      </w:r>
    </w:p>
    <w:p w:rsidR="00A35EDA" w:rsidRPr="000157A0" w:rsidRDefault="00A35EDA" w:rsidP="00A35EDA">
      <w:pPr>
        <w:tabs>
          <w:tab w:val="left" w:pos="5245"/>
          <w:tab w:val="right" w:pos="9355"/>
        </w:tabs>
        <w:spacing w:before="120" w:line="240" w:lineRule="auto"/>
        <w:ind w:left="3540"/>
        <w:contextualSpacing/>
        <w:rPr>
          <w:rFonts w:ascii="Nyala" w:eastAsia="Calibri" w:hAnsi="Nyala" w:cs="Times New Roman"/>
          <w:color w:val="000000"/>
          <w:sz w:val="28"/>
          <w:szCs w:val="28"/>
        </w:rPr>
      </w:pPr>
      <w:r w:rsidRPr="000157A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Керівник   </w:t>
      </w:r>
      <w:r w:rsidRPr="000157A0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проф., д.е.н., Постан М.Я.</w:t>
      </w:r>
      <w:r>
        <w:rPr>
          <w:rFonts w:ascii="Nyala" w:eastAsia="Calibri" w:hAnsi="Nyala" w:cs="Times New Roman"/>
          <w:color w:val="000000"/>
          <w:sz w:val="28"/>
          <w:szCs w:val="28"/>
        </w:rPr>
        <w:t>_____________</w:t>
      </w:r>
    </w:p>
    <w:p w:rsidR="00A35EDA" w:rsidRPr="000157A0" w:rsidRDefault="00A35EDA" w:rsidP="00A35EDA">
      <w:pPr>
        <w:tabs>
          <w:tab w:val="left" w:pos="5245"/>
          <w:tab w:val="right" w:pos="9355"/>
        </w:tabs>
        <w:spacing w:before="120" w:line="240" w:lineRule="auto"/>
        <w:ind w:left="3540"/>
        <w:contextualSpacing/>
        <w:rPr>
          <w:rFonts w:ascii="Times New Roman" w:eastAsia="Calibri" w:hAnsi="Times New Roman" w:cs="Times New Roman"/>
          <w:sz w:val="28"/>
          <w:szCs w:val="28"/>
        </w:rPr>
      </w:pPr>
      <w:r w:rsidRPr="000157A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Рецензент  </w:t>
      </w:r>
      <w:r w:rsidRPr="000157A0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проф., д.е.н., Махуренко Г.С.</w:t>
      </w:r>
    </w:p>
    <w:p w:rsidR="00A35EDA" w:rsidRPr="006C4007" w:rsidRDefault="00A35EDA" w:rsidP="00A35EDA">
      <w:pPr>
        <w:spacing w:line="240" w:lineRule="auto"/>
        <w:ind w:left="3969"/>
        <w:contextualSpacing/>
        <w:rPr>
          <w:rFonts w:ascii="Times New Roman" w:eastAsia="Calibri" w:hAnsi="Times New Roman" w:cs="Times New Roman"/>
          <w:sz w:val="28"/>
          <w:szCs w:val="28"/>
        </w:rPr>
      </w:pPr>
    </w:p>
    <w:p w:rsidR="00A35EDA" w:rsidRPr="006C4007" w:rsidRDefault="00A35EDA" w:rsidP="00A35EDA">
      <w:pPr>
        <w:spacing w:line="240" w:lineRule="auto"/>
        <w:ind w:left="3969"/>
        <w:contextualSpacing/>
        <w:rPr>
          <w:rFonts w:ascii="Times New Roman" w:eastAsia="Calibri" w:hAnsi="Times New Roman" w:cs="Times New Roman"/>
          <w:sz w:val="28"/>
          <w:szCs w:val="28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25"/>
        <w:gridCol w:w="4720"/>
      </w:tblGrid>
      <w:tr w:rsidR="00A35EDA" w:rsidRPr="006C4007" w:rsidTr="00376BD8">
        <w:trPr>
          <w:jc w:val="center"/>
        </w:trPr>
        <w:tc>
          <w:tcPr>
            <w:tcW w:w="5082" w:type="dxa"/>
          </w:tcPr>
          <w:p w:rsidR="00A35EDA" w:rsidRPr="006C4007" w:rsidRDefault="00A35EDA" w:rsidP="00376BD8">
            <w:pPr>
              <w:spacing w:line="240" w:lineRule="auto"/>
              <w:contextualSpacing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6C400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6C4007">
              <w:rPr>
                <w:rFonts w:ascii="Times New Roman" w:eastAsia="Calibri" w:hAnsi="Times New Roman" w:cs="Times New Roman"/>
                <w:sz w:val="28"/>
                <w:szCs w:val="28"/>
              </w:rPr>
              <w:t>Рекомендовано до захисту:</w:t>
            </w:r>
          </w:p>
          <w:p w:rsidR="00A35EDA" w:rsidRPr="006C4007" w:rsidRDefault="00A35EDA" w:rsidP="00376BD8">
            <w:pPr>
              <w:spacing w:before="120" w:line="240" w:lineRule="auto"/>
              <w:contextualSpacing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6C4007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Протокол засідання кафедри</w:t>
            </w:r>
          </w:p>
          <w:p w:rsidR="00A35EDA" w:rsidRPr="000157A0" w:rsidRDefault="00A35EDA" w:rsidP="00376BD8">
            <w:pPr>
              <w:spacing w:before="120" w:line="240" w:lineRule="auto"/>
              <w:contextualSpacing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0157A0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№ </w:t>
            </w:r>
            <w:r w:rsidRPr="000157A0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0157A0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5  від   </w:t>
            </w:r>
            <w:r w:rsidRPr="000157A0">
              <w:rPr>
                <w:rFonts w:ascii="Times New Roman" w:eastAsia="Calibri" w:hAnsi="Times New Roman" w:cs="Times New Roman"/>
                <w:sz w:val="28"/>
                <w:szCs w:val="28"/>
                <w:u w:val="single"/>
              </w:rPr>
              <w:t>05</w:t>
            </w:r>
            <w:r w:rsidRPr="000157A0"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uk-UA"/>
              </w:rPr>
              <w:t>.</w:t>
            </w:r>
            <w:r w:rsidRPr="000157A0">
              <w:rPr>
                <w:rFonts w:ascii="Times New Roman" w:eastAsia="Calibri" w:hAnsi="Times New Roman" w:cs="Times New Roman"/>
                <w:sz w:val="28"/>
                <w:szCs w:val="28"/>
                <w:u w:val="single"/>
              </w:rPr>
              <w:t>12. 201</w:t>
            </w:r>
            <w:r w:rsidRPr="000157A0"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uk-UA"/>
              </w:rPr>
              <w:t>7</w:t>
            </w:r>
            <w:r w:rsidRPr="000157A0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р. </w:t>
            </w:r>
          </w:p>
          <w:p w:rsidR="00A35EDA" w:rsidRPr="006C4007" w:rsidRDefault="00A35EDA" w:rsidP="00376BD8">
            <w:pPr>
              <w:spacing w:before="600" w:line="240" w:lineRule="auto"/>
              <w:contextualSpacing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6C4007">
              <w:rPr>
                <w:rFonts w:ascii="Times New Roman" w:eastAsia="Calibri" w:hAnsi="Times New Roman" w:cs="Times New Roman"/>
                <w:sz w:val="28"/>
                <w:szCs w:val="28"/>
              </w:rPr>
              <w:t>Завідувач кафедри</w:t>
            </w:r>
          </w:p>
          <w:p w:rsidR="00A35EDA" w:rsidRPr="006C4007" w:rsidRDefault="00A35EDA" w:rsidP="00376BD8">
            <w:pPr>
              <w:tabs>
                <w:tab w:val="left" w:pos="1168"/>
                <w:tab w:val="left" w:pos="3861"/>
              </w:tabs>
              <w:spacing w:before="360" w:line="240" w:lineRule="auto"/>
              <w:contextualSpacing/>
              <w:rPr>
                <w:rFonts w:ascii="Times New Roman" w:eastAsia="Calibri" w:hAnsi="Times New Roman" w:cs="Times New Roman"/>
                <w:sz w:val="28"/>
                <w:szCs w:val="28"/>
                <w:u w:val="single"/>
              </w:rPr>
            </w:pPr>
            <w:r w:rsidRPr="006C4007">
              <w:rPr>
                <w:rFonts w:ascii="Times New Roman" w:eastAsia="Calibri" w:hAnsi="Times New Roman" w:cs="Times New Roman"/>
                <w:sz w:val="28"/>
                <w:szCs w:val="28"/>
                <w:u w:val="single"/>
              </w:rPr>
              <w:tab/>
            </w:r>
            <w:r w:rsidRPr="006C4007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       </w:t>
            </w:r>
            <w:r w:rsidRPr="006C400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Тюрин О.В.</w:t>
            </w:r>
          </w:p>
          <w:p w:rsidR="00A35EDA" w:rsidRPr="006C4007" w:rsidRDefault="00A35EDA" w:rsidP="00376BD8">
            <w:pPr>
              <w:tabs>
                <w:tab w:val="left" w:pos="7"/>
                <w:tab w:val="left" w:pos="1767"/>
              </w:tabs>
              <w:spacing w:line="240" w:lineRule="auto"/>
              <w:contextualSpacing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6C4007">
              <w:rPr>
                <w:rFonts w:ascii="Times New Roman" w:eastAsia="Calibri" w:hAnsi="Times New Roman" w:cs="Times New Roman"/>
                <w:sz w:val="20"/>
                <w:szCs w:val="20"/>
              </w:rPr>
              <w:tab/>
              <w:t>(підпис)</w:t>
            </w:r>
            <w:r w:rsidRPr="006C4007">
              <w:rPr>
                <w:rFonts w:ascii="Times New Roman" w:eastAsia="Calibri" w:hAnsi="Times New Roman" w:cs="Times New Roman"/>
                <w:sz w:val="20"/>
                <w:szCs w:val="20"/>
              </w:rPr>
              <w:tab/>
            </w:r>
          </w:p>
        </w:tc>
        <w:tc>
          <w:tcPr>
            <w:tcW w:w="4786" w:type="dxa"/>
          </w:tcPr>
          <w:p w:rsidR="00A35EDA" w:rsidRPr="006C4007" w:rsidRDefault="00A35EDA" w:rsidP="00376BD8">
            <w:pPr>
              <w:tabs>
                <w:tab w:val="right" w:pos="4462"/>
              </w:tabs>
              <w:spacing w:line="240" w:lineRule="auto"/>
              <w:contextualSpacing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6C4007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Захищено на засіданні ЕК № </w:t>
            </w:r>
            <w:r w:rsidRPr="006C400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___</w:t>
            </w:r>
          </w:p>
          <w:p w:rsidR="00A35EDA" w:rsidRPr="006C4007" w:rsidRDefault="00A35EDA" w:rsidP="00376BD8">
            <w:pPr>
              <w:tabs>
                <w:tab w:val="right" w:pos="4462"/>
              </w:tabs>
              <w:spacing w:before="120" w:line="240" w:lineRule="auto"/>
              <w:contextualSpacing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6C4007">
              <w:rPr>
                <w:rFonts w:ascii="Times New Roman" w:eastAsia="Calibri" w:hAnsi="Times New Roman" w:cs="Times New Roman"/>
                <w:sz w:val="28"/>
                <w:szCs w:val="28"/>
              </w:rPr>
              <w:t>протокол № __ від _________201</w:t>
            </w:r>
            <w:r w:rsidRPr="006C400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7</w:t>
            </w:r>
            <w:r w:rsidRPr="006C4007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р.</w:t>
            </w:r>
            <w:r w:rsidRPr="006C4007">
              <w:rPr>
                <w:rFonts w:ascii="Times New Roman" w:eastAsia="Calibri" w:hAnsi="Times New Roman" w:cs="Times New Roman"/>
                <w:sz w:val="28"/>
                <w:szCs w:val="28"/>
              </w:rPr>
              <w:tab/>
            </w:r>
          </w:p>
          <w:p w:rsidR="00A35EDA" w:rsidRPr="006C4007" w:rsidRDefault="00A35EDA" w:rsidP="00376BD8">
            <w:pPr>
              <w:tabs>
                <w:tab w:val="right" w:pos="4462"/>
              </w:tabs>
              <w:spacing w:before="120" w:line="240" w:lineRule="auto"/>
              <w:contextualSpacing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6C4007">
              <w:rPr>
                <w:rFonts w:ascii="Times New Roman" w:eastAsia="Calibri" w:hAnsi="Times New Roman" w:cs="Times New Roman"/>
                <w:sz w:val="28"/>
                <w:szCs w:val="28"/>
              </w:rPr>
              <w:t>Оцінка______________/___</w:t>
            </w:r>
            <w:r w:rsidRPr="006C4007">
              <w:rPr>
                <w:rFonts w:ascii="Times New Roman" w:eastAsia="Calibri" w:hAnsi="Times New Roman" w:cs="Times New Roman"/>
                <w:sz w:val="20"/>
                <w:szCs w:val="20"/>
              </w:rPr>
              <w:tab/>
            </w:r>
            <w:r w:rsidRPr="006C4007">
              <w:rPr>
                <w:rFonts w:ascii="Times New Roman" w:eastAsia="Calibri" w:hAnsi="Times New Roman" w:cs="Times New Roman"/>
                <w:sz w:val="28"/>
                <w:szCs w:val="28"/>
              </w:rPr>
              <w:t>___/_____</w:t>
            </w:r>
          </w:p>
          <w:p w:rsidR="00A35EDA" w:rsidRPr="006C4007" w:rsidRDefault="00A35EDA" w:rsidP="00376BD8">
            <w:pPr>
              <w:spacing w:line="240" w:lineRule="auto"/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6C4007">
              <w:rPr>
                <w:rFonts w:ascii="Times New Roman" w:eastAsia="Calibri" w:hAnsi="Times New Roman" w:cs="Times New Roman"/>
                <w:sz w:val="20"/>
                <w:szCs w:val="20"/>
              </w:rPr>
              <w:t>(за національною шкалою, шкалою ЕСТ</w:t>
            </w:r>
            <w:r w:rsidRPr="006C4007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S</w:t>
            </w:r>
            <w:r w:rsidRPr="006C4007">
              <w:rPr>
                <w:rFonts w:ascii="Times New Roman" w:eastAsia="Calibri" w:hAnsi="Times New Roman" w:cs="Times New Roman"/>
                <w:sz w:val="20"/>
                <w:szCs w:val="20"/>
              </w:rPr>
              <w:t>, бали)</w:t>
            </w:r>
          </w:p>
          <w:p w:rsidR="00A35EDA" w:rsidRPr="006C4007" w:rsidRDefault="00A35EDA" w:rsidP="00376BD8">
            <w:pPr>
              <w:spacing w:before="360" w:line="240" w:lineRule="auto"/>
              <w:contextualSpacing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6C4007">
              <w:rPr>
                <w:rFonts w:ascii="Times New Roman" w:eastAsia="Calibri" w:hAnsi="Times New Roman" w:cs="Times New Roman"/>
                <w:sz w:val="28"/>
                <w:szCs w:val="28"/>
              </w:rPr>
              <w:t>Голова ЕК</w:t>
            </w:r>
          </w:p>
          <w:p w:rsidR="00A35EDA" w:rsidRPr="006C4007" w:rsidRDefault="00A35EDA" w:rsidP="00376BD8">
            <w:pPr>
              <w:tabs>
                <w:tab w:val="left" w:pos="1446"/>
                <w:tab w:val="right" w:pos="4462"/>
              </w:tabs>
              <w:spacing w:before="360" w:line="240" w:lineRule="auto"/>
              <w:contextualSpacing/>
              <w:rPr>
                <w:rFonts w:ascii="Times New Roman" w:eastAsia="Calibri" w:hAnsi="Times New Roman" w:cs="Times New Roman"/>
                <w:sz w:val="28"/>
                <w:szCs w:val="28"/>
                <w:u w:val="single"/>
              </w:rPr>
            </w:pPr>
            <w:r w:rsidRPr="006C4007">
              <w:rPr>
                <w:rFonts w:ascii="Times New Roman" w:eastAsia="Calibri" w:hAnsi="Times New Roman" w:cs="Times New Roman"/>
                <w:sz w:val="28"/>
                <w:szCs w:val="28"/>
                <w:u w:val="single"/>
              </w:rPr>
              <w:tab/>
            </w:r>
            <w:r w:rsidRPr="006C4007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              </w:t>
            </w:r>
            <w:r w:rsidRPr="006C4007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______________</w:t>
            </w:r>
          </w:p>
          <w:p w:rsidR="00A35EDA" w:rsidRPr="006C4007" w:rsidRDefault="00A35EDA" w:rsidP="00376BD8">
            <w:pPr>
              <w:tabs>
                <w:tab w:val="left" w:pos="454"/>
                <w:tab w:val="left" w:pos="2155"/>
              </w:tabs>
              <w:spacing w:line="240" w:lineRule="auto"/>
              <w:contextualSpacing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6C4007">
              <w:rPr>
                <w:rFonts w:ascii="Times New Roman" w:eastAsia="Calibri" w:hAnsi="Times New Roman" w:cs="Times New Roman"/>
                <w:sz w:val="20"/>
                <w:szCs w:val="20"/>
              </w:rPr>
              <w:tab/>
              <w:t>(підпис)</w:t>
            </w:r>
            <w:r w:rsidRPr="006C4007">
              <w:rPr>
                <w:rFonts w:ascii="Times New Roman" w:eastAsia="Calibri" w:hAnsi="Times New Roman" w:cs="Times New Roman"/>
                <w:sz w:val="20"/>
                <w:szCs w:val="20"/>
              </w:rPr>
              <w:tab/>
            </w:r>
          </w:p>
        </w:tc>
      </w:tr>
    </w:tbl>
    <w:p w:rsidR="00A35EDA" w:rsidRPr="006C4007" w:rsidRDefault="00A35EDA" w:rsidP="00A35EDA">
      <w:pPr>
        <w:rPr>
          <w:rFonts w:ascii="Times New Roman" w:eastAsia="Calibri" w:hAnsi="Times New Roman" w:cs="Times New Roman"/>
          <w:b/>
          <w:sz w:val="28"/>
          <w:szCs w:val="28"/>
        </w:rPr>
      </w:pPr>
    </w:p>
    <w:p w:rsidR="00A35EDA" w:rsidRPr="00A35EDA" w:rsidRDefault="00A35EDA" w:rsidP="00A35EDA">
      <w:pPr>
        <w:ind w:left="2832" w:firstLine="708"/>
        <w:rPr>
          <w:rFonts w:ascii="Times New Roman" w:hAnsi="Times New Roman"/>
          <w:b/>
          <w:sz w:val="28"/>
          <w:szCs w:val="28"/>
          <w:lang w:val="uk-UA"/>
        </w:rPr>
        <w:sectPr w:rsidR="00A35EDA" w:rsidRPr="00A35EDA" w:rsidSect="00557835">
          <w:headerReference w:type="default" r:id="rId8"/>
          <w:pgSz w:w="11906" w:h="16838"/>
          <w:pgMar w:top="1134" w:right="850" w:bottom="1134" w:left="1701" w:header="708" w:footer="708" w:gutter="0"/>
          <w:cols w:space="708"/>
          <w:titlePg/>
          <w:docGrid w:linePitch="360"/>
        </w:sectPr>
      </w:pPr>
      <w:r w:rsidRPr="006C4007">
        <w:rPr>
          <w:rFonts w:ascii="Times New Roman" w:eastAsia="Calibri" w:hAnsi="Times New Roman" w:cs="Times New Roman"/>
          <w:b/>
          <w:sz w:val="28"/>
          <w:szCs w:val="28"/>
        </w:rPr>
        <w:t>Одеса</w:t>
      </w:r>
      <w:r w:rsidRPr="006C4007">
        <w:rPr>
          <w:rFonts w:ascii="Times New Roman" w:eastAsia="Calibri" w:hAnsi="Times New Roman" w:cs="Times New Roman"/>
          <w:b/>
          <w:sz w:val="28"/>
          <w:szCs w:val="28"/>
          <w:lang w:val="en-US"/>
        </w:rPr>
        <w:t xml:space="preserve"> –</w:t>
      </w:r>
      <w:r w:rsidRPr="006C4007">
        <w:rPr>
          <w:rFonts w:ascii="Times New Roman" w:eastAsia="Calibri" w:hAnsi="Times New Roman" w:cs="Times New Roman"/>
          <w:b/>
          <w:sz w:val="28"/>
          <w:szCs w:val="28"/>
        </w:rPr>
        <w:t xml:space="preserve"> 201</w:t>
      </w:r>
      <w:r w:rsidRPr="006C4007">
        <w:rPr>
          <w:rFonts w:ascii="Times New Roman" w:eastAsia="Calibri" w:hAnsi="Times New Roman" w:cs="Times New Roman"/>
          <w:b/>
          <w:sz w:val="28"/>
          <w:szCs w:val="28"/>
          <w:lang w:val="uk-UA"/>
        </w:rPr>
        <w:t>7</w:t>
      </w:r>
      <w:r w:rsidRPr="006C4007">
        <w:rPr>
          <w:rFonts w:ascii="Times New Roman" w:eastAsia="Calibri" w:hAnsi="Times New Roman" w:cs="Times New Roman"/>
          <w:b/>
          <w:sz w:val="28"/>
          <w:szCs w:val="28"/>
          <w:lang w:val="en-US"/>
        </w:rPr>
        <w:t xml:space="preserve"> </w:t>
      </w:r>
    </w:p>
    <w:p w:rsidR="00A35EDA" w:rsidRDefault="00A35EDA" w:rsidP="00A35EDA">
      <w:pPr>
        <w:pStyle w:val="a9"/>
        <w:spacing w:line="360" w:lineRule="auto"/>
        <w:contextualSpacing/>
        <w:rPr>
          <w:rFonts w:ascii="Times New Roman" w:eastAsiaTheme="minorHAnsi" w:hAnsi="Times New Roman" w:cs="Times New Roman"/>
          <w:b w:val="0"/>
          <w:bCs w:val="0"/>
          <w:color w:val="auto"/>
          <w:sz w:val="22"/>
          <w:szCs w:val="22"/>
          <w:lang w:val="uk-UA"/>
        </w:rPr>
      </w:pPr>
    </w:p>
    <w:sdt>
      <w:sdtPr>
        <w:rPr>
          <w:rFonts w:ascii="Times New Roman" w:eastAsiaTheme="minorHAnsi" w:hAnsi="Times New Roman" w:cs="Times New Roman"/>
          <w:b w:val="0"/>
          <w:bCs w:val="0"/>
          <w:color w:val="auto"/>
          <w:sz w:val="22"/>
          <w:szCs w:val="22"/>
        </w:rPr>
        <w:id w:val="1217312203"/>
        <w:docPartObj>
          <w:docPartGallery w:val="Table of Contents"/>
          <w:docPartUnique/>
        </w:docPartObj>
      </w:sdtPr>
      <w:sdtEndPr/>
      <w:sdtContent>
        <w:p w:rsidR="00426B4B" w:rsidRPr="00763659" w:rsidRDefault="00674F04" w:rsidP="00763659">
          <w:pPr>
            <w:pStyle w:val="a9"/>
            <w:spacing w:line="360" w:lineRule="auto"/>
            <w:contextualSpacing/>
            <w:jc w:val="center"/>
            <w:rPr>
              <w:rFonts w:ascii="Times New Roman" w:eastAsiaTheme="minorHAnsi" w:hAnsi="Times New Roman" w:cs="Times New Roman"/>
              <w:b w:val="0"/>
              <w:bCs w:val="0"/>
              <w:color w:val="auto"/>
            </w:rPr>
          </w:pPr>
          <w:r w:rsidRPr="00763659">
            <w:rPr>
              <w:rFonts w:ascii="Times New Roman" w:hAnsi="Times New Roman" w:cs="Times New Roman"/>
              <w:b w:val="0"/>
              <w:color w:val="auto"/>
              <w:lang w:val="uk-UA"/>
            </w:rPr>
            <w:t>ЗМІСТ</w:t>
          </w:r>
        </w:p>
        <w:p w:rsidR="00763659" w:rsidRPr="00763659" w:rsidRDefault="00FC201A" w:rsidP="00763659">
          <w:pPr>
            <w:pStyle w:val="11"/>
            <w:tabs>
              <w:tab w:val="right" w:leader="dot" w:pos="9345"/>
            </w:tabs>
            <w:spacing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r w:rsidRPr="00763659">
            <w:rPr>
              <w:rFonts w:ascii="Times New Roman" w:hAnsi="Times New Roman" w:cs="Times New Roman"/>
              <w:sz w:val="28"/>
              <w:szCs w:val="28"/>
            </w:rPr>
            <w:fldChar w:fldCharType="begin"/>
          </w:r>
          <w:r w:rsidR="00426B4B" w:rsidRPr="00763659">
            <w:rPr>
              <w:rFonts w:ascii="Times New Roman" w:hAnsi="Times New Roman" w:cs="Times New Roman"/>
              <w:sz w:val="28"/>
              <w:szCs w:val="28"/>
            </w:rPr>
            <w:instrText xml:space="preserve"> TOC \o "1-3" \h \z \u </w:instrText>
          </w:r>
          <w:r w:rsidRPr="00763659">
            <w:rPr>
              <w:rFonts w:ascii="Times New Roman" w:hAnsi="Times New Roman" w:cs="Times New Roman"/>
              <w:sz w:val="28"/>
              <w:szCs w:val="28"/>
            </w:rPr>
            <w:fldChar w:fldCharType="separate"/>
          </w:r>
          <w:hyperlink w:anchor="_Toc500248640" w:history="1">
            <w:r w:rsidR="00763659" w:rsidRPr="00763659">
              <w:rPr>
                <w:rStyle w:val="aa"/>
                <w:rFonts w:ascii="Times New Roman" w:hAnsi="Times New Roman" w:cs="Times New Roman"/>
                <w:noProof/>
                <w:color w:val="auto"/>
                <w:sz w:val="28"/>
                <w:szCs w:val="28"/>
                <w:lang w:val="uk-UA"/>
              </w:rPr>
              <w:t>ВСТУП</w:t>
            </w:r>
            <w:r w:rsidR="00763659" w:rsidRPr="0076365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Pr="0076365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763659" w:rsidRPr="0076365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_Toc500248640 \h </w:instrText>
            </w:r>
            <w:r w:rsidRPr="0076365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Pr="0076365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C00B0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3</w:t>
            </w:r>
            <w:r w:rsidRPr="0076365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763659" w:rsidRPr="00763659" w:rsidRDefault="0041314C" w:rsidP="00763659">
          <w:pPr>
            <w:pStyle w:val="11"/>
            <w:tabs>
              <w:tab w:val="right" w:leader="dot" w:pos="9345"/>
            </w:tabs>
            <w:spacing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500248641" w:history="1">
            <w:r w:rsidR="00E7238B">
              <w:rPr>
                <w:rStyle w:val="aa"/>
                <w:rFonts w:ascii="Times New Roman" w:hAnsi="Times New Roman" w:cs="Times New Roman"/>
                <w:noProof/>
                <w:color w:val="auto"/>
                <w:sz w:val="28"/>
                <w:szCs w:val="28"/>
              </w:rPr>
              <w:t>РОЗДІЛ І</w:t>
            </w:r>
            <w:r w:rsidR="00763659" w:rsidRPr="00763659">
              <w:rPr>
                <w:rStyle w:val="aa"/>
                <w:rFonts w:ascii="Times New Roman" w:hAnsi="Times New Roman" w:cs="Times New Roman"/>
                <w:noProof/>
                <w:color w:val="auto"/>
                <w:sz w:val="28"/>
                <w:szCs w:val="28"/>
              </w:rPr>
              <w:t>. ОСОБЛИВОСТІ ТРАНСПОРТНОЇ ГАЛУЗІ</w:t>
            </w:r>
            <w:r w:rsidR="00763659" w:rsidRPr="0076365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FC201A" w:rsidRPr="0076365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763659" w:rsidRPr="0076365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_Toc500248641 \h </w:instrText>
            </w:r>
            <w:r w:rsidR="00FC201A" w:rsidRPr="0076365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FC201A" w:rsidRPr="0076365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C00B0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7</w:t>
            </w:r>
            <w:r w:rsidR="00FC201A" w:rsidRPr="0076365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763659" w:rsidRPr="00763659" w:rsidRDefault="0041314C" w:rsidP="00763659">
          <w:pPr>
            <w:pStyle w:val="11"/>
            <w:tabs>
              <w:tab w:val="left" w:pos="660"/>
              <w:tab w:val="right" w:leader="dot" w:pos="9345"/>
            </w:tabs>
            <w:spacing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500248642" w:history="1">
            <w:r w:rsidR="00763659" w:rsidRPr="00763659">
              <w:rPr>
                <w:rStyle w:val="aa"/>
                <w:rFonts w:ascii="Times New Roman" w:hAnsi="Times New Roman" w:cs="Times New Roman"/>
                <w:noProof/>
                <w:color w:val="auto"/>
                <w:sz w:val="28"/>
                <w:szCs w:val="28"/>
              </w:rPr>
              <w:t>1.1.</w:t>
            </w:r>
            <w:r w:rsidR="00763659" w:rsidRPr="00763659">
              <w:rPr>
                <w:rFonts w:ascii="Times New Roman" w:eastAsiaTheme="minorEastAsia" w:hAnsi="Times New Roman" w:cs="Times New Roman"/>
                <w:noProof/>
                <w:sz w:val="28"/>
                <w:szCs w:val="28"/>
                <w:lang w:val="uk-UA" w:eastAsia="ru-RU"/>
              </w:rPr>
              <w:t> </w:t>
            </w:r>
            <w:r w:rsidR="00763659" w:rsidRPr="00763659">
              <w:rPr>
                <w:rStyle w:val="aa"/>
                <w:rFonts w:ascii="Times New Roman" w:hAnsi="Times New Roman" w:cs="Times New Roman"/>
                <w:noProof/>
                <w:color w:val="auto"/>
                <w:sz w:val="28"/>
                <w:szCs w:val="28"/>
              </w:rPr>
              <w:t>Поняття транспорту, його економічна сутність</w:t>
            </w:r>
            <w:r w:rsidR="00763659" w:rsidRPr="0076365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FC201A" w:rsidRPr="0076365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763659" w:rsidRPr="0076365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_Toc500248642 \h </w:instrText>
            </w:r>
            <w:r w:rsidR="00FC201A" w:rsidRPr="0076365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FC201A" w:rsidRPr="0076365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C00B0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7</w:t>
            </w:r>
            <w:r w:rsidR="00FC201A" w:rsidRPr="0076365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763659" w:rsidRPr="00763659" w:rsidRDefault="0041314C" w:rsidP="00763659">
          <w:pPr>
            <w:pStyle w:val="11"/>
            <w:tabs>
              <w:tab w:val="right" w:leader="dot" w:pos="9345"/>
            </w:tabs>
            <w:spacing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500248643" w:history="1">
            <w:r w:rsidR="00763659" w:rsidRPr="00763659">
              <w:rPr>
                <w:rStyle w:val="aa"/>
                <w:rFonts w:ascii="Times New Roman" w:hAnsi="Times New Roman" w:cs="Times New Roman"/>
                <w:noProof/>
                <w:color w:val="auto"/>
                <w:sz w:val="28"/>
                <w:szCs w:val="28"/>
                <w:lang w:val="uk-UA"/>
              </w:rPr>
              <w:t xml:space="preserve">1.2. </w:t>
            </w:r>
            <w:r w:rsidR="00763659" w:rsidRPr="00763659">
              <w:rPr>
                <w:rStyle w:val="aa"/>
                <w:rFonts w:ascii="Times New Roman" w:hAnsi="Times New Roman" w:cs="Times New Roman"/>
                <w:noProof/>
                <w:color w:val="auto"/>
                <w:sz w:val="28"/>
                <w:szCs w:val="28"/>
              </w:rPr>
              <w:t>Сутність і завдання транспортної логістики</w:t>
            </w:r>
            <w:r w:rsidR="00763659" w:rsidRPr="0076365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FC201A" w:rsidRPr="0076365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763659" w:rsidRPr="0076365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_Toc500248643 \h </w:instrText>
            </w:r>
            <w:r w:rsidR="00FC201A" w:rsidRPr="0076365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FC201A" w:rsidRPr="0076365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C00B0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18</w:t>
            </w:r>
            <w:r w:rsidR="00FC201A" w:rsidRPr="0076365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763659" w:rsidRPr="00763659" w:rsidRDefault="0041314C" w:rsidP="00763659">
          <w:pPr>
            <w:pStyle w:val="11"/>
            <w:tabs>
              <w:tab w:val="right" w:leader="dot" w:pos="9345"/>
            </w:tabs>
            <w:spacing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500248644" w:history="1">
            <w:r w:rsidR="00763659" w:rsidRPr="00763659">
              <w:rPr>
                <w:rStyle w:val="aa"/>
                <w:rFonts w:ascii="Times New Roman" w:hAnsi="Times New Roman" w:cs="Times New Roman"/>
                <w:noProof/>
                <w:color w:val="auto"/>
                <w:sz w:val="28"/>
                <w:szCs w:val="28"/>
                <w:lang w:val="uk-UA"/>
              </w:rPr>
              <w:t>1.3. Особливості транспортно-експедиційних послуг</w:t>
            </w:r>
            <w:r w:rsidR="00763659" w:rsidRPr="0076365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FC201A" w:rsidRPr="0076365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763659" w:rsidRPr="0076365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_Toc500248644 \h </w:instrText>
            </w:r>
            <w:r w:rsidR="00FC201A" w:rsidRPr="0076365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FC201A" w:rsidRPr="0076365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C00B0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26</w:t>
            </w:r>
            <w:r w:rsidR="00FC201A" w:rsidRPr="0076365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763659" w:rsidRPr="00763659" w:rsidRDefault="0041314C" w:rsidP="00763659">
          <w:pPr>
            <w:pStyle w:val="11"/>
            <w:tabs>
              <w:tab w:val="right" w:leader="dot" w:pos="9345"/>
            </w:tabs>
            <w:spacing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500248645" w:history="1">
            <w:r w:rsidR="00763659" w:rsidRPr="00763659">
              <w:rPr>
                <w:rStyle w:val="aa"/>
                <w:rFonts w:ascii="Times New Roman" w:hAnsi="Times New Roman" w:cs="Times New Roman"/>
                <w:noProof/>
                <w:color w:val="auto"/>
                <w:sz w:val="28"/>
                <w:szCs w:val="28"/>
              </w:rPr>
              <w:t xml:space="preserve">1.4. </w:t>
            </w:r>
            <w:r w:rsidR="00763659" w:rsidRPr="00763659">
              <w:rPr>
                <w:rStyle w:val="aa"/>
                <w:rFonts w:ascii="Times New Roman" w:hAnsi="Times New Roman" w:cs="Times New Roman"/>
                <w:noProof/>
                <w:color w:val="auto"/>
                <w:sz w:val="28"/>
                <w:szCs w:val="28"/>
                <w:lang w:val="uk-UA"/>
              </w:rPr>
              <w:t>Класифікація транспортно-експедиційних послуг</w:t>
            </w:r>
            <w:r w:rsidR="00763659" w:rsidRPr="0076365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FC201A" w:rsidRPr="0076365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763659" w:rsidRPr="0076365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_Toc500248645 \h </w:instrText>
            </w:r>
            <w:r w:rsidR="00FC201A" w:rsidRPr="0076365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FC201A" w:rsidRPr="0076365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C00B0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41</w:t>
            </w:r>
            <w:r w:rsidR="00FC201A" w:rsidRPr="0076365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763659" w:rsidRPr="00763659" w:rsidRDefault="0041314C" w:rsidP="00763659">
          <w:pPr>
            <w:pStyle w:val="11"/>
            <w:tabs>
              <w:tab w:val="right" w:leader="dot" w:pos="9345"/>
            </w:tabs>
            <w:spacing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500248646" w:history="1">
            <w:r w:rsidR="00E7238B">
              <w:rPr>
                <w:rStyle w:val="aa"/>
                <w:rFonts w:ascii="Times New Roman" w:hAnsi="Times New Roman" w:cs="Times New Roman"/>
                <w:noProof/>
                <w:color w:val="auto"/>
                <w:sz w:val="28"/>
                <w:szCs w:val="28"/>
                <w:lang w:val="uk-UA"/>
              </w:rPr>
              <w:t xml:space="preserve">Висновок до </w:t>
            </w:r>
            <w:r w:rsidR="00E7238B">
              <w:rPr>
                <w:rStyle w:val="aa"/>
                <w:rFonts w:ascii="Times New Roman" w:hAnsi="Times New Roman" w:cs="Times New Roman"/>
                <w:noProof/>
                <w:color w:val="auto"/>
                <w:sz w:val="28"/>
                <w:szCs w:val="28"/>
              </w:rPr>
              <w:t>п</w:t>
            </w:r>
            <w:r w:rsidR="00E7238B">
              <w:rPr>
                <w:rStyle w:val="aa"/>
                <w:rFonts w:ascii="Times New Roman" w:hAnsi="Times New Roman" w:cs="Times New Roman"/>
                <w:noProof/>
                <w:color w:val="auto"/>
                <w:sz w:val="28"/>
                <w:szCs w:val="28"/>
                <w:lang w:val="uk-UA"/>
              </w:rPr>
              <w:t xml:space="preserve">ершого </w:t>
            </w:r>
            <w:r w:rsidR="00E7238B">
              <w:rPr>
                <w:rStyle w:val="aa"/>
                <w:rFonts w:ascii="Times New Roman" w:hAnsi="Times New Roman" w:cs="Times New Roman"/>
                <w:noProof/>
                <w:color w:val="auto"/>
                <w:sz w:val="28"/>
                <w:szCs w:val="28"/>
              </w:rPr>
              <w:t>р</w:t>
            </w:r>
            <w:r w:rsidR="00763659" w:rsidRPr="00763659">
              <w:rPr>
                <w:rStyle w:val="aa"/>
                <w:rFonts w:ascii="Times New Roman" w:hAnsi="Times New Roman" w:cs="Times New Roman"/>
                <w:noProof/>
                <w:color w:val="auto"/>
                <w:sz w:val="28"/>
                <w:szCs w:val="28"/>
                <w:lang w:val="uk-UA"/>
              </w:rPr>
              <w:t>озділу</w:t>
            </w:r>
            <w:r w:rsidR="00763659" w:rsidRPr="00763659">
              <w:rPr>
                <w:rStyle w:val="aa"/>
                <w:rFonts w:ascii="Times New Roman" w:hAnsi="Times New Roman" w:cs="Times New Roman"/>
                <w:noProof/>
                <w:color w:val="auto"/>
                <w:sz w:val="28"/>
                <w:szCs w:val="28"/>
              </w:rPr>
              <w:t>:</w:t>
            </w:r>
            <w:r w:rsidR="00763659" w:rsidRPr="0076365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FC201A" w:rsidRPr="0076365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763659" w:rsidRPr="0076365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_Toc500248646 \h </w:instrText>
            </w:r>
            <w:r w:rsidR="00FC201A" w:rsidRPr="0076365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FC201A" w:rsidRPr="0076365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C00B0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48</w:t>
            </w:r>
            <w:r w:rsidR="00FC201A" w:rsidRPr="0076365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763659" w:rsidRPr="00763659" w:rsidRDefault="0041314C" w:rsidP="00763659">
          <w:pPr>
            <w:pStyle w:val="11"/>
            <w:tabs>
              <w:tab w:val="right" w:leader="dot" w:pos="9345"/>
            </w:tabs>
            <w:spacing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500248647" w:history="1">
            <w:r w:rsidR="00E7238B">
              <w:rPr>
                <w:rStyle w:val="aa"/>
                <w:rFonts w:ascii="Times New Roman" w:hAnsi="Times New Roman" w:cs="Times New Roman"/>
                <w:noProof/>
                <w:color w:val="auto"/>
                <w:sz w:val="28"/>
                <w:szCs w:val="28"/>
                <w:lang w:val="uk-UA"/>
              </w:rPr>
              <w:t xml:space="preserve">РОЗДІЛ </w:t>
            </w:r>
            <w:r w:rsidR="00E7238B">
              <w:rPr>
                <w:rStyle w:val="aa"/>
                <w:rFonts w:ascii="Times New Roman" w:hAnsi="Times New Roman" w:cs="Times New Roman"/>
                <w:noProof/>
                <w:color w:val="auto"/>
                <w:sz w:val="28"/>
                <w:szCs w:val="28"/>
              </w:rPr>
              <w:t>ІІ</w:t>
            </w:r>
            <w:r w:rsidR="00763659" w:rsidRPr="00763659">
              <w:rPr>
                <w:rStyle w:val="aa"/>
                <w:rFonts w:ascii="Times New Roman" w:hAnsi="Times New Roman" w:cs="Times New Roman"/>
                <w:noProof/>
                <w:color w:val="auto"/>
                <w:sz w:val="28"/>
                <w:szCs w:val="28"/>
                <w:lang w:val="uk-UA"/>
              </w:rPr>
              <w:t>. АНАЛІЗ ДІЯЛЬНОСТІ ПП «ТОРГМАРИН»</w:t>
            </w:r>
            <w:r w:rsidR="00763659" w:rsidRPr="0076365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FC201A" w:rsidRPr="0076365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763659" w:rsidRPr="0076365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_Toc500248647 \h </w:instrText>
            </w:r>
            <w:r w:rsidR="00FC201A" w:rsidRPr="0076365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FC201A" w:rsidRPr="0076365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C00B0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49</w:t>
            </w:r>
            <w:r w:rsidR="00FC201A" w:rsidRPr="0076365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763659" w:rsidRPr="00763659" w:rsidRDefault="0041314C" w:rsidP="00763659">
          <w:pPr>
            <w:pStyle w:val="11"/>
            <w:tabs>
              <w:tab w:val="right" w:leader="dot" w:pos="9345"/>
            </w:tabs>
            <w:spacing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500248648" w:history="1">
            <w:r w:rsidR="00763659" w:rsidRPr="00763659">
              <w:rPr>
                <w:rStyle w:val="aa"/>
                <w:rFonts w:ascii="Times New Roman" w:hAnsi="Times New Roman" w:cs="Times New Roman"/>
                <w:noProof/>
                <w:color w:val="auto"/>
                <w:sz w:val="28"/>
                <w:szCs w:val="28"/>
                <w:lang w:val="uk-UA"/>
              </w:rPr>
              <w:t>2.1. Загальна характеристика ПП «ТОРГМАРИН»</w:t>
            </w:r>
            <w:r w:rsidR="00763659" w:rsidRPr="0076365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FC201A" w:rsidRPr="0076365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763659" w:rsidRPr="0076365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_Toc500248648 \h </w:instrText>
            </w:r>
            <w:r w:rsidR="00FC201A" w:rsidRPr="0076365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FC201A" w:rsidRPr="0076365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C00B0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49</w:t>
            </w:r>
            <w:r w:rsidR="00FC201A" w:rsidRPr="0076365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763659" w:rsidRPr="00763659" w:rsidRDefault="0041314C" w:rsidP="00763659">
          <w:pPr>
            <w:pStyle w:val="11"/>
            <w:tabs>
              <w:tab w:val="right" w:leader="dot" w:pos="9345"/>
            </w:tabs>
            <w:spacing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500248649" w:history="1">
            <w:r w:rsidR="00763659" w:rsidRPr="00763659">
              <w:rPr>
                <w:rStyle w:val="aa"/>
                <w:rFonts w:ascii="Times New Roman" w:hAnsi="Times New Roman" w:cs="Times New Roman"/>
                <w:noProof/>
                <w:color w:val="auto"/>
                <w:sz w:val="28"/>
                <w:szCs w:val="28"/>
                <w:lang w:val="uk-UA"/>
              </w:rPr>
              <w:t>2.2. Організаційна структура ПП «ТОРГМАРИН»</w:t>
            </w:r>
            <w:r w:rsidR="00763659" w:rsidRPr="0076365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FC201A" w:rsidRPr="0076365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763659" w:rsidRPr="0076365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_Toc500248649 \h </w:instrText>
            </w:r>
            <w:r w:rsidR="00FC201A" w:rsidRPr="0076365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FC201A" w:rsidRPr="0076365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C00B0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54</w:t>
            </w:r>
            <w:r w:rsidR="00FC201A" w:rsidRPr="0076365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763659" w:rsidRPr="00763659" w:rsidRDefault="0041314C" w:rsidP="00763659">
          <w:pPr>
            <w:pStyle w:val="11"/>
            <w:tabs>
              <w:tab w:val="right" w:leader="dot" w:pos="9345"/>
            </w:tabs>
            <w:spacing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500248650" w:history="1">
            <w:r w:rsidR="00763659" w:rsidRPr="00763659">
              <w:rPr>
                <w:rStyle w:val="aa"/>
                <w:rFonts w:ascii="Times New Roman" w:hAnsi="Times New Roman" w:cs="Times New Roman"/>
                <w:noProof/>
                <w:color w:val="auto"/>
                <w:sz w:val="28"/>
                <w:szCs w:val="28"/>
                <w:lang w:val="uk-UA"/>
              </w:rPr>
              <w:t>2.3. Аналіз виробничо-господарської діяльності</w:t>
            </w:r>
            <w:r w:rsidR="00763659" w:rsidRPr="0076365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FC201A" w:rsidRPr="0076365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763659" w:rsidRPr="0076365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_Toc500248650 \h </w:instrText>
            </w:r>
            <w:r w:rsidR="00FC201A" w:rsidRPr="0076365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FC201A" w:rsidRPr="0076365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C00B0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57</w:t>
            </w:r>
            <w:r w:rsidR="00FC201A" w:rsidRPr="0076365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763659" w:rsidRPr="00763659" w:rsidRDefault="0041314C" w:rsidP="00763659">
          <w:pPr>
            <w:pStyle w:val="11"/>
            <w:tabs>
              <w:tab w:val="right" w:leader="dot" w:pos="9345"/>
            </w:tabs>
            <w:spacing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500248651" w:history="1">
            <w:r w:rsidR="00763659" w:rsidRPr="00763659">
              <w:rPr>
                <w:rStyle w:val="aa"/>
                <w:rFonts w:ascii="Times New Roman" w:hAnsi="Times New Roman" w:cs="Times New Roman"/>
                <w:noProof/>
                <w:color w:val="auto"/>
                <w:sz w:val="28"/>
                <w:szCs w:val="28"/>
              </w:rPr>
              <w:t xml:space="preserve">Висновок </w:t>
            </w:r>
            <w:r w:rsidR="00E7238B">
              <w:rPr>
                <w:rStyle w:val="aa"/>
                <w:rFonts w:ascii="Times New Roman" w:hAnsi="Times New Roman" w:cs="Times New Roman"/>
                <w:noProof/>
                <w:color w:val="auto"/>
                <w:sz w:val="28"/>
                <w:szCs w:val="28"/>
                <w:lang w:val="uk-UA"/>
              </w:rPr>
              <w:t xml:space="preserve">до </w:t>
            </w:r>
            <w:r w:rsidR="00E7238B">
              <w:rPr>
                <w:rStyle w:val="aa"/>
                <w:rFonts w:ascii="Times New Roman" w:hAnsi="Times New Roman" w:cs="Times New Roman"/>
                <w:noProof/>
                <w:color w:val="auto"/>
                <w:sz w:val="28"/>
                <w:szCs w:val="28"/>
              </w:rPr>
              <w:t>д</w:t>
            </w:r>
            <w:r w:rsidR="00E7238B">
              <w:rPr>
                <w:rStyle w:val="aa"/>
                <w:rFonts w:ascii="Times New Roman" w:hAnsi="Times New Roman" w:cs="Times New Roman"/>
                <w:noProof/>
                <w:color w:val="auto"/>
                <w:sz w:val="28"/>
                <w:szCs w:val="28"/>
                <w:lang w:val="uk-UA"/>
              </w:rPr>
              <w:t xml:space="preserve">ругого </w:t>
            </w:r>
            <w:r w:rsidR="00E7238B">
              <w:rPr>
                <w:rStyle w:val="aa"/>
                <w:rFonts w:ascii="Times New Roman" w:hAnsi="Times New Roman" w:cs="Times New Roman"/>
                <w:noProof/>
                <w:color w:val="auto"/>
                <w:sz w:val="28"/>
                <w:szCs w:val="28"/>
              </w:rPr>
              <w:t>р</w:t>
            </w:r>
            <w:r w:rsidR="00763659" w:rsidRPr="00763659">
              <w:rPr>
                <w:rStyle w:val="aa"/>
                <w:rFonts w:ascii="Times New Roman" w:hAnsi="Times New Roman" w:cs="Times New Roman"/>
                <w:noProof/>
                <w:color w:val="auto"/>
                <w:sz w:val="28"/>
                <w:szCs w:val="28"/>
                <w:lang w:val="uk-UA"/>
              </w:rPr>
              <w:t>озділу</w:t>
            </w:r>
            <w:r w:rsidR="00763659" w:rsidRPr="00763659">
              <w:rPr>
                <w:rStyle w:val="aa"/>
                <w:rFonts w:ascii="Times New Roman" w:hAnsi="Times New Roman" w:cs="Times New Roman"/>
                <w:noProof/>
                <w:color w:val="auto"/>
                <w:sz w:val="28"/>
                <w:szCs w:val="28"/>
              </w:rPr>
              <w:t>:</w:t>
            </w:r>
            <w:r w:rsidR="00763659" w:rsidRPr="0076365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FC201A" w:rsidRPr="0076365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763659" w:rsidRPr="0076365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_Toc500248651 \h </w:instrText>
            </w:r>
            <w:r w:rsidR="00FC201A" w:rsidRPr="0076365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FC201A" w:rsidRPr="0076365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C00B0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74</w:t>
            </w:r>
            <w:r w:rsidR="00FC201A" w:rsidRPr="0076365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763659" w:rsidRPr="00763659" w:rsidRDefault="0041314C" w:rsidP="00763659">
          <w:pPr>
            <w:pStyle w:val="11"/>
            <w:tabs>
              <w:tab w:val="right" w:leader="dot" w:pos="9345"/>
            </w:tabs>
            <w:spacing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500248652" w:history="1">
            <w:r w:rsidR="00763659" w:rsidRPr="00763659">
              <w:rPr>
                <w:rStyle w:val="aa"/>
                <w:rFonts w:ascii="Times New Roman" w:hAnsi="Times New Roman" w:cs="Times New Roman"/>
                <w:noProof/>
                <w:color w:val="auto"/>
                <w:sz w:val="28"/>
                <w:szCs w:val="28"/>
                <w:lang w:val="uk-UA"/>
              </w:rPr>
              <w:t>РОЗД</w:t>
            </w:r>
            <w:r w:rsidR="00E7238B">
              <w:rPr>
                <w:rStyle w:val="aa"/>
                <w:rFonts w:ascii="Times New Roman" w:hAnsi="Times New Roman" w:cs="Times New Roman"/>
                <w:noProof/>
                <w:color w:val="auto"/>
                <w:sz w:val="28"/>
                <w:szCs w:val="28"/>
                <w:lang w:val="uk-UA"/>
              </w:rPr>
              <w:t xml:space="preserve">ІЛ </w:t>
            </w:r>
            <w:r w:rsidR="00E7238B">
              <w:rPr>
                <w:rStyle w:val="aa"/>
                <w:rFonts w:ascii="Times New Roman" w:hAnsi="Times New Roman" w:cs="Times New Roman"/>
                <w:noProof/>
                <w:color w:val="auto"/>
                <w:sz w:val="28"/>
                <w:szCs w:val="28"/>
              </w:rPr>
              <w:t>ІІІ</w:t>
            </w:r>
            <w:r w:rsidR="00763659" w:rsidRPr="00763659">
              <w:rPr>
                <w:rStyle w:val="aa"/>
                <w:rFonts w:ascii="Times New Roman" w:hAnsi="Times New Roman" w:cs="Times New Roman"/>
                <w:noProof/>
                <w:color w:val="auto"/>
                <w:sz w:val="28"/>
                <w:szCs w:val="28"/>
                <w:lang w:val="uk-UA"/>
              </w:rPr>
              <w:t>. МЕТОД ОБҐРУНТУВАННЯ ДОЦІЛЬНОСТІ СТРАХУВАННЯ ЕКСПЕДИТОРОМ РИЗИКУ ПРОСТОЮ АВТОМАШИН НА ПОРТОВОМУ КОНТЕЙНЕРНОМУ ТЕРМІНАЛІ</w:t>
            </w:r>
            <w:r w:rsidR="00763659" w:rsidRPr="0076365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FC201A" w:rsidRPr="0076365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763659" w:rsidRPr="0076365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_Toc500248652 \h </w:instrText>
            </w:r>
            <w:r w:rsidR="00FC201A" w:rsidRPr="0076365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FC201A" w:rsidRPr="0076365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C00B0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75</w:t>
            </w:r>
            <w:r w:rsidR="00FC201A" w:rsidRPr="0076365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763659" w:rsidRPr="00763659" w:rsidRDefault="0041314C" w:rsidP="00763659">
          <w:pPr>
            <w:pStyle w:val="11"/>
            <w:tabs>
              <w:tab w:val="right" w:leader="dot" w:pos="9345"/>
            </w:tabs>
            <w:spacing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500248653" w:history="1">
            <w:r w:rsidR="00763659" w:rsidRPr="00763659">
              <w:rPr>
                <w:rStyle w:val="aa"/>
                <w:rFonts w:ascii="Times New Roman" w:hAnsi="Times New Roman" w:cs="Times New Roman"/>
                <w:noProof/>
                <w:color w:val="auto"/>
                <w:sz w:val="28"/>
                <w:szCs w:val="28"/>
                <w:lang w:val="uk-UA"/>
              </w:rPr>
              <w:t>3.1. Побудова математичної моделі для розв'язання завдання</w:t>
            </w:r>
            <w:r w:rsidR="00763659" w:rsidRPr="0076365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FC201A" w:rsidRPr="0076365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763659" w:rsidRPr="0076365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_Toc500248653 \h </w:instrText>
            </w:r>
            <w:r w:rsidR="00FC201A" w:rsidRPr="0076365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FC201A" w:rsidRPr="0076365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C00B0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75</w:t>
            </w:r>
            <w:r w:rsidR="00FC201A" w:rsidRPr="0076365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763659" w:rsidRPr="00763659" w:rsidRDefault="0041314C" w:rsidP="00763659">
          <w:pPr>
            <w:pStyle w:val="11"/>
            <w:tabs>
              <w:tab w:val="right" w:leader="dot" w:pos="9345"/>
            </w:tabs>
            <w:spacing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500248654" w:history="1">
            <w:r w:rsidR="00763659" w:rsidRPr="00763659">
              <w:rPr>
                <w:rStyle w:val="aa"/>
                <w:rFonts w:ascii="Times New Roman" w:hAnsi="Times New Roman" w:cs="Times New Roman"/>
                <w:noProof/>
                <w:color w:val="auto"/>
                <w:sz w:val="28"/>
                <w:szCs w:val="28"/>
                <w:lang w:val="uk-UA"/>
              </w:rPr>
              <w:t>3.2. Чисельні розрахунки за методикою</w:t>
            </w:r>
            <w:r w:rsidR="00763659" w:rsidRPr="0076365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FC201A" w:rsidRPr="0076365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763659" w:rsidRPr="0076365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_Toc500248654 \h </w:instrText>
            </w:r>
            <w:r w:rsidR="00FC201A" w:rsidRPr="0076365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FC201A" w:rsidRPr="0076365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C00B0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86</w:t>
            </w:r>
            <w:r w:rsidR="00FC201A" w:rsidRPr="0076365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763659" w:rsidRPr="00763659" w:rsidRDefault="0041314C" w:rsidP="00763659">
          <w:pPr>
            <w:pStyle w:val="11"/>
            <w:tabs>
              <w:tab w:val="right" w:leader="dot" w:pos="9345"/>
            </w:tabs>
            <w:spacing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500248655" w:history="1">
            <w:r w:rsidR="00E7238B">
              <w:rPr>
                <w:rStyle w:val="aa"/>
                <w:rFonts w:ascii="Times New Roman" w:hAnsi="Times New Roman" w:cs="Times New Roman"/>
                <w:noProof/>
                <w:color w:val="auto"/>
                <w:sz w:val="28"/>
                <w:szCs w:val="28"/>
                <w:lang w:val="uk-UA"/>
              </w:rPr>
              <w:t xml:space="preserve">Висновок до </w:t>
            </w:r>
            <w:r w:rsidR="00E7238B">
              <w:rPr>
                <w:rStyle w:val="aa"/>
                <w:rFonts w:ascii="Times New Roman" w:hAnsi="Times New Roman" w:cs="Times New Roman"/>
                <w:noProof/>
                <w:color w:val="auto"/>
                <w:sz w:val="28"/>
                <w:szCs w:val="28"/>
              </w:rPr>
              <w:t>т</w:t>
            </w:r>
            <w:r w:rsidR="00E7238B">
              <w:rPr>
                <w:rStyle w:val="aa"/>
                <w:rFonts w:ascii="Times New Roman" w:hAnsi="Times New Roman" w:cs="Times New Roman"/>
                <w:noProof/>
                <w:color w:val="auto"/>
                <w:sz w:val="28"/>
                <w:szCs w:val="28"/>
                <w:lang w:val="uk-UA"/>
              </w:rPr>
              <w:t xml:space="preserve">ретього </w:t>
            </w:r>
            <w:r w:rsidR="00E7238B">
              <w:rPr>
                <w:rStyle w:val="aa"/>
                <w:rFonts w:ascii="Times New Roman" w:hAnsi="Times New Roman" w:cs="Times New Roman"/>
                <w:noProof/>
                <w:color w:val="auto"/>
                <w:sz w:val="28"/>
                <w:szCs w:val="28"/>
              </w:rPr>
              <w:t>р</w:t>
            </w:r>
            <w:r w:rsidR="00763659" w:rsidRPr="00763659">
              <w:rPr>
                <w:rStyle w:val="aa"/>
                <w:rFonts w:ascii="Times New Roman" w:hAnsi="Times New Roman" w:cs="Times New Roman"/>
                <w:noProof/>
                <w:color w:val="auto"/>
                <w:sz w:val="28"/>
                <w:szCs w:val="28"/>
                <w:lang w:val="uk-UA"/>
              </w:rPr>
              <w:t>озділу</w:t>
            </w:r>
            <w:r w:rsidR="00763659" w:rsidRPr="00763659">
              <w:rPr>
                <w:rStyle w:val="aa"/>
                <w:rFonts w:ascii="Times New Roman" w:hAnsi="Times New Roman" w:cs="Times New Roman"/>
                <w:noProof/>
                <w:color w:val="auto"/>
                <w:sz w:val="28"/>
                <w:szCs w:val="28"/>
              </w:rPr>
              <w:t>:</w:t>
            </w:r>
            <w:r w:rsidR="00763659" w:rsidRPr="0076365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FC201A" w:rsidRPr="0076365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763659" w:rsidRPr="0076365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_Toc500248655 \h </w:instrText>
            </w:r>
            <w:r w:rsidR="00FC201A" w:rsidRPr="0076365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FC201A" w:rsidRPr="0076365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C00B0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88</w:t>
            </w:r>
            <w:r w:rsidR="00FC201A" w:rsidRPr="0076365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763659" w:rsidRPr="00763659" w:rsidRDefault="0041314C" w:rsidP="00763659">
          <w:pPr>
            <w:pStyle w:val="11"/>
            <w:tabs>
              <w:tab w:val="right" w:leader="dot" w:pos="9345"/>
            </w:tabs>
            <w:spacing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500248656" w:history="1">
            <w:r w:rsidR="00763659" w:rsidRPr="00763659">
              <w:rPr>
                <w:rStyle w:val="aa"/>
                <w:rFonts w:ascii="Times New Roman" w:hAnsi="Times New Roman" w:cs="Times New Roman"/>
                <w:noProof/>
                <w:color w:val="auto"/>
                <w:sz w:val="28"/>
                <w:szCs w:val="28"/>
                <w:lang w:val="uk-UA"/>
              </w:rPr>
              <w:t>ВИСНОВОК</w:t>
            </w:r>
            <w:r w:rsidR="00763659" w:rsidRPr="0076365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FC201A" w:rsidRPr="0076365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763659" w:rsidRPr="0076365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_Toc500248656 \h </w:instrText>
            </w:r>
            <w:r w:rsidR="00FC201A" w:rsidRPr="0076365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FC201A" w:rsidRPr="0076365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C00B0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89</w:t>
            </w:r>
            <w:r w:rsidR="00FC201A" w:rsidRPr="0076365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763659" w:rsidRPr="00763659" w:rsidRDefault="0041314C" w:rsidP="00763659">
          <w:pPr>
            <w:pStyle w:val="11"/>
            <w:tabs>
              <w:tab w:val="right" w:leader="dot" w:pos="9345"/>
            </w:tabs>
            <w:spacing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500248657" w:history="1">
            <w:r w:rsidR="00E7238B">
              <w:rPr>
                <w:rStyle w:val="aa"/>
                <w:rFonts w:ascii="Times New Roman" w:hAnsi="Times New Roman" w:cs="Times New Roman"/>
                <w:noProof/>
                <w:color w:val="auto"/>
                <w:sz w:val="28"/>
                <w:szCs w:val="28"/>
                <w:lang w:val="uk-UA"/>
              </w:rPr>
              <w:t>СПИСОК В</w:t>
            </w:r>
            <w:r w:rsidR="00E7238B" w:rsidRPr="00E7238B">
              <w:rPr>
                <w:rStyle w:val="aa"/>
                <w:rFonts w:ascii="Times New Roman" w:hAnsi="Times New Roman" w:cs="Times New Roman"/>
                <w:caps/>
                <w:noProof/>
                <w:color w:val="auto"/>
                <w:sz w:val="28"/>
                <w:szCs w:val="28"/>
                <w:lang w:val="uk-UA"/>
              </w:rPr>
              <w:t>ИКОРИСТАН</w:t>
            </w:r>
            <w:r w:rsidR="00E7238B" w:rsidRPr="00E7238B">
              <w:rPr>
                <w:rStyle w:val="aa"/>
                <w:rFonts w:ascii="Times New Roman" w:hAnsi="Times New Roman" w:cs="Times New Roman"/>
                <w:caps/>
                <w:noProof/>
                <w:color w:val="auto"/>
                <w:sz w:val="28"/>
                <w:szCs w:val="28"/>
              </w:rPr>
              <w:t>ої</w:t>
            </w:r>
            <w:r w:rsidR="00E7238B" w:rsidRPr="00E7238B">
              <w:rPr>
                <w:rStyle w:val="aa"/>
                <w:rFonts w:ascii="Nyala" w:hAnsi="Nyala" w:cs="Times New Roman"/>
                <w:caps/>
                <w:noProof/>
                <w:color w:val="auto"/>
                <w:sz w:val="28"/>
                <w:szCs w:val="28"/>
              </w:rPr>
              <w:t xml:space="preserve"> </w:t>
            </w:r>
            <w:r w:rsidR="00E7238B" w:rsidRPr="00E7238B">
              <w:rPr>
                <w:rStyle w:val="aa"/>
                <w:rFonts w:ascii="Times New Roman" w:hAnsi="Times New Roman" w:cs="Times New Roman"/>
                <w:caps/>
                <w:noProof/>
                <w:color w:val="auto"/>
                <w:sz w:val="28"/>
                <w:szCs w:val="28"/>
              </w:rPr>
              <w:t>літератури</w:t>
            </w:r>
            <w:r w:rsidR="00763659" w:rsidRPr="0076365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FC201A" w:rsidRPr="0076365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763659" w:rsidRPr="0076365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_Toc500248657 \h </w:instrText>
            </w:r>
            <w:r w:rsidR="00FC201A" w:rsidRPr="0076365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FC201A" w:rsidRPr="0076365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C00B00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92</w:t>
            </w:r>
            <w:r w:rsidR="00FC201A" w:rsidRPr="00763659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426B4B" w:rsidRPr="002B6A33" w:rsidRDefault="00FC201A" w:rsidP="00763659">
          <w:pPr>
            <w:spacing w:line="360" w:lineRule="auto"/>
            <w:contextualSpacing/>
            <w:jc w:val="both"/>
            <w:rPr>
              <w:rFonts w:ascii="Times New Roman" w:hAnsi="Times New Roman" w:cs="Times New Roman"/>
              <w:sz w:val="28"/>
              <w:szCs w:val="28"/>
            </w:rPr>
          </w:pPr>
          <w:r w:rsidRPr="00763659">
            <w:rPr>
              <w:rFonts w:ascii="Times New Roman" w:hAnsi="Times New Roman" w:cs="Times New Roman"/>
              <w:sz w:val="28"/>
              <w:szCs w:val="28"/>
            </w:rPr>
            <w:fldChar w:fldCharType="end"/>
          </w:r>
        </w:p>
      </w:sdtContent>
    </w:sdt>
    <w:p w:rsidR="00426B4B" w:rsidRPr="002B6A33" w:rsidRDefault="00426B4B" w:rsidP="002B6A33">
      <w:pPr>
        <w:pStyle w:val="1"/>
        <w:spacing w:line="360" w:lineRule="auto"/>
        <w:contextualSpacing/>
        <w:jc w:val="both"/>
        <w:rPr>
          <w:rFonts w:ascii="Times New Roman" w:hAnsi="Times New Roman" w:cs="Times New Roman"/>
          <w:b w:val="0"/>
          <w:color w:val="auto"/>
          <w:lang w:val="uk-UA"/>
        </w:rPr>
      </w:pPr>
    </w:p>
    <w:p w:rsidR="00632FBE" w:rsidRPr="002B6A33" w:rsidRDefault="00632FBE" w:rsidP="002B6A33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8572B" w:rsidRDefault="00674F04" w:rsidP="002B6A33">
      <w:pPr>
        <w:pStyle w:val="1"/>
        <w:spacing w:line="360" w:lineRule="auto"/>
        <w:contextualSpacing/>
        <w:jc w:val="center"/>
        <w:rPr>
          <w:rFonts w:ascii="Nyala" w:hAnsi="Nyala" w:cs="Times New Roman"/>
          <w:color w:val="auto"/>
        </w:rPr>
      </w:pPr>
      <w:bookmarkStart w:id="0" w:name="_Toc500248640"/>
      <w:r w:rsidRPr="00632FBE">
        <w:rPr>
          <w:rFonts w:ascii="Times New Roman" w:hAnsi="Times New Roman" w:cs="Times New Roman"/>
          <w:color w:val="auto"/>
          <w:lang w:val="uk-UA"/>
        </w:rPr>
        <w:lastRenderedPageBreak/>
        <w:t>ВСТУП</w:t>
      </w:r>
      <w:bookmarkEnd w:id="0"/>
    </w:p>
    <w:p w:rsidR="00E7238B" w:rsidRPr="00E7238B" w:rsidRDefault="00E7238B" w:rsidP="00E7238B">
      <w:pPr>
        <w:rPr>
          <w:rFonts w:ascii="Nyala" w:hAnsi="Nyala"/>
        </w:rPr>
      </w:pPr>
    </w:p>
    <w:p w:rsidR="00A35EDA" w:rsidRDefault="00A35EDA" w:rsidP="002B6A33">
      <w:pPr>
        <w:spacing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E1290">
        <w:rPr>
          <w:rFonts w:ascii="Times New Roman" w:hAnsi="Times New Roman" w:cs="Times New Roman"/>
          <w:b/>
          <w:sz w:val="28"/>
          <w:szCs w:val="28"/>
        </w:rPr>
        <w:t>Актуальність теми дипломної роботи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полягає у тому, що зараз г</w:t>
      </w:r>
      <w:r w:rsidRPr="002B6A33">
        <w:rPr>
          <w:rFonts w:ascii="Times New Roman" w:eastAsia="Times New Roman" w:hAnsi="Times New Roman" w:cs="Times New Roman"/>
          <w:sz w:val="28"/>
          <w:szCs w:val="28"/>
          <w:lang w:eastAsia="ru-RU"/>
        </w:rPr>
        <w:t>остро стоїть проблема розміщення автомобільного транспорту, що прибув у порт, з метою вивантаження. У цих умовах виникають стихійні стоянки вантажного автотранспорту на вулицях, у дворах, на проїжджій частині. Це призводить до псування вантажів, забруднення навколишнього середовища, погіршення криміногенної обстановки, скорочення пропускної спроможності автомобільних доріг, створення аварійних ситуацій.</w:t>
      </w:r>
    </w:p>
    <w:p w:rsidR="00637232" w:rsidRPr="002B6A33" w:rsidRDefault="00637232" w:rsidP="002B6A33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6A33">
        <w:rPr>
          <w:rFonts w:ascii="Times New Roman" w:hAnsi="Times New Roman" w:cs="Times New Roman"/>
          <w:sz w:val="28"/>
          <w:szCs w:val="28"/>
          <w:lang w:val="uk-UA"/>
        </w:rPr>
        <w:t>Транспорт на даний момент є однією з найважливіших виробничих галузей, що здійснює перевезення людей і вантажів, а так само є найважливішим чинником ефективного розвитку економіки.</w:t>
      </w:r>
    </w:p>
    <w:p w:rsidR="00637232" w:rsidRPr="002B6A33" w:rsidRDefault="00637232" w:rsidP="002B6A33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2B6A33">
        <w:rPr>
          <w:rFonts w:ascii="Times New Roman" w:hAnsi="Times New Roman" w:cs="Times New Roman"/>
          <w:sz w:val="28"/>
          <w:szCs w:val="28"/>
        </w:rPr>
        <w:t>Продуктивність і якість автотранспортного справи залежить далеко не тільки від вантажовідправника та перевізника, проте, і від низки посередників, що приймають участь в транспортировках. Такими посередниками вважаються транспортно – експедиторські фірми.</w:t>
      </w:r>
    </w:p>
    <w:p w:rsidR="00637232" w:rsidRPr="002B6A33" w:rsidRDefault="00637232" w:rsidP="002B6A33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2B6A33">
        <w:rPr>
          <w:rFonts w:ascii="Times New Roman" w:hAnsi="Times New Roman" w:cs="Times New Roman"/>
          <w:sz w:val="28"/>
          <w:szCs w:val="28"/>
        </w:rPr>
        <w:t xml:space="preserve">Експедитор – юридична особа чи приватний підприємець, що здійснює транспортно-експедиційну діяльність. </w:t>
      </w:r>
    </w:p>
    <w:p w:rsidR="00637232" w:rsidRPr="002B6A33" w:rsidRDefault="00637232" w:rsidP="002B6A33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2B6A33">
        <w:rPr>
          <w:rFonts w:ascii="Times New Roman" w:hAnsi="Times New Roman" w:cs="Times New Roman"/>
          <w:sz w:val="28"/>
          <w:szCs w:val="28"/>
        </w:rPr>
        <w:t xml:space="preserve"> У сфері послуг необхідно швидко і якісно реагувати на постійно з'являються нові вимоги і запити. Саме з-за цього, транспортно-експедиційним фірмам, потрібно ефективно організувати свою господарську діяльність і пропонувати актуальні послуги, що б залишатися конкурентоспроможними в даній галузі.</w:t>
      </w:r>
    </w:p>
    <w:p w:rsidR="00637232" w:rsidRPr="002B6A33" w:rsidRDefault="00637232" w:rsidP="002B6A33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2B6A33">
        <w:rPr>
          <w:rFonts w:ascii="Times New Roman" w:hAnsi="Times New Roman" w:cs="Times New Roman"/>
          <w:sz w:val="28"/>
          <w:szCs w:val="28"/>
        </w:rPr>
        <w:t>Транспортування вантажів точно в строк надає сприятливий вплив на функціонування всієї економічної системи і дозволяє істотно скоротити втрати ТЕП.</w:t>
      </w:r>
    </w:p>
    <w:p w:rsidR="00637232" w:rsidRPr="002B6A33" w:rsidRDefault="00637232" w:rsidP="002B6A33">
      <w:pPr>
        <w:spacing w:line="36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6A33">
        <w:rPr>
          <w:rFonts w:ascii="Times New Roman" w:eastAsia="Times New Roman" w:hAnsi="Times New Roman" w:cs="Times New Roman"/>
          <w:sz w:val="28"/>
          <w:szCs w:val="28"/>
          <w:lang w:eastAsia="ru-RU"/>
        </w:rPr>
        <w:t>Всі вантажі, що переробляються в морських і річкових портах, передаються на інші види транспорту, тому скоординованность дій усіх видів транспорту забезпечує ефективні зв'язки, у яких росте роль контейнерних перевезень як самого прогресивного способу доставки продукції</w:t>
      </w:r>
    </w:p>
    <w:p w:rsidR="00637232" w:rsidRPr="002B6A33" w:rsidRDefault="00637232" w:rsidP="002B6A33">
      <w:pPr>
        <w:spacing w:line="36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6A33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У контейнерних перевезеннях домінуючим транспортом є автомобільний. На його частку припадає більше половини вантажних перевезень. Основними причинами активного використання автотранспорту стали притаманні йому гнучкість доставки і висока швидкість міжміських перевезень.</w:t>
      </w:r>
    </w:p>
    <w:p w:rsidR="00637232" w:rsidRPr="002B6A33" w:rsidRDefault="00637232" w:rsidP="002B6A33">
      <w:pPr>
        <w:spacing w:line="36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B6A33">
        <w:rPr>
          <w:rFonts w:ascii="Times New Roman" w:eastAsia="Times New Roman" w:hAnsi="Times New Roman" w:cs="Times New Roman"/>
          <w:sz w:val="28"/>
          <w:szCs w:val="28"/>
          <w:lang w:eastAsia="ru-RU"/>
        </w:rPr>
        <w:t>Однією з найбільш важливих на сьогодні проблем є недостатнє розвиток системи транспортно-експедиційного обслуговування, заснованої на термінальної технології грузодвижения. Це ускладнює процес товарообміну, а також істотно знижує ефективність використання рухомого складу транспорту.</w:t>
      </w:r>
    </w:p>
    <w:p w:rsidR="00637232" w:rsidRPr="002B6A33" w:rsidRDefault="00637232" w:rsidP="002B6A33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2B6A33">
        <w:rPr>
          <w:rFonts w:ascii="Times New Roman" w:hAnsi="Times New Roman" w:cs="Times New Roman"/>
          <w:sz w:val="28"/>
          <w:szCs w:val="28"/>
        </w:rPr>
        <w:t>Одним з основних видів ризику в діяльності експедитора є ризик простою його транспортних засобів (ТЗ), викликаного очікуванням суміжного виду транспорту, вантажу, вільної складської місткості, відмовою і подальшим ремонтом перевантажувальної техніки та ін. причинами. Непродуктивний простий ТЗ різко знижує надійність і якість роботи портового оператора, негативно впливаючи на його конкурентну позицію на ринку операторських послуг. Тому всемірне зниження зазначених ризиків є однією з головних завдань у виробничій діяльності експедитора і оператора портового терміналу.</w:t>
      </w:r>
    </w:p>
    <w:p w:rsidR="000328C1" w:rsidRPr="000328C1" w:rsidRDefault="000328C1" w:rsidP="000328C1">
      <w:pPr>
        <w:spacing w:line="360" w:lineRule="auto"/>
        <w:ind w:firstLine="708"/>
        <w:contextualSpacing/>
        <w:jc w:val="both"/>
        <w:rPr>
          <w:rFonts w:ascii="Times New Roman" w:hAnsi="Times New Roman"/>
          <w:sz w:val="28"/>
          <w:szCs w:val="28"/>
        </w:rPr>
      </w:pPr>
      <w:r w:rsidRPr="000328C1">
        <w:rPr>
          <w:rFonts w:ascii="Times New Roman" w:hAnsi="Times New Roman"/>
          <w:b/>
          <w:sz w:val="28"/>
          <w:szCs w:val="28"/>
        </w:rPr>
        <w:t xml:space="preserve">Метою даної роботи </w:t>
      </w:r>
      <w:r w:rsidRPr="000328C1">
        <w:rPr>
          <w:rFonts w:ascii="Times New Roman" w:hAnsi="Times New Roman"/>
          <w:sz w:val="28"/>
          <w:szCs w:val="28"/>
        </w:rPr>
        <w:t xml:space="preserve">є розробка </w:t>
      </w:r>
      <w:r w:rsidRPr="000328C1">
        <w:rPr>
          <w:rFonts w:ascii="Times New Roman" w:hAnsi="Times New Roman"/>
          <w:sz w:val="28"/>
          <w:szCs w:val="28"/>
          <w:lang w:val="uk-UA"/>
        </w:rPr>
        <w:t>мето</w:t>
      </w:r>
      <w:r w:rsidRPr="000328C1">
        <w:rPr>
          <w:rFonts w:ascii="Times New Roman" w:hAnsi="Times New Roman"/>
          <w:sz w:val="28"/>
          <w:szCs w:val="28"/>
        </w:rPr>
        <w:t>д</w:t>
      </w:r>
      <w:r w:rsidRPr="000328C1">
        <w:rPr>
          <w:rFonts w:ascii="Times New Roman" w:hAnsi="Times New Roman"/>
          <w:sz w:val="28"/>
          <w:szCs w:val="28"/>
          <w:lang w:val="uk-UA"/>
        </w:rPr>
        <w:t>ичних</w:t>
      </w:r>
      <w:r w:rsidRPr="000328C1">
        <w:rPr>
          <w:rFonts w:ascii="Times New Roman" w:hAnsi="Times New Roman"/>
          <w:sz w:val="28"/>
          <w:szCs w:val="28"/>
        </w:rPr>
        <w:t xml:space="preserve"> положень щодо </w:t>
      </w:r>
      <w:r w:rsidRPr="000328C1">
        <w:rPr>
          <w:rFonts w:ascii="Times New Roman" w:hAnsi="Times New Roman"/>
          <w:sz w:val="28"/>
          <w:szCs w:val="28"/>
          <w:lang w:val="uk-UA"/>
        </w:rPr>
        <w:t>ефективного управління ризиками у виробничої діяльності підприємства «ТОРГМАРИН» на підставі економіко-математичного моделювання</w:t>
      </w:r>
      <w:r w:rsidRPr="000328C1">
        <w:rPr>
          <w:rFonts w:ascii="Times New Roman" w:hAnsi="Times New Roman"/>
          <w:sz w:val="28"/>
          <w:szCs w:val="28"/>
        </w:rPr>
        <w:t>.</w:t>
      </w:r>
    </w:p>
    <w:p w:rsidR="00637232" w:rsidRPr="002B6A33" w:rsidRDefault="00637232" w:rsidP="002B6A33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2B6A33">
        <w:rPr>
          <w:rFonts w:ascii="Times New Roman" w:hAnsi="Times New Roman" w:cs="Times New Roman"/>
          <w:sz w:val="28"/>
          <w:szCs w:val="28"/>
        </w:rPr>
        <w:t xml:space="preserve">Для досягнення мети дослідження необхідно вирішити наступні </w:t>
      </w:r>
      <w:r w:rsidRPr="002B6A33">
        <w:rPr>
          <w:rFonts w:ascii="Times New Roman" w:hAnsi="Times New Roman" w:cs="Times New Roman"/>
          <w:b/>
          <w:sz w:val="28"/>
          <w:szCs w:val="28"/>
        </w:rPr>
        <w:t>завдання</w:t>
      </w:r>
      <w:r w:rsidRPr="002B6A33">
        <w:rPr>
          <w:rFonts w:ascii="Times New Roman" w:hAnsi="Times New Roman" w:cs="Times New Roman"/>
          <w:sz w:val="28"/>
          <w:szCs w:val="28"/>
        </w:rPr>
        <w:t>:</w:t>
      </w:r>
    </w:p>
    <w:p w:rsidR="00637232" w:rsidRPr="002B6A33" w:rsidRDefault="00637232" w:rsidP="002B6A33">
      <w:pPr>
        <w:pStyle w:val="a6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B6A33">
        <w:rPr>
          <w:rFonts w:ascii="Times New Roman" w:hAnsi="Times New Roman" w:cs="Times New Roman"/>
          <w:sz w:val="28"/>
          <w:szCs w:val="28"/>
        </w:rPr>
        <w:t>проаналізувати та описати основні показники</w:t>
      </w:r>
      <w:r w:rsidR="000328C1" w:rsidRPr="000328C1">
        <w:rPr>
          <w:rFonts w:ascii="Times New Roman" w:hAnsi="Times New Roman"/>
          <w:color w:val="FF0000"/>
          <w:sz w:val="28"/>
          <w:szCs w:val="28"/>
          <w:lang w:val="uk-UA"/>
        </w:rPr>
        <w:t xml:space="preserve"> </w:t>
      </w:r>
      <w:r w:rsidR="000328C1" w:rsidRPr="000328C1">
        <w:rPr>
          <w:rFonts w:ascii="Times New Roman" w:hAnsi="Times New Roman"/>
          <w:sz w:val="28"/>
          <w:szCs w:val="28"/>
          <w:lang w:val="uk-UA"/>
        </w:rPr>
        <w:t>господарчої</w:t>
      </w:r>
      <w:r w:rsidRPr="000328C1">
        <w:rPr>
          <w:rFonts w:ascii="Times New Roman" w:hAnsi="Times New Roman" w:cs="Times New Roman"/>
          <w:sz w:val="28"/>
          <w:szCs w:val="28"/>
        </w:rPr>
        <w:t xml:space="preserve"> діяльності</w:t>
      </w:r>
      <w:r w:rsidRPr="002B6A33">
        <w:rPr>
          <w:rFonts w:ascii="Times New Roman" w:hAnsi="Times New Roman" w:cs="Times New Roman"/>
          <w:sz w:val="28"/>
          <w:szCs w:val="28"/>
        </w:rPr>
        <w:t xml:space="preserve"> підприємства «ТОРГМАРИН»; </w:t>
      </w:r>
    </w:p>
    <w:p w:rsidR="000328C1" w:rsidRPr="000328C1" w:rsidRDefault="000328C1" w:rsidP="000328C1">
      <w:pPr>
        <w:pStyle w:val="a6"/>
        <w:numPr>
          <w:ilvl w:val="0"/>
          <w:numId w:val="5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0328C1">
        <w:rPr>
          <w:rFonts w:ascii="Times New Roman" w:hAnsi="Times New Roman"/>
          <w:sz w:val="28"/>
          <w:szCs w:val="28"/>
        </w:rPr>
        <w:t xml:space="preserve">розглянути особливості </w:t>
      </w:r>
      <w:r w:rsidRPr="000328C1">
        <w:rPr>
          <w:rFonts w:ascii="Times New Roman" w:hAnsi="Times New Roman"/>
          <w:sz w:val="28"/>
          <w:szCs w:val="28"/>
          <w:lang w:val="uk-UA"/>
        </w:rPr>
        <w:t xml:space="preserve">роботи магістрального </w:t>
      </w:r>
      <w:r w:rsidRPr="000328C1">
        <w:rPr>
          <w:rFonts w:ascii="Times New Roman" w:hAnsi="Times New Roman"/>
          <w:sz w:val="28"/>
          <w:szCs w:val="28"/>
        </w:rPr>
        <w:t>транспорт</w:t>
      </w:r>
      <w:r w:rsidRPr="000328C1">
        <w:rPr>
          <w:rFonts w:ascii="Times New Roman" w:hAnsi="Times New Roman"/>
          <w:sz w:val="28"/>
          <w:szCs w:val="28"/>
          <w:lang w:val="uk-UA"/>
        </w:rPr>
        <w:t>у в діяльності транспортно-експедиційної компанії</w:t>
      </w:r>
      <w:r w:rsidRPr="000328C1">
        <w:rPr>
          <w:rFonts w:ascii="Times New Roman" w:hAnsi="Times New Roman"/>
          <w:sz w:val="28"/>
          <w:szCs w:val="28"/>
        </w:rPr>
        <w:t>;</w:t>
      </w:r>
    </w:p>
    <w:p w:rsidR="00637232" w:rsidRPr="002B6A33" w:rsidRDefault="00637232" w:rsidP="002B6A33">
      <w:pPr>
        <w:pStyle w:val="a6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B6A33">
        <w:rPr>
          <w:rFonts w:ascii="Times New Roman" w:hAnsi="Times New Roman" w:cs="Times New Roman"/>
          <w:sz w:val="28"/>
          <w:szCs w:val="28"/>
        </w:rPr>
        <w:t>розглянути особливості транспортно-експедиційних послуг;</w:t>
      </w:r>
    </w:p>
    <w:p w:rsidR="000328C1" w:rsidRPr="000328C1" w:rsidRDefault="000328C1" w:rsidP="000328C1">
      <w:pPr>
        <w:pStyle w:val="a6"/>
        <w:numPr>
          <w:ilvl w:val="0"/>
          <w:numId w:val="5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328C1">
        <w:rPr>
          <w:rFonts w:ascii="Times New Roman" w:hAnsi="Times New Roman"/>
          <w:sz w:val="28"/>
          <w:szCs w:val="28"/>
          <w:lang w:val="uk-UA"/>
        </w:rPr>
        <w:t xml:space="preserve">розробити </w:t>
      </w:r>
      <w:r w:rsidRPr="000328C1">
        <w:rPr>
          <w:rFonts w:ascii="Times New Roman" w:hAnsi="Times New Roman"/>
          <w:sz w:val="28"/>
          <w:szCs w:val="28"/>
        </w:rPr>
        <w:t xml:space="preserve"> метод обґрунтування доцільності страхування експедитором ризику простою автомашин на портовому контейнерному терміналі;</w:t>
      </w:r>
    </w:p>
    <w:p w:rsidR="00637232" w:rsidRPr="002B6A33" w:rsidRDefault="00637232" w:rsidP="002B6A33">
      <w:pPr>
        <w:pStyle w:val="a6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B6A33">
        <w:rPr>
          <w:rFonts w:ascii="Times New Roman" w:hAnsi="Times New Roman" w:cs="Times New Roman"/>
          <w:sz w:val="28"/>
          <w:szCs w:val="28"/>
        </w:rPr>
        <w:t>за результатами досліджень виконати відповідні розрахунки і зробити належні висновки.</w:t>
      </w:r>
    </w:p>
    <w:p w:rsidR="00637232" w:rsidRPr="002B6A33" w:rsidRDefault="00637232" w:rsidP="002B6A33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2B6A33">
        <w:rPr>
          <w:rFonts w:ascii="Times New Roman" w:hAnsi="Times New Roman" w:cs="Times New Roman"/>
          <w:b/>
          <w:sz w:val="28"/>
          <w:szCs w:val="28"/>
        </w:rPr>
        <w:t>Предмет дослідження</w:t>
      </w:r>
      <w:r w:rsidRPr="002B6A33">
        <w:rPr>
          <w:rFonts w:ascii="Times New Roman" w:hAnsi="Times New Roman" w:cs="Times New Roman"/>
          <w:sz w:val="28"/>
          <w:szCs w:val="28"/>
        </w:rPr>
        <w:t xml:space="preserve"> – </w:t>
      </w:r>
      <w:r w:rsidR="000328C1" w:rsidRPr="000328C1">
        <w:rPr>
          <w:rFonts w:ascii="Times New Roman" w:hAnsi="Times New Roman"/>
          <w:sz w:val="28"/>
          <w:szCs w:val="28"/>
        </w:rPr>
        <w:t>методи та м</w:t>
      </w:r>
      <w:r w:rsidR="000328C1" w:rsidRPr="000328C1">
        <w:rPr>
          <w:rFonts w:ascii="Times New Roman" w:hAnsi="Times New Roman"/>
          <w:sz w:val="28"/>
          <w:szCs w:val="28"/>
          <w:lang w:val="uk-UA"/>
        </w:rPr>
        <w:t xml:space="preserve">оделі </w:t>
      </w:r>
      <w:r w:rsidR="000328C1" w:rsidRPr="000328C1">
        <w:rPr>
          <w:rFonts w:ascii="Times New Roman" w:hAnsi="Times New Roman"/>
          <w:sz w:val="28"/>
          <w:szCs w:val="28"/>
        </w:rPr>
        <w:t>управління ризиками.</w:t>
      </w:r>
    </w:p>
    <w:p w:rsidR="00637232" w:rsidRPr="002B6A33" w:rsidRDefault="00637232" w:rsidP="002B6A33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2B6A33">
        <w:rPr>
          <w:rFonts w:ascii="Times New Roman" w:hAnsi="Times New Roman" w:cs="Times New Roman"/>
          <w:b/>
          <w:sz w:val="28"/>
          <w:szCs w:val="28"/>
        </w:rPr>
        <w:t>Об'єкт дослідження</w:t>
      </w:r>
      <w:r w:rsidRPr="002B6A33">
        <w:rPr>
          <w:rFonts w:ascii="Times New Roman" w:hAnsi="Times New Roman" w:cs="Times New Roman"/>
          <w:sz w:val="28"/>
          <w:szCs w:val="28"/>
        </w:rPr>
        <w:t xml:space="preserve"> – процес управління діяльністю</w:t>
      </w:r>
      <w:r w:rsidR="00621F8B" w:rsidRPr="002B6A33">
        <w:rPr>
          <w:rFonts w:ascii="Times New Roman" w:hAnsi="Times New Roman" w:cs="Times New Roman"/>
          <w:sz w:val="28"/>
          <w:szCs w:val="28"/>
          <w:lang w:val="uk-UA"/>
        </w:rPr>
        <w:t xml:space="preserve"> компані</w:t>
      </w:r>
      <w:r w:rsidR="00745940" w:rsidRPr="002B6A33">
        <w:rPr>
          <w:rFonts w:ascii="Times New Roman" w:hAnsi="Times New Roman" w:cs="Times New Roman"/>
          <w:sz w:val="28"/>
          <w:szCs w:val="28"/>
          <w:lang w:val="uk-UA"/>
        </w:rPr>
        <w:t>ї на прикладі</w:t>
      </w:r>
      <w:r w:rsidR="00621F8B" w:rsidRPr="002B6A33">
        <w:rPr>
          <w:rFonts w:ascii="Times New Roman" w:hAnsi="Times New Roman" w:cs="Times New Roman"/>
          <w:sz w:val="28"/>
          <w:szCs w:val="28"/>
          <w:lang w:val="uk-UA"/>
        </w:rPr>
        <w:t xml:space="preserve"> компанії</w:t>
      </w:r>
      <w:r w:rsidRPr="002B6A33">
        <w:rPr>
          <w:rFonts w:ascii="Times New Roman" w:hAnsi="Times New Roman" w:cs="Times New Roman"/>
          <w:sz w:val="28"/>
          <w:szCs w:val="28"/>
        </w:rPr>
        <w:t xml:space="preserve"> «ТОРГМАРИН»</w:t>
      </w:r>
    </w:p>
    <w:p w:rsidR="00637232" w:rsidRPr="002B6A33" w:rsidRDefault="00637232" w:rsidP="002B6A33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2B6A33">
        <w:rPr>
          <w:rFonts w:ascii="Times New Roman" w:hAnsi="Times New Roman" w:cs="Times New Roman"/>
          <w:sz w:val="28"/>
          <w:szCs w:val="28"/>
        </w:rPr>
        <w:t>Робота складається з вступу, трьох розділів, висновків та списку використаної літератури.</w:t>
      </w:r>
    </w:p>
    <w:p w:rsidR="00637232" w:rsidRPr="002B6A33" w:rsidRDefault="00637232" w:rsidP="002B6A33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2B6A33">
        <w:rPr>
          <w:rFonts w:ascii="Times New Roman" w:hAnsi="Times New Roman" w:cs="Times New Roman"/>
          <w:sz w:val="28"/>
          <w:szCs w:val="28"/>
        </w:rPr>
        <w:t>У вступі визначено актуальність теми дослідження, мету, завдання, об'єкт і предмет дослідження, методична і інформаційна база, а також короткий опис роботи. Визначено проблеми та можливі шляхи їх вирішення.</w:t>
      </w:r>
    </w:p>
    <w:p w:rsidR="00637232" w:rsidRPr="002B6A33" w:rsidRDefault="00637232" w:rsidP="002B6A33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2B6A33">
        <w:rPr>
          <w:rFonts w:ascii="Times New Roman" w:hAnsi="Times New Roman" w:cs="Times New Roman"/>
          <w:sz w:val="28"/>
          <w:szCs w:val="28"/>
        </w:rPr>
        <w:t>В роботі розглядається коло питань щодо підвищення ефективності господарської діяльності підприємства за рахунок побудови критерію доцільності страхування експедитором ризику простою автомашин. Описана господарська діяльність підприємства. Робота містить актуальні методи управління ризиками. У результаті сформульовано ряд практичних пропозицій щодо вдосконалення роботи підприємства.</w:t>
      </w:r>
    </w:p>
    <w:p w:rsidR="00637232" w:rsidRPr="002B6A33" w:rsidRDefault="00637232" w:rsidP="002B6A33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2B6A33">
        <w:rPr>
          <w:rFonts w:ascii="Times New Roman" w:hAnsi="Times New Roman" w:cs="Times New Roman"/>
          <w:sz w:val="28"/>
          <w:szCs w:val="28"/>
        </w:rPr>
        <w:t>На закінчення розглянуто головні результати рішення відповідно до мети роботи і ступінь досягнення визначеної у вступі мети і виконання, зазначених у введенні завдань.</w:t>
      </w:r>
    </w:p>
    <w:p w:rsidR="00637232" w:rsidRPr="002B6A33" w:rsidRDefault="00637232" w:rsidP="002B6A33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2B6A33">
        <w:rPr>
          <w:rFonts w:ascii="Times New Roman" w:hAnsi="Times New Roman" w:cs="Times New Roman"/>
          <w:sz w:val="28"/>
          <w:szCs w:val="28"/>
        </w:rPr>
        <w:t xml:space="preserve"> В основі дипломної роботи лежать такі методи емпіричного і теоретичного дослідження: </w:t>
      </w:r>
      <w:r w:rsidR="000328C1" w:rsidRPr="000328C1">
        <w:rPr>
          <w:rFonts w:ascii="Times New Roman" w:hAnsi="Times New Roman"/>
          <w:sz w:val="28"/>
          <w:szCs w:val="28"/>
        </w:rPr>
        <w:t>спостереження, порівняння, аналіз і синтез, економіко-статистичний, логічний аналіз, теорі</w:t>
      </w:r>
      <w:r w:rsidR="000328C1" w:rsidRPr="000328C1">
        <w:rPr>
          <w:rFonts w:ascii="Times New Roman" w:hAnsi="Times New Roman"/>
          <w:sz w:val="28"/>
          <w:szCs w:val="28"/>
          <w:lang w:val="uk-UA"/>
        </w:rPr>
        <w:t>я</w:t>
      </w:r>
      <w:r w:rsidR="000328C1" w:rsidRPr="000328C1">
        <w:rPr>
          <w:rFonts w:ascii="Times New Roman" w:hAnsi="Times New Roman"/>
          <w:sz w:val="28"/>
          <w:szCs w:val="28"/>
        </w:rPr>
        <w:t xml:space="preserve"> </w:t>
      </w:r>
      <w:r w:rsidR="000328C1" w:rsidRPr="000328C1">
        <w:rPr>
          <w:rFonts w:ascii="Times New Roman" w:hAnsi="Times New Roman"/>
          <w:sz w:val="28"/>
          <w:szCs w:val="28"/>
          <w:lang w:val="uk-UA"/>
        </w:rPr>
        <w:t xml:space="preserve">ймовірностей, теорія </w:t>
      </w:r>
      <w:r w:rsidR="000328C1" w:rsidRPr="000328C1">
        <w:rPr>
          <w:rFonts w:ascii="Times New Roman" w:hAnsi="Times New Roman"/>
          <w:sz w:val="28"/>
          <w:szCs w:val="28"/>
        </w:rPr>
        <w:t>масового обслуговування.</w:t>
      </w:r>
    </w:p>
    <w:p w:rsidR="00637232" w:rsidRPr="002B6A33" w:rsidRDefault="00637232" w:rsidP="002B6A33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2B6A33">
        <w:rPr>
          <w:rFonts w:ascii="Times New Roman" w:hAnsi="Times New Roman" w:cs="Times New Roman"/>
          <w:b/>
          <w:sz w:val="28"/>
          <w:szCs w:val="28"/>
        </w:rPr>
        <w:t>Методологічною основою</w:t>
      </w:r>
      <w:r w:rsidRPr="002B6A33">
        <w:rPr>
          <w:rFonts w:ascii="Times New Roman" w:hAnsi="Times New Roman" w:cs="Times New Roman"/>
          <w:sz w:val="28"/>
          <w:szCs w:val="28"/>
        </w:rPr>
        <w:t xml:space="preserve"> послужили праці таких вчених: Гаджинского А. М., Постана М. Я., Еремовой К. Е., Неруша Ю. М., Ковальова Р. Н. ,Федерова Л. С. і ін</w:t>
      </w:r>
    </w:p>
    <w:p w:rsidR="000328C1" w:rsidRPr="000328C1" w:rsidRDefault="000328C1" w:rsidP="000328C1">
      <w:pPr>
        <w:spacing w:line="360" w:lineRule="auto"/>
        <w:ind w:firstLine="708"/>
        <w:contextualSpacing/>
        <w:jc w:val="both"/>
        <w:rPr>
          <w:rFonts w:ascii="Times New Roman" w:hAnsi="Times New Roman"/>
          <w:sz w:val="28"/>
          <w:szCs w:val="28"/>
        </w:rPr>
      </w:pPr>
      <w:r w:rsidRPr="000328C1">
        <w:rPr>
          <w:rFonts w:ascii="Times New Roman" w:hAnsi="Times New Roman"/>
          <w:sz w:val="28"/>
          <w:szCs w:val="28"/>
        </w:rPr>
        <w:t>Результати дипломної роботи можуть бути корисні, і використані в поточній діяльності підприємства з метою прискорення капіталообігу та максимізації прибутку з</w:t>
      </w:r>
      <w:r w:rsidRPr="000328C1">
        <w:rPr>
          <w:rFonts w:ascii="Times New Roman" w:hAnsi="Times New Roman"/>
          <w:sz w:val="28"/>
          <w:szCs w:val="28"/>
          <w:lang w:val="uk-UA"/>
        </w:rPr>
        <w:t>а умови ефективного управління ризиками.</w:t>
      </w:r>
      <w:r w:rsidRPr="000328C1">
        <w:rPr>
          <w:rFonts w:ascii="Times New Roman" w:hAnsi="Times New Roman"/>
          <w:sz w:val="28"/>
          <w:szCs w:val="28"/>
        </w:rPr>
        <w:t xml:space="preserve"> </w:t>
      </w:r>
    </w:p>
    <w:p w:rsidR="000328C1" w:rsidRPr="000328C1" w:rsidRDefault="000328C1" w:rsidP="000328C1">
      <w:pPr>
        <w:spacing w:line="360" w:lineRule="auto"/>
        <w:ind w:firstLine="708"/>
        <w:contextualSpacing/>
        <w:jc w:val="both"/>
        <w:rPr>
          <w:rFonts w:ascii="Times New Roman" w:hAnsi="Times New Roman"/>
          <w:sz w:val="28"/>
          <w:szCs w:val="28"/>
        </w:rPr>
      </w:pPr>
      <w:r w:rsidRPr="000328C1">
        <w:rPr>
          <w:rFonts w:ascii="Times New Roman" w:hAnsi="Times New Roman"/>
          <w:sz w:val="28"/>
          <w:szCs w:val="28"/>
        </w:rPr>
        <w:t>Інформаційну базу дослідження складають: підручники і монографії фахівців в області логістики</w:t>
      </w:r>
      <w:r w:rsidRPr="000328C1">
        <w:rPr>
          <w:rFonts w:ascii="Times New Roman" w:hAnsi="Times New Roman"/>
          <w:sz w:val="28"/>
          <w:szCs w:val="28"/>
          <w:lang w:val="uk-UA"/>
        </w:rPr>
        <w:t>, управління ризиками</w:t>
      </w:r>
      <w:r w:rsidRPr="000328C1">
        <w:rPr>
          <w:rFonts w:ascii="Times New Roman" w:hAnsi="Times New Roman"/>
          <w:sz w:val="28"/>
          <w:szCs w:val="28"/>
        </w:rPr>
        <w:t xml:space="preserve"> та економіки підприємства, дані бухгалтерської та фінансової звітності підприємства, рекомендації фахівців і викладачів </w:t>
      </w:r>
      <w:r w:rsidRPr="000328C1">
        <w:rPr>
          <w:rFonts w:ascii="Times New Roman" w:hAnsi="Times New Roman"/>
          <w:sz w:val="28"/>
          <w:szCs w:val="28"/>
          <w:lang w:val="uk-UA"/>
        </w:rPr>
        <w:t>.</w:t>
      </w:r>
    </w:p>
    <w:p w:rsidR="00637232" w:rsidRPr="002B6A33" w:rsidRDefault="00637232" w:rsidP="002B6A33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637232" w:rsidRPr="002B6A33" w:rsidRDefault="00637232" w:rsidP="002B6A33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637232" w:rsidRPr="002B6A33" w:rsidRDefault="00637232" w:rsidP="002B6A33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637232" w:rsidRPr="002B6A33" w:rsidRDefault="00637232" w:rsidP="002B6A33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637232" w:rsidRPr="002B6A33" w:rsidRDefault="00637232" w:rsidP="002B6A33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637232" w:rsidRPr="002B6A33" w:rsidRDefault="00637232" w:rsidP="002B6A33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637232" w:rsidRPr="002B6A33" w:rsidRDefault="00637232" w:rsidP="002B6A33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637232" w:rsidRPr="002B6A33" w:rsidRDefault="00637232" w:rsidP="002B6A33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637232" w:rsidRPr="002B6A33" w:rsidRDefault="00637232" w:rsidP="002B6A33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637232" w:rsidRPr="002B6A33" w:rsidRDefault="00637232" w:rsidP="002B6A33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637232" w:rsidRPr="002B6A33" w:rsidRDefault="00637232" w:rsidP="002B6A33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637232" w:rsidRPr="002B6A33" w:rsidRDefault="00637232" w:rsidP="002B6A33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637232" w:rsidRPr="002B6A33" w:rsidRDefault="00637232" w:rsidP="002B6A33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637232" w:rsidRPr="002B6A33" w:rsidRDefault="00637232" w:rsidP="002B6A33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637232" w:rsidRPr="002B6A33" w:rsidRDefault="00637232" w:rsidP="002B6A33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637232" w:rsidRPr="002B6A33" w:rsidRDefault="00637232" w:rsidP="002B6A33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637232" w:rsidRPr="002B6A33" w:rsidRDefault="00637232" w:rsidP="002B6A33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637232" w:rsidRPr="002B6A33" w:rsidRDefault="00637232" w:rsidP="002B6A33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637232" w:rsidRPr="002B6A33" w:rsidRDefault="00637232" w:rsidP="002B6A33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637232" w:rsidRPr="002B6A33" w:rsidRDefault="00637232" w:rsidP="002B6A33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E6815" w:rsidRPr="002B6A33" w:rsidRDefault="006E6815" w:rsidP="002B6A33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E6815" w:rsidRPr="002B6A33" w:rsidRDefault="006E6815" w:rsidP="002B6A33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E6815" w:rsidRPr="002B6A33" w:rsidRDefault="006E6815" w:rsidP="00763659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64ED1" w:rsidRPr="0041314C" w:rsidRDefault="00D64ED1" w:rsidP="002B6A33">
      <w:pPr>
        <w:pStyle w:val="1"/>
        <w:spacing w:line="360" w:lineRule="auto"/>
        <w:jc w:val="center"/>
        <w:rPr>
          <w:rFonts w:ascii="Nyala" w:hAnsi="Nyala" w:cs="Times New Roman"/>
          <w:color w:val="auto"/>
          <w:lang w:val="uk-UA"/>
        </w:rPr>
      </w:pPr>
      <w:bookmarkStart w:id="1" w:name="_Toc500248656"/>
      <w:r w:rsidRPr="002B6A33">
        <w:rPr>
          <w:rFonts w:ascii="Times New Roman" w:hAnsi="Times New Roman" w:cs="Times New Roman"/>
          <w:color w:val="auto"/>
          <w:lang w:val="uk-UA"/>
        </w:rPr>
        <w:t>ВИСНОВОК</w:t>
      </w:r>
      <w:bookmarkEnd w:id="1"/>
    </w:p>
    <w:p w:rsidR="00D64ED1" w:rsidRPr="002B6A33" w:rsidRDefault="00D64ED1" w:rsidP="002B6A33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534D5" w:rsidRPr="002B6A33" w:rsidRDefault="008534D5" w:rsidP="002B6A33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6A33">
        <w:rPr>
          <w:rFonts w:ascii="Times New Roman" w:hAnsi="Times New Roman" w:cs="Times New Roman"/>
          <w:sz w:val="28"/>
          <w:szCs w:val="28"/>
          <w:lang w:val="uk-UA"/>
        </w:rPr>
        <w:t>В процесі виконання дипломної роботи «Вдосконалення та оптимізація роботи транспорто-експедиторської компанії», в відповідності з поставленими цілями, була зібрана і оброблена інформація по діяльності підприємства за певний період, проведений аналіз ризиків діяльності підприємства, запропоновано та наведено методи оптимізації механізму страхування ризиків.</w:t>
      </w:r>
    </w:p>
    <w:p w:rsidR="008534D5" w:rsidRPr="002B6A33" w:rsidRDefault="008534D5" w:rsidP="002B6A33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6A33">
        <w:rPr>
          <w:rFonts w:ascii="Times New Roman" w:hAnsi="Times New Roman" w:cs="Times New Roman"/>
          <w:sz w:val="28"/>
          <w:szCs w:val="28"/>
          <w:lang w:val="uk-UA"/>
        </w:rPr>
        <w:t>Були вирішені поставлені на початку дослідження мети:</w:t>
      </w:r>
    </w:p>
    <w:p w:rsidR="008534D5" w:rsidRPr="002B6A33" w:rsidRDefault="008534D5" w:rsidP="002B6A33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6A33">
        <w:rPr>
          <w:rFonts w:ascii="Times New Roman" w:hAnsi="Times New Roman" w:cs="Times New Roman"/>
          <w:sz w:val="28"/>
          <w:szCs w:val="28"/>
          <w:lang w:val="uk-UA"/>
        </w:rPr>
        <w:t>-Проаналізовані та описані основні показники господарської діяльності підприємства ;</w:t>
      </w:r>
    </w:p>
    <w:p w:rsidR="008534D5" w:rsidRPr="002B6A33" w:rsidRDefault="008534D5" w:rsidP="002B6A33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6A33">
        <w:rPr>
          <w:rFonts w:ascii="Times New Roman" w:hAnsi="Times New Roman" w:cs="Times New Roman"/>
          <w:sz w:val="28"/>
          <w:szCs w:val="28"/>
          <w:lang w:val="uk-UA"/>
        </w:rPr>
        <w:t>-Розглянуто роль ризиків у житті підприємства;</w:t>
      </w:r>
    </w:p>
    <w:p w:rsidR="008534D5" w:rsidRPr="002B6A33" w:rsidRDefault="008534D5" w:rsidP="002B6A33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6A33">
        <w:rPr>
          <w:rFonts w:ascii="Times New Roman" w:hAnsi="Times New Roman" w:cs="Times New Roman"/>
          <w:sz w:val="28"/>
          <w:szCs w:val="28"/>
          <w:lang w:val="uk-UA"/>
        </w:rPr>
        <w:t>-Описаний основний метод страхування ризиків простою автомашин на портовому терміналі;</w:t>
      </w:r>
    </w:p>
    <w:p w:rsidR="008534D5" w:rsidRPr="002B6A33" w:rsidRDefault="008534D5" w:rsidP="002B6A33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6A33">
        <w:rPr>
          <w:rFonts w:ascii="Times New Roman" w:hAnsi="Times New Roman" w:cs="Times New Roman"/>
          <w:sz w:val="28"/>
          <w:szCs w:val="28"/>
          <w:lang w:val="uk-UA"/>
        </w:rPr>
        <w:t>-Виконані відповідні розрахунки і зроблені висновки.</w:t>
      </w:r>
    </w:p>
    <w:p w:rsidR="008534D5" w:rsidRPr="002B6A33" w:rsidRDefault="008534D5" w:rsidP="002B6A33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6A33">
        <w:rPr>
          <w:rFonts w:ascii="Times New Roman" w:hAnsi="Times New Roman" w:cs="Times New Roman"/>
          <w:sz w:val="28"/>
          <w:szCs w:val="28"/>
          <w:lang w:val="uk-UA"/>
        </w:rPr>
        <w:t>У першій главі були вивчені особливості транспортної галузі. Викладено поняття транспорту та його економічна сутність. Вивчено сутність і завдання транспортної логістики, а так само транспортно-експедиторської діяльності.</w:t>
      </w:r>
    </w:p>
    <w:p w:rsidR="008534D5" w:rsidRPr="002B6A33" w:rsidRDefault="008534D5" w:rsidP="002B6A33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6A33">
        <w:rPr>
          <w:rFonts w:ascii="Times New Roman" w:hAnsi="Times New Roman" w:cs="Times New Roman"/>
          <w:sz w:val="28"/>
          <w:szCs w:val="28"/>
          <w:lang w:val="uk-UA"/>
        </w:rPr>
        <w:t>У другому розділі був проведений аналіз діяльності підприємства, здійснює транспортно-експедиторську діяльність. Дана загальна характеристика підприємства. Перераховані та оцінені головні ризики діяльності підприємства.</w:t>
      </w:r>
    </w:p>
    <w:p w:rsidR="008534D5" w:rsidRPr="002B6A33" w:rsidRDefault="008534D5" w:rsidP="002B6A33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6A33">
        <w:rPr>
          <w:rFonts w:ascii="Times New Roman" w:hAnsi="Times New Roman" w:cs="Times New Roman"/>
          <w:sz w:val="28"/>
          <w:szCs w:val="28"/>
          <w:lang w:val="uk-UA"/>
        </w:rPr>
        <w:t xml:space="preserve">У третьому розділі були розглянуті рекомендації, які можна дати підприємству «ТОРГМАРИН» в сфері управління ризиками. Рекомендовані заходи дозволяють підвищити ефективність управління підприємства, мінімізувати витрати і мінімізувати ризики втрати доходу. </w:t>
      </w:r>
    </w:p>
    <w:p w:rsidR="008534D5" w:rsidRPr="002B6A33" w:rsidRDefault="008534D5" w:rsidP="002B6A33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6A33">
        <w:rPr>
          <w:rFonts w:ascii="Times New Roman" w:hAnsi="Times New Roman" w:cs="Times New Roman"/>
          <w:sz w:val="28"/>
          <w:szCs w:val="28"/>
          <w:lang w:val="uk-UA"/>
        </w:rPr>
        <w:t>Запропоновано метод оцінки ризику простою автомашин, що прибувають за контейнерами на портовий термінал для завантаження. Контейнери на термінал прибувають на одиночному судні-контейнеровозі. Метод заснований на уявленні терміналу у вигляді обслуговуючої системи спеціального вигляду. Для знаходження стаціонарного розподілу ймовірностей станів даної системи обслуговування виведена система алгебраїчних рівнянь і вказаний метод її рішення. З допомогою зазначених імовірностей сформульований критерій доцільності страхування ризику простою автомашин.</w:t>
      </w:r>
    </w:p>
    <w:p w:rsidR="008534D5" w:rsidRPr="002B6A33" w:rsidRDefault="008534D5" w:rsidP="002B6A33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6A33">
        <w:rPr>
          <w:rFonts w:ascii="Times New Roman" w:hAnsi="Times New Roman" w:cs="Times New Roman"/>
          <w:sz w:val="28"/>
          <w:szCs w:val="28"/>
          <w:lang w:val="uk-UA"/>
        </w:rPr>
        <w:t xml:space="preserve">Зроблений економічний аналіз показав необхідність проведення заходів щодо вдосконалення транспортно-експедиційної діяльності ПП «ТОРГМАРИН». </w:t>
      </w:r>
    </w:p>
    <w:p w:rsidR="008534D5" w:rsidRPr="002B6A33" w:rsidRDefault="008534D5" w:rsidP="002B6A33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6A33">
        <w:rPr>
          <w:rFonts w:ascii="Times New Roman" w:hAnsi="Times New Roman" w:cs="Times New Roman"/>
          <w:sz w:val="28"/>
          <w:szCs w:val="28"/>
          <w:lang w:val="uk-UA"/>
        </w:rPr>
        <w:t>Транспорт – складна відкрита система, компоненти якої тісно взаємопов'язані та взаємозумовлені. Основними складовими транспортної системи виступають різні види транспорту (авіа, залізничний, автомобільний, водний, трубопровідний), транспортна інфраструктура (автомобільні і залізні дороги, повітряні і водні порти і т. д.), транспортні підприємства і комплекс послуг, що надається ними. Ще однією невід'ємною складовою транспортної системи є експедитор, координує потік вантажоперевезень і забезпечує безперебійну діяльність всієї системи в цілому.</w:t>
      </w:r>
    </w:p>
    <w:p w:rsidR="008534D5" w:rsidRPr="002B6A33" w:rsidRDefault="008534D5" w:rsidP="002B6A33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6A33">
        <w:rPr>
          <w:rFonts w:ascii="Times New Roman" w:hAnsi="Times New Roman" w:cs="Times New Roman"/>
          <w:sz w:val="28"/>
          <w:szCs w:val="28"/>
          <w:lang w:val="uk-UA"/>
        </w:rPr>
        <w:t>Транспорт представляє найважливішу галузь матеріального виробництва, яку К. Маркс назвав транспортної промисловістю: «Крім добувної промисловості, землеробства та обробної промисловості існує ще четверта сфера матеріального виробництва, яка в своєму розвитку теж проходить різні ступені виробництва: ремісничу, мануфактурну і машинну.</w:t>
      </w:r>
    </w:p>
    <w:p w:rsidR="008534D5" w:rsidRPr="002B6A33" w:rsidRDefault="008534D5" w:rsidP="002B6A33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6A33">
        <w:rPr>
          <w:rFonts w:ascii="Times New Roman" w:hAnsi="Times New Roman" w:cs="Times New Roman"/>
          <w:sz w:val="28"/>
          <w:szCs w:val="28"/>
          <w:lang w:val="uk-UA"/>
        </w:rPr>
        <w:t>Транспорт являє собою важливу ланку в логістичній системі. Він повинен володіти поруч необхідних властивостей і задовольняти певним вимогам в цілях створення інноваційних систем збору і розподілу вантажів.</w:t>
      </w:r>
    </w:p>
    <w:p w:rsidR="00D64ED1" w:rsidRPr="002B6A33" w:rsidRDefault="008534D5" w:rsidP="002B6A33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6A33">
        <w:rPr>
          <w:rFonts w:ascii="Times New Roman" w:hAnsi="Times New Roman" w:cs="Times New Roman"/>
          <w:sz w:val="28"/>
          <w:szCs w:val="28"/>
          <w:lang w:val="uk-UA"/>
        </w:rPr>
        <w:t>Насамперед, транспорт повинен бути досить гнучким, щоб забезпечувати перевізний процес, що піддається щотижневій або навіть щоденної коригування, гарантувати часту і цілодобову доставку вантажів в розкидані і віддалені пункти, надійно обслуговувати клієнтуру з метою уникнення зупинки роботи підприємств. Одночасно транспорт повинен володіти здатністю перевозити невеликі партії вантажів через короткі інтервали часу відповідно до мінливих запитів користувача і умов дрібносерійного виробництва.</w:t>
      </w:r>
    </w:p>
    <w:p w:rsidR="00D64ED1" w:rsidRPr="002B6A33" w:rsidRDefault="00D64ED1" w:rsidP="002B6A33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64ED1" w:rsidRPr="002B6A33" w:rsidRDefault="00D64ED1" w:rsidP="002B6A33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64ED1" w:rsidRPr="002B6A33" w:rsidRDefault="00D64ED1" w:rsidP="002B6A33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74052" w:rsidRPr="002B6A33" w:rsidRDefault="00F74052" w:rsidP="002B6A33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74052" w:rsidRPr="002B6A33" w:rsidRDefault="00F74052" w:rsidP="002B6A33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74052" w:rsidRPr="002B6A33" w:rsidRDefault="00F74052" w:rsidP="002B6A33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74052" w:rsidRPr="002B6A33" w:rsidRDefault="00F74052" w:rsidP="002B6A33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74052" w:rsidRPr="002B6A33" w:rsidRDefault="00F74052" w:rsidP="002B6A33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74052" w:rsidRPr="002B6A33" w:rsidRDefault="00F74052" w:rsidP="002B6A33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74052" w:rsidRPr="002B6A33" w:rsidRDefault="00F74052" w:rsidP="002B6A33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74052" w:rsidRPr="002B6A33" w:rsidRDefault="00F74052" w:rsidP="002B6A33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74052" w:rsidRPr="002B6A33" w:rsidRDefault="00F74052" w:rsidP="002B6A33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74052" w:rsidRPr="002B6A33" w:rsidRDefault="00F74052" w:rsidP="002B6A33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74052" w:rsidRPr="002B6A33" w:rsidRDefault="00F74052" w:rsidP="002B6A33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74052" w:rsidRPr="002B6A33" w:rsidRDefault="00F74052" w:rsidP="002B6A33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74052" w:rsidRPr="002B6A33" w:rsidRDefault="00F74052" w:rsidP="002B6A33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74052" w:rsidRPr="002B6A33" w:rsidRDefault="00F74052" w:rsidP="002B6A33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74052" w:rsidRPr="002B6A33" w:rsidRDefault="00F74052" w:rsidP="002B6A33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74052" w:rsidRPr="002B6A33" w:rsidRDefault="00F74052" w:rsidP="002B6A33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74052" w:rsidRPr="002B6A33" w:rsidRDefault="00F74052" w:rsidP="002B6A33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74052" w:rsidRPr="002B6A33" w:rsidRDefault="00F74052" w:rsidP="002B6A33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74052" w:rsidRPr="002B6A33" w:rsidRDefault="00F74052" w:rsidP="002B6A33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74052" w:rsidRPr="002B6A33" w:rsidRDefault="00F74052" w:rsidP="002B6A33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74052" w:rsidRPr="002B6A33" w:rsidRDefault="00F74052" w:rsidP="002B6A33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74052" w:rsidRPr="002B6A33" w:rsidRDefault="00F74052" w:rsidP="002B6A33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1314C" w:rsidRDefault="0041314C" w:rsidP="002B6A33">
      <w:pPr>
        <w:pStyle w:val="1"/>
        <w:spacing w:line="360" w:lineRule="auto"/>
        <w:jc w:val="center"/>
        <w:rPr>
          <w:rFonts w:ascii="Times New Roman" w:hAnsi="Times New Roman" w:cs="Times New Roman"/>
          <w:caps/>
          <w:color w:val="auto"/>
          <w:lang w:val="uk-UA"/>
        </w:rPr>
      </w:pPr>
      <w:bookmarkStart w:id="2" w:name="_Toc500071049"/>
      <w:bookmarkStart w:id="3" w:name="_Toc500248657"/>
    </w:p>
    <w:p w:rsidR="00140E3A" w:rsidRPr="003C66C4" w:rsidRDefault="00140E3A" w:rsidP="002B6A33">
      <w:pPr>
        <w:pStyle w:val="1"/>
        <w:spacing w:line="360" w:lineRule="auto"/>
        <w:jc w:val="center"/>
        <w:rPr>
          <w:rFonts w:ascii="Times New Roman" w:hAnsi="Times New Roman" w:cs="Times New Roman"/>
          <w:caps/>
          <w:color w:val="auto"/>
        </w:rPr>
      </w:pPr>
      <w:bookmarkStart w:id="4" w:name="_GoBack"/>
      <w:bookmarkEnd w:id="4"/>
      <w:r w:rsidRPr="003C66C4">
        <w:rPr>
          <w:rFonts w:ascii="Times New Roman" w:hAnsi="Times New Roman" w:cs="Times New Roman"/>
          <w:caps/>
          <w:color w:val="auto"/>
          <w:lang w:val="uk-UA"/>
        </w:rPr>
        <w:t>СПИСОК ВИКОРИСТАН</w:t>
      </w:r>
      <w:bookmarkEnd w:id="2"/>
      <w:bookmarkEnd w:id="3"/>
      <w:r w:rsidR="003C66C4" w:rsidRPr="003C66C4">
        <w:rPr>
          <w:rFonts w:ascii="Times New Roman" w:hAnsi="Times New Roman" w:cs="Times New Roman"/>
          <w:caps/>
          <w:color w:val="auto"/>
        </w:rPr>
        <w:t>ої літератури</w:t>
      </w:r>
    </w:p>
    <w:p w:rsidR="003C66C4" w:rsidRPr="003C66C4" w:rsidRDefault="003C66C4" w:rsidP="003C66C4">
      <w:pPr>
        <w:rPr>
          <w:rFonts w:ascii="Nyala" w:hAnsi="Nyala"/>
        </w:rPr>
      </w:pPr>
    </w:p>
    <w:p w:rsidR="002E4C6C" w:rsidRPr="002B6A33" w:rsidRDefault="002E4C6C" w:rsidP="002B6A33">
      <w:pPr>
        <w:pStyle w:val="a6"/>
        <w:widowControl w:val="0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B6A33">
        <w:rPr>
          <w:rFonts w:ascii="Times New Roman" w:hAnsi="Times New Roman" w:cs="Times New Roman"/>
          <w:sz w:val="28"/>
          <w:szCs w:val="28"/>
        </w:rPr>
        <w:t>Гражданский кодекс Украины [Электронный ресурс]. – Режим доступа: http://zakon2.rada. gov.ua/laws/show/435–15.</w:t>
      </w:r>
    </w:p>
    <w:p w:rsidR="002E4C6C" w:rsidRPr="002B6A33" w:rsidRDefault="002E4C6C" w:rsidP="002B6A33">
      <w:pPr>
        <w:pStyle w:val="a6"/>
        <w:widowControl w:val="0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B6A33">
        <w:rPr>
          <w:rFonts w:ascii="Times New Roman" w:hAnsi="Times New Roman" w:cs="Times New Roman"/>
          <w:sz w:val="28"/>
          <w:szCs w:val="28"/>
        </w:rPr>
        <w:t>Хозяйственный кодекс Украины [Электронный ресурс]. – Режим доступа : http://zakon4.rada.gov.ua/laws/show/436–15.</w:t>
      </w:r>
    </w:p>
    <w:p w:rsidR="002E4C6C" w:rsidRPr="002B6A33" w:rsidRDefault="002E4C6C" w:rsidP="002B6A33">
      <w:pPr>
        <w:pStyle w:val="a6"/>
        <w:widowControl w:val="0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B6A33">
        <w:rPr>
          <w:rFonts w:ascii="Times New Roman" w:hAnsi="Times New Roman" w:cs="Times New Roman"/>
          <w:sz w:val="28"/>
          <w:szCs w:val="28"/>
        </w:rPr>
        <w:t>О транспорте: Закон Украины от 05.01.2013 г. № 232/94–ВР [Электронныресурс].–Режимдоступа: http://search.ligazakon.ua/l_doc2.nsf/link1/Z023200.html.</w:t>
      </w:r>
    </w:p>
    <w:p w:rsidR="002E4C6C" w:rsidRPr="002B6A33" w:rsidRDefault="002E4C6C" w:rsidP="002B6A33">
      <w:pPr>
        <w:pStyle w:val="a6"/>
        <w:widowControl w:val="0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B6A33">
        <w:rPr>
          <w:rFonts w:ascii="Times New Roman" w:hAnsi="Times New Roman" w:cs="Times New Roman"/>
          <w:sz w:val="28"/>
          <w:szCs w:val="28"/>
        </w:rPr>
        <w:t xml:space="preserve">О транспортно–экспедиторской деятельности: Закон Украины от 01.07.2004 г. № 1955–IV [Электронный ресурс]. – Режим доступа: </w:t>
      </w:r>
      <w:hyperlink r:id="rId9" w:history="1">
        <w:r w:rsidRPr="002B6A33">
          <w:rPr>
            <w:rStyle w:val="aa"/>
            <w:rFonts w:ascii="Times New Roman" w:hAnsi="Times New Roman" w:cs="Times New Roman"/>
            <w:color w:val="auto"/>
            <w:sz w:val="28"/>
            <w:szCs w:val="28"/>
            <w:u w:val="none"/>
          </w:rPr>
          <w:t>http://zakon2.rada.gov.ua/laws/anot/1955–15</w:t>
        </w:r>
      </w:hyperlink>
      <w:r w:rsidRPr="002B6A33">
        <w:rPr>
          <w:rFonts w:ascii="Times New Roman" w:hAnsi="Times New Roman" w:cs="Times New Roman"/>
          <w:sz w:val="28"/>
          <w:szCs w:val="28"/>
        </w:rPr>
        <w:t>.</w:t>
      </w:r>
    </w:p>
    <w:p w:rsidR="002E4C6C" w:rsidRPr="002B6A33" w:rsidRDefault="002E4C6C" w:rsidP="002B6A33">
      <w:pPr>
        <w:pStyle w:val="a6"/>
        <w:widowControl w:val="0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B6A33">
        <w:rPr>
          <w:rFonts w:ascii="Times New Roman" w:hAnsi="Times New Roman" w:cs="Times New Roman"/>
          <w:bCs/>
          <w:iCs/>
          <w:sz w:val="28"/>
          <w:szCs w:val="28"/>
        </w:rPr>
        <w:t xml:space="preserve">Кальченко А. Г. </w:t>
      </w:r>
      <w:r w:rsidRPr="002B6A33">
        <w:rPr>
          <w:rFonts w:ascii="Times New Roman" w:hAnsi="Times New Roman" w:cs="Times New Roman"/>
          <w:iCs/>
          <w:sz w:val="28"/>
          <w:szCs w:val="28"/>
        </w:rPr>
        <w:t>Логістика: Підручник. / А.Г. Кальченко. – К.: КНЕУ, 2003. – 284 с.</w:t>
      </w:r>
    </w:p>
    <w:p w:rsidR="002E4C6C" w:rsidRPr="002B6A33" w:rsidRDefault="002E4C6C" w:rsidP="002B6A33">
      <w:pPr>
        <w:pStyle w:val="a6"/>
        <w:widowControl w:val="0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B6A33">
        <w:rPr>
          <w:rFonts w:ascii="Times New Roman" w:hAnsi="Times New Roman" w:cs="Times New Roman"/>
          <w:sz w:val="28"/>
          <w:szCs w:val="28"/>
        </w:rPr>
        <w:t xml:space="preserve">Постан М.Я. </w:t>
      </w:r>
      <w:r w:rsidRPr="002B6A33">
        <w:rPr>
          <w:rFonts w:ascii="Times New Roman" w:hAnsi="Times New Roman" w:cs="Times New Roman"/>
          <w:sz w:val="28"/>
          <w:szCs w:val="28"/>
          <w:lang w:val="uk-UA"/>
        </w:rPr>
        <w:t>Про</w:t>
      </w:r>
      <w:r w:rsidRPr="002B6A33">
        <w:rPr>
          <w:rFonts w:ascii="Times New Roman" w:hAnsi="Times New Roman" w:cs="Times New Roman"/>
          <w:sz w:val="28"/>
          <w:szCs w:val="28"/>
        </w:rPr>
        <w:t xml:space="preserve"> страх</w:t>
      </w:r>
      <w:r w:rsidRPr="002B6A33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2B6A33">
        <w:rPr>
          <w:rFonts w:ascii="Times New Roman" w:hAnsi="Times New Roman" w:cs="Times New Roman"/>
          <w:sz w:val="28"/>
          <w:szCs w:val="28"/>
        </w:rPr>
        <w:t>ван</w:t>
      </w:r>
      <w:r w:rsidRPr="002B6A33">
        <w:rPr>
          <w:rFonts w:ascii="Times New Roman" w:hAnsi="Times New Roman" w:cs="Times New Roman"/>
          <w:sz w:val="28"/>
          <w:szCs w:val="28"/>
          <w:lang w:val="uk-UA"/>
        </w:rPr>
        <w:t>ня</w:t>
      </w:r>
      <w:r w:rsidRPr="002B6A33">
        <w:rPr>
          <w:rFonts w:ascii="Times New Roman" w:hAnsi="Times New Roman" w:cs="Times New Roman"/>
          <w:sz w:val="28"/>
          <w:szCs w:val="28"/>
        </w:rPr>
        <w:t xml:space="preserve"> ри</w:t>
      </w:r>
      <w:r w:rsidRPr="002B6A33">
        <w:rPr>
          <w:rFonts w:ascii="Times New Roman" w:hAnsi="Times New Roman" w:cs="Times New Roman"/>
          <w:sz w:val="28"/>
          <w:szCs w:val="28"/>
          <w:lang w:val="uk-UA"/>
        </w:rPr>
        <w:t xml:space="preserve">зику </w:t>
      </w:r>
      <w:r w:rsidRPr="002B6A33">
        <w:rPr>
          <w:rFonts w:ascii="Times New Roman" w:hAnsi="Times New Roman" w:cs="Times New Roman"/>
          <w:sz w:val="28"/>
          <w:szCs w:val="28"/>
        </w:rPr>
        <w:t>просто</w:t>
      </w:r>
      <w:r w:rsidRPr="002B6A33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2B6A33">
        <w:rPr>
          <w:rFonts w:ascii="Times New Roman" w:hAnsi="Times New Roman" w:cs="Times New Roman"/>
          <w:sz w:val="28"/>
          <w:szCs w:val="28"/>
        </w:rPr>
        <w:t xml:space="preserve"> автомашин на портовом</w:t>
      </w:r>
      <w:r w:rsidRPr="002B6A33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2B6A33">
        <w:rPr>
          <w:rFonts w:ascii="Times New Roman" w:hAnsi="Times New Roman" w:cs="Times New Roman"/>
          <w:sz w:val="28"/>
          <w:szCs w:val="28"/>
        </w:rPr>
        <w:t xml:space="preserve">     контейнерном</w:t>
      </w:r>
      <w:r w:rsidRPr="002B6A33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2B6A33">
        <w:rPr>
          <w:rFonts w:ascii="Times New Roman" w:hAnsi="Times New Roman" w:cs="Times New Roman"/>
          <w:sz w:val="28"/>
          <w:szCs w:val="28"/>
        </w:rPr>
        <w:t xml:space="preserve"> терм</w:t>
      </w:r>
      <w:r w:rsidRPr="002B6A33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2B6A33">
        <w:rPr>
          <w:rFonts w:ascii="Times New Roman" w:hAnsi="Times New Roman" w:cs="Times New Roman"/>
          <w:sz w:val="28"/>
          <w:szCs w:val="28"/>
        </w:rPr>
        <w:t>нал</w:t>
      </w:r>
      <w:r w:rsidRPr="002B6A33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2B6A33">
        <w:rPr>
          <w:rFonts w:ascii="Times New Roman" w:hAnsi="Times New Roman" w:cs="Times New Roman"/>
          <w:sz w:val="28"/>
          <w:szCs w:val="28"/>
        </w:rPr>
        <w:t>/М.Я. Постан, Т.</w:t>
      </w:r>
      <w:r w:rsidRPr="002B6A33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2B6A33">
        <w:rPr>
          <w:rFonts w:ascii="Times New Roman" w:hAnsi="Times New Roman" w:cs="Times New Roman"/>
          <w:sz w:val="28"/>
          <w:szCs w:val="28"/>
        </w:rPr>
        <w:t>. Корн</w:t>
      </w:r>
      <w:r w:rsidRPr="002B6A33">
        <w:rPr>
          <w:rFonts w:ascii="Times New Roman" w:hAnsi="Times New Roman" w:cs="Times New Roman"/>
          <w:sz w:val="28"/>
          <w:szCs w:val="28"/>
          <w:lang w:val="uk-UA"/>
        </w:rPr>
        <w:t>іє</w:t>
      </w:r>
      <w:r w:rsidRPr="002B6A33">
        <w:rPr>
          <w:rFonts w:ascii="Times New Roman" w:hAnsi="Times New Roman" w:cs="Times New Roman"/>
          <w:sz w:val="28"/>
          <w:szCs w:val="28"/>
        </w:rPr>
        <w:t>ц</w:t>
      </w:r>
      <w:r w:rsidRPr="002B6A33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2B6A33">
        <w:rPr>
          <w:rFonts w:ascii="Times New Roman" w:hAnsi="Times New Roman" w:cs="Times New Roman"/>
          <w:sz w:val="28"/>
          <w:szCs w:val="28"/>
        </w:rPr>
        <w:t xml:space="preserve">, </w:t>
      </w:r>
      <w:r w:rsidRPr="002B6A33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2B6A33">
        <w:rPr>
          <w:rFonts w:ascii="Times New Roman" w:hAnsi="Times New Roman" w:cs="Times New Roman"/>
          <w:sz w:val="28"/>
          <w:szCs w:val="28"/>
        </w:rPr>
        <w:t>.В. Савел’</w:t>
      </w:r>
      <w:r w:rsidRPr="002B6A33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2B6A33">
        <w:rPr>
          <w:rFonts w:ascii="Times New Roman" w:hAnsi="Times New Roman" w:cs="Times New Roman"/>
          <w:sz w:val="28"/>
          <w:szCs w:val="28"/>
        </w:rPr>
        <w:t>ва // Сх</w:t>
      </w:r>
      <w:r w:rsidRPr="002B6A33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2B6A33">
        <w:rPr>
          <w:rFonts w:ascii="Times New Roman" w:hAnsi="Times New Roman" w:cs="Times New Roman"/>
          <w:sz w:val="28"/>
          <w:szCs w:val="28"/>
        </w:rPr>
        <w:t xml:space="preserve">д. − 2015. −  № 8 (140). −  С. 48− 53.       </w:t>
      </w:r>
    </w:p>
    <w:p w:rsidR="002E4C6C" w:rsidRPr="002B6A33" w:rsidRDefault="002E4C6C" w:rsidP="002B6A33">
      <w:pPr>
        <w:pStyle w:val="a6"/>
        <w:widowControl w:val="0"/>
        <w:numPr>
          <w:ilvl w:val="0"/>
          <w:numId w:val="3"/>
        </w:numPr>
        <w:spacing w:after="12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6A33">
        <w:rPr>
          <w:rFonts w:ascii="Times New Roman" w:hAnsi="Times New Roman" w:cs="Times New Roman"/>
          <w:sz w:val="28"/>
          <w:szCs w:val="28"/>
          <w:lang w:val="uk-UA"/>
        </w:rPr>
        <w:t>Смирнов І. Г. Транспортна логістика: навчальний посібник для вузів / І.Г. Смирнов, Т.В. Косарева. – К.: Центр учбової літератури, 2008. – 224 с.</w:t>
      </w:r>
      <w:r w:rsidRPr="002B6A33">
        <w:rPr>
          <w:rFonts w:ascii="Times New Roman" w:hAnsi="Times New Roman" w:cs="Times New Roman"/>
          <w:sz w:val="28"/>
          <w:szCs w:val="28"/>
        </w:rPr>
        <w:t> </w:t>
      </w:r>
    </w:p>
    <w:p w:rsidR="002E4C6C" w:rsidRPr="002B6A33" w:rsidRDefault="002E4C6C" w:rsidP="002B6A33">
      <w:pPr>
        <w:pStyle w:val="a6"/>
        <w:widowControl w:val="0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B6A33">
        <w:rPr>
          <w:rFonts w:ascii="Times New Roman" w:hAnsi="Times New Roman" w:cs="Times New Roman"/>
          <w:sz w:val="28"/>
          <w:szCs w:val="28"/>
          <w:lang w:val="uk-UA"/>
        </w:rPr>
        <w:t xml:space="preserve">Сокур І. М. Транспортна логістика: навч. пос. [для студ. вищ. навч. закл.]/ І. М. Сокур, Л. М. Сокур, В. В. Герасимчук – К.: </w:t>
      </w:r>
      <w:r w:rsidRPr="002B6A33">
        <w:rPr>
          <w:rFonts w:ascii="Times New Roman" w:hAnsi="Times New Roman" w:cs="Times New Roman"/>
          <w:sz w:val="28"/>
          <w:szCs w:val="28"/>
        </w:rPr>
        <w:t>Центр учбової літератури, 2009. – 222 с.</w:t>
      </w:r>
    </w:p>
    <w:p w:rsidR="002E4C6C" w:rsidRPr="002B6A33" w:rsidRDefault="002E4C6C" w:rsidP="002B6A33">
      <w:pPr>
        <w:pStyle w:val="a6"/>
        <w:widowControl w:val="0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B6A33">
        <w:rPr>
          <w:rFonts w:ascii="Times New Roman" w:hAnsi="Times New Roman" w:cs="Times New Roman"/>
          <w:sz w:val="28"/>
          <w:szCs w:val="28"/>
        </w:rPr>
        <w:t>Тюріна Н. М. Логістика : Навч. посіб. / Н. М.Тюріна, І. В. Гой, І. В. Бабій. – К.: «Центр учбової літератури», 2015. – 392 с.</w:t>
      </w:r>
    </w:p>
    <w:p w:rsidR="002E4C6C" w:rsidRPr="002B6A33" w:rsidRDefault="002E4C6C" w:rsidP="002B6A33">
      <w:pPr>
        <w:pStyle w:val="a6"/>
        <w:widowControl w:val="0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B6A33">
        <w:rPr>
          <w:rFonts w:ascii="Times New Roman" w:hAnsi="Times New Roman" w:cs="Times New Roman"/>
          <w:sz w:val="28"/>
          <w:szCs w:val="28"/>
          <w:shd w:val="clear" w:color="auto" w:fill="FFFFFF"/>
        </w:rPr>
        <w:t>Алесинская Т.В. Основы логистики. Функциональные области логистического управления / Т.В. Алесинская . – Таганрог : ТТИ ЮФУ, 2010. – 116 с.</w:t>
      </w:r>
      <w:r w:rsidRPr="002B6A3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2E4C6C" w:rsidRPr="002B6A33" w:rsidRDefault="002E4C6C" w:rsidP="002B6A33">
      <w:pPr>
        <w:pStyle w:val="a6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B6A33">
        <w:rPr>
          <w:rFonts w:ascii="Times New Roman" w:hAnsi="Times New Roman" w:cs="Times New Roman"/>
          <w:sz w:val="28"/>
          <w:szCs w:val="28"/>
        </w:rPr>
        <w:t>Аникин Б.А. Логистика: Учебник. /Под ред. Б.А. Аникина: 3-е изд., перераб. и доп. – М. : ИНФРА – М, 2008. – 368с.</w:t>
      </w:r>
    </w:p>
    <w:p w:rsidR="002E4C6C" w:rsidRPr="002B6A33" w:rsidRDefault="002E4C6C" w:rsidP="002B6A33">
      <w:pPr>
        <w:pStyle w:val="a6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B6A33">
        <w:rPr>
          <w:rFonts w:ascii="Times New Roman" w:hAnsi="Times New Roman" w:cs="Times New Roman"/>
          <w:sz w:val="28"/>
          <w:szCs w:val="28"/>
        </w:rPr>
        <w:t>Аникин Б.А. Практикум по логистике: Учеб. Пособие.- 2-е изд., перераб. и доп. /Под ред. Б.А. Аникина. – М. : ИНФРА – М, 2008. – 276с.</w:t>
      </w:r>
    </w:p>
    <w:p w:rsidR="002E4C6C" w:rsidRPr="002B6A33" w:rsidRDefault="002E4C6C" w:rsidP="002B6A33">
      <w:pPr>
        <w:pStyle w:val="a6"/>
        <w:widowControl w:val="0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B6A33">
        <w:rPr>
          <w:rFonts w:ascii="Times New Roman" w:hAnsi="Times New Roman" w:cs="Times New Roman"/>
          <w:bCs/>
          <w:sz w:val="28"/>
          <w:szCs w:val="28"/>
        </w:rPr>
        <w:t xml:space="preserve">Афанасенко И. Д. </w:t>
      </w:r>
      <w:r w:rsidRPr="002B6A33">
        <w:rPr>
          <w:rFonts w:ascii="Times New Roman" w:hAnsi="Times New Roman" w:cs="Times New Roman"/>
          <w:sz w:val="28"/>
          <w:szCs w:val="28"/>
        </w:rPr>
        <w:t>Экономическая логистика: учебник для магистров и специалистов / </w:t>
      </w:r>
      <w:r w:rsidRPr="002B6A33">
        <w:rPr>
          <w:rFonts w:ascii="Times New Roman" w:hAnsi="Times New Roman" w:cs="Times New Roman"/>
          <w:bCs/>
          <w:sz w:val="28"/>
          <w:szCs w:val="28"/>
        </w:rPr>
        <w:t>И. Д. Афанасенко</w:t>
      </w:r>
      <w:r w:rsidRPr="002B6A33">
        <w:rPr>
          <w:rFonts w:ascii="Times New Roman" w:hAnsi="Times New Roman" w:cs="Times New Roman"/>
          <w:sz w:val="28"/>
          <w:szCs w:val="28"/>
        </w:rPr>
        <w:t>, </w:t>
      </w:r>
      <w:r w:rsidRPr="002B6A33">
        <w:rPr>
          <w:rFonts w:ascii="Times New Roman" w:hAnsi="Times New Roman" w:cs="Times New Roman"/>
          <w:bCs/>
          <w:sz w:val="28"/>
          <w:szCs w:val="28"/>
        </w:rPr>
        <w:t>В. В. Борисова</w:t>
      </w:r>
      <w:r w:rsidRPr="002B6A33">
        <w:rPr>
          <w:rFonts w:ascii="Times New Roman" w:hAnsi="Times New Roman" w:cs="Times New Roman"/>
          <w:sz w:val="28"/>
          <w:szCs w:val="28"/>
        </w:rPr>
        <w:t>. – СПб. и др. : Питер, 2013. – 428 с. </w:t>
      </w:r>
    </w:p>
    <w:p w:rsidR="002E4C6C" w:rsidRPr="002B6A33" w:rsidRDefault="002E4C6C" w:rsidP="002B6A33">
      <w:pPr>
        <w:pStyle w:val="2"/>
        <w:numPr>
          <w:ilvl w:val="0"/>
          <w:numId w:val="3"/>
        </w:numPr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2B6A33">
        <w:rPr>
          <w:rFonts w:ascii="Times New Roman" w:hAnsi="Times New Roman"/>
          <w:sz w:val="28"/>
          <w:szCs w:val="28"/>
        </w:rPr>
        <w:t>Афанасьев Л.Л. Единая транспортная система и автомобильные перевозки. - Изд. 2-е, перераб. и доп. / Под ред. Л.Л. Афанасьев, Н.Б. Островский,  Цукерберг С.М. Единая транспортная система и автомобильные перевозки. – М. : Транспорт, 2005. – 336с.</w:t>
      </w:r>
    </w:p>
    <w:p w:rsidR="002E4C6C" w:rsidRPr="002B6A33" w:rsidRDefault="002E4C6C" w:rsidP="002B6A33">
      <w:pPr>
        <w:pStyle w:val="2"/>
        <w:numPr>
          <w:ilvl w:val="0"/>
          <w:numId w:val="3"/>
        </w:numPr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2B6A33">
        <w:rPr>
          <w:rFonts w:ascii="Times New Roman" w:hAnsi="Times New Roman"/>
          <w:sz w:val="28"/>
          <w:szCs w:val="28"/>
          <w:shd w:val="clear" w:color="auto" w:fill="FEFEFE"/>
        </w:rPr>
        <w:t>Бауэрсокс Доналд Дж., Клосс Дейвид Дж. Логистика: интегрированная цепь поставок. 2-е изд. / [Пер. с англ. Н. Н. Барышниковой, Б. С. Пинскера]. – М.: ЗАО «Олимп–Бизнес», 2008. – 640 с.</w:t>
      </w:r>
    </w:p>
    <w:p w:rsidR="002E4C6C" w:rsidRPr="002B6A33" w:rsidRDefault="002E4C6C" w:rsidP="002B6A33">
      <w:pPr>
        <w:pStyle w:val="2"/>
        <w:numPr>
          <w:ilvl w:val="0"/>
          <w:numId w:val="3"/>
        </w:numPr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2B6A33">
        <w:rPr>
          <w:rFonts w:ascii="Times New Roman" w:hAnsi="Times New Roman"/>
          <w:sz w:val="28"/>
          <w:szCs w:val="28"/>
        </w:rPr>
        <w:t>Вельможин А.В. Технология, организация и управление грузовыми автомобильными перевозками: Учебник для вузов. – 2-е изд., доп. и перераб. / Под ред. А.В. Вельможин, В.А. Гудков, Л.Б. Миротин. – Волгоград: Волгогр. гос. техн. ун-т, 2000. – 304с.</w:t>
      </w:r>
    </w:p>
    <w:p w:rsidR="002E4C6C" w:rsidRPr="002B6A33" w:rsidRDefault="002E4C6C" w:rsidP="002B6A33">
      <w:pPr>
        <w:pStyle w:val="2"/>
        <w:numPr>
          <w:ilvl w:val="0"/>
          <w:numId w:val="3"/>
        </w:numPr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2B6A33">
        <w:rPr>
          <w:rFonts w:ascii="Times New Roman" w:hAnsi="Times New Roman"/>
          <w:bCs/>
          <w:sz w:val="28"/>
          <w:szCs w:val="28"/>
          <w:bdr w:val="none" w:sz="0" w:space="0" w:color="auto" w:frame="1"/>
        </w:rPr>
        <w:t>Винников В. В., Быкова Е. Д., Винников С. В.. Логистика на водном транспорте: Учебн. пособие для студентов и курсантов высших учебных заведений водного транспорта / Под общей ред. проф. В. В. Винникова. – Одесса: Фешкс – 222 с.. 2004</w:t>
      </w:r>
    </w:p>
    <w:p w:rsidR="002E4C6C" w:rsidRPr="002B6A33" w:rsidRDefault="002E4C6C" w:rsidP="002B6A33">
      <w:pPr>
        <w:pStyle w:val="2"/>
        <w:numPr>
          <w:ilvl w:val="0"/>
          <w:numId w:val="3"/>
        </w:numPr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2B6A33">
        <w:rPr>
          <w:rFonts w:ascii="Times New Roman" w:hAnsi="Times New Roman"/>
          <w:sz w:val="28"/>
          <w:szCs w:val="28"/>
          <w:shd w:val="clear" w:color="auto" w:fill="FEFEFE"/>
        </w:rPr>
        <w:t>Гавришев С.Е. Транспортная логистика: Учеб. пособие. / С.Е. Гавришев, Е.П. Дудкин, С.Н. Корнилов, А.Н. Рахмангулов, С.В. Трофимов  – С–Пб.: ПГУПС, 2003. – 279 с.</w:t>
      </w:r>
    </w:p>
    <w:p w:rsidR="002E4C6C" w:rsidRPr="002B6A33" w:rsidRDefault="002E4C6C" w:rsidP="002B6A33">
      <w:pPr>
        <w:pStyle w:val="2"/>
        <w:numPr>
          <w:ilvl w:val="0"/>
          <w:numId w:val="3"/>
        </w:numPr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2B6A33">
        <w:rPr>
          <w:rFonts w:ascii="Times New Roman" w:hAnsi="Times New Roman"/>
          <w:sz w:val="28"/>
          <w:szCs w:val="28"/>
        </w:rPr>
        <w:t>Гаджинский А. М. Логистика: Учебник для высших и средних специальных учебных заведений / А.М. Гаджинский.– 21–е изд.– М.:  Информационно–внедренческий центр "Маркетинг", 2013. – 420 с.</w:t>
      </w:r>
    </w:p>
    <w:p w:rsidR="002E4C6C" w:rsidRPr="002B6A33" w:rsidRDefault="002E4C6C" w:rsidP="002B6A33">
      <w:pPr>
        <w:pStyle w:val="2"/>
        <w:numPr>
          <w:ilvl w:val="0"/>
          <w:numId w:val="3"/>
        </w:numPr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2B6A33">
        <w:rPr>
          <w:rFonts w:ascii="Times New Roman" w:hAnsi="Times New Roman"/>
          <w:sz w:val="28"/>
          <w:szCs w:val="28"/>
        </w:rPr>
        <w:t>Галанов В.А. Логистика: Учебник / </w:t>
      </w:r>
      <w:r w:rsidRPr="002B6A33">
        <w:rPr>
          <w:rFonts w:ascii="Times New Roman" w:hAnsi="Times New Roman"/>
          <w:bCs/>
          <w:sz w:val="28"/>
          <w:szCs w:val="28"/>
        </w:rPr>
        <w:t>В. А. Галанов</w:t>
      </w:r>
      <w:r w:rsidRPr="002B6A33">
        <w:rPr>
          <w:rFonts w:ascii="Times New Roman" w:hAnsi="Times New Roman"/>
          <w:sz w:val="28"/>
          <w:szCs w:val="28"/>
        </w:rPr>
        <w:t>. – М. : Форум : ИНФРА–М, 2007. – 271 с.</w:t>
      </w:r>
    </w:p>
    <w:p w:rsidR="002E4C6C" w:rsidRPr="002B6A33" w:rsidRDefault="002E4C6C" w:rsidP="002B6A33">
      <w:pPr>
        <w:pStyle w:val="2"/>
        <w:numPr>
          <w:ilvl w:val="0"/>
          <w:numId w:val="3"/>
        </w:numPr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2B6A33">
        <w:rPr>
          <w:rFonts w:ascii="Times New Roman" w:hAnsi="Times New Roman"/>
          <w:sz w:val="28"/>
          <w:szCs w:val="28"/>
        </w:rPr>
        <w:t>Горев А.Э. Грузовые автомобильные перевозки: учеб. пособие для студ. высш. учеб. заведений / А.И. Горев. – 2-е изд., стер. – М. : Издательский центр «Академия», 2004. – 288с.</w:t>
      </w:r>
    </w:p>
    <w:p w:rsidR="002E4C6C" w:rsidRPr="002B6A33" w:rsidRDefault="002E4C6C" w:rsidP="002B6A33">
      <w:pPr>
        <w:pStyle w:val="2"/>
        <w:numPr>
          <w:ilvl w:val="0"/>
          <w:numId w:val="3"/>
        </w:numPr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2B6A33">
        <w:rPr>
          <w:rFonts w:ascii="Times New Roman" w:hAnsi="Times New Roman"/>
          <w:sz w:val="28"/>
          <w:szCs w:val="28"/>
        </w:rPr>
        <w:t>Дмитриев А. В. Логистика транспортно–экспедиторских услуг / А. В. Дмитриев, М. В. Афанасьев : учеб. пособие. – СПб.: Изд–во СПБГУЭФ, 2010. – 104 с. </w:t>
      </w:r>
    </w:p>
    <w:p w:rsidR="002E4C6C" w:rsidRPr="002B6A33" w:rsidRDefault="002E4C6C" w:rsidP="002B6A33">
      <w:pPr>
        <w:pStyle w:val="2"/>
        <w:numPr>
          <w:ilvl w:val="0"/>
          <w:numId w:val="3"/>
        </w:numPr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2B6A33">
        <w:rPr>
          <w:rFonts w:ascii="Times New Roman" w:hAnsi="Times New Roman"/>
          <w:sz w:val="28"/>
          <w:szCs w:val="28"/>
        </w:rPr>
        <w:t>Егоров Ю.Н. Логистика: учеб. пособие. / Ю. Н.Егоров, О.А. Александров – Москва: МПА–ПРЕСС, 2013. – 191 с.</w:t>
      </w:r>
    </w:p>
    <w:p w:rsidR="002E4C6C" w:rsidRPr="002B6A33" w:rsidRDefault="002E4C6C" w:rsidP="002B6A33">
      <w:pPr>
        <w:pStyle w:val="2"/>
        <w:numPr>
          <w:ilvl w:val="0"/>
          <w:numId w:val="3"/>
        </w:numPr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2B6A33">
        <w:rPr>
          <w:rStyle w:val="a8"/>
          <w:rFonts w:ascii="Times New Roman" w:hAnsi="Times New Roman"/>
          <w:bCs/>
          <w:i w:val="0"/>
          <w:iCs w:val="0"/>
          <w:sz w:val="28"/>
          <w:szCs w:val="28"/>
          <w:shd w:val="clear" w:color="auto" w:fill="FFFFFF"/>
        </w:rPr>
        <w:t>Ельдештейн Ю</w:t>
      </w:r>
      <w:r w:rsidRPr="002B6A33">
        <w:rPr>
          <w:rFonts w:ascii="Times New Roman" w:hAnsi="Times New Roman"/>
          <w:sz w:val="28"/>
          <w:szCs w:val="28"/>
          <w:shd w:val="clear" w:color="auto" w:fill="FFFFFF"/>
        </w:rPr>
        <w:t>.</w:t>
      </w:r>
      <w:r w:rsidRPr="002B6A33">
        <w:rPr>
          <w:rStyle w:val="a8"/>
          <w:rFonts w:ascii="Times New Roman" w:hAnsi="Times New Roman"/>
          <w:bCs/>
          <w:i w:val="0"/>
          <w:iCs w:val="0"/>
          <w:sz w:val="28"/>
          <w:szCs w:val="28"/>
          <w:shd w:val="clear" w:color="auto" w:fill="FFFFFF"/>
        </w:rPr>
        <w:t>М</w:t>
      </w:r>
      <w:r w:rsidRPr="002B6A33">
        <w:rPr>
          <w:rFonts w:ascii="Times New Roman" w:hAnsi="Times New Roman"/>
          <w:sz w:val="28"/>
          <w:szCs w:val="28"/>
          <w:shd w:val="clear" w:color="auto" w:fill="FFFFFF"/>
        </w:rPr>
        <w:t>. </w:t>
      </w:r>
      <w:r w:rsidRPr="002B6A33">
        <w:rPr>
          <w:rStyle w:val="a8"/>
          <w:rFonts w:ascii="Times New Roman" w:hAnsi="Times New Roman"/>
          <w:bCs/>
          <w:i w:val="0"/>
          <w:iCs w:val="0"/>
          <w:sz w:val="28"/>
          <w:szCs w:val="28"/>
          <w:shd w:val="clear" w:color="auto" w:fill="FFFFFF"/>
        </w:rPr>
        <w:t>Логистика</w:t>
      </w:r>
      <w:r w:rsidRPr="002B6A33">
        <w:rPr>
          <w:rFonts w:ascii="Times New Roman" w:hAnsi="Times New Roman"/>
          <w:sz w:val="28"/>
          <w:szCs w:val="28"/>
          <w:shd w:val="clear" w:color="auto" w:fill="FFFFFF"/>
        </w:rPr>
        <w:t>:</w:t>
      </w:r>
      <w:r w:rsidRPr="002B6A33">
        <w:rPr>
          <w:rStyle w:val="a8"/>
          <w:rFonts w:ascii="Times New Roman" w:hAnsi="Times New Roman"/>
          <w:bCs/>
          <w:i w:val="0"/>
          <w:iCs w:val="0"/>
          <w:sz w:val="28"/>
          <w:szCs w:val="28"/>
          <w:shd w:val="clear" w:color="auto" w:fill="FFFFFF"/>
        </w:rPr>
        <w:t xml:space="preserve"> учебно - методический комплекс</w:t>
      </w:r>
      <w:r w:rsidRPr="002B6A33">
        <w:rPr>
          <w:rFonts w:ascii="Times New Roman" w:hAnsi="Times New Roman"/>
          <w:sz w:val="28"/>
          <w:szCs w:val="28"/>
          <w:shd w:val="clear" w:color="auto" w:fill="FFFFFF"/>
        </w:rPr>
        <w:t> / Ю.М. Ельдештейн. – Красноярск: КГАУ, 2006. – 508 с.</w:t>
      </w:r>
    </w:p>
    <w:p w:rsidR="002E4C6C" w:rsidRPr="002B6A33" w:rsidRDefault="002E4C6C" w:rsidP="002B6A33">
      <w:pPr>
        <w:pStyle w:val="2"/>
        <w:numPr>
          <w:ilvl w:val="0"/>
          <w:numId w:val="3"/>
        </w:numPr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2B6A33">
        <w:rPr>
          <w:rFonts w:ascii="Times New Roman" w:hAnsi="Times New Roman"/>
          <w:sz w:val="28"/>
          <w:szCs w:val="28"/>
        </w:rPr>
        <w:t>Еремеева Л. Э. Транспортная логистика: учебное пособие / Л. Э. Еремеева ; Сыкт. лесн. ин–т. – Сыктывкар : СЛИ, 2013. – 260 с.</w:t>
      </w:r>
    </w:p>
    <w:p w:rsidR="002E4C6C" w:rsidRPr="002B6A33" w:rsidRDefault="002E4C6C" w:rsidP="002B6A33">
      <w:pPr>
        <w:pStyle w:val="2"/>
        <w:numPr>
          <w:ilvl w:val="0"/>
          <w:numId w:val="3"/>
        </w:numPr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2B6A33">
        <w:rPr>
          <w:rFonts w:ascii="Times New Roman" w:hAnsi="Times New Roman"/>
          <w:sz w:val="28"/>
          <w:szCs w:val="28"/>
        </w:rPr>
        <w:t>Еремеева Л. Э. Транспортная логистика: учебное пособие / Л. Э. Еремеева. – Сыкт. лесн. ин–т. – Изд. 2–е, дораб. Сыктывкар : СЛИ, 2017. – 259 с.</w:t>
      </w:r>
    </w:p>
    <w:p w:rsidR="002E4C6C" w:rsidRPr="002B6A33" w:rsidRDefault="002E4C6C" w:rsidP="002B6A33">
      <w:pPr>
        <w:pStyle w:val="2"/>
        <w:numPr>
          <w:ilvl w:val="0"/>
          <w:numId w:val="3"/>
        </w:numPr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2B6A33">
        <w:rPr>
          <w:rFonts w:ascii="Times New Roman" w:hAnsi="Times New Roman"/>
          <w:sz w:val="28"/>
          <w:szCs w:val="28"/>
        </w:rPr>
        <w:t>Ивуть, Р.Б. Транспортная логистика: учебно–методическое пособие / Р.Б. Ивуть, Т.Р. Кисель. – Минск: БНТУ, 2012. – 379 с.</w:t>
      </w:r>
    </w:p>
    <w:p w:rsidR="002E4C6C" w:rsidRPr="002B6A33" w:rsidRDefault="002E4C6C" w:rsidP="002B6A33">
      <w:pPr>
        <w:pStyle w:val="2"/>
        <w:numPr>
          <w:ilvl w:val="0"/>
          <w:numId w:val="3"/>
        </w:numPr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2B6A33">
        <w:rPr>
          <w:rFonts w:ascii="Times New Roman" w:hAnsi="Times New Roman"/>
          <w:sz w:val="28"/>
          <w:szCs w:val="28"/>
          <w:shd w:val="clear" w:color="auto" w:fill="FFFFFF"/>
        </w:rPr>
        <w:t xml:space="preserve">Кивал Н.Г. </w:t>
      </w:r>
      <w:r w:rsidRPr="002B6A33">
        <w:rPr>
          <w:rFonts w:ascii="Times New Roman" w:hAnsi="Times New Roman"/>
          <w:sz w:val="28"/>
          <w:szCs w:val="28"/>
        </w:rPr>
        <w:t>Основы транспортно–экспедиционного обслуживания: учеб. пособие / Н.Г. Кивал, А.П. Кивал; Дальневосточный государственный технический университет. – Владивосток: Изд–во ДВГТУ, 2009. – 156 с.</w:t>
      </w:r>
    </w:p>
    <w:p w:rsidR="002E4C6C" w:rsidRPr="002B6A33" w:rsidRDefault="002E4C6C" w:rsidP="002B6A33">
      <w:pPr>
        <w:pStyle w:val="2"/>
        <w:numPr>
          <w:ilvl w:val="0"/>
          <w:numId w:val="3"/>
        </w:numPr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2B6A33">
        <w:rPr>
          <w:rFonts w:ascii="Times New Roman" w:hAnsi="Times New Roman"/>
          <w:sz w:val="28"/>
          <w:szCs w:val="28"/>
          <w:shd w:val="clear" w:color="auto" w:fill="FFFFFF"/>
        </w:rPr>
        <w:t>Ковалев, Р. Н. Транспортно–экспедиционная деятельность: учебное пособие. Часть 1 / Р. Н. Ковалев, А. В. Яценко ; М–во образования и науки РФ, Урал. гос. лесотехн. ун–т. – Екатеринбург, 2016. – 87 с.</w:t>
      </w:r>
    </w:p>
    <w:p w:rsidR="002E4C6C" w:rsidRPr="002B6A33" w:rsidRDefault="002E4C6C" w:rsidP="002B6A33">
      <w:pPr>
        <w:pStyle w:val="2"/>
        <w:numPr>
          <w:ilvl w:val="0"/>
          <w:numId w:val="3"/>
        </w:numPr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2B6A33">
        <w:rPr>
          <w:rFonts w:ascii="Times New Roman" w:hAnsi="Times New Roman"/>
          <w:sz w:val="28"/>
          <w:szCs w:val="28"/>
        </w:rPr>
        <w:t xml:space="preserve">Королев, В.Ю. Математические основы теории риска [Текст]/В.Ю. Королев, В.Е. Бенинг, С.Я. Шоргин. М.: Физматлит,2007. − 544 с.     </w:t>
      </w:r>
    </w:p>
    <w:p w:rsidR="002E4C6C" w:rsidRPr="002B6A33" w:rsidRDefault="002E4C6C" w:rsidP="002B6A33">
      <w:pPr>
        <w:pStyle w:val="2"/>
        <w:numPr>
          <w:ilvl w:val="0"/>
          <w:numId w:val="3"/>
        </w:numPr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2B6A33">
        <w:rPr>
          <w:rFonts w:ascii="Times New Roman" w:hAnsi="Times New Roman"/>
          <w:sz w:val="28"/>
          <w:szCs w:val="28"/>
        </w:rPr>
        <w:t>Кузьбожев, Э.Н. Логистика: учеб. пособие / Э.Н. Кузьбожев, С.А. Тиньков. – М.: КНОРУС, 2004.</w:t>
      </w:r>
    </w:p>
    <w:p w:rsidR="002E4C6C" w:rsidRPr="002B6A33" w:rsidRDefault="002E4C6C" w:rsidP="002B6A33">
      <w:pPr>
        <w:pStyle w:val="2"/>
        <w:numPr>
          <w:ilvl w:val="0"/>
          <w:numId w:val="3"/>
        </w:numPr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2B6A33">
        <w:rPr>
          <w:rFonts w:ascii="Times New Roman" w:hAnsi="Times New Roman"/>
          <w:sz w:val="28"/>
          <w:szCs w:val="28"/>
        </w:rPr>
        <w:t>Курганов В.М. Логистика. Транспорт и склад в цепи поставок товаров. Учебно-практическое пособие. / В.М. Курганов. – М. : Книжный мир. 2005. – 432с.</w:t>
      </w:r>
    </w:p>
    <w:p w:rsidR="002E4C6C" w:rsidRPr="002B6A33" w:rsidRDefault="002E4C6C" w:rsidP="002B6A33">
      <w:pPr>
        <w:pStyle w:val="2"/>
        <w:numPr>
          <w:ilvl w:val="0"/>
          <w:numId w:val="3"/>
        </w:numPr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2B6A33">
        <w:rPr>
          <w:rFonts w:ascii="Times New Roman" w:hAnsi="Times New Roman"/>
          <w:sz w:val="28"/>
          <w:szCs w:val="28"/>
          <w:shd w:val="clear" w:color="auto" w:fill="FFFFFF"/>
        </w:rPr>
        <w:t>Лебедева А.С. Транспортно–экспедиционная деятельность: учебник и практикум для СПО /А.С. Лебедева, Е. В. Будрина, Е.В. Табачникова, Л.И. Рогавичене, М.Г. Григорян– М. : Издательство Юрайт, 2017. – 370 с.</w:t>
      </w:r>
    </w:p>
    <w:p w:rsidR="002E4C6C" w:rsidRPr="002B6A33" w:rsidRDefault="002E4C6C" w:rsidP="002B6A33">
      <w:pPr>
        <w:pStyle w:val="2"/>
        <w:numPr>
          <w:ilvl w:val="0"/>
          <w:numId w:val="3"/>
        </w:numPr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2B6A33">
        <w:rPr>
          <w:rFonts w:ascii="Times New Roman" w:hAnsi="Times New Roman"/>
          <w:sz w:val="28"/>
          <w:szCs w:val="28"/>
        </w:rPr>
        <w:t>Левкин Г. Г. Логистика: теория и практика / Г. Г. Левкин. – Ростов н/Д : Феникс, 2009. – 221</w:t>
      </w:r>
    </w:p>
    <w:p w:rsidR="002E4C6C" w:rsidRPr="002B6A33" w:rsidRDefault="002E4C6C" w:rsidP="002B6A33">
      <w:pPr>
        <w:pStyle w:val="2"/>
        <w:numPr>
          <w:ilvl w:val="0"/>
          <w:numId w:val="3"/>
        </w:numPr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2B6A33">
        <w:rPr>
          <w:rFonts w:ascii="Times New Roman" w:hAnsi="Times New Roman"/>
          <w:sz w:val="28"/>
          <w:szCs w:val="28"/>
        </w:rPr>
        <w:t xml:space="preserve">Лукинский В.С. Логистика: учебное пособие </w:t>
      </w:r>
      <w:r w:rsidRPr="002B6A33">
        <w:rPr>
          <w:rFonts w:ascii="Times New Roman" w:hAnsi="Times New Roman"/>
          <w:sz w:val="28"/>
          <w:szCs w:val="28"/>
          <w:lang w:val="uk-UA"/>
        </w:rPr>
        <w:t>/</w:t>
      </w:r>
      <w:r w:rsidRPr="002B6A33">
        <w:rPr>
          <w:rFonts w:ascii="Times New Roman" w:hAnsi="Times New Roman"/>
          <w:sz w:val="28"/>
          <w:szCs w:val="28"/>
        </w:rPr>
        <w:t xml:space="preserve"> :В</w:t>
      </w:r>
      <w:r w:rsidRPr="002B6A33">
        <w:rPr>
          <w:rFonts w:ascii="Times New Roman" w:hAnsi="Times New Roman"/>
          <w:sz w:val="28"/>
          <w:szCs w:val="28"/>
          <w:shd w:val="clear" w:color="auto" w:fill="FFFFFF"/>
        </w:rPr>
        <w:t xml:space="preserve">.С. Лукинский, И. А. Цвиринько, Ю. В. Малевич. . </w:t>
      </w:r>
      <w:r w:rsidRPr="002B6A33">
        <w:rPr>
          <w:rFonts w:ascii="Times New Roman" w:hAnsi="Times New Roman"/>
          <w:sz w:val="28"/>
          <w:szCs w:val="28"/>
        </w:rPr>
        <w:t>–</w:t>
      </w:r>
      <w:r w:rsidRPr="002B6A33">
        <w:rPr>
          <w:rFonts w:ascii="Times New Roman" w:hAnsi="Times New Roman"/>
          <w:sz w:val="28"/>
          <w:szCs w:val="28"/>
          <w:shd w:val="clear" w:color="auto" w:fill="FFFFFF"/>
        </w:rPr>
        <w:t xml:space="preserve"> Спб.: Питер, 2003, 219 c.</w:t>
      </w:r>
    </w:p>
    <w:p w:rsidR="002E4C6C" w:rsidRPr="002B6A33" w:rsidRDefault="002E4C6C" w:rsidP="002B6A33">
      <w:pPr>
        <w:pStyle w:val="2"/>
        <w:numPr>
          <w:ilvl w:val="0"/>
          <w:numId w:val="3"/>
        </w:numPr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2B6A33">
        <w:rPr>
          <w:rFonts w:ascii="Times New Roman" w:hAnsi="Times New Roman"/>
          <w:sz w:val="28"/>
          <w:szCs w:val="28"/>
        </w:rPr>
        <w:t>Мельников, В.П. Логистика / В.П. Мельников, А.Г. Схирладзе, А.К. Антонюк. - М.: Юрайт, 2014. - 288 с.</w:t>
      </w:r>
    </w:p>
    <w:p w:rsidR="002E4C6C" w:rsidRPr="002B6A33" w:rsidRDefault="002E4C6C" w:rsidP="002B6A33">
      <w:pPr>
        <w:pStyle w:val="2"/>
        <w:numPr>
          <w:ilvl w:val="0"/>
          <w:numId w:val="3"/>
        </w:numPr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2B6A33">
        <w:rPr>
          <w:rFonts w:ascii="Times New Roman" w:hAnsi="Times New Roman"/>
          <w:sz w:val="28"/>
          <w:szCs w:val="28"/>
        </w:rPr>
        <w:t>Миротин Л.Б. Основы логистики: Учеб. пособие/ Л. Б. Миротин, В.И. Сергеев.</w:t>
      </w:r>
      <w:r w:rsidRPr="002B6A33">
        <w:rPr>
          <w:rFonts w:ascii="Times New Roman" w:hAnsi="Times New Roman"/>
          <w:sz w:val="28"/>
          <w:szCs w:val="28"/>
          <w:shd w:val="clear" w:color="auto" w:fill="FFFFFF"/>
        </w:rPr>
        <w:t xml:space="preserve">  – М.: ИНФРА–М, 2000. – 200 с.</w:t>
      </w:r>
    </w:p>
    <w:p w:rsidR="002E4C6C" w:rsidRPr="002B6A33" w:rsidRDefault="002E4C6C" w:rsidP="002B6A33">
      <w:pPr>
        <w:pStyle w:val="2"/>
        <w:numPr>
          <w:ilvl w:val="0"/>
          <w:numId w:val="3"/>
        </w:numPr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2B6A33">
        <w:rPr>
          <w:rFonts w:ascii="Times New Roman" w:hAnsi="Times New Roman"/>
          <w:sz w:val="28"/>
          <w:szCs w:val="28"/>
        </w:rPr>
        <w:t>Миротин Л.Б. Транспортная логистика: Учебник / Л.Б. Миротин, И.Э. Табышев, А.Г. Касёнов. – М. : ИНФРА-М, 2002. – 190 с.</w:t>
      </w:r>
    </w:p>
    <w:p w:rsidR="002E4C6C" w:rsidRPr="002B6A33" w:rsidRDefault="002E4C6C" w:rsidP="002B6A33">
      <w:pPr>
        <w:pStyle w:val="2"/>
        <w:numPr>
          <w:ilvl w:val="0"/>
          <w:numId w:val="3"/>
        </w:numPr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2B6A33">
        <w:rPr>
          <w:rFonts w:ascii="Times New Roman" w:hAnsi="Times New Roman"/>
          <w:sz w:val="28"/>
          <w:szCs w:val="28"/>
        </w:rPr>
        <w:t>Миротин, Л.Б. Логистика для предпринимателя: основные понятия, положения и процедуры: учеб. пособие / Л.Б. Миротин, Ы.Э. Ташбаев. – М.: ИНФРА-М, 2003.</w:t>
      </w:r>
    </w:p>
    <w:p w:rsidR="002E4C6C" w:rsidRPr="002B6A33" w:rsidRDefault="002E4C6C" w:rsidP="002B6A33">
      <w:pPr>
        <w:pStyle w:val="2"/>
        <w:numPr>
          <w:ilvl w:val="0"/>
          <w:numId w:val="3"/>
        </w:numPr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2B6A33">
        <w:rPr>
          <w:rFonts w:ascii="Times New Roman" w:hAnsi="Times New Roman"/>
          <w:sz w:val="28"/>
          <w:szCs w:val="28"/>
        </w:rPr>
        <w:t>Моисеева, Н. К. Экономические основы логистики: учебник по специальности 080506 “Логистика и управление цепями поставок” / Н. К. Моисеева. – Москва: Инфра-М, 2010. – 527 с.</w:t>
      </w:r>
    </w:p>
    <w:p w:rsidR="002E4C6C" w:rsidRPr="002B6A33" w:rsidRDefault="002E4C6C" w:rsidP="002B6A33">
      <w:pPr>
        <w:pStyle w:val="2"/>
        <w:numPr>
          <w:ilvl w:val="0"/>
          <w:numId w:val="3"/>
        </w:numPr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2B6A33">
        <w:rPr>
          <w:rFonts w:ascii="Times New Roman" w:hAnsi="Times New Roman"/>
          <w:sz w:val="28"/>
          <w:szCs w:val="28"/>
        </w:rPr>
        <w:t>Неруш Ю.М. Логистика: учебник / Ю.М. Неруш. М.: Проспект, 2006.</w:t>
      </w:r>
      <w:r w:rsidRPr="002B6A33">
        <w:rPr>
          <w:rFonts w:ascii="Times New Roman" w:hAnsi="Times New Roman"/>
          <w:iCs/>
          <w:sz w:val="28"/>
          <w:szCs w:val="28"/>
        </w:rPr>
        <w:t xml:space="preserve"> – </w:t>
      </w:r>
      <w:r w:rsidRPr="002B6A33">
        <w:rPr>
          <w:rFonts w:ascii="Times New Roman" w:hAnsi="Times New Roman"/>
          <w:sz w:val="28"/>
          <w:szCs w:val="28"/>
        </w:rPr>
        <w:t xml:space="preserve"> 520 с.</w:t>
      </w:r>
    </w:p>
    <w:p w:rsidR="002E4C6C" w:rsidRPr="002B6A33" w:rsidRDefault="002E4C6C" w:rsidP="002B6A33">
      <w:pPr>
        <w:pStyle w:val="2"/>
        <w:numPr>
          <w:ilvl w:val="0"/>
          <w:numId w:val="3"/>
        </w:numPr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2B6A33">
        <w:rPr>
          <w:rFonts w:ascii="Times New Roman" w:hAnsi="Times New Roman"/>
          <w:sz w:val="28"/>
          <w:szCs w:val="28"/>
        </w:rPr>
        <w:t>Неруш, Ю. М. Транспортная логистика : учебник для академического бакалавриата / Ю. М. Неруш, С. В. Саркисов. – М. : ИздательствоЮрайт, 2015. – 351 с.</w:t>
      </w:r>
    </w:p>
    <w:p w:rsidR="002E4C6C" w:rsidRPr="002B6A33" w:rsidRDefault="002E4C6C" w:rsidP="002B6A33">
      <w:pPr>
        <w:pStyle w:val="2"/>
        <w:numPr>
          <w:ilvl w:val="0"/>
          <w:numId w:val="3"/>
        </w:numPr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2B6A33">
        <w:rPr>
          <w:rFonts w:ascii="Times New Roman" w:hAnsi="Times New Roman"/>
          <w:sz w:val="28"/>
          <w:szCs w:val="28"/>
        </w:rPr>
        <w:t>Николайчук В.Е. Транспортно-складская логистика: учеб. пособие / В.Е. Николайчук. – М. : Издательско-торговая корпорация «Дашков и К», 2005. – 524с.</w:t>
      </w:r>
    </w:p>
    <w:p w:rsidR="002E4C6C" w:rsidRPr="002B6A33" w:rsidRDefault="002E4C6C" w:rsidP="002B6A33">
      <w:pPr>
        <w:pStyle w:val="2"/>
        <w:numPr>
          <w:ilvl w:val="0"/>
          <w:numId w:val="3"/>
        </w:numPr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2B6A33">
        <w:rPr>
          <w:rFonts w:ascii="Times New Roman" w:hAnsi="Times New Roman"/>
          <w:sz w:val="28"/>
          <w:szCs w:val="28"/>
        </w:rPr>
        <w:t>Павлюченко, И. В.  Логистика: краткий теоретический курс / И. В. Павлюченко. – Ульяновск : УлГТУ, 2011. – 95 с.</w:t>
      </w:r>
    </w:p>
    <w:p w:rsidR="002E4C6C" w:rsidRPr="002B6A33" w:rsidRDefault="002E4C6C" w:rsidP="002B6A33">
      <w:pPr>
        <w:pStyle w:val="2"/>
        <w:numPr>
          <w:ilvl w:val="0"/>
          <w:numId w:val="3"/>
        </w:numPr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2B6A33">
        <w:rPr>
          <w:rFonts w:ascii="Times New Roman" w:hAnsi="Times New Roman"/>
          <w:sz w:val="28"/>
          <w:szCs w:val="28"/>
        </w:rPr>
        <w:t>Постан М.Я. Метод определения вероятности разорения операторапортового терминала [Текст]/М.Я. Постан, И.В. Савельева//</w:t>
      </w:r>
      <w:r w:rsidRPr="002B6A33">
        <w:rPr>
          <w:rFonts w:ascii="Times New Roman" w:hAnsi="Times New Roman"/>
          <w:sz w:val="28"/>
          <w:szCs w:val="28"/>
          <w:lang w:val="uk-UA"/>
        </w:rPr>
        <w:t xml:space="preserve">Вісник ОНМУ. </w:t>
      </w:r>
      <w:r w:rsidRPr="002B6A33">
        <w:rPr>
          <w:rFonts w:ascii="Times New Roman" w:hAnsi="Times New Roman"/>
          <w:sz w:val="28"/>
          <w:szCs w:val="28"/>
        </w:rPr>
        <w:t>−</w:t>
      </w:r>
      <w:r w:rsidRPr="002B6A33">
        <w:rPr>
          <w:rFonts w:ascii="Times New Roman" w:hAnsi="Times New Roman"/>
          <w:sz w:val="28"/>
          <w:szCs w:val="28"/>
          <w:lang w:val="uk-UA"/>
        </w:rPr>
        <w:t xml:space="preserve"> 2014.</w:t>
      </w:r>
      <w:r w:rsidRPr="002B6A33">
        <w:rPr>
          <w:rFonts w:ascii="Times New Roman" w:hAnsi="Times New Roman"/>
          <w:sz w:val="28"/>
          <w:szCs w:val="28"/>
        </w:rPr>
        <w:t xml:space="preserve"> −</w:t>
      </w:r>
      <w:r w:rsidRPr="002B6A33">
        <w:rPr>
          <w:rFonts w:ascii="Times New Roman" w:hAnsi="Times New Roman"/>
          <w:sz w:val="28"/>
          <w:szCs w:val="28"/>
          <w:lang w:val="uk-UA"/>
        </w:rPr>
        <w:t>№3(42).</w:t>
      </w:r>
      <w:r w:rsidRPr="002B6A33">
        <w:rPr>
          <w:rFonts w:ascii="Times New Roman" w:hAnsi="Times New Roman"/>
          <w:sz w:val="28"/>
          <w:szCs w:val="28"/>
        </w:rPr>
        <w:t xml:space="preserve"> −</w:t>
      </w:r>
      <w:r w:rsidRPr="002B6A33">
        <w:rPr>
          <w:rFonts w:ascii="Times New Roman" w:hAnsi="Times New Roman"/>
          <w:sz w:val="28"/>
          <w:szCs w:val="28"/>
          <w:lang w:val="uk-UA"/>
        </w:rPr>
        <w:t xml:space="preserve"> С.141</w:t>
      </w:r>
      <w:r w:rsidRPr="002B6A33">
        <w:rPr>
          <w:rFonts w:ascii="Times New Roman" w:hAnsi="Times New Roman"/>
          <w:sz w:val="28"/>
          <w:szCs w:val="28"/>
        </w:rPr>
        <w:t>−</w:t>
      </w:r>
      <w:r w:rsidRPr="002B6A33">
        <w:rPr>
          <w:rFonts w:ascii="Times New Roman" w:hAnsi="Times New Roman"/>
          <w:sz w:val="28"/>
          <w:szCs w:val="28"/>
          <w:lang w:val="uk-UA"/>
        </w:rPr>
        <w:t>147.</w:t>
      </w:r>
    </w:p>
    <w:p w:rsidR="002E4C6C" w:rsidRPr="002B6A33" w:rsidRDefault="002E4C6C" w:rsidP="002B6A33">
      <w:pPr>
        <w:pStyle w:val="2"/>
        <w:numPr>
          <w:ilvl w:val="0"/>
          <w:numId w:val="3"/>
        </w:numPr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2B6A33">
        <w:rPr>
          <w:rFonts w:ascii="Times New Roman" w:hAnsi="Times New Roman"/>
          <w:sz w:val="28"/>
          <w:szCs w:val="28"/>
        </w:rPr>
        <w:t>Постан М.Я. Метод оценки рисков при оптимизации планирования выпуска продукции предприятием в условиях случайного спроса [Текст]/М.Я. Постан//Науков</w:t>
      </w:r>
      <w:r w:rsidRPr="002B6A33">
        <w:rPr>
          <w:rFonts w:ascii="Times New Roman" w:hAnsi="Times New Roman"/>
          <w:sz w:val="28"/>
          <w:szCs w:val="28"/>
          <w:lang w:val="uk-UA"/>
        </w:rPr>
        <w:t>і</w:t>
      </w:r>
      <w:r w:rsidRPr="002B6A33">
        <w:rPr>
          <w:rFonts w:ascii="Times New Roman" w:hAnsi="Times New Roman"/>
          <w:sz w:val="28"/>
          <w:szCs w:val="28"/>
        </w:rPr>
        <w:t xml:space="preserve"> прац</w:t>
      </w:r>
      <w:r w:rsidRPr="002B6A33">
        <w:rPr>
          <w:rFonts w:ascii="Times New Roman" w:hAnsi="Times New Roman"/>
          <w:sz w:val="28"/>
          <w:szCs w:val="28"/>
          <w:lang w:val="uk-UA"/>
        </w:rPr>
        <w:t>і Донецького національного технічного університету. Серія: економічна.</w:t>
      </w:r>
      <w:r w:rsidRPr="002B6A33">
        <w:rPr>
          <w:rFonts w:ascii="Times New Roman" w:hAnsi="Times New Roman"/>
          <w:sz w:val="28"/>
          <w:szCs w:val="28"/>
        </w:rPr>
        <w:t xml:space="preserve"> −</w:t>
      </w:r>
      <w:r w:rsidRPr="002B6A33">
        <w:rPr>
          <w:rFonts w:ascii="Times New Roman" w:hAnsi="Times New Roman"/>
          <w:sz w:val="28"/>
          <w:szCs w:val="28"/>
          <w:lang w:val="uk-UA"/>
        </w:rPr>
        <w:t>2013.</w:t>
      </w:r>
      <w:r w:rsidRPr="002B6A33">
        <w:rPr>
          <w:rFonts w:ascii="Times New Roman" w:hAnsi="Times New Roman"/>
          <w:sz w:val="28"/>
          <w:szCs w:val="28"/>
        </w:rPr>
        <w:t xml:space="preserve"> −</w:t>
      </w:r>
      <w:r w:rsidRPr="002B6A33">
        <w:rPr>
          <w:rFonts w:ascii="Times New Roman" w:hAnsi="Times New Roman"/>
          <w:sz w:val="28"/>
          <w:szCs w:val="28"/>
          <w:lang w:val="uk-UA"/>
        </w:rPr>
        <w:t>№4(46).</w:t>
      </w:r>
      <w:r w:rsidRPr="002B6A33">
        <w:rPr>
          <w:rFonts w:ascii="Times New Roman" w:hAnsi="Times New Roman"/>
          <w:sz w:val="28"/>
          <w:szCs w:val="28"/>
        </w:rPr>
        <w:t xml:space="preserve"> −</w:t>
      </w:r>
      <w:r w:rsidRPr="002B6A33">
        <w:rPr>
          <w:rFonts w:ascii="Times New Roman" w:hAnsi="Times New Roman"/>
          <w:sz w:val="28"/>
          <w:szCs w:val="28"/>
          <w:lang w:val="uk-UA"/>
        </w:rPr>
        <w:t xml:space="preserve"> С. 321</w:t>
      </w:r>
      <w:r w:rsidRPr="002B6A33">
        <w:rPr>
          <w:rFonts w:ascii="Times New Roman" w:hAnsi="Times New Roman"/>
          <w:sz w:val="28"/>
          <w:szCs w:val="28"/>
        </w:rPr>
        <w:t>−</w:t>
      </w:r>
      <w:r w:rsidRPr="002B6A33">
        <w:rPr>
          <w:rFonts w:ascii="Times New Roman" w:hAnsi="Times New Roman"/>
          <w:sz w:val="28"/>
          <w:szCs w:val="28"/>
          <w:lang w:val="uk-UA"/>
        </w:rPr>
        <w:t>325.</w:t>
      </w:r>
    </w:p>
    <w:p w:rsidR="002E4C6C" w:rsidRPr="002B6A33" w:rsidRDefault="002E4C6C" w:rsidP="002B6A33">
      <w:pPr>
        <w:pStyle w:val="2"/>
        <w:numPr>
          <w:ilvl w:val="0"/>
          <w:numId w:val="3"/>
        </w:numPr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2B6A33">
        <w:rPr>
          <w:rFonts w:ascii="Times New Roman" w:hAnsi="Times New Roman"/>
          <w:sz w:val="28"/>
          <w:szCs w:val="28"/>
          <w:lang w:val="uk-UA"/>
        </w:rPr>
        <w:t>Постан М.Я. Метод оценки</w:t>
      </w:r>
      <w:r w:rsidRPr="002B6A33">
        <w:rPr>
          <w:rFonts w:ascii="Times New Roman" w:hAnsi="Times New Roman"/>
          <w:sz w:val="28"/>
          <w:szCs w:val="28"/>
        </w:rPr>
        <w:t xml:space="preserve"> финансовых рисков, связанных  с работой систем массового обслуживания [Текст]/М.Я Постан, С.А. Медведева//</w:t>
      </w:r>
      <w:r w:rsidRPr="002B6A33">
        <w:rPr>
          <w:rFonts w:ascii="Times New Roman" w:hAnsi="Times New Roman"/>
          <w:sz w:val="28"/>
          <w:szCs w:val="28"/>
          <w:lang w:val="uk-UA"/>
        </w:rPr>
        <w:t>Економічна кібернетика.</w:t>
      </w:r>
      <w:r w:rsidRPr="002B6A33">
        <w:rPr>
          <w:rFonts w:ascii="Times New Roman" w:hAnsi="Times New Roman"/>
          <w:sz w:val="28"/>
          <w:szCs w:val="28"/>
        </w:rPr>
        <w:t xml:space="preserve"> −</w:t>
      </w:r>
      <w:r w:rsidRPr="002B6A33">
        <w:rPr>
          <w:rFonts w:ascii="Times New Roman" w:hAnsi="Times New Roman"/>
          <w:sz w:val="28"/>
          <w:szCs w:val="28"/>
          <w:lang w:val="uk-UA"/>
        </w:rPr>
        <w:t>2009.</w:t>
      </w:r>
      <w:r w:rsidRPr="002B6A33">
        <w:rPr>
          <w:rFonts w:ascii="Times New Roman" w:hAnsi="Times New Roman"/>
          <w:sz w:val="28"/>
          <w:szCs w:val="28"/>
        </w:rPr>
        <w:t xml:space="preserve"> −</w:t>
      </w:r>
      <w:r w:rsidRPr="002B6A33">
        <w:rPr>
          <w:rFonts w:ascii="Times New Roman" w:hAnsi="Times New Roman"/>
          <w:sz w:val="28"/>
          <w:szCs w:val="28"/>
          <w:lang w:val="uk-UA"/>
        </w:rPr>
        <w:t>№1</w:t>
      </w:r>
      <w:r w:rsidRPr="002B6A33">
        <w:rPr>
          <w:rFonts w:ascii="Times New Roman" w:hAnsi="Times New Roman"/>
          <w:sz w:val="28"/>
          <w:szCs w:val="28"/>
        </w:rPr>
        <w:t>−</w:t>
      </w:r>
      <w:r w:rsidRPr="002B6A33">
        <w:rPr>
          <w:rFonts w:ascii="Times New Roman" w:hAnsi="Times New Roman"/>
          <w:sz w:val="28"/>
          <w:szCs w:val="28"/>
          <w:lang w:val="uk-UA"/>
        </w:rPr>
        <w:t>2 (49</w:t>
      </w:r>
      <w:r w:rsidRPr="002B6A33">
        <w:rPr>
          <w:rFonts w:ascii="Times New Roman" w:hAnsi="Times New Roman"/>
          <w:sz w:val="28"/>
          <w:szCs w:val="28"/>
        </w:rPr>
        <w:t>−</w:t>
      </w:r>
      <w:r w:rsidRPr="002B6A33">
        <w:rPr>
          <w:rFonts w:ascii="Times New Roman" w:hAnsi="Times New Roman"/>
          <w:sz w:val="28"/>
          <w:szCs w:val="28"/>
          <w:lang w:val="uk-UA"/>
        </w:rPr>
        <w:t>50).</w:t>
      </w:r>
      <w:r w:rsidRPr="002B6A33">
        <w:rPr>
          <w:rFonts w:ascii="Times New Roman" w:hAnsi="Times New Roman"/>
          <w:sz w:val="28"/>
          <w:szCs w:val="28"/>
        </w:rPr>
        <w:t>−</w:t>
      </w:r>
      <w:r w:rsidRPr="002B6A33">
        <w:rPr>
          <w:rFonts w:ascii="Times New Roman" w:hAnsi="Times New Roman"/>
          <w:sz w:val="28"/>
          <w:szCs w:val="28"/>
          <w:lang w:val="uk-UA"/>
        </w:rPr>
        <w:t xml:space="preserve"> С.60</w:t>
      </w:r>
      <w:r w:rsidRPr="002B6A33">
        <w:rPr>
          <w:rFonts w:ascii="Times New Roman" w:hAnsi="Times New Roman"/>
          <w:sz w:val="28"/>
          <w:szCs w:val="28"/>
        </w:rPr>
        <w:t>−</w:t>
      </w:r>
      <w:r w:rsidRPr="002B6A33">
        <w:rPr>
          <w:rFonts w:ascii="Times New Roman" w:hAnsi="Times New Roman"/>
          <w:sz w:val="28"/>
          <w:szCs w:val="28"/>
          <w:lang w:val="uk-UA"/>
        </w:rPr>
        <w:t>67.</w:t>
      </w:r>
    </w:p>
    <w:p w:rsidR="002E4C6C" w:rsidRPr="002B6A33" w:rsidRDefault="002E4C6C" w:rsidP="002B6A33">
      <w:pPr>
        <w:pStyle w:val="2"/>
        <w:numPr>
          <w:ilvl w:val="0"/>
          <w:numId w:val="3"/>
        </w:numPr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2B6A33">
        <w:rPr>
          <w:rFonts w:ascii="Times New Roman" w:hAnsi="Times New Roman"/>
          <w:sz w:val="28"/>
          <w:szCs w:val="28"/>
          <w:lang w:val="uk-UA"/>
        </w:rPr>
        <w:t xml:space="preserve">Постан М.Я. </w:t>
      </w:r>
      <w:r w:rsidRPr="002B6A33">
        <w:rPr>
          <w:rFonts w:ascii="Times New Roman" w:hAnsi="Times New Roman"/>
          <w:sz w:val="28"/>
          <w:szCs w:val="28"/>
        </w:rPr>
        <w:t>Э</w:t>
      </w:r>
      <w:r w:rsidRPr="002B6A33">
        <w:rPr>
          <w:rFonts w:ascii="Times New Roman" w:hAnsi="Times New Roman"/>
          <w:sz w:val="28"/>
          <w:szCs w:val="28"/>
          <w:lang w:val="uk-UA"/>
        </w:rPr>
        <w:t>кономико–математические модели смешанных      перевозок</w:t>
      </w:r>
      <w:r w:rsidRPr="002B6A33">
        <w:rPr>
          <w:rFonts w:ascii="Times New Roman" w:hAnsi="Times New Roman"/>
          <w:sz w:val="28"/>
          <w:szCs w:val="28"/>
        </w:rPr>
        <w:t xml:space="preserve"> [Текст]/М.Я. Постан. − Одесса: Астропринт, 2006. − 376 с.//</w:t>
      </w:r>
      <w:r w:rsidRPr="002B6A33">
        <w:rPr>
          <w:rFonts w:ascii="Times New Roman" w:hAnsi="Times New Roman"/>
          <w:sz w:val="28"/>
          <w:szCs w:val="28"/>
          <w:lang w:val="uk-UA"/>
        </w:rPr>
        <w:t>Економічна кібернетика.</w:t>
      </w:r>
      <w:r w:rsidRPr="002B6A33">
        <w:rPr>
          <w:rFonts w:ascii="Times New Roman" w:hAnsi="Times New Roman"/>
          <w:sz w:val="28"/>
          <w:szCs w:val="28"/>
        </w:rPr>
        <w:t xml:space="preserve"> −</w:t>
      </w:r>
      <w:r w:rsidRPr="002B6A33">
        <w:rPr>
          <w:rFonts w:ascii="Times New Roman" w:hAnsi="Times New Roman"/>
          <w:sz w:val="28"/>
          <w:szCs w:val="28"/>
          <w:lang w:val="uk-UA"/>
        </w:rPr>
        <w:t>2009.</w:t>
      </w:r>
      <w:r w:rsidRPr="002B6A33">
        <w:rPr>
          <w:rFonts w:ascii="Times New Roman" w:hAnsi="Times New Roman"/>
          <w:sz w:val="28"/>
          <w:szCs w:val="28"/>
        </w:rPr>
        <w:t xml:space="preserve"> −</w:t>
      </w:r>
      <w:r w:rsidRPr="002B6A33">
        <w:rPr>
          <w:rFonts w:ascii="Times New Roman" w:hAnsi="Times New Roman"/>
          <w:sz w:val="28"/>
          <w:szCs w:val="28"/>
          <w:lang w:val="uk-UA"/>
        </w:rPr>
        <w:t>1</w:t>
      </w:r>
      <w:r w:rsidRPr="002B6A33">
        <w:rPr>
          <w:rFonts w:ascii="Times New Roman" w:hAnsi="Times New Roman"/>
          <w:sz w:val="28"/>
          <w:szCs w:val="28"/>
        </w:rPr>
        <w:t>−</w:t>
      </w:r>
      <w:r w:rsidRPr="002B6A33">
        <w:rPr>
          <w:rFonts w:ascii="Times New Roman" w:hAnsi="Times New Roman"/>
          <w:sz w:val="28"/>
          <w:szCs w:val="28"/>
          <w:lang w:val="uk-UA"/>
        </w:rPr>
        <w:t>2 (49</w:t>
      </w:r>
      <w:r w:rsidRPr="002B6A33">
        <w:rPr>
          <w:rFonts w:ascii="Times New Roman" w:hAnsi="Times New Roman"/>
          <w:sz w:val="28"/>
          <w:szCs w:val="28"/>
        </w:rPr>
        <w:t>−</w:t>
      </w:r>
      <w:r w:rsidRPr="002B6A33">
        <w:rPr>
          <w:rFonts w:ascii="Times New Roman" w:hAnsi="Times New Roman"/>
          <w:sz w:val="28"/>
          <w:szCs w:val="28"/>
          <w:lang w:val="uk-UA"/>
        </w:rPr>
        <w:t xml:space="preserve">50). </w:t>
      </w:r>
      <w:r w:rsidRPr="002B6A33">
        <w:rPr>
          <w:rFonts w:ascii="Times New Roman" w:hAnsi="Times New Roman"/>
          <w:sz w:val="28"/>
          <w:szCs w:val="28"/>
        </w:rPr>
        <w:t>−</w:t>
      </w:r>
      <w:r w:rsidRPr="002B6A33">
        <w:rPr>
          <w:rFonts w:ascii="Times New Roman" w:hAnsi="Times New Roman"/>
          <w:sz w:val="28"/>
          <w:szCs w:val="28"/>
          <w:lang w:val="uk-UA"/>
        </w:rPr>
        <w:t xml:space="preserve"> С.60</w:t>
      </w:r>
      <w:r w:rsidRPr="002B6A33">
        <w:rPr>
          <w:rFonts w:ascii="Times New Roman" w:hAnsi="Times New Roman"/>
          <w:sz w:val="28"/>
          <w:szCs w:val="28"/>
        </w:rPr>
        <w:t>−</w:t>
      </w:r>
      <w:r w:rsidRPr="002B6A33">
        <w:rPr>
          <w:rFonts w:ascii="Times New Roman" w:hAnsi="Times New Roman"/>
          <w:sz w:val="28"/>
          <w:szCs w:val="28"/>
          <w:lang w:val="uk-UA"/>
        </w:rPr>
        <w:t>67.</w:t>
      </w:r>
    </w:p>
    <w:p w:rsidR="002E4C6C" w:rsidRPr="002B6A33" w:rsidRDefault="002E4C6C" w:rsidP="002B6A33">
      <w:pPr>
        <w:pStyle w:val="2"/>
        <w:numPr>
          <w:ilvl w:val="0"/>
          <w:numId w:val="3"/>
        </w:numPr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2B6A33">
        <w:rPr>
          <w:rFonts w:ascii="Times New Roman" w:hAnsi="Times New Roman"/>
          <w:sz w:val="28"/>
          <w:szCs w:val="28"/>
        </w:rPr>
        <w:t>Родионова, В.Н. Логистика: конспект лекций / В.Н. Родионова, О.Г. Туровец, Н.В. Федоркова. – М.: ИНФРА-М, 2002.</w:t>
      </w:r>
    </w:p>
    <w:p w:rsidR="002E4C6C" w:rsidRPr="002B6A33" w:rsidRDefault="002E4C6C" w:rsidP="002B6A33">
      <w:pPr>
        <w:pStyle w:val="2"/>
        <w:numPr>
          <w:ilvl w:val="0"/>
          <w:numId w:val="3"/>
        </w:numPr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2B6A33">
        <w:rPr>
          <w:rFonts w:ascii="Times New Roman" w:hAnsi="Times New Roman"/>
          <w:sz w:val="28"/>
          <w:szCs w:val="28"/>
        </w:rPr>
        <w:t>Савин В.И. Перевозки грузов автомобильным транспортом: Справ. Пособие. – М. : Дело и сервис, 2002. – 544 с.</w:t>
      </w:r>
    </w:p>
    <w:p w:rsidR="002E4C6C" w:rsidRPr="002B6A33" w:rsidRDefault="002E4C6C" w:rsidP="002B6A33">
      <w:pPr>
        <w:pStyle w:val="2"/>
        <w:numPr>
          <w:ilvl w:val="0"/>
          <w:numId w:val="3"/>
        </w:numPr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2B6A33">
        <w:rPr>
          <w:rFonts w:ascii="Times New Roman" w:hAnsi="Times New Roman"/>
          <w:sz w:val="28"/>
          <w:szCs w:val="28"/>
        </w:rPr>
        <w:t>Степанов В.И. Логистика. Учебник для вузов./ В.И. Степанов. – М. : ТК Велби, Изд-во Проспект,2007. – 543с.</w:t>
      </w:r>
    </w:p>
    <w:p w:rsidR="002E4C6C" w:rsidRPr="002B6A33" w:rsidRDefault="002E4C6C" w:rsidP="002B6A33">
      <w:pPr>
        <w:pStyle w:val="2"/>
        <w:numPr>
          <w:ilvl w:val="0"/>
          <w:numId w:val="3"/>
        </w:numPr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2B6A33">
        <w:rPr>
          <w:rFonts w:ascii="Times New Roman" w:hAnsi="Times New Roman"/>
          <w:bCs/>
          <w:sz w:val="28"/>
          <w:szCs w:val="28"/>
          <w:shd w:val="clear" w:color="auto" w:fill="FFFFFF"/>
        </w:rPr>
        <w:t xml:space="preserve">Сток, Джеймс Р. </w:t>
      </w:r>
      <w:r w:rsidRPr="002B6A33">
        <w:rPr>
          <w:rFonts w:ascii="Times New Roman" w:hAnsi="Times New Roman"/>
          <w:sz w:val="28"/>
          <w:szCs w:val="28"/>
        </w:rPr>
        <w:t>Стратегическое управление логистикой : учебник : пер. с англ. / Джеймс Р. Сток, Дуглас М. Ламберт; науч. ред. и предисл. В. И. Сергеева. – М. : ИНФРА–М, 2005 – 797 с.</w:t>
      </w:r>
    </w:p>
    <w:p w:rsidR="002E4C6C" w:rsidRPr="002B6A33" w:rsidRDefault="002E4C6C" w:rsidP="002B6A33">
      <w:pPr>
        <w:pStyle w:val="2"/>
        <w:numPr>
          <w:ilvl w:val="0"/>
          <w:numId w:val="3"/>
        </w:numPr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2B6A33">
        <w:rPr>
          <w:rFonts w:ascii="Times New Roman" w:hAnsi="Times New Roman"/>
          <w:sz w:val="28"/>
          <w:szCs w:val="28"/>
        </w:rPr>
        <w:t>Сулейменов Т.Б. Транспортная логистика : учебник / Т.Б. Сулейменов, М.И. Арпабеков.–Астана: ЕНУ им. Л.Н. Гумилева, 2012.– 211 с.</w:t>
      </w:r>
    </w:p>
    <w:p w:rsidR="002E4C6C" w:rsidRPr="002B6A33" w:rsidRDefault="002E4C6C" w:rsidP="002B6A33">
      <w:pPr>
        <w:pStyle w:val="2"/>
        <w:numPr>
          <w:ilvl w:val="0"/>
          <w:numId w:val="3"/>
        </w:numPr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2B6A33">
        <w:rPr>
          <w:rFonts w:ascii="Times New Roman" w:hAnsi="Times New Roman"/>
          <w:bCs/>
          <w:sz w:val="28"/>
          <w:szCs w:val="28"/>
        </w:rPr>
        <w:t xml:space="preserve">Сханова С. Э. </w:t>
      </w:r>
      <w:r w:rsidRPr="002B6A33">
        <w:rPr>
          <w:rFonts w:ascii="Times New Roman" w:hAnsi="Times New Roman"/>
          <w:sz w:val="28"/>
          <w:szCs w:val="28"/>
        </w:rPr>
        <w:t>Транспортно–экспедиционное обслуживание : учебное пособие для студентов высших учебных заведений, обучающихся по специальности "Организация перевозок и управление на транспорте (по видам)" направления подготовки дипломированных специалистов "Организация перевозок и управление на транспорте" / С. Э. Сханова, О. В. Попова, А. Э. Горев. – 2–е изд., стер. – Москва: Академия, 2008. – 429 c.</w:t>
      </w:r>
    </w:p>
    <w:p w:rsidR="002E4C6C" w:rsidRPr="002B6A33" w:rsidRDefault="002E4C6C" w:rsidP="002B6A33">
      <w:pPr>
        <w:pStyle w:val="2"/>
        <w:numPr>
          <w:ilvl w:val="0"/>
          <w:numId w:val="3"/>
        </w:numPr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2B6A33">
        <w:rPr>
          <w:rFonts w:ascii="Times New Roman" w:hAnsi="Times New Roman"/>
          <w:sz w:val="28"/>
          <w:szCs w:val="28"/>
        </w:rPr>
        <w:t>Титов, Б. А. Транспортная логистика: учеб. пособие / Б. А. Титов; Минобрнауки России, Самар, гос. аэрокосм, ун–т им. С. П. Королева (нац. исслед. ун–т). – Самара, 2012. – 198 с.</w:t>
      </w:r>
    </w:p>
    <w:p w:rsidR="002E4C6C" w:rsidRPr="002B6A33" w:rsidRDefault="002E4C6C" w:rsidP="002B6A33">
      <w:pPr>
        <w:pStyle w:val="2"/>
        <w:numPr>
          <w:ilvl w:val="0"/>
          <w:numId w:val="3"/>
        </w:numPr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2B6A33">
        <w:rPr>
          <w:rFonts w:ascii="Times New Roman" w:hAnsi="Times New Roman"/>
          <w:sz w:val="28"/>
          <w:szCs w:val="28"/>
        </w:rPr>
        <w:t>Тяпухин, А.П. Логистика: учебник для бакалавров / А. П. Тяпухин. – Москва: Юрайт, 2013. – 568 с.</w:t>
      </w:r>
    </w:p>
    <w:p w:rsidR="002E4C6C" w:rsidRPr="002B6A33" w:rsidRDefault="002E4C6C" w:rsidP="002B6A33">
      <w:pPr>
        <w:pStyle w:val="2"/>
        <w:numPr>
          <w:ilvl w:val="0"/>
          <w:numId w:val="3"/>
        </w:numPr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2B6A33">
        <w:rPr>
          <w:rFonts w:ascii="Times New Roman" w:hAnsi="Times New Roman"/>
          <w:sz w:val="28"/>
          <w:szCs w:val="28"/>
        </w:rPr>
        <w:t>Фёдоров Л.С. Общий курс транспортной логистики: учебное пособие / Л.С. Фёдоров, В.А. Персианов, И.Б. Мухаметдинов ; под общ. ред. Л.С. Фёдорова. – 2–е изд., стер. – М. : КНОРУС, 2016. – 310 с.</w:t>
      </w:r>
    </w:p>
    <w:p w:rsidR="002E4C6C" w:rsidRPr="002B6A33" w:rsidRDefault="002E4C6C" w:rsidP="002B6A33">
      <w:pPr>
        <w:pStyle w:val="2"/>
        <w:numPr>
          <w:ilvl w:val="0"/>
          <w:numId w:val="3"/>
        </w:numPr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2B6A33">
        <w:rPr>
          <w:rFonts w:ascii="Times New Roman" w:hAnsi="Times New Roman"/>
          <w:sz w:val="28"/>
          <w:szCs w:val="28"/>
        </w:rPr>
        <w:t>Ходош М.С. Организация, экономика и управление перевозками грузов автомобильным транспортом / М.С. Ходош, Б.А. Дасковский – М. : Транспорт, 2003. – 287 с.</w:t>
      </w:r>
    </w:p>
    <w:p w:rsidR="002E4C6C" w:rsidRPr="002B6A33" w:rsidRDefault="002E4C6C" w:rsidP="002B6A33">
      <w:pPr>
        <w:pStyle w:val="2"/>
        <w:numPr>
          <w:ilvl w:val="0"/>
          <w:numId w:val="3"/>
        </w:numPr>
        <w:spacing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2B6A33">
        <w:rPr>
          <w:rFonts w:ascii="Times New Roman" w:hAnsi="Times New Roman"/>
          <w:sz w:val="28"/>
          <w:szCs w:val="28"/>
          <w:shd w:val="clear" w:color="auto" w:fill="FFFFFF"/>
        </w:rPr>
        <w:t>Щербанин, Ю. А. Основы логистики: учебное пособие для высших учебных заведений / Ю. А. Щербанин. – М.: ЮНИТИ-ДАНА, 2007. – 320 с.</w:t>
      </w:r>
      <w:r w:rsidRPr="002B6A33">
        <w:rPr>
          <w:rFonts w:ascii="Times New Roman" w:hAnsi="Times New Roman"/>
          <w:sz w:val="28"/>
          <w:szCs w:val="28"/>
        </w:rPr>
        <w:t xml:space="preserve"> </w:t>
      </w:r>
    </w:p>
    <w:p w:rsidR="002E4C6C" w:rsidRPr="002B6A33" w:rsidRDefault="002E4C6C" w:rsidP="002B6A33">
      <w:pPr>
        <w:pStyle w:val="2"/>
        <w:numPr>
          <w:ilvl w:val="0"/>
          <w:numId w:val="3"/>
        </w:numPr>
        <w:spacing w:line="360" w:lineRule="auto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  <w:r w:rsidRPr="002B6A33">
        <w:rPr>
          <w:rFonts w:ascii="Times New Roman" w:hAnsi="Times New Roman"/>
          <w:sz w:val="28"/>
          <w:szCs w:val="28"/>
          <w:lang w:val="en-US"/>
        </w:rPr>
        <w:t>Asmussen, S. Ruin Probabilities [Text]/ S. Asmussen. − Singapore, New Jersey, London, Hong Kong, 2001.–385 p.</w:t>
      </w:r>
    </w:p>
    <w:p w:rsidR="002E4C6C" w:rsidRPr="002B6A33" w:rsidRDefault="002E4C6C" w:rsidP="002B6A33">
      <w:pPr>
        <w:pStyle w:val="2"/>
        <w:numPr>
          <w:ilvl w:val="0"/>
          <w:numId w:val="3"/>
        </w:numPr>
        <w:spacing w:line="360" w:lineRule="auto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  <w:r w:rsidRPr="002B6A33">
        <w:rPr>
          <w:rFonts w:ascii="Times New Roman" w:hAnsi="Times New Roman"/>
          <w:sz w:val="28"/>
          <w:szCs w:val="28"/>
          <w:lang w:val="en-US"/>
        </w:rPr>
        <w:t>Grandell, J. Aspects of Risk Theory [Text]/ J. Grandell. – New York –</w:t>
      </w:r>
      <w:r w:rsidRPr="002B6A33">
        <w:rPr>
          <w:rFonts w:ascii="Times New Roman" w:hAnsi="Times New Roman"/>
          <w:sz w:val="28"/>
          <w:szCs w:val="28"/>
          <w:lang w:val="de-DE"/>
        </w:rPr>
        <w:t>Heidelberg</w:t>
      </w:r>
      <w:r w:rsidRPr="002B6A33">
        <w:rPr>
          <w:rFonts w:ascii="Times New Roman" w:hAnsi="Times New Roman"/>
          <w:sz w:val="28"/>
          <w:szCs w:val="28"/>
          <w:lang w:val="en-US"/>
        </w:rPr>
        <w:t>–</w:t>
      </w:r>
      <w:r w:rsidRPr="002B6A33">
        <w:rPr>
          <w:rFonts w:ascii="Times New Roman" w:hAnsi="Times New Roman"/>
          <w:sz w:val="28"/>
          <w:szCs w:val="28"/>
          <w:lang w:val="de-DE"/>
        </w:rPr>
        <w:t>Berlin: Springer–Verlag, 1992. − 175 p.</w:t>
      </w:r>
    </w:p>
    <w:p w:rsidR="002E4C6C" w:rsidRPr="002B6A33" w:rsidRDefault="002E4C6C" w:rsidP="002B6A33">
      <w:pPr>
        <w:pStyle w:val="2"/>
        <w:numPr>
          <w:ilvl w:val="0"/>
          <w:numId w:val="3"/>
        </w:numPr>
        <w:spacing w:line="360" w:lineRule="auto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  <w:r w:rsidRPr="002B6A33">
        <w:rPr>
          <w:rFonts w:ascii="Times New Roman" w:hAnsi="Times New Roman"/>
          <w:sz w:val="28"/>
          <w:szCs w:val="28"/>
          <w:lang w:val="en-US"/>
        </w:rPr>
        <w:t xml:space="preserve">Postan, M.Ya. Method of Evaluation of Insurance Expediency of Stevedoring Company’s Responsibility for Cargo Safety [Text]/ M.Ya. Postan, O.O. Balobanov// Methods and Algorithms in Navigation. Marine Navigation and Safety of Sea Transportation. </w:t>
      </w:r>
      <w:r w:rsidRPr="0041314C">
        <w:rPr>
          <w:rFonts w:ascii="Times New Roman" w:hAnsi="Times New Roman"/>
          <w:sz w:val="28"/>
          <w:szCs w:val="28"/>
          <w:lang w:val="en-US"/>
        </w:rPr>
        <w:t>−</w:t>
      </w:r>
      <w:r w:rsidRPr="002B6A33">
        <w:rPr>
          <w:rFonts w:ascii="Times New Roman" w:hAnsi="Times New Roman"/>
          <w:sz w:val="28"/>
          <w:szCs w:val="28"/>
          <w:lang w:val="en-US"/>
        </w:rPr>
        <w:t xml:space="preserve"> Boca Raton: CRC Press. Taylor &amp; Francis Group</w:t>
      </w:r>
      <w:r w:rsidRPr="002B6A33">
        <w:rPr>
          <w:rFonts w:ascii="Times New Roman" w:hAnsi="Times New Roman"/>
          <w:sz w:val="28"/>
          <w:szCs w:val="28"/>
        </w:rPr>
        <w:t xml:space="preserve">, 2011. − </w:t>
      </w:r>
      <w:r w:rsidRPr="002B6A33">
        <w:rPr>
          <w:rFonts w:ascii="Times New Roman" w:hAnsi="Times New Roman"/>
          <w:sz w:val="28"/>
          <w:szCs w:val="28"/>
          <w:lang w:val="en-US"/>
        </w:rPr>
        <w:t>P</w:t>
      </w:r>
      <w:r w:rsidRPr="002B6A33">
        <w:rPr>
          <w:rFonts w:ascii="Times New Roman" w:hAnsi="Times New Roman"/>
          <w:sz w:val="28"/>
          <w:szCs w:val="28"/>
        </w:rPr>
        <w:t xml:space="preserve">.33−36. </w:t>
      </w:r>
      <w:r w:rsidRPr="002B6A33">
        <w:rPr>
          <w:rFonts w:ascii="Times New Roman" w:hAnsi="Times New Roman"/>
          <w:sz w:val="28"/>
          <w:szCs w:val="28"/>
          <w:lang w:val="en-US"/>
        </w:rPr>
        <w:t>doi</w:t>
      </w:r>
      <w:r w:rsidRPr="002B6A33">
        <w:rPr>
          <w:rFonts w:ascii="Times New Roman" w:hAnsi="Times New Roman"/>
          <w:sz w:val="28"/>
          <w:szCs w:val="28"/>
        </w:rPr>
        <w:t>:10.1201/</w:t>
      </w:r>
      <w:r w:rsidRPr="002B6A33">
        <w:rPr>
          <w:rFonts w:ascii="Times New Roman" w:hAnsi="Times New Roman"/>
          <w:sz w:val="28"/>
          <w:szCs w:val="28"/>
          <w:lang w:val="en-US"/>
        </w:rPr>
        <w:t>b</w:t>
      </w:r>
      <w:r w:rsidRPr="002B6A33">
        <w:rPr>
          <w:rFonts w:ascii="Times New Roman" w:hAnsi="Times New Roman"/>
          <w:sz w:val="28"/>
          <w:szCs w:val="28"/>
        </w:rPr>
        <w:t>11344–6.</w:t>
      </w:r>
    </w:p>
    <w:p w:rsidR="00D64ED1" w:rsidRPr="002B6A33" w:rsidRDefault="00D64ED1" w:rsidP="002B6A33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D64ED1" w:rsidRPr="002B6A33" w:rsidSect="00CE420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503D3" w:rsidRDefault="00D503D3" w:rsidP="00DE4ABF">
      <w:pPr>
        <w:spacing w:after="0" w:line="240" w:lineRule="auto"/>
      </w:pPr>
      <w:r>
        <w:separator/>
      </w:r>
    </w:p>
  </w:endnote>
  <w:endnote w:type="continuationSeparator" w:id="0">
    <w:p w:rsidR="00D503D3" w:rsidRDefault="00D503D3" w:rsidP="00DE4AB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Nyala">
    <w:altName w:val="Centaur"/>
    <w:panose1 w:val="02000504070300020003"/>
    <w:charset w:val="00"/>
    <w:family w:val="auto"/>
    <w:pitch w:val="variable"/>
    <w:sig w:usb0="A000006F" w:usb1="00000000" w:usb2="00000800" w:usb3="00000000" w:csb0="00000093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503D3" w:rsidRDefault="00D503D3" w:rsidP="00DE4ABF">
      <w:pPr>
        <w:spacing w:after="0" w:line="240" w:lineRule="auto"/>
      </w:pPr>
      <w:r>
        <w:separator/>
      </w:r>
    </w:p>
  </w:footnote>
  <w:footnote w:type="continuationSeparator" w:id="0">
    <w:p w:rsidR="00D503D3" w:rsidRDefault="00D503D3" w:rsidP="00DE4AB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217312279"/>
      <w:docPartObj>
        <w:docPartGallery w:val="Page Numbers (Top of Page)"/>
        <w:docPartUnique/>
      </w:docPartObj>
    </w:sdtPr>
    <w:sdtEndPr/>
    <w:sdtContent>
      <w:p w:rsidR="00557835" w:rsidRDefault="0041314C">
        <w:pPr>
          <w:pStyle w:val="ad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15</w:t>
        </w:r>
        <w:r>
          <w:rPr>
            <w:noProof/>
          </w:rPr>
          <w:fldChar w:fldCharType="end"/>
        </w:r>
      </w:p>
    </w:sdtContent>
  </w:sdt>
  <w:p w:rsidR="00557835" w:rsidRDefault="00557835">
    <w:pPr>
      <w:pStyle w:val="ad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917807"/>
    <w:multiLevelType w:val="hybridMultilevel"/>
    <w:tmpl w:val="CC848B2A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2273156"/>
    <w:multiLevelType w:val="hybridMultilevel"/>
    <w:tmpl w:val="FD72B8D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D86713F"/>
    <w:multiLevelType w:val="hybridMultilevel"/>
    <w:tmpl w:val="9CE482B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D8B36D2"/>
    <w:multiLevelType w:val="hybridMultilevel"/>
    <w:tmpl w:val="C0D43E26"/>
    <w:lvl w:ilvl="0" w:tplc="DBB89C02">
      <w:start w:val="1"/>
      <w:numFmt w:val="bullet"/>
      <w:lvlText w:val="—"/>
      <w:lvlJc w:val="left"/>
      <w:pPr>
        <w:ind w:left="72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7C51FD1"/>
    <w:multiLevelType w:val="hybridMultilevel"/>
    <w:tmpl w:val="7A00DCB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224741D"/>
    <w:multiLevelType w:val="hybridMultilevel"/>
    <w:tmpl w:val="B68A451E"/>
    <w:lvl w:ilvl="0" w:tplc="DBB89C02">
      <w:start w:val="1"/>
      <w:numFmt w:val="bullet"/>
      <w:lvlText w:val="—"/>
      <w:lvlJc w:val="left"/>
      <w:pPr>
        <w:ind w:left="72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4C3097E"/>
    <w:multiLevelType w:val="hybridMultilevel"/>
    <w:tmpl w:val="8E90C866"/>
    <w:lvl w:ilvl="0" w:tplc="DBB89C02">
      <w:start w:val="1"/>
      <w:numFmt w:val="bullet"/>
      <w:lvlText w:val="—"/>
      <w:lvlJc w:val="left"/>
      <w:pPr>
        <w:ind w:left="72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D6531FB"/>
    <w:multiLevelType w:val="hybridMultilevel"/>
    <w:tmpl w:val="6A40999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D914630"/>
    <w:multiLevelType w:val="hybridMultilevel"/>
    <w:tmpl w:val="CB3AE6F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27039B8"/>
    <w:multiLevelType w:val="hybridMultilevel"/>
    <w:tmpl w:val="99EC7002"/>
    <w:lvl w:ilvl="0" w:tplc="DA989A78">
      <w:start w:val="100"/>
      <w:numFmt w:val="bullet"/>
      <w:lvlText w:val="•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5610A0B"/>
    <w:multiLevelType w:val="hybridMultilevel"/>
    <w:tmpl w:val="B31CB850"/>
    <w:lvl w:ilvl="0" w:tplc="DBB89C02">
      <w:start w:val="1"/>
      <w:numFmt w:val="bullet"/>
      <w:lvlText w:val="—"/>
      <w:lvlJc w:val="left"/>
      <w:pPr>
        <w:ind w:left="72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66628D8"/>
    <w:multiLevelType w:val="hybridMultilevel"/>
    <w:tmpl w:val="2E944EA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67F6D3D"/>
    <w:multiLevelType w:val="hybridMultilevel"/>
    <w:tmpl w:val="28324F0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71D082D"/>
    <w:multiLevelType w:val="hybridMultilevel"/>
    <w:tmpl w:val="D362D404"/>
    <w:lvl w:ilvl="0" w:tplc="DBB89C02">
      <w:start w:val="1"/>
      <w:numFmt w:val="bullet"/>
      <w:lvlText w:val="—"/>
      <w:lvlJc w:val="left"/>
      <w:pPr>
        <w:ind w:left="72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7270FEE"/>
    <w:multiLevelType w:val="hybridMultilevel"/>
    <w:tmpl w:val="A7667AB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9F07659"/>
    <w:multiLevelType w:val="hybridMultilevel"/>
    <w:tmpl w:val="10AC09B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3FB24666"/>
    <w:multiLevelType w:val="hybridMultilevel"/>
    <w:tmpl w:val="089206E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22411F6"/>
    <w:multiLevelType w:val="hybridMultilevel"/>
    <w:tmpl w:val="6B9EEED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70C47EA"/>
    <w:multiLevelType w:val="hybridMultilevel"/>
    <w:tmpl w:val="3984F160"/>
    <w:lvl w:ilvl="0" w:tplc="DBB89C02">
      <w:start w:val="1"/>
      <w:numFmt w:val="bullet"/>
      <w:lvlText w:val="—"/>
      <w:lvlJc w:val="left"/>
      <w:pPr>
        <w:ind w:left="72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506572AA"/>
    <w:multiLevelType w:val="multilevel"/>
    <w:tmpl w:val="4B5C8BB6"/>
    <w:lvl w:ilvl="0">
      <w:start w:val="1"/>
      <w:numFmt w:val="decimal"/>
      <w:lvlText w:val="%1."/>
      <w:lvlJc w:val="left"/>
      <w:pPr>
        <w:ind w:left="510" w:hanging="51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10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0">
    <w:nsid w:val="520A0498"/>
    <w:multiLevelType w:val="hybridMultilevel"/>
    <w:tmpl w:val="CFC677F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6A434961"/>
    <w:multiLevelType w:val="hybridMultilevel"/>
    <w:tmpl w:val="BC408A88"/>
    <w:lvl w:ilvl="0" w:tplc="DBB89C02">
      <w:start w:val="1"/>
      <w:numFmt w:val="bullet"/>
      <w:lvlText w:val="—"/>
      <w:lvlJc w:val="left"/>
      <w:pPr>
        <w:ind w:left="72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6D2C7E00"/>
    <w:multiLevelType w:val="hybridMultilevel"/>
    <w:tmpl w:val="22F8DEDC"/>
    <w:lvl w:ilvl="0" w:tplc="DBB89C02">
      <w:start w:val="1"/>
      <w:numFmt w:val="bullet"/>
      <w:lvlText w:val="—"/>
      <w:lvlJc w:val="left"/>
      <w:pPr>
        <w:ind w:left="72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6DC30FA8"/>
    <w:multiLevelType w:val="hybridMultilevel"/>
    <w:tmpl w:val="B03EC2F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70D26925"/>
    <w:multiLevelType w:val="hybridMultilevel"/>
    <w:tmpl w:val="1B48221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746E7B29"/>
    <w:multiLevelType w:val="hybridMultilevel"/>
    <w:tmpl w:val="28303DE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20"/>
  </w:num>
  <w:num w:numId="3">
    <w:abstractNumId w:val="0"/>
  </w:num>
  <w:num w:numId="4">
    <w:abstractNumId w:val="9"/>
  </w:num>
  <w:num w:numId="5">
    <w:abstractNumId w:val="10"/>
  </w:num>
  <w:num w:numId="6">
    <w:abstractNumId w:val="11"/>
  </w:num>
  <w:num w:numId="7">
    <w:abstractNumId w:val="8"/>
  </w:num>
  <w:num w:numId="8">
    <w:abstractNumId w:val="18"/>
  </w:num>
  <w:num w:numId="9">
    <w:abstractNumId w:val="23"/>
  </w:num>
  <w:num w:numId="10">
    <w:abstractNumId w:val="15"/>
  </w:num>
  <w:num w:numId="11">
    <w:abstractNumId w:val="25"/>
  </w:num>
  <w:num w:numId="12">
    <w:abstractNumId w:val="24"/>
  </w:num>
  <w:num w:numId="13">
    <w:abstractNumId w:val="7"/>
  </w:num>
  <w:num w:numId="14">
    <w:abstractNumId w:val="12"/>
  </w:num>
  <w:num w:numId="15">
    <w:abstractNumId w:val="2"/>
  </w:num>
  <w:num w:numId="16">
    <w:abstractNumId w:val="14"/>
  </w:num>
  <w:num w:numId="17">
    <w:abstractNumId w:val="16"/>
  </w:num>
  <w:num w:numId="18">
    <w:abstractNumId w:val="17"/>
  </w:num>
  <w:num w:numId="19">
    <w:abstractNumId w:val="3"/>
  </w:num>
  <w:num w:numId="20">
    <w:abstractNumId w:val="22"/>
  </w:num>
  <w:num w:numId="21">
    <w:abstractNumId w:val="5"/>
  </w:num>
  <w:num w:numId="22">
    <w:abstractNumId w:val="21"/>
  </w:num>
  <w:num w:numId="23">
    <w:abstractNumId w:val="1"/>
  </w:num>
  <w:num w:numId="24">
    <w:abstractNumId w:val="13"/>
  </w:num>
  <w:num w:numId="25">
    <w:abstractNumId w:val="6"/>
  </w:num>
  <w:num w:numId="2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defaultTabStop w:val="709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7232"/>
    <w:rsid w:val="00000A99"/>
    <w:rsid w:val="00023F3C"/>
    <w:rsid w:val="000328C1"/>
    <w:rsid w:val="00041A57"/>
    <w:rsid w:val="00045C48"/>
    <w:rsid w:val="00047076"/>
    <w:rsid w:val="00050A29"/>
    <w:rsid w:val="00053FCB"/>
    <w:rsid w:val="00055AE2"/>
    <w:rsid w:val="000610DD"/>
    <w:rsid w:val="00066B6D"/>
    <w:rsid w:val="00066F09"/>
    <w:rsid w:val="000671B4"/>
    <w:rsid w:val="0007795D"/>
    <w:rsid w:val="00085B6C"/>
    <w:rsid w:val="0009656B"/>
    <w:rsid w:val="000A3DD2"/>
    <w:rsid w:val="000A600E"/>
    <w:rsid w:val="000B69B9"/>
    <w:rsid w:val="000C5C5C"/>
    <w:rsid w:val="000C71EA"/>
    <w:rsid w:val="000C74E2"/>
    <w:rsid w:val="000F0C5E"/>
    <w:rsid w:val="000F23D5"/>
    <w:rsid w:val="000F6B9D"/>
    <w:rsid w:val="001001D2"/>
    <w:rsid w:val="001014B7"/>
    <w:rsid w:val="00112E1A"/>
    <w:rsid w:val="00117623"/>
    <w:rsid w:val="00124F8C"/>
    <w:rsid w:val="00134F6E"/>
    <w:rsid w:val="00135F6B"/>
    <w:rsid w:val="00140E3A"/>
    <w:rsid w:val="00157AC0"/>
    <w:rsid w:val="00157E42"/>
    <w:rsid w:val="0017042C"/>
    <w:rsid w:val="001736E1"/>
    <w:rsid w:val="00174F3E"/>
    <w:rsid w:val="00176E04"/>
    <w:rsid w:val="00183F6E"/>
    <w:rsid w:val="00185DFA"/>
    <w:rsid w:val="00191CEF"/>
    <w:rsid w:val="001972A2"/>
    <w:rsid w:val="001B240B"/>
    <w:rsid w:val="001B552B"/>
    <w:rsid w:val="001B658D"/>
    <w:rsid w:val="001C117F"/>
    <w:rsid w:val="001C13AC"/>
    <w:rsid w:val="001C3401"/>
    <w:rsid w:val="001C4C57"/>
    <w:rsid w:val="001C5745"/>
    <w:rsid w:val="001E2A88"/>
    <w:rsid w:val="001F0A11"/>
    <w:rsid w:val="001F4EE2"/>
    <w:rsid w:val="001F530D"/>
    <w:rsid w:val="0020393C"/>
    <w:rsid w:val="00211136"/>
    <w:rsid w:val="0021208D"/>
    <w:rsid w:val="00214646"/>
    <w:rsid w:val="0021655E"/>
    <w:rsid w:val="002263C6"/>
    <w:rsid w:val="00230C00"/>
    <w:rsid w:val="00233545"/>
    <w:rsid w:val="002551D6"/>
    <w:rsid w:val="00255F03"/>
    <w:rsid w:val="00265F5B"/>
    <w:rsid w:val="00271882"/>
    <w:rsid w:val="002732E8"/>
    <w:rsid w:val="002736BD"/>
    <w:rsid w:val="0027374A"/>
    <w:rsid w:val="00274EE5"/>
    <w:rsid w:val="002752B2"/>
    <w:rsid w:val="0027687F"/>
    <w:rsid w:val="002846D4"/>
    <w:rsid w:val="00284826"/>
    <w:rsid w:val="00287264"/>
    <w:rsid w:val="00295F0E"/>
    <w:rsid w:val="002971CC"/>
    <w:rsid w:val="00297519"/>
    <w:rsid w:val="002A1B06"/>
    <w:rsid w:val="002A1CA0"/>
    <w:rsid w:val="002B39AF"/>
    <w:rsid w:val="002B67F9"/>
    <w:rsid w:val="002B6A33"/>
    <w:rsid w:val="002C0BFB"/>
    <w:rsid w:val="002C1C34"/>
    <w:rsid w:val="002D4530"/>
    <w:rsid w:val="002D669C"/>
    <w:rsid w:val="002E4233"/>
    <w:rsid w:val="002E4C6C"/>
    <w:rsid w:val="003078A3"/>
    <w:rsid w:val="003143B7"/>
    <w:rsid w:val="00322D0D"/>
    <w:rsid w:val="00324228"/>
    <w:rsid w:val="00335492"/>
    <w:rsid w:val="00344F43"/>
    <w:rsid w:val="00346F09"/>
    <w:rsid w:val="00347997"/>
    <w:rsid w:val="00355F18"/>
    <w:rsid w:val="00356A55"/>
    <w:rsid w:val="0036327A"/>
    <w:rsid w:val="00366E81"/>
    <w:rsid w:val="00367796"/>
    <w:rsid w:val="003769B2"/>
    <w:rsid w:val="00380649"/>
    <w:rsid w:val="00382A13"/>
    <w:rsid w:val="00382A69"/>
    <w:rsid w:val="003A0613"/>
    <w:rsid w:val="003A7470"/>
    <w:rsid w:val="003A77FF"/>
    <w:rsid w:val="003B732D"/>
    <w:rsid w:val="003C3228"/>
    <w:rsid w:val="003C66C4"/>
    <w:rsid w:val="003D78FC"/>
    <w:rsid w:val="003E0E9E"/>
    <w:rsid w:val="003E27C8"/>
    <w:rsid w:val="003E5996"/>
    <w:rsid w:val="003E6979"/>
    <w:rsid w:val="003F5DA1"/>
    <w:rsid w:val="003F7434"/>
    <w:rsid w:val="0041314C"/>
    <w:rsid w:val="0041640A"/>
    <w:rsid w:val="00420AF1"/>
    <w:rsid w:val="004225D5"/>
    <w:rsid w:val="0042289B"/>
    <w:rsid w:val="00424DA1"/>
    <w:rsid w:val="00426B4B"/>
    <w:rsid w:val="00427EF7"/>
    <w:rsid w:val="00435572"/>
    <w:rsid w:val="00436548"/>
    <w:rsid w:val="00436E51"/>
    <w:rsid w:val="00437564"/>
    <w:rsid w:val="004448BE"/>
    <w:rsid w:val="00455385"/>
    <w:rsid w:val="00461FCA"/>
    <w:rsid w:val="004755F0"/>
    <w:rsid w:val="00477CE3"/>
    <w:rsid w:val="0048684F"/>
    <w:rsid w:val="00491123"/>
    <w:rsid w:val="00494FEE"/>
    <w:rsid w:val="00495838"/>
    <w:rsid w:val="004A3495"/>
    <w:rsid w:val="004B1E7F"/>
    <w:rsid w:val="004B7EDD"/>
    <w:rsid w:val="004C19F2"/>
    <w:rsid w:val="004D69E2"/>
    <w:rsid w:val="004E25BE"/>
    <w:rsid w:val="004E454C"/>
    <w:rsid w:val="004F3C28"/>
    <w:rsid w:val="00500489"/>
    <w:rsid w:val="00500CBA"/>
    <w:rsid w:val="0050435D"/>
    <w:rsid w:val="005108DD"/>
    <w:rsid w:val="00511C97"/>
    <w:rsid w:val="005138E1"/>
    <w:rsid w:val="00514929"/>
    <w:rsid w:val="005240A0"/>
    <w:rsid w:val="00526891"/>
    <w:rsid w:val="00534456"/>
    <w:rsid w:val="00540DBD"/>
    <w:rsid w:val="005440DD"/>
    <w:rsid w:val="00557835"/>
    <w:rsid w:val="0056005E"/>
    <w:rsid w:val="00561276"/>
    <w:rsid w:val="0056286A"/>
    <w:rsid w:val="005637CA"/>
    <w:rsid w:val="005641C1"/>
    <w:rsid w:val="00566203"/>
    <w:rsid w:val="005700D7"/>
    <w:rsid w:val="0057090F"/>
    <w:rsid w:val="005717A8"/>
    <w:rsid w:val="00576013"/>
    <w:rsid w:val="005817C5"/>
    <w:rsid w:val="00584C8A"/>
    <w:rsid w:val="005931D9"/>
    <w:rsid w:val="005C5680"/>
    <w:rsid w:val="005C73E6"/>
    <w:rsid w:val="005C7CC2"/>
    <w:rsid w:val="005D0202"/>
    <w:rsid w:val="005D4DB4"/>
    <w:rsid w:val="005D7AC4"/>
    <w:rsid w:val="005E53DA"/>
    <w:rsid w:val="005F139A"/>
    <w:rsid w:val="005F7857"/>
    <w:rsid w:val="00600D3E"/>
    <w:rsid w:val="0061024A"/>
    <w:rsid w:val="00621F8B"/>
    <w:rsid w:val="00623DA5"/>
    <w:rsid w:val="00625494"/>
    <w:rsid w:val="00632FBE"/>
    <w:rsid w:val="00634342"/>
    <w:rsid w:val="00637232"/>
    <w:rsid w:val="0063731D"/>
    <w:rsid w:val="0064066C"/>
    <w:rsid w:val="00641164"/>
    <w:rsid w:val="006417C7"/>
    <w:rsid w:val="00645A81"/>
    <w:rsid w:val="006528E0"/>
    <w:rsid w:val="00653743"/>
    <w:rsid w:val="0066016D"/>
    <w:rsid w:val="006601BA"/>
    <w:rsid w:val="00664A90"/>
    <w:rsid w:val="00674F04"/>
    <w:rsid w:val="00682665"/>
    <w:rsid w:val="00683714"/>
    <w:rsid w:val="00686107"/>
    <w:rsid w:val="00691A1D"/>
    <w:rsid w:val="006950A3"/>
    <w:rsid w:val="006A702E"/>
    <w:rsid w:val="006A7B1B"/>
    <w:rsid w:val="006A7CA3"/>
    <w:rsid w:val="006B73E8"/>
    <w:rsid w:val="006C0BD0"/>
    <w:rsid w:val="006D265D"/>
    <w:rsid w:val="006E6815"/>
    <w:rsid w:val="006F0E41"/>
    <w:rsid w:val="006F2FDD"/>
    <w:rsid w:val="006F5016"/>
    <w:rsid w:val="006F645A"/>
    <w:rsid w:val="00700C05"/>
    <w:rsid w:val="007028E3"/>
    <w:rsid w:val="00705AAE"/>
    <w:rsid w:val="00706F27"/>
    <w:rsid w:val="007077B7"/>
    <w:rsid w:val="00721EAC"/>
    <w:rsid w:val="00732047"/>
    <w:rsid w:val="0073287B"/>
    <w:rsid w:val="0073727A"/>
    <w:rsid w:val="00737BF7"/>
    <w:rsid w:val="0074095C"/>
    <w:rsid w:val="00745940"/>
    <w:rsid w:val="00751866"/>
    <w:rsid w:val="007551E5"/>
    <w:rsid w:val="00763659"/>
    <w:rsid w:val="00764AE9"/>
    <w:rsid w:val="00774611"/>
    <w:rsid w:val="0078667E"/>
    <w:rsid w:val="00791059"/>
    <w:rsid w:val="00795F58"/>
    <w:rsid w:val="007961D2"/>
    <w:rsid w:val="007A034C"/>
    <w:rsid w:val="007A21FC"/>
    <w:rsid w:val="007C4128"/>
    <w:rsid w:val="007D4044"/>
    <w:rsid w:val="007D714E"/>
    <w:rsid w:val="007E7884"/>
    <w:rsid w:val="00805E73"/>
    <w:rsid w:val="0080602C"/>
    <w:rsid w:val="0081005A"/>
    <w:rsid w:val="00824B66"/>
    <w:rsid w:val="00827283"/>
    <w:rsid w:val="00831A88"/>
    <w:rsid w:val="00831BF0"/>
    <w:rsid w:val="00832C4D"/>
    <w:rsid w:val="00834986"/>
    <w:rsid w:val="00836FA8"/>
    <w:rsid w:val="008371CF"/>
    <w:rsid w:val="00843F9B"/>
    <w:rsid w:val="008534D5"/>
    <w:rsid w:val="0085591F"/>
    <w:rsid w:val="00862B6A"/>
    <w:rsid w:val="00863877"/>
    <w:rsid w:val="00864DE6"/>
    <w:rsid w:val="008717A8"/>
    <w:rsid w:val="008807B5"/>
    <w:rsid w:val="00883F4F"/>
    <w:rsid w:val="00885A5A"/>
    <w:rsid w:val="008A2F6B"/>
    <w:rsid w:val="008B29CA"/>
    <w:rsid w:val="008C1041"/>
    <w:rsid w:val="008C1A12"/>
    <w:rsid w:val="008D347C"/>
    <w:rsid w:val="008D6631"/>
    <w:rsid w:val="008E7A95"/>
    <w:rsid w:val="008F3BC8"/>
    <w:rsid w:val="008F4838"/>
    <w:rsid w:val="0090304B"/>
    <w:rsid w:val="00905041"/>
    <w:rsid w:val="00912562"/>
    <w:rsid w:val="00915C1F"/>
    <w:rsid w:val="00916AE2"/>
    <w:rsid w:val="00924D4F"/>
    <w:rsid w:val="00934DC8"/>
    <w:rsid w:val="009376BA"/>
    <w:rsid w:val="00947F64"/>
    <w:rsid w:val="00951FEF"/>
    <w:rsid w:val="009539DA"/>
    <w:rsid w:val="00961895"/>
    <w:rsid w:val="00962916"/>
    <w:rsid w:val="00965792"/>
    <w:rsid w:val="00970687"/>
    <w:rsid w:val="0097418C"/>
    <w:rsid w:val="009769D2"/>
    <w:rsid w:val="00977A81"/>
    <w:rsid w:val="00977AB9"/>
    <w:rsid w:val="00977CF8"/>
    <w:rsid w:val="00981156"/>
    <w:rsid w:val="00985B91"/>
    <w:rsid w:val="009931A4"/>
    <w:rsid w:val="009B3008"/>
    <w:rsid w:val="009B304D"/>
    <w:rsid w:val="009C1058"/>
    <w:rsid w:val="009C262D"/>
    <w:rsid w:val="009C4D70"/>
    <w:rsid w:val="009C62AF"/>
    <w:rsid w:val="009E1290"/>
    <w:rsid w:val="009E4D96"/>
    <w:rsid w:val="00A00F84"/>
    <w:rsid w:val="00A04504"/>
    <w:rsid w:val="00A14A57"/>
    <w:rsid w:val="00A34F49"/>
    <w:rsid w:val="00A35EDA"/>
    <w:rsid w:val="00A42DD2"/>
    <w:rsid w:val="00A6215D"/>
    <w:rsid w:val="00A67E86"/>
    <w:rsid w:val="00A71FDE"/>
    <w:rsid w:val="00A757F5"/>
    <w:rsid w:val="00A91F07"/>
    <w:rsid w:val="00A96DE5"/>
    <w:rsid w:val="00AA05D1"/>
    <w:rsid w:val="00AA3793"/>
    <w:rsid w:val="00AA41EC"/>
    <w:rsid w:val="00AA70B2"/>
    <w:rsid w:val="00AB2FA4"/>
    <w:rsid w:val="00AB4CAD"/>
    <w:rsid w:val="00AB5D8B"/>
    <w:rsid w:val="00AB5DE9"/>
    <w:rsid w:val="00AC0ED0"/>
    <w:rsid w:val="00AC6C47"/>
    <w:rsid w:val="00AD3B80"/>
    <w:rsid w:val="00AF25A0"/>
    <w:rsid w:val="00AF55FE"/>
    <w:rsid w:val="00B0642E"/>
    <w:rsid w:val="00B2038A"/>
    <w:rsid w:val="00B264FD"/>
    <w:rsid w:val="00B32F6A"/>
    <w:rsid w:val="00B33523"/>
    <w:rsid w:val="00B3629A"/>
    <w:rsid w:val="00B450A3"/>
    <w:rsid w:val="00B46D52"/>
    <w:rsid w:val="00B6253A"/>
    <w:rsid w:val="00B75917"/>
    <w:rsid w:val="00B95482"/>
    <w:rsid w:val="00B96D43"/>
    <w:rsid w:val="00BA1B42"/>
    <w:rsid w:val="00BA57AF"/>
    <w:rsid w:val="00BC0862"/>
    <w:rsid w:val="00BC12F5"/>
    <w:rsid w:val="00BD17DF"/>
    <w:rsid w:val="00BD54CC"/>
    <w:rsid w:val="00BE5263"/>
    <w:rsid w:val="00BF5AC5"/>
    <w:rsid w:val="00BF74D4"/>
    <w:rsid w:val="00C00B00"/>
    <w:rsid w:val="00C01BBC"/>
    <w:rsid w:val="00C03681"/>
    <w:rsid w:val="00C05D73"/>
    <w:rsid w:val="00C15A92"/>
    <w:rsid w:val="00C231E1"/>
    <w:rsid w:val="00C307F1"/>
    <w:rsid w:val="00C313BA"/>
    <w:rsid w:val="00C3699B"/>
    <w:rsid w:val="00C538E7"/>
    <w:rsid w:val="00C620F4"/>
    <w:rsid w:val="00C7320B"/>
    <w:rsid w:val="00C73460"/>
    <w:rsid w:val="00C8572B"/>
    <w:rsid w:val="00C878E1"/>
    <w:rsid w:val="00C95834"/>
    <w:rsid w:val="00CA1881"/>
    <w:rsid w:val="00CC092F"/>
    <w:rsid w:val="00CC2C92"/>
    <w:rsid w:val="00CD57B4"/>
    <w:rsid w:val="00CE4208"/>
    <w:rsid w:val="00CE6F11"/>
    <w:rsid w:val="00CE79A3"/>
    <w:rsid w:val="00D046B4"/>
    <w:rsid w:val="00D24CC0"/>
    <w:rsid w:val="00D25DC5"/>
    <w:rsid w:val="00D31712"/>
    <w:rsid w:val="00D32403"/>
    <w:rsid w:val="00D47942"/>
    <w:rsid w:val="00D503D3"/>
    <w:rsid w:val="00D52B18"/>
    <w:rsid w:val="00D57854"/>
    <w:rsid w:val="00D64A7E"/>
    <w:rsid w:val="00D64ED1"/>
    <w:rsid w:val="00D763B3"/>
    <w:rsid w:val="00D93363"/>
    <w:rsid w:val="00D9389F"/>
    <w:rsid w:val="00DA7D03"/>
    <w:rsid w:val="00DC460C"/>
    <w:rsid w:val="00DC6A2A"/>
    <w:rsid w:val="00DD69C0"/>
    <w:rsid w:val="00DD6E49"/>
    <w:rsid w:val="00DE4ABF"/>
    <w:rsid w:val="00DF2380"/>
    <w:rsid w:val="00DF2DAF"/>
    <w:rsid w:val="00E00262"/>
    <w:rsid w:val="00E0230B"/>
    <w:rsid w:val="00E023D8"/>
    <w:rsid w:val="00E138FE"/>
    <w:rsid w:val="00E34330"/>
    <w:rsid w:val="00E35C9A"/>
    <w:rsid w:val="00E433D6"/>
    <w:rsid w:val="00E518A3"/>
    <w:rsid w:val="00E559E8"/>
    <w:rsid w:val="00E63FD5"/>
    <w:rsid w:val="00E7238B"/>
    <w:rsid w:val="00E75752"/>
    <w:rsid w:val="00E82BD9"/>
    <w:rsid w:val="00E82F3F"/>
    <w:rsid w:val="00E94831"/>
    <w:rsid w:val="00EB113E"/>
    <w:rsid w:val="00EB57F9"/>
    <w:rsid w:val="00EB5FA0"/>
    <w:rsid w:val="00EC7F8E"/>
    <w:rsid w:val="00ED00AD"/>
    <w:rsid w:val="00ED0CEC"/>
    <w:rsid w:val="00ED52A0"/>
    <w:rsid w:val="00ED5420"/>
    <w:rsid w:val="00EE56EA"/>
    <w:rsid w:val="00EE6A4A"/>
    <w:rsid w:val="00EF2DDA"/>
    <w:rsid w:val="00EF6C84"/>
    <w:rsid w:val="00F0556A"/>
    <w:rsid w:val="00F20888"/>
    <w:rsid w:val="00F2492B"/>
    <w:rsid w:val="00F27B68"/>
    <w:rsid w:val="00F32F92"/>
    <w:rsid w:val="00F425F8"/>
    <w:rsid w:val="00F43171"/>
    <w:rsid w:val="00F44ECE"/>
    <w:rsid w:val="00F454D2"/>
    <w:rsid w:val="00F45C40"/>
    <w:rsid w:val="00F50286"/>
    <w:rsid w:val="00F538C8"/>
    <w:rsid w:val="00F55BD6"/>
    <w:rsid w:val="00F60F0F"/>
    <w:rsid w:val="00F62EC7"/>
    <w:rsid w:val="00F7051E"/>
    <w:rsid w:val="00F71373"/>
    <w:rsid w:val="00F729CB"/>
    <w:rsid w:val="00F72E51"/>
    <w:rsid w:val="00F74052"/>
    <w:rsid w:val="00F908B0"/>
    <w:rsid w:val="00F95D51"/>
    <w:rsid w:val="00F96E1A"/>
    <w:rsid w:val="00FB5F41"/>
    <w:rsid w:val="00FC0CD3"/>
    <w:rsid w:val="00FC201A"/>
    <w:rsid w:val="00FC2084"/>
    <w:rsid w:val="00FC21C5"/>
    <w:rsid w:val="00FC5A7B"/>
    <w:rsid w:val="00FC7656"/>
    <w:rsid w:val="00FD0C99"/>
    <w:rsid w:val="00FD5C3F"/>
    <w:rsid w:val="00FD637A"/>
    <w:rsid w:val="00FE3607"/>
    <w:rsid w:val="00FE6735"/>
    <w:rsid w:val="00FF56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32"/>
    <o:shapelayout v:ext="edit">
      <o:idmap v:ext="edit" data="1"/>
      <o:rules v:ext="edit">
        <o:r id="V:Rule112" type="connector" idref="#_x0000_s1718"/>
        <o:r id="V:Rule113" type="connector" idref="#_x0000_s1715"/>
        <o:r id="V:Rule114" type="connector" idref="#_x0000_s1704"/>
        <o:r id="V:Rule115" type="connector" idref="#_x0000_s1717"/>
        <o:r id="V:Rule116" type="connector" idref="#_x0000_s1646"/>
        <o:r id="V:Rule117" type="connector" idref="#_x0000_s1841"/>
        <o:r id="V:Rule118" type="connector" idref="#_x0000_s1751"/>
        <o:r id="V:Rule119" type="connector" idref="#_x0000_s1680"/>
        <o:r id="V:Rule120" type="connector" idref="#_x0000_s1754"/>
        <o:r id="V:Rule121" type="connector" idref="#_x0000_s1616"/>
        <o:r id="V:Rule122" type="connector" idref="#_x0000_s1714"/>
        <o:r id="V:Rule123" type="connector" idref="#_x0000_s1831"/>
        <o:r id="V:Rule124" type="connector" idref="#_x0000_s1827"/>
        <o:r id="V:Rule125" type="connector" idref="#_x0000_s1653"/>
        <o:r id="V:Rule126" type="connector" idref="#_x0000_s1829"/>
        <o:r id="V:Rule127" type="connector" idref="#_x0000_s1617"/>
        <o:r id="V:Rule128" type="connector" idref="#_x0000_s1725"/>
        <o:r id="V:Rule129" type="connector" idref="#_x0000_s1652"/>
        <o:r id="V:Rule130" type="connector" idref="#_x0000_s1713"/>
        <o:r id="V:Rule131" type="connector" idref="#_x0000_s1580"/>
        <o:r id="V:Rule132" type="connector" idref="#_x0000_s1622"/>
        <o:r id="V:Rule133" type="connector" idref="#_x0000_s1719"/>
        <o:r id="V:Rule134" type="connector" idref="#_x0000_s1722"/>
        <o:r id="V:Rule135" type="connector" idref="#_x0000_s1643"/>
        <o:r id="V:Rule136" type="connector" idref="#_x0000_s1651"/>
        <o:r id="V:Rule137" type="connector" idref="#_x0000_s1605"/>
        <o:r id="V:Rule138" type="connector" idref="#_x0000_s1623"/>
        <o:r id="V:Rule139" type="connector" idref="#_x0000_s1606"/>
        <o:r id="V:Rule140" type="connector" idref="#_x0000_s1672"/>
        <o:r id="V:Rule141" type="connector" idref="#_x0000_s1828"/>
        <o:r id="V:Rule142" type="connector" idref="#_x0000_s1662"/>
        <o:r id="V:Rule143" type="connector" idref="#_x0000_s1720"/>
        <o:r id="V:Rule144" type="connector" idref="#_x0000_s1581"/>
        <o:r id="V:Rule145" type="connector" idref="#_x0000_s1611"/>
        <o:r id="V:Rule146" type="connector" idref="#_x0000_s1739"/>
        <o:r id="V:Rule147" type="connector" idref="#_x0000_s1621"/>
        <o:r id="V:Rule148" type="connector" idref="#_x0000_s1840"/>
        <o:r id="V:Rule149" type="connector" idref="#_x0000_s1037"/>
        <o:r id="V:Rule150" type="connector" idref="#_x0000_s1644"/>
        <o:r id="V:Rule151" type="connector" idref="#_x0000_s1607"/>
        <o:r id="V:Rule152" type="connector" idref="#_x0000_s1032"/>
        <o:r id="V:Rule153" type="connector" idref="#_x0000_s1745"/>
        <o:r id="V:Rule154" type="connector" idref="#_x0000_s1685"/>
        <o:r id="V:Rule155" type="connector" idref="#_x0000_s1649"/>
        <o:r id="V:Rule156" type="connector" idref="#_x0000_s1608"/>
        <o:r id="V:Rule157" type="connector" idref="#_x0000_s1612"/>
        <o:r id="V:Rule158" type="connector" idref="#_x0000_s1038"/>
        <o:r id="V:Rule159" type="connector" idref="#_x0000_s1640"/>
        <o:r id="V:Rule160" type="connector" idref="#_x0000_s1633"/>
        <o:r id="V:Rule161" type="connector" idref="#_x0000_s1832"/>
        <o:r id="V:Rule162" type="connector" idref="#_x0000_s1614"/>
        <o:r id="V:Rule163" type="connector" idref="#_x0000_s1654"/>
        <o:r id="V:Rule164" type="connector" idref="#_x0000_s1753"/>
        <o:r id="V:Rule165" type="connector" idref="#_x0000_s1615"/>
        <o:r id="V:Rule166" type="connector" idref="#_x0000_s1671"/>
        <o:r id="V:Rule167" type="connector" idref="#_x0000_s1727"/>
        <o:r id="V:Rule168" type="connector" idref="#_x0000_s1670"/>
        <o:r id="V:Rule169" type="connector" idref="#_x0000_s1686"/>
        <o:r id="V:Rule170" type="connector" idref="#_x0000_s1716"/>
        <o:r id="V:Rule171" type="connector" idref="#_x0000_s1738"/>
        <o:r id="V:Rule172" type="connector" idref="#_x0000_s1676"/>
        <o:r id="V:Rule173" type="connector" idref="#_x0000_s1833"/>
        <o:r id="V:Rule174" type="connector" idref="#_x0000_s1834"/>
        <o:r id="V:Rule175" type="connector" idref="#_x0000_s1668"/>
        <o:r id="V:Rule176" type="connector" idref="#_x0000_s1030"/>
        <o:r id="V:Rule177" type="connector" idref="#_x0000_s1830"/>
        <o:r id="V:Rule178" type="connector" idref="#_x0000_s1835"/>
        <o:r id="V:Rule179" type="connector" idref="#_x0000_s1752"/>
        <o:r id="V:Rule180" type="connector" idref="#_x0000_s1750"/>
        <o:r id="V:Rule181" type="connector" idref="#_x0000_s1642"/>
        <o:r id="V:Rule182" type="connector" idref="#_x0000_s1663"/>
        <o:r id="V:Rule183" type="connector" idref="#_x0000_s1837"/>
        <o:r id="V:Rule184" type="connector" idref="#_x0000_s1610"/>
        <o:r id="V:Rule185" type="connector" idref="#_x0000_s1836"/>
        <o:r id="V:Rule186" type="connector" idref="#_x0000_s1647"/>
        <o:r id="V:Rule187" type="connector" idref="#_x0000_s1746"/>
        <o:r id="V:Rule188" type="connector" idref="#_x0000_s1684"/>
        <o:r id="V:Rule189" type="connector" idref="#_x0000_s1031"/>
        <o:r id="V:Rule190" type="connector" idref="#_x0000_s1660"/>
        <o:r id="V:Rule191" type="connector" idref="#_x0000_s1618"/>
        <o:r id="V:Rule192" type="connector" idref="#_x0000_s1667"/>
        <o:r id="V:Rule193" type="connector" idref="#_x0000_s1711"/>
        <o:r id="V:Rule194" type="connector" idref="#_x0000_s1723"/>
        <o:r id="V:Rule195" type="connector" idref="#_x0000_s1659"/>
        <o:r id="V:Rule196" type="connector" idref="#_x0000_s1648"/>
        <o:r id="V:Rule197" type="connector" idref="#_x0000_s1658"/>
        <o:r id="V:Rule198" type="connector" idref="#_x0000_s1839"/>
        <o:r id="V:Rule199" type="connector" idref="#_x0000_s1641"/>
        <o:r id="V:Rule200" type="connector" idref="#_x0000_s1726"/>
        <o:r id="V:Rule201" type="connector" idref="#_x0000_s1650"/>
        <o:r id="V:Rule202" type="connector" idref="#_x0000_s1645"/>
        <o:r id="V:Rule203" type="connector" idref="#_x0000_s1655"/>
        <o:r id="V:Rule204" type="connector" idref="#_x0000_s1682"/>
        <o:r id="V:Rule205" type="connector" idref="#_x0000_s1712"/>
        <o:r id="V:Rule206" type="connector" idref="#_x0000_s1619"/>
        <o:r id="V:Rule207" type="connector" idref="#_x0000_s1677"/>
        <o:r id="V:Rule208" type="connector" idref="#_x0000_s1703"/>
        <o:r id="V:Rule209" type="connector" idref="#_x0000_s1665"/>
        <o:r id="V:Rule210" type="connector" idref="#_x0000_s1681"/>
        <o:r id="V:Rule211" type="connector" idref="#_x0000_s1679"/>
        <o:r id="V:Rule212" type="connector" idref="#_x0000_s1657"/>
        <o:r id="V:Rule213" type="connector" idref="#_x0000_s1673"/>
        <o:r id="V:Rule214" type="connector" idref="#_x0000_s1675"/>
        <o:r id="V:Rule215" type="connector" idref="#_x0000_s1661"/>
        <o:r id="V:Rule216" type="connector" idref="#_x0000_s1656"/>
        <o:r id="V:Rule217" type="connector" idref="#_x0000_s1740"/>
        <o:r id="V:Rule218" type="connector" idref="#_x0000_s1721"/>
        <o:r id="V:Rule219" type="connector" idref="#_x0000_s1724"/>
        <o:r id="V:Rule220" type="connector" idref="#_x0000_s1729"/>
        <o:r id="V:Rule221" type="connector" idref="#_x0000_s1838"/>
        <o:r id="V:Rule222" type="connector" idref="#_x0000_s1756"/>
      </o:rules>
    </o:shapelayout>
  </w:shapeDefaults>
  <w:decimalSymbol w:val=","/>
  <w:listSeparator w:val=";"/>
  <w15:docId w15:val="{5C444863-D28C-487E-9B1F-2A20CE611D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8572B"/>
  </w:style>
  <w:style w:type="paragraph" w:styleId="1">
    <w:name w:val="heading 1"/>
    <w:basedOn w:val="a"/>
    <w:next w:val="a"/>
    <w:link w:val="10"/>
    <w:uiPriority w:val="9"/>
    <w:qFormat/>
    <w:rsid w:val="0063723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63723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3">
    <w:name w:val="Balloon Text"/>
    <w:basedOn w:val="a"/>
    <w:link w:val="a4"/>
    <w:uiPriority w:val="99"/>
    <w:semiHidden/>
    <w:unhideWhenUsed/>
    <w:rsid w:val="002737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7374A"/>
    <w:rPr>
      <w:rFonts w:ascii="Tahoma" w:hAnsi="Tahoma" w:cs="Tahoma"/>
      <w:sz w:val="16"/>
      <w:szCs w:val="16"/>
    </w:rPr>
  </w:style>
  <w:style w:type="table" w:styleId="a5">
    <w:name w:val="Table Grid"/>
    <w:basedOn w:val="a1"/>
    <w:uiPriority w:val="59"/>
    <w:rsid w:val="00F7051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List Paragraph"/>
    <w:basedOn w:val="a"/>
    <w:uiPriority w:val="99"/>
    <w:qFormat/>
    <w:rsid w:val="00F20888"/>
    <w:pPr>
      <w:ind w:left="720"/>
      <w:contextualSpacing/>
    </w:pPr>
  </w:style>
  <w:style w:type="character" w:customStyle="1" w:styleId="15">
    <w:name w:val="Основной текст (15)_"/>
    <w:basedOn w:val="a0"/>
    <w:link w:val="150"/>
    <w:rsid w:val="00BF5AC5"/>
    <w:rPr>
      <w:rFonts w:ascii="Times New Roman" w:eastAsia="Times New Roman" w:hAnsi="Times New Roman" w:cs="Times New Roman"/>
      <w:sz w:val="15"/>
      <w:szCs w:val="15"/>
      <w:shd w:val="clear" w:color="auto" w:fill="FFFFFF"/>
    </w:rPr>
  </w:style>
  <w:style w:type="paragraph" w:customStyle="1" w:styleId="150">
    <w:name w:val="Основной текст (15)"/>
    <w:basedOn w:val="a"/>
    <w:link w:val="15"/>
    <w:rsid w:val="00BF5AC5"/>
    <w:pPr>
      <w:widowControl w:val="0"/>
      <w:shd w:val="clear" w:color="auto" w:fill="FFFFFF"/>
      <w:spacing w:after="0" w:line="173" w:lineRule="exact"/>
      <w:jc w:val="both"/>
    </w:pPr>
    <w:rPr>
      <w:rFonts w:ascii="Times New Roman" w:eastAsia="Times New Roman" w:hAnsi="Times New Roman" w:cs="Times New Roman"/>
      <w:sz w:val="15"/>
      <w:szCs w:val="15"/>
    </w:rPr>
  </w:style>
  <w:style w:type="character" w:customStyle="1" w:styleId="16">
    <w:name w:val="Основной текст (16)_"/>
    <w:basedOn w:val="a0"/>
    <w:link w:val="160"/>
    <w:rsid w:val="00BF5AC5"/>
    <w:rPr>
      <w:rFonts w:ascii="Times New Roman" w:eastAsia="Times New Roman" w:hAnsi="Times New Roman" w:cs="Times New Roman"/>
      <w:b/>
      <w:bCs/>
      <w:sz w:val="12"/>
      <w:szCs w:val="12"/>
      <w:shd w:val="clear" w:color="auto" w:fill="FFFFFF"/>
    </w:rPr>
  </w:style>
  <w:style w:type="paragraph" w:customStyle="1" w:styleId="160">
    <w:name w:val="Основной текст (16)"/>
    <w:basedOn w:val="a"/>
    <w:link w:val="16"/>
    <w:rsid w:val="00BF5AC5"/>
    <w:pPr>
      <w:widowControl w:val="0"/>
      <w:shd w:val="clear" w:color="auto" w:fill="FFFFFF"/>
      <w:spacing w:before="120" w:after="120" w:line="0" w:lineRule="atLeast"/>
      <w:ind w:hanging="600"/>
      <w:jc w:val="both"/>
    </w:pPr>
    <w:rPr>
      <w:rFonts w:ascii="Times New Roman" w:eastAsia="Times New Roman" w:hAnsi="Times New Roman" w:cs="Times New Roman"/>
      <w:b/>
      <w:bCs/>
      <w:sz w:val="12"/>
      <w:szCs w:val="12"/>
    </w:rPr>
  </w:style>
  <w:style w:type="character" w:customStyle="1" w:styleId="1665pt">
    <w:name w:val="Основной текст (16) + 6;5 pt;Не полужирный;Курсив"/>
    <w:basedOn w:val="16"/>
    <w:rsid w:val="00BF5AC5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13"/>
      <w:szCs w:val="13"/>
      <w:u w:val="none"/>
      <w:shd w:val="clear" w:color="auto" w:fill="FFFFFF"/>
      <w:lang w:val="ru-RU" w:eastAsia="ru-RU" w:bidi="ru-RU"/>
    </w:rPr>
  </w:style>
  <w:style w:type="paragraph" w:styleId="a7">
    <w:name w:val="Normal (Web)"/>
    <w:basedOn w:val="a"/>
    <w:uiPriority w:val="99"/>
    <w:unhideWhenUsed/>
    <w:rsid w:val="000C5C5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notranslate">
    <w:name w:val="notranslate"/>
    <w:basedOn w:val="a0"/>
    <w:rsid w:val="000C5C5C"/>
  </w:style>
  <w:style w:type="character" w:styleId="a8">
    <w:name w:val="Emphasis"/>
    <w:basedOn w:val="a0"/>
    <w:uiPriority w:val="20"/>
    <w:qFormat/>
    <w:rsid w:val="00D64ED1"/>
    <w:rPr>
      <w:i/>
      <w:iCs/>
    </w:rPr>
  </w:style>
  <w:style w:type="paragraph" w:styleId="a9">
    <w:name w:val="TOC Heading"/>
    <w:basedOn w:val="1"/>
    <w:next w:val="a"/>
    <w:uiPriority w:val="39"/>
    <w:unhideWhenUsed/>
    <w:qFormat/>
    <w:rsid w:val="00426B4B"/>
    <w:pPr>
      <w:outlineLvl w:val="9"/>
    </w:pPr>
  </w:style>
  <w:style w:type="paragraph" w:styleId="11">
    <w:name w:val="toc 1"/>
    <w:basedOn w:val="a"/>
    <w:next w:val="a"/>
    <w:autoRedefine/>
    <w:uiPriority w:val="39"/>
    <w:unhideWhenUsed/>
    <w:rsid w:val="00426B4B"/>
    <w:pPr>
      <w:spacing w:after="100"/>
    </w:pPr>
  </w:style>
  <w:style w:type="character" w:styleId="aa">
    <w:name w:val="Hyperlink"/>
    <w:basedOn w:val="a0"/>
    <w:uiPriority w:val="99"/>
    <w:unhideWhenUsed/>
    <w:rsid w:val="00426B4B"/>
    <w:rPr>
      <w:color w:val="0000FF" w:themeColor="hyperlink"/>
      <w:u w:val="single"/>
    </w:rPr>
  </w:style>
  <w:style w:type="paragraph" w:styleId="ab">
    <w:name w:val="No Spacing"/>
    <w:link w:val="ac"/>
    <w:uiPriority w:val="1"/>
    <w:qFormat/>
    <w:rsid w:val="00962916"/>
    <w:pPr>
      <w:spacing w:after="0" w:line="240" w:lineRule="auto"/>
    </w:pPr>
  </w:style>
  <w:style w:type="paragraph" w:styleId="2">
    <w:name w:val="List 2"/>
    <w:basedOn w:val="a"/>
    <w:rsid w:val="002E4C6C"/>
    <w:pPr>
      <w:ind w:left="566" w:hanging="283"/>
    </w:pPr>
    <w:rPr>
      <w:rFonts w:ascii="Calibri" w:eastAsia="Times New Roman" w:hAnsi="Calibri" w:cs="Times New Roman"/>
      <w:lang w:eastAsia="ru-RU"/>
    </w:rPr>
  </w:style>
  <w:style w:type="paragraph" w:customStyle="1" w:styleId="1BE92B2CA75D4A32AFD4B072B27109A0">
    <w:name w:val="1BE92B2CA75D4A32AFD4B072B27109A0"/>
    <w:rsid w:val="00DE4ABF"/>
    <w:rPr>
      <w:rFonts w:eastAsiaTheme="minorEastAsia"/>
      <w:lang w:val="en-US"/>
    </w:rPr>
  </w:style>
  <w:style w:type="character" w:customStyle="1" w:styleId="ac">
    <w:name w:val="Без интервала Знак"/>
    <w:basedOn w:val="a0"/>
    <w:link w:val="ab"/>
    <w:uiPriority w:val="1"/>
    <w:rsid w:val="00DE4ABF"/>
  </w:style>
  <w:style w:type="paragraph" w:styleId="ad">
    <w:name w:val="header"/>
    <w:basedOn w:val="a"/>
    <w:link w:val="ae"/>
    <w:uiPriority w:val="99"/>
    <w:unhideWhenUsed/>
    <w:rsid w:val="00DE4AB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Верхний колонтитул Знак"/>
    <w:basedOn w:val="a0"/>
    <w:link w:val="ad"/>
    <w:uiPriority w:val="99"/>
    <w:rsid w:val="00DE4ABF"/>
  </w:style>
  <w:style w:type="paragraph" w:styleId="af">
    <w:name w:val="footer"/>
    <w:basedOn w:val="a"/>
    <w:link w:val="af0"/>
    <w:uiPriority w:val="99"/>
    <w:unhideWhenUsed/>
    <w:rsid w:val="00DE4AB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0">
    <w:name w:val="Нижний колонтитул Знак"/>
    <w:basedOn w:val="a0"/>
    <w:link w:val="af"/>
    <w:uiPriority w:val="99"/>
    <w:rsid w:val="00DE4ABF"/>
  </w:style>
  <w:style w:type="paragraph" w:styleId="HTML">
    <w:name w:val="HTML Preformatted"/>
    <w:basedOn w:val="a"/>
    <w:link w:val="HTML0"/>
    <w:uiPriority w:val="99"/>
    <w:rsid w:val="00A35ED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A35EDA"/>
    <w:rPr>
      <w:rFonts w:ascii="Courier New" w:eastAsia="Times New Roman" w:hAnsi="Courier New" w:cs="Courier New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1862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953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zakon2.rada.gov.ua/laws/anot/1955&#8211;15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74BA0E1-80F3-485F-8EE3-4DED07B363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15</Pages>
  <Words>3258</Words>
  <Characters>18573</Characters>
  <Application>Microsoft Office Word</Application>
  <DocSecurity>0</DocSecurity>
  <Lines>154</Lines>
  <Paragraphs>43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RePack by SPecialiST</Company>
  <LinksUpToDate>false</LinksUpToDate>
  <CharactersWithSpaces>21788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libonu</cp:lastModifiedBy>
  <cp:revision>2</cp:revision>
  <dcterms:created xsi:type="dcterms:W3CDTF">2018-04-23T12:19:00Z</dcterms:created>
  <dcterms:modified xsi:type="dcterms:W3CDTF">2018-04-23T12:19:00Z</dcterms:modified>
</cp:coreProperties>
</file>