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30C7" w:rsidRPr="001430C7" w:rsidRDefault="001430C7" w:rsidP="001430C7">
      <w:pPr>
        <w:spacing w:after="0" w:line="360" w:lineRule="auto"/>
        <w:jc w:val="center"/>
        <w:rPr>
          <w:rFonts w:eastAsia="Calibri"/>
          <w:color w:val="auto"/>
          <w:sz w:val="28"/>
          <w:szCs w:val="28"/>
          <w:lang w:val="uk-UA"/>
        </w:rPr>
      </w:pPr>
      <w:r w:rsidRPr="001430C7">
        <w:rPr>
          <w:rFonts w:eastAsia="Calibri"/>
          <w:color w:val="auto"/>
          <w:sz w:val="28"/>
          <w:szCs w:val="28"/>
          <w:lang w:val="uk-UA"/>
        </w:rPr>
        <w:t>Одеський національний університет імені І.І. Мечникова</w:t>
      </w:r>
    </w:p>
    <w:p w:rsidR="001430C7" w:rsidRPr="001430C7" w:rsidRDefault="001430C7" w:rsidP="001430C7">
      <w:pPr>
        <w:spacing w:after="0" w:line="360" w:lineRule="auto"/>
        <w:jc w:val="center"/>
        <w:rPr>
          <w:rFonts w:eastAsia="Calibri"/>
          <w:color w:val="auto"/>
          <w:sz w:val="28"/>
          <w:szCs w:val="28"/>
          <w:lang w:val="uk-UA"/>
        </w:rPr>
      </w:pPr>
      <w:r w:rsidRPr="001430C7">
        <w:rPr>
          <w:rFonts w:eastAsia="Calibri"/>
          <w:color w:val="auto"/>
          <w:sz w:val="28"/>
          <w:szCs w:val="28"/>
          <w:lang w:val="uk-UA"/>
        </w:rPr>
        <w:t>Економіко-правовий факультет</w:t>
      </w:r>
    </w:p>
    <w:p w:rsidR="001430C7" w:rsidRPr="001430C7" w:rsidRDefault="001430C7" w:rsidP="001430C7">
      <w:pPr>
        <w:spacing w:after="0" w:line="360" w:lineRule="auto"/>
        <w:jc w:val="center"/>
        <w:rPr>
          <w:rFonts w:eastAsia="Calibri"/>
          <w:color w:val="auto"/>
          <w:sz w:val="28"/>
          <w:szCs w:val="28"/>
          <w:lang w:val="uk-UA"/>
        </w:rPr>
      </w:pPr>
      <w:r w:rsidRPr="001430C7">
        <w:rPr>
          <w:rFonts w:eastAsia="Calibri"/>
          <w:color w:val="auto"/>
          <w:sz w:val="28"/>
          <w:szCs w:val="28"/>
          <w:lang w:val="uk-UA"/>
        </w:rPr>
        <w:t>Кафедра конституційного права та правосуддя</w:t>
      </w:r>
    </w:p>
    <w:p w:rsidR="001430C7" w:rsidRPr="001430C7" w:rsidRDefault="001430C7" w:rsidP="001430C7">
      <w:pPr>
        <w:spacing w:after="0" w:line="360" w:lineRule="auto"/>
        <w:jc w:val="center"/>
        <w:rPr>
          <w:rFonts w:eastAsia="Calibri"/>
          <w:color w:val="auto"/>
          <w:sz w:val="28"/>
          <w:szCs w:val="28"/>
          <w:lang w:val="uk-UA"/>
        </w:rPr>
      </w:pPr>
    </w:p>
    <w:p w:rsidR="001430C7" w:rsidRPr="001430C7" w:rsidRDefault="001430C7" w:rsidP="001430C7">
      <w:pPr>
        <w:spacing w:after="0" w:line="360" w:lineRule="auto"/>
        <w:jc w:val="center"/>
        <w:rPr>
          <w:rFonts w:eastAsia="Calibri"/>
          <w:color w:val="auto"/>
          <w:sz w:val="28"/>
          <w:szCs w:val="28"/>
          <w:lang w:val="uk-UA"/>
        </w:rPr>
      </w:pPr>
    </w:p>
    <w:p w:rsidR="001430C7" w:rsidRPr="001430C7" w:rsidRDefault="001430C7" w:rsidP="001430C7">
      <w:pPr>
        <w:spacing w:after="0" w:line="360" w:lineRule="auto"/>
        <w:rPr>
          <w:rFonts w:eastAsia="Calibri"/>
          <w:b/>
          <w:color w:val="auto"/>
          <w:sz w:val="28"/>
          <w:szCs w:val="28"/>
          <w:lang w:val="uk-UA"/>
        </w:rPr>
      </w:pPr>
    </w:p>
    <w:p w:rsidR="001430C7" w:rsidRPr="001430C7" w:rsidRDefault="001430C7" w:rsidP="001430C7">
      <w:pPr>
        <w:spacing w:after="0" w:line="360" w:lineRule="auto"/>
        <w:jc w:val="center"/>
        <w:rPr>
          <w:rFonts w:eastAsia="Calibri"/>
          <w:b/>
          <w:color w:val="auto"/>
          <w:sz w:val="32"/>
          <w:szCs w:val="32"/>
          <w:lang w:val="uk-UA"/>
        </w:rPr>
      </w:pPr>
      <w:r w:rsidRPr="001430C7">
        <w:rPr>
          <w:rFonts w:eastAsia="Calibri"/>
          <w:b/>
          <w:color w:val="auto"/>
          <w:sz w:val="32"/>
          <w:szCs w:val="32"/>
          <w:lang w:val="uk-UA"/>
        </w:rPr>
        <w:t>Д и п л о м н а  р о б о т а</w:t>
      </w:r>
    </w:p>
    <w:p w:rsidR="001430C7" w:rsidRPr="001430C7" w:rsidRDefault="001430C7" w:rsidP="001430C7">
      <w:pPr>
        <w:tabs>
          <w:tab w:val="left" w:pos="540"/>
        </w:tabs>
        <w:spacing w:after="0" w:line="240" w:lineRule="auto"/>
        <w:contextualSpacing/>
        <w:jc w:val="center"/>
        <w:rPr>
          <w:rFonts w:eastAsia="Times New Roman"/>
          <w:b/>
          <w:color w:val="auto"/>
          <w:sz w:val="28"/>
          <w:szCs w:val="28"/>
          <w:lang w:val="uk-UA"/>
        </w:rPr>
      </w:pPr>
      <w:r w:rsidRPr="001430C7">
        <w:rPr>
          <w:rFonts w:eastAsia="Times New Roman"/>
          <w:b/>
          <w:color w:val="auto"/>
          <w:sz w:val="28"/>
          <w:szCs w:val="28"/>
          <w:lang w:val="uk-UA"/>
        </w:rPr>
        <w:t>«</w:t>
      </w:r>
      <w:proofErr w:type="spellStart"/>
      <w:r w:rsidRPr="001430C7">
        <w:rPr>
          <w:rFonts w:eastAsia="Times New Roman"/>
          <w:b/>
          <w:color w:val="auto"/>
          <w:sz w:val="28"/>
          <w:szCs w:val="28"/>
        </w:rPr>
        <w:t>Конституційне</w:t>
      </w:r>
      <w:proofErr w:type="spellEnd"/>
      <w:r w:rsidRPr="001430C7">
        <w:rPr>
          <w:rFonts w:eastAsia="Times New Roman"/>
          <w:b/>
          <w:color w:val="auto"/>
          <w:sz w:val="28"/>
          <w:szCs w:val="28"/>
        </w:rPr>
        <w:t xml:space="preserve"> право на </w:t>
      </w:r>
      <w:proofErr w:type="spellStart"/>
      <w:r w:rsidRPr="001430C7">
        <w:rPr>
          <w:rFonts w:eastAsia="Times New Roman"/>
          <w:b/>
          <w:color w:val="auto"/>
          <w:sz w:val="28"/>
          <w:szCs w:val="28"/>
        </w:rPr>
        <w:t>безпечну</w:t>
      </w:r>
      <w:proofErr w:type="spellEnd"/>
      <w:r w:rsidRPr="001430C7">
        <w:rPr>
          <w:rFonts w:eastAsia="Times New Roman"/>
          <w:b/>
          <w:color w:val="auto"/>
          <w:sz w:val="28"/>
          <w:szCs w:val="28"/>
        </w:rPr>
        <w:t xml:space="preserve"> </w:t>
      </w:r>
      <w:proofErr w:type="spellStart"/>
      <w:r w:rsidRPr="001430C7">
        <w:rPr>
          <w:rFonts w:eastAsia="Times New Roman"/>
          <w:b/>
          <w:color w:val="auto"/>
          <w:sz w:val="28"/>
          <w:szCs w:val="28"/>
        </w:rPr>
        <w:t>медичну</w:t>
      </w:r>
      <w:proofErr w:type="spellEnd"/>
      <w:r w:rsidRPr="001430C7">
        <w:rPr>
          <w:rFonts w:eastAsia="Times New Roman"/>
          <w:b/>
          <w:color w:val="auto"/>
          <w:sz w:val="28"/>
          <w:szCs w:val="28"/>
        </w:rPr>
        <w:t xml:space="preserve"> </w:t>
      </w:r>
      <w:proofErr w:type="spellStart"/>
      <w:r w:rsidRPr="001430C7">
        <w:rPr>
          <w:rFonts w:eastAsia="Times New Roman"/>
          <w:b/>
          <w:color w:val="auto"/>
          <w:sz w:val="28"/>
          <w:szCs w:val="28"/>
        </w:rPr>
        <w:t>допомогу</w:t>
      </w:r>
      <w:proofErr w:type="spellEnd"/>
      <w:r w:rsidRPr="001430C7">
        <w:rPr>
          <w:rFonts w:eastAsia="Times New Roman"/>
          <w:b/>
          <w:color w:val="auto"/>
          <w:sz w:val="28"/>
          <w:szCs w:val="28"/>
          <w:lang w:val="uk-UA"/>
        </w:rPr>
        <w:t>»</w:t>
      </w:r>
    </w:p>
    <w:p w:rsidR="001430C7" w:rsidRPr="001430C7" w:rsidRDefault="001430C7" w:rsidP="001430C7">
      <w:pPr>
        <w:spacing w:after="0" w:line="240" w:lineRule="auto"/>
        <w:jc w:val="center"/>
        <w:rPr>
          <w:rFonts w:eastAsia="Calibri"/>
          <w:color w:val="auto"/>
          <w:sz w:val="28"/>
          <w:szCs w:val="28"/>
          <w:lang w:val="uk-UA"/>
        </w:rPr>
      </w:pPr>
      <w:r w:rsidRPr="001430C7">
        <w:rPr>
          <w:rFonts w:eastAsia="Calibri"/>
          <w:color w:val="auto"/>
          <w:sz w:val="28"/>
          <w:szCs w:val="28"/>
          <w:lang w:val="uk-UA"/>
        </w:rPr>
        <w:t>«</w:t>
      </w:r>
      <w:r w:rsidRPr="001430C7">
        <w:rPr>
          <w:rFonts w:eastAsia="Calibri"/>
          <w:color w:val="auto"/>
          <w:sz w:val="28"/>
          <w:szCs w:val="28"/>
          <w:lang w:val="en-US"/>
        </w:rPr>
        <w:t>The constitutional right to safe medical care</w:t>
      </w:r>
      <w:r w:rsidRPr="001430C7">
        <w:rPr>
          <w:rFonts w:eastAsia="Calibri"/>
          <w:color w:val="auto"/>
          <w:sz w:val="28"/>
          <w:szCs w:val="28"/>
          <w:lang w:val="uk-UA"/>
        </w:rPr>
        <w:t>»</w:t>
      </w:r>
    </w:p>
    <w:p w:rsidR="001430C7" w:rsidRPr="001430C7" w:rsidRDefault="001430C7" w:rsidP="001430C7">
      <w:pPr>
        <w:spacing w:after="0" w:line="240" w:lineRule="auto"/>
        <w:jc w:val="center"/>
        <w:rPr>
          <w:rFonts w:eastAsia="Calibri"/>
          <w:color w:val="auto"/>
          <w:sz w:val="28"/>
          <w:szCs w:val="28"/>
          <w:lang w:val="uk-UA"/>
        </w:rPr>
      </w:pPr>
    </w:p>
    <w:p w:rsidR="001430C7" w:rsidRPr="001430C7" w:rsidRDefault="001430C7" w:rsidP="001430C7">
      <w:pPr>
        <w:spacing w:after="0" w:line="240" w:lineRule="auto"/>
        <w:jc w:val="center"/>
        <w:rPr>
          <w:rFonts w:eastAsia="Calibri"/>
          <w:color w:val="auto"/>
          <w:sz w:val="28"/>
          <w:szCs w:val="28"/>
          <w:lang w:val="uk-UA"/>
        </w:rPr>
      </w:pPr>
      <w:r w:rsidRPr="001430C7">
        <w:rPr>
          <w:rFonts w:eastAsia="Calibri"/>
          <w:color w:val="auto"/>
          <w:sz w:val="28"/>
          <w:szCs w:val="28"/>
          <w:lang w:val="uk-UA"/>
        </w:rPr>
        <w:t>на здобуття ступеня вищої освіти «магістр»</w:t>
      </w:r>
    </w:p>
    <w:p w:rsidR="001430C7" w:rsidRPr="001430C7" w:rsidRDefault="001430C7" w:rsidP="001430C7">
      <w:pPr>
        <w:spacing w:after="0" w:line="240" w:lineRule="auto"/>
        <w:jc w:val="center"/>
        <w:rPr>
          <w:rFonts w:eastAsia="Calibri"/>
          <w:color w:val="auto"/>
          <w:sz w:val="28"/>
          <w:szCs w:val="28"/>
          <w:lang w:val="uk-UA"/>
        </w:rPr>
      </w:pPr>
    </w:p>
    <w:p w:rsidR="001430C7" w:rsidRPr="001430C7" w:rsidRDefault="001430C7" w:rsidP="001430C7">
      <w:pPr>
        <w:spacing w:after="0" w:line="240" w:lineRule="auto"/>
        <w:rPr>
          <w:rFonts w:eastAsia="Calibri"/>
          <w:b/>
          <w:color w:val="auto"/>
          <w:sz w:val="28"/>
          <w:szCs w:val="28"/>
          <w:lang w:val="uk-UA"/>
        </w:rPr>
      </w:pPr>
    </w:p>
    <w:p w:rsidR="001430C7" w:rsidRPr="001430C7" w:rsidRDefault="001430C7" w:rsidP="001430C7">
      <w:pPr>
        <w:spacing w:after="0" w:line="240" w:lineRule="auto"/>
        <w:rPr>
          <w:rFonts w:eastAsia="Calibri"/>
          <w:b/>
          <w:color w:val="auto"/>
          <w:sz w:val="28"/>
          <w:szCs w:val="28"/>
          <w:lang w:val="uk-UA"/>
        </w:rPr>
      </w:pPr>
    </w:p>
    <w:p w:rsidR="001430C7" w:rsidRPr="001430C7" w:rsidRDefault="001430C7" w:rsidP="001430C7">
      <w:pPr>
        <w:spacing w:after="0" w:line="240" w:lineRule="auto"/>
        <w:rPr>
          <w:rFonts w:eastAsia="Calibri"/>
          <w:b/>
          <w:color w:val="auto"/>
          <w:sz w:val="28"/>
          <w:szCs w:val="28"/>
          <w:lang w:val="uk-UA"/>
        </w:rPr>
      </w:pPr>
    </w:p>
    <w:p w:rsidR="001430C7" w:rsidRPr="001430C7" w:rsidRDefault="001430C7" w:rsidP="001430C7">
      <w:pPr>
        <w:spacing w:after="0" w:line="240" w:lineRule="auto"/>
        <w:ind w:firstLine="3402"/>
        <w:rPr>
          <w:rFonts w:eastAsia="Calibri"/>
          <w:color w:val="auto"/>
          <w:sz w:val="28"/>
          <w:szCs w:val="28"/>
          <w:lang w:val="uk-UA"/>
        </w:rPr>
      </w:pPr>
      <w:r w:rsidRPr="001430C7">
        <w:rPr>
          <w:rFonts w:eastAsia="Calibri"/>
          <w:color w:val="auto"/>
          <w:sz w:val="28"/>
          <w:szCs w:val="28"/>
          <w:lang w:val="uk-UA"/>
        </w:rPr>
        <w:t>Виконала:  студентка заочної форми навчання</w:t>
      </w:r>
    </w:p>
    <w:p w:rsidR="001430C7" w:rsidRPr="001430C7" w:rsidRDefault="001430C7" w:rsidP="001430C7">
      <w:pPr>
        <w:spacing w:after="0" w:line="240" w:lineRule="auto"/>
        <w:ind w:firstLine="3402"/>
        <w:rPr>
          <w:rFonts w:eastAsia="Calibri"/>
          <w:color w:val="auto"/>
          <w:sz w:val="28"/>
          <w:szCs w:val="28"/>
          <w:lang w:val="uk-UA"/>
        </w:rPr>
      </w:pPr>
      <w:r w:rsidRPr="001430C7">
        <w:rPr>
          <w:rFonts w:eastAsia="Calibri"/>
          <w:color w:val="auto"/>
          <w:sz w:val="28"/>
          <w:szCs w:val="28"/>
          <w:lang w:val="uk-UA"/>
        </w:rPr>
        <w:t>спеціальності 081 Право</w:t>
      </w:r>
    </w:p>
    <w:p w:rsidR="001430C7" w:rsidRPr="001430C7" w:rsidRDefault="001430C7" w:rsidP="001430C7">
      <w:pPr>
        <w:spacing w:after="0" w:line="240" w:lineRule="auto"/>
        <w:ind w:firstLine="3402"/>
        <w:rPr>
          <w:rFonts w:eastAsia="Calibri"/>
          <w:b/>
          <w:color w:val="auto"/>
          <w:sz w:val="28"/>
          <w:szCs w:val="28"/>
          <w:lang w:val="uk-UA"/>
        </w:rPr>
      </w:pPr>
      <w:proofErr w:type="spellStart"/>
      <w:r w:rsidRPr="001430C7">
        <w:rPr>
          <w:rFonts w:eastAsia="Calibri"/>
          <w:b/>
          <w:color w:val="auto"/>
          <w:sz w:val="28"/>
          <w:szCs w:val="28"/>
          <w:lang w:val="uk-UA"/>
        </w:rPr>
        <w:t>Лотиш</w:t>
      </w:r>
      <w:proofErr w:type="spellEnd"/>
      <w:r w:rsidRPr="001430C7">
        <w:rPr>
          <w:rFonts w:eastAsia="Calibri"/>
          <w:b/>
          <w:color w:val="auto"/>
          <w:sz w:val="28"/>
          <w:szCs w:val="28"/>
          <w:lang w:val="uk-UA"/>
        </w:rPr>
        <w:t xml:space="preserve"> Оксана Володимирівна  </w:t>
      </w:r>
    </w:p>
    <w:p w:rsidR="001430C7" w:rsidRPr="001430C7" w:rsidRDefault="001430C7" w:rsidP="001430C7">
      <w:pPr>
        <w:spacing w:after="0" w:line="240" w:lineRule="auto"/>
        <w:ind w:firstLine="3402"/>
        <w:rPr>
          <w:rFonts w:eastAsia="Calibri"/>
          <w:color w:val="auto"/>
          <w:sz w:val="28"/>
          <w:szCs w:val="28"/>
          <w:lang w:val="uk-UA"/>
        </w:rPr>
      </w:pPr>
    </w:p>
    <w:p w:rsidR="001430C7" w:rsidRPr="001430C7" w:rsidRDefault="001430C7" w:rsidP="001430C7">
      <w:pPr>
        <w:spacing w:after="0" w:line="240" w:lineRule="auto"/>
        <w:ind w:firstLine="3402"/>
        <w:rPr>
          <w:rFonts w:eastAsia="Calibri"/>
          <w:color w:val="auto"/>
          <w:sz w:val="28"/>
          <w:szCs w:val="28"/>
          <w:lang w:val="uk-UA"/>
        </w:rPr>
      </w:pPr>
      <w:r w:rsidRPr="001430C7">
        <w:rPr>
          <w:rFonts w:eastAsia="Calibri"/>
          <w:color w:val="auto"/>
          <w:sz w:val="28"/>
          <w:szCs w:val="28"/>
          <w:lang w:val="uk-UA"/>
        </w:rPr>
        <w:t xml:space="preserve">Науковий керівник: </w:t>
      </w:r>
    </w:p>
    <w:p w:rsidR="001430C7" w:rsidRPr="001430C7" w:rsidRDefault="001430C7" w:rsidP="001430C7">
      <w:pPr>
        <w:spacing w:after="0" w:line="240" w:lineRule="auto"/>
        <w:ind w:firstLine="3402"/>
        <w:rPr>
          <w:rFonts w:eastAsia="Calibri"/>
          <w:color w:val="auto"/>
          <w:sz w:val="28"/>
          <w:szCs w:val="28"/>
          <w:lang w:val="uk-UA"/>
        </w:rPr>
      </w:pPr>
      <w:proofErr w:type="spellStart"/>
      <w:r w:rsidRPr="001430C7">
        <w:rPr>
          <w:rFonts w:eastAsia="Calibri"/>
          <w:color w:val="auto"/>
          <w:sz w:val="28"/>
          <w:szCs w:val="28"/>
          <w:lang w:val="uk-UA"/>
        </w:rPr>
        <w:t>к.ю.н</w:t>
      </w:r>
      <w:proofErr w:type="spellEnd"/>
      <w:r w:rsidRPr="001430C7">
        <w:rPr>
          <w:rFonts w:eastAsia="Calibri"/>
          <w:color w:val="auto"/>
          <w:sz w:val="28"/>
          <w:szCs w:val="28"/>
          <w:lang w:val="uk-UA"/>
        </w:rPr>
        <w:t xml:space="preserve">., доц.  Левенець А. В. ____________                                                              </w:t>
      </w:r>
    </w:p>
    <w:p w:rsidR="001430C7" w:rsidRPr="001430C7" w:rsidRDefault="001430C7" w:rsidP="001430C7">
      <w:pPr>
        <w:spacing w:after="0" w:line="240" w:lineRule="auto"/>
        <w:ind w:firstLine="3402"/>
        <w:rPr>
          <w:rFonts w:eastAsia="Calibri"/>
          <w:color w:val="auto"/>
          <w:sz w:val="28"/>
          <w:szCs w:val="28"/>
          <w:lang w:val="uk-UA"/>
        </w:rPr>
      </w:pPr>
      <w:r w:rsidRPr="001430C7">
        <w:rPr>
          <w:rFonts w:eastAsia="Calibri"/>
          <w:color w:val="auto"/>
          <w:sz w:val="28"/>
          <w:szCs w:val="28"/>
          <w:lang w:val="uk-UA"/>
        </w:rPr>
        <w:t xml:space="preserve">Рецензент: </w:t>
      </w:r>
    </w:p>
    <w:p w:rsidR="001430C7" w:rsidRPr="001430C7" w:rsidRDefault="001430C7" w:rsidP="001430C7">
      <w:pPr>
        <w:spacing w:after="0" w:line="240" w:lineRule="auto"/>
        <w:ind w:firstLine="3402"/>
        <w:rPr>
          <w:rFonts w:eastAsia="Calibri"/>
          <w:color w:val="auto"/>
          <w:sz w:val="28"/>
          <w:szCs w:val="28"/>
          <w:lang w:val="uk-UA"/>
        </w:rPr>
      </w:pPr>
      <w:proofErr w:type="spellStart"/>
      <w:r w:rsidRPr="001430C7">
        <w:rPr>
          <w:rFonts w:eastAsia="Calibri"/>
          <w:color w:val="auto"/>
          <w:sz w:val="28"/>
          <w:szCs w:val="28"/>
          <w:lang w:val="uk-UA"/>
        </w:rPr>
        <w:t>д.ю.н</w:t>
      </w:r>
      <w:proofErr w:type="spellEnd"/>
      <w:r w:rsidRPr="001430C7">
        <w:rPr>
          <w:rFonts w:eastAsia="Calibri"/>
          <w:color w:val="auto"/>
          <w:sz w:val="28"/>
          <w:szCs w:val="28"/>
          <w:lang w:val="uk-UA"/>
        </w:rPr>
        <w:t xml:space="preserve">., проф. </w:t>
      </w:r>
      <w:proofErr w:type="spellStart"/>
      <w:r w:rsidRPr="001430C7">
        <w:rPr>
          <w:rFonts w:eastAsia="Calibri"/>
          <w:color w:val="auto"/>
          <w:sz w:val="28"/>
          <w:szCs w:val="28"/>
          <w:lang w:val="uk-UA"/>
        </w:rPr>
        <w:t>Прієшкіна</w:t>
      </w:r>
      <w:proofErr w:type="spellEnd"/>
      <w:r w:rsidRPr="001430C7">
        <w:rPr>
          <w:rFonts w:eastAsia="Calibri"/>
          <w:color w:val="auto"/>
          <w:sz w:val="28"/>
          <w:szCs w:val="28"/>
          <w:lang w:val="uk-UA"/>
        </w:rPr>
        <w:t xml:space="preserve"> О.В. </w:t>
      </w:r>
    </w:p>
    <w:p w:rsidR="001430C7" w:rsidRPr="001430C7" w:rsidRDefault="001430C7" w:rsidP="001430C7">
      <w:pPr>
        <w:spacing w:after="0" w:line="240" w:lineRule="auto"/>
        <w:ind w:firstLine="3402"/>
        <w:jc w:val="center"/>
        <w:rPr>
          <w:rFonts w:eastAsia="Calibri"/>
          <w:b/>
          <w:color w:val="auto"/>
          <w:sz w:val="28"/>
          <w:szCs w:val="28"/>
          <w:lang w:val="uk-UA"/>
        </w:rPr>
      </w:pPr>
    </w:p>
    <w:p w:rsidR="001430C7" w:rsidRPr="001430C7" w:rsidRDefault="001430C7" w:rsidP="001430C7">
      <w:pPr>
        <w:spacing w:after="0" w:line="240" w:lineRule="auto"/>
        <w:jc w:val="both"/>
        <w:rPr>
          <w:rFonts w:eastAsia="Calibri"/>
          <w:b/>
          <w:color w:val="auto"/>
          <w:sz w:val="28"/>
          <w:szCs w:val="28"/>
          <w:lang w:val="uk-UA"/>
        </w:rPr>
      </w:pPr>
    </w:p>
    <w:p w:rsidR="001430C7" w:rsidRPr="001430C7" w:rsidRDefault="001430C7" w:rsidP="001430C7">
      <w:pPr>
        <w:spacing w:after="0" w:line="240" w:lineRule="auto"/>
        <w:jc w:val="both"/>
        <w:rPr>
          <w:rFonts w:eastAsia="Calibri"/>
          <w:b/>
          <w:color w:val="auto"/>
          <w:sz w:val="28"/>
          <w:szCs w:val="28"/>
          <w:lang w:val="uk-UA"/>
        </w:rPr>
      </w:pPr>
    </w:p>
    <w:p w:rsidR="001430C7" w:rsidRPr="001430C7" w:rsidRDefault="001430C7" w:rsidP="001430C7">
      <w:pPr>
        <w:spacing w:after="0" w:line="240" w:lineRule="auto"/>
        <w:jc w:val="both"/>
        <w:rPr>
          <w:rFonts w:eastAsia="Calibri"/>
          <w:b/>
          <w:color w:val="auto"/>
          <w:sz w:val="28"/>
          <w:szCs w:val="28"/>
          <w:lang w:val="uk-UA"/>
        </w:rPr>
      </w:pPr>
    </w:p>
    <w:tbl>
      <w:tblPr>
        <w:tblW w:w="5155" w:type="pct"/>
        <w:jc w:val="center"/>
        <w:tblLook w:val="00A0" w:firstRow="1" w:lastRow="0" w:firstColumn="1" w:lastColumn="0" w:noHBand="0" w:noVBand="0"/>
      </w:tblPr>
      <w:tblGrid>
        <w:gridCol w:w="4967"/>
        <w:gridCol w:w="4678"/>
      </w:tblGrid>
      <w:tr w:rsidR="001430C7" w:rsidRPr="001430C7" w:rsidTr="007D7EB6">
        <w:trPr>
          <w:jc w:val="center"/>
        </w:trPr>
        <w:tc>
          <w:tcPr>
            <w:tcW w:w="4967" w:type="dxa"/>
          </w:tcPr>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Рекомендовано до захисту:</w:t>
            </w:r>
          </w:p>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протокол засідання кафедри</w:t>
            </w:r>
          </w:p>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 xml:space="preserve">№  3  від  25.11.2019 р. </w:t>
            </w:r>
          </w:p>
          <w:p w:rsidR="001430C7" w:rsidRPr="001430C7" w:rsidRDefault="001430C7" w:rsidP="001430C7">
            <w:pPr>
              <w:spacing w:after="0" w:line="240" w:lineRule="auto"/>
              <w:rPr>
                <w:rFonts w:eastAsia="Calibri"/>
                <w:color w:val="auto"/>
                <w:sz w:val="28"/>
                <w:szCs w:val="28"/>
                <w:lang w:val="uk-UA"/>
              </w:rPr>
            </w:pPr>
          </w:p>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Завідувач кафедри</w:t>
            </w:r>
          </w:p>
          <w:p w:rsidR="001430C7" w:rsidRPr="001430C7" w:rsidRDefault="001430C7" w:rsidP="001430C7">
            <w:pPr>
              <w:tabs>
                <w:tab w:val="left" w:pos="1168"/>
                <w:tab w:val="left" w:pos="3861"/>
              </w:tabs>
              <w:spacing w:after="0" w:line="240" w:lineRule="auto"/>
              <w:rPr>
                <w:rFonts w:eastAsia="Calibri"/>
                <w:color w:val="auto"/>
                <w:sz w:val="28"/>
                <w:szCs w:val="28"/>
                <w:u w:val="single"/>
                <w:lang w:val="uk-UA"/>
              </w:rPr>
            </w:pPr>
            <w:r w:rsidRPr="001430C7">
              <w:rPr>
                <w:rFonts w:eastAsia="Calibri"/>
                <w:color w:val="auto"/>
                <w:sz w:val="28"/>
                <w:szCs w:val="28"/>
                <w:u w:val="single"/>
                <w:lang w:val="uk-UA"/>
              </w:rPr>
              <w:tab/>
            </w:r>
            <w:r w:rsidRPr="001430C7">
              <w:rPr>
                <w:rFonts w:eastAsia="Calibri"/>
                <w:color w:val="auto"/>
                <w:sz w:val="28"/>
                <w:szCs w:val="28"/>
                <w:lang w:val="uk-UA"/>
              </w:rPr>
              <w:t xml:space="preserve"> </w:t>
            </w:r>
            <w:proofErr w:type="spellStart"/>
            <w:r w:rsidRPr="001430C7">
              <w:rPr>
                <w:rFonts w:eastAsia="Calibri"/>
                <w:color w:val="auto"/>
                <w:sz w:val="28"/>
                <w:szCs w:val="28"/>
                <w:lang w:val="uk-UA"/>
              </w:rPr>
              <w:t>д.ю.н</w:t>
            </w:r>
            <w:proofErr w:type="spellEnd"/>
            <w:r w:rsidRPr="001430C7">
              <w:rPr>
                <w:rFonts w:eastAsia="Calibri"/>
                <w:color w:val="auto"/>
                <w:sz w:val="28"/>
                <w:szCs w:val="28"/>
                <w:lang w:val="uk-UA"/>
              </w:rPr>
              <w:t xml:space="preserve">., проф. </w:t>
            </w:r>
            <w:proofErr w:type="spellStart"/>
            <w:r w:rsidRPr="001430C7">
              <w:rPr>
                <w:rFonts w:eastAsia="Calibri"/>
                <w:color w:val="auto"/>
                <w:sz w:val="28"/>
                <w:szCs w:val="28"/>
                <w:lang w:val="uk-UA"/>
              </w:rPr>
              <w:t>Корчевна</w:t>
            </w:r>
            <w:proofErr w:type="spellEnd"/>
            <w:r w:rsidRPr="001430C7">
              <w:rPr>
                <w:rFonts w:eastAsia="Calibri"/>
                <w:color w:val="auto"/>
                <w:sz w:val="28"/>
                <w:szCs w:val="28"/>
                <w:lang w:val="uk-UA"/>
              </w:rPr>
              <w:t xml:space="preserve"> Л. О.      </w:t>
            </w:r>
          </w:p>
          <w:p w:rsidR="001430C7" w:rsidRPr="001430C7" w:rsidRDefault="001430C7" w:rsidP="001430C7">
            <w:pPr>
              <w:tabs>
                <w:tab w:val="left" w:pos="284"/>
                <w:tab w:val="left" w:pos="1767"/>
              </w:tabs>
              <w:spacing w:after="0" w:line="240" w:lineRule="auto"/>
              <w:rPr>
                <w:rFonts w:eastAsia="Calibri"/>
                <w:color w:val="auto"/>
                <w:sz w:val="28"/>
                <w:szCs w:val="28"/>
                <w:lang w:val="uk-UA"/>
              </w:rPr>
            </w:pPr>
            <w:r w:rsidRPr="001430C7">
              <w:rPr>
                <w:rFonts w:eastAsia="Calibri"/>
                <w:color w:val="auto"/>
                <w:sz w:val="28"/>
                <w:szCs w:val="28"/>
                <w:lang w:val="uk-UA"/>
              </w:rPr>
              <w:tab/>
              <w:t>(підпис)</w:t>
            </w:r>
            <w:r w:rsidRPr="001430C7">
              <w:rPr>
                <w:rFonts w:eastAsia="Calibri"/>
                <w:color w:val="auto"/>
                <w:sz w:val="28"/>
                <w:szCs w:val="28"/>
                <w:lang w:val="uk-UA"/>
              </w:rPr>
              <w:tab/>
            </w:r>
          </w:p>
        </w:tc>
        <w:tc>
          <w:tcPr>
            <w:tcW w:w="4678" w:type="dxa"/>
          </w:tcPr>
          <w:p w:rsidR="001430C7" w:rsidRPr="001430C7" w:rsidRDefault="001430C7" w:rsidP="001430C7">
            <w:pPr>
              <w:tabs>
                <w:tab w:val="right" w:pos="4462"/>
              </w:tabs>
              <w:spacing w:after="0" w:line="240" w:lineRule="auto"/>
              <w:rPr>
                <w:rFonts w:eastAsia="Calibri"/>
                <w:color w:val="auto"/>
                <w:sz w:val="28"/>
                <w:szCs w:val="28"/>
                <w:lang w:val="uk-UA"/>
              </w:rPr>
            </w:pPr>
            <w:r w:rsidRPr="001430C7">
              <w:rPr>
                <w:rFonts w:eastAsia="Calibri"/>
                <w:color w:val="auto"/>
                <w:sz w:val="28"/>
                <w:szCs w:val="28"/>
                <w:lang w:val="uk-UA"/>
              </w:rPr>
              <w:t>Захищено на засіданні ЕК № 1</w:t>
            </w:r>
          </w:p>
          <w:p w:rsidR="001430C7" w:rsidRPr="001430C7" w:rsidRDefault="001430C7" w:rsidP="001430C7">
            <w:pPr>
              <w:tabs>
                <w:tab w:val="right" w:pos="4462"/>
              </w:tabs>
              <w:spacing w:after="0" w:line="240" w:lineRule="auto"/>
              <w:rPr>
                <w:rFonts w:eastAsia="Calibri"/>
                <w:color w:val="auto"/>
                <w:sz w:val="28"/>
                <w:szCs w:val="28"/>
                <w:lang w:val="uk-UA"/>
              </w:rPr>
            </w:pPr>
            <w:r w:rsidRPr="001430C7">
              <w:rPr>
                <w:rFonts w:eastAsia="Calibri"/>
                <w:color w:val="auto"/>
                <w:sz w:val="28"/>
                <w:szCs w:val="28"/>
                <w:lang w:val="uk-UA"/>
              </w:rPr>
              <w:t>протокол №      від _________2019 р.</w:t>
            </w:r>
            <w:r w:rsidRPr="001430C7">
              <w:rPr>
                <w:rFonts w:eastAsia="Calibri"/>
                <w:color w:val="auto"/>
                <w:sz w:val="28"/>
                <w:szCs w:val="28"/>
                <w:lang w:val="uk-UA"/>
              </w:rPr>
              <w:tab/>
            </w:r>
          </w:p>
          <w:p w:rsidR="001430C7" w:rsidRPr="001430C7" w:rsidRDefault="001430C7" w:rsidP="001430C7">
            <w:pPr>
              <w:tabs>
                <w:tab w:val="right" w:pos="4462"/>
              </w:tabs>
              <w:spacing w:after="0" w:line="240" w:lineRule="auto"/>
              <w:rPr>
                <w:rFonts w:eastAsia="Calibri"/>
                <w:color w:val="auto"/>
                <w:sz w:val="28"/>
                <w:szCs w:val="28"/>
                <w:lang w:val="uk-UA"/>
              </w:rPr>
            </w:pPr>
            <w:r w:rsidRPr="001430C7">
              <w:rPr>
                <w:rFonts w:eastAsia="Calibri"/>
                <w:color w:val="auto"/>
                <w:sz w:val="28"/>
                <w:szCs w:val="28"/>
                <w:lang w:val="uk-UA"/>
              </w:rPr>
              <w:t>Оцінка______________/___</w:t>
            </w:r>
            <w:r w:rsidRPr="001430C7">
              <w:rPr>
                <w:rFonts w:eastAsia="Calibri"/>
                <w:color w:val="auto"/>
                <w:sz w:val="28"/>
                <w:szCs w:val="28"/>
                <w:lang w:val="uk-UA"/>
              </w:rPr>
              <w:tab/>
              <w:t>___/_____</w:t>
            </w:r>
          </w:p>
          <w:p w:rsidR="001430C7" w:rsidRPr="001430C7" w:rsidRDefault="001430C7" w:rsidP="001430C7">
            <w:pPr>
              <w:spacing w:after="0" w:line="240" w:lineRule="auto"/>
              <w:jc w:val="center"/>
              <w:rPr>
                <w:rFonts w:eastAsia="Calibri"/>
                <w:color w:val="auto"/>
                <w:sz w:val="28"/>
                <w:szCs w:val="28"/>
                <w:lang w:val="uk-UA"/>
              </w:rPr>
            </w:pPr>
            <w:r w:rsidRPr="001430C7">
              <w:rPr>
                <w:rFonts w:eastAsia="Calibri"/>
                <w:color w:val="auto"/>
                <w:sz w:val="28"/>
                <w:szCs w:val="28"/>
                <w:lang w:val="uk-UA"/>
              </w:rPr>
              <w:t>(за національною шкалою/шкалою ЕСТ</w:t>
            </w:r>
            <w:r w:rsidRPr="001430C7">
              <w:rPr>
                <w:rFonts w:eastAsia="Calibri"/>
                <w:color w:val="auto"/>
                <w:sz w:val="28"/>
                <w:szCs w:val="28"/>
                <w:lang w:val="en-US"/>
              </w:rPr>
              <w:t>S</w:t>
            </w:r>
            <w:r w:rsidRPr="001430C7">
              <w:rPr>
                <w:rFonts w:eastAsia="Calibri"/>
                <w:color w:val="auto"/>
                <w:sz w:val="28"/>
                <w:szCs w:val="28"/>
                <w:lang w:val="uk-UA"/>
              </w:rPr>
              <w:t>/ бали)</w:t>
            </w:r>
          </w:p>
          <w:p w:rsidR="001430C7" w:rsidRPr="001430C7" w:rsidRDefault="001430C7" w:rsidP="001430C7">
            <w:pPr>
              <w:spacing w:after="0" w:line="240" w:lineRule="auto"/>
              <w:rPr>
                <w:rFonts w:eastAsia="Calibri"/>
                <w:color w:val="auto"/>
                <w:sz w:val="28"/>
                <w:szCs w:val="28"/>
                <w:lang w:val="uk-UA"/>
              </w:rPr>
            </w:pPr>
          </w:p>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Голова ЕК</w:t>
            </w:r>
          </w:p>
          <w:p w:rsidR="001430C7" w:rsidRPr="001430C7" w:rsidRDefault="001430C7" w:rsidP="001430C7">
            <w:pPr>
              <w:spacing w:after="0" w:line="240" w:lineRule="auto"/>
              <w:rPr>
                <w:rFonts w:eastAsia="Calibri"/>
                <w:color w:val="auto"/>
                <w:sz w:val="28"/>
                <w:szCs w:val="28"/>
                <w:lang w:val="uk-UA"/>
              </w:rPr>
            </w:pPr>
            <w:r w:rsidRPr="001430C7">
              <w:rPr>
                <w:rFonts w:eastAsia="Calibri"/>
                <w:color w:val="auto"/>
                <w:sz w:val="28"/>
                <w:szCs w:val="28"/>
                <w:lang w:val="uk-UA"/>
              </w:rPr>
              <w:t>_________ проф. Степанова Т.В.</w:t>
            </w:r>
          </w:p>
          <w:p w:rsidR="001430C7" w:rsidRPr="001430C7" w:rsidRDefault="001430C7" w:rsidP="001430C7">
            <w:pPr>
              <w:tabs>
                <w:tab w:val="left" w:pos="454"/>
                <w:tab w:val="left" w:pos="2155"/>
              </w:tabs>
              <w:spacing w:after="0" w:line="240" w:lineRule="auto"/>
              <w:rPr>
                <w:rFonts w:eastAsia="Calibri"/>
                <w:color w:val="auto"/>
                <w:sz w:val="28"/>
                <w:szCs w:val="28"/>
                <w:lang w:val="uk-UA"/>
              </w:rPr>
            </w:pPr>
            <w:r w:rsidRPr="001430C7">
              <w:rPr>
                <w:rFonts w:eastAsia="Calibri"/>
                <w:color w:val="auto"/>
                <w:sz w:val="28"/>
                <w:szCs w:val="28"/>
                <w:lang w:val="uk-UA"/>
              </w:rPr>
              <w:tab/>
              <w:t>(підпис)</w:t>
            </w:r>
            <w:r w:rsidRPr="001430C7">
              <w:rPr>
                <w:rFonts w:eastAsia="Calibri"/>
                <w:color w:val="auto"/>
                <w:sz w:val="28"/>
                <w:szCs w:val="28"/>
                <w:lang w:val="uk-UA"/>
              </w:rPr>
              <w:tab/>
            </w:r>
          </w:p>
        </w:tc>
      </w:tr>
      <w:tr w:rsidR="001430C7" w:rsidRPr="001430C7" w:rsidTr="007D7EB6">
        <w:trPr>
          <w:jc w:val="center"/>
        </w:trPr>
        <w:tc>
          <w:tcPr>
            <w:tcW w:w="4967" w:type="dxa"/>
          </w:tcPr>
          <w:p w:rsidR="001430C7" w:rsidRPr="001430C7" w:rsidRDefault="001430C7" w:rsidP="001430C7">
            <w:pPr>
              <w:spacing w:after="0" w:line="240" w:lineRule="auto"/>
              <w:rPr>
                <w:rFonts w:eastAsia="Calibri"/>
                <w:color w:val="auto"/>
                <w:sz w:val="28"/>
                <w:szCs w:val="28"/>
                <w:lang w:val="uk-UA"/>
              </w:rPr>
            </w:pPr>
          </w:p>
        </w:tc>
        <w:tc>
          <w:tcPr>
            <w:tcW w:w="4678" w:type="dxa"/>
          </w:tcPr>
          <w:p w:rsidR="001430C7" w:rsidRPr="001430C7" w:rsidRDefault="001430C7" w:rsidP="001430C7">
            <w:pPr>
              <w:spacing w:after="0" w:line="240" w:lineRule="auto"/>
              <w:rPr>
                <w:rFonts w:eastAsia="Calibri"/>
                <w:color w:val="auto"/>
                <w:sz w:val="28"/>
                <w:szCs w:val="28"/>
                <w:lang w:val="uk-UA"/>
              </w:rPr>
            </w:pPr>
          </w:p>
        </w:tc>
      </w:tr>
    </w:tbl>
    <w:p w:rsidR="001430C7" w:rsidRPr="001430C7" w:rsidRDefault="001430C7" w:rsidP="001430C7">
      <w:pPr>
        <w:spacing w:after="0" w:line="240" w:lineRule="auto"/>
        <w:jc w:val="center"/>
        <w:rPr>
          <w:rFonts w:eastAsia="Calibri"/>
          <w:b/>
          <w:color w:val="auto"/>
          <w:sz w:val="28"/>
          <w:szCs w:val="28"/>
          <w:lang w:val="uk-UA"/>
        </w:rPr>
      </w:pPr>
    </w:p>
    <w:p w:rsidR="001430C7" w:rsidRPr="001430C7" w:rsidRDefault="001430C7" w:rsidP="001430C7">
      <w:pPr>
        <w:spacing w:after="0" w:line="240" w:lineRule="auto"/>
        <w:rPr>
          <w:rFonts w:eastAsia="Calibri"/>
          <w:b/>
          <w:color w:val="auto"/>
          <w:sz w:val="28"/>
          <w:szCs w:val="28"/>
          <w:lang w:val="uk-UA"/>
        </w:rPr>
      </w:pPr>
    </w:p>
    <w:p w:rsidR="001430C7" w:rsidRPr="001430C7" w:rsidRDefault="001430C7" w:rsidP="001430C7">
      <w:pPr>
        <w:spacing w:after="0" w:line="240" w:lineRule="auto"/>
        <w:jc w:val="center"/>
        <w:rPr>
          <w:rFonts w:eastAsia="Calibri"/>
          <w:b/>
          <w:color w:val="auto"/>
          <w:sz w:val="28"/>
          <w:szCs w:val="28"/>
          <w:lang w:val="en-US"/>
        </w:rPr>
      </w:pPr>
      <w:r w:rsidRPr="001430C7">
        <w:rPr>
          <w:rFonts w:eastAsia="Calibri"/>
          <w:b/>
          <w:color w:val="auto"/>
          <w:sz w:val="28"/>
          <w:szCs w:val="28"/>
          <w:lang w:val="uk-UA"/>
        </w:rPr>
        <w:t>Одеса – 2019</w:t>
      </w:r>
    </w:p>
    <w:p w:rsidR="001430C7" w:rsidRPr="001430C7" w:rsidRDefault="001430C7" w:rsidP="001430C7">
      <w:pPr>
        <w:spacing w:after="0" w:line="360" w:lineRule="auto"/>
        <w:jc w:val="center"/>
        <w:rPr>
          <w:rFonts w:eastAsia="Calibri"/>
          <w:b/>
          <w:color w:val="auto"/>
          <w:sz w:val="28"/>
          <w:szCs w:val="28"/>
          <w:lang w:val="uk-UA"/>
        </w:rPr>
      </w:pPr>
    </w:p>
    <w:p w:rsidR="001430C7" w:rsidRPr="001430C7" w:rsidRDefault="001430C7" w:rsidP="001430C7">
      <w:pPr>
        <w:spacing w:after="0" w:line="360" w:lineRule="auto"/>
        <w:jc w:val="center"/>
        <w:rPr>
          <w:rFonts w:eastAsia="Calibri"/>
          <w:b/>
          <w:color w:val="auto"/>
          <w:sz w:val="28"/>
          <w:szCs w:val="28"/>
          <w:lang w:val="uk-UA"/>
        </w:rPr>
      </w:pPr>
      <w:r w:rsidRPr="001430C7">
        <w:rPr>
          <w:rFonts w:eastAsia="Calibri"/>
          <w:b/>
          <w:color w:val="auto"/>
          <w:sz w:val="28"/>
          <w:szCs w:val="28"/>
          <w:lang w:val="uk-UA"/>
        </w:rPr>
        <w:t xml:space="preserve">ЗМІСТ </w:t>
      </w:r>
    </w:p>
    <w:p w:rsidR="001430C7" w:rsidRPr="001430C7" w:rsidRDefault="001430C7" w:rsidP="001430C7">
      <w:pPr>
        <w:spacing w:after="0" w:line="360" w:lineRule="auto"/>
        <w:jc w:val="both"/>
        <w:rPr>
          <w:rFonts w:eastAsia="Calibri"/>
          <w:b/>
          <w:color w:val="auto"/>
          <w:sz w:val="28"/>
          <w:szCs w:val="28"/>
          <w:lang w:val="uk-UA"/>
        </w:rPr>
      </w:pPr>
      <w:r w:rsidRPr="001430C7">
        <w:rPr>
          <w:rFonts w:eastAsia="Calibri"/>
          <w:b/>
          <w:color w:val="auto"/>
          <w:sz w:val="28"/>
          <w:szCs w:val="28"/>
          <w:lang w:val="uk-UA"/>
        </w:rPr>
        <w:t>ВСТУП…………………………………………………………………………….3</w:t>
      </w:r>
    </w:p>
    <w:p w:rsidR="001430C7" w:rsidRPr="001430C7" w:rsidRDefault="001430C7" w:rsidP="001430C7">
      <w:pPr>
        <w:spacing w:after="0" w:line="360" w:lineRule="auto"/>
        <w:jc w:val="both"/>
        <w:rPr>
          <w:rFonts w:eastAsia="Calibri"/>
          <w:b/>
          <w:color w:val="auto"/>
          <w:sz w:val="28"/>
          <w:szCs w:val="28"/>
          <w:lang w:val="uk-UA"/>
        </w:rPr>
      </w:pPr>
      <w:r w:rsidRPr="001430C7">
        <w:rPr>
          <w:rFonts w:eastAsia="Calibri"/>
          <w:b/>
          <w:color w:val="auto"/>
          <w:sz w:val="28"/>
          <w:szCs w:val="28"/>
          <w:lang w:val="uk-UA"/>
        </w:rPr>
        <w:t>РОЗДІЛ І. ЗАГАЛЬНА ХАРАКТЕРИСТИКА ПРАВА НА ОХОРОНУ ЗДОРОВ</w:t>
      </w:r>
      <w:r w:rsidRPr="001430C7">
        <w:rPr>
          <w:rFonts w:eastAsia="Calibri"/>
          <w:b/>
          <w:color w:val="auto"/>
          <w:sz w:val="28"/>
          <w:szCs w:val="28"/>
        </w:rPr>
        <w:t>’</w:t>
      </w:r>
      <w:r w:rsidRPr="001430C7">
        <w:rPr>
          <w:rFonts w:eastAsia="Calibri"/>
          <w:b/>
          <w:color w:val="auto"/>
          <w:sz w:val="28"/>
          <w:szCs w:val="28"/>
          <w:lang w:val="uk-UA"/>
        </w:rPr>
        <w:t>Я ТА МЕДИЧНУ ДОПОМОГУ В УКРАЇНІ. ……………………7</w:t>
      </w:r>
    </w:p>
    <w:p w:rsidR="001430C7" w:rsidRPr="001430C7" w:rsidRDefault="001430C7" w:rsidP="001430C7">
      <w:pPr>
        <w:numPr>
          <w:ilvl w:val="1"/>
          <w:numId w:val="1"/>
        </w:numPr>
        <w:spacing w:after="0" w:line="360" w:lineRule="auto"/>
        <w:contextualSpacing/>
        <w:jc w:val="both"/>
        <w:rPr>
          <w:rFonts w:eastAsia="Calibri"/>
          <w:color w:val="auto"/>
          <w:sz w:val="28"/>
          <w:szCs w:val="28"/>
          <w:lang w:val="uk-UA"/>
        </w:rPr>
      </w:pPr>
      <w:r w:rsidRPr="001430C7">
        <w:rPr>
          <w:rFonts w:eastAsia="Calibri"/>
          <w:color w:val="auto"/>
          <w:sz w:val="28"/>
          <w:szCs w:val="28"/>
          <w:lang w:val="uk-UA"/>
        </w:rPr>
        <w:t xml:space="preserve">Конституційно-правове регулювання права на охорону здоров’я та медичну допомогу в Україні………………………………………………7 </w:t>
      </w:r>
    </w:p>
    <w:p w:rsidR="001430C7" w:rsidRPr="001430C7" w:rsidRDefault="001430C7" w:rsidP="001430C7">
      <w:pPr>
        <w:numPr>
          <w:ilvl w:val="1"/>
          <w:numId w:val="1"/>
        </w:numPr>
        <w:spacing w:after="0" w:line="360" w:lineRule="auto"/>
        <w:contextualSpacing/>
        <w:jc w:val="both"/>
        <w:rPr>
          <w:rFonts w:eastAsia="Calibri"/>
          <w:color w:val="auto"/>
          <w:sz w:val="28"/>
          <w:szCs w:val="28"/>
          <w:lang w:val="uk-UA"/>
        </w:rPr>
      </w:pPr>
      <w:r w:rsidRPr="001430C7">
        <w:rPr>
          <w:rFonts w:eastAsia="Calibri"/>
          <w:color w:val="auto"/>
          <w:sz w:val="28"/>
          <w:szCs w:val="28"/>
          <w:lang w:val="uk-UA"/>
        </w:rPr>
        <w:t>Поняття медичної допомоги, її види. …………………………………...18</w:t>
      </w:r>
    </w:p>
    <w:p w:rsidR="001430C7" w:rsidRPr="001430C7" w:rsidRDefault="001430C7" w:rsidP="001430C7">
      <w:pPr>
        <w:numPr>
          <w:ilvl w:val="1"/>
          <w:numId w:val="1"/>
        </w:numPr>
        <w:spacing w:after="0" w:line="360" w:lineRule="auto"/>
        <w:contextualSpacing/>
        <w:jc w:val="both"/>
        <w:rPr>
          <w:rFonts w:eastAsia="Calibri"/>
          <w:color w:val="auto"/>
          <w:sz w:val="28"/>
          <w:szCs w:val="28"/>
          <w:lang w:val="uk-UA"/>
        </w:rPr>
      </w:pPr>
      <w:r w:rsidRPr="001430C7">
        <w:rPr>
          <w:rFonts w:eastAsia="Calibri"/>
          <w:color w:val="auto"/>
          <w:sz w:val="28"/>
          <w:szCs w:val="28"/>
          <w:lang w:val="uk-UA"/>
        </w:rPr>
        <w:t xml:space="preserve">Міжнародні стандарти права на безпечну медичну допомогу………...31 </w:t>
      </w:r>
    </w:p>
    <w:p w:rsidR="001430C7" w:rsidRPr="001430C7" w:rsidRDefault="001430C7" w:rsidP="001430C7">
      <w:pPr>
        <w:spacing w:after="0" w:line="360" w:lineRule="auto"/>
        <w:contextualSpacing/>
        <w:jc w:val="both"/>
        <w:rPr>
          <w:rFonts w:eastAsia="Calibri"/>
          <w:color w:val="auto"/>
          <w:sz w:val="28"/>
          <w:szCs w:val="28"/>
          <w:lang w:val="uk-UA"/>
        </w:rPr>
      </w:pPr>
      <w:r w:rsidRPr="001430C7">
        <w:rPr>
          <w:rFonts w:eastAsia="Calibri"/>
          <w:color w:val="auto"/>
          <w:sz w:val="28"/>
          <w:szCs w:val="28"/>
          <w:lang w:val="uk-UA"/>
        </w:rPr>
        <w:t>Висновки до розділу І …………………………………………………………..41</w:t>
      </w:r>
    </w:p>
    <w:p w:rsidR="001430C7" w:rsidRPr="001430C7" w:rsidRDefault="001430C7" w:rsidP="001430C7">
      <w:pPr>
        <w:spacing w:after="0" w:line="360" w:lineRule="auto"/>
        <w:jc w:val="both"/>
        <w:rPr>
          <w:rFonts w:eastAsia="Calibri"/>
          <w:color w:val="auto"/>
          <w:sz w:val="28"/>
          <w:szCs w:val="28"/>
          <w:lang w:val="uk-UA"/>
        </w:rPr>
      </w:pPr>
    </w:p>
    <w:p w:rsidR="001430C7" w:rsidRPr="001430C7" w:rsidRDefault="001430C7" w:rsidP="001430C7">
      <w:pPr>
        <w:spacing w:after="0" w:line="360" w:lineRule="auto"/>
        <w:jc w:val="both"/>
        <w:rPr>
          <w:rFonts w:eastAsia="Calibri"/>
          <w:b/>
          <w:color w:val="auto"/>
          <w:sz w:val="28"/>
          <w:szCs w:val="28"/>
          <w:lang w:val="uk-UA"/>
        </w:rPr>
      </w:pPr>
      <w:r w:rsidRPr="001430C7">
        <w:rPr>
          <w:rFonts w:eastAsia="Calibri"/>
          <w:b/>
          <w:color w:val="auto"/>
          <w:sz w:val="28"/>
          <w:szCs w:val="28"/>
          <w:lang w:val="uk-UA"/>
        </w:rPr>
        <w:t xml:space="preserve">РОЗДІЛ ІІ. КОНСТИТУЦІЙНО-ПРАВОВІ ГАРАНТІЇ ПРАВА НА БЕЗПЕЧЕНУ МЕДИЧНУ ДОПОМОГУ В УКРАЇНІ……………………..43 </w:t>
      </w:r>
    </w:p>
    <w:p w:rsidR="001430C7" w:rsidRPr="001430C7" w:rsidRDefault="001430C7" w:rsidP="001430C7">
      <w:pPr>
        <w:spacing w:after="0" w:line="360" w:lineRule="auto"/>
        <w:jc w:val="both"/>
        <w:rPr>
          <w:rFonts w:eastAsia="Calibri"/>
          <w:color w:val="auto"/>
          <w:sz w:val="28"/>
          <w:szCs w:val="28"/>
          <w:lang w:val="uk-UA"/>
        </w:rPr>
      </w:pPr>
      <w:r w:rsidRPr="001430C7">
        <w:rPr>
          <w:rFonts w:eastAsia="Calibri"/>
          <w:color w:val="auto"/>
          <w:sz w:val="28"/>
          <w:szCs w:val="28"/>
          <w:lang w:val="uk-UA"/>
        </w:rPr>
        <w:t>2.1.  Стандарти якості медичної допомоги в Україні………………………….43</w:t>
      </w:r>
    </w:p>
    <w:p w:rsidR="001430C7" w:rsidRPr="001430C7" w:rsidRDefault="001430C7" w:rsidP="001430C7">
      <w:pPr>
        <w:spacing w:after="0" w:line="360" w:lineRule="auto"/>
        <w:jc w:val="both"/>
        <w:rPr>
          <w:rFonts w:eastAsia="Calibri"/>
          <w:color w:val="auto"/>
          <w:sz w:val="28"/>
          <w:szCs w:val="28"/>
          <w:lang w:val="uk-UA"/>
        </w:rPr>
      </w:pPr>
      <w:r w:rsidRPr="001430C7">
        <w:rPr>
          <w:rFonts w:eastAsia="Calibri"/>
          <w:color w:val="auto"/>
          <w:sz w:val="28"/>
          <w:szCs w:val="28"/>
          <w:lang w:val="uk-UA"/>
        </w:rPr>
        <w:t>2.2. Медичне втручання: допустимість та наслідки для здоров’я людини. Медична помилка. ………………………………………………………………53</w:t>
      </w:r>
    </w:p>
    <w:p w:rsidR="001430C7" w:rsidRPr="001430C7" w:rsidRDefault="001430C7" w:rsidP="001430C7">
      <w:pPr>
        <w:spacing w:after="0" w:line="360" w:lineRule="auto"/>
        <w:jc w:val="both"/>
        <w:rPr>
          <w:rFonts w:eastAsia="Calibri"/>
          <w:color w:val="auto"/>
          <w:sz w:val="28"/>
          <w:szCs w:val="28"/>
          <w:lang w:val="uk-UA"/>
        </w:rPr>
      </w:pPr>
      <w:r w:rsidRPr="001430C7">
        <w:rPr>
          <w:rFonts w:eastAsia="Calibri"/>
          <w:color w:val="auto"/>
          <w:sz w:val="28"/>
          <w:szCs w:val="28"/>
          <w:lang w:val="uk-UA"/>
        </w:rPr>
        <w:t xml:space="preserve">2.3. Перспективи реформування національної системи охорони </w:t>
      </w:r>
      <w:proofErr w:type="spellStart"/>
      <w:r w:rsidRPr="001430C7">
        <w:rPr>
          <w:rFonts w:eastAsia="Calibri"/>
          <w:color w:val="auto"/>
          <w:sz w:val="28"/>
          <w:szCs w:val="28"/>
          <w:lang w:val="uk-UA"/>
        </w:rPr>
        <w:t>здоров</w:t>
      </w:r>
      <w:proofErr w:type="spellEnd"/>
      <w:r w:rsidRPr="001430C7">
        <w:rPr>
          <w:rFonts w:eastAsia="Calibri"/>
          <w:color w:val="auto"/>
          <w:sz w:val="28"/>
          <w:szCs w:val="28"/>
        </w:rPr>
        <w:t>’</w:t>
      </w:r>
      <w:r w:rsidRPr="001430C7">
        <w:rPr>
          <w:rFonts w:eastAsia="Calibri"/>
          <w:color w:val="auto"/>
          <w:sz w:val="28"/>
          <w:szCs w:val="28"/>
          <w:lang w:val="uk-UA"/>
        </w:rPr>
        <w:t>я  в контексті забезпечення якісної та безпечної медичної допомоги в Україні ..62</w:t>
      </w:r>
    </w:p>
    <w:p w:rsidR="001430C7" w:rsidRPr="001430C7" w:rsidRDefault="001430C7" w:rsidP="001430C7">
      <w:pPr>
        <w:spacing w:after="0" w:line="360" w:lineRule="auto"/>
        <w:jc w:val="both"/>
        <w:rPr>
          <w:rFonts w:eastAsia="Calibri"/>
          <w:color w:val="auto"/>
          <w:sz w:val="28"/>
          <w:szCs w:val="28"/>
          <w:lang w:val="uk-UA"/>
        </w:rPr>
      </w:pPr>
      <w:r w:rsidRPr="001430C7">
        <w:rPr>
          <w:rFonts w:eastAsia="Calibri"/>
          <w:color w:val="auto"/>
          <w:sz w:val="28"/>
          <w:szCs w:val="28"/>
          <w:lang w:val="uk-UA"/>
        </w:rPr>
        <w:t>Висновки до розділу ІІ ………………………………………………………….72</w:t>
      </w:r>
    </w:p>
    <w:p w:rsidR="001430C7" w:rsidRPr="001430C7" w:rsidRDefault="001430C7" w:rsidP="001430C7">
      <w:pPr>
        <w:spacing w:after="0" w:line="360" w:lineRule="auto"/>
        <w:jc w:val="both"/>
        <w:rPr>
          <w:rFonts w:eastAsia="Calibri"/>
          <w:color w:val="auto"/>
          <w:sz w:val="28"/>
          <w:szCs w:val="28"/>
          <w:lang w:val="uk-UA"/>
        </w:rPr>
      </w:pPr>
    </w:p>
    <w:p w:rsidR="001430C7" w:rsidRPr="001430C7" w:rsidRDefault="001430C7" w:rsidP="001430C7">
      <w:pPr>
        <w:spacing w:after="0" w:line="360" w:lineRule="auto"/>
        <w:jc w:val="both"/>
        <w:rPr>
          <w:rFonts w:eastAsia="Calibri"/>
          <w:b/>
          <w:color w:val="auto"/>
          <w:sz w:val="28"/>
          <w:szCs w:val="28"/>
          <w:lang w:val="uk-UA"/>
        </w:rPr>
      </w:pPr>
      <w:r w:rsidRPr="001430C7">
        <w:rPr>
          <w:rFonts w:eastAsia="Calibri"/>
          <w:b/>
          <w:color w:val="auto"/>
          <w:sz w:val="28"/>
          <w:szCs w:val="28"/>
          <w:lang w:val="uk-UA"/>
        </w:rPr>
        <w:t>РОЗДІЛ ІІІ. ФОРМИ ЗАХИСТУ ПРАВА ОСОБИ НА МЕДИЧНУ ДОПОМОГУ В УКРАЇНІ. ……………………………………………………75</w:t>
      </w:r>
    </w:p>
    <w:p w:rsidR="001430C7" w:rsidRPr="001430C7" w:rsidRDefault="001430C7" w:rsidP="001430C7">
      <w:pPr>
        <w:spacing w:after="0" w:line="360" w:lineRule="auto"/>
        <w:jc w:val="both"/>
        <w:rPr>
          <w:rFonts w:eastAsia="Calibri"/>
          <w:color w:val="auto"/>
          <w:sz w:val="28"/>
          <w:szCs w:val="28"/>
          <w:lang w:val="uk-UA"/>
        </w:rPr>
      </w:pPr>
      <w:r w:rsidRPr="001430C7">
        <w:rPr>
          <w:rFonts w:eastAsia="Calibri"/>
          <w:color w:val="auto"/>
          <w:sz w:val="28"/>
          <w:szCs w:val="28"/>
          <w:lang w:val="uk-UA"/>
        </w:rPr>
        <w:t xml:space="preserve">3.1. Досудові форми захисту права на безпечну медичну допомогу в Україні……………………………………………………………………………75 </w:t>
      </w:r>
    </w:p>
    <w:p w:rsidR="001430C7" w:rsidRPr="001430C7" w:rsidRDefault="001430C7" w:rsidP="001430C7">
      <w:pPr>
        <w:widowControl w:val="0"/>
        <w:spacing w:after="0" w:line="360" w:lineRule="auto"/>
        <w:jc w:val="both"/>
        <w:rPr>
          <w:rFonts w:eastAsia="Sylfaen"/>
          <w:color w:val="auto"/>
          <w:sz w:val="28"/>
          <w:szCs w:val="28"/>
          <w:lang w:val="uk-UA" w:eastAsia="ru-RU"/>
        </w:rPr>
      </w:pPr>
      <w:r w:rsidRPr="001430C7">
        <w:rPr>
          <w:rFonts w:eastAsia="Sylfaen"/>
          <w:color w:val="auto"/>
          <w:sz w:val="28"/>
          <w:szCs w:val="28"/>
          <w:lang w:val="uk-UA" w:eastAsia="ru-RU"/>
        </w:rPr>
        <w:t xml:space="preserve">3.2. Судовий захист права особи на безпечну медичну допомогу в Україні   82 </w:t>
      </w:r>
    </w:p>
    <w:p w:rsidR="001430C7" w:rsidRPr="001430C7" w:rsidRDefault="001430C7" w:rsidP="001430C7">
      <w:pPr>
        <w:widowControl w:val="0"/>
        <w:spacing w:after="0" w:line="360" w:lineRule="auto"/>
        <w:jc w:val="both"/>
        <w:rPr>
          <w:rFonts w:eastAsia="Sylfaen"/>
          <w:color w:val="auto"/>
          <w:sz w:val="28"/>
          <w:szCs w:val="28"/>
          <w:lang w:val="uk-UA" w:eastAsia="ru-RU"/>
        </w:rPr>
      </w:pPr>
      <w:r w:rsidRPr="001430C7">
        <w:rPr>
          <w:rFonts w:eastAsia="Sylfaen"/>
          <w:color w:val="auto"/>
          <w:sz w:val="28"/>
          <w:szCs w:val="28"/>
          <w:lang w:val="uk-UA" w:eastAsia="ru-RU"/>
        </w:rPr>
        <w:t xml:space="preserve">3.3. Практика Європейського Суду з прав людини щодо права на медичну допомогу та її роль в Україні…………………………………...………………92 </w:t>
      </w:r>
    </w:p>
    <w:p w:rsidR="001430C7" w:rsidRPr="001430C7" w:rsidRDefault="001430C7" w:rsidP="001430C7">
      <w:pPr>
        <w:widowControl w:val="0"/>
        <w:spacing w:after="0" w:line="360" w:lineRule="auto"/>
        <w:jc w:val="both"/>
        <w:rPr>
          <w:rFonts w:eastAsia="Sylfaen"/>
          <w:color w:val="auto"/>
          <w:sz w:val="28"/>
          <w:szCs w:val="28"/>
          <w:lang w:val="uk-UA" w:eastAsia="ru-RU"/>
        </w:rPr>
      </w:pPr>
      <w:r w:rsidRPr="001430C7">
        <w:rPr>
          <w:rFonts w:eastAsia="Sylfaen"/>
          <w:color w:val="auto"/>
          <w:sz w:val="28"/>
          <w:szCs w:val="28"/>
          <w:lang w:val="uk-UA" w:eastAsia="ru-RU"/>
        </w:rPr>
        <w:t>Висновки до розділу ІІІ ……………………………………………………     .101</w:t>
      </w:r>
    </w:p>
    <w:p w:rsidR="001430C7" w:rsidRPr="001430C7" w:rsidRDefault="001430C7" w:rsidP="001430C7">
      <w:pPr>
        <w:widowControl w:val="0"/>
        <w:spacing w:after="0" w:line="360" w:lineRule="auto"/>
        <w:jc w:val="both"/>
        <w:rPr>
          <w:rFonts w:eastAsia="Sylfaen"/>
          <w:b/>
          <w:color w:val="auto"/>
          <w:sz w:val="28"/>
          <w:szCs w:val="28"/>
          <w:lang w:val="uk-UA" w:eastAsia="ru-RU"/>
        </w:rPr>
      </w:pPr>
      <w:r w:rsidRPr="001430C7">
        <w:rPr>
          <w:rFonts w:eastAsia="Sylfaen"/>
          <w:b/>
          <w:color w:val="auto"/>
          <w:sz w:val="28"/>
          <w:szCs w:val="28"/>
          <w:lang w:val="uk-UA" w:eastAsia="ru-RU"/>
        </w:rPr>
        <w:t>ВИСНОВКИ …………………………………………………………………  104</w:t>
      </w:r>
    </w:p>
    <w:p w:rsidR="001430C7" w:rsidRPr="001430C7" w:rsidRDefault="001430C7" w:rsidP="001430C7">
      <w:pPr>
        <w:widowControl w:val="0"/>
        <w:spacing w:after="0" w:line="360" w:lineRule="auto"/>
        <w:jc w:val="both"/>
        <w:rPr>
          <w:rFonts w:eastAsia="Sylfaen"/>
          <w:b/>
          <w:color w:val="auto"/>
          <w:sz w:val="28"/>
          <w:szCs w:val="28"/>
          <w:lang w:val="uk-UA" w:eastAsia="ru-RU"/>
        </w:rPr>
      </w:pPr>
      <w:r w:rsidRPr="001430C7">
        <w:rPr>
          <w:rFonts w:eastAsia="Sylfaen"/>
          <w:b/>
          <w:color w:val="auto"/>
          <w:sz w:val="28"/>
          <w:szCs w:val="28"/>
          <w:lang w:val="uk-UA" w:eastAsia="ru-RU"/>
        </w:rPr>
        <w:t>СПИСОК ВИКОРИСТАНОЇ ЛІТЕРАТУРИ ……………………………..110</w:t>
      </w:r>
    </w:p>
    <w:p w:rsidR="001430C7" w:rsidRPr="001430C7" w:rsidRDefault="001430C7" w:rsidP="001430C7">
      <w:pPr>
        <w:spacing w:after="0" w:line="360" w:lineRule="auto"/>
        <w:jc w:val="center"/>
        <w:rPr>
          <w:rFonts w:eastAsia="Calibri"/>
          <w:b/>
          <w:color w:val="auto"/>
          <w:sz w:val="28"/>
          <w:szCs w:val="28"/>
          <w:lang w:val="uk-UA"/>
        </w:rPr>
      </w:pPr>
      <w:r w:rsidRPr="001430C7">
        <w:rPr>
          <w:rFonts w:eastAsia="Calibri"/>
          <w:b/>
          <w:color w:val="auto"/>
          <w:sz w:val="28"/>
          <w:szCs w:val="28"/>
          <w:lang w:val="uk-UA"/>
        </w:rPr>
        <w:lastRenderedPageBreak/>
        <w:t>ВСТУП</w:t>
      </w:r>
    </w:p>
    <w:p w:rsidR="001430C7" w:rsidRPr="001430C7" w:rsidRDefault="001430C7" w:rsidP="001430C7">
      <w:pPr>
        <w:spacing w:after="0" w:line="360" w:lineRule="auto"/>
        <w:ind w:firstLine="567"/>
        <w:jc w:val="both"/>
        <w:rPr>
          <w:rFonts w:eastAsia="Times New Roman"/>
          <w:color w:val="000000"/>
          <w:sz w:val="28"/>
          <w:szCs w:val="28"/>
          <w:lang w:val="uk-UA" w:eastAsia="x-none"/>
        </w:rPr>
      </w:pPr>
      <w:r w:rsidRPr="001430C7">
        <w:rPr>
          <w:rFonts w:eastAsia="Times New Roman"/>
          <w:b/>
          <w:color w:val="000000"/>
          <w:sz w:val="28"/>
          <w:szCs w:val="28"/>
          <w:lang w:val="uk-UA" w:eastAsia="x-none"/>
        </w:rPr>
        <w:t xml:space="preserve">Актуальність теми дослідження.  </w:t>
      </w:r>
      <w:r w:rsidRPr="001430C7">
        <w:rPr>
          <w:rFonts w:eastAsia="Times New Roman"/>
          <w:color w:val="000000"/>
          <w:sz w:val="28"/>
          <w:szCs w:val="28"/>
          <w:lang w:val="uk-UA" w:eastAsia="x-none"/>
        </w:rPr>
        <w:t xml:space="preserve">Одним з найбільш складних викликів сучасного глобалізованого світу є проблема забезпечення прав та свобод людини, а також гарантії реалізації цих прав. </w:t>
      </w:r>
      <w:r w:rsidRPr="001430C7">
        <w:rPr>
          <w:rFonts w:eastAsia="Times New Roman"/>
          <w:color w:val="auto"/>
          <w:sz w:val="28"/>
          <w:szCs w:val="28"/>
          <w:lang w:val="uk-UA" w:eastAsia="x-none"/>
        </w:rPr>
        <w:t>Сутність та зміст права на охорону здоров’я та медичну допомогу викликає неоднозначні дискусії як в Україні, так і в низці інших країн, оскільки саме поняття «здоров’я людини» є досить складним через його залежність від багатьох зовнішніх та внутрішніх факторів (соціально-економічних, побутових, екологічних, психологічних та інших). Проте здоров’я людини в свою чергу є важливою складовою права на життя, на гідний рівень існування, на повагу себе та своєї гідності, тому в умовах проголошення людини вищою соціальною цінністю, що прямо виходить зі статті 3 Конституції України можна зробити висновок, що охорона здоров’я є одним з пріоритетних завдань сучасної розвинутої держави</w:t>
      </w:r>
    </w:p>
    <w:p w:rsidR="001430C7" w:rsidRPr="001430C7" w:rsidRDefault="001430C7" w:rsidP="001430C7">
      <w:pPr>
        <w:spacing w:after="0" w:line="360" w:lineRule="auto"/>
        <w:ind w:firstLine="567"/>
        <w:jc w:val="both"/>
        <w:rPr>
          <w:rFonts w:eastAsia="Times New Roman"/>
          <w:color w:val="000000"/>
          <w:sz w:val="28"/>
          <w:szCs w:val="28"/>
          <w:lang w:val="uk-UA" w:eastAsia="x-none"/>
        </w:rPr>
      </w:pPr>
      <w:r w:rsidRPr="001430C7">
        <w:rPr>
          <w:rFonts w:eastAsia="Times New Roman"/>
          <w:color w:val="000000"/>
          <w:sz w:val="28"/>
          <w:szCs w:val="28"/>
          <w:lang w:val="uk-UA" w:eastAsia="x-none"/>
        </w:rPr>
        <w:t xml:space="preserve">Безпечність та якість медичної допомоги передбачають наявність низки взаємопов’язаних елементів, як то: висококваліфікованих кадрів, великих фінансових ресурсів задля придбання найновіших та прогресивних технологій та засобів діагностики та лікування, чіткого виконання приписів лікарів самими пацієнтами та сприйняття взагалі культури здорового існування та багатьох інших. </w:t>
      </w:r>
    </w:p>
    <w:p w:rsidR="001430C7" w:rsidRPr="001430C7" w:rsidRDefault="001430C7" w:rsidP="001430C7">
      <w:pPr>
        <w:widowControl w:val="0"/>
        <w:spacing w:after="0" w:line="360" w:lineRule="auto"/>
        <w:ind w:firstLine="440"/>
        <w:jc w:val="both"/>
        <w:rPr>
          <w:rFonts w:eastAsia="Sylfaen"/>
          <w:color w:val="auto"/>
          <w:sz w:val="28"/>
          <w:szCs w:val="28"/>
          <w:lang w:val="uk-UA" w:eastAsia="ru-RU"/>
        </w:rPr>
      </w:pPr>
      <w:r w:rsidRPr="001430C7">
        <w:rPr>
          <w:rFonts w:eastAsia="Sylfaen"/>
          <w:color w:val="auto"/>
          <w:sz w:val="28"/>
          <w:szCs w:val="28"/>
          <w:lang w:val="uk-UA" w:eastAsia="ru-RU"/>
        </w:rPr>
        <w:t xml:space="preserve">Однак реалії сьогодення свідчать </w:t>
      </w:r>
      <w:r w:rsidRPr="001430C7">
        <w:rPr>
          <w:rFonts w:eastAsia="Sylfaen"/>
          <w:color w:val="auto"/>
          <w:sz w:val="28"/>
          <w:szCs w:val="28"/>
          <w:lang w:val="uk-UA" w:eastAsia="ru-RU" w:bidi="ru-RU"/>
        </w:rPr>
        <w:t xml:space="preserve">про </w:t>
      </w:r>
      <w:r w:rsidRPr="001430C7">
        <w:rPr>
          <w:rFonts w:eastAsia="Sylfaen"/>
          <w:color w:val="auto"/>
          <w:sz w:val="28"/>
          <w:szCs w:val="28"/>
          <w:lang w:val="uk-UA" w:eastAsia="ru-RU"/>
        </w:rPr>
        <w:t xml:space="preserve">існування проблем у реалізації </w:t>
      </w:r>
      <w:r w:rsidRPr="001430C7">
        <w:rPr>
          <w:rFonts w:eastAsia="Sylfaen"/>
          <w:color w:val="auto"/>
          <w:sz w:val="28"/>
          <w:szCs w:val="28"/>
          <w:lang w:val="uk-UA" w:eastAsia="ru-RU" w:bidi="ru-RU"/>
        </w:rPr>
        <w:t xml:space="preserve">права </w:t>
      </w:r>
      <w:r w:rsidRPr="001430C7">
        <w:rPr>
          <w:rFonts w:eastAsia="Sylfaen"/>
          <w:color w:val="auto"/>
          <w:sz w:val="28"/>
          <w:szCs w:val="28"/>
          <w:lang w:val="uk-UA" w:eastAsia="ru-RU"/>
        </w:rPr>
        <w:t xml:space="preserve">на медичну допомогу в Україні. Насамперед, це відсутність гарантованого державою обсягу медичної допомоги, стягнення плати за надання медичної допомоги та недостатній обсяг фінансування державних і комунальних закладів охорони здоров’я. Слід зазначити, що однією з причин виникнення цих проблем є недосконалість юридичного забезпечення цього права. Зазначене свідчить: право на медичну допомогу в Україні потребує більш ґрунтовного дослідження з метою підвищення ефективності його юридичного забезпечення. </w:t>
      </w:r>
      <w:r w:rsidRPr="001430C7">
        <w:rPr>
          <w:rFonts w:eastAsia="Sylfaen"/>
          <w:color w:val="auto"/>
          <w:sz w:val="28"/>
          <w:szCs w:val="28"/>
          <w:lang w:val="uk-UA" w:eastAsia="ru-RU" w:bidi="ru-RU"/>
        </w:rPr>
        <w:t xml:space="preserve">Особливо </w:t>
      </w:r>
      <w:r w:rsidRPr="001430C7">
        <w:rPr>
          <w:rFonts w:eastAsia="Sylfaen"/>
          <w:color w:val="auto"/>
          <w:sz w:val="28"/>
          <w:szCs w:val="28"/>
          <w:lang w:val="uk-UA" w:eastAsia="ru-RU"/>
        </w:rPr>
        <w:t xml:space="preserve">актуальними вбачаються </w:t>
      </w:r>
      <w:proofErr w:type="spellStart"/>
      <w:r w:rsidRPr="001430C7">
        <w:rPr>
          <w:rFonts w:eastAsia="Sylfaen"/>
          <w:color w:val="auto"/>
          <w:sz w:val="28"/>
          <w:szCs w:val="28"/>
          <w:lang w:val="uk-UA" w:eastAsia="ru-RU"/>
        </w:rPr>
        <w:t>конституціоналізація</w:t>
      </w:r>
      <w:proofErr w:type="spellEnd"/>
      <w:r w:rsidRPr="001430C7">
        <w:rPr>
          <w:rFonts w:eastAsia="Sylfaen"/>
          <w:color w:val="auto"/>
          <w:sz w:val="28"/>
          <w:szCs w:val="28"/>
          <w:lang w:val="uk-UA" w:eastAsia="ru-RU"/>
        </w:rPr>
        <w:t xml:space="preserve"> та гармонізація юридичного забезпечення цього права з європейськими стандартами (розглядається на прикладі рішень Європейського Суду з прав </w:t>
      </w:r>
      <w:r w:rsidRPr="001430C7">
        <w:rPr>
          <w:rFonts w:eastAsia="Sylfaen"/>
          <w:color w:val="auto"/>
          <w:sz w:val="28"/>
          <w:szCs w:val="28"/>
          <w:lang w:val="uk-UA" w:eastAsia="ru-RU"/>
        </w:rPr>
        <w:lastRenderedPageBreak/>
        <w:t xml:space="preserve">людини). Вдосконалення нормативно-правового регулювання питань, пов’язаних із конституційним </w:t>
      </w:r>
      <w:r w:rsidRPr="001430C7">
        <w:rPr>
          <w:rFonts w:eastAsia="Sylfaen"/>
          <w:color w:val="auto"/>
          <w:sz w:val="28"/>
          <w:szCs w:val="28"/>
          <w:lang w:val="uk-UA" w:eastAsia="ru-RU" w:bidi="ru-RU"/>
        </w:rPr>
        <w:t xml:space="preserve">правом </w:t>
      </w:r>
      <w:r w:rsidRPr="001430C7">
        <w:rPr>
          <w:rFonts w:eastAsia="Sylfaen"/>
          <w:color w:val="auto"/>
          <w:sz w:val="28"/>
          <w:szCs w:val="28"/>
          <w:lang w:val="uk-UA" w:eastAsia="ru-RU"/>
        </w:rPr>
        <w:t>на медичну допомогу, сприятиме переходу на новий рівень забезпечення медичною допомогою населення країни, а відповідно, і підвищенню рівня життя в Україні.</w:t>
      </w:r>
    </w:p>
    <w:p w:rsidR="001430C7" w:rsidRPr="001430C7" w:rsidRDefault="001430C7" w:rsidP="001430C7">
      <w:pPr>
        <w:spacing w:after="0" w:line="360" w:lineRule="auto"/>
        <w:ind w:firstLine="567"/>
        <w:jc w:val="both"/>
        <w:rPr>
          <w:rFonts w:eastAsia="Times New Roman"/>
          <w:color w:val="auto"/>
          <w:sz w:val="28"/>
          <w:szCs w:val="24"/>
          <w:lang w:val="uk-UA" w:eastAsia="x-none"/>
        </w:rPr>
      </w:pPr>
      <w:r w:rsidRPr="001430C7">
        <w:rPr>
          <w:rFonts w:eastAsia="Times New Roman"/>
          <w:color w:val="000000"/>
          <w:sz w:val="28"/>
          <w:szCs w:val="28"/>
          <w:lang w:val="uk-UA" w:eastAsia="x-none"/>
        </w:rPr>
        <w:t xml:space="preserve"> </w:t>
      </w:r>
      <w:r w:rsidRPr="001430C7">
        <w:rPr>
          <w:rFonts w:eastAsia="Times New Roman"/>
          <w:b/>
          <w:color w:val="000000"/>
          <w:sz w:val="28"/>
          <w:szCs w:val="28"/>
          <w:lang w:val="uk-UA" w:eastAsia="x-none"/>
        </w:rPr>
        <w:t>М</w:t>
      </w:r>
      <w:r w:rsidRPr="001430C7">
        <w:rPr>
          <w:rFonts w:eastAsia="Times New Roman"/>
          <w:b/>
          <w:color w:val="auto"/>
          <w:sz w:val="28"/>
          <w:szCs w:val="28"/>
          <w:lang w:val="uk-UA" w:eastAsia="x-none"/>
        </w:rPr>
        <w:t xml:space="preserve">ета і задачі дослідження. </w:t>
      </w:r>
      <w:r w:rsidRPr="001430C7">
        <w:rPr>
          <w:rFonts w:eastAsia="Times New Roman"/>
          <w:color w:val="auto"/>
          <w:sz w:val="28"/>
          <w:szCs w:val="24"/>
          <w:lang w:val="uk-UA" w:eastAsia="x-none"/>
        </w:rPr>
        <w:t xml:space="preserve">Метою наукового дослідження є характеристика конституційного права на безпечну медичну допомогу, аналіз перспектив удосконалення національного законодавства у цій сфері шляхом </w:t>
      </w:r>
      <w:proofErr w:type="spellStart"/>
      <w:r w:rsidRPr="001430C7">
        <w:rPr>
          <w:rFonts w:eastAsia="Times New Roman"/>
          <w:color w:val="auto"/>
          <w:sz w:val="28"/>
          <w:szCs w:val="24"/>
          <w:lang w:val="uk-UA" w:eastAsia="x-none"/>
        </w:rPr>
        <w:t>конституціоналізації</w:t>
      </w:r>
      <w:proofErr w:type="spellEnd"/>
      <w:r w:rsidRPr="001430C7">
        <w:rPr>
          <w:rFonts w:eastAsia="Times New Roman"/>
          <w:color w:val="auto"/>
          <w:sz w:val="28"/>
          <w:szCs w:val="24"/>
          <w:lang w:val="uk-UA" w:eastAsia="x-none"/>
        </w:rPr>
        <w:t xml:space="preserve"> та гармонізації його норм з європейськими стандартами. Для досягнення цієї мети було поставлено й вирішено такі задачі: </w:t>
      </w:r>
    </w:p>
    <w:p w:rsidR="001430C7" w:rsidRPr="001430C7" w:rsidRDefault="001430C7" w:rsidP="001430C7">
      <w:pPr>
        <w:numPr>
          <w:ilvl w:val="0"/>
          <w:numId w:val="2"/>
        </w:numPr>
        <w:tabs>
          <w:tab w:val="num" w:pos="540"/>
        </w:tabs>
        <w:spacing w:after="0" w:line="276" w:lineRule="auto"/>
        <w:ind w:left="540" w:hanging="540"/>
        <w:jc w:val="both"/>
        <w:rPr>
          <w:rFonts w:eastAsia="Times New Roman"/>
          <w:color w:val="auto"/>
          <w:sz w:val="28"/>
          <w:szCs w:val="24"/>
          <w:lang w:val="uk-UA" w:eastAsia="x-none"/>
        </w:rPr>
      </w:pPr>
      <w:r w:rsidRPr="001430C7">
        <w:rPr>
          <w:rFonts w:eastAsia="Times New Roman"/>
          <w:color w:val="auto"/>
          <w:sz w:val="28"/>
          <w:szCs w:val="24"/>
          <w:lang w:val="uk-UA" w:eastAsia="x-none"/>
        </w:rPr>
        <w:t xml:space="preserve">уточнити поняття та зміст конституційного права на медичну допомогу в Україні; </w:t>
      </w:r>
    </w:p>
    <w:p w:rsidR="001430C7" w:rsidRPr="001430C7" w:rsidRDefault="001430C7" w:rsidP="001430C7">
      <w:pPr>
        <w:numPr>
          <w:ilvl w:val="0"/>
          <w:numId w:val="2"/>
        </w:numPr>
        <w:tabs>
          <w:tab w:val="num" w:pos="540"/>
        </w:tabs>
        <w:spacing w:after="0" w:line="276" w:lineRule="auto"/>
        <w:ind w:left="540" w:hanging="540"/>
        <w:jc w:val="both"/>
        <w:rPr>
          <w:rFonts w:eastAsia="Times New Roman"/>
          <w:color w:val="auto"/>
          <w:sz w:val="28"/>
          <w:szCs w:val="24"/>
          <w:lang w:val="uk-UA" w:eastAsia="x-none"/>
        </w:rPr>
      </w:pPr>
      <w:r w:rsidRPr="001430C7">
        <w:rPr>
          <w:rFonts w:eastAsia="Times New Roman"/>
          <w:color w:val="auto"/>
          <w:sz w:val="28"/>
          <w:szCs w:val="24"/>
          <w:lang w:val="uk-UA" w:eastAsia="x-none"/>
        </w:rPr>
        <w:t xml:space="preserve">визначити сутність та види медичної допомоги в Україні; </w:t>
      </w:r>
    </w:p>
    <w:p w:rsidR="001430C7" w:rsidRPr="001430C7" w:rsidRDefault="001430C7" w:rsidP="001430C7">
      <w:pPr>
        <w:numPr>
          <w:ilvl w:val="0"/>
          <w:numId w:val="2"/>
        </w:numPr>
        <w:tabs>
          <w:tab w:val="num" w:pos="540"/>
        </w:tabs>
        <w:spacing w:after="0" w:line="276" w:lineRule="auto"/>
        <w:ind w:left="540" w:hanging="540"/>
        <w:jc w:val="both"/>
        <w:rPr>
          <w:rFonts w:eastAsia="Times New Roman"/>
          <w:color w:val="auto"/>
          <w:sz w:val="28"/>
          <w:szCs w:val="24"/>
          <w:lang w:val="uk-UA" w:eastAsia="x-none"/>
        </w:rPr>
      </w:pPr>
      <w:r w:rsidRPr="001430C7">
        <w:rPr>
          <w:rFonts w:eastAsia="Times New Roman"/>
          <w:color w:val="auto"/>
          <w:sz w:val="28"/>
          <w:szCs w:val="24"/>
          <w:lang w:val="uk-UA" w:eastAsia="x-none"/>
        </w:rPr>
        <w:t xml:space="preserve">проаналізувати безпечність медичної допомоги як один з елементів її якості; </w:t>
      </w:r>
    </w:p>
    <w:p w:rsidR="001430C7" w:rsidRPr="001430C7" w:rsidRDefault="001430C7" w:rsidP="001430C7">
      <w:pPr>
        <w:numPr>
          <w:ilvl w:val="0"/>
          <w:numId w:val="2"/>
        </w:numPr>
        <w:tabs>
          <w:tab w:val="num" w:pos="540"/>
        </w:tabs>
        <w:spacing w:after="0" w:line="276" w:lineRule="auto"/>
        <w:ind w:left="540" w:hanging="540"/>
        <w:jc w:val="both"/>
        <w:rPr>
          <w:rFonts w:eastAsia="Times New Roman"/>
          <w:color w:val="auto"/>
          <w:sz w:val="28"/>
          <w:szCs w:val="24"/>
          <w:lang w:val="uk-UA" w:eastAsia="x-none"/>
        </w:rPr>
      </w:pPr>
      <w:r w:rsidRPr="001430C7">
        <w:rPr>
          <w:rFonts w:eastAsia="Times New Roman"/>
          <w:color w:val="auto"/>
          <w:sz w:val="28"/>
          <w:szCs w:val="24"/>
          <w:lang w:val="uk-UA" w:eastAsia="x-none"/>
        </w:rPr>
        <w:t xml:space="preserve">визначити стандарти забезпечення якісної та безпечної медичної допомоги, проаналізувати перспективи їх вдосконалення; </w:t>
      </w:r>
    </w:p>
    <w:p w:rsidR="001430C7" w:rsidRPr="001430C7" w:rsidRDefault="001430C7" w:rsidP="001430C7">
      <w:pPr>
        <w:numPr>
          <w:ilvl w:val="0"/>
          <w:numId w:val="2"/>
        </w:numPr>
        <w:tabs>
          <w:tab w:val="num" w:pos="540"/>
        </w:tabs>
        <w:spacing w:after="0" w:line="276" w:lineRule="auto"/>
        <w:ind w:left="540" w:hanging="540"/>
        <w:jc w:val="both"/>
        <w:rPr>
          <w:rFonts w:eastAsia="Times New Roman"/>
          <w:color w:val="auto"/>
          <w:sz w:val="28"/>
          <w:szCs w:val="24"/>
          <w:lang w:val="uk-UA" w:eastAsia="x-none"/>
        </w:rPr>
      </w:pPr>
      <w:r w:rsidRPr="001430C7">
        <w:rPr>
          <w:rFonts w:eastAsia="Times New Roman"/>
          <w:color w:val="auto"/>
          <w:sz w:val="28"/>
          <w:szCs w:val="24"/>
          <w:lang w:val="uk-UA" w:eastAsia="x-none"/>
        </w:rPr>
        <w:t xml:space="preserve"> дослідити систему гарантій права на безпечну медичну допомогу, окреслити позасудові та судові форми захисту цього права. </w:t>
      </w:r>
    </w:p>
    <w:p w:rsidR="001430C7" w:rsidRPr="001430C7" w:rsidRDefault="001430C7" w:rsidP="001430C7">
      <w:pPr>
        <w:spacing w:after="0" w:line="360" w:lineRule="auto"/>
        <w:ind w:firstLine="567"/>
        <w:jc w:val="both"/>
        <w:rPr>
          <w:rFonts w:eastAsia="Times New Roman"/>
          <w:color w:val="auto"/>
          <w:sz w:val="28"/>
          <w:szCs w:val="28"/>
          <w:lang w:val="uk-UA" w:eastAsia="x-none"/>
        </w:rPr>
      </w:pPr>
      <w:r w:rsidRPr="001430C7">
        <w:rPr>
          <w:rFonts w:eastAsia="Times New Roman"/>
          <w:color w:val="auto"/>
          <w:sz w:val="28"/>
          <w:szCs w:val="24"/>
          <w:lang w:val="uk-UA" w:eastAsia="x-none"/>
        </w:rPr>
        <w:t>.</w:t>
      </w:r>
      <w:r w:rsidRPr="001430C7">
        <w:rPr>
          <w:rFonts w:eastAsia="Times New Roman"/>
          <w:b/>
          <w:color w:val="auto"/>
          <w:sz w:val="28"/>
          <w:szCs w:val="28"/>
          <w:lang w:val="uk-UA" w:eastAsia="x-none"/>
        </w:rPr>
        <w:t xml:space="preserve">Об’єктом дослідження </w:t>
      </w:r>
      <w:r w:rsidRPr="001430C7">
        <w:rPr>
          <w:rFonts w:eastAsia="Times New Roman"/>
          <w:color w:val="auto"/>
          <w:sz w:val="28"/>
          <w:szCs w:val="28"/>
          <w:lang w:val="uk-UA" w:eastAsia="x-none"/>
        </w:rPr>
        <w:t xml:space="preserve">є суспільні відносини в галузі забезпечення,  реалізації та захисту права на безпечну медичну допомогу. </w:t>
      </w:r>
    </w:p>
    <w:p w:rsidR="001430C7" w:rsidRPr="001430C7" w:rsidRDefault="001430C7" w:rsidP="001430C7">
      <w:pPr>
        <w:spacing w:after="0" w:line="360" w:lineRule="auto"/>
        <w:ind w:firstLine="567"/>
        <w:jc w:val="both"/>
        <w:rPr>
          <w:rFonts w:eastAsia="Times New Roman"/>
          <w:b/>
          <w:color w:val="auto"/>
          <w:sz w:val="28"/>
          <w:szCs w:val="28"/>
          <w:lang w:val="uk-UA" w:eastAsia="x-none"/>
        </w:rPr>
      </w:pPr>
      <w:r w:rsidRPr="001430C7">
        <w:rPr>
          <w:rFonts w:eastAsia="Times New Roman"/>
          <w:b/>
          <w:color w:val="auto"/>
          <w:sz w:val="28"/>
          <w:szCs w:val="28"/>
          <w:lang w:val="uk-UA" w:eastAsia="x-none"/>
        </w:rPr>
        <w:t xml:space="preserve">Предметом дослідження </w:t>
      </w:r>
      <w:r w:rsidRPr="001430C7">
        <w:rPr>
          <w:rFonts w:eastAsia="Times New Roman"/>
          <w:color w:val="auto"/>
          <w:sz w:val="28"/>
          <w:szCs w:val="28"/>
          <w:lang w:val="uk-UA" w:eastAsia="x-none"/>
        </w:rPr>
        <w:t xml:space="preserve">є конституційне право на безпечну медичну допомогу. </w:t>
      </w:r>
      <w:r w:rsidRPr="001430C7">
        <w:rPr>
          <w:rFonts w:eastAsia="Times New Roman"/>
          <w:b/>
          <w:color w:val="auto"/>
          <w:sz w:val="28"/>
          <w:szCs w:val="28"/>
          <w:lang w:val="uk-UA" w:eastAsia="x-none"/>
        </w:rPr>
        <w:t xml:space="preserve"> </w:t>
      </w:r>
    </w:p>
    <w:p w:rsidR="001430C7" w:rsidRPr="001430C7" w:rsidRDefault="001430C7" w:rsidP="001430C7">
      <w:pPr>
        <w:spacing w:after="0" w:line="360" w:lineRule="auto"/>
        <w:ind w:firstLine="567"/>
        <w:jc w:val="both"/>
        <w:rPr>
          <w:rFonts w:eastAsia="Times New Roman"/>
          <w:b/>
          <w:color w:val="auto"/>
          <w:sz w:val="28"/>
          <w:szCs w:val="28"/>
          <w:lang w:val="uk-UA" w:eastAsia="x-none"/>
        </w:rPr>
      </w:pPr>
      <w:r w:rsidRPr="001430C7">
        <w:rPr>
          <w:rFonts w:eastAsia="Times New Roman"/>
          <w:b/>
          <w:color w:val="auto"/>
          <w:sz w:val="28"/>
          <w:szCs w:val="28"/>
          <w:lang w:val="uk-UA" w:eastAsia="x-none"/>
        </w:rPr>
        <w:t xml:space="preserve">Методи дослідження.  </w:t>
      </w:r>
      <w:r w:rsidRPr="001430C7">
        <w:rPr>
          <w:rFonts w:eastAsia="Times New Roman"/>
          <w:color w:val="auto"/>
          <w:sz w:val="28"/>
          <w:szCs w:val="24"/>
          <w:lang w:val="uk-UA" w:eastAsia="x-none"/>
        </w:rPr>
        <w:t xml:space="preserve">Методи дослідження було обрано з огляду на мету та завдання дипломного дослідження. Методологічне підґрунтя дослідження становлять діалектичний підхід та система філософських, загальнонаукових і спеціально-наукових методів пізнання явищ правової дійсності. </w:t>
      </w:r>
    </w:p>
    <w:p w:rsidR="001430C7" w:rsidRPr="001430C7" w:rsidRDefault="001430C7" w:rsidP="001430C7">
      <w:pPr>
        <w:spacing w:after="0" w:line="360" w:lineRule="auto"/>
        <w:ind w:firstLine="567"/>
        <w:jc w:val="both"/>
        <w:rPr>
          <w:rFonts w:eastAsia="Times New Roman"/>
          <w:color w:val="auto"/>
          <w:sz w:val="28"/>
          <w:szCs w:val="28"/>
          <w:lang w:val="uk-UA" w:eastAsia="x-none"/>
        </w:rPr>
      </w:pPr>
      <w:r w:rsidRPr="001430C7">
        <w:rPr>
          <w:rFonts w:eastAsia="Times New Roman"/>
          <w:b/>
          <w:color w:val="auto"/>
          <w:sz w:val="28"/>
          <w:szCs w:val="28"/>
          <w:lang w:val="uk-UA" w:eastAsia="x-none"/>
        </w:rPr>
        <w:t xml:space="preserve">Наукова новизна одержаних результатів </w:t>
      </w:r>
      <w:r w:rsidRPr="001430C7">
        <w:rPr>
          <w:rFonts w:eastAsia="Times New Roman"/>
          <w:color w:val="auto"/>
          <w:sz w:val="28"/>
          <w:szCs w:val="28"/>
          <w:lang w:val="uk-UA" w:eastAsia="x-none"/>
        </w:rPr>
        <w:t xml:space="preserve">полягає перш за все в тому, що обрана тема дипломної роботи стала першим комплексним дослідженням права на медичну допомогу з позиції його безпечності та відповідно визначено авторське бачення щодо критеріїв, яким має відповідати це право, зокрема: </w:t>
      </w:r>
    </w:p>
    <w:p w:rsidR="001430C7" w:rsidRPr="001430C7" w:rsidRDefault="001430C7" w:rsidP="001430C7">
      <w:pPr>
        <w:spacing w:after="0" w:line="360" w:lineRule="auto"/>
        <w:ind w:firstLine="567"/>
        <w:jc w:val="both"/>
        <w:rPr>
          <w:rFonts w:eastAsia="Times New Roman"/>
          <w:b/>
          <w:i/>
          <w:color w:val="auto"/>
          <w:sz w:val="28"/>
          <w:szCs w:val="28"/>
          <w:lang w:val="uk-UA" w:eastAsia="x-none"/>
        </w:rPr>
      </w:pPr>
      <w:r w:rsidRPr="001430C7">
        <w:rPr>
          <w:rFonts w:eastAsia="Times New Roman"/>
          <w:b/>
          <w:i/>
          <w:color w:val="auto"/>
          <w:sz w:val="28"/>
          <w:szCs w:val="28"/>
          <w:lang w:val="uk-UA" w:eastAsia="x-none"/>
        </w:rPr>
        <w:t xml:space="preserve">вперше: </w:t>
      </w:r>
    </w:p>
    <w:p w:rsidR="001430C7" w:rsidRPr="001430C7" w:rsidRDefault="001430C7" w:rsidP="001430C7">
      <w:pPr>
        <w:numPr>
          <w:ilvl w:val="0"/>
          <w:numId w:val="2"/>
        </w:numPr>
        <w:tabs>
          <w:tab w:val="num" w:pos="0"/>
        </w:tabs>
        <w:spacing w:after="0" w:line="360" w:lineRule="auto"/>
        <w:ind w:firstLine="540"/>
        <w:jc w:val="both"/>
        <w:rPr>
          <w:rFonts w:eastAsia="Times New Roman"/>
          <w:color w:val="auto"/>
          <w:sz w:val="28"/>
          <w:szCs w:val="28"/>
          <w:lang w:val="uk-UA" w:eastAsia="x-none"/>
        </w:rPr>
      </w:pPr>
      <w:r w:rsidRPr="001430C7">
        <w:rPr>
          <w:rFonts w:eastAsia="Times New Roman"/>
          <w:iCs/>
          <w:color w:val="000000"/>
          <w:sz w:val="28"/>
          <w:szCs w:val="28"/>
          <w:lang w:val="uk-UA" w:eastAsia="ru-RU"/>
        </w:rPr>
        <w:lastRenderedPageBreak/>
        <w:t xml:space="preserve">визначено сутність безпечної медичної допомоги як комплексу гарантованих можливостей щодо обрання таких методів та </w:t>
      </w:r>
      <w:proofErr w:type="spellStart"/>
      <w:r w:rsidRPr="001430C7">
        <w:rPr>
          <w:rFonts w:eastAsia="Times New Roman"/>
          <w:iCs/>
          <w:color w:val="000000"/>
          <w:sz w:val="28"/>
          <w:szCs w:val="28"/>
          <w:lang w:val="uk-UA" w:eastAsia="ru-RU"/>
        </w:rPr>
        <w:t>методик</w:t>
      </w:r>
      <w:proofErr w:type="spellEnd"/>
      <w:r w:rsidRPr="001430C7">
        <w:rPr>
          <w:rFonts w:eastAsia="Times New Roman"/>
          <w:iCs/>
          <w:color w:val="000000"/>
          <w:sz w:val="28"/>
          <w:szCs w:val="28"/>
          <w:lang w:val="uk-UA" w:eastAsia="ru-RU"/>
        </w:rPr>
        <w:t xml:space="preserve"> лікування, які не лише </w:t>
      </w:r>
      <w:proofErr w:type="spellStart"/>
      <w:r w:rsidRPr="001430C7">
        <w:rPr>
          <w:rFonts w:eastAsia="Times New Roman"/>
          <w:iCs/>
          <w:color w:val="000000"/>
          <w:sz w:val="28"/>
          <w:szCs w:val="28"/>
          <w:lang w:val="uk-UA" w:eastAsia="ru-RU"/>
        </w:rPr>
        <w:t>вирішать</w:t>
      </w:r>
      <w:proofErr w:type="spellEnd"/>
      <w:r w:rsidRPr="001430C7">
        <w:rPr>
          <w:rFonts w:eastAsia="Times New Roman"/>
          <w:iCs/>
          <w:color w:val="000000"/>
          <w:sz w:val="28"/>
          <w:szCs w:val="28"/>
          <w:lang w:val="uk-UA" w:eastAsia="ru-RU"/>
        </w:rPr>
        <w:t xml:space="preserve"> проблему зі здоров’ям людини, що стала причиною звернення до лікаря, але також не призведуть до появи нових проблем чи ризиків.</w:t>
      </w:r>
    </w:p>
    <w:p w:rsidR="001430C7" w:rsidRPr="001430C7" w:rsidRDefault="001430C7" w:rsidP="001430C7">
      <w:pPr>
        <w:spacing w:after="0" w:line="360" w:lineRule="auto"/>
        <w:ind w:left="540"/>
        <w:jc w:val="both"/>
        <w:rPr>
          <w:rFonts w:eastAsia="Times New Roman"/>
          <w:b/>
          <w:i/>
          <w:color w:val="auto"/>
          <w:sz w:val="28"/>
          <w:szCs w:val="28"/>
          <w:lang w:val="uk-UA" w:eastAsia="x-none"/>
        </w:rPr>
      </w:pPr>
      <w:r w:rsidRPr="001430C7">
        <w:rPr>
          <w:rFonts w:eastAsia="Times New Roman"/>
          <w:b/>
          <w:i/>
          <w:iCs/>
          <w:color w:val="000000"/>
          <w:sz w:val="28"/>
          <w:szCs w:val="28"/>
          <w:lang w:val="uk-UA" w:eastAsia="ru-RU"/>
        </w:rPr>
        <w:t xml:space="preserve">дістали подальшого вдосконалення: </w:t>
      </w:r>
    </w:p>
    <w:p w:rsidR="001430C7" w:rsidRPr="001430C7" w:rsidRDefault="001430C7" w:rsidP="001430C7">
      <w:pPr>
        <w:numPr>
          <w:ilvl w:val="0"/>
          <w:numId w:val="2"/>
        </w:numPr>
        <w:tabs>
          <w:tab w:val="num" w:pos="0"/>
        </w:tabs>
        <w:spacing w:after="0" w:line="276" w:lineRule="auto"/>
        <w:ind w:firstLine="540"/>
        <w:jc w:val="both"/>
        <w:rPr>
          <w:rFonts w:eastAsia="Times New Roman"/>
          <w:color w:val="auto"/>
          <w:sz w:val="28"/>
          <w:szCs w:val="28"/>
          <w:lang w:val="uk-UA" w:eastAsia="x-none"/>
        </w:rPr>
      </w:pPr>
      <w:r w:rsidRPr="001430C7">
        <w:rPr>
          <w:rFonts w:eastAsia="Times New Roman"/>
          <w:color w:val="auto"/>
          <w:sz w:val="28"/>
          <w:szCs w:val="28"/>
          <w:lang w:val="uk-UA" w:eastAsia="x-none"/>
        </w:rPr>
        <w:t xml:space="preserve">визначення права на медичну допомогу як одного з найважливіших конституційних прав людини, що полягає в можливості отримати необхідну діагностичну, профілактичну, лікувальну або реабілітаційну допомогу, яку можуть надавати </w:t>
      </w:r>
      <w:proofErr w:type="spellStart"/>
      <w:r w:rsidRPr="001430C7">
        <w:rPr>
          <w:rFonts w:eastAsia="Times New Roman"/>
          <w:color w:val="auto"/>
          <w:sz w:val="28"/>
          <w:szCs w:val="28"/>
          <w:lang w:val="uk-UA" w:eastAsia="x-none"/>
        </w:rPr>
        <w:t>професійно</w:t>
      </w:r>
      <w:proofErr w:type="spellEnd"/>
      <w:r w:rsidRPr="001430C7">
        <w:rPr>
          <w:rFonts w:eastAsia="Times New Roman"/>
          <w:color w:val="auto"/>
          <w:sz w:val="28"/>
          <w:szCs w:val="28"/>
          <w:lang w:val="uk-UA" w:eastAsia="x-none"/>
        </w:rPr>
        <w:t xml:space="preserve"> підготовлені медичні працівники, причому – в державних та комунальних закладах охорони здоров’я ця допомога надається безкоштовно;</w:t>
      </w:r>
    </w:p>
    <w:p w:rsidR="001430C7" w:rsidRPr="001430C7" w:rsidRDefault="001430C7" w:rsidP="001430C7">
      <w:pPr>
        <w:widowControl w:val="0"/>
        <w:numPr>
          <w:ilvl w:val="0"/>
          <w:numId w:val="2"/>
        </w:numPr>
        <w:tabs>
          <w:tab w:val="num" w:pos="0"/>
        </w:tabs>
        <w:spacing w:after="0" w:line="276" w:lineRule="auto"/>
        <w:ind w:firstLine="540"/>
        <w:jc w:val="both"/>
        <w:rPr>
          <w:rFonts w:eastAsia="Sylfaen"/>
          <w:color w:val="auto"/>
          <w:sz w:val="28"/>
          <w:szCs w:val="28"/>
          <w:shd w:val="clear" w:color="auto" w:fill="FFFFFF"/>
          <w:lang w:val="uk-UA" w:eastAsia="ru-RU"/>
        </w:rPr>
      </w:pPr>
      <w:r w:rsidRPr="001430C7">
        <w:rPr>
          <w:rFonts w:eastAsia="Sylfaen"/>
          <w:color w:val="auto"/>
          <w:sz w:val="28"/>
          <w:szCs w:val="28"/>
          <w:shd w:val="clear" w:color="auto" w:fill="FFFFFF"/>
          <w:lang w:val="uk-UA" w:eastAsia="ru-RU"/>
        </w:rPr>
        <w:t xml:space="preserve">визначення необхідності впровадження системних заходів для забезпечення та підвищення рівня якості медичної допомоги в Україні, які досить давно і ефективно зарекомендували себе в інших країнах, а саме – зміна умов фінансування медичної галузі та удосконалення внутрішніх та зовнішніх форм контролю за якістю медичних послуг; </w:t>
      </w:r>
    </w:p>
    <w:p w:rsidR="001430C7" w:rsidRPr="001430C7" w:rsidRDefault="001430C7" w:rsidP="001430C7">
      <w:pPr>
        <w:widowControl w:val="0"/>
        <w:numPr>
          <w:ilvl w:val="0"/>
          <w:numId w:val="2"/>
        </w:numPr>
        <w:tabs>
          <w:tab w:val="num" w:pos="0"/>
        </w:tabs>
        <w:spacing w:after="0" w:line="276" w:lineRule="auto"/>
        <w:ind w:firstLine="540"/>
        <w:jc w:val="both"/>
        <w:rPr>
          <w:rFonts w:eastAsia="Sylfaen" w:cs="Sylfaen"/>
          <w:color w:val="auto"/>
          <w:sz w:val="28"/>
          <w:szCs w:val="28"/>
          <w:lang w:val="uk-UA" w:eastAsia="ru-RU"/>
        </w:rPr>
      </w:pPr>
      <w:r w:rsidRPr="001430C7">
        <w:rPr>
          <w:rFonts w:eastAsia="Sylfaen"/>
          <w:color w:val="auto"/>
          <w:sz w:val="28"/>
          <w:szCs w:val="28"/>
          <w:shd w:val="clear" w:color="auto" w:fill="FFFFFF"/>
          <w:lang w:val="uk-UA" w:eastAsia="ru-RU"/>
        </w:rPr>
        <w:t xml:space="preserve">позиція щодо того, що якісна медична допомога залежить не тільки від обсягів фінансування, хоча економічні чинники є визначальними як в сфері оплати праці лікаря, який таким чином стає зацікавленим в підвищенні своєї кваліфікації та конкурентоспроможності, так і  в сфері забезпечення закладів охорони здоров’я новими більш ефективними лікарськими засобами та технологіями. Не менш важливу роль відіграють організаційні та управлінські заходи, направлені на системний контроль з метою підвищення рівня якісної та безпечної медичної допомоги, в основі якого лежить постійний пошук «вузьких місць» та їх виправлення, а не реакція на негативний результат, як-то смерть пацієнта чи значне порушення його здоров’я  і покарання винних лікарів при тому, що вся система залишається незмінною. </w:t>
      </w:r>
      <w:r w:rsidRPr="001430C7">
        <w:rPr>
          <w:rFonts w:eastAsia="Sylfaen" w:cs="Sylfaen"/>
          <w:color w:val="auto"/>
          <w:sz w:val="28"/>
          <w:szCs w:val="28"/>
          <w:lang w:val="uk-UA" w:eastAsia="ru-RU"/>
        </w:rPr>
        <w:t xml:space="preserve"> </w:t>
      </w:r>
    </w:p>
    <w:p w:rsidR="001430C7" w:rsidRPr="001430C7" w:rsidRDefault="001430C7" w:rsidP="001430C7">
      <w:pPr>
        <w:spacing w:after="0" w:line="360" w:lineRule="auto"/>
        <w:ind w:firstLine="567"/>
        <w:jc w:val="both"/>
        <w:rPr>
          <w:rFonts w:eastAsia="Times New Roman"/>
          <w:color w:val="auto"/>
          <w:sz w:val="28"/>
          <w:szCs w:val="28"/>
          <w:lang w:val="uk-UA" w:eastAsia="x-none"/>
        </w:rPr>
      </w:pPr>
      <w:r w:rsidRPr="001430C7">
        <w:rPr>
          <w:rFonts w:eastAsia="Times New Roman"/>
          <w:b/>
          <w:color w:val="auto"/>
          <w:sz w:val="28"/>
          <w:szCs w:val="28"/>
          <w:lang w:val="uk-UA" w:eastAsia="x-none"/>
        </w:rPr>
        <w:t xml:space="preserve">Структура роботи. </w:t>
      </w:r>
      <w:r w:rsidRPr="001430C7">
        <w:rPr>
          <w:rFonts w:eastAsia="Times New Roman"/>
          <w:color w:val="auto"/>
          <w:sz w:val="28"/>
          <w:szCs w:val="28"/>
          <w:lang w:val="uk-UA" w:eastAsia="x-none"/>
        </w:rPr>
        <w:t xml:space="preserve">Робота структурно складається зі вступу, трьох розділів, дев’яти підрозділів, а також містить висновку до кожного розділу, загальні висновки по роботі та списку використаних джерел. </w:t>
      </w:r>
    </w:p>
    <w:p w:rsidR="001430C7" w:rsidRPr="001430C7" w:rsidRDefault="001430C7" w:rsidP="001430C7">
      <w:pPr>
        <w:shd w:val="clear" w:color="auto" w:fill="FFFFFF"/>
        <w:spacing w:after="0" w:line="360" w:lineRule="auto"/>
        <w:ind w:firstLine="567"/>
        <w:jc w:val="center"/>
        <w:rPr>
          <w:rFonts w:eastAsia="Times New Roman"/>
          <w:b/>
          <w:color w:val="000000"/>
          <w:sz w:val="28"/>
          <w:szCs w:val="28"/>
          <w:lang w:val="uk-UA" w:eastAsia="ru-RU"/>
        </w:rPr>
      </w:pPr>
      <w:r w:rsidRPr="001430C7">
        <w:rPr>
          <w:rFonts w:eastAsia="Times New Roman"/>
          <w:b/>
          <w:color w:val="000000"/>
          <w:sz w:val="28"/>
          <w:szCs w:val="28"/>
          <w:lang w:val="uk-UA" w:eastAsia="ru-RU"/>
        </w:rPr>
        <w:lastRenderedPageBreak/>
        <w:t>ВИСНОВКИ</w:t>
      </w:r>
    </w:p>
    <w:p w:rsidR="001430C7" w:rsidRPr="001430C7" w:rsidRDefault="001430C7" w:rsidP="001430C7">
      <w:pPr>
        <w:shd w:val="clear" w:color="auto" w:fill="FFFFFF"/>
        <w:spacing w:after="0" w:line="360" w:lineRule="auto"/>
        <w:ind w:firstLine="567"/>
        <w:jc w:val="both"/>
        <w:textAlignment w:val="baseline"/>
        <w:rPr>
          <w:rFonts w:eastAsia="Times New Roman"/>
          <w:color w:val="auto"/>
          <w:sz w:val="28"/>
          <w:szCs w:val="28"/>
          <w:lang w:val="uk-UA" w:eastAsia="ru-RU"/>
        </w:rPr>
      </w:pPr>
      <w:r w:rsidRPr="001430C7">
        <w:rPr>
          <w:rFonts w:eastAsia="Times New Roman"/>
          <w:color w:val="auto"/>
          <w:sz w:val="28"/>
          <w:szCs w:val="28"/>
          <w:lang w:val="uk-UA" w:eastAsia="ru-RU"/>
        </w:rPr>
        <w:t>В дипломній роботі було досліджено конституційно-правове регулювання права особи на безпечну медичну допомогу. Право на охорону здоров’я та медичну допомогу є одним з найголовніших соціальних прав людини, яке передбачає здійснення відповідної державної політики щодо його забезпечення, реалізації та захисту. Обсяг зобов’язань держави в галузі забезпечення права на охорону здоров’я прямим чином залежить не тільки від обраного напряму державної політики, але й від матеріальних зокрема фінансових ресурсів держави, а також відповідального ставлення самої особи як до свого здоров’я, так і до дотримання основних гігієнічних, соціально-побутових, екологічних умов.</w:t>
      </w:r>
    </w:p>
    <w:p w:rsidR="001430C7" w:rsidRPr="001430C7" w:rsidRDefault="001430C7" w:rsidP="001430C7">
      <w:pPr>
        <w:shd w:val="clear" w:color="auto" w:fill="FFFFFF"/>
        <w:spacing w:after="0" w:line="360" w:lineRule="auto"/>
        <w:ind w:firstLine="567"/>
        <w:jc w:val="both"/>
        <w:textAlignment w:val="baseline"/>
        <w:rPr>
          <w:rFonts w:eastAsia="Times New Roman"/>
          <w:color w:val="auto"/>
          <w:sz w:val="28"/>
          <w:szCs w:val="28"/>
          <w:lang w:val="uk-UA" w:eastAsia="ru-RU"/>
        </w:rPr>
      </w:pPr>
      <w:r w:rsidRPr="001430C7">
        <w:rPr>
          <w:rFonts w:eastAsia="Times New Roman"/>
          <w:color w:val="auto"/>
          <w:sz w:val="28"/>
          <w:szCs w:val="28"/>
          <w:lang w:val="uk-UA" w:eastAsia="ru-RU"/>
        </w:rPr>
        <w:t xml:space="preserve">Конституційно-правове регулювання права на охорону здоров’я передбачає систему відносно автономних прав, як то право на медичну допомогу, на медичне страхування, на медичне обслуговування, на забезпечення державою відповідних соціально-економічних, медико-санітарних та </w:t>
      </w:r>
      <w:proofErr w:type="spellStart"/>
      <w:r w:rsidRPr="001430C7">
        <w:rPr>
          <w:rFonts w:eastAsia="Times New Roman"/>
          <w:color w:val="auto"/>
          <w:sz w:val="28"/>
          <w:szCs w:val="28"/>
          <w:lang w:val="uk-UA" w:eastAsia="ru-RU"/>
        </w:rPr>
        <w:t>оздоровчо</w:t>
      </w:r>
      <w:proofErr w:type="spellEnd"/>
      <w:r w:rsidRPr="001430C7">
        <w:rPr>
          <w:rFonts w:eastAsia="Times New Roman"/>
          <w:color w:val="auto"/>
          <w:sz w:val="28"/>
          <w:szCs w:val="28"/>
          <w:lang w:val="uk-UA" w:eastAsia="ru-RU"/>
        </w:rPr>
        <w:t>-профілактичних програм; важливим є той факт, що в державних та комунальних закладах охорони здоров’я держава гарантує право отримання медичної допомоги безкоштовно, а також встановлюється неможливість скорочення мережі таких закладів.</w:t>
      </w:r>
    </w:p>
    <w:p w:rsidR="001430C7" w:rsidRPr="001430C7" w:rsidRDefault="001430C7" w:rsidP="001430C7">
      <w:pPr>
        <w:shd w:val="clear" w:color="auto" w:fill="FFFFFF"/>
        <w:spacing w:after="0" w:line="360" w:lineRule="auto"/>
        <w:ind w:firstLine="567"/>
        <w:jc w:val="both"/>
        <w:textAlignment w:val="baseline"/>
        <w:rPr>
          <w:rFonts w:eastAsia="Times New Roman"/>
          <w:color w:val="auto"/>
          <w:sz w:val="28"/>
          <w:szCs w:val="28"/>
          <w:lang w:val="uk-UA" w:eastAsia="ru-RU"/>
        </w:rPr>
      </w:pPr>
      <w:r w:rsidRPr="001430C7">
        <w:rPr>
          <w:rFonts w:eastAsia="Times New Roman"/>
          <w:color w:val="auto"/>
          <w:sz w:val="28"/>
          <w:szCs w:val="28"/>
          <w:lang w:val="uk-UA" w:eastAsia="ru-RU"/>
        </w:rPr>
        <w:t xml:space="preserve">Аналіз діючого законодавства в галузі охорони здоров’я в Україні свідчить про стан активного реформування медичного права взагалі та права особи на медичну допомогу зокрема; в стані втілення основних положень медичної реформи протягом останніх двох років знаходиться система екстреної та первинної допомоги, період 2019-2020 року є терміном реформування вторинної (спеціалізованої) та третинної (високоспеціалізованої) допомоги. Основними напрямками реформування системи медичної допомоги в Україні можна вважати: переорієнтацію на пацієнта та його потреби, зміну системи фінансування з принципу «кількість ліжко-місць» на принцип «гроші йдуть за пацієнтом», запровадження чіткого </w:t>
      </w:r>
      <w:r w:rsidRPr="001430C7">
        <w:rPr>
          <w:rFonts w:eastAsia="Times New Roman"/>
          <w:color w:val="auto"/>
          <w:sz w:val="28"/>
          <w:szCs w:val="28"/>
          <w:lang w:val="uk-UA" w:eastAsia="ru-RU"/>
        </w:rPr>
        <w:lastRenderedPageBreak/>
        <w:t>механізму надання екстреної або невідкладної та первинної медичної допомоги з відповідним обсягом медичних послуг та багато інших.</w:t>
      </w:r>
    </w:p>
    <w:p w:rsidR="001430C7" w:rsidRPr="001430C7" w:rsidRDefault="001430C7" w:rsidP="001430C7">
      <w:pPr>
        <w:shd w:val="clear" w:color="auto" w:fill="FFFFFF"/>
        <w:spacing w:after="0" w:line="360" w:lineRule="auto"/>
        <w:ind w:firstLine="567"/>
        <w:jc w:val="both"/>
        <w:textAlignment w:val="baseline"/>
        <w:rPr>
          <w:rFonts w:eastAsia="Times New Roman"/>
          <w:color w:val="auto"/>
          <w:sz w:val="28"/>
          <w:szCs w:val="28"/>
          <w:lang w:val="uk-UA" w:eastAsia="ru-RU"/>
        </w:rPr>
      </w:pPr>
      <w:r w:rsidRPr="001430C7">
        <w:rPr>
          <w:rFonts w:eastAsia="Times New Roman"/>
          <w:color w:val="auto"/>
          <w:sz w:val="28"/>
          <w:szCs w:val="28"/>
          <w:lang w:val="uk-UA" w:eastAsia="ru-RU"/>
        </w:rPr>
        <w:t xml:space="preserve">Розгалужена система існуючих на сьогодні міжнародно-правових актів в галузі охорони здоров’я та медичної допомоги свідчить про активний процес розвитку, пов'язаний із новими викликами для людини в умовах досягнень біомедицини, фармакологічних, генетичних та багатьох інших суміжних галузей; проте спільною особливістю міжнародних та європейських актів в галузі медичних прав людини можна вважати безумовне визнання пріоритету гідності та життя людини, яке має базуватись в тому числі на  забезпеченні безпечної та якісної медичної допомоги, отримуваної на принципах справедливості, доступності та </w:t>
      </w:r>
      <w:proofErr w:type="spellStart"/>
      <w:r w:rsidRPr="001430C7">
        <w:rPr>
          <w:rFonts w:eastAsia="Times New Roman"/>
          <w:color w:val="auto"/>
          <w:sz w:val="28"/>
          <w:szCs w:val="28"/>
          <w:lang w:val="uk-UA" w:eastAsia="ru-RU"/>
        </w:rPr>
        <w:t>взаємовідповідальності</w:t>
      </w:r>
      <w:proofErr w:type="spellEnd"/>
      <w:r w:rsidRPr="001430C7">
        <w:rPr>
          <w:rFonts w:eastAsia="Times New Roman"/>
          <w:color w:val="auto"/>
          <w:sz w:val="28"/>
          <w:szCs w:val="28"/>
          <w:lang w:val="uk-UA" w:eastAsia="ru-RU"/>
        </w:rPr>
        <w:t>.</w:t>
      </w:r>
    </w:p>
    <w:p w:rsidR="001430C7" w:rsidRPr="001430C7" w:rsidRDefault="001430C7" w:rsidP="001430C7">
      <w:pPr>
        <w:shd w:val="clear" w:color="auto" w:fill="FFFFFF"/>
        <w:spacing w:after="0" w:line="360" w:lineRule="auto"/>
        <w:ind w:firstLine="567"/>
        <w:jc w:val="both"/>
        <w:textAlignment w:val="baseline"/>
        <w:rPr>
          <w:rFonts w:eastAsia="Times New Roman"/>
          <w:color w:val="auto"/>
          <w:sz w:val="28"/>
          <w:szCs w:val="28"/>
          <w:lang w:val="uk-UA" w:eastAsia="ru-RU"/>
        </w:rPr>
      </w:pPr>
      <w:r w:rsidRPr="001430C7">
        <w:rPr>
          <w:rFonts w:eastAsia="Times New Roman"/>
          <w:color w:val="auto"/>
          <w:sz w:val="28"/>
          <w:szCs w:val="28"/>
          <w:lang w:val="uk-UA" w:eastAsia="ru-RU"/>
        </w:rPr>
        <w:t xml:space="preserve">Проблемою України щодо вказаних міжнародно-правових стандартів в галузі права на охорону здоров’я та медичну допомогу  залишається дуже низький рівень ратифікації відповідних актів, а також відсутність дієвих механізмів імплементації навіть тих положень, які знайшли своє відображення на рівні Конституції та законів України. </w:t>
      </w:r>
    </w:p>
    <w:p w:rsidR="001430C7" w:rsidRPr="001430C7" w:rsidRDefault="001430C7" w:rsidP="001430C7">
      <w:pPr>
        <w:spacing w:after="0" w:line="360" w:lineRule="auto"/>
        <w:ind w:firstLine="567"/>
        <w:jc w:val="both"/>
        <w:rPr>
          <w:rFonts w:eastAsia="Calibri"/>
          <w:color w:val="auto"/>
          <w:sz w:val="28"/>
          <w:szCs w:val="28"/>
          <w:lang w:val="uk-UA"/>
        </w:rPr>
      </w:pPr>
      <w:r w:rsidRPr="001430C7">
        <w:rPr>
          <w:rFonts w:eastAsia="Calibri"/>
          <w:color w:val="auto"/>
          <w:sz w:val="28"/>
          <w:szCs w:val="28"/>
          <w:lang w:val="uk-UA"/>
        </w:rPr>
        <w:t xml:space="preserve">Особливе місце в системі забезпечення медичної допомоги є  конституційно-правові гарантії цього права, до яких можна віднести: затверджені стандарти якості медичної допомоги, механізмам їх забезпечення та підвищення, а також особливості медичного втручання в життя та здоров’я людини. Окреме місце займає аналіз питань щодо стану та перспектив реформування галузі охорони здоров’я в контексті  подальшого вдосконалення вказаних характеристик медичної допомоги в Україні. </w:t>
      </w:r>
    </w:p>
    <w:p w:rsidR="001430C7" w:rsidRPr="001430C7" w:rsidRDefault="001430C7" w:rsidP="001430C7">
      <w:pPr>
        <w:spacing w:after="0" w:line="360" w:lineRule="auto"/>
        <w:ind w:firstLine="567"/>
        <w:jc w:val="both"/>
        <w:rPr>
          <w:rFonts w:eastAsia="Calibri"/>
          <w:color w:val="auto"/>
          <w:sz w:val="28"/>
          <w:szCs w:val="28"/>
          <w:lang w:val="uk-UA"/>
        </w:rPr>
      </w:pPr>
      <w:r w:rsidRPr="001430C7">
        <w:rPr>
          <w:rFonts w:eastAsia="Calibri"/>
          <w:color w:val="auto"/>
          <w:sz w:val="28"/>
          <w:szCs w:val="28"/>
          <w:lang w:val="uk-UA"/>
        </w:rPr>
        <w:t xml:space="preserve">Безпечність медичної допомоги є одним з показників її якості, яка має відповідати певним встановленим в міжнародному та національному праві стандартам та забезпечується низкою окремих засобів зовнішнього та внутрішнього характеру. Новими тенденціями забезпечення встановлених стандартів якості медичної допомоги можна вважати перехід зі статистичних звітів про кількість відвідувачів, ліжко-місць і </w:t>
      </w:r>
      <w:proofErr w:type="spellStart"/>
      <w:r w:rsidRPr="001430C7">
        <w:rPr>
          <w:rFonts w:eastAsia="Calibri"/>
          <w:color w:val="auto"/>
          <w:sz w:val="28"/>
          <w:szCs w:val="28"/>
          <w:lang w:val="uk-UA"/>
        </w:rPr>
        <w:t>т.д</w:t>
      </w:r>
      <w:proofErr w:type="spellEnd"/>
      <w:r w:rsidRPr="001430C7">
        <w:rPr>
          <w:rFonts w:eastAsia="Calibri"/>
          <w:color w:val="auto"/>
          <w:sz w:val="28"/>
          <w:szCs w:val="28"/>
          <w:lang w:val="uk-UA"/>
        </w:rPr>
        <w:t xml:space="preserve">. до конкретних видів медичних послуг та їх результатів. Прогресивними механізмами контролю </w:t>
      </w:r>
      <w:r w:rsidRPr="001430C7">
        <w:rPr>
          <w:rFonts w:eastAsia="Calibri"/>
          <w:color w:val="auto"/>
          <w:sz w:val="28"/>
          <w:szCs w:val="28"/>
          <w:lang w:val="uk-UA"/>
        </w:rPr>
        <w:lastRenderedPageBreak/>
        <w:t xml:space="preserve">якості медичної допомоги можна вважати прозорі процедури акредитації, сертифікації та ліцензування медичних закладів, постійний моніторинг надання медичної допомоги та клінічний аудит.  </w:t>
      </w:r>
    </w:p>
    <w:p w:rsidR="001430C7" w:rsidRPr="001430C7" w:rsidRDefault="001430C7" w:rsidP="001430C7">
      <w:pPr>
        <w:spacing w:after="0" w:line="360" w:lineRule="auto"/>
        <w:ind w:firstLine="567"/>
        <w:jc w:val="both"/>
        <w:rPr>
          <w:rFonts w:eastAsia="Calibri"/>
          <w:color w:val="auto"/>
          <w:sz w:val="28"/>
          <w:szCs w:val="28"/>
          <w:lang w:val="uk-UA"/>
        </w:rPr>
      </w:pPr>
      <w:r w:rsidRPr="001430C7">
        <w:rPr>
          <w:rFonts w:eastAsia="Calibri"/>
          <w:color w:val="auto"/>
          <w:sz w:val="28"/>
          <w:szCs w:val="28"/>
          <w:lang w:val="uk-UA"/>
        </w:rPr>
        <w:t xml:space="preserve">Принцип безпечності медичної допомоги прямим чином залежить від форм та наслідків медичного втручання, під яким розуміється будь-який вплив на здоров’я людини через методи діагностики, профілактики або лікування. Такий вид втручання може бути лише в умовах, коли потенційна загроза для життя та здоров’я людини є більшою за можливі негативні наслідки від самого лікування. Медичне втручання безпосередньо пов’язане із правом особи на отримання повної та доступної інформації про своє здоров’я, а також про всі можливі негативні наслідки від лікування, актуалізує проблему отримання згоди пацієнта на будь-який вид медичного втручання, а також на складні випадки, коли лікар має сумніви в тому, що особа розуміє наслідки своєї відмови від необхідного їй медичного втручання, проте не має можливості здійснити його без порушення відповідних норм національного законодавства. </w:t>
      </w:r>
    </w:p>
    <w:p w:rsidR="001430C7" w:rsidRPr="001430C7" w:rsidRDefault="001430C7" w:rsidP="001430C7">
      <w:pPr>
        <w:spacing w:after="0" w:line="360" w:lineRule="auto"/>
        <w:ind w:firstLine="567"/>
        <w:jc w:val="both"/>
        <w:rPr>
          <w:rFonts w:eastAsia="Calibri"/>
          <w:color w:val="auto"/>
          <w:sz w:val="28"/>
          <w:szCs w:val="28"/>
          <w:lang w:val="uk-UA"/>
        </w:rPr>
      </w:pPr>
      <w:r w:rsidRPr="001430C7">
        <w:rPr>
          <w:rFonts w:eastAsia="Calibri"/>
          <w:color w:val="auto"/>
          <w:sz w:val="28"/>
          <w:szCs w:val="28"/>
          <w:lang w:val="uk-UA"/>
        </w:rPr>
        <w:t xml:space="preserve">В аспекті медичного втручання гострою залишається проблема медичної помилки в Україні, а також визначення головних причин таких помилок та можливих форм відповідальності лікарів за них. Погоджуємось з позицією багатьох фахівців, що помилки мають об’єктивний та суб’єктивний характер. Якщо в першому випадку мова йде про непередбачувані лікарем негативні наслідки, які настають в результаті медичного втручання для життя та здоров’я пацієнта, такі як: недосконалість медичних технологій, нетипові реакції організму на певні препарати, низький рівень технологічного устаткування, то в другому випадку мова йде про лікарську халатність, недбальство чи самовпевненість, які є прямим порушенням своїх службових обов’язків і передбачають можливість притягнення за такі дії чи бездіяльність до відповідальності. Проблема медичних помилок залишається актуальною не лише для України, але й для інших значно більш розвинутих в цьому плані держав, ще й через те, що суспільство взагалі не сприймає право лікаря на </w:t>
      </w:r>
      <w:r w:rsidRPr="001430C7">
        <w:rPr>
          <w:rFonts w:eastAsia="Calibri"/>
          <w:color w:val="auto"/>
          <w:sz w:val="28"/>
          <w:szCs w:val="28"/>
          <w:lang w:val="uk-UA"/>
        </w:rPr>
        <w:lastRenderedPageBreak/>
        <w:t>помилку, вважаючи що розвиток нових технологій може зробити чудо навіть  там, де шансів не залишилось взагалі.</w:t>
      </w:r>
    </w:p>
    <w:p w:rsidR="001430C7" w:rsidRPr="001430C7" w:rsidRDefault="001430C7" w:rsidP="001430C7">
      <w:pPr>
        <w:spacing w:after="0" w:line="360" w:lineRule="auto"/>
        <w:ind w:firstLine="567"/>
        <w:jc w:val="both"/>
        <w:rPr>
          <w:rFonts w:eastAsia="Calibri"/>
          <w:color w:val="auto"/>
          <w:sz w:val="28"/>
          <w:szCs w:val="28"/>
          <w:lang w:val="uk-UA"/>
        </w:rPr>
      </w:pPr>
      <w:r w:rsidRPr="001430C7">
        <w:rPr>
          <w:rFonts w:eastAsia="Calibri"/>
          <w:color w:val="auto"/>
          <w:sz w:val="28"/>
          <w:szCs w:val="28"/>
          <w:lang w:val="uk-UA"/>
        </w:rPr>
        <w:t xml:space="preserve">Дослідження основних аспектів медичної реформи в Україні в контексті підвищення гарантій безпечної медичної допомоги, а також подальших перспектив цієї реформи свідчать про істотні зміни певних складових цієї галузі. Так, значним чином реформувалась система фінансування медичних послуг, змінився порядок надання екстреної та первинної медичної допомоги, фактично розпочалась реформа вторинної та третинної видів медичної допомоги. Проте незважаючи на отримані позитивні результати, було визначено основними аспектами подальшого реформування підвищення фінансових гарантій галузі, удосконалення зовнішніх та внутрішніх механізмів контролю за якістю медичної допомоги, а також посилення кадрового забезпечення надавачів медичної допомоги через зміну пріоритетів медичної освіти та значного економічного стимулювання професійних лікарів.    </w:t>
      </w:r>
    </w:p>
    <w:p w:rsidR="001430C7" w:rsidRPr="001430C7" w:rsidRDefault="001430C7" w:rsidP="001430C7">
      <w:pPr>
        <w:spacing w:after="0" w:line="360" w:lineRule="auto"/>
        <w:ind w:firstLine="567"/>
        <w:contextualSpacing/>
        <w:jc w:val="both"/>
        <w:rPr>
          <w:rFonts w:eastAsia="Calibri"/>
          <w:color w:val="auto"/>
          <w:sz w:val="28"/>
          <w:szCs w:val="28"/>
          <w:lang w:val="uk-UA"/>
        </w:rPr>
      </w:pPr>
      <w:r w:rsidRPr="001430C7">
        <w:rPr>
          <w:rFonts w:eastAsia="Calibri"/>
          <w:color w:val="auto"/>
          <w:sz w:val="28"/>
          <w:szCs w:val="28"/>
          <w:lang w:val="uk-UA"/>
        </w:rPr>
        <w:t>Окрему роль в системі конституційно-правового регулювання права на безпечну медичну допомогу відіграють форми захисту цього права, яких  можна виділити декілька груп: позасудові (неюрисдикційні), судові (юрисдикційні), міжнародні форми. До позасудових чи то неюрисдикційних видів захисту права на безпечну медичну допомогу можна віднести: звернення до керівника лікувальної уста</w:t>
      </w:r>
      <w:r w:rsidRPr="001430C7">
        <w:rPr>
          <w:rFonts w:eastAsia="Calibri"/>
          <w:color w:val="auto"/>
          <w:sz w:val="28"/>
          <w:szCs w:val="28"/>
          <w:lang w:val="uk-UA"/>
        </w:rPr>
        <w:softHyphen/>
        <w:t>нови; застосування медіації для вирішення конфлікту; звернення пацієнтів до органу управління охорони здоров’я;  звернення до недержавних органів і організацій для отри</w:t>
      </w:r>
      <w:r w:rsidRPr="001430C7">
        <w:rPr>
          <w:rFonts w:eastAsia="Calibri"/>
          <w:color w:val="auto"/>
          <w:sz w:val="28"/>
          <w:szCs w:val="28"/>
          <w:lang w:val="uk-UA"/>
        </w:rPr>
        <w:softHyphen/>
        <w:t>мання допомоги в захисті своїх порушених прав; звернення до ліцензійно-акредитаці</w:t>
      </w:r>
      <w:r w:rsidRPr="001430C7">
        <w:rPr>
          <w:rFonts w:eastAsia="Calibri"/>
          <w:color w:val="auto"/>
          <w:sz w:val="28"/>
          <w:szCs w:val="28"/>
          <w:lang w:val="uk-UA"/>
        </w:rPr>
        <w:softHyphen/>
        <w:t>йної комісії; подання скарги в органи поліції та прокуратури та ін. Погоджуємось з позицією прихильників позасудових форм захисту права особи на безпечну медичну допомогу щодо їх позитивних характеристик, а саме: оперативність та швидкість реалізації; доступність в організаційному та матеріальному планах; можливість вирішити конфлікт без відчуття програшу/виграшу (наприклад за допомогою медіації) та ін.</w:t>
      </w:r>
    </w:p>
    <w:p w:rsidR="001430C7" w:rsidRPr="001430C7" w:rsidRDefault="001430C7" w:rsidP="001430C7">
      <w:pPr>
        <w:spacing w:after="0" w:line="360" w:lineRule="auto"/>
        <w:ind w:firstLine="567"/>
        <w:contextualSpacing/>
        <w:jc w:val="both"/>
        <w:rPr>
          <w:rFonts w:eastAsia="Calibri"/>
          <w:color w:val="auto"/>
          <w:sz w:val="28"/>
          <w:szCs w:val="28"/>
          <w:lang w:val="uk-UA"/>
        </w:rPr>
      </w:pPr>
      <w:r w:rsidRPr="001430C7">
        <w:rPr>
          <w:rFonts w:eastAsia="Calibri"/>
          <w:color w:val="auto"/>
          <w:sz w:val="28"/>
          <w:szCs w:val="28"/>
          <w:lang w:val="uk-UA"/>
        </w:rPr>
        <w:lastRenderedPageBreak/>
        <w:t>Попри відмічені переваги позасудових форм захисту права особи на безпечну медичну допомогу, все ж більш дієвим та ефективним вважається судовий захист цього права. Відповідно до положень профільного закону, особа може звернутись до суду за захистом права на медичну допомогу в кількох юрисдикціях в залежності від статусу відповідача та ступеню шкідливості завданої шкоди здоров’ю чи життю пацієнта, а саме в цивільний, адміністративний чи кримінальний суд. Аналіз вітчизняного законодавства та доктринальної бази дає змогу стверджувати про наявність низки прогалин щодо судового захисту права на безпечну медичну допомогу, а саме: складність та труднощі доказування в кримінальному процесі, відсутність чіткого розмежування адміністративної та цивільної юрисдикції при розгляді справ у сфері порушення права особи на охорону здоров’я, відсутність медичних протоколів з багатьох нозологій та інші. Одним з заходів підвищення ефективності судового захисту права особи на медичну допомогу вважаємо необхідність введення окремої спеціалізації суддів з медичних справ, а також державний комітет фахових юристів з дослідження, аналізу української та іноземної практики з розгляду медичних питань;</w:t>
      </w:r>
    </w:p>
    <w:p w:rsidR="001430C7" w:rsidRPr="001430C7" w:rsidRDefault="001430C7" w:rsidP="001430C7">
      <w:pPr>
        <w:spacing w:after="0" w:line="360" w:lineRule="auto"/>
        <w:ind w:firstLine="567"/>
        <w:contextualSpacing/>
        <w:jc w:val="both"/>
        <w:rPr>
          <w:rFonts w:eastAsia="Calibri"/>
          <w:color w:val="auto"/>
          <w:sz w:val="28"/>
          <w:szCs w:val="28"/>
          <w:lang w:val="uk-UA"/>
        </w:rPr>
      </w:pPr>
      <w:r w:rsidRPr="001430C7">
        <w:rPr>
          <w:rFonts w:eastAsia="Calibri"/>
          <w:color w:val="000000"/>
          <w:sz w:val="28"/>
          <w:szCs w:val="28"/>
          <w:lang w:val="uk-UA"/>
        </w:rPr>
        <w:t>Особливу роль в підвищенні стандартів судового захисту основних прав та свобод людини в Україні відіграє практика Європейського Суду з прав людини, яка згідно ст. 17 Закону України «Про виконання рішень та застосування практики Європейського Суду з прав людини» визнана разом із Конвенцією про захист прав людини та основоположних свобод 1950 року джерелом права. Тут слід відзначити, що право на медичну допомогу самою Конвенцією не передбачається, проте практика його захисту склалась в межах інших конвенційних прав, як то: право на життя, заборону торту, свободу та особисту недоторканність та ін.</w:t>
      </w:r>
    </w:p>
    <w:p w:rsidR="001430C7" w:rsidRPr="001430C7" w:rsidRDefault="001430C7" w:rsidP="001430C7">
      <w:pPr>
        <w:spacing w:after="0" w:line="360" w:lineRule="auto"/>
        <w:ind w:firstLine="567"/>
        <w:contextualSpacing/>
        <w:jc w:val="both"/>
        <w:rPr>
          <w:rFonts w:eastAsia="Calibri"/>
          <w:color w:val="auto"/>
          <w:sz w:val="28"/>
          <w:szCs w:val="28"/>
          <w:lang w:val="uk-UA"/>
        </w:rPr>
      </w:pPr>
      <w:r w:rsidRPr="001430C7">
        <w:rPr>
          <w:rFonts w:eastAsia="Calibri"/>
          <w:color w:val="000000"/>
          <w:sz w:val="28"/>
          <w:szCs w:val="28"/>
          <w:lang w:val="uk-UA"/>
        </w:rPr>
        <w:t xml:space="preserve">Найбільш вагомими проблемами, які були підкреслені в рішеннях ЄСПЛ проти України як системні прогалини вітчизняного законодавства в галузі надання безпечної та ефективної медичної допомоги, стали: підвищення доступності медичної, особливо екстреної допомоги, удосконалення </w:t>
      </w:r>
      <w:r w:rsidRPr="001430C7">
        <w:rPr>
          <w:rFonts w:eastAsia="Calibri"/>
          <w:color w:val="000000"/>
          <w:sz w:val="28"/>
          <w:szCs w:val="28"/>
          <w:lang w:val="uk-UA"/>
        </w:rPr>
        <w:lastRenderedPageBreak/>
        <w:t xml:space="preserve">механізму відмови пацієнта від отримання медичної допомоги, зокрема – надання примусової допомоги у випадку, коли лікарі мають сумніви щодо здатності особи адекватно оцінювати не лише свої дії, але й стан свого здоров’я; не меншої уваги с позиції ЄСПЛ в Україні потребує система забезпечення медичної допомоги особам, які знаходяться в місцях позбавлення волі (СІЗО, ІТТ, колоніях і т д.), рівень та якість медичної допомоги в таких місцях знаходиться у вкрай низькому стані, що призводить до визнання України системною порушницею ст.3 Конвенції «заборона тортур». </w:t>
      </w:r>
    </w:p>
    <w:p w:rsidR="001430C7" w:rsidRPr="001430C7" w:rsidRDefault="001430C7" w:rsidP="001430C7">
      <w:pPr>
        <w:shd w:val="clear" w:color="auto" w:fill="FFFFFF"/>
        <w:spacing w:after="0" w:line="360" w:lineRule="auto"/>
        <w:ind w:left="720"/>
        <w:jc w:val="both"/>
        <w:textAlignment w:val="baseline"/>
        <w:rPr>
          <w:rFonts w:eastAsia="Times New Roman"/>
          <w:color w:val="auto"/>
          <w:sz w:val="28"/>
          <w:szCs w:val="28"/>
          <w:lang w:val="uk-UA" w:eastAsia="ru-RU"/>
        </w:rPr>
      </w:pPr>
    </w:p>
    <w:p w:rsidR="001430C7" w:rsidRPr="001430C7" w:rsidRDefault="001430C7" w:rsidP="001430C7">
      <w:pPr>
        <w:shd w:val="clear" w:color="auto" w:fill="FFFFFF"/>
        <w:spacing w:after="0" w:line="360" w:lineRule="auto"/>
        <w:ind w:firstLine="567"/>
        <w:jc w:val="both"/>
        <w:rPr>
          <w:rFonts w:eastAsia="Times New Roman"/>
          <w:b/>
          <w:color w:val="000000"/>
          <w:sz w:val="28"/>
          <w:szCs w:val="28"/>
          <w:lang w:val="uk-UA" w:eastAsia="ru-RU"/>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Default="001430C7" w:rsidP="001430C7">
      <w:pPr>
        <w:spacing w:after="0" w:line="360" w:lineRule="auto"/>
        <w:jc w:val="center"/>
        <w:rPr>
          <w:rFonts w:eastAsia="Calibri"/>
          <w:b/>
          <w:color w:val="000000"/>
          <w:sz w:val="28"/>
          <w:szCs w:val="28"/>
          <w:lang w:val="uk-UA"/>
        </w:rPr>
      </w:pPr>
    </w:p>
    <w:p w:rsidR="001430C7" w:rsidRPr="001430C7" w:rsidRDefault="001430C7" w:rsidP="001430C7">
      <w:pPr>
        <w:spacing w:after="0" w:line="360" w:lineRule="auto"/>
        <w:jc w:val="center"/>
        <w:rPr>
          <w:rFonts w:eastAsia="Calibri"/>
          <w:b/>
          <w:color w:val="000000"/>
          <w:sz w:val="28"/>
          <w:szCs w:val="28"/>
          <w:lang w:val="uk-UA"/>
        </w:rPr>
      </w:pPr>
      <w:bookmarkStart w:id="0" w:name="_GoBack"/>
      <w:bookmarkEnd w:id="0"/>
    </w:p>
    <w:p w:rsidR="001430C7" w:rsidRPr="001430C7" w:rsidRDefault="001430C7" w:rsidP="001430C7">
      <w:pPr>
        <w:spacing w:after="0" w:line="360" w:lineRule="auto"/>
        <w:jc w:val="center"/>
        <w:rPr>
          <w:rFonts w:eastAsia="Calibri"/>
          <w:b/>
          <w:color w:val="000000"/>
          <w:sz w:val="28"/>
          <w:szCs w:val="28"/>
          <w:lang w:val="uk-UA"/>
        </w:rPr>
      </w:pPr>
      <w:r w:rsidRPr="001430C7">
        <w:rPr>
          <w:rFonts w:eastAsia="Calibri"/>
          <w:b/>
          <w:color w:val="000000"/>
          <w:sz w:val="28"/>
          <w:szCs w:val="28"/>
          <w:lang w:val="uk-UA"/>
        </w:rPr>
        <w:lastRenderedPageBreak/>
        <w:t xml:space="preserve">СПИСОК ВИКОРИСТАНОЇ ЛІТЕРАТУРИ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Баришніков</w:t>
      </w:r>
      <w:proofErr w:type="spellEnd"/>
      <w:r w:rsidRPr="001430C7">
        <w:rPr>
          <w:rFonts w:eastAsia="Calibri"/>
          <w:color w:val="000000"/>
          <w:sz w:val="28"/>
          <w:szCs w:val="28"/>
          <w:lang w:val="uk-UA"/>
        </w:rPr>
        <w:t xml:space="preserve"> М. Конституційне закріплення права на охорону здоров’я. Порівняльний аналіз конституційної практики. URL: </w:t>
      </w:r>
      <w:hyperlink r:id="rId5" w:history="1">
        <w:r w:rsidRPr="001430C7">
          <w:rPr>
            <w:rFonts w:eastAsia="Calibri"/>
            <w:color w:val="000000"/>
            <w:sz w:val="28"/>
            <w:szCs w:val="28"/>
            <w:lang w:val="uk-UA"/>
          </w:rPr>
          <w:t>http://bkb-law.com.ua/index.php?option=com_content&amp;view=article&amp;id =86%3A2011-12-01-10-48-52&amp;catid=34%3A2011-10-13-20-35-14&amp;Itemid=101&amp;lang=ru</w:t>
        </w:r>
      </w:hyperlink>
      <w:r w:rsidRPr="001430C7">
        <w:rPr>
          <w:rFonts w:eastAsia="Calibri"/>
          <w:color w:val="000000"/>
          <w:sz w:val="28"/>
          <w:szCs w:val="28"/>
          <w:lang w:val="uk-UA"/>
        </w:rPr>
        <w:t xml:space="preserve"> (дата звернення: 15.09.2019).</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Конституція України від 28 червня 1996 року з </w:t>
      </w:r>
      <w:proofErr w:type="spellStart"/>
      <w:r w:rsidRPr="001430C7">
        <w:rPr>
          <w:rFonts w:eastAsia="Calibri"/>
          <w:color w:val="000000"/>
          <w:sz w:val="28"/>
          <w:szCs w:val="28"/>
          <w:lang w:val="uk-UA"/>
        </w:rPr>
        <w:t>наст</w:t>
      </w:r>
      <w:proofErr w:type="spellEnd"/>
      <w:r w:rsidRPr="001430C7">
        <w:rPr>
          <w:rFonts w:eastAsia="Calibri"/>
          <w:color w:val="000000"/>
          <w:sz w:val="28"/>
          <w:szCs w:val="28"/>
          <w:lang w:val="uk-UA"/>
        </w:rPr>
        <w:t xml:space="preserve">. змінами. URL: </w:t>
      </w:r>
      <w:hyperlink r:id="rId6" w:history="1">
        <w:r w:rsidRPr="001430C7">
          <w:rPr>
            <w:rFonts w:eastAsia="Calibri"/>
            <w:color w:val="000000"/>
            <w:sz w:val="28"/>
            <w:szCs w:val="28"/>
            <w:lang w:val="uk-UA"/>
          </w:rPr>
          <w:t xml:space="preserve">https://zakon.rada.gov.ua/ </w:t>
        </w:r>
        <w:proofErr w:type="spellStart"/>
        <w:r w:rsidRPr="001430C7">
          <w:rPr>
            <w:rFonts w:eastAsia="Calibri"/>
            <w:color w:val="000000"/>
            <w:sz w:val="28"/>
            <w:szCs w:val="28"/>
            <w:lang w:val="uk-UA"/>
          </w:rPr>
          <w:t>laws</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show</w:t>
        </w:r>
        <w:proofErr w:type="spellEnd"/>
        <w:r w:rsidRPr="001430C7">
          <w:rPr>
            <w:rFonts w:eastAsia="Calibri"/>
            <w:color w:val="000000"/>
            <w:sz w:val="28"/>
            <w:szCs w:val="28"/>
            <w:lang w:val="uk-UA"/>
          </w:rPr>
          <w:t>/254к/96-вр</w:t>
        </w:r>
      </w:hyperlink>
      <w:r w:rsidRPr="001430C7">
        <w:rPr>
          <w:rFonts w:eastAsia="Calibri"/>
          <w:color w:val="000000"/>
          <w:sz w:val="28"/>
          <w:szCs w:val="28"/>
          <w:lang w:val="uk-UA"/>
        </w:rPr>
        <w:t xml:space="preserve"> (дата звернення: 17.09.2019).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Васечко</w:t>
      </w:r>
      <w:proofErr w:type="spellEnd"/>
      <w:r w:rsidRPr="001430C7">
        <w:rPr>
          <w:rFonts w:eastAsia="Calibri"/>
          <w:color w:val="000000"/>
          <w:sz w:val="28"/>
          <w:szCs w:val="28"/>
          <w:lang w:val="uk-UA"/>
        </w:rPr>
        <w:t xml:space="preserve"> Л. Охорона здоров’я населення як складова національної безпеки України. Публічне право. 2015. №4. С.49-53.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Шекера</w:t>
      </w:r>
      <w:proofErr w:type="spellEnd"/>
      <w:r w:rsidRPr="001430C7">
        <w:rPr>
          <w:rFonts w:eastAsia="Calibri"/>
          <w:color w:val="000000"/>
          <w:sz w:val="28"/>
          <w:szCs w:val="28"/>
          <w:lang w:val="uk-UA"/>
        </w:rPr>
        <w:t xml:space="preserve"> О.Г. Конституційні основи охорони здоров’я громадян в Україні. </w:t>
      </w:r>
      <w:proofErr w:type="spellStart"/>
      <w:r w:rsidRPr="001430C7">
        <w:rPr>
          <w:rFonts w:eastAsia="Calibri"/>
          <w:color w:val="000000"/>
          <w:sz w:val="28"/>
          <w:szCs w:val="28"/>
          <w:lang w:val="uk-UA"/>
        </w:rPr>
        <w:t>Зб</w:t>
      </w:r>
      <w:proofErr w:type="spellEnd"/>
      <w:r w:rsidRPr="001430C7">
        <w:rPr>
          <w:rFonts w:eastAsia="Calibri"/>
          <w:color w:val="000000"/>
          <w:sz w:val="28"/>
          <w:szCs w:val="28"/>
          <w:lang w:val="uk-UA"/>
        </w:rPr>
        <w:t xml:space="preserve">. наук. праць </w:t>
      </w:r>
      <w:proofErr w:type="spellStart"/>
      <w:r w:rsidRPr="001430C7">
        <w:rPr>
          <w:rFonts w:eastAsia="Calibri"/>
          <w:color w:val="000000"/>
          <w:sz w:val="28"/>
          <w:szCs w:val="28"/>
          <w:lang w:val="uk-UA"/>
        </w:rPr>
        <w:t>співробіт</w:t>
      </w:r>
      <w:proofErr w:type="spellEnd"/>
      <w:r w:rsidRPr="001430C7">
        <w:rPr>
          <w:rFonts w:eastAsia="Calibri"/>
          <w:color w:val="000000"/>
          <w:sz w:val="28"/>
          <w:szCs w:val="28"/>
          <w:lang w:val="uk-UA"/>
        </w:rPr>
        <w:t xml:space="preserve">. НМАПО імені П. Л. </w:t>
      </w:r>
      <w:proofErr w:type="spellStart"/>
      <w:r w:rsidRPr="001430C7">
        <w:rPr>
          <w:rFonts w:eastAsia="Calibri"/>
          <w:color w:val="000000"/>
          <w:sz w:val="28"/>
          <w:szCs w:val="28"/>
          <w:lang w:val="uk-UA"/>
        </w:rPr>
        <w:t>Шупика</w:t>
      </w:r>
      <w:proofErr w:type="spellEnd"/>
      <w:r w:rsidRPr="001430C7">
        <w:rPr>
          <w:rFonts w:eastAsia="Calibri"/>
          <w:color w:val="000000"/>
          <w:sz w:val="28"/>
          <w:szCs w:val="28"/>
          <w:lang w:val="uk-UA"/>
        </w:rPr>
        <w:t>. 2013. Випуск 22 (4). С. 526-533. С.528.</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Пунда</w:t>
      </w:r>
      <w:proofErr w:type="spellEnd"/>
      <w:r w:rsidRPr="001430C7">
        <w:rPr>
          <w:rFonts w:eastAsia="Calibri"/>
          <w:color w:val="000000"/>
          <w:sz w:val="28"/>
          <w:szCs w:val="28"/>
          <w:lang w:val="uk-UA"/>
        </w:rPr>
        <w:t xml:space="preserve"> О. О. Поняття та зміст права на здоров’я / О. О. </w:t>
      </w:r>
      <w:proofErr w:type="spellStart"/>
      <w:r w:rsidRPr="001430C7">
        <w:rPr>
          <w:rFonts w:eastAsia="Calibri"/>
          <w:color w:val="000000"/>
          <w:sz w:val="28"/>
          <w:szCs w:val="28"/>
          <w:lang w:val="uk-UA"/>
        </w:rPr>
        <w:t>Пунда</w:t>
      </w:r>
      <w:proofErr w:type="spellEnd"/>
      <w:r w:rsidRPr="001430C7">
        <w:rPr>
          <w:rFonts w:eastAsia="Calibri"/>
          <w:color w:val="000000"/>
          <w:sz w:val="28"/>
          <w:szCs w:val="28"/>
          <w:lang w:val="uk-UA"/>
        </w:rPr>
        <w:t xml:space="preserve"> // Вісник Хмельницького інституту регіонального управління та права. - 2003. - № 3-4 (7-8). - С. 64.</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Павловська Н. В. Теорія та практика захисту моральних благ цивільним законодавством України : </w:t>
      </w:r>
      <w:proofErr w:type="spellStart"/>
      <w:r w:rsidRPr="001430C7">
        <w:rPr>
          <w:rFonts w:eastAsia="Calibri"/>
          <w:color w:val="000000"/>
          <w:sz w:val="28"/>
          <w:szCs w:val="28"/>
          <w:lang w:val="uk-UA"/>
        </w:rPr>
        <w:t>дис</w:t>
      </w:r>
      <w:proofErr w:type="spellEnd"/>
      <w:r w:rsidRPr="001430C7">
        <w:rPr>
          <w:rFonts w:eastAsia="Calibri"/>
          <w:color w:val="000000"/>
          <w:sz w:val="28"/>
          <w:szCs w:val="28"/>
          <w:lang w:val="uk-UA"/>
        </w:rPr>
        <w:t xml:space="preserve">. ... </w:t>
      </w:r>
      <w:proofErr w:type="spellStart"/>
      <w:r w:rsidRPr="001430C7">
        <w:rPr>
          <w:rFonts w:eastAsia="Calibri"/>
          <w:color w:val="000000"/>
          <w:sz w:val="28"/>
          <w:szCs w:val="28"/>
          <w:lang w:val="uk-UA"/>
        </w:rPr>
        <w:t>канд</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юрид</w:t>
      </w:r>
      <w:proofErr w:type="spellEnd"/>
      <w:r w:rsidRPr="001430C7">
        <w:rPr>
          <w:rFonts w:eastAsia="Calibri"/>
          <w:color w:val="000000"/>
          <w:sz w:val="28"/>
          <w:szCs w:val="28"/>
          <w:lang w:val="uk-UA"/>
        </w:rPr>
        <w:t xml:space="preserve">. наук : 12.00.03 / Н. В. Павловська. - Харків, 2002. - 212 с. – С.44.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Основи законодавства про охорону здоров’я: Закон України від 19.12.1992 року з </w:t>
      </w:r>
      <w:proofErr w:type="spellStart"/>
      <w:r w:rsidRPr="001430C7">
        <w:rPr>
          <w:rFonts w:eastAsia="Calibri"/>
          <w:color w:val="000000"/>
          <w:sz w:val="28"/>
          <w:szCs w:val="28"/>
          <w:lang w:val="uk-UA"/>
        </w:rPr>
        <w:t>наст</w:t>
      </w:r>
      <w:proofErr w:type="spellEnd"/>
      <w:r w:rsidRPr="001430C7">
        <w:rPr>
          <w:rFonts w:eastAsia="Calibri"/>
          <w:color w:val="000000"/>
          <w:sz w:val="28"/>
          <w:szCs w:val="28"/>
          <w:lang w:val="uk-UA"/>
        </w:rPr>
        <w:t xml:space="preserve">. змінами.   URL: </w:t>
      </w:r>
      <w:hyperlink r:id="rId7" w:history="1">
        <w:r w:rsidRPr="001430C7">
          <w:rPr>
            <w:rFonts w:eastAsia="Calibri"/>
            <w:color w:val="000000"/>
            <w:sz w:val="28"/>
            <w:szCs w:val="28"/>
            <w:lang w:val="uk-UA"/>
          </w:rPr>
          <w:t>https://zakon.rada.gov.ua/laws/show/2801-12/ed20070101</w:t>
        </w:r>
      </w:hyperlink>
      <w:r w:rsidRPr="001430C7">
        <w:rPr>
          <w:rFonts w:eastAsia="Calibri"/>
          <w:color w:val="000000"/>
          <w:sz w:val="28"/>
          <w:szCs w:val="28"/>
          <w:lang w:val="uk-UA"/>
        </w:rPr>
        <w:t xml:space="preserve"> (дата звернення: 10.09.2019).</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Бадіков</w:t>
      </w:r>
      <w:proofErr w:type="spellEnd"/>
      <w:r w:rsidRPr="001430C7">
        <w:rPr>
          <w:rFonts w:eastAsia="Calibri"/>
          <w:color w:val="000000"/>
          <w:sz w:val="28"/>
          <w:szCs w:val="28"/>
          <w:lang w:val="uk-UA"/>
        </w:rPr>
        <w:t xml:space="preserve"> Т.  Право на здоров’я – здобуток, за який варто боротися. URL: </w:t>
      </w:r>
      <w:hyperlink r:id="rId8" w:history="1">
        <w:r w:rsidRPr="001430C7">
          <w:rPr>
            <w:rFonts w:eastAsia="Calibri"/>
            <w:color w:val="000000"/>
            <w:sz w:val="28"/>
            <w:szCs w:val="28"/>
            <w:lang w:val="uk-UA"/>
          </w:rPr>
          <w:t>https://blogs.pravda.com.ua/</w:t>
        </w:r>
      </w:hyperlink>
      <w:r w:rsidRPr="001430C7">
        <w:rPr>
          <w:rFonts w:eastAsia="Calibri"/>
          <w:color w:val="000000"/>
          <w:sz w:val="28"/>
          <w:szCs w:val="28"/>
          <w:lang w:val="uk-UA"/>
        </w:rPr>
        <w:t xml:space="preserve"> </w:t>
      </w:r>
      <w:proofErr w:type="spellStart"/>
      <w:r w:rsidRPr="001430C7">
        <w:rPr>
          <w:rFonts w:eastAsia="Calibri"/>
          <w:color w:val="000000"/>
          <w:sz w:val="28"/>
          <w:szCs w:val="28"/>
          <w:lang w:val="uk-UA"/>
        </w:rPr>
        <w:t>authors</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badikov</w:t>
      </w:r>
      <w:proofErr w:type="spellEnd"/>
      <w:r w:rsidRPr="001430C7">
        <w:rPr>
          <w:rFonts w:eastAsia="Calibri"/>
          <w:color w:val="000000"/>
          <w:sz w:val="28"/>
          <w:szCs w:val="28"/>
          <w:lang w:val="uk-UA"/>
        </w:rPr>
        <w:t>/5a7821beeed1d/</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Медико-правовий тлумачний словник / За ред.. І.Я. </w:t>
      </w:r>
      <w:proofErr w:type="spellStart"/>
      <w:r w:rsidRPr="001430C7">
        <w:rPr>
          <w:rFonts w:eastAsia="Calibri"/>
          <w:color w:val="000000"/>
          <w:sz w:val="28"/>
          <w:szCs w:val="28"/>
          <w:lang w:val="uk-UA"/>
        </w:rPr>
        <w:t>Сенюти</w:t>
      </w:r>
      <w:proofErr w:type="spellEnd"/>
      <w:r w:rsidRPr="001430C7">
        <w:rPr>
          <w:rFonts w:eastAsia="Calibri"/>
          <w:color w:val="000000"/>
          <w:sz w:val="28"/>
          <w:szCs w:val="28"/>
          <w:lang w:val="uk-UA"/>
        </w:rPr>
        <w:t xml:space="preserve">. - Львів: Вид-во ЛОБФ «Медицина і право», 2010. - 540 с. – С.259.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Мостовенко</w:t>
      </w:r>
      <w:proofErr w:type="spellEnd"/>
      <w:r w:rsidRPr="001430C7">
        <w:rPr>
          <w:rFonts w:eastAsia="Calibri"/>
          <w:color w:val="000000"/>
          <w:sz w:val="28"/>
          <w:szCs w:val="28"/>
          <w:lang w:val="uk-UA"/>
        </w:rPr>
        <w:t xml:space="preserve"> О. С. Співвідношення понять «медична допомога» та «медична послуга» у  контексті реалізації конституційних прав </w:t>
      </w:r>
      <w:r w:rsidRPr="001430C7">
        <w:rPr>
          <w:rFonts w:eastAsia="Calibri"/>
          <w:color w:val="000000"/>
          <w:sz w:val="28"/>
          <w:szCs w:val="28"/>
          <w:lang w:val="uk-UA"/>
        </w:rPr>
        <w:lastRenderedPageBreak/>
        <w:t xml:space="preserve">громадян. Науковий вісник Ужгородського національного університету. Серія Право. 2017. Випуск 44. Том 1. С. 59-62. – С.60.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Скалецька</w:t>
      </w:r>
      <w:proofErr w:type="spellEnd"/>
      <w:r w:rsidRPr="001430C7">
        <w:rPr>
          <w:rFonts w:eastAsia="Calibri"/>
          <w:color w:val="000000"/>
          <w:sz w:val="28"/>
          <w:szCs w:val="28"/>
          <w:lang w:val="uk-UA"/>
        </w:rPr>
        <w:t xml:space="preserve"> З. С. Співвідношення права на охорону здоров’я та права на медичну допомогу. Наукові записки. Юридичні науки. 2009. Том 90. С. 91-93.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Право на здоров'я як особисте немайнове право фізичних осіб / Р О. </w:t>
      </w:r>
      <w:proofErr w:type="spellStart"/>
      <w:r w:rsidRPr="001430C7">
        <w:rPr>
          <w:rFonts w:eastAsia="Calibri"/>
          <w:color w:val="000000"/>
          <w:sz w:val="28"/>
          <w:szCs w:val="28"/>
          <w:lang w:val="uk-UA"/>
        </w:rPr>
        <w:t>Стефанчук</w:t>
      </w:r>
      <w:proofErr w:type="spellEnd"/>
      <w:r w:rsidRPr="001430C7">
        <w:rPr>
          <w:rFonts w:eastAsia="Calibri"/>
          <w:color w:val="000000"/>
          <w:sz w:val="28"/>
          <w:szCs w:val="28"/>
          <w:lang w:val="uk-UA"/>
        </w:rPr>
        <w:t>, А. М. Зелінський // Вісник Хмель</w:t>
      </w:r>
      <w:r w:rsidRPr="001430C7">
        <w:rPr>
          <w:rFonts w:eastAsia="Calibri"/>
          <w:color w:val="000000"/>
          <w:sz w:val="28"/>
          <w:szCs w:val="28"/>
          <w:lang w:val="uk-UA"/>
        </w:rPr>
        <w:softHyphen/>
        <w:t xml:space="preserve">ницького інституту регіонального управління та права. - 2003. - № 2. - С. 40-45.// Електронний ресурс: Режим доступу: </w:t>
      </w:r>
      <w:hyperlink r:id="rId9" w:history="1">
        <w:r w:rsidRPr="001430C7">
          <w:rPr>
            <w:rFonts w:eastAsia="Calibri"/>
            <w:color w:val="000000"/>
            <w:sz w:val="28"/>
            <w:szCs w:val="28"/>
            <w:lang w:val="uk-UA"/>
          </w:rPr>
          <w:t>http://nbuv.gov.ua/UJRN/Unzap_2003_2_8</w:t>
        </w:r>
      </w:hyperlink>
      <w:r w:rsidRPr="001430C7">
        <w:rPr>
          <w:rFonts w:eastAsia="Calibri"/>
          <w:color w:val="000000"/>
          <w:sz w:val="28"/>
          <w:szCs w:val="28"/>
          <w:lang w:val="uk-UA"/>
        </w:rPr>
        <w:t>.  С.44.</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Соціальна медицина та організація охорони здоров'я / Під </w:t>
      </w:r>
      <w:proofErr w:type="spellStart"/>
      <w:r w:rsidRPr="001430C7">
        <w:rPr>
          <w:rFonts w:eastAsia="Calibri"/>
          <w:color w:val="000000"/>
          <w:sz w:val="28"/>
          <w:szCs w:val="28"/>
          <w:lang w:val="uk-UA"/>
        </w:rPr>
        <w:t>заг</w:t>
      </w:r>
      <w:proofErr w:type="spellEnd"/>
      <w:r w:rsidRPr="001430C7">
        <w:rPr>
          <w:rFonts w:eastAsia="Calibri"/>
          <w:color w:val="000000"/>
          <w:sz w:val="28"/>
          <w:szCs w:val="28"/>
          <w:lang w:val="uk-UA"/>
        </w:rPr>
        <w:t xml:space="preserve">. ред. Ю.В. </w:t>
      </w:r>
      <w:proofErr w:type="spellStart"/>
      <w:r w:rsidRPr="001430C7">
        <w:rPr>
          <w:rFonts w:eastAsia="Calibri"/>
          <w:color w:val="000000"/>
          <w:sz w:val="28"/>
          <w:szCs w:val="28"/>
          <w:lang w:val="uk-UA"/>
        </w:rPr>
        <w:t>Вороненка</w:t>
      </w:r>
      <w:proofErr w:type="spellEnd"/>
      <w:r w:rsidRPr="001430C7">
        <w:rPr>
          <w:rFonts w:eastAsia="Calibri"/>
          <w:color w:val="000000"/>
          <w:sz w:val="28"/>
          <w:szCs w:val="28"/>
          <w:lang w:val="uk-UA"/>
        </w:rPr>
        <w:t xml:space="preserve">, В.Ф. Москаленка - Тернопіль: </w:t>
      </w:r>
      <w:proofErr w:type="spellStart"/>
      <w:r w:rsidRPr="001430C7">
        <w:rPr>
          <w:rFonts w:eastAsia="Calibri"/>
          <w:color w:val="000000"/>
          <w:sz w:val="28"/>
          <w:szCs w:val="28"/>
          <w:lang w:val="uk-UA"/>
        </w:rPr>
        <w:t>Укрмедкнига</w:t>
      </w:r>
      <w:proofErr w:type="spellEnd"/>
      <w:r w:rsidRPr="001430C7">
        <w:rPr>
          <w:rFonts w:eastAsia="Calibri"/>
          <w:color w:val="000000"/>
          <w:sz w:val="28"/>
          <w:szCs w:val="28"/>
          <w:lang w:val="uk-UA"/>
        </w:rPr>
        <w:t xml:space="preserve">, 2000. - 680 с. – С.236-237.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Крилова О. В. Цивільно-правове регулювання відносин по наданню медичної допомоги: </w:t>
      </w:r>
      <w:proofErr w:type="spellStart"/>
      <w:r w:rsidRPr="001430C7">
        <w:rPr>
          <w:rFonts w:eastAsia="Calibri"/>
          <w:color w:val="000000"/>
          <w:sz w:val="28"/>
          <w:szCs w:val="28"/>
          <w:lang w:val="uk-UA"/>
        </w:rPr>
        <w:t>дис</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канд</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юрид</w:t>
      </w:r>
      <w:proofErr w:type="spellEnd"/>
      <w:r w:rsidRPr="001430C7">
        <w:rPr>
          <w:rFonts w:eastAsia="Calibri"/>
          <w:color w:val="000000"/>
          <w:sz w:val="28"/>
          <w:szCs w:val="28"/>
          <w:lang w:val="uk-UA"/>
        </w:rPr>
        <w:t xml:space="preserve">. наук: 12.00.03 / Одеська національна юридична академія. — О., 2006. С.38.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Венедіктова</w:t>
      </w:r>
      <w:proofErr w:type="spellEnd"/>
      <w:r w:rsidRPr="001430C7">
        <w:rPr>
          <w:rFonts w:eastAsia="Calibri"/>
          <w:color w:val="000000"/>
          <w:sz w:val="28"/>
          <w:szCs w:val="28"/>
          <w:lang w:val="uk-UA"/>
        </w:rPr>
        <w:t xml:space="preserve"> І. В. Правова природа медичної допомоги та медичної послуги. Основи господарської діяльності у сфері охорони здоров’я в Україні. URL: http://jurfak.univer.kharkov.ua/kafedry/kaf_civil-prav/lekc_cpd/pravova_pryroda.pdf</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Про затвердження переліку платних послуг, які надаються в державних і комунальних закладах охорони здоров’я та вищих медичних навчальних закладах: Постанова Кабінету Міністрів України від 17 вересня 1996 року з </w:t>
      </w:r>
      <w:proofErr w:type="spellStart"/>
      <w:r w:rsidRPr="001430C7">
        <w:rPr>
          <w:rFonts w:eastAsia="Calibri"/>
          <w:color w:val="000000"/>
          <w:sz w:val="28"/>
          <w:szCs w:val="28"/>
          <w:lang w:val="uk-UA"/>
        </w:rPr>
        <w:t>наст</w:t>
      </w:r>
      <w:proofErr w:type="spellEnd"/>
      <w:r w:rsidRPr="001430C7">
        <w:rPr>
          <w:rFonts w:eastAsia="Calibri"/>
          <w:color w:val="000000"/>
          <w:sz w:val="28"/>
          <w:szCs w:val="28"/>
          <w:lang w:val="uk-UA"/>
        </w:rPr>
        <w:t>. змінами. URL: https://zakon.rada.gov.ua/laws/show/1138-96-п/ed20190530</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Берназ-Лукавецька</w:t>
      </w:r>
      <w:proofErr w:type="spellEnd"/>
      <w:r w:rsidRPr="001430C7">
        <w:rPr>
          <w:rFonts w:eastAsia="Calibri"/>
          <w:color w:val="000000"/>
          <w:sz w:val="28"/>
          <w:szCs w:val="28"/>
          <w:lang w:val="uk-UA"/>
        </w:rPr>
        <w:t xml:space="preserve"> О. Медичні послуги в Україні. URL: http://jurist-blog.com.ua/medichni-poslugi.html</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Про екстрену медичну допомогу: Закон України від 05.07.2012 року з </w:t>
      </w:r>
      <w:proofErr w:type="spellStart"/>
      <w:r w:rsidRPr="001430C7">
        <w:rPr>
          <w:rFonts w:eastAsia="Calibri"/>
          <w:color w:val="000000"/>
          <w:sz w:val="28"/>
          <w:szCs w:val="28"/>
          <w:lang w:val="uk-UA"/>
        </w:rPr>
        <w:t>наст</w:t>
      </w:r>
      <w:proofErr w:type="spellEnd"/>
      <w:r w:rsidRPr="001430C7">
        <w:rPr>
          <w:rFonts w:eastAsia="Calibri"/>
          <w:color w:val="000000"/>
          <w:sz w:val="28"/>
          <w:szCs w:val="28"/>
          <w:lang w:val="uk-UA"/>
        </w:rPr>
        <w:t xml:space="preserve">. змінами. URL: https://zakon.rada.gov.ua/laws/show/5081-17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lastRenderedPageBreak/>
        <w:t>Концепція розвитку системи екстреної медичної допомоги у Україні: схвалена Розпорядженням Кабінету Міністрів України від 22 травня 2019 року. URL: https://zakon.rada.gov.ua/laws/show/383-2019-р</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Порядок надання первинної медичної допомоги: затверджений Наказом Міністерства охорони здоров’я від 19 березня 2018 року. URL: https://zakon.rada.gov.ua/laws/show/z0348-18</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Основні аспекти медичної реформи в Україні: методичні матеріали для працівників юридичних служб. Київ, 2018. URL: </w:t>
      </w:r>
      <w:hyperlink r:id="rId10" w:history="1">
        <w:r w:rsidRPr="001430C7">
          <w:rPr>
            <w:rFonts w:eastAsia="Calibri"/>
            <w:color w:val="000000"/>
            <w:sz w:val="28"/>
            <w:szCs w:val="28"/>
            <w:lang w:val="uk-UA"/>
          </w:rPr>
          <w:t>justicekyiv.gov.ua </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Ямненко</w:t>
      </w:r>
      <w:proofErr w:type="spellEnd"/>
      <w:r w:rsidRPr="001430C7">
        <w:rPr>
          <w:rFonts w:eastAsia="Calibri"/>
          <w:color w:val="000000"/>
          <w:sz w:val="28"/>
          <w:szCs w:val="28"/>
          <w:lang w:val="uk-UA"/>
        </w:rPr>
        <w:t xml:space="preserve"> Т. М. Медична реформа: реалії України та міжнародний досвід. Юридичний вісник. 2018. Випуск 2(47). С. 116-120. С.119.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П’ять міфів про госпітальні округи. Офіційний веб-сайт Міністерства охорони здоров’я України.  URL: https://moz.gov.ua/article/news/5-mifiv-pro-gospitalni-okrugi</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Порядок створення госпітальних округів, затверджений Постановою Кабінету Міністрів України 30 листопада 2016 року. URL: https://www.kmu.gov.ua/ua/npas/249582611</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Загальна декларація прав людини, прийнята на Генеральній Асамблеї ООН 10 грудня 1948 року. URL: https://zakon.rada.gov.ua/laws/show/995_015</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Міжнародний пакт про економічні, соціальні та культурні права від 16 грудня 1966 року. URL: https://zakon.rada.gov.ua/laws/show/995_042</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Статут Всесвітньої організації охорони здоров’я, прийнятий 22 липня 1946 року. URL: https://zakon.rada.gov.ua/laws/show/995_599</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Конвенція про медичну допомогу і допомогу у випадку хвороби, прийнята 25 червня 1969 року. URL: https://zakon.rada.gov.ua/laws/show/993_184/ed19720527</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Козаченко Ю. А. Компаративний аналіз джерел міжнародно-правового регулювання прав пацієнта. </w:t>
      </w:r>
      <w:hyperlink r:id="rId11" w:tooltip="Періодичне видання" w:history="1">
        <w:r w:rsidRPr="001430C7">
          <w:rPr>
            <w:rFonts w:eastAsia="Calibri"/>
            <w:color w:val="000000"/>
            <w:sz w:val="28"/>
            <w:szCs w:val="28"/>
            <w:lang w:val="uk-UA"/>
          </w:rPr>
          <w:t>Теорія і практика правознавства</w:t>
        </w:r>
      </w:hyperlink>
      <w:r w:rsidRPr="001430C7">
        <w:rPr>
          <w:rFonts w:eastAsia="Calibri"/>
          <w:color w:val="000000"/>
          <w:sz w:val="28"/>
          <w:szCs w:val="28"/>
          <w:lang w:val="uk-UA"/>
        </w:rPr>
        <w:t xml:space="preserve">. 2013.  </w:t>
      </w:r>
      <w:proofErr w:type="spellStart"/>
      <w:r w:rsidRPr="001430C7">
        <w:rPr>
          <w:rFonts w:eastAsia="Calibri"/>
          <w:color w:val="000000"/>
          <w:sz w:val="28"/>
          <w:szCs w:val="28"/>
          <w:lang w:val="uk-UA"/>
        </w:rPr>
        <w:t>Вип</w:t>
      </w:r>
      <w:proofErr w:type="spellEnd"/>
      <w:r w:rsidRPr="001430C7">
        <w:rPr>
          <w:rFonts w:eastAsia="Calibri"/>
          <w:color w:val="000000"/>
          <w:sz w:val="28"/>
          <w:szCs w:val="28"/>
          <w:lang w:val="uk-UA"/>
        </w:rPr>
        <w:t>. 2. URL: </w:t>
      </w:r>
      <w:hyperlink r:id="rId12" w:history="1">
        <w:r w:rsidRPr="001430C7">
          <w:rPr>
            <w:rFonts w:eastAsia="Calibri"/>
            <w:color w:val="000000"/>
            <w:sz w:val="28"/>
            <w:szCs w:val="28"/>
            <w:lang w:val="uk-UA"/>
          </w:rPr>
          <w:t>http://nbuv.gov.ua/UJRN/tipp_2013_2_82</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lastRenderedPageBreak/>
        <w:t>Шишацька</w:t>
      </w:r>
      <w:proofErr w:type="spellEnd"/>
      <w:r w:rsidRPr="001430C7">
        <w:rPr>
          <w:rFonts w:eastAsia="Calibri"/>
          <w:color w:val="000000"/>
          <w:sz w:val="28"/>
          <w:szCs w:val="28"/>
          <w:lang w:val="uk-UA"/>
        </w:rPr>
        <w:t xml:space="preserve"> Н. Ф. Права пацієнтів у міжнародних документах. Вісник соціальної гігієни та організації охорони здоров’я України. 2013. №4 (58). С.84-86. С. 84.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Декларація ВООЗ про політику в галузі дотримання прав пацієнта в Європі. Європейська консультативна нарада ВООЗ із прав пацієнта. Амстердам, 1994 р. URL:www.who.int/genomics/public/eu_declaration1994.pdf</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Європейська хартія прав пацієнтів від 15.11.2002 р. URL: </w:t>
      </w:r>
      <w:hyperlink r:id="rId13" w:history="1">
        <w:r w:rsidRPr="001430C7">
          <w:rPr>
            <w:rFonts w:eastAsia="Calibri"/>
            <w:color w:val="000000"/>
            <w:sz w:val="28"/>
            <w:szCs w:val="28"/>
            <w:lang w:val="uk-UA"/>
          </w:rPr>
          <w:t xml:space="preserve">http://cop.health-rights.org/ru/teaching/51/ </w:t>
        </w:r>
        <w:proofErr w:type="spellStart"/>
        <w:r w:rsidRPr="001430C7">
          <w:rPr>
            <w:rFonts w:eastAsia="Calibri"/>
            <w:color w:val="000000"/>
            <w:sz w:val="28"/>
            <w:szCs w:val="28"/>
            <w:lang w:val="uk-UA"/>
          </w:rPr>
          <w:t>European</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charter</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of</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patient</w:t>
        </w:r>
        <w:proofErr w:type="spellEnd"/>
        <w:r w:rsidRPr="001430C7">
          <w:rPr>
            <w:rFonts w:eastAsia="Calibri"/>
            <w:color w:val="000000"/>
            <w:sz w:val="28"/>
            <w:szCs w:val="28"/>
            <w:lang w:val="uk-UA"/>
          </w:rPr>
          <w:t>-s-</w:t>
        </w:r>
        <w:proofErr w:type="spellStart"/>
        <w:r w:rsidRPr="001430C7">
          <w:rPr>
            <w:rFonts w:eastAsia="Calibri"/>
            <w:color w:val="000000"/>
            <w:sz w:val="28"/>
            <w:szCs w:val="28"/>
            <w:lang w:val="uk-UA"/>
          </w:rPr>
          <w:t>rights</w:t>
        </w:r>
        <w:proofErr w:type="spellEnd"/>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Конвенція про захист прав і гідності людини  щодо застосування біології та медицини: Конвенція про права людини та біомедицину. </w:t>
      </w:r>
      <w:bookmarkStart w:id="1" w:name="o2"/>
      <w:bookmarkEnd w:id="1"/>
      <w:proofErr w:type="spellStart"/>
      <w:r w:rsidRPr="001430C7">
        <w:rPr>
          <w:rFonts w:eastAsia="Calibri"/>
          <w:color w:val="000000"/>
          <w:sz w:val="28"/>
          <w:szCs w:val="28"/>
          <w:lang w:val="uk-UA"/>
        </w:rPr>
        <w:t>Ов'єдо</w:t>
      </w:r>
      <w:proofErr w:type="spellEnd"/>
      <w:r w:rsidRPr="001430C7">
        <w:rPr>
          <w:rFonts w:eastAsia="Calibri"/>
          <w:color w:val="000000"/>
          <w:sz w:val="28"/>
          <w:szCs w:val="28"/>
          <w:lang w:val="uk-UA"/>
        </w:rPr>
        <w:t xml:space="preserve">, 4 квітня 1997 року. URL: https://zakon.rada.gov.ua/laws/show/994_334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Швець Ю. Ю. Міжнародні стандарти конституційного права особи на охорону здоров’я та їх врахування у Конституції України. Науковий вісник Ужгородського національного університету. Серія: Право. 2018. Випуск. 53. Том 1. С. 69-73. С. 72.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Пацієнт має право: якою має бути якісна і безпечна допомога в Україні. 26 лютого 2019 року. URL: https://moz.gov.ua/article/health/pacient-mae-pravo-jakoju-mae-buti-jakisna-i-bezpechna-dopomoga</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Щирба</w:t>
      </w:r>
      <w:proofErr w:type="spellEnd"/>
      <w:r w:rsidRPr="001430C7">
        <w:rPr>
          <w:rFonts w:eastAsia="Calibri"/>
          <w:color w:val="000000"/>
          <w:sz w:val="28"/>
          <w:szCs w:val="28"/>
          <w:lang w:val="uk-UA"/>
        </w:rPr>
        <w:t xml:space="preserve"> М. Ю.  Принцип безпечності медичної допомоги. Науковий вісник Херсонського державного університету. Серія Юридичні науки. 2016. Випуск 5. Том 1. С. 37-40.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Про порядок контролю якості медичної допомоги: Наказ МОЗ України від 28 вересня 2012 року. URL: https://zakon.rada.gov.ua/laws/show/z1996-12</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Степаненко А. Контроль якості медичної допомоги в Україні – голий король? Ваше здоров’я. 11.08.2017. URL: https://www.vz.kiev.ua/kontrol-yakosti-medychnoyi-dopomogy-v-ukrayini-golyj-korol/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lastRenderedPageBreak/>
        <w:t xml:space="preserve">Про затвердження Порядку акредитації закладу охорони здоров’я: Постанова Кабінету Міністрів України від 15 липня 1997 року з </w:t>
      </w:r>
      <w:proofErr w:type="spellStart"/>
      <w:r w:rsidRPr="001430C7">
        <w:rPr>
          <w:rFonts w:eastAsia="Calibri"/>
          <w:color w:val="000000"/>
          <w:sz w:val="28"/>
          <w:szCs w:val="28"/>
          <w:lang w:val="uk-UA"/>
        </w:rPr>
        <w:t>наст.змінами</w:t>
      </w:r>
      <w:proofErr w:type="spellEnd"/>
      <w:r w:rsidRPr="001430C7">
        <w:rPr>
          <w:rFonts w:eastAsia="Calibri"/>
          <w:color w:val="000000"/>
          <w:sz w:val="28"/>
          <w:szCs w:val="28"/>
          <w:lang w:val="uk-UA"/>
        </w:rPr>
        <w:t>. URL: https://zakon.rada.gov.ua/laws/show/765-97-п</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Устинов А. В. Шляхи забезпечення якості медичної допомоги: ліцензування, акредитація, стандартизація, спільна відповідальність. Український медичний часопис </w:t>
      </w:r>
      <w:proofErr w:type="spellStart"/>
      <w:r w:rsidRPr="001430C7">
        <w:rPr>
          <w:rFonts w:eastAsia="Calibri"/>
          <w:color w:val="000000"/>
          <w:sz w:val="28"/>
          <w:szCs w:val="28"/>
          <w:lang w:val="uk-UA"/>
        </w:rPr>
        <w:t>online</w:t>
      </w:r>
      <w:proofErr w:type="spellEnd"/>
      <w:r w:rsidRPr="001430C7">
        <w:rPr>
          <w:rFonts w:eastAsia="Calibri"/>
          <w:color w:val="000000"/>
          <w:sz w:val="28"/>
          <w:szCs w:val="28"/>
          <w:lang w:val="uk-UA"/>
        </w:rPr>
        <w:t xml:space="preserve">. 2013. №3 (95). URL: https://www.umj.com.ua/article/59176/shlyaxi-zabezpechennya-yakosti-medichnoi-dopomogi-licenzuvannya-akreditaciya-standartizaciya-spilna-vidpovidalnist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Порядок моніторингу клінічних індикаторів якості медичної допомоги: Наказ Міністерства охорони здоров’я  №795 від 11 вересня 2013 року. URL: https://zakon.rada.gov.ua/laws/show/z1669-13</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Богомаз В. М. та ін. Індикатори якості медичної допомоги та їх роль в управлінні охороною здоров’я. Український медичний часопис. URL: https://www.umj.com.ua/article/2959/indikatori-yakosti-medichnoi-dopomogi-ta-ix-rol-v-upravlinni-oxoronoyu-zdorov-ya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Дубінський</w:t>
      </w:r>
      <w:proofErr w:type="spellEnd"/>
      <w:r w:rsidRPr="001430C7">
        <w:rPr>
          <w:rFonts w:eastAsia="Calibri"/>
          <w:color w:val="000000"/>
          <w:sz w:val="28"/>
          <w:szCs w:val="28"/>
          <w:lang w:val="uk-UA"/>
        </w:rPr>
        <w:t xml:space="preserve"> С.В. Проблеми забезпечення якості послуг в медичній галузі України. Європейський вектор економічного розвитку. 2016. №1 (20). С. 51-59.  С.55.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Згода пацієнта на медичне втручання в контексті права. Юридичний інтернет-ресурс «Протокол», 25.01.2018 року. URL: https://protocol.ua/ru/zgoda_patsienta_na_medichne_vtruchannya_v_konteksti_prava/</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Права людини у сфері охорони здоров’я : [практичний </w:t>
      </w:r>
      <w:proofErr w:type="spellStart"/>
      <w:r w:rsidRPr="001430C7">
        <w:rPr>
          <w:rFonts w:eastAsia="Calibri"/>
          <w:color w:val="000000"/>
          <w:sz w:val="28"/>
          <w:szCs w:val="28"/>
          <w:lang w:val="uk-UA"/>
        </w:rPr>
        <w:t>посіб</w:t>
      </w:r>
      <w:proofErr w:type="spellEnd"/>
      <w:r w:rsidRPr="001430C7">
        <w:rPr>
          <w:rFonts w:eastAsia="Calibri"/>
          <w:color w:val="000000"/>
          <w:sz w:val="28"/>
          <w:szCs w:val="28"/>
          <w:lang w:val="uk-UA"/>
        </w:rPr>
        <w:t xml:space="preserve">.] І. Берн, Т. </w:t>
      </w:r>
      <w:proofErr w:type="spellStart"/>
      <w:r w:rsidRPr="001430C7">
        <w:rPr>
          <w:rFonts w:eastAsia="Calibri"/>
          <w:color w:val="000000"/>
          <w:sz w:val="28"/>
          <w:szCs w:val="28"/>
          <w:lang w:val="uk-UA"/>
        </w:rPr>
        <w:t>Езер</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Дж</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Коен</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Дж</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Оверал</w:t>
      </w:r>
      <w:proofErr w:type="spellEnd"/>
      <w:r w:rsidRPr="001430C7">
        <w:rPr>
          <w:rFonts w:eastAsia="Calibri"/>
          <w:color w:val="000000"/>
          <w:sz w:val="28"/>
          <w:szCs w:val="28"/>
          <w:lang w:val="uk-UA"/>
        </w:rPr>
        <w:t xml:space="preserve">, І. </w:t>
      </w:r>
      <w:proofErr w:type="spellStart"/>
      <w:r w:rsidRPr="001430C7">
        <w:rPr>
          <w:rFonts w:eastAsia="Calibri"/>
          <w:color w:val="000000"/>
          <w:sz w:val="28"/>
          <w:szCs w:val="28"/>
          <w:lang w:val="uk-UA"/>
        </w:rPr>
        <w:t>Сенюта</w:t>
      </w:r>
      <w:proofErr w:type="spellEnd"/>
      <w:r w:rsidRPr="001430C7">
        <w:rPr>
          <w:rFonts w:eastAsia="Calibri"/>
          <w:color w:val="000000"/>
          <w:sz w:val="28"/>
          <w:szCs w:val="28"/>
          <w:lang w:val="uk-UA"/>
        </w:rPr>
        <w:t xml:space="preserve"> ; за наук. ред. І. </w:t>
      </w:r>
      <w:proofErr w:type="spellStart"/>
      <w:r w:rsidRPr="001430C7">
        <w:rPr>
          <w:rFonts w:eastAsia="Calibri"/>
          <w:color w:val="000000"/>
          <w:sz w:val="28"/>
          <w:szCs w:val="28"/>
          <w:lang w:val="uk-UA"/>
        </w:rPr>
        <w:t>Сенюти</w:t>
      </w:r>
      <w:proofErr w:type="spellEnd"/>
      <w:r w:rsidRPr="001430C7">
        <w:rPr>
          <w:rFonts w:eastAsia="Calibri"/>
          <w:color w:val="000000"/>
          <w:sz w:val="28"/>
          <w:szCs w:val="28"/>
          <w:lang w:val="uk-UA"/>
        </w:rPr>
        <w:t>. Львів : Медицина і право, 2012. 552 с. С.418. URL: http://medicallaw.org.ua/vydavnytstvo/praktychnyi-posibnyk-prava-liudyny-u-sferi-okhorony-zdorovia/</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lastRenderedPageBreak/>
        <w:t xml:space="preserve">У фокусі уваги – практичні питання медичного права. Матеріали майстер-класу </w:t>
      </w:r>
      <w:proofErr w:type="spellStart"/>
      <w:r w:rsidRPr="001430C7">
        <w:rPr>
          <w:rFonts w:eastAsia="Calibri"/>
          <w:color w:val="000000"/>
          <w:sz w:val="28"/>
          <w:szCs w:val="28"/>
          <w:lang w:val="uk-UA"/>
        </w:rPr>
        <w:t>Гревцової</w:t>
      </w:r>
      <w:proofErr w:type="spellEnd"/>
      <w:r w:rsidRPr="001430C7">
        <w:rPr>
          <w:rFonts w:eastAsia="Calibri"/>
          <w:color w:val="000000"/>
          <w:sz w:val="28"/>
          <w:szCs w:val="28"/>
          <w:lang w:val="uk-UA"/>
        </w:rPr>
        <w:t xml:space="preserve"> Р., 29 серпня 2017 року. URL: https://www.apteka.ua/article/424364</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Титикало</w:t>
      </w:r>
      <w:proofErr w:type="spellEnd"/>
      <w:r w:rsidRPr="001430C7">
        <w:rPr>
          <w:rFonts w:eastAsia="Calibri"/>
          <w:color w:val="000000"/>
          <w:sz w:val="28"/>
          <w:szCs w:val="28"/>
          <w:lang w:val="uk-UA"/>
        </w:rPr>
        <w:t xml:space="preserve"> Р.С., </w:t>
      </w:r>
      <w:proofErr w:type="spellStart"/>
      <w:r w:rsidRPr="001430C7">
        <w:rPr>
          <w:rFonts w:eastAsia="Calibri"/>
          <w:color w:val="000000"/>
          <w:sz w:val="28"/>
          <w:szCs w:val="28"/>
          <w:lang w:val="uk-UA"/>
        </w:rPr>
        <w:t>Гандзій</w:t>
      </w:r>
      <w:proofErr w:type="spellEnd"/>
      <w:r w:rsidRPr="001430C7">
        <w:rPr>
          <w:rFonts w:eastAsia="Calibri"/>
          <w:color w:val="000000"/>
          <w:sz w:val="28"/>
          <w:szCs w:val="28"/>
          <w:lang w:val="uk-UA"/>
        </w:rPr>
        <w:t xml:space="preserve"> Т. В. Лікарська (медична) помилка: медичне та правове поняття. Юридичний вісник. 2014. №3 (32). С. 99-103. С.100.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Антонов С. В. Медична помилка: юридичний аспект. Управління закладом охорони здоров’я. 2007. №8. URL: http://www.medlawcenter.com.ua/ru/publications/75.html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Федосюк</w:t>
      </w:r>
      <w:proofErr w:type="spellEnd"/>
      <w:r w:rsidRPr="001430C7">
        <w:rPr>
          <w:rFonts w:eastAsia="Calibri"/>
          <w:color w:val="000000"/>
          <w:sz w:val="28"/>
          <w:szCs w:val="28"/>
          <w:lang w:val="uk-UA"/>
        </w:rPr>
        <w:t xml:space="preserve"> Р. Безпека пацієнта - глобальний виклик сучасній медицині. С.19. URL: </w:t>
      </w:r>
      <w:hyperlink r:id="rId14" w:history="1">
        <w:r w:rsidRPr="001430C7">
          <w:rPr>
            <w:rFonts w:eastAsia="Calibri"/>
            <w:color w:val="000000"/>
            <w:sz w:val="28"/>
            <w:szCs w:val="28"/>
            <w:lang w:val="uk-UA"/>
          </w:rPr>
          <w:t>http://nbuv.gov.ua/UJRN/Nkhpm_2013_3_3_5</w:t>
        </w:r>
      </w:hyperlink>
      <w:r w:rsidRPr="001430C7">
        <w:rPr>
          <w:rFonts w:eastAsia="Calibri"/>
          <w:color w:val="000000"/>
          <w:sz w:val="28"/>
          <w:szCs w:val="28"/>
          <w:lang w:val="uk-UA"/>
        </w:rPr>
        <w:t>.</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Чи має лікар право на помилку? Інтернет-видання «Ваше здоров’я», 26 березня 2019 року. URL: https://www.vz.kiev.ua/chy-maye-likar-pravo-na-pomylku/</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Корнійчук О. П. Трансформація системи охорони здоров’я України: стан </w:t>
      </w:r>
      <w:proofErr w:type="spellStart"/>
      <w:r w:rsidRPr="001430C7">
        <w:rPr>
          <w:rFonts w:eastAsia="Calibri"/>
          <w:color w:val="000000"/>
          <w:sz w:val="28"/>
          <w:szCs w:val="28"/>
          <w:lang w:val="uk-UA"/>
        </w:rPr>
        <w:t>ат</w:t>
      </w:r>
      <w:proofErr w:type="spellEnd"/>
      <w:r w:rsidRPr="001430C7">
        <w:rPr>
          <w:rFonts w:eastAsia="Calibri"/>
          <w:color w:val="000000"/>
          <w:sz w:val="28"/>
          <w:szCs w:val="28"/>
          <w:lang w:val="uk-UA"/>
        </w:rPr>
        <w:t xml:space="preserve"> перспективи. Український медичний часопис. 2013. №4 (96). URL : </w:t>
      </w:r>
      <w:hyperlink r:id="rId15" w:history="1">
        <w:r w:rsidRPr="001430C7">
          <w:rPr>
            <w:rFonts w:eastAsia="Calibri"/>
            <w:color w:val="000000"/>
            <w:sz w:val="28"/>
            <w:szCs w:val="28"/>
            <w:lang w:val="uk-UA"/>
          </w:rPr>
          <w:t>https://www.umj.com.ua/article/63259/ transformaciya-sistemi-oxoroni-zdorov-ya-ukraini-stan-ta-perspektivi</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Трансформація системи охорони здоров’я: реформа у цифрах та фактах. URL: https://rdo.in.ua/direction/ohorona-zdorovya</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МОЗ України: що було і що буде. Електронне видання. URL: https://moz.gov.ua/uploads/2/13773-transition_book_healthcare.pdf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Звіт про роботу Комітету з питань охорони здоров’я за період роботи Верховної Ради України восьмого скликання (грудень 2014 р. – липень 2019 р.). URL: </w:t>
      </w:r>
      <w:hyperlink r:id="rId16" w:history="1">
        <w:r w:rsidRPr="001430C7">
          <w:rPr>
            <w:rFonts w:eastAsia="Calibri"/>
            <w:color w:val="000000"/>
            <w:sz w:val="28"/>
            <w:szCs w:val="28"/>
            <w:lang w:val="uk-UA"/>
          </w:rPr>
          <w:t>http://komzdrav.rada.gov.</w:t>
        </w:r>
        <w:r w:rsidRPr="001430C7">
          <w:rPr>
            <w:rFonts w:eastAsia="Calibri"/>
            <w:color w:val="000000"/>
            <w:sz w:val="28"/>
            <w:szCs w:val="28"/>
            <w:lang w:val="uk-UA"/>
          </w:rPr>
          <w:t>u</w:t>
        </w:r>
        <w:r w:rsidRPr="001430C7">
          <w:rPr>
            <w:rFonts w:eastAsia="Calibri"/>
            <w:color w:val="000000"/>
            <w:sz w:val="28"/>
            <w:szCs w:val="28"/>
            <w:lang w:val="uk-UA"/>
          </w:rPr>
          <w:t>a/news/main_news/74072.html</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Проект Закону України «Про первинну медичну допомогу на засадах сімейної медицини», зареєстрований в парламенті 22 червня 2017 року №6634. URL: </w:t>
      </w:r>
      <w:hyperlink r:id="rId17" w:history="1">
        <w:r w:rsidRPr="001430C7">
          <w:rPr>
            <w:rFonts w:eastAsia="Calibri"/>
            <w:color w:val="000000"/>
            <w:sz w:val="28"/>
            <w:szCs w:val="28"/>
            <w:lang w:val="uk-UA"/>
          </w:rPr>
          <w:t>http://w1.c1.rada.gov.ua/pls/zweb2/</w:t>
        </w:r>
      </w:hyperlink>
      <w:r w:rsidRPr="001430C7">
        <w:rPr>
          <w:rFonts w:eastAsia="Calibri"/>
          <w:color w:val="000000"/>
          <w:sz w:val="28"/>
          <w:szCs w:val="28"/>
          <w:lang w:val="uk-UA"/>
        </w:rPr>
        <w:t xml:space="preserve"> webproc4_1? </w:t>
      </w:r>
      <w:proofErr w:type="spellStart"/>
      <w:r w:rsidRPr="001430C7">
        <w:rPr>
          <w:rFonts w:eastAsia="Calibri"/>
          <w:color w:val="000000"/>
          <w:sz w:val="28"/>
          <w:szCs w:val="28"/>
          <w:lang w:val="uk-UA"/>
        </w:rPr>
        <w:t>Pf</w:t>
      </w:r>
      <w:proofErr w:type="spellEnd"/>
      <w:r w:rsidRPr="001430C7">
        <w:rPr>
          <w:rFonts w:eastAsia="Calibri"/>
          <w:color w:val="000000"/>
          <w:sz w:val="28"/>
          <w:szCs w:val="28"/>
          <w:lang w:val="uk-UA"/>
        </w:rPr>
        <w:t xml:space="preserve"> 3511 =62116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lastRenderedPageBreak/>
        <w:t>Головачова</w:t>
      </w:r>
      <w:proofErr w:type="spellEnd"/>
      <w:r w:rsidRPr="001430C7">
        <w:rPr>
          <w:rFonts w:eastAsia="Calibri"/>
          <w:color w:val="000000"/>
          <w:sz w:val="28"/>
          <w:szCs w:val="28"/>
          <w:lang w:val="uk-UA"/>
        </w:rPr>
        <w:t xml:space="preserve"> К. Проблеми реалізації прав пацієнтів на медичну допомогу в Україні. Підприємство, господарство і право. 2017. №5. С.143-146. С.144.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Сазонець</w:t>
      </w:r>
      <w:proofErr w:type="spellEnd"/>
      <w:r w:rsidRPr="001430C7">
        <w:rPr>
          <w:rFonts w:eastAsia="Calibri"/>
          <w:color w:val="000000"/>
          <w:sz w:val="28"/>
          <w:szCs w:val="28"/>
          <w:lang w:val="uk-UA"/>
        </w:rPr>
        <w:t xml:space="preserve"> І. Л., Зима І. Я. Визначенням проблем та основних напрямків реформування системи охорони здоров’я України. Державне управління: удосконалення та розвиток. 2018. № 12. – URL: http://www.dy.nayka.com.ua/?op=1&amp;z=1343 (дата звернення: 09.11.2019). DOI: </w:t>
      </w:r>
      <w:hyperlink r:id="rId18" w:tgtFrame="_blank" w:history="1">
        <w:r w:rsidRPr="001430C7">
          <w:rPr>
            <w:rFonts w:eastAsia="Calibri"/>
            <w:color w:val="000000"/>
            <w:sz w:val="28"/>
            <w:szCs w:val="28"/>
            <w:lang w:val="uk-UA"/>
          </w:rPr>
          <w:t>10.32702/2307-2156-2018.12.2</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Череп А.В. Практичний іноземний досвід медичного страхування. Сталий розвиток економіки. 2013. № 19. С. 17–23. URL: file:///C:/Users/ </w:t>
      </w:r>
      <w:proofErr w:type="spellStart"/>
      <w:r w:rsidRPr="001430C7">
        <w:rPr>
          <w:rFonts w:eastAsia="Calibri"/>
          <w:color w:val="000000"/>
          <w:sz w:val="28"/>
          <w:szCs w:val="28"/>
          <w:lang w:val="uk-UA"/>
        </w:rPr>
        <w:t>user</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Desktop</w:t>
      </w:r>
      <w:proofErr w:type="spellEnd"/>
      <w:r w:rsidRPr="001430C7">
        <w:rPr>
          <w:rFonts w:eastAsia="Calibri"/>
          <w:color w:val="000000"/>
          <w:sz w:val="28"/>
          <w:szCs w:val="28"/>
          <w:lang w:val="uk-UA"/>
        </w:rPr>
        <w:t>/sre_2013_2_5%20(</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Міщук І., </w:t>
      </w:r>
      <w:proofErr w:type="spellStart"/>
      <w:r w:rsidRPr="001430C7">
        <w:rPr>
          <w:rFonts w:eastAsia="Calibri"/>
          <w:color w:val="000000"/>
          <w:sz w:val="28"/>
          <w:szCs w:val="28"/>
          <w:lang w:val="uk-UA"/>
        </w:rPr>
        <w:t>Віннічук</w:t>
      </w:r>
      <w:proofErr w:type="spellEnd"/>
      <w:r w:rsidRPr="001430C7">
        <w:rPr>
          <w:rFonts w:eastAsia="Calibri"/>
          <w:color w:val="000000"/>
          <w:sz w:val="28"/>
          <w:szCs w:val="28"/>
          <w:lang w:val="uk-UA"/>
        </w:rPr>
        <w:t xml:space="preserve"> І. Сучасний стан обов’язкового медичного страхування в Україні та шляхи його розвитку. Підприємництво, господарство і право. 2019. №2. С.110-114. С. 113.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Коробцова</w:t>
      </w:r>
      <w:proofErr w:type="spellEnd"/>
      <w:r w:rsidRPr="001430C7">
        <w:rPr>
          <w:rFonts w:eastAsia="Calibri"/>
          <w:color w:val="000000"/>
          <w:sz w:val="28"/>
          <w:szCs w:val="28"/>
          <w:lang w:val="uk-UA"/>
        </w:rPr>
        <w:t xml:space="preserve"> Н. В. Форми та засоби захисту прав пацієнтів в Україні. Науковий вісник Херсонського державного університету. Серія: юридичні науки. 2017. Випуск 5. Том 1. С.95-98. С.95.</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Яременко Н. В. Механізми забезпечення та захисту прав пацієнті в </w:t>
      </w:r>
      <w:proofErr w:type="spellStart"/>
      <w:r w:rsidRPr="001430C7">
        <w:rPr>
          <w:rFonts w:eastAsia="Calibri"/>
          <w:color w:val="000000"/>
          <w:sz w:val="28"/>
          <w:szCs w:val="28"/>
          <w:lang w:val="uk-UA"/>
        </w:rPr>
        <w:t>в</w:t>
      </w:r>
      <w:proofErr w:type="spellEnd"/>
      <w:r w:rsidRPr="001430C7">
        <w:rPr>
          <w:rFonts w:eastAsia="Calibri"/>
          <w:color w:val="000000"/>
          <w:sz w:val="28"/>
          <w:szCs w:val="28"/>
          <w:lang w:val="uk-UA"/>
        </w:rPr>
        <w:t xml:space="preserve"> Україні. Медична інформатика та інженерія. 2016, № 2. С.67-69. С.68.</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Сенюта</w:t>
      </w:r>
      <w:proofErr w:type="spellEnd"/>
      <w:r w:rsidRPr="001430C7">
        <w:rPr>
          <w:rFonts w:eastAsia="Calibri"/>
          <w:color w:val="000000"/>
          <w:sz w:val="28"/>
          <w:szCs w:val="28"/>
          <w:lang w:val="uk-UA"/>
        </w:rPr>
        <w:t xml:space="preserve"> І.Я. Адміністративно-правовий захист прав пацієнтів в Україні. Адміністративне право і процес: шляхи вдосконалення законодавства і практики: </w:t>
      </w:r>
      <w:proofErr w:type="spellStart"/>
      <w:r w:rsidRPr="001430C7">
        <w:rPr>
          <w:rFonts w:eastAsia="Calibri"/>
          <w:color w:val="000000"/>
          <w:sz w:val="28"/>
          <w:szCs w:val="28"/>
          <w:lang w:val="uk-UA"/>
        </w:rPr>
        <w:t>Зб</w:t>
      </w:r>
      <w:proofErr w:type="spellEnd"/>
      <w:r w:rsidRPr="001430C7">
        <w:rPr>
          <w:rFonts w:eastAsia="Calibri"/>
          <w:color w:val="000000"/>
          <w:sz w:val="28"/>
          <w:szCs w:val="28"/>
          <w:lang w:val="uk-UA"/>
        </w:rPr>
        <w:t>. матер. наук.-</w:t>
      </w:r>
      <w:proofErr w:type="spellStart"/>
      <w:r w:rsidRPr="001430C7">
        <w:rPr>
          <w:rFonts w:eastAsia="Calibri"/>
          <w:color w:val="000000"/>
          <w:sz w:val="28"/>
          <w:szCs w:val="28"/>
          <w:lang w:val="uk-UA"/>
        </w:rPr>
        <w:t>практ</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конф</w:t>
      </w:r>
      <w:proofErr w:type="spellEnd"/>
      <w:r w:rsidRPr="001430C7">
        <w:rPr>
          <w:rFonts w:eastAsia="Calibri"/>
          <w:color w:val="000000"/>
          <w:sz w:val="28"/>
          <w:szCs w:val="28"/>
          <w:lang w:val="uk-UA"/>
        </w:rPr>
        <w:t xml:space="preserve">. (м. Київ, 22 грудня 2006 р.).  Ред. </w:t>
      </w:r>
      <w:proofErr w:type="spellStart"/>
      <w:r w:rsidRPr="001430C7">
        <w:rPr>
          <w:rFonts w:eastAsia="Calibri"/>
          <w:color w:val="000000"/>
          <w:sz w:val="28"/>
          <w:szCs w:val="28"/>
          <w:lang w:val="uk-UA"/>
        </w:rPr>
        <w:t>кол</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О.М.Джужа</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В.М.Дзюба</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С.Г.Стеценко</w:t>
      </w:r>
      <w:proofErr w:type="spellEnd"/>
      <w:r w:rsidRPr="001430C7">
        <w:rPr>
          <w:rFonts w:eastAsia="Calibri"/>
          <w:color w:val="000000"/>
          <w:sz w:val="28"/>
          <w:szCs w:val="28"/>
          <w:lang w:val="uk-UA"/>
        </w:rPr>
        <w:t xml:space="preserve"> та ін.  К.: Київський </w:t>
      </w:r>
      <w:proofErr w:type="spellStart"/>
      <w:r w:rsidRPr="001430C7">
        <w:rPr>
          <w:rFonts w:eastAsia="Calibri"/>
          <w:color w:val="000000"/>
          <w:sz w:val="28"/>
          <w:szCs w:val="28"/>
          <w:lang w:val="uk-UA"/>
        </w:rPr>
        <w:t>нац</w:t>
      </w:r>
      <w:proofErr w:type="spellEnd"/>
      <w:r w:rsidRPr="001430C7">
        <w:rPr>
          <w:rFonts w:eastAsia="Calibri"/>
          <w:color w:val="000000"/>
          <w:sz w:val="28"/>
          <w:szCs w:val="28"/>
          <w:lang w:val="uk-UA"/>
        </w:rPr>
        <w:t xml:space="preserve">. ун-т </w:t>
      </w:r>
      <w:proofErr w:type="spellStart"/>
      <w:r w:rsidRPr="001430C7">
        <w:rPr>
          <w:rFonts w:eastAsia="Calibri"/>
          <w:color w:val="000000"/>
          <w:sz w:val="28"/>
          <w:szCs w:val="28"/>
          <w:lang w:val="uk-UA"/>
        </w:rPr>
        <w:t>внутр</w:t>
      </w:r>
      <w:proofErr w:type="spellEnd"/>
      <w:r w:rsidRPr="001430C7">
        <w:rPr>
          <w:rFonts w:eastAsia="Calibri"/>
          <w:color w:val="000000"/>
          <w:sz w:val="28"/>
          <w:szCs w:val="28"/>
          <w:lang w:val="uk-UA"/>
        </w:rPr>
        <w:t>. справ, 2006.  С. 226.</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Резворович</w:t>
      </w:r>
      <w:proofErr w:type="spellEnd"/>
      <w:r w:rsidRPr="001430C7">
        <w:rPr>
          <w:rFonts w:eastAsia="Calibri"/>
          <w:color w:val="000000"/>
          <w:sz w:val="28"/>
          <w:szCs w:val="28"/>
          <w:lang w:val="uk-UA"/>
        </w:rPr>
        <w:t xml:space="preserve"> К. Р. Особливості процедури медіації у врегулюванні медичних конфліктів. Науковий вісник Дніпропетровського державного університету внутрішніх справ. 2019. №1. С. 73-76.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Гордієнко Р.Л. Медіація та її роль у консалтинговій діяльності у сфері охорони здоров’я. Часопис Київського університету права. 2015.№3.С. 202-205. С.204.</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lastRenderedPageBreak/>
        <w:t>Ліснича</w:t>
      </w:r>
      <w:proofErr w:type="spellEnd"/>
      <w:r w:rsidRPr="001430C7">
        <w:rPr>
          <w:rFonts w:eastAsia="Calibri"/>
          <w:color w:val="000000"/>
          <w:sz w:val="28"/>
          <w:szCs w:val="28"/>
          <w:lang w:val="uk-UA"/>
        </w:rPr>
        <w:t xml:space="preserve"> О. М.  Медіація як форма врегулювання медичних конфліктів. Науковий </w:t>
      </w:r>
      <w:proofErr w:type="spellStart"/>
      <w:r w:rsidRPr="001430C7">
        <w:rPr>
          <w:rFonts w:eastAsia="Calibri"/>
          <w:color w:val="000000"/>
          <w:sz w:val="28"/>
          <w:szCs w:val="28"/>
          <w:lang w:val="uk-UA"/>
        </w:rPr>
        <w:t>вінсик</w:t>
      </w:r>
      <w:proofErr w:type="spellEnd"/>
      <w:r w:rsidRPr="001430C7">
        <w:rPr>
          <w:rFonts w:eastAsia="Calibri"/>
          <w:color w:val="000000"/>
          <w:sz w:val="28"/>
          <w:szCs w:val="28"/>
          <w:lang w:val="uk-UA"/>
        </w:rPr>
        <w:t xml:space="preserve"> Херсонського державного університету. Серія: юридичні науки. 2017. Випуск 2. Том 1. С. 75-78. С.78.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Галай</w:t>
      </w:r>
      <w:proofErr w:type="spellEnd"/>
      <w:r w:rsidRPr="001430C7">
        <w:rPr>
          <w:rFonts w:eastAsia="Calibri"/>
          <w:color w:val="000000"/>
          <w:sz w:val="28"/>
          <w:szCs w:val="28"/>
          <w:lang w:val="uk-UA"/>
        </w:rPr>
        <w:t xml:space="preserve"> В.О. Способи захисту прав пацієнтів в Україні. Науково-практичний посібник. К.; 2008.  74 с. URL: https://legalclinics.in.ua/wp-content/uploads/KNYGA-Sposoby-zahystu-prav-patsiyentiv.pdf</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Швець Ю. Ю. Судовий захист права особи на охорону здоров’я: порівняльний аналіз національної та міжнародної практики. Альманах міжнародного права. Випуск 18. С.78-86. С.80.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Гладій О., </w:t>
      </w:r>
      <w:proofErr w:type="spellStart"/>
      <w:r w:rsidRPr="001430C7">
        <w:rPr>
          <w:rFonts w:eastAsia="Calibri"/>
          <w:color w:val="000000"/>
          <w:sz w:val="28"/>
          <w:szCs w:val="28"/>
          <w:lang w:val="uk-UA"/>
        </w:rPr>
        <w:t>Таламанчук</w:t>
      </w:r>
      <w:proofErr w:type="spellEnd"/>
      <w:r w:rsidRPr="001430C7">
        <w:rPr>
          <w:rFonts w:eastAsia="Calibri"/>
          <w:color w:val="000000"/>
          <w:sz w:val="28"/>
          <w:szCs w:val="28"/>
          <w:lang w:val="uk-UA"/>
        </w:rPr>
        <w:t xml:space="preserve"> О. Захист прав пацієнтів КК України у зв’язку із проведенням медичної реформи. URL:  https://platforma-msb.org/zahyst-prav-patsiyentiv-kk-ukrayiny-u-zv-yazku-iz-provedennyam-medychnoyi-reformy/</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Шаркань М.П., </w:t>
      </w:r>
      <w:proofErr w:type="spellStart"/>
      <w:r w:rsidRPr="001430C7">
        <w:rPr>
          <w:rFonts w:eastAsia="Calibri"/>
          <w:color w:val="000000"/>
          <w:sz w:val="28"/>
          <w:szCs w:val="28"/>
          <w:lang w:val="uk-UA"/>
        </w:rPr>
        <w:t>Чемирисов</w:t>
      </w:r>
      <w:proofErr w:type="spellEnd"/>
      <w:r w:rsidRPr="001430C7">
        <w:rPr>
          <w:rFonts w:eastAsia="Calibri"/>
          <w:color w:val="000000"/>
          <w:sz w:val="28"/>
          <w:szCs w:val="28"/>
          <w:lang w:val="uk-UA"/>
        </w:rPr>
        <w:t xml:space="preserve"> В. В. Проблеми захисту прав пацієнтів та можливі шляхи вдосконалення даного механізму. Український журнал медицини, біології та спорту. Медичні науки. 2015. №2 (2). С.218-221. С. 220.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Глашев</w:t>
      </w:r>
      <w:proofErr w:type="spellEnd"/>
      <w:r w:rsidRPr="001430C7">
        <w:rPr>
          <w:rFonts w:eastAsia="Calibri"/>
          <w:color w:val="000000"/>
          <w:sz w:val="28"/>
          <w:szCs w:val="28"/>
          <w:lang w:val="uk-UA"/>
        </w:rPr>
        <w:t xml:space="preserve"> А.А. </w:t>
      </w:r>
      <w:proofErr w:type="spellStart"/>
      <w:r w:rsidRPr="001430C7">
        <w:rPr>
          <w:rFonts w:eastAsia="Calibri"/>
          <w:color w:val="000000"/>
          <w:sz w:val="28"/>
          <w:szCs w:val="28"/>
          <w:lang w:val="uk-UA"/>
        </w:rPr>
        <w:t>Медицинское</w:t>
      </w:r>
      <w:proofErr w:type="spellEnd"/>
      <w:r w:rsidRPr="001430C7">
        <w:rPr>
          <w:rFonts w:eastAsia="Calibri"/>
          <w:color w:val="000000"/>
          <w:sz w:val="28"/>
          <w:szCs w:val="28"/>
          <w:lang w:val="uk-UA"/>
        </w:rPr>
        <w:t xml:space="preserve"> право: </w:t>
      </w:r>
      <w:proofErr w:type="spellStart"/>
      <w:r w:rsidRPr="001430C7">
        <w:rPr>
          <w:rFonts w:eastAsia="Calibri"/>
          <w:color w:val="000000"/>
          <w:sz w:val="28"/>
          <w:szCs w:val="28"/>
          <w:lang w:val="uk-UA"/>
        </w:rPr>
        <w:t>Практическое</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руководство</w:t>
      </w:r>
      <w:proofErr w:type="spellEnd"/>
      <w:r w:rsidRPr="001430C7">
        <w:rPr>
          <w:rFonts w:eastAsia="Calibri"/>
          <w:color w:val="000000"/>
          <w:sz w:val="28"/>
          <w:szCs w:val="28"/>
          <w:lang w:val="uk-UA"/>
        </w:rPr>
        <w:t xml:space="preserve"> для </w:t>
      </w:r>
      <w:proofErr w:type="spellStart"/>
      <w:r w:rsidRPr="001430C7">
        <w:rPr>
          <w:rFonts w:eastAsia="Calibri"/>
          <w:color w:val="000000"/>
          <w:sz w:val="28"/>
          <w:szCs w:val="28"/>
          <w:lang w:val="uk-UA"/>
        </w:rPr>
        <w:t>юристов</w:t>
      </w:r>
      <w:proofErr w:type="spellEnd"/>
      <w:r w:rsidRPr="001430C7">
        <w:rPr>
          <w:rFonts w:eastAsia="Calibri"/>
          <w:color w:val="000000"/>
          <w:sz w:val="28"/>
          <w:szCs w:val="28"/>
          <w:lang w:val="uk-UA"/>
        </w:rPr>
        <w:t xml:space="preserve"> и </w:t>
      </w:r>
      <w:proofErr w:type="spellStart"/>
      <w:r w:rsidRPr="001430C7">
        <w:rPr>
          <w:rFonts w:eastAsia="Calibri"/>
          <w:color w:val="000000"/>
          <w:sz w:val="28"/>
          <w:szCs w:val="28"/>
          <w:lang w:val="uk-UA"/>
        </w:rPr>
        <w:t>медиков</w:t>
      </w:r>
      <w:proofErr w:type="spellEnd"/>
      <w:r w:rsidRPr="001430C7">
        <w:rPr>
          <w:rFonts w:eastAsia="Calibri"/>
          <w:color w:val="000000"/>
          <w:sz w:val="28"/>
          <w:szCs w:val="28"/>
          <w:lang w:val="uk-UA"/>
        </w:rPr>
        <w:t xml:space="preserve">. – М.: </w:t>
      </w:r>
      <w:proofErr w:type="spellStart"/>
      <w:r w:rsidRPr="001430C7">
        <w:rPr>
          <w:rFonts w:eastAsia="Calibri"/>
          <w:color w:val="000000"/>
          <w:sz w:val="28"/>
          <w:szCs w:val="28"/>
          <w:lang w:val="uk-UA"/>
        </w:rPr>
        <w:t>Волтерс</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Клувер</w:t>
      </w:r>
      <w:proofErr w:type="spellEnd"/>
      <w:r w:rsidRPr="001430C7">
        <w:rPr>
          <w:rFonts w:eastAsia="Calibri"/>
          <w:color w:val="000000"/>
          <w:sz w:val="28"/>
          <w:szCs w:val="28"/>
          <w:lang w:val="uk-UA"/>
        </w:rPr>
        <w:t>, 2004. – С.45-46.</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Рішення </w:t>
      </w:r>
      <w:proofErr w:type="spellStart"/>
      <w:r w:rsidRPr="001430C7">
        <w:rPr>
          <w:rFonts w:eastAsia="Calibri"/>
          <w:color w:val="000000"/>
          <w:sz w:val="28"/>
          <w:szCs w:val="28"/>
          <w:lang w:val="uk-UA"/>
        </w:rPr>
        <w:t>Новокаховського</w:t>
      </w:r>
      <w:proofErr w:type="spellEnd"/>
      <w:r w:rsidRPr="001430C7">
        <w:rPr>
          <w:rFonts w:eastAsia="Calibri"/>
          <w:color w:val="000000"/>
          <w:sz w:val="28"/>
          <w:szCs w:val="28"/>
          <w:lang w:val="uk-UA"/>
        </w:rPr>
        <w:t xml:space="preserve"> міського суду Херсонської області від 10.05.2017 № 661/2894/16-ц : Єдиний державний реєстр судових рішень [Електронний ресурс]. - Режим доступу: </w:t>
      </w:r>
      <w:hyperlink r:id="rId19" w:history="1">
        <w:r w:rsidRPr="001430C7">
          <w:rPr>
            <w:rFonts w:eastAsia="Calibri"/>
            <w:color w:val="000000"/>
            <w:sz w:val="28"/>
            <w:szCs w:val="28"/>
            <w:lang w:val="uk-UA"/>
          </w:rPr>
          <w:t>http://www.reyestr.court.gov.ua/Review/66521367</w:t>
        </w:r>
      </w:hyperlink>
      <w:r w:rsidRPr="001430C7">
        <w:rPr>
          <w:rFonts w:eastAsia="Calibri"/>
          <w:color w:val="000000"/>
          <w:sz w:val="28"/>
          <w:szCs w:val="28"/>
          <w:lang w:val="uk-UA"/>
        </w:rPr>
        <w:t>.</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Рішення Приморського районного суду м. Одеси від 01.04.2014 № 522/2522/14 : Єдиний державний реєстр судових рішень [Електронний ресурс]. - Режим доступу: </w:t>
      </w:r>
      <w:hyperlink r:id="rId20" w:history="1">
        <w:r w:rsidRPr="001430C7">
          <w:rPr>
            <w:rFonts w:eastAsia="Calibri"/>
            <w:color w:val="000000"/>
            <w:sz w:val="28"/>
            <w:szCs w:val="28"/>
            <w:lang w:val="uk-UA"/>
          </w:rPr>
          <w:t>http://reyestr.court.gov.ua/Review/38063702</w:t>
        </w:r>
      </w:hyperlink>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Агафонов С. Особливості відшкодування моральної шкоди за законодавством України / Юридичний журнал. – 2007. - №6. – С.99. </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Рабінович</w:t>
      </w:r>
      <w:proofErr w:type="spellEnd"/>
      <w:r w:rsidRPr="001430C7">
        <w:rPr>
          <w:rFonts w:eastAsia="Calibri"/>
          <w:color w:val="000000"/>
          <w:sz w:val="28"/>
          <w:szCs w:val="28"/>
          <w:lang w:val="uk-UA"/>
        </w:rPr>
        <w:t xml:space="preserve"> П.М., Грищук О.В. Право людини на компенсацію моральної шкоди (загальнотеоретичні аспекти). Праці Львівської лабораторії прав </w:t>
      </w:r>
      <w:r w:rsidRPr="001430C7">
        <w:rPr>
          <w:rFonts w:eastAsia="Calibri"/>
          <w:color w:val="000000"/>
          <w:sz w:val="28"/>
          <w:szCs w:val="28"/>
          <w:lang w:val="uk-UA"/>
        </w:rPr>
        <w:lastRenderedPageBreak/>
        <w:t xml:space="preserve">людини і громадянина Науково-дослідного інституту державного будівництва та місцевого самоврядування Академії правових наук України / </w:t>
      </w:r>
      <w:proofErr w:type="spellStart"/>
      <w:r w:rsidRPr="001430C7">
        <w:rPr>
          <w:rFonts w:eastAsia="Calibri"/>
          <w:color w:val="000000"/>
          <w:sz w:val="28"/>
          <w:szCs w:val="28"/>
          <w:lang w:val="uk-UA"/>
        </w:rPr>
        <w:t>Редкол</w:t>
      </w:r>
      <w:proofErr w:type="spellEnd"/>
      <w:r w:rsidRPr="001430C7">
        <w:rPr>
          <w:rFonts w:eastAsia="Calibri"/>
          <w:color w:val="000000"/>
          <w:sz w:val="28"/>
          <w:szCs w:val="28"/>
          <w:lang w:val="uk-UA"/>
        </w:rPr>
        <w:t xml:space="preserve">.: П.М. </w:t>
      </w:r>
      <w:proofErr w:type="spellStart"/>
      <w:r w:rsidRPr="001430C7">
        <w:rPr>
          <w:rFonts w:eastAsia="Calibri"/>
          <w:color w:val="000000"/>
          <w:sz w:val="28"/>
          <w:szCs w:val="28"/>
          <w:lang w:val="uk-UA"/>
        </w:rPr>
        <w:t>Рабінович</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гол.ред</w:t>
      </w:r>
      <w:proofErr w:type="spellEnd"/>
      <w:r w:rsidRPr="001430C7">
        <w:rPr>
          <w:rFonts w:eastAsia="Calibri"/>
          <w:color w:val="000000"/>
          <w:sz w:val="28"/>
          <w:szCs w:val="28"/>
          <w:lang w:val="uk-UA"/>
        </w:rPr>
        <w:t>.) та ін. – Серія I. Дослідження та реферати. Випуск 9. – Львів, 2006. – С.118.</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Хендель</w:t>
      </w:r>
      <w:proofErr w:type="spellEnd"/>
      <w:r w:rsidRPr="001430C7">
        <w:rPr>
          <w:rFonts w:eastAsia="Calibri"/>
          <w:color w:val="000000"/>
          <w:sz w:val="28"/>
          <w:szCs w:val="28"/>
          <w:lang w:val="uk-UA"/>
        </w:rPr>
        <w:t xml:space="preserve"> Н. Захист права на здоров’я у Європейському Суді з прав людини. URL: </w:t>
      </w:r>
      <w:hyperlink r:id="rId21" w:history="1">
        <w:r w:rsidRPr="001430C7">
          <w:rPr>
            <w:rFonts w:eastAsia="Calibri"/>
            <w:color w:val="000000"/>
            <w:sz w:val="28"/>
            <w:szCs w:val="28"/>
            <w:lang w:val="uk-UA"/>
          </w:rPr>
          <w:t>https://ukrainepravo.com/</w:t>
        </w:r>
      </w:hyperlink>
      <w:r w:rsidRPr="001430C7">
        <w:rPr>
          <w:rFonts w:eastAsia="Calibri"/>
          <w:color w:val="000000"/>
          <w:sz w:val="28"/>
          <w:szCs w:val="28"/>
          <w:lang w:val="uk-UA"/>
        </w:rPr>
        <w:t xml:space="preserve"> </w:t>
      </w:r>
      <w:proofErr w:type="spellStart"/>
      <w:r w:rsidRPr="001430C7">
        <w:rPr>
          <w:rFonts w:eastAsia="Calibri"/>
          <w:color w:val="000000"/>
          <w:sz w:val="28"/>
          <w:szCs w:val="28"/>
          <w:lang w:val="uk-UA"/>
        </w:rPr>
        <w:t>international</w:t>
      </w:r>
      <w:proofErr w:type="spellEnd"/>
      <w:r w:rsidRPr="001430C7">
        <w:rPr>
          <w:rFonts w:eastAsia="Calibri"/>
          <w:color w:val="000000"/>
          <w:sz w:val="28"/>
          <w:szCs w:val="28"/>
          <w:lang w:val="uk-UA"/>
        </w:rPr>
        <w:t>_ law/european_court_of_human_rights/zakhyst-prava-na-zdorov-ya-u-evropeys%60komu-sudi-z-prav-lyudyny/</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Ліснича</w:t>
      </w:r>
      <w:proofErr w:type="spellEnd"/>
      <w:r w:rsidRPr="001430C7">
        <w:rPr>
          <w:rFonts w:eastAsia="Calibri"/>
          <w:color w:val="000000"/>
          <w:sz w:val="28"/>
          <w:szCs w:val="28"/>
          <w:lang w:val="uk-UA"/>
        </w:rPr>
        <w:t xml:space="preserve"> О. Практика Європейського Суду з прав людини в контексті захисту прав пацієнтів. Національний юридичний журнал. Теорія і практика. 2018. №3. С.81-85. С. 82. </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Цивільний кодекс України від 16 січня 2003 року з </w:t>
      </w:r>
      <w:proofErr w:type="spellStart"/>
      <w:r w:rsidRPr="001430C7">
        <w:rPr>
          <w:rFonts w:eastAsia="Calibri"/>
          <w:color w:val="000000"/>
          <w:sz w:val="28"/>
          <w:szCs w:val="28"/>
          <w:lang w:val="uk-UA"/>
        </w:rPr>
        <w:t>наст</w:t>
      </w:r>
      <w:proofErr w:type="spellEnd"/>
      <w:r w:rsidRPr="001430C7">
        <w:rPr>
          <w:rFonts w:eastAsia="Calibri"/>
          <w:color w:val="000000"/>
          <w:sz w:val="28"/>
          <w:szCs w:val="28"/>
          <w:lang w:val="uk-UA"/>
        </w:rPr>
        <w:t>. змінами. URL: https://zakon.rada.gov.ua/laws/show/435-15</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Червяцова</w:t>
      </w:r>
      <w:proofErr w:type="spellEnd"/>
      <w:r w:rsidRPr="001430C7">
        <w:rPr>
          <w:rFonts w:eastAsia="Calibri"/>
          <w:color w:val="000000"/>
          <w:sz w:val="28"/>
          <w:szCs w:val="28"/>
          <w:lang w:val="uk-UA"/>
        </w:rPr>
        <w:t xml:space="preserve"> А. О. Право на життя та заборона катувань у рішеннях Європейського суду з прав людини: аналіз судової практики за статтею 2 і 3 Європейської конвенції про захист прав людини і основоположних свобод: Навчальний посібник/ А. О. </w:t>
      </w:r>
      <w:proofErr w:type="spellStart"/>
      <w:r w:rsidRPr="001430C7">
        <w:rPr>
          <w:rFonts w:eastAsia="Calibri"/>
          <w:color w:val="000000"/>
          <w:sz w:val="28"/>
          <w:szCs w:val="28"/>
          <w:lang w:val="uk-UA"/>
        </w:rPr>
        <w:t>Червяцова</w:t>
      </w:r>
      <w:proofErr w:type="spellEnd"/>
      <w:r w:rsidRPr="001430C7">
        <w:rPr>
          <w:rFonts w:eastAsia="Calibri"/>
          <w:color w:val="000000"/>
          <w:sz w:val="28"/>
          <w:szCs w:val="28"/>
          <w:lang w:val="uk-UA"/>
        </w:rPr>
        <w:t>. Х.: ХНУ імені В. Н. Каразіна, 2012. 308 с. URL: http://ekhnuir.univer.kharkov.ua/handle/123456789/7585</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Неналежне надання медичної допомоги, прогалини законодавчого регулювання у сфері доступу до реанімацій</w:t>
      </w:r>
      <w:r w:rsidRPr="001430C7">
        <w:rPr>
          <w:rFonts w:eastAsia="Calibri"/>
          <w:color w:val="000000"/>
          <w:sz w:val="28"/>
          <w:szCs w:val="28"/>
          <w:lang w:val="uk-UA"/>
        </w:rPr>
        <w:softHyphen/>
        <w:t xml:space="preserve">них відділень. URL: </w:t>
      </w:r>
      <w:hyperlink r:id="rId22" w:history="1">
        <w:r w:rsidRPr="001430C7">
          <w:rPr>
            <w:rFonts w:eastAsia="Calibri"/>
            <w:color w:val="000000"/>
            <w:sz w:val="28"/>
            <w:szCs w:val="28"/>
            <w:lang w:val="uk-UA"/>
          </w:rPr>
          <w:t>https://precedent.in.ua/2016/07/06/nenalez</w:t>
        </w:r>
      </w:hyperlink>
      <w:r w:rsidRPr="001430C7">
        <w:rPr>
          <w:rFonts w:eastAsia="Calibri"/>
          <w:color w:val="000000"/>
          <w:sz w:val="28"/>
          <w:szCs w:val="28"/>
          <w:lang w:val="uk-UA"/>
        </w:rPr>
        <w:t xml:space="preserve"> </w:t>
      </w:r>
      <w:proofErr w:type="spellStart"/>
      <w:r w:rsidRPr="001430C7">
        <w:rPr>
          <w:rFonts w:eastAsia="Calibri"/>
          <w:color w:val="000000"/>
          <w:sz w:val="28"/>
          <w:szCs w:val="28"/>
          <w:lang w:val="uk-UA"/>
        </w:rPr>
        <w:t>hnenadannyamedychnoyidopomogy-progalyny-zakonodavchogo</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regulyuvannya</w:t>
      </w:r>
      <w:proofErr w:type="spellEnd"/>
      <w:r w:rsidRPr="001430C7">
        <w:rPr>
          <w:rFonts w:eastAsia="Calibri"/>
          <w:color w:val="000000"/>
          <w:sz w:val="28"/>
          <w:szCs w:val="28"/>
          <w:lang w:val="uk-UA"/>
        </w:rPr>
        <w:t>-u-</w:t>
      </w:r>
      <w:proofErr w:type="spellStart"/>
      <w:r w:rsidRPr="001430C7">
        <w:rPr>
          <w:rFonts w:eastAsia="Calibri"/>
          <w:color w:val="000000"/>
          <w:sz w:val="28"/>
          <w:szCs w:val="28"/>
          <w:lang w:val="uk-UA"/>
        </w:rPr>
        <w:t>sferi</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dostupu-do-reanimatsijnyh-viddilen</w:t>
      </w:r>
      <w:proofErr w:type="spellEnd"/>
      <w:r w:rsidRPr="001430C7">
        <w:rPr>
          <w:rFonts w:eastAsia="Calibri"/>
          <w:color w:val="000000"/>
          <w:sz w:val="28"/>
          <w:szCs w:val="28"/>
          <w:lang w:val="uk-UA"/>
        </w:rPr>
        <w:t>/.</w:t>
      </w:r>
    </w:p>
    <w:p w:rsidR="001430C7" w:rsidRPr="001430C7" w:rsidRDefault="001430C7" w:rsidP="001430C7">
      <w:pPr>
        <w:numPr>
          <w:ilvl w:val="0"/>
          <w:numId w:val="3"/>
        </w:numPr>
        <w:spacing w:after="0" w:line="360" w:lineRule="auto"/>
        <w:jc w:val="both"/>
        <w:rPr>
          <w:rFonts w:eastAsia="Calibri"/>
          <w:color w:val="000000"/>
          <w:sz w:val="28"/>
          <w:szCs w:val="28"/>
          <w:lang w:val="uk-UA"/>
        </w:rPr>
      </w:pPr>
      <w:proofErr w:type="spellStart"/>
      <w:r w:rsidRPr="001430C7">
        <w:rPr>
          <w:rFonts w:eastAsia="Calibri"/>
          <w:color w:val="000000"/>
          <w:sz w:val="28"/>
          <w:szCs w:val="28"/>
          <w:lang w:val="uk-UA"/>
        </w:rPr>
        <w:t>Arskaya</w:t>
      </w:r>
      <w:proofErr w:type="spellEnd"/>
      <w:r w:rsidRPr="001430C7">
        <w:rPr>
          <w:rFonts w:eastAsia="Calibri"/>
          <w:color w:val="000000"/>
          <w:sz w:val="28"/>
          <w:szCs w:val="28"/>
          <w:lang w:val="uk-UA"/>
        </w:rPr>
        <w:t xml:space="preserve"> v. </w:t>
      </w:r>
      <w:proofErr w:type="spellStart"/>
      <w:r w:rsidRPr="001430C7">
        <w:rPr>
          <w:rFonts w:eastAsia="Calibri"/>
          <w:color w:val="000000"/>
          <w:sz w:val="28"/>
          <w:szCs w:val="28"/>
          <w:lang w:val="uk-UA"/>
        </w:rPr>
        <w:t>Ukraine</w:t>
      </w:r>
      <w:proofErr w:type="spellEnd"/>
      <w:r w:rsidRPr="001430C7">
        <w:rPr>
          <w:rFonts w:eastAsia="Calibri"/>
          <w:color w:val="000000"/>
          <w:sz w:val="28"/>
          <w:szCs w:val="28"/>
          <w:lang w:val="uk-UA"/>
        </w:rPr>
        <w:t xml:space="preserve">: </w:t>
      </w:r>
      <w:proofErr w:type="spellStart"/>
      <w:r w:rsidRPr="001430C7">
        <w:rPr>
          <w:rFonts w:eastAsia="Calibri"/>
          <w:color w:val="000000"/>
          <w:sz w:val="28"/>
          <w:szCs w:val="28"/>
          <w:lang w:val="uk-UA"/>
        </w:rPr>
        <w:t>Judgment</w:t>
      </w:r>
      <w:proofErr w:type="spellEnd"/>
      <w:r w:rsidRPr="001430C7">
        <w:rPr>
          <w:rFonts w:eastAsia="Calibri"/>
          <w:color w:val="000000"/>
          <w:sz w:val="28"/>
          <w:szCs w:val="28"/>
          <w:lang w:val="uk-UA"/>
        </w:rPr>
        <w:t xml:space="preserve"> ECHR, </w:t>
      </w:r>
      <w:proofErr w:type="spellStart"/>
      <w:r w:rsidRPr="001430C7">
        <w:rPr>
          <w:rFonts w:eastAsia="Calibri"/>
          <w:color w:val="000000"/>
          <w:sz w:val="28"/>
          <w:szCs w:val="28"/>
          <w:lang w:val="uk-UA"/>
        </w:rPr>
        <w:t>application</w:t>
      </w:r>
      <w:proofErr w:type="spellEnd"/>
      <w:r w:rsidRPr="001430C7">
        <w:rPr>
          <w:rFonts w:eastAsia="Calibri"/>
          <w:color w:val="000000"/>
          <w:sz w:val="28"/>
          <w:szCs w:val="28"/>
          <w:lang w:val="uk-UA"/>
        </w:rPr>
        <w:t xml:space="preserve"> № 45076/05. </w:t>
      </w:r>
      <w:proofErr w:type="spellStart"/>
      <w:r w:rsidRPr="001430C7">
        <w:rPr>
          <w:rFonts w:eastAsia="Calibri"/>
          <w:color w:val="000000"/>
          <w:sz w:val="28"/>
          <w:szCs w:val="28"/>
          <w:lang w:val="uk-UA"/>
        </w:rPr>
        <w:t>Strasbourg</w:t>
      </w:r>
      <w:proofErr w:type="spellEnd"/>
      <w:r w:rsidRPr="001430C7">
        <w:rPr>
          <w:rFonts w:eastAsia="Calibri"/>
          <w:color w:val="000000"/>
          <w:sz w:val="28"/>
          <w:szCs w:val="28"/>
          <w:lang w:val="uk-UA"/>
        </w:rPr>
        <w:t xml:space="preserve">, 2014. URL: </w:t>
      </w:r>
      <w:hyperlink r:id="rId23" w:history="1">
        <w:r w:rsidRPr="001430C7">
          <w:rPr>
            <w:rFonts w:eastAsia="Calibri"/>
            <w:color w:val="000000"/>
            <w:sz w:val="28"/>
            <w:szCs w:val="28"/>
            <w:lang w:val="uk-UA"/>
          </w:rPr>
          <w:t>http://hudoc.echr.coe.int/</w:t>
        </w:r>
      </w:hyperlink>
      <w:r w:rsidRPr="001430C7">
        <w:rPr>
          <w:rFonts w:eastAsia="Calibri"/>
          <w:color w:val="000000"/>
          <w:sz w:val="28"/>
          <w:szCs w:val="28"/>
          <w:lang w:val="uk-UA"/>
        </w:rPr>
        <w:t xml:space="preserve"> </w:t>
      </w:r>
      <w:proofErr w:type="spellStart"/>
      <w:r w:rsidRPr="001430C7">
        <w:rPr>
          <w:rFonts w:eastAsia="Calibri"/>
          <w:color w:val="000000"/>
          <w:sz w:val="28"/>
          <w:szCs w:val="28"/>
          <w:lang w:val="uk-UA"/>
        </w:rPr>
        <w:t>sites</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eng</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pages</w:t>
      </w:r>
      <w:proofErr w:type="spellEnd"/>
      <w:r w:rsidRPr="001430C7">
        <w:rPr>
          <w:rFonts w:eastAsia="Calibri"/>
          <w:color w:val="000000"/>
          <w:sz w:val="28"/>
          <w:szCs w:val="28"/>
          <w:lang w:val="uk-UA"/>
        </w:rPr>
        <w:t>/</w:t>
      </w:r>
      <w:proofErr w:type="spellStart"/>
      <w:r w:rsidRPr="001430C7">
        <w:rPr>
          <w:rFonts w:eastAsia="Calibri"/>
          <w:color w:val="000000"/>
          <w:sz w:val="28"/>
          <w:szCs w:val="28"/>
          <w:lang w:val="uk-UA"/>
        </w:rPr>
        <w:t>search.aspx?i</w:t>
      </w:r>
      <w:proofErr w:type="spellEnd"/>
      <w:r w:rsidRPr="001430C7">
        <w:rPr>
          <w:rFonts w:eastAsia="Calibri"/>
          <w:color w:val="000000"/>
          <w:sz w:val="28"/>
          <w:szCs w:val="28"/>
          <w:lang w:val="uk-UA"/>
        </w:rPr>
        <w:t>= 001—138590.</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Справа «</w:t>
      </w:r>
      <w:proofErr w:type="spellStart"/>
      <w:r w:rsidRPr="001430C7">
        <w:rPr>
          <w:rFonts w:eastAsia="Calibri"/>
          <w:color w:val="000000"/>
          <w:sz w:val="28"/>
          <w:szCs w:val="28"/>
          <w:lang w:val="uk-UA"/>
        </w:rPr>
        <w:t>Каверзін</w:t>
      </w:r>
      <w:proofErr w:type="spellEnd"/>
      <w:r w:rsidRPr="001430C7">
        <w:rPr>
          <w:rFonts w:eastAsia="Calibri"/>
          <w:color w:val="000000"/>
          <w:sz w:val="28"/>
          <w:szCs w:val="28"/>
          <w:lang w:val="uk-UA"/>
        </w:rPr>
        <w:t xml:space="preserve"> проти України», заява № 23893/03: Рішення Європейського Суду з прав людини від 15 травня 2012 року. URL: https://zakon.rada.gov.ua/laws/show/974_851</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lastRenderedPageBreak/>
        <w:t>Конвенція про захист прав людини і основоположних свобод: підписана 4 листопада 1950 року в Римі. URL: https://zakon.rada.gov.ua/laws/show/995_004</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 xml:space="preserve">Справа «Горшков проти України», заява 367531/01: Рішення </w:t>
      </w:r>
      <w:proofErr w:type="spellStart"/>
      <w:r w:rsidRPr="001430C7">
        <w:rPr>
          <w:rFonts w:eastAsia="Calibri"/>
          <w:color w:val="000000"/>
          <w:sz w:val="28"/>
          <w:szCs w:val="28"/>
          <w:lang w:val="uk-UA"/>
        </w:rPr>
        <w:t>Європейского</w:t>
      </w:r>
      <w:proofErr w:type="spellEnd"/>
      <w:r w:rsidRPr="001430C7">
        <w:rPr>
          <w:rFonts w:eastAsia="Calibri"/>
          <w:color w:val="000000"/>
          <w:sz w:val="28"/>
          <w:szCs w:val="28"/>
          <w:lang w:val="uk-UA"/>
        </w:rPr>
        <w:t xml:space="preserve"> Суду з прав людини від 8 листопада 2005 року. URL: https://zakon.rada.gov.ua/laws/show/974_090</w:t>
      </w:r>
    </w:p>
    <w:p w:rsidR="001430C7" w:rsidRPr="001430C7" w:rsidRDefault="001430C7" w:rsidP="001430C7">
      <w:pPr>
        <w:numPr>
          <w:ilvl w:val="0"/>
          <w:numId w:val="3"/>
        </w:numPr>
        <w:spacing w:after="0" w:line="360" w:lineRule="auto"/>
        <w:jc w:val="both"/>
        <w:rPr>
          <w:rFonts w:eastAsia="Calibri"/>
          <w:color w:val="000000"/>
          <w:sz w:val="28"/>
          <w:szCs w:val="28"/>
          <w:lang w:val="uk-UA"/>
        </w:rPr>
      </w:pPr>
      <w:r w:rsidRPr="001430C7">
        <w:rPr>
          <w:rFonts w:eastAsia="Calibri"/>
          <w:color w:val="000000"/>
          <w:sz w:val="28"/>
          <w:szCs w:val="28"/>
          <w:lang w:val="uk-UA"/>
        </w:rPr>
        <w:t>Верховна Рада підтримала законопроекти про права пацієнтів у психіатричних лікарнях. URL: https://moz.gov.ua/article/news/vr-pidtrimala-zakonoproekti-pro-prava-pacientiv-u-psihiatrichnih-zakladah</w:t>
      </w:r>
    </w:p>
    <w:p w:rsidR="007D3E9F" w:rsidRPr="001430C7" w:rsidRDefault="007D3E9F">
      <w:pPr>
        <w:rPr>
          <w:lang w:val="uk-UA"/>
        </w:rPr>
      </w:pPr>
    </w:p>
    <w:sectPr w:rsidR="007D3E9F" w:rsidRPr="001430C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ylfaen">
    <w:panose1 w:val="010A0502050306030303"/>
    <w:charset w:val="CC"/>
    <w:family w:val="roman"/>
    <w:pitch w:val="variable"/>
    <w:sig w:usb0="040006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ED6A1D"/>
    <w:multiLevelType w:val="multilevel"/>
    <w:tmpl w:val="050AD26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6AAE5277"/>
    <w:multiLevelType w:val="hybridMultilevel"/>
    <w:tmpl w:val="BB74C6C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73AB48DC"/>
    <w:multiLevelType w:val="hybridMultilevel"/>
    <w:tmpl w:val="E962E34E"/>
    <w:lvl w:ilvl="0" w:tplc="B33EDE32">
      <w:start w:val="2"/>
      <w:numFmt w:val="bullet"/>
      <w:lvlText w:val="-"/>
      <w:lvlJc w:val="left"/>
      <w:pPr>
        <w:tabs>
          <w:tab w:val="num" w:pos="1989"/>
        </w:tabs>
        <w:ind w:left="1989" w:hanging="855"/>
      </w:pPr>
      <w:rPr>
        <w:rFonts w:ascii="Times New Roman" w:eastAsia="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cs="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cs="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cs="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A0A"/>
    <w:rsid w:val="00001473"/>
    <w:rsid w:val="00001476"/>
    <w:rsid w:val="00006045"/>
    <w:rsid w:val="00006D35"/>
    <w:rsid w:val="00007AAF"/>
    <w:rsid w:val="00007F0C"/>
    <w:rsid w:val="000104EB"/>
    <w:rsid w:val="000206BC"/>
    <w:rsid w:val="00021E3A"/>
    <w:rsid w:val="0002784B"/>
    <w:rsid w:val="00027F58"/>
    <w:rsid w:val="0003029B"/>
    <w:rsid w:val="00034707"/>
    <w:rsid w:val="000406D6"/>
    <w:rsid w:val="000424C4"/>
    <w:rsid w:val="00043313"/>
    <w:rsid w:val="00050085"/>
    <w:rsid w:val="00051456"/>
    <w:rsid w:val="000514D7"/>
    <w:rsid w:val="00051887"/>
    <w:rsid w:val="00052A4D"/>
    <w:rsid w:val="00055920"/>
    <w:rsid w:val="00063FD4"/>
    <w:rsid w:val="00073715"/>
    <w:rsid w:val="000817A2"/>
    <w:rsid w:val="00083D7E"/>
    <w:rsid w:val="00085F2D"/>
    <w:rsid w:val="000915E6"/>
    <w:rsid w:val="00091998"/>
    <w:rsid w:val="00096B7E"/>
    <w:rsid w:val="00096C70"/>
    <w:rsid w:val="000A12C3"/>
    <w:rsid w:val="000A44CF"/>
    <w:rsid w:val="000A69A2"/>
    <w:rsid w:val="000B1453"/>
    <w:rsid w:val="000B19E8"/>
    <w:rsid w:val="000B256F"/>
    <w:rsid w:val="000B5972"/>
    <w:rsid w:val="000B6199"/>
    <w:rsid w:val="000C0223"/>
    <w:rsid w:val="000C2F0F"/>
    <w:rsid w:val="000C3EA2"/>
    <w:rsid w:val="000C5D01"/>
    <w:rsid w:val="000D2BD1"/>
    <w:rsid w:val="000D3D9E"/>
    <w:rsid w:val="000D5C7A"/>
    <w:rsid w:val="000E1CDB"/>
    <w:rsid w:val="000E2D62"/>
    <w:rsid w:val="000E2F15"/>
    <w:rsid w:val="000F0467"/>
    <w:rsid w:val="000F0CCD"/>
    <w:rsid w:val="000F3470"/>
    <w:rsid w:val="0010070D"/>
    <w:rsid w:val="00100C61"/>
    <w:rsid w:val="00103E2D"/>
    <w:rsid w:val="00106157"/>
    <w:rsid w:val="00106C68"/>
    <w:rsid w:val="0010726E"/>
    <w:rsid w:val="0011486C"/>
    <w:rsid w:val="00116DFD"/>
    <w:rsid w:val="00125AA7"/>
    <w:rsid w:val="00125C10"/>
    <w:rsid w:val="001260D8"/>
    <w:rsid w:val="001375BF"/>
    <w:rsid w:val="00142F85"/>
    <w:rsid w:val="001430C7"/>
    <w:rsid w:val="00144408"/>
    <w:rsid w:val="00146CE1"/>
    <w:rsid w:val="001521E1"/>
    <w:rsid w:val="00160699"/>
    <w:rsid w:val="00164411"/>
    <w:rsid w:val="00166553"/>
    <w:rsid w:val="00170D3B"/>
    <w:rsid w:val="00171DBB"/>
    <w:rsid w:val="00173216"/>
    <w:rsid w:val="0017472C"/>
    <w:rsid w:val="00174C14"/>
    <w:rsid w:val="00176B94"/>
    <w:rsid w:val="001809D5"/>
    <w:rsid w:val="00181AFC"/>
    <w:rsid w:val="0019150F"/>
    <w:rsid w:val="00194F12"/>
    <w:rsid w:val="00196142"/>
    <w:rsid w:val="00196F2E"/>
    <w:rsid w:val="001A210B"/>
    <w:rsid w:val="001A5047"/>
    <w:rsid w:val="001A6B2E"/>
    <w:rsid w:val="001A6B92"/>
    <w:rsid w:val="001A6BDA"/>
    <w:rsid w:val="001B03A5"/>
    <w:rsid w:val="001B32A6"/>
    <w:rsid w:val="001B615C"/>
    <w:rsid w:val="001B74C0"/>
    <w:rsid w:val="001B7D86"/>
    <w:rsid w:val="001D0A2B"/>
    <w:rsid w:val="001D3E30"/>
    <w:rsid w:val="001E05ED"/>
    <w:rsid w:val="001E0C3A"/>
    <w:rsid w:val="001E0E91"/>
    <w:rsid w:val="001E1DDE"/>
    <w:rsid w:val="001F065D"/>
    <w:rsid w:val="001F0B54"/>
    <w:rsid w:val="001F2388"/>
    <w:rsid w:val="001F4295"/>
    <w:rsid w:val="001F53C1"/>
    <w:rsid w:val="001F6344"/>
    <w:rsid w:val="002006E9"/>
    <w:rsid w:val="00201707"/>
    <w:rsid w:val="00205DC2"/>
    <w:rsid w:val="002136FD"/>
    <w:rsid w:val="002159F1"/>
    <w:rsid w:val="00216B86"/>
    <w:rsid w:val="00216D86"/>
    <w:rsid w:val="00217B4B"/>
    <w:rsid w:val="00231D72"/>
    <w:rsid w:val="00234A3E"/>
    <w:rsid w:val="00240443"/>
    <w:rsid w:val="002414DE"/>
    <w:rsid w:val="00242566"/>
    <w:rsid w:val="00245403"/>
    <w:rsid w:val="002463C1"/>
    <w:rsid w:val="00253016"/>
    <w:rsid w:val="002548E4"/>
    <w:rsid w:val="002625BC"/>
    <w:rsid w:val="00263164"/>
    <w:rsid w:val="00264C38"/>
    <w:rsid w:val="00266DF8"/>
    <w:rsid w:val="002707A7"/>
    <w:rsid w:val="00273245"/>
    <w:rsid w:val="0027692F"/>
    <w:rsid w:val="002777DF"/>
    <w:rsid w:val="002832D7"/>
    <w:rsid w:val="00284559"/>
    <w:rsid w:val="002A09F9"/>
    <w:rsid w:val="002A27F7"/>
    <w:rsid w:val="002A6A1C"/>
    <w:rsid w:val="002A7DD6"/>
    <w:rsid w:val="002B6460"/>
    <w:rsid w:val="002D11BC"/>
    <w:rsid w:val="002D2E57"/>
    <w:rsid w:val="002D51F7"/>
    <w:rsid w:val="002D6F5F"/>
    <w:rsid w:val="002D7320"/>
    <w:rsid w:val="002D7C3C"/>
    <w:rsid w:val="002E01F9"/>
    <w:rsid w:val="002E0B0E"/>
    <w:rsid w:val="002E4FBF"/>
    <w:rsid w:val="002F275F"/>
    <w:rsid w:val="002F71A3"/>
    <w:rsid w:val="002F7A26"/>
    <w:rsid w:val="00301635"/>
    <w:rsid w:val="003070E7"/>
    <w:rsid w:val="003072DF"/>
    <w:rsid w:val="003113ED"/>
    <w:rsid w:val="0031306C"/>
    <w:rsid w:val="00317C3D"/>
    <w:rsid w:val="00321530"/>
    <w:rsid w:val="00321CED"/>
    <w:rsid w:val="0032259B"/>
    <w:rsid w:val="003342CB"/>
    <w:rsid w:val="00335BFB"/>
    <w:rsid w:val="00340680"/>
    <w:rsid w:val="00350AE1"/>
    <w:rsid w:val="003533D0"/>
    <w:rsid w:val="00356173"/>
    <w:rsid w:val="003611F8"/>
    <w:rsid w:val="003620F9"/>
    <w:rsid w:val="00363182"/>
    <w:rsid w:val="00364C27"/>
    <w:rsid w:val="00367E69"/>
    <w:rsid w:val="00375FC7"/>
    <w:rsid w:val="00376F69"/>
    <w:rsid w:val="003814D1"/>
    <w:rsid w:val="003815A7"/>
    <w:rsid w:val="00382A88"/>
    <w:rsid w:val="003879DB"/>
    <w:rsid w:val="00393115"/>
    <w:rsid w:val="00394942"/>
    <w:rsid w:val="00395E27"/>
    <w:rsid w:val="0039645B"/>
    <w:rsid w:val="003A0892"/>
    <w:rsid w:val="003A6449"/>
    <w:rsid w:val="003B6989"/>
    <w:rsid w:val="003B7F1F"/>
    <w:rsid w:val="003C5522"/>
    <w:rsid w:val="003D05B7"/>
    <w:rsid w:val="003D535E"/>
    <w:rsid w:val="003E406D"/>
    <w:rsid w:val="003E49A6"/>
    <w:rsid w:val="003E52E5"/>
    <w:rsid w:val="003F395E"/>
    <w:rsid w:val="003F4888"/>
    <w:rsid w:val="003F4F08"/>
    <w:rsid w:val="003F7B80"/>
    <w:rsid w:val="004009DA"/>
    <w:rsid w:val="0040299E"/>
    <w:rsid w:val="004047C9"/>
    <w:rsid w:val="00407C37"/>
    <w:rsid w:val="00411B14"/>
    <w:rsid w:val="00416BA4"/>
    <w:rsid w:val="004170B3"/>
    <w:rsid w:val="0043129F"/>
    <w:rsid w:val="004402E1"/>
    <w:rsid w:val="004409C3"/>
    <w:rsid w:val="00441F8A"/>
    <w:rsid w:val="00450DD9"/>
    <w:rsid w:val="00451E91"/>
    <w:rsid w:val="0045564B"/>
    <w:rsid w:val="0046066C"/>
    <w:rsid w:val="004614CB"/>
    <w:rsid w:val="00463976"/>
    <w:rsid w:val="00463EC6"/>
    <w:rsid w:val="004663C0"/>
    <w:rsid w:val="00474C3F"/>
    <w:rsid w:val="00476EB2"/>
    <w:rsid w:val="00482310"/>
    <w:rsid w:val="004844B5"/>
    <w:rsid w:val="00484DEF"/>
    <w:rsid w:val="00490680"/>
    <w:rsid w:val="00491065"/>
    <w:rsid w:val="00492D06"/>
    <w:rsid w:val="004947D6"/>
    <w:rsid w:val="004969F1"/>
    <w:rsid w:val="004A1093"/>
    <w:rsid w:val="004A3A80"/>
    <w:rsid w:val="004A4A6F"/>
    <w:rsid w:val="004A5661"/>
    <w:rsid w:val="004A6A5A"/>
    <w:rsid w:val="004B41A8"/>
    <w:rsid w:val="004B7DC2"/>
    <w:rsid w:val="004C1991"/>
    <w:rsid w:val="004C64BA"/>
    <w:rsid w:val="004D2553"/>
    <w:rsid w:val="004D262A"/>
    <w:rsid w:val="004D4549"/>
    <w:rsid w:val="004D6789"/>
    <w:rsid w:val="004D7304"/>
    <w:rsid w:val="004E0017"/>
    <w:rsid w:val="004E01A2"/>
    <w:rsid w:val="004E15F7"/>
    <w:rsid w:val="004E647C"/>
    <w:rsid w:val="004E78E2"/>
    <w:rsid w:val="004F353D"/>
    <w:rsid w:val="004F3DF7"/>
    <w:rsid w:val="004F3EA7"/>
    <w:rsid w:val="004F4B21"/>
    <w:rsid w:val="004F5F65"/>
    <w:rsid w:val="00500836"/>
    <w:rsid w:val="00500BFF"/>
    <w:rsid w:val="00502D22"/>
    <w:rsid w:val="00505651"/>
    <w:rsid w:val="005076D3"/>
    <w:rsid w:val="00514B90"/>
    <w:rsid w:val="0051546F"/>
    <w:rsid w:val="00524522"/>
    <w:rsid w:val="00525FBF"/>
    <w:rsid w:val="00530D63"/>
    <w:rsid w:val="00530F99"/>
    <w:rsid w:val="005344B0"/>
    <w:rsid w:val="0053646E"/>
    <w:rsid w:val="00544BDE"/>
    <w:rsid w:val="00545FB1"/>
    <w:rsid w:val="0054602F"/>
    <w:rsid w:val="00546A4D"/>
    <w:rsid w:val="00550D86"/>
    <w:rsid w:val="0055250F"/>
    <w:rsid w:val="00554203"/>
    <w:rsid w:val="00557B43"/>
    <w:rsid w:val="005605F0"/>
    <w:rsid w:val="00561C23"/>
    <w:rsid w:val="00561E13"/>
    <w:rsid w:val="00562E1E"/>
    <w:rsid w:val="00563636"/>
    <w:rsid w:val="00563F0B"/>
    <w:rsid w:val="005648F6"/>
    <w:rsid w:val="00564943"/>
    <w:rsid w:val="005716D1"/>
    <w:rsid w:val="00572D36"/>
    <w:rsid w:val="00573A9C"/>
    <w:rsid w:val="005756BD"/>
    <w:rsid w:val="005810BD"/>
    <w:rsid w:val="005824C1"/>
    <w:rsid w:val="0058368D"/>
    <w:rsid w:val="00584A31"/>
    <w:rsid w:val="00584C79"/>
    <w:rsid w:val="0059083B"/>
    <w:rsid w:val="005912F7"/>
    <w:rsid w:val="005943A1"/>
    <w:rsid w:val="005958A1"/>
    <w:rsid w:val="00597423"/>
    <w:rsid w:val="005A1329"/>
    <w:rsid w:val="005A3C9F"/>
    <w:rsid w:val="005A7BC9"/>
    <w:rsid w:val="005B18DD"/>
    <w:rsid w:val="005B29C3"/>
    <w:rsid w:val="005B40A9"/>
    <w:rsid w:val="005C4343"/>
    <w:rsid w:val="005C48C3"/>
    <w:rsid w:val="005C7DB9"/>
    <w:rsid w:val="005D2DB8"/>
    <w:rsid w:val="005D362E"/>
    <w:rsid w:val="005D5F40"/>
    <w:rsid w:val="005D71CD"/>
    <w:rsid w:val="005D7CE2"/>
    <w:rsid w:val="005E0A84"/>
    <w:rsid w:val="005E1D60"/>
    <w:rsid w:val="005E346E"/>
    <w:rsid w:val="005E387E"/>
    <w:rsid w:val="005E41F7"/>
    <w:rsid w:val="005E7C4F"/>
    <w:rsid w:val="005F0589"/>
    <w:rsid w:val="005F1214"/>
    <w:rsid w:val="005F139D"/>
    <w:rsid w:val="005F1D74"/>
    <w:rsid w:val="005F3051"/>
    <w:rsid w:val="005F6CF3"/>
    <w:rsid w:val="00606D91"/>
    <w:rsid w:val="00622F5F"/>
    <w:rsid w:val="006237DA"/>
    <w:rsid w:val="00627C0F"/>
    <w:rsid w:val="00634523"/>
    <w:rsid w:val="006353A7"/>
    <w:rsid w:val="00636FE1"/>
    <w:rsid w:val="0064632D"/>
    <w:rsid w:val="00647C91"/>
    <w:rsid w:val="0065393A"/>
    <w:rsid w:val="00660BDD"/>
    <w:rsid w:val="00661C5D"/>
    <w:rsid w:val="00664027"/>
    <w:rsid w:val="0066458E"/>
    <w:rsid w:val="00664EE6"/>
    <w:rsid w:val="00666457"/>
    <w:rsid w:val="00667D8D"/>
    <w:rsid w:val="00672274"/>
    <w:rsid w:val="00677DD8"/>
    <w:rsid w:val="00680282"/>
    <w:rsid w:val="00680D96"/>
    <w:rsid w:val="00684050"/>
    <w:rsid w:val="0068429C"/>
    <w:rsid w:val="00685E25"/>
    <w:rsid w:val="0069162D"/>
    <w:rsid w:val="006A0F20"/>
    <w:rsid w:val="006A5C0C"/>
    <w:rsid w:val="006A6E45"/>
    <w:rsid w:val="006A7B18"/>
    <w:rsid w:val="006B07FA"/>
    <w:rsid w:val="006B1AE2"/>
    <w:rsid w:val="006B267D"/>
    <w:rsid w:val="006B45EB"/>
    <w:rsid w:val="006C2252"/>
    <w:rsid w:val="006D1148"/>
    <w:rsid w:val="006D6606"/>
    <w:rsid w:val="006E04B6"/>
    <w:rsid w:val="006E1CC8"/>
    <w:rsid w:val="006E246F"/>
    <w:rsid w:val="006E2B19"/>
    <w:rsid w:val="006E41F9"/>
    <w:rsid w:val="006E4A50"/>
    <w:rsid w:val="006F11C0"/>
    <w:rsid w:val="006F2F16"/>
    <w:rsid w:val="006F7212"/>
    <w:rsid w:val="006F7666"/>
    <w:rsid w:val="006F7AE4"/>
    <w:rsid w:val="00703883"/>
    <w:rsid w:val="00711B0D"/>
    <w:rsid w:val="00712512"/>
    <w:rsid w:val="007146FF"/>
    <w:rsid w:val="0071588E"/>
    <w:rsid w:val="00715F82"/>
    <w:rsid w:val="0072032E"/>
    <w:rsid w:val="007213AE"/>
    <w:rsid w:val="0072750B"/>
    <w:rsid w:val="00727D5D"/>
    <w:rsid w:val="00730827"/>
    <w:rsid w:val="007329D3"/>
    <w:rsid w:val="00732E38"/>
    <w:rsid w:val="00742132"/>
    <w:rsid w:val="00743777"/>
    <w:rsid w:val="00743DF4"/>
    <w:rsid w:val="00744C37"/>
    <w:rsid w:val="00746643"/>
    <w:rsid w:val="007560F0"/>
    <w:rsid w:val="007579AA"/>
    <w:rsid w:val="007606EA"/>
    <w:rsid w:val="00761784"/>
    <w:rsid w:val="00765F53"/>
    <w:rsid w:val="0076776D"/>
    <w:rsid w:val="007709FE"/>
    <w:rsid w:val="007735BE"/>
    <w:rsid w:val="00777184"/>
    <w:rsid w:val="0078150C"/>
    <w:rsid w:val="00783F29"/>
    <w:rsid w:val="00787556"/>
    <w:rsid w:val="0079334F"/>
    <w:rsid w:val="007A375E"/>
    <w:rsid w:val="007A45EB"/>
    <w:rsid w:val="007A66A3"/>
    <w:rsid w:val="007B50DD"/>
    <w:rsid w:val="007B6B21"/>
    <w:rsid w:val="007B705A"/>
    <w:rsid w:val="007C0724"/>
    <w:rsid w:val="007C1370"/>
    <w:rsid w:val="007C2A35"/>
    <w:rsid w:val="007C3CBC"/>
    <w:rsid w:val="007C408F"/>
    <w:rsid w:val="007C51D7"/>
    <w:rsid w:val="007D1DCD"/>
    <w:rsid w:val="007D37E3"/>
    <w:rsid w:val="007D3A3E"/>
    <w:rsid w:val="007D3D3F"/>
    <w:rsid w:val="007D3E9F"/>
    <w:rsid w:val="007D4A74"/>
    <w:rsid w:val="007D5F71"/>
    <w:rsid w:val="007D6487"/>
    <w:rsid w:val="007D66B5"/>
    <w:rsid w:val="007E2656"/>
    <w:rsid w:val="007E2E87"/>
    <w:rsid w:val="007E6FE2"/>
    <w:rsid w:val="007F13C7"/>
    <w:rsid w:val="00802C86"/>
    <w:rsid w:val="00802E18"/>
    <w:rsid w:val="00807900"/>
    <w:rsid w:val="00811063"/>
    <w:rsid w:val="008137AA"/>
    <w:rsid w:val="008148AC"/>
    <w:rsid w:val="00815098"/>
    <w:rsid w:val="0081787F"/>
    <w:rsid w:val="00821D0A"/>
    <w:rsid w:val="008231F5"/>
    <w:rsid w:val="00824AB3"/>
    <w:rsid w:val="00825DF1"/>
    <w:rsid w:val="00832849"/>
    <w:rsid w:val="00842D48"/>
    <w:rsid w:val="00842E95"/>
    <w:rsid w:val="00845731"/>
    <w:rsid w:val="00845DB1"/>
    <w:rsid w:val="0085117D"/>
    <w:rsid w:val="00851930"/>
    <w:rsid w:val="00852A9E"/>
    <w:rsid w:val="00853538"/>
    <w:rsid w:val="00861306"/>
    <w:rsid w:val="0086254B"/>
    <w:rsid w:val="0086297B"/>
    <w:rsid w:val="00864BCC"/>
    <w:rsid w:val="00865E0D"/>
    <w:rsid w:val="00865E4B"/>
    <w:rsid w:val="00865F51"/>
    <w:rsid w:val="00873818"/>
    <w:rsid w:val="0087544D"/>
    <w:rsid w:val="00875FED"/>
    <w:rsid w:val="00876A94"/>
    <w:rsid w:val="0087765B"/>
    <w:rsid w:val="00880714"/>
    <w:rsid w:val="00885A35"/>
    <w:rsid w:val="00892B19"/>
    <w:rsid w:val="00895893"/>
    <w:rsid w:val="00895F26"/>
    <w:rsid w:val="008B0271"/>
    <w:rsid w:val="008B2484"/>
    <w:rsid w:val="008C0BEB"/>
    <w:rsid w:val="008C4605"/>
    <w:rsid w:val="008C553F"/>
    <w:rsid w:val="008D0211"/>
    <w:rsid w:val="008E3EA9"/>
    <w:rsid w:val="008F1592"/>
    <w:rsid w:val="008F6E16"/>
    <w:rsid w:val="008F7274"/>
    <w:rsid w:val="0090120F"/>
    <w:rsid w:val="00907755"/>
    <w:rsid w:val="00911090"/>
    <w:rsid w:val="00911391"/>
    <w:rsid w:val="00913B1D"/>
    <w:rsid w:val="009175B4"/>
    <w:rsid w:val="00922127"/>
    <w:rsid w:val="00922FC7"/>
    <w:rsid w:val="0092383E"/>
    <w:rsid w:val="00924840"/>
    <w:rsid w:val="00927CFB"/>
    <w:rsid w:val="009321DB"/>
    <w:rsid w:val="00932791"/>
    <w:rsid w:val="00936C2A"/>
    <w:rsid w:val="0093791B"/>
    <w:rsid w:val="00946B35"/>
    <w:rsid w:val="00951F89"/>
    <w:rsid w:val="009529A4"/>
    <w:rsid w:val="009538C6"/>
    <w:rsid w:val="00960771"/>
    <w:rsid w:val="00961D1B"/>
    <w:rsid w:val="00961DA6"/>
    <w:rsid w:val="00961EE8"/>
    <w:rsid w:val="00964117"/>
    <w:rsid w:val="009665CE"/>
    <w:rsid w:val="009668B8"/>
    <w:rsid w:val="00967615"/>
    <w:rsid w:val="00975997"/>
    <w:rsid w:val="00981920"/>
    <w:rsid w:val="00983706"/>
    <w:rsid w:val="009839C3"/>
    <w:rsid w:val="00985985"/>
    <w:rsid w:val="0098671A"/>
    <w:rsid w:val="009869C3"/>
    <w:rsid w:val="00990DA0"/>
    <w:rsid w:val="00997079"/>
    <w:rsid w:val="009974BE"/>
    <w:rsid w:val="009A31DA"/>
    <w:rsid w:val="009A6CB4"/>
    <w:rsid w:val="009A6F68"/>
    <w:rsid w:val="009A71D9"/>
    <w:rsid w:val="009B3EE0"/>
    <w:rsid w:val="009B5AF0"/>
    <w:rsid w:val="009B7C7B"/>
    <w:rsid w:val="009C517A"/>
    <w:rsid w:val="009D38FF"/>
    <w:rsid w:val="009D48FD"/>
    <w:rsid w:val="009D6EF8"/>
    <w:rsid w:val="009E04B6"/>
    <w:rsid w:val="009E260D"/>
    <w:rsid w:val="009E634A"/>
    <w:rsid w:val="009E639C"/>
    <w:rsid w:val="009E66D6"/>
    <w:rsid w:val="009F7645"/>
    <w:rsid w:val="009F7CF1"/>
    <w:rsid w:val="00A00D44"/>
    <w:rsid w:val="00A02A4F"/>
    <w:rsid w:val="00A03BE0"/>
    <w:rsid w:val="00A043EC"/>
    <w:rsid w:val="00A05C9D"/>
    <w:rsid w:val="00A077BB"/>
    <w:rsid w:val="00A07EDF"/>
    <w:rsid w:val="00A10BB2"/>
    <w:rsid w:val="00A15321"/>
    <w:rsid w:val="00A15BF0"/>
    <w:rsid w:val="00A17C74"/>
    <w:rsid w:val="00A2063E"/>
    <w:rsid w:val="00A22E6D"/>
    <w:rsid w:val="00A236FC"/>
    <w:rsid w:val="00A27CB1"/>
    <w:rsid w:val="00A302A4"/>
    <w:rsid w:val="00A35CD7"/>
    <w:rsid w:val="00A440DD"/>
    <w:rsid w:val="00A46B05"/>
    <w:rsid w:val="00A60A6F"/>
    <w:rsid w:val="00A6193E"/>
    <w:rsid w:val="00A67783"/>
    <w:rsid w:val="00A70755"/>
    <w:rsid w:val="00A710FE"/>
    <w:rsid w:val="00A74479"/>
    <w:rsid w:val="00A7561C"/>
    <w:rsid w:val="00A76A29"/>
    <w:rsid w:val="00A814FB"/>
    <w:rsid w:val="00A827EF"/>
    <w:rsid w:val="00A842E4"/>
    <w:rsid w:val="00A8548C"/>
    <w:rsid w:val="00A85575"/>
    <w:rsid w:val="00A900C5"/>
    <w:rsid w:val="00A96CDC"/>
    <w:rsid w:val="00AA2421"/>
    <w:rsid w:val="00AB033C"/>
    <w:rsid w:val="00AB18D2"/>
    <w:rsid w:val="00AB402B"/>
    <w:rsid w:val="00AB5F90"/>
    <w:rsid w:val="00AB6F04"/>
    <w:rsid w:val="00AC0B26"/>
    <w:rsid w:val="00AC0B72"/>
    <w:rsid w:val="00AC2D15"/>
    <w:rsid w:val="00AC2E73"/>
    <w:rsid w:val="00AC49E3"/>
    <w:rsid w:val="00AC5C3E"/>
    <w:rsid w:val="00AC6E34"/>
    <w:rsid w:val="00AC7809"/>
    <w:rsid w:val="00AD13F4"/>
    <w:rsid w:val="00AD33BD"/>
    <w:rsid w:val="00AD42BD"/>
    <w:rsid w:val="00AD6FE5"/>
    <w:rsid w:val="00AE0ADA"/>
    <w:rsid w:val="00AE17DE"/>
    <w:rsid w:val="00AE43A4"/>
    <w:rsid w:val="00AE66B7"/>
    <w:rsid w:val="00AE6D30"/>
    <w:rsid w:val="00AE705B"/>
    <w:rsid w:val="00AF21E6"/>
    <w:rsid w:val="00AF3648"/>
    <w:rsid w:val="00AF3AB7"/>
    <w:rsid w:val="00AF3C33"/>
    <w:rsid w:val="00AF6F4A"/>
    <w:rsid w:val="00B00FF8"/>
    <w:rsid w:val="00B1063F"/>
    <w:rsid w:val="00B1103D"/>
    <w:rsid w:val="00B11954"/>
    <w:rsid w:val="00B1412E"/>
    <w:rsid w:val="00B1562A"/>
    <w:rsid w:val="00B20C07"/>
    <w:rsid w:val="00B21EFD"/>
    <w:rsid w:val="00B30B7A"/>
    <w:rsid w:val="00B3209A"/>
    <w:rsid w:val="00B35934"/>
    <w:rsid w:val="00B37FDE"/>
    <w:rsid w:val="00B446AA"/>
    <w:rsid w:val="00B5513B"/>
    <w:rsid w:val="00B55EA3"/>
    <w:rsid w:val="00B61A94"/>
    <w:rsid w:val="00B63EFE"/>
    <w:rsid w:val="00B64306"/>
    <w:rsid w:val="00B6652D"/>
    <w:rsid w:val="00B7035D"/>
    <w:rsid w:val="00B7087E"/>
    <w:rsid w:val="00B80289"/>
    <w:rsid w:val="00B80B3C"/>
    <w:rsid w:val="00B80C39"/>
    <w:rsid w:val="00B8156A"/>
    <w:rsid w:val="00B82707"/>
    <w:rsid w:val="00B841D6"/>
    <w:rsid w:val="00B8747A"/>
    <w:rsid w:val="00B90994"/>
    <w:rsid w:val="00B90EAE"/>
    <w:rsid w:val="00B928FE"/>
    <w:rsid w:val="00B9711B"/>
    <w:rsid w:val="00BA036D"/>
    <w:rsid w:val="00BA0CDF"/>
    <w:rsid w:val="00BA3543"/>
    <w:rsid w:val="00BA3B4C"/>
    <w:rsid w:val="00BA4CDD"/>
    <w:rsid w:val="00BA7613"/>
    <w:rsid w:val="00BB00C1"/>
    <w:rsid w:val="00BB0BDE"/>
    <w:rsid w:val="00BB391C"/>
    <w:rsid w:val="00BC2A41"/>
    <w:rsid w:val="00BC5834"/>
    <w:rsid w:val="00BD0726"/>
    <w:rsid w:val="00BD135B"/>
    <w:rsid w:val="00BD3262"/>
    <w:rsid w:val="00BD50F6"/>
    <w:rsid w:val="00BD724A"/>
    <w:rsid w:val="00BD76BE"/>
    <w:rsid w:val="00BE1A86"/>
    <w:rsid w:val="00BF0F89"/>
    <w:rsid w:val="00BF4FB4"/>
    <w:rsid w:val="00BF530E"/>
    <w:rsid w:val="00BF67A7"/>
    <w:rsid w:val="00C12723"/>
    <w:rsid w:val="00C14AD3"/>
    <w:rsid w:val="00C154B4"/>
    <w:rsid w:val="00C17869"/>
    <w:rsid w:val="00C23A6F"/>
    <w:rsid w:val="00C3047E"/>
    <w:rsid w:val="00C33BF9"/>
    <w:rsid w:val="00C34DB6"/>
    <w:rsid w:val="00C36749"/>
    <w:rsid w:val="00C3718D"/>
    <w:rsid w:val="00C44828"/>
    <w:rsid w:val="00C45A60"/>
    <w:rsid w:val="00C46AA6"/>
    <w:rsid w:val="00C46C80"/>
    <w:rsid w:val="00C475DC"/>
    <w:rsid w:val="00C509BA"/>
    <w:rsid w:val="00C51955"/>
    <w:rsid w:val="00C54E12"/>
    <w:rsid w:val="00C57550"/>
    <w:rsid w:val="00C60586"/>
    <w:rsid w:val="00C61E17"/>
    <w:rsid w:val="00C62A1B"/>
    <w:rsid w:val="00C660B7"/>
    <w:rsid w:val="00C67A9D"/>
    <w:rsid w:val="00C72367"/>
    <w:rsid w:val="00C72DE6"/>
    <w:rsid w:val="00C74100"/>
    <w:rsid w:val="00C75074"/>
    <w:rsid w:val="00C76B69"/>
    <w:rsid w:val="00C86B81"/>
    <w:rsid w:val="00C87953"/>
    <w:rsid w:val="00C93B62"/>
    <w:rsid w:val="00C96AF7"/>
    <w:rsid w:val="00C97ABC"/>
    <w:rsid w:val="00CA3104"/>
    <w:rsid w:val="00CA413A"/>
    <w:rsid w:val="00CB0B9A"/>
    <w:rsid w:val="00CB181A"/>
    <w:rsid w:val="00CB21EB"/>
    <w:rsid w:val="00CB2A8A"/>
    <w:rsid w:val="00CC1F43"/>
    <w:rsid w:val="00CC3FF4"/>
    <w:rsid w:val="00CC521E"/>
    <w:rsid w:val="00CC552F"/>
    <w:rsid w:val="00CC5661"/>
    <w:rsid w:val="00CC5A97"/>
    <w:rsid w:val="00CD11B8"/>
    <w:rsid w:val="00CD1CB6"/>
    <w:rsid w:val="00CE1998"/>
    <w:rsid w:val="00CE5237"/>
    <w:rsid w:val="00CE5629"/>
    <w:rsid w:val="00CF69FB"/>
    <w:rsid w:val="00CF6C85"/>
    <w:rsid w:val="00D0056B"/>
    <w:rsid w:val="00D016D9"/>
    <w:rsid w:val="00D03DBC"/>
    <w:rsid w:val="00D03DBE"/>
    <w:rsid w:val="00D10F39"/>
    <w:rsid w:val="00D11001"/>
    <w:rsid w:val="00D1421D"/>
    <w:rsid w:val="00D14748"/>
    <w:rsid w:val="00D14786"/>
    <w:rsid w:val="00D2240F"/>
    <w:rsid w:val="00D25D21"/>
    <w:rsid w:val="00D266B2"/>
    <w:rsid w:val="00D2729B"/>
    <w:rsid w:val="00D329FF"/>
    <w:rsid w:val="00D333C1"/>
    <w:rsid w:val="00D35C01"/>
    <w:rsid w:val="00D36519"/>
    <w:rsid w:val="00D4036D"/>
    <w:rsid w:val="00D42060"/>
    <w:rsid w:val="00D45329"/>
    <w:rsid w:val="00D50EC9"/>
    <w:rsid w:val="00D5162E"/>
    <w:rsid w:val="00D53FD5"/>
    <w:rsid w:val="00D557D5"/>
    <w:rsid w:val="00D5668C"/>
    <w:rsid w:val="00D61CC9"/>
    <w:rsid w:val="00D625DC"/>
    <w:rsid w:val="00D62DDB"/>
    <w:rsid w:val="00D65F2C"/>
    <w:rsid w:val="00D7019C"/>
    <w:rsid w:val="00D713F3"/>
    <w:rsid w:val="00D74A1F"/>
    <w:rsid w:val="00D76957"/>
    <w:rsid w:val="00D76D70"/>
    <w:rsid w:val="00D82A67"/>
    <w:rsid w:val="00D861CA"/>
    <w:rsid w:val="00D86A47"/>
    <w:rsid w:val="00D90DB8"/>
    <w:rsid w:val="00D944E3"/>
    <w:rsid w:val="00D9760D"/>
    <w:rsid w:val="00DA3412"/>
    <w:rsid w:val="00DA4FCB"/>
    <w:rsid w:val="00DA7D9D"/>
    <w:rsid w:val="00DB0C3F"/>
    <w:rsid w:val="00DB27DA"/>
    <w:rsid w:val="00DB37C3"/>
    <w:rsid w:val="00DB5215"/>
    <w:rsid w:val="00DB6322"/>
    <w:rsid w:val="00DB6567"/>
    <w:rsid w:val="00DB6E24"/>
    <w:rsid w:val="00DC31BE"/>
    <w:rsid w:val="00DC5EC6"/>
    <w:rsid w:val="00DD62DD"/>
    <w:rsid w:val="00DD7FBE"/>
    <w:rsid w:val="00DE0748"/>
    <w:rsid w:val="00DE2BDD"/>
    <w:rsid w:val="00DE373C"/>
    <w:rsid w:val="00DE3A0A"/>
    <w:rsid w:val="00DE55C9"/>
    <w:rsid w:val="00DE58D9"/>
    <w:rsid w:val="00DE7744"/>
    <w:rsid w:val="00DF3196"/>
    <w:rsid w:val="00DF6563"/>
    <w:rsid w:val="00E0066F"/>
    <w:rsid w:val="00E05AD6"/>
    <w:rsid w:val="00E07156"/>
    <w:rsid w:val="00E076D7"/>
    <w:rsid w:val="00E17829"/>
    <w:rsid w:val="00E20D5C"/>
    <w:rsid w:val="00E21992"/>
    <w:rsid w:val="00E260A7"/>
    <w:rsid w:val="00E30158"/>
    <w:rsid w:val="00E31E67"/>
    <w:rsid w:val="00E327FF"/>
    <w:rsid w:val="00E33436"/>
    <w:rsid w:val="00E34CF9"/>
    <w:rsid w:val="00E36358"/>
    <w:rsid w:val="00E402C3"/>
    <w:rsid w:val="00E40B7B"/>
    <w:rsid w:val="00E4110A"/>
    <w:rsid w:val="00E44363"/>
    <w:rsid w:val="00E47E71"/>
    <w:rsid w:val="00E512D2"/>
    <w:rsid w:val="00E52E4C"/>
    <w:rsid w:val="00E53466"/>
    <w:rsid w:val="00E54157"/>
    <w:rsid w:val="00E54969"/>
    <w:rsid w:val="00E55115"/>
    <w:rsid w:val="00E56130"/>
    <w:rsid w:val="00E63AD9"/>
    <w:rsid w:val="00E7109B"/>
    <w:rsid w:val="00E715CD"/>
    <w:rsid w:val="00E71CD6"/>
    <w:rsid w:val="00E72D9B"/>
    <w:rsid w:val="00E76EAE"/>
    <w:rsid w:val="00E80477"/>
    <w:rsid w:val="00E82013"/>
    <w:rsid w:val="00E82597"/>
    <w:rsid w:val="00E8393D"/>
    <w:rsid w:val="00E85425"/>
    <w:rsid w:val="00E854CC"/>
    <w:rsid w:val="00E8572A"/>
    <w:rsid w:val="00E87660"/>
    <w:rsid w:val="00E9304E"/>
    <w:rsid w:val="00E93112"/>
    <w:rsid w:val="00EA165C"/>
    <w:rsid w:val="00EA3F95"/>
    <w:rsid w:val="00EA4EE1"/>
    <w:rsid w:val="00EA7168"/>
    <w:rsid w:val="00EB1281"/>
    <w:rsid w:val="00EB6FCB"/>
    <w:rsid w:val="00EB79CE"/>
    <w:rsid w:val="00EB7AFB"/>
    <w:rsid w:val="00EB7BB1"/>
    <w:rsid w:val="00EC053C"/>
    <w:rsid w:val="00EC2DDE"/>
    <w:rsid w:val="00EC6515"/>
    <w:rsid w:val="00EC6D08"/>
    <w:rsid w:val="00ED6ED5"/>
    <w:rsid w:val="00ED7C40"/>
    <w:rsid w:val="00EE0AD3"/>
    <w:rsid w:val="00EE247B"/>
    <w:rsid w:val="00EE284F"/>
    <w:rsid w:val="00EE5EEA"/>
    <w:rsid w:val="00EE600C"/>
    <w:rsid w:val="00EF0D67"/>
    <w:rsid w:val="00EF0D9C"/>
    <w:rsid w:val="00EF7926"/>
    <w:rsid w:val="00F0034C"/>
    <w:rsid w:val="00F03FC1"/>
    <w:rsid w:val="00F11E25"/>
    <w:rsid w:val="00F13344"/>
    <w:rsid w:val="00F2373E"/>
    <w:rsid w:val="00F25CF2"/>
    <w:rsid w:val="00F2643C"/>
    <w:rsid w:val="00F26AC9"/>
    <w:rsid w:val="00F27458"/>
    <w:rsid w:val="00F27A32"/>
    <w:rsid w:val="00F3554F"/>
    <w:rsid w:val="00F407A5"/>
    <w:rsid w:val="00F414C3"/>
    <w:rsid w:val="00F43E6A"/>
    <w:rsid w:val="00F442CC"/>
    <w:rsid w:val="00F452D8"/>
    <w:rsid w:val="00F50E3F"/>
    <w:rsid w:val="00F5154D"/>
    <w:rsid w:val="00F53337"/>
    <w:rsid w:val="00F5794E"/>
    <w:rsid w:val="00F6177F"/>
    <w:rsid w:val="00F66749"/>
    <w:rsid w:val="00F73765"/>
    <w:rsid w:val="00F758E2"/>
    <w:rsid w:val="00F77977"/>
    <w:rsid w:val="00F80B55"/>
    <w:rsid w:val="00F8156B"/>
    <w:rsid w:val="00F82B29"/>
    <w:rsid w:val="00F84232"/>
    <w:rsid w:val="00F9173D"/>
    <w:rsid w:val="00F92B6A"/>
    <w:rsid w:val="00F92FEE"/>
    <w:rsid w:val="00F93A7F"/>
    <w:rsid w:val="00F950BF"/>
    <w:rsid w:val="00FA6830"/>
    <w:rsid w:val="00FA6EC1"/>
    <w:rsid w:val="00FA7B2E"/>
    <w:rsid w:val="00FB26B3"/>
    <w:rsid w:val="00FB417B"/>
    <w:rsid w:val="00FB4733"/>
    <w:rsid w:val="00FB5EAA"/>
    <w:rsid w:val="00FB626F"/>
    <w:rsid w:val="00FB648C"/>
    <w:rsid w:val="00FB74A2"/>
    <w:rsid w:val="00FD2A7E"/>
    <w:rsid w:val="00FD3C46"/>
    <w:rsid w:val="00FD6476"/>
    <w:rsid w:val="00FE0FE2"/>
    <w:rsid w:val="00FE15E8"/>
    <w:rsid w:val="00FE30A6"/>
    <w:rsid w:val="00FE390D"/>
    <w:rsid w:val="00FE5773"/>
    <w:rsid w:val="00FF1C04"/>
    <w:rsid w:val="00FF650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A1026A-B88E-487F-B041-E55FF38016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imes New Roman"/>
        <w:color w:val="323232"/>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blogs.pravda.com.ua/" TargetMode="External"/><Relationship Id="rId13" Type="http://schemas.openxmlformats.org/officeDocument/2006/relationships/hyperlink" Target="http://cop.health-rights.org/ru/teaching/51/%20European-charter-of-patient-s-rights" TargetMode="External"/><Relationship Id="rId18" Type="http://schemas.openxmlformats.org/officeDocument/2006/relationships/hyperlink" Target="https://doi.org/10.32702/2307-2156-2018.12.2" TargetMode="External"/><Relationship Id="rId3" Type="http://schemas.openxmlformats.org/officeDocument/2006/relationships/settings" Target="settings.xml"/><Relationship Id="rId21" Type="http://schemas.openxmlformats.org/officeDocument/2006/relationships/hyperlink" Target="https://ukrainepravo.com/" TargetMode="External"/><Relationship Id="rId7" Type="http://schemas.openxmlformats.org/officeDocument/2006/relationships/hyperlink" Target="https://zakon.rada.gov.ua/laws/show/2801-12/ed20070101" TargetMode="External"/><Relationship Id="rId12" Type="http://schemas.openxmlformats.org/officeDocument/2006/relationships/hyperlink" Target="http://www.irbis-nbuv.gov.ua/cgi-bin/irbis_nbuv/cgiirbis_64.exe?I21DBN=LINK&amp;P21DBN=UJRN&amp;Z21ID=&amp;S21REF=10&amp;S21CNR=20&amp;S21STN=1&amp;S21FMT=ASP_meta&amp;C21COM=S&amp;2_S21P03=FILA=&amp;2_S21STR=tipp_2013_2_82" TargetMode="External"/><Relationship Id="rId17" Type="http://schemas.openxmlformats.org/officeDocument/2006/relationships/hyperlink" Target="http://w1.c1.rada.gov.ua/pls/zweb2/"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komzdrav.rada.gov.ua/news/main_news/74072.html" TargetMode="External"/><Relationship Id="rId20" Type="http://schemas.openxmlformats.org/officeDocument/2006/relationships/hyperlink" Target="http://reyestr.court.gov.ua/Review/38063702" TargetMode="External"/><Relationship Id="rId1" Type="http://schemas.openxmlformats.org/officeDocument/2006/relationships/numbering" Target="numbering.xml"/><Relationship Id="rId6" Type="http://schemas.openxmlformats.org/officeDocument/2006/relationships/hyperlink" Target="https://zakon.rada.gov.ua/%20laws/show/254&#1082;/96-&#1074;&#1088;" TargetMode="External"/><Relationship Id="rId11" Type="http://schemas.openxmlformats.org/officeDocument/2006/relationships/hyperlink" Target="http://www.irbis-nbuv.gov.ua/cgi-bin/irbis_nbuv/cgiirbis_64.exe?Z21ID=&amp;I21DBN=UJRN&amp;P21DBN=UJRN&amp;S21STN=1&amp;S21REF=10&amp;S21FMT=JUU_all&amp;C21COM=S&amp;S21CNR=20&amp;S21P01=0&amp;S21P02=0&amp;S21P03=IJ=&amp;S21COLORTERMS=1&amp;S21STR=EJ000011" TargetMode="External"/><Relationship Id="rId24" Type="http://schemas.openxmlformats.org/officeDocument/2006/relationships/fontTable" Target="fontTable.xml"/><Relationship Id="rId5" Type="http://schemas.openxmlformats.org/officeDocument/2006/relationships/hyperlink" Target="http://bkb-law.com.ua/index.php?option=com_content&amp;view=article&amp;id%20=86%3A2011-12-01-10-48-52&amp;catid=34%3A2011-10-13-20-35-14&amp;Itemid=101&amp;lang=ru" TargetMode="External"/><Relationship Id="rId15" Type="http://schemas.openxmlformats.org/officeDocument/2006/relationships/hyperlink" Target="https://www.umj.com.ua/article/63259/%20transformaciya-sistemi-oxoroni-zdorov-ya-ukraini-stan-ta-perspektivi" TargetMode="External"/><Relationship Id="rId23" Type="http://schemas.openxmlformats.org/officeDocument/2006/relationships/hyperlink" Target="http://hudoc.echr.coe.int/" TargetMode="External"/><Relationship Id="rId10" Type="http://schemas.openxmlformats.org/officeDocument/2006/relationships/hyperlink" Target="http://justicekyiv.gov.ua/npa%20004.docx" TargetMode="External"/><Relationship Id="rId19" Type="http://schemas.openxmlformats.org/officeDocument/2006/relationships/hyperlink" Target="http://www.reyestr.court.gov.ua/Review/66521367" TargetMode="External"/><Relationship Id="rId4" Type="http://schemas.openxmlformats.org/officeDocument/2006/relationships/webSettings" Target="webSettings.xml"/><Relationship Id="rId9" Type="http://schemas.openxmlformats.org/officeDocument/2006/relationships/hyperlink" Target="http://nbuv.gov.ua/UJRN/Unzap_2003_2_8" TargetMode="External"/><Relationship Id="rId14" Type="http://schemas.openxmlformats.org/officeDocument/2006/relationships/hyperlink" Target="http://nbuv.gov.ua/UJRN/Nkhpm_2013_3_3_5" TargetMode="External"/><Relationship Id="rId22" Type="http://schemas.openxmlformats.org/officeDocument/2006/relationships/hyperlink" Target="https://precedent.in.ua/2016/07/06/nenale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21</Pages>
  <Words>5380</Words>
  <Characters>30670</Characters>
  <Application>Microsoft Office Word</Application>
  <DocSecurity>0</DocSecurity>
  <Lines>255</Lines>
  <Paragraphs>71</Paragraphs>
  <ScaleCrop>false</ScaleCrop>
  <Company>SPecialiST RePack</Company>
  <LinksUpToDate>false</LinksUpToDate>
  <CharactersWithSpaces>35979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2021-01-27T09:33:00Z</dcterms:created>
  <dcterms:modified xsi:type="dcterms:W3CDTF">2021-01-27T09:36:00Z</dcterms:modified>
</cp:coreProperties>
</file>