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160" w:line="256" w:lineRule="auto"/>
        <w:jc w:val="center"/>
        <w:rPr>
          <w:rFonts w:ascii="Times New Roman" w:eastAsia="Arial Unicode MS" w:hAnsi="Times New Roman" w:cs="Arial Unicode MS"/>
          <w:caps/>
          <w:color w:val="000000"/>
          <w:sz w:val="28"/>
          <w:szCs w:val="28"/>
          <w:u w:color="000000"/>
          <w:lang w:eastAsia="ru-RU"/>
        </w:rPr>
      </w:pPr>
      <w:r w:rsidRPr="00DD7A1C">
        <w:rPr>
          <w:rFonts w:ascii="Times New Roman" w:eastAsia="Arial Unicode MS" w:hAnsi="Times New Roman" w:cs="Arial Unicode MS"/>
          <w:caps/>
          <w:color w:val="000000"/>
          <w:sz w:val="28"/>
          <w:szCs w:val="28"/>
          <w:u w:color="000000"/>
          <w:lang w:eastAsia="ru-RU"/>
        </w:rPr>
        <w:t>Одеський національний університет імені І.І. Мечникова</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160" w:line="256" w:lineRule="auto"/>
        <w:jc w:val="center"/>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Біологічний факультет</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160" w:line="256" w:lineRule="auto"/>
        <w:jc w:val="center"/>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Кафедра мікробіології, вірусології та біотехнології</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160" w:line="256" w:lineRule="auto"/>
        <w:jc w:val="center"/>
        <w:rPr>
          <w:rFonts w:ascii="Times New Roman" w:eastAsia="Arial Unicode MS" w:hAnsi="Times New Roman" w:cs="Arial Unicode MS"/>
          <w:b/>
          <w:bCs/>
          <w:color w:val="000000"/>
          <w:sz w:val="28"/>
          <w:szCs w:val="28"/>
          <w:u w:color="000000"/>
          <w:lang w:eastAsia="ru-RU"/>
        </w:rPr>
      </w:pP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240" w:lineRule="auto"/>
        <w:jc w:val="center"/>
        <w:rPr>
          <w:rFonts w:ascii="Times New Roman" w:eastAsia="Arial Unicode MS" w:hAnsi="Times New Roman" w:cs="Arial Unicode MS"/>
          <w:b/>
          <w:bCs/>
          <w:color w:val="000000"/>
          <w:spacing w:val="60"/>
          <w:sz w:val="32"/>
          <w:szCs w:val="32"/>
          <w:u w:color="000000"/>
          <w:lang w:eastAsia="ru-RU"/>
        </w:rPr>
      </w:pPr>
      <w:r w:rsidRPr="00DD7A1C">
        <w:rPr>
          <w:rFonts w:ascii="Times New Roman" w:eastAsia="Arial Unicode MS" w:hAnsi="Times New Roman" w:cs="Arial Unicode MS"/>
          <w:b/>
          <w:bCs/>
          <w:color w:val="000000"/>
          <w:spacing w:val="60"/>
          <w:sz w:val="32"/>
          <w:szCs w:val="32"/>
          <w:u w:color="000000"/>
          <w:lang w:eastAsia="ru-RU"/>
        </w:rPr>
        <w:t>ДИПЛОМНА РОБОТА</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256" w:lineRule="auto"/>
        <w:jc w:val="center"/>
        <w:rPr>
          <w:rFonts w:ascii="Times New Roman" w:eastAsia="Arial Unicode MS" w:hAnsi="Times New Roman" w:cs="Arial Unicode MS"/>
          <w:b/>
          <w:bCs/>
          <w:color w:val="000000"/>
          <w:sz w:val="28"/>
          <w:szCs w:val="28"/>
          <w:u w:color="000000"/>
          <w:lang w:eastAsia="ru-RU"/>
        </w:rPr>
      </w:pPr>
    </w:p>
    <w:p w:rsidR="00DD7A1C" w:rsidRPr="00DD7A1C" w:rsidRDefault="00DD7A1C" w:rsidP="00DD7A1C">
      <w:pPr>
        <w:tabs>
          <w:tab w:val="right" w:pos="9329"/>
        </w:tabs>
        <w:spacing w:after="0" w:line="240" w:lineRule="auto"/>
        <w:jc w:val="center"/>
        <w:rPr>
          <w:rFonts w:ascii="Times New Roman" w:eastAsia="Arial Unicode MS" w:hAnsi="Times New Roman" w:cs="Arial Unicode MS"/>
          <w:b/>
          <w:bCs/>
          <w:color w:val="000000"/>
          <w:kern w:val="28"/>
          <w:sz w:val="28"/>
          <w:szCs w:val="28"/>
          <w:u w:color="000000"/>
          <w:lang w:eastAsia="ru-RU"/>
        </w:rPr>
      </w:pPr>
      <w:r w:rsidRPr="00DD7A1C">
        <w:rPr>
          <w:rFonts w:ascii="Times New Roman" w:eastAsia="Arial Unicode MS" w:hAnsi="Times New Roman" w:cs="Arial Unicode MS"/>
          <w:b/>
          <w:bCs/>
          <w:color w:val="000000"/>
          <w:kern w:val="28"/>
          <w:sz w:val="28"/>
          <w:szCs w:val="28"/>
          <w:u w:color="000000"/>
          <w:lang w:eastAsia="ru-RU"/>
        </w:rPr>
        <w:t xml:space="preserve">на тему: “Біотехнологія одержання піоціаніну і рамноліпідів штамами </w:t>
      </w:r>
      <w:r w:rsidRPr="00DD7A1C">
        <w:rPr>
          <w:rFonts w:ascii="Times New Roman" w:eastAsia="Arial Unicode MS" w:hAnsi="Times New Roman" w:cs="Arial Unicode MS"/>
          <w:b/>
          <w:bCs/>
          <w:i/>
          <w:iCs/>
          <w:color w:val="000000"/>
          <w:kern w:val="28"/>
          <w:sz w:val="28"/>
          <w:szCs w:val="28"/>
          <w:u w:color="000000"/>
          <w:lang w:eastAsia="ru-RU"/>
        </w:rPr>
        <w:t xml:space="preserve">Pseudomonas aeruginosa, </w:t>
      </w:r>
      <w:r w:rsidRPr="00DD7A1C">
        <w:rPr>
          <w:rFonts w:ascii="Times New Roman" w:eastAsia="Arial Unicode MS" w:hAnsi="Times New Roman" w:cs="Arial Unicode MS"/>
          <w:b/>
          <w:bCs/>
          <w:color w:val="000000"/>
          <w:kern w:val="28"/>
          <w:sz w:val="28"/>
          <w:szCs w:val="28"/>
          <w:u w:color="000000"/>
          <w:lang w:eastAsia="ru-RU"/>
        </w:rPr>
        <w:t>ізольованих з Чорного моря”</w:t>
      </w:r>
    </w:p>
    <w:p w:rsidR="00DD7A1C" w:rsidRPr="00DD7A1C" w:rsidRDefault="00DD7A1C" w:rsidP="00DD7A1C">
      <w:pPr>
        <w:tabs>
          <w:tab w:val="right" w:pos="9329"/>
        </w:tabs>
        <w:spacing w:after="0" w:line="240" w:lineRule="auto"/>
        <w:jc w:val="center"/>
        <w:rPr>
          <w:rFonts w:ascii="Times New Roman" w:eastAsia="Arial Unicode MS" w:hAnsi="Times New Roman" w:cs="Arial Unicode MS"/>
          <w:b/>
          <w:bCs/>
          <w:color w:val="000000"/>
          <w:kern w:val="28"/>
          <w:sz w:val="28"/>
          <w:szCs w:val="28"/>
          <w:u w:color="000000"/>
          <w:lang w:eastAsia="ru-RU"/>
        </w:rPr>
      </w:pPr>
    </w:p>
    <w:p w:rsidR="00DD7A1C" w:rsidRPr="00DD7A1C" w:rsidRDefault="00DD7A1C" w:rsidP="00DD7A1C">
      <w:pPr>
        <w:tabs>
          <w:tab w:val="right" w:pos="9329"/>
        </w:tabs>
        <w:spacing w:after="0" w:line="240" w:lineRule="auto"/>
        <w:jc w:val="center"/>
        <w:rPr>
          <w:rFonts w:ascii="Times New Roman" w:eastAsia="Arial Unicode MS" w:hAnsi="Times New Roman" w:cs="Arial Unicode MS"/>
          <w:color w:val="000000"/>
          <w:kern w:val="28"/>
          <w:sz w:val="28"/>
          <w:szCs w:val="28"/>
          <w:u w:color="000000"/>
          <w:lang w:eastAsia="ru-RU"/>
        </w:rPr>
      </w:pPr>
      <w:r w:rsidRPr="00DD7A1C">
        <w:rPr>
          <w:rFonts w:ascii="Times New Roman" w:eastAsia="Arial Unicode MS" w:hAnsi="Times New Roman" w:cs="Arial Unicode MS"/>
          <w:color w:val="000000"/>
          <w:kern w:val="28"/>
          <w:sz w:val="28"/>
          <w:szCs w:val="28"/>
          <w:u w:color="000000"/>
          <w:lang w:eastAsia="ru-RU"/>
        </w:rPr>
        <w:t xml:space="preserve">“Biotechnology of the production of pyocyanine and rhamonolipids by </w:t>
      </w:r>
      <w:r w:rsidRPr="00DD7A1C">
        <w:rPr>
          <w:rFonts w:ascii="Times New Roman" w:eastAsia="Arial Unicode MS" w:hAnsi="Times New Roman" w:cs="Arial Unicode MS"/>
          <w:i/>
          <w:iCs/>
          <w:color w:val="000000"/>
          <w:kern w:val="28"/>
          <w:sz w:val="28"/>
          <w:szCs w:val="28"/>
          <w:u w:color="000000"/>
          <w:lang w:eastAsia="ru-RU"/>
        </w:rPr>
        <w:t>Pseudomonas aeruginosa</w:t>
      </w:r>
      <w:r w:rsidRPr="00DD7A1C">
        <w:rPr>
          <w:rFonts w:ascii="Times New Roman" w:eastAsia="Arial Unicode MS" w:hAnsi="Times New Roman" w:cs="Arial Unicode MS"/>
          <w:color w:val="000000"/>
          <w:kern w:val="28"/>
          <w:sz w:val="28"/>
          <w:szCs w:val="28"/>
          <w:u w:color="000000"/>
          <w:lang w:eastAsia="ru-RU"/>
        </w:rPr>
        <w:t xml:space="preserve"> strains isolated from the Black Sea”</w:t>
      </w:r>
    </w:p>
    <w:p w:rsidR="00DD7A1C" w:rsidRPr="00DD7A1C" w:rsidRDefault="00DD7A1C" w:rsidP="00DD7A1C">
      <w:pPr>
        <w:tabs>
          <w:tab w:val="right" w:pos="9329"/>
        </w:tabs>
        <w:spacing w:after="0" w:line="240" w:lineRule="auto"/>
        <w:rPr>
          <w:rFonts w:ascii="Times New Roman" w:eastAsia="Arial Unicode MS" w:hAnsi="Times New Roman" w:cs="Arial Unicode MS"/>
          <w:color w:val="000000"/>
          <w:sz w:val="28"/>
          <w:szCs w:val="28"/>
          <w:u w:val="single" w:color="000000"/>
          <w:lang w:eastAsia="ru-RU"/>
        </w:rPr>
      </w:pP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                                                        </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jc w:val="right"/>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Виконав студент ІV курсу</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jc w:val="right"/>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 денної форми навчання</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jc w:val="right"/>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                                                        напряму підготовки 6.051401 Біотехнологія</w:t>
      </w:r>
    </w:p>
    <w:p w:rsidR="00DD7A1C" w:rsidRPr="00DD7A1C" w:rsidRDefault="00DD7A1C" w:rsidP="00DD7A1C">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jc w:val="right"/>
        <w:rPr>
          <w:rFonts w:ascii="Times New Roman" w:eastAsia="Arial Unicode MS" w:hAnsi="Times New Roman" w:cs="Arial Unicode MS"/>
          <w:color w:val="000000"/>
          <w:kern w:val="28"/>
          <w:sz w:val="28"/>
          <w:szCs w:val="28"/>
          <w:u w:color="000000"/>
          <w:lang w:eastAsia="ru-RU"/>
        </w:rPr>
      </w:pPr>
      <w:r w:rsidRPr="00DD7A1C">
        <w:rPr>
          <w:rFonts w:ascii="Times New Roman" w:eastAsia="Arial Unicode MS" w:hAnsi="Times New Roman" w:cs="Arial Unicode MS"/>
          <w:color w:val="000000"/>
          <w:kern w:val="28"/>
          <w:sz w:val="28"/>
          <w:szCs w:val="28"/>
          <w:u w:color="000000"/>
          <w:lang w:eastAsia="ru-RU"/>
        </w:rPr>
        <w:t xml:space="preserve">                                                        Дьячук Олександр</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240" w:lineRule="auto"/>
        <w:ind w:left="2552"/>
        <w:jc w:val="both"/>
        <w:rPr>
          <w:rFonts w:ascii="Times New Roman" w:eastAsia="Arial Unicode MS" w:hAnsi="Times New Roman" w:cs="Arial Unicode MS"/>
          <w:color w:val="000000"/>
          <w:kern w:val="28"/>
          <w:sz w:val="28"/>
          <w:szCs w:val="28"/>
          <w:u w:color="000000"/>
          <w:lang w:eastAsia="ru-RU"/>
        </w:rPr>
      </w:pPr>
    </w:p>
    <w:p w:rsidR="00DD7A1C" w:rsidRPr="00DD7A1C" w:rsidRDefault="00DD7A1C" w:rsidP="00DD7A1C">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256" w:lineRule="auto"/>
        <w:ind w:left="2552"/>
        <w:jc w:val="right"/>
        <w:rPr>
          <w:rFonts w:ascii="Times New Roman" w:eastAsia="Arial Unicode MS" w:hAnsi="Times New Roman" w:cs="Arial Unicode MS"/>
          <w:b/>
          <w:bCs/>
          <w:color w:val="000000"/>
          <w:sz w:val="28"/>
          <w:szCs w:val="28"/>
          <w:u w:color="000000"/>
          <w:lang w:eastAsia="ru-RU"/>
        </w:rPr>
      </w:pPr>
      <w:r w:rsidRPr="00DD7A1C">
        <w:rPr>
          <w:rFonts w:ascii="Times New Roman" w:eastAsia="Arial Unicode MS" w:hAnsi="Times New Roman" w:cs="Arial Unicode MS"/>
          <w:b/>
          <w:bCs/>
          <w:color w:val="000000"/>
          <w:sz w:val="28"/>
          <w:szCs w:val="28"/>
          <w:u w:color="000000"/>
          <w:lang w:eastAsia="ru-RU"/>
        </w:rPr>
        <w:t xml:space="preserve">                  Науковий керівник   </w:t>
      </w:r>
    </w:p>
    <w:p w:rsidR="00DD7A1C" w:rsidRPr="00DD7A1C" w:rsidRDefault="00DD7A1C" w:rsidP="00DD7A1C">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256" w:lineRule="auto"/>
        <w:ind w:left="2552"/>
        <w:jc w:val="right"/>
        <w:rPr>
          <w:rFonts w:ascii="Times New Roman" w:eastAsia="Arial Unicode MS" w:hAnsi="Times New Roman" w:cs="Arial Unicode MS"/>
          <w:color w:val="000000"/>
          <w:kern w:val="28"/>
          <w:sz w:val="28"/>
          <w:szCs w:val="28"/>
          <w:u w:color="000000"/>
          <w:lang w:eastAsia="ru-RU"/>
        </w:rPr>
      </w:pPr>
      <w:r w:rsidRPr="00DD7A1C">
        <w:rPr>
          <w:rFonts w:ascii="Times New Roman" w:eastAsia="Arial Unicode MS" w:hAnsi="Times New Roman" w:cs="Arial Unicode MS"/>
          <w:color w:val="000000"/>
          <w:kern w:val="28"/>
          <w:sz w:val="28"/>
          <w:szCs w:val="28"/>
          <w:u w:color="000000"/>
          <w:lang w:eastAsia="ru-RU"/>
        </w:rPr>
        <w:t xml:space="preserve">                  доктор біологічних наук, професор</w:t>
      </w:r>
    </w:p>
    <w:p w:rsidR="00DD7A1C" w:rsidRPr="00DD7A1C" w:rsidRDefault="00DD7A1C" w:rsidP="00DD7A1C">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256" w:lineRule="auto"/>
        <w:ind w:left="2552"/>
        <w:jc w:val="right"/>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kern w:val="28"/>
          <w:sz w:val="28"/>
          <w:szCs w:val="28"/>
          <w:u w:color="000000"/>
          <w:lang w:eastAsia="ru-RU"/>
        </w:rPr>
        <w:t xml:space="preserve"> Філіпова Тетяна Олегівна</w:t>
      </w:r>
    </w:p>
    <w:p w:rsidR="00DD7A1C" w:rsidRPr="00DD7A1C" w:rsidRDefault="00DD7A1C" w:rsidP="00DD7A1C">
      <w:pPr>
        <w:tabs>
          <w:tab w:val="left" w:pos="5245"/>
          <w:tab w:val="right" w:pos="9329"/>
        </w:tabs>
        <w:spacing w:before="120" w:after="0" w:line="256" w:lineRule="auto"/>
        <w:ind w:left="2552"/>
        <w:jc w:val="right"/>
        <w:rPr>
          <w:rFonts w:ascii="Times New Roman" w:eastAsia="Arial Unicode MS" w:hAnsi="Times New Roman" w:cs="Arial Unicode MS"/>
          <w:b/>
          <w:bCs/>
          <w:color w:val="000000"/>
          <w:sz w:val="28"/>
          <w:szCs w:val="28"/>
          <w:u w:color="000000"/>
          <w:lang w:eastAsia="ru-RU"/>
        </w:rPr>
      </w:pPr>
      <w:r w:rsidRPr="00DD7A1C">
        <w:rPr>
          <w:rFonts w:ascii="Times New Roman" w:eastAsia="Arial Unicode MS" w:hAnsi="Times New Roman" w:cs="Arial Unicode MS"/>
          <w:b/>
          <w:bCs/>
          <w:color w:val="FF0000"/>
          <w:sz w:val="28"/>
          <w:szCs w:val="28"/>
          <w:u w:color="000000"/>
          <w:lang w:eastAsia="ru-RU"/>
        </w:rPr>
        <w:t xml:space="preserve">                  </w:t>
      </w:r>
      <w:r w:rsidRPr="00DD7A1C">
        <w:rPr>
          <w:rFonts w:ascii="Times New Roman" w:eastAsia="Arial Unicode MS" w:hAnsi="Times New Roman" w:cs="Arial Unicode MS"/>
          <w:b/>
          <w:bCs/>
          <w:color w:val="000000"/>
          <w:sz w:val="28"/>
          <w:szCs w:val="28"/>
          <w:u w:color="000000"/>
          <w:lang w:eastAsia="ru-RU"/>
        </w:rPr>
        <w:t xml:space="preserve">Рецензент    </w:t>
      </w:r>
    </w:p>
    <w:p w:rsidR="00DD7A1C" w:rsidRPr="00DD7A1C" w:rsidRDefault="00DD7A1C" w:rsidP="00DD7A1C">
      <w:pPr>
        <w:tabs>
          <w:tab w:val="left" w:pos="5245"/>
          <w:tab w:val="right" w:pos="9329"/>
        </w:tabs>
        <w:spacing w:after="0" w:line="256" w:lineRule="auto"/>
        <w:ind w:left="2552"/>
        <w:jc w:val="right"/>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                 кандидат біологічних наук, доцент </w:t>
      </w:r>
    </w:p>
    <w:p w:rsidR="00DD7A1C" w:rsidRPr="00DD7A1C" w:rsidRDefault="00DD7A1C" w:rsidP="00DD7A1C">
      <w:pPr>
        <w:tabs>
          <w:tab w:val="left" w:pos="5245"/>
          <w:tab w:val="right" w:pos="9329"/>
        </w:tabs>
        <w:spacing w:after="0" w:line="256" w:lineRule="auto"/>
        <w:ind w:left="2552"/>
        <w:jc w:val="right"/>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Паузер Олена Борисівна</w:t>
      </w:r>
    </w:p>
    <w:p w:rsidR="00DD7A1C" w:rsidRPr="00DD7A1C" w:rsidRDefault="00DD7A1C" w:rsidP="00DD7A1C">
      <w:pPr>
        <w:tabs>
          <w:tab w:val="left" w:pos="5245"/>
          <w:tab w:val="right" w:pos="9329"/>
        </w:tabs>
        <w:spacing w:before="120" w:after="0" w:line="240" w:lineRule="auto"/>
        <w:rPr>
          <w:rFonts w:ascii="Times New Roman" w:eastAsia="Arial Unicode MS" w:hAnsi="Times New Roman" w:cs="Arial Unicode MS"/>
          <w:color w:val="000000"/>
          <w:sz w:val="28"/>
          <w:szCs w:val="28"/>
          <w:u w:color="000000"/>
          <w:lang w:eastAsia="ru-RU"/>
        </w:rPr>
      </w:pP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240" w:lineRule="auto"/>
        <w:ind w:left="3969"/>
        <w:rPr>
          <w:rFonts w:ascii="Times New Roman" w:eastAsia="Arial Unicode MS" w:hAnsi="Times New Roman" w:cs="Arial Unicode MS"/>
          <w:color w:val="000000"/>
          <w:sz w:val="28"/>
          <w:szCs w:val="28"/>
          <w:u w:color="000000"/>
          <w:lang w:eastAsia="ru-RU"/>
        </w:rPr>
      </w:pPr>
    </w:p>
    <w:tbl>
      <w:tblPr>
        <w:tblStyle w:val="TableNormal"/>
        <w:tblW w:w="9360" w:type="dxa"/>
        <w:jc w:val="center"/>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4820"/>
        <w:gridCol w:w="4540"/>
      </w:tblGrid>
      <w:tr w:rsidR="00DD7A1C" w:rsidRPr="00DD7A1C" w:rsidTr="00DD7A1C">
        <w:trPr>
          <w:trHeight w:val="3252"/>
          <w:jc w:val="center"/>
        </w:trPr>
        <w:tc>
          <w:tcPr>
            <w:tcW w:w="4817" w:type="dxa"/>
            <w:tcBorders>
              <w:top w:val="nil"/>
              <w:left w:val="nil"/>
              <w:bottom w:val="nil"/>
              <w:right w:val="nil"/>
            </w:tcBorders>
            <w:shd w:val="clear" w:color="auto" w:fill="auto"/>
            <w:tcMar>
              <w:top w:w="80" w:type="dxa"/>
              <w:left w:w="80" w:type="dxa"/>
              <w:bottom w:w="80" w:type="dxa"/>
              <w:right w:w="80" w:type="dxa"/>
            </w:tcMar>
            <w:hideMark/>
          </w:tcPr>
          <w:p w:rsidR="00DD7A1C" w:rsidRPr="00DD7A1C" w:rsidRDefault="00DD7A1C" w:rsidP="00DD7A1C">
            <w:pPr>
              <w:tabs>
                <w:tab w:val="left" w:pos="708"/>
                <w:tab w:val="left" w:pos="1416"/>
                <w:tab w:val="left" w:pos="2124"/>
                <w:tab w:val="left" w:pos="2832"/>
                <w:tab w:val="left" w:pos="3540"/>
                <w:tab w:val="left" w:pos="4248"/>
              </w:tabs>
              <w:rPr>
                <w:rFonts w:cs="Arial Unicode MS"/>
                <w:color w:val="000000"/>
                <w:sz w:val="28"/>
                <w:szCs w:val="28"/>
                <w:u w:color="000000"/>
              </w:rPr>
            </w:pPr>
            <w:r w:rsidRPr="00DD7A1C">
              <w:rPr>
                <w:rFonts w:cs="Arial Unicode MS"/>
                <w:color w:val="000000"/>
                <w:sz w:val="28"/>
                <w:szCs w:val="28"/>
                <w:u w:color="000000"/>
              </w:rPr>
              <w:t>Рекомендовано до захисту:</w:t>
            </w:r>
          </w:p>
          <w:p w:rsidR="00DD7A1C" w:rsidRPr="00DD7A1C" w:rsidRDefault="00DD7A1C" w:rsidP="00DD7A1C">
            <w:pPr>
              <w:tabs>
                <w:tab w:val="left" w:pos="708"/>
                <w:tab w:val="left" w:pos="1416"/>
                <w:tab w:val="left" w:pos="2124"/>
                <w:tab w:val="left" w:pos="2832"/>
                <w:tab w:val="left" w:pos="3540"/>
                <w:tab w:val="left" w:pos="4248"/>
              </w:tabs>
              <w:spacing w:before="120"/>
              <w:rPr>
                <w:rFonts w:cs="Arial Unicode MS"/>
                <w:color w:val="000000"/>
                <w:sz w:val="28"/>
                <w:szCs w:val="28"/>
                <w:u w:color="000000"/>
              </w:rPr>
            </w:pPr>
            <w:r w:rsidRPr="00DD7A1C">
              <w:rPr>
                <w:rFonts w:cs="Arial Unicode MS"/>
                <w:color w:val="000000"/>
                <w:sz w:val="28"/>
                <w:szCs w:val="28"/>
                <w:u w:color="000000"/>
              </w:rPr>
              <w:t>Протокол засідання кафедри</w:t>
            </w:r>
          </w:p>
          <w:p w:rsidR="00DD7A1C" w:rsidRPr="00DD7A1C" w:rsidRDefault="00DD7A1C" w:rsidP="00DD7A1C">
            <w:pPr>
              <w:tabs>
                <w:tab w:val="left" w:pos="708"/>
                <w:tab w:val="left" w:pos="1416"/>
                <w:tab w:val="left" w:pos="2124"/>
                <w:tab w:val="left" w:pos="2832"/>
                <w:tab w:val="left" w:pos="3540"/>
                <w:tab w:val="left" w:pos="4248"/>
              </w:tabs>
              <w:spacing w:before="120" w:line="256" w:lineRule="auto"/>
              <w:rPr>
                <w:rFonts w:cs="Arial Unicode MS"/>
                <w:color w:val="000000"/>
                <w:sz w:val="28"/>
                <w:szCs w:val="28"/>
                <w:u w:color="000000"/>
              </w:rPr>
            </w:pPr>
            <w:r w:rsidRPr="00DD7A1C">
              <w:rPr>
                <w:rFonts w:cs="Arial Unicode MS"/>
                <w:color w:val="000000"/>
                <w:sz w:val="28"/>
                <w:szCs w:val="28"/>
                <w:u w:color="000000"/>
              </w:rPr>
              <w:t>№ ___  від ________2019 р.</w:t>
            </w:r>
          </w:p>
          <w:p w:rsidR="00DD7A1C" w:rsidRPr="00DD7A1C" w:rsidRDefault="00DD7A1C" w:rsidP="00DD7A1C">
            <w:pPr>
              <w:tabs>
                <w:tab w:val="left" w:pos="708"/>
                <w:tab w:val="left" w:pos="1416"/>
                <w:tab w:val="left" w:pos="2124"/>
                <w:tab w:val="left" w:pos="2832"/>
                <w:tab w:val="left" w:pos="3540"/>
                <w:tab w:val="left" w:pos="4248"/>
              </w:tabs>
              <w:rPr>
                <w:rFonts w:cs="Arial Unicode MS"/>
                <w:color w:val="000000"/>
                <w:sz w:val="28"/>
                <w:szCs w:val="28"/>
                <w:u w:color="000000"/>
              </w:rPr>
            </w:pPr>
            <w:r w:rsidRPr="00DD7A1C">
              <w:rPr>
                <w:rFonts w:cs="Arial Unicode MS"/>
                <w:color w:val="000000"/>
                <w:sz w:val="28"/>
                <w:szCs w:val="28"/>
                <w:u w:color="000000"/>
              </w:rPr>
              <w:t xml:space="preserve"> </w:t>
            </w:r>
          </w:p>
          <w:p w:rsidR="00DD7A1C" w:rsidRPr="00DD7A1C" w:rsidRDefault="00DD7A1C" w:rsidP="00DD7A1C">
            <w:pPr>
              <w:tabs>
                <w:tab w:val="left" w:pos="708"/>
                <w:tab w:val="left" w:pos="1416"/>
                <w:tab w:val="left" w:pos="2124"/>
                <w:tab w:val="left" w:pos="2832"/>
                <w:tab w:val="left" w:pos="3540"/>
                <w:tab w:val="left" w:pos="4248"/>
              </w:tabs>
              <w:spacing w:before="120" w:line="256" w:lineRule="auto"/>
              <w:rPr>
                <w:rFonts w:cs="Arial Unicode MS"/>
                <w:color w:val="000000"/>
                <w:sz w:val="28"/>
                <w:szCs w:val="28"/>
                <w:u w:color="000000"/>
              </w:rPr>
            </w:pPr>
            <w:r w:rsidRPr="00DD7A1C">
              <w:rPr>
                <w:rFonts w:cs="Arial Unicode MS"/>
                <w:color w:val="000000"/>
                <w:sz w:val="28"/>
                <w:szCs w:val="28"/>
                <w:u w:color="000000"/>
              </w:rPr>
              <w:t>Завідувач кафедри</w:t>
            </w:r>
          </w:p>
          <w:p w:rsidR="00DD7A1C" w:rsidRPr="00DD7A1C" w:rsidRDefault="00DD7A1C" w:rsidP="00DD7A1C">
            <w:pPr>
              <w:tabs>
                <w:tab w:val="left" w:pos="708"/>
                <w:tab w:val="left" w:pos="1416"/>
                <w:tab w:val="left" w:pos="2124"/>
                <w:tab w:val="left" w:pos="2832"/>
                <w:tab w:val="left" w:pos="3540"/>
                <w:tab w:val="left" w:pos="4248"/>
              </w:tabs>
              <w:spacing w:before="120" w:line="256" w:lineRule="auto"/>
              <w:rPr>
                <w:rFonts w:cs="Arial Unicode MS"/>
                <w:color w:val="000000"/>
                <w:sz w:val="28"/>
                <w:szCs w:val="28"/>
                <w:u w:val="single" w:color="000000"/>
              </w:rPr>
            </w:pPr>
            <w:r w:rsidRPr="00DD7A1C">
              <w:rPr>
                <w:rFonts w:cs="Arial Unicode MS"/>
                <w:color w:val="000000"/>
                <w:sz w:val="28"/>
                <w:szCs w:val="28"/>
                <w:u w:color="000000"/>
              </w:rPr>
              <w:t xml:space="preserve">________             </w:t>
            </w:r>
            <w:r w:rsidRPr="00DD7A1C">
              <w:rPr>
                <w:rFonts w:cs="Arial Unicode MS"/>
                <w:color w:val="000000"/>
                <w:sz w:val="28"/>
                <w:szCs w:val="28"/>
                <w:u w:val="single" w:color="000000"/>
              </w:rPr>
              <w:t>Філіпова Т.О.</w:t>
            </w:r>
          </w:p>
          <w:p w:rsidR="00DD7A1C" w:rsidRPr="00DD7A1C" w:rsidRDefault="00DD7A1C" w:rsidP="00DD7A1C">
            <w:pPr>
              <w:tabs>
                <w:tab w:val="left" w:pos="284"/>
                <w:tab w:val="left" w:pos="1767"/>
                <w:tab w:val="left" w:pos="2124"/>
                <w:tab w:val="left" w:pos="2832"/>
                <w:tab w:val="left" w:pos="3540"/>
                <w:tab w:val="left" w:pos="4248"/>
              </w:tabs>
              <w:rPr>
                <w:rFonts w:cs="Arial Unicode MS"/>
                <w:color w:val="000000"/>
                <w:sz w:val="24"/>
                <w:szCs w:val="24"/>
                <w:u w:color="000000"/>
              </w:rPr>
            </w:pPr>
            <w:r w:rsidRPr="00DD7A1C">
              <w:rPr>
                <w:rFonts w:cs="Arial Unicode MS"/>
                <w:color w:val="000000"/>
                <w:u w:color="000000"/>
              </w:rPr>
              <w:t xml:space="preserve">    (</w:t>
            </w:r>
            <w:proofErr w:type="gramStart"/>
            <w:r w:rsidRPr="00DD7A1C">
              <w:rPr>
                <w:rFonts w:cs="Arial Unicode MS"/>
                <w:color w:val="000000"/>
                <w:u w:color="000000"/>
              </w:rPr>
              <w:t>п</w:t>
            </w:r>
            <w:proofErr w:type="gramEnd"/>
            <w:r w:rsidRPr="00DD7A1C">
              <w:rPr>
                <w:rFonts w:cs="Arial Unicode MS"/>
                <w:color w:val="000000"/>
                <w:u w:color="000000"/>
              </w:rPr>
              <w:t>ідпис)</w:t>
            </w:r>
          </w:p>
        </w:tc>
        <w:tc>
          <w:tcPr>
            <w:tcW w:w="4538" w:type="dxa"/>
            <w:tcBorders>
              <w:top w:val="nil"/>
              <w:left w:val="nil"/>
              <w:bottom w:val="nil"/>
              <w:right w:val="nil"/>
            </w:tcBorders>
            <w:shd w:val="clear" w:color="auto" w:fill="auto"/>
            <w:tcMar>
              <w:top w:w="80" w:type="dxa"/>
              <w:left w:w="80" w:type="dxa"/>
              <w:bottom w:w="80" w:type="dxa"/>
              <w:right w:w="80" w:type="dxa"/>
            </w:tcMar>
            <w:hideMark/>
          </w:tcPr>
          <w:p w:rsidR="00DD7A1C" w:rsidRPr="00DD7A1C" w:rsidRDefault="00DD7A1C" w:rsidP="00DD7A1C">
            <w:pPr>
              <w:tabs>
                <w:tab w:val="right" w:pos="4462"/>
              </w:tabs>
              <w:rPr>
                <w:rFonts w:cs="Arial Unicode MS"/>
                <w:color w:val="000000"/>
                <w:sz w:val="28"/>
                <w:szCs w:val="28"/>
                <w:u w:color="000000"/>
              </w:rPr>
            </w:pPr>
            <w:r w:rsidRPr="00DD7A1C">
              <w:rPr>
                <w:rFonts w:cs="Arial Unicode MS"/>
                <w:color w:val="000000"/>
                <w:sz w:val="28"/>
                <w:szCs w:val="28"/>
                <w:u w:color="000000"/>
              </w:rPr>
              <w:t>Захищено на засіданні ЕК №  _____</w:t>
            </w:r>
          </w:p>
          <w:p w:rsidR="00DD7A1C" w:rsidRPr="00DD7A1C" w:rsidRDefault="00DD7A1C" w:rsidP="00DD7A1C">
            <w:pPr>
              <w:tabs>
                <w:tab w:val="right" w:pos="4462"/>
              </w:tabs>
              <w:spacing w:before="120"/>
              <w:rPr>
                <w:rFonts w:cs="Arial Unicode MS"/>
                <w:color w:val="000000"/>
                <w:sz w:val="28"/>
                <w:szCs w:val="28"/>
                <w:u w:color="000000"/>
              </w:rPr>
            </w:pPr>
            <w:r w:rsidRPr="00DD7A1C">
              <w:rPr>
                <w:rFonts w:cs="Arial Unicode MS"/>
                <w:color w:val="000000"/>
                <w:sz w:val="28"/>
                <w:szCs w:val="28"/>
                <w:u w:color="000000"/>
              </w:rPr>
              <w:t>протокол № ___ від ________2019 р.</w:t>
            </w:r>
            <w:r w:rsidRPr="00DD7A1C">
              <w:rPr>
                <w:rFonts w:cs="Arial Unicode MS"/>
                <w:color w:val="000000"/>
                <w:sz w:val="28"/>
                <w:szCs w:val="28"/>
                <w:u w:color="000000"/>
              </w:rPr>
              <w:tab/>
            </w:r>
          </w:p>
          <w:p w:rsidR="00DD7A1C" w:rsidRPr="00DD7A1C" w:rsidRDefault="00DD7A1C" w:rsidP="00DD7A1C">
            <w:pPr>
              <w:tabs>
                <w:tab w:val="right" w:pos="4462"/>
              </w:tabs>
              <w:spacing w:before="120"/>
              <w:rPr>
                <w:rFonts w:cs="Arial Unicode MS"/>
                <w:color w:val="000000"/>
                <w:sz w:val="28"/>
                <w:szCs w:val="28"/>
                <w:u w:color="000000"/>
              </w:rPr>
            </w:pPr>
            <w:r w:rsidRPr="00DD7A1C">
              <w:rPr>
                <w:rFonts w:cs="Arial Unicode MS"/>
                <w:color w:val="000000"/>
                <w:sz w:val="28"/>
                <w:szCs w:val="28"/>
                <w:u w:color="000000"/>
              </w:rPr>
              <w:t>Оцінка___________/______/______</w:t>
            </w:r>
          </w:p>
          <w:p w:rsidR="00DD7A1C" w:rsidRPr="00DD7A1C" w:rsidRDefault="00DD7A1C" w:rsidP="00DD7A1C">
            <w:pPr>
              <w:tabs>
                <w:tab w:val="left" w:pos="708"/>
                <w:tab w:val="left" w:pos="1416"/>
                <w:tab w:val="left" w:pos="2124"/>
                <w:tab w:val="left" w:pos="2832"/>
                <w:tab w:val="left" w:pos="3540"/>
                <w:tab w:val="left" w:pos="4248"/>
              </w:tabs>
              <w:jc w:val="center"/>
              <w:rPr>
                <w:rFonts w:cs="Arial Unicode MS"/>
                <w:color w:val="000000"/>
                <w:u w:color="000000"/>
              </w:rPr>
            </w:pPr>
            <w:r w:rsidRPr="00DD7A1C">
              <w:rPr>
                <w:rFonts w:cs="Arial Unicode MS"/>
                <w:color w:val="000000"/>
                <w:u w:color="000000"/>
              </w:rPr>
              <w:t>(за національною шкалою, шкалою ЕСТ</w:t>
            </w:r>
            <w:proofErr w:type="gramStart"/>
            <w:r w:rsidRPr="00DD7A1C">
              <w:rPr>
                <w:rFonts w:cs="Arial Unicode MS"/>
                <w:color w:val="000000"/>
                <w:u w:color="000000"/>
              </w:rPr>
              <w:t>S</w:t>
            </w:r>
            <w:proofErr w:type="gramEnd"/>
            <w:r w:rsidRPr="00DD7A1C">
              <w:rPr>
                <w:rFonts w:cs="Arial Unicode MS"/>
                <w:color w:val="000000"/>
                <w:u w:color="000000"/>
              </w:rPr>
              <w:t>, бали)</w:t>
            </w:r>
          </w:p>
          <w:p w:rsidR="00DD7A1C" w:rsidRPr="00DD7A1C" w:rsidRDefault="00DD7A1C" w:rsidP="00DD7A1C">
            <w:pPr>
              <w:tabs>
                <w:tab w:val="left" w:pos="708"/>
                <w:tab w:val="left" w:pos="1416"/>
                <w:tab w:val="left" w:pos="2124"/>
                <w:tab w:val="left" w:pos="2832"/>
                <w:tab w:val="left" w:pos="3540"/>
                <w:tab w:val="left" w:pos="4248"/>
              </w:tabs>
              <w:spacing w:before="200"/>
              <w:rPr>
                <w:rFonts w:cs="Arial Unicode MS"/>
                <w:color w:val="000000"/>
                <w:sz w:val="28"/>
                <w:szCs w:val="28"/>
                <w:u w:color="000000"/>
              </w:rPr>
            </w:pPr>
            <w:r w:rsidRPr="00DD7A1C">
              <w:rPr>
                <w:rFonts w:cs="Arial Unicode MS"/>
                <w:color w:val="000000"/>
                <w:sz w:val="28"/>
                <w:szCs w:val="28"/>
                <w:u w:color="000000"/>
              </w:rPr>
              <w:t>Голова ЕК</w:t>
            </w:r>
          </w:p>
          <w:p w:rsidR="00DD7A1C" w:rsidRPr="00DD7A1C" w:rsidRDefault="00DD7A1C" w:rsidP="00DD7A1C">
            <w:pPr>
              <w:tabs>
                <w:tab w:val="left" w:pos="708"/>
                <w:tab w:val="left" w:pos="1416"/>
                <w:tab w:val="left" w:pos="2124"/>
                <w:tab w:val="left" w:pos="2832"/>
                <w:tab w:val="left" w:pos="3540"/>
                <w:tab w:val="left" w:pos="4248"/>
              </w:tabs>
              <w:spacing w:before="120"/>
              <w:rPr>
                <w:rFonts w:cs="Arial Unicode MS"/>
                <w:color w:val="000000"/>
                <w:sz w:val="28"/>
                <w:szCs w:val="28"/>
                <w:u w:color="000000"/>
              </w:rPr>
            </w:pPr>
            <w:r w:rsidRPr="00DD7A1C">
              <w:rPr>
                <w:rFonts w:cs="Arial Unicode MS"/>
                <w:color w:val="000000"/>
                <w:sz w:val="28"/>
                <w:szCs w:val="28"/>
                <w:u w:color="000000"/>
              </w:rPr>
              <w:t xml:space="preserve">________           </w:t>
            </w:r>
            <w:r w:rsidRPr="00DD7A1C">
              <w:rPr>
                <w:rFonts w:cs="Arial Unicode MS"/>
                <w:color w:val="000000"/>
                <w:sz w:val="28"/>
                <w:szCs w:val="28"/>
                <w:u w:val="single" w:color="000000"/>
              </w:rPr>
              <w:t>Галкін Б.М.</w:t>
            </w:r>
          </w:p>
          <w:p w:rsidR="00DD7A1C" w:rsidRPr="00DD7A1C" w:rsidRDefault="00DD7A1C" w:rsidP="00DD7A1C">
            <w:pPr>
              <w:tabs>
                <w:tab w:val="left" w:pos="454"/>
                <w:tab w:val="left" w:pos="2155"/>
                <w:tab w:val="left" w:pos="2832"/>
                <w:tab w:val="left" w:pos="3540"/>
                <w:tab w:val="left" w:pos="4248"/>
              </w:tabs>
              <w:rPr>
                <w:rFonts w:cs="Arial Unicode MS"/>
                <w:color w:val="000000"/>
                <w:sz w:val="24"/>
                <w:szCs w:val="24"/>
                <w:u w:color="000000"/>
              </w:rPr>
            </w:pPr>
            <w:r w:rsidRPr="00DD7A1C">
              <w:rPr>
                <w:rFonts w:cs="Arial Unicode MS"/>
                <w:color w:val="000000"/>
                <w:u w:color="000000"/>
              </w:rPr>
              <w:t xml:space="preserve">     (</w:t>
            </w:r>
            <w:proofErr w:type="gramStart"/>
            <w:r w:rsidRPr="00DD7A1C">
              <w:rPr>
                <w:rFonts w:cs="Arial Unicode MS"/>
                <w:color w:val="000000"/>
                <w:u w:color="000000"/>
              </w:rPr>
              <w:t>п</w:t>
            </w:r>
            <w:proofErr w:type="gramEnd"/>
            <w:r w:rsidRPr="00DD7A1C">
              <w:rPr>
                <w:rFonts w:cs="Arial Unicode MS"/>
                <w:color w:val="000000"/>
                <w:u w:color="000000"/>
              </w:rPr>
              <w:t>ідпис)</w:t>
            </w:r>
            <w:r w:rsidRPr="00DD7A1C">
              <w:rPr>
                <w:rFonts w:cs="Arial Unicode MS"/>
                <w:color w:val="000000"/>
                <w:u w:color="000000"/>
              </w:rPr>
              <w:tab/>
            </w:r>
          </w:p>
        </w:tc>
      </w:tr>
    </w:tbl>
    <w:p w:rsidR="00DD7A1C" w:rsidRPr="00DD7A1C" w:rsidRDefault="00DD7A1C" w:rsidP="00DD7A1C">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240" w:lineRule="auto"/>
        <w:ind w:left="216" w:hanging="216"/>
        <w:jc w:val="center"/>
        <w:rPr>
          <w:rFonts w:ascii="Times New Roman" w:eastAsia="Arial Unicode MS" w:hAnsi="Times New Roman" w:cs="Arial Unicode MS"/>
          <w:color w:val="000000"/>
          <w:sz w:val="28"/>
          <w:szCs w:val="28"/>
          <w:u w:color="000000"/>
          <w:lang w:eastAsia="ru-RU"/>
        </w:rPr>
      </w:pPr>
    </w:p>
    <w:p w:rsidR="00DD7A1C" w:rsidRPr="00DD7A1C" w:rsidRDefault="00DD7A1C" w:rsidP="00DD7A1C">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240" w:lineRule="auto"/>
        <w:ind w:left="108" w:hanging="108"/>
        <w:jc w:val="center"/>
        <w:rPr>
          <w:rFonts w:ascii="Times New Roman" w:eastAsia="Arial Unicode MS" w:hAnsi="Times New Roman" w:cs="Arial Unicode MS"/>
          <w:color w:val="000000"/>
          <w:sz w:val="28"/>
          <w:szCs w:val="28"/>
          <w:u w:color="000000"/>
          <w:lang w:eastAsia="ru-RU"/>
        </w:rPr>
      </w:pP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240" w:lineRule="auto"/>
        <w:jc w:val="center"/>
        <w:rPr>
          <w:rFonts w:ascii="Times New Roman" w:eastAsia="Arial Unicode MS" w:hAnsi="Times New Roman" w:cs="Arial Unicode MS"/>
          <w:color w:val="000000"/>
          <w:sz w:val="24"/>
          <w:szCs w:val="24"/>
          <w:u w:color="000000"/>
          <w:lang w:eastAsia="ru-RU"/>
        </w:rPr>
      </w:pPr>
      <w:r w:rsidRPr="00DD7A1C">
        <w:rPr>
          <w:rFonts w:ascii="Times New Roman" w:eastAsia="Arial Unicode MS" w:hAnsi="Times New Roman" w:cs="Arial Unicode MS"/>
          <w:color w:val="000000"/>
          <w:sz w:val="28"/>
          <w:szCs w:val="28"/>
          <w:u w:color="000000"/>
          <w:lang w:eastAsia="ru-RU"/>
        </w:rPr>
        <w:t xml:space="preserve">Одеса – 2019 </w:t>
      </w:r>
    </w:p>
    <w:p w:rsidR="00DD7A1C" w:rsidRPr="00DD7A1C" w:rsidRDefault="00DD7A1C" w:rsidP="00DD7A1C">
      <w:pPr>
        <w:spacing w:after="0" w:line="240" w:lineRule="auto"/>
        <w:rPr>
          <w:rFonts w:ascii="Times New Roman" w:eastAsia="Arial Unicode MS" w:hAnsi="Times New Roman" w:cs="Arial Unicode MS"/>
          <w:color w:val="000000"/>
          <w:sz w:val="24"/>
          <w:szCs w:val="24"/>
          <w:lang w:eastAsia="ru-RU"/>
        </w:rPr>
        <w:sectPr w:rsidR="00DD7A1C" w:rsidRPr="00DD7A1C">
          <w:pgSz w:w="11900" w:h="16840"/>
          <w:pgMar w:top="1417" w:right="850" w:bottom="1134" w:left="1701" w:header="709" w:footer="850" w:gutter="0"/>
          <w:cols w:space="720"/>
        </w:sectPr>
      </w:pP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360" w:lineRule="auto"/>
        <w:jc w:val="center"/>
        <w:rPr>
          <w:rFonts w:ascii="Times New Roman" w:eastAsia="Arial Unicode MS" w:hAnsi="Times New Roman" w:cs="Arial Unicode MS"/>
          <w:b/>
          <w:bCs/>
          <w:color w:val="000000"/>
          <w:sz w:val="28"/>
          <w:szCs w:val="28"/>
          <w:u w:color="000000"/>
          <w:lang w:eastAsia="ru-RU"/>
        </w:rPr>
      </w:pPr>
      <w:r w:rsidRPr="00DD7A1C">
        <w:rPr>
          <w:rFonts w:ascii="Times New Roman" w:eastAsia="Arial Unicode MS" w:hAnsi="Times New Roman" w:cs="Arial Unicode MS"/>
          <w:b/>
          <w:bCs/>
          <w:color w:val="000000"/>
          <w:sz w:val="28"/>
          <w:szCs w:val="28"/>
          <w:u w:color="000000"/>
          <w:lang w:eastAsia="ru-RU"/>
        </w:rPr>
        <w:lastRenderedPageBreak/>
        <w:t>АНОТАЦІЯ</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360" w:lineRule="auto"/>
        <w:ind w:firstLine="708"/>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Було проведено комплексне дослідження синтезу піоціаніну та рамноліпідів мікроорганізмом виду </w:t>
      </w:r>
      <w:r w:rsidRPr="00DD7A1C">
        <w:rPr>
          <w:rFonts w:ascii="Times New Roman" w:eastAsia="Arial Unicode MS" w:hAnsi="Times New Roman" w:cs="Arial Unicode MS"/>
          <w:i/>
          <w:iCs/>
          <w:color w:val="000000"/>
          <w:sz w:val="28"/>
          <w:szCs w:val="28"/>
          <w:u w:color="000000"/>
          <w:lang w:eastAsia="ru-RU"/>
        </w:rPr>
        <w:t xml:space="preserve">Pseudomonas aeruginosa. </w:t>
      </w:r>
      <w:r w:rsidRPr="00DD7A1C">
        <w:rPr>
          <w:rFonts w:ascii="Times New Roman" w:eastAsia="Arial Unicode MS" w:hAnsi="Times New Roman" w:cs="Arial Unicode MS"/>
          <w:color w:val="000000"/>
          <w:sz w:val="28"/>
          <w:szCs w:val="28"/>
          <w:u w:color="000000"/>
          <w:lang w:eastAsia="ru-RU"/>
        </w:rPr>
        <w:t xml:space="preserve">В даному дослідженні вивчалися штами, ізольовані з раковини молюсків, що живуть в джерелах з підвищеною концентрацією нафтопродуктів і забруднюючих речовин. Такі умови зовнішнього середовища сприяють підвищенню біосинтезу бактерією різних факторів, що пристосовують  її до життя. При культивуванні викристовували поживне середовище LB, а температура була сталою всюди 37 </w:t>
      </w:r>
      <w:r w:rsidRPr="00DD7A1C">
        <w:rPr>
          <w:rFonts w:ascii="Times New Roman" w:eastAsia="Arial Unicode MS" w:hAnsi="Times New Roman" w:cs="Arial Unicode MS"/>
          <w:color w:val="000000"/>
          <w:sz w:val="28"/>
          <w:szCs w:val="28"/>
          <w:u w:color="000000"/>
          <w:vertAlign w:val="superscript"/>
          <w:lang w:eastAsia="ru-RU"/>
        </w:rPr>
        <w:t>о</w:t>
      </w:r>
      <w:r w:rsidRPr="00DD7A1C">
        <w:rPr>
          <w:rFonts w:ascii="Times New Roman" w:eastAsia="Arial Unicode MS" w:hAnsi="Times New Roman" w:cs="Arial Unicode MS"/>
          <w:color w:val="000000"/>
          <w:sz w:val="28"/>
          <w:szCs w:val="28"/>
          <w:u w:color="000000"/>
          <w:lang w:eastAsia="ru-RU"/>
        </w:rPr>
        <w:t>С.</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360" w:lineRule="auto"/>
        <w:ind w:firstLine="708"/>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Роботу викладено на 42 сторінці, вона містить 12 рисунків. Наведено посилання на 56 джерел літератури (3 кирилицею та 53 латиницею). </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360" w:lineRule="auto"/>
        <w:ind w:firstLine="708"/>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b/>
          <w:bCs/>
          <w:color w:val="000000"/>
          <w:sz w:val="28"/>
          <w:szCs w:val="28"/>
          <w:u w:color="000000"/>
          <w:lang w:eastAsia="ru-RU"/>
        </w:rPr>
        <w:t xml:space="preserve">Ключові слова: </w:t>
      </w:r>
      <w:r w:rsidRPr="00DD7A1C">
        <w:rPr>
          <w:rFonts w:ascii="Times New Roman" w:eastAsia="Arial Unicode MS" w:hAnsi="Times New Roman" w:cs="Arial Unicode MS"/>
          <w:i/>
          <w:iCs/>
          <w:color w:val="000000"/>
          <w:sz w:val="28"/>
          <w:szCs w:val="28"/>
          <w:u w:color="000000"/>
          <w:lang w:eastAsia="ru-RU"/>
        </w:rPr>
        <w:t>Pseudomonas aeruginosa,</w:t>
      </w:r>
      <w:r w:rsidRPr="00DD7A1C">
        <w:rPr>
          <w:rFonts w:ascii="Times New Roman" w:eastAsia="Arial Unicode MS" w:hAnsi="Times New Roman" w:cs="Arial Unicode MS"/>
          <w:color w:val="000000"/>
          <w:sz w:val="28"/>
          <w:szCs w:val="28"/>
          <w:u w:color="000000"/>
          <w:lang w:eastAsia="ru-RU"/>
        </w:rPr>
        <w:t xml:space="preserve"> рамноліпіди, піоціанін, біоплівка.</w:t>
      </w:r>
    </w:p>
    <w:p w:rsidR="00DD7A1C" w:rsidRPr="00DD7A1C" w:rsidRDefault="00DD7A1C" w:rsidP="00DD7A1C">
      <w:pPr>
        <w:tabs>
          <w:tab w:val="center" w:pos="4765"/>
          <w:tab w:val="left" w:pos="8775"/>
          <w:tab w:val="left" w:pos="8849"/>
        </w:tabs>
        <w:spacing w:after="160" w:line="360" w:lineRule="auto"/>
        <w:jc w:val="both"/>
        <w:rPr>
          <w:rFonts w:ascii="Times New Roman" w:eastAsia="Arial Unicode MS" w:hAnsi="Times New Roman" w:cs="Arial Unicode MS"/>
          <w:i/>
          <w:iCs/>
          <w:color w:val="000000"/>
          <w:sz w:val="28"/>
          <w:szCs w:val="28"/>
          <w:u w:color="000000"/>
          <w:lang w:eastAsia="ru-RU"/>
        </w:rPr>
      </w:pPr>
    </w:p>
    <w:p w:rsidR="00DD7A1C" w:rsidRPr="00DD7A1C" w:rsidRDefault="00DD7A1C" w:rsidP="00DD7A1C">
      <w:pPr>
        <w:tabs>
          <w:tab w:val="center" w:pos="4765"/>
          <w:tab w:val="left" w:pos="8775"/>
          <w:tab w:val="left" w:pos="8849"/>
        </w:tabs>
        <w:spacing w:after="16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b/>
          <w:bCs/>
          <w:caps/>
          <w:color w:val="000000"/>
          <w:sz w:val="28"/>
          <w:szCs w:val="28"/>
          <w:u w:color="000000"/>
          <w:lang w:eastAsia="ru-RU"/>
        </w:rPr>
        <w:tab/>
      </w:r>
      <w:r w:rsidRPr="00DD7A1C">
        <w:rPr>
          <w:rFonts w:ascii="Times New Roman" w:eastAsia="Arial Unicode MS" w:hAnsi="Times New Roman" w:cs="Arial Unicode MS"/>
          <w:color w:val="000000"/>
          <w:sz w:val="28"/>
          <w:szCs w:val="28"/>
          <w:u w:color="000000"/>
          <w:lang w:eastAsia="ru-RU"/>
        </w:rPr>
        <w:t xml:space="preserve">A comprehensive study was carried out on the synthesis of pyocyanine and ramnolipids by the microorganism of the species </w:t>
      </w:r>
      <w:r w:rsidRPr="00DD7A1C">
        <w:rPr>
          <w:rFonts w:ascii="Times New Roman" w:eastAsia="Arial Unicode MS" w:hAnsi="Times New Roman" w:cs="Arial Unicode MS"/>
          <w:i/>
          <w:iCs/>
          <w:color w:val="000000"/>
          <w:sz w:val="28"/>
          <w:szCs w:val="28"/>
          <w:u w:color="000000"/>
          <w:lang w:eastAsia="ru-RU"/>
        </w:rPr>
        <w:t>Pseudomonas aeruginosa</w:t>
      </w:r>
      <w:r w:rsidRPr="00DD7A1C">
        <w:rPr>
          <w:rFonts w:ascii="Times New Roman" w:eastAsia="Arial Unicode MS" w:hAnsi="Times New Roman" w:cs="Arial Unicode MS"/>
          <w:color w:val="000000"/>
          <w:sz w:val="28"/>
          <w:szCs w:val="28"/>
          <w:u w:color="000000"/>
          <w:lang w:eastAsia="ru-RU"/>
        </w:rPr>
        <w:t xml:space="preserve">. In this study, strains isolated from shell of molluscs, living in sources with a high concentration of petroleum products and pollutants were studied. Such environmental conditions contribute to the increase of biosynthesis by bacteria of various factors that adapt it to life. When cultivated,  we used the nutrient medium LB and the temperature was constant everywhere 37 </w:t>
      </w:r>
      <w:r w:rsidRPr="00DD7A1C">
        <w:rPr>
          <w:rFonts w:ascii="Times New Roman" w:eastAsia="Arial Unicode MS" w:hAnsi="Times New Roman" w:cs="Arial Unicode MS"/>
          <w:color w:val="000000"/>
          <w:sz w:val="28"/>
          <w:szCs w:val="28"/>
          <w:u w:color="000000"/>
          <w:vertAlign w:val="superscript"/>
          <w:lang w:eastAsia="ru-RU"/>
        </w:rPr>
        <w:t>o</w:t>
      </w:r>
      <w:r w:rsidRPr="00DD7A1C">
        <w:rPr>
          <w:rFonts w:ascii="Times New Roman" w:eastAsia="Arial Unicode MS" w:hAnsi="Times New Roman" w:cs="Arial Unicode MS"/>
          <w:color w:val="000000"/>
          <w:sz w:val="28"/>
          <w:szCs w:val="28"/>
          <w:u w:color="000000"/>
          <w:lang w:eastAsia="ru-RU"/>
        </w:rPr>
        <w:t>C.</w:t>
      </w:r>
    </w:p>
    <w:p w:rsidR="00DD7A1C" w:rsidRPr="00DD7A1C" w:rsidRDefault="00DD7A1C" w:rsidP="00DD7A1C">
      <w:pPr>
        <w:widowControl w:val="0"/>
        <w:spacing w:after="0" w:line="360" w:lineRule="auto"/>
        <w:jc w:val="both"/>
        <w:rPr>
          <w:rFonts w:ascii="Times New Roman" w:eastAsia="Times New Roman" w:hAnsi="Times New Roman" w:cs="Times New Roman"/>
          <w:color w:val="000000"/>
          <w:sz w:val="28"/>
          <w:szCs w:val="28"/>
          <w:u w:color="000000"/>
          <w:lang w:eastAsia="ru-RU"/>
        </w:rPr>
      </w:pPr>
      <w:r w:rsidRPr="00DD7A1C">
        <w:rPr>
          <w:rFonts w:ascii="Times New Roman" w:eastAsia="Times New Roman" w:hAnsi="Times New Roman" w:cs="Times New Roman"/>
          <w:color w:val="000000"/>
          <w:sz w:val="28"/>
          <w:szCs w:val="28"/>
          <w:u w:color="000000"/>
          <w:lang w:eastAsia="ru-RU"/>
        </w:rPr>
        <w:tab/>
        <w:t xml:space="preserve">Diploma thesis is expounded on </w:t>
      </w:r>
      <w:r w:rsidRPr="00DD7A1C">
        <w:rPr>
          <w:rFonts w:ascii="Times New Roman" w:eastAsia="Arial Unicode MS" w:hAnsi="Times New Roman" w:cs="Arial Unicode MS"/>
          <w:color w:val="000000"/>
          <w:sz w:val="28"/>
          <w:szCs w:val="28"/>
          <w:u w:color="000000"/>
          <w:lang w:eastAsia="ru-RU"/>
        </w:rPr>
        <w:t>43 pages, it contains 12 figures. It provides links to 56 references (3 cyrillic and 53 latinic).</w:t>
      </w:r>
    </w:p>
    <w:p w:rsidR="00DD7A1C" w:rsidRPr="00DD7A1C" w:rsidRDefault="00DD7A1C" w:rsidP="00DD7A1C">
      <w:pPr>
        <w:widowControl w:val="0"/>
        <w:spacing w:after="0" w:line="360" w:lineRule="auto"/>
        <w:rPr>
          <w:rFonts w:ascii="Times New Roman" w:eastAsia="Times New Roman" w:hAnsi="Times New Roman" w:cs="Times New Roman"/>
          <w:color w:val="000000"/>
          <w:sz w:val="28"/>
          <w:szCs w:val="28"/>
          <w:u w:color="000000"/>
          <w:lang w:eastAsia="ru-RU"/>
        </w:rPr>
      </w:pPr>
      <w:r w:rsidRPr="00DD7A1C">
        <w:rPr>
          <w:rFonts w:ascii="Times New Roman" w:eastAsia="Arial Unicode MS" w:hAnsi="Times New Roman" w:cs="Arial Unicode MS"/>
          <w:b/>
          <w:bCs/>
          <w:color w:val="000000"/>
          <w:sz w:val="28"/>
          <w:szCs w:val="28"/>
          <w:u w:color="000000"/>
          <w:lang w:eastAsia="ru-RU"/>
        </w:rPr>
        <w:t>Keywords:</w:t>
      </w:r>
      <w:r w:rsidRPr="00DD7A1C">
        <w:rPr>
          <w:rFonts w:ascii="Times New Roman" w:eastAsia="Arial Unicode MS" w:hAnsi="Times New Roman" w:cs="Arial Unicode MS"/>
          <w:color w:val="000000"/>
          <w:sz w:val="28"/>
          <w:szCs w:val="28"/>
          <w:u w:color="000000"/>
          <w:lang w:eastAsia="ru-RU"/>
        </w:rPr>
        <w:t xml:space="preserve"> </w:t>
      </w:r>
      <w:r w:rsidRPr="00DD7A1C">
        <w:rPr>
          <w:rFonts w:ascii="Times New Roman" w:eastAsia="Arial Unicode MS" w:hAnsi="Times New Roman" w:cs="Arial Unicode MS"/>
          <w:i/>
          <w:iCs/>
          <w:color w:val="000000"/>
          <w:sz w:val="28"/>
          <w:szCs w:val="28"/>
          <w:u w:color="000000"/>
          <w:lang w:eastAsia="ru-RU"/>
        </w:rPr>
        <w:t xml:space="preserve">Pseudomonas aeruginosa, </w:t>
      </w:r>
      <w:r w:rsidRPr="00DD7A1C">
        <w:rPr>
          <w:rFonts w:ascii="Times New Roman" w:eastAsia="Arial Unicode MS" w:hAnsi="Times New Roman" w:cs="Arial Unicode MS"/>
          <w:color w:val="000000"/>
          <w:sz w:val="28"/>
          <w:szCs w:val="28"/>
          <w:u w:color="000000"/>
          <w:lang w:eastAsia="ru-RU"/>
        </w:rPr>
        <w:t>rhamnolipids, pyocyanin, biofilm.</w:t>
      </w:r>
    </w:p>
    <w:p w:rsidR="00DD7A1C" w:rsidRPr="00DD7A1C" w:rsidRDefault="00DD7A1C" w:rsidP="00DD7A1C">
      <w:pPr>
        <w:spacing w:after="0" w:line="240" w:lineRule="auto"/>
        <w:rPr>
          <w:rFonts w:ascii="Times New Roman" w:eastAsia="Arial Unicode MS" w:hAnsi="Times New Roman" w:cs="Arial Unicode MS"/>
          <w:color w:val="000000"/>
          <w:sz w:val="28"/>
          <w:szCs w:val="28"/>
          <w:lang w:eastAsia="ru-RU"/>
        </w:rPr>
      </w:pPr>
      <w:r w:rsidRPr="00DD7A1C">
        <w:rPr>
          <w:rFonts w:ascii="Times New Roman" w:eastAsia="Arial Unicode MS" w:hAnsi="Times New Roman" w:cs="Times New Roman"/>
          <w:sz w:val="28"/>
          <w:szCs w:val="28"/>
        </w:rPr>
        <w:br w:type="page"/>
      </w:r>
    </w:p>
    <w:p w:rsidR="00DD7A1C" w:rsidRPr="00DD7A1C" w:rsidRDefault="00DD7A1C" w:rsidP="00DD7A1C">
      <w:pPr>
        <w:tabs>
          <w:tab w:val="center" w:pos="4765"/>
          <w:tab w:val="left" w:pos="8775"/>
          <w:tab w:val="left" w:pos="8849"/>
        </w:tabs>
        <w:spacing w:after="160"/>
        <w:jc w:val="center"/>
        <w:rPr>
          <w:rFonts w:ascii="Times New Roman" w:eastAsia="Arial Unicode MS" w:hAnsi="Times New Roman" w:cs="Arial Unicode MS"/>
          <w:color w:val="000000"/>
          <w:sz w:val="24"/>
          <w:szCs w:val="24"/>
          <w:u w:color="000000"/>
          <w:lang w:eastAsia="ru-RU"/>
        </w:rPr>
      </w:pPr>
      <w:r w:rsidRPr="00DD7A1C">
        <w:rPr>
          <w:rFonts w:ascii="Times New Roman" w:eastAsia="Arial Unicode MS" w:hAnsi="Times New Roman" w:cs="Arial Unicode MS"/>
          <w:noProof/>
          <w:color w:val="000000"/>
          <w:sz w:val="24"/>
          <w:szCs w:val="24"/>
          <w:u w:color="000000"/>
          <w:lang w:eastAsia="uk-UA"/>
        </w:rPr>
        <w:lastRenderedPageBreak/>
        <mc:AlternateContent>
          <mc:Choice Requires="wps">
            <w:drawing>
              <wp:anchor distT="0" distB="0" distL="114300" distR="114300" simplePos="0" relativeHeight="251659264" behindDoc="0" locked="0" layoutInCell="1" allowOverlap="1" wp14:anchorId="3ED6A5C3" wp14:editId="4BA1FF8F">
                <wp:simplePos x="0" y="0"/>
                <wp:positionH relativeFrom="column">
                  <wp:posOffset>5712460</wp:posOffset>
                </wp:positionH>
                <wp:positionV relativeFrom="paragraph">
                  <wp:posOffset>-529590</wp:posOffset>
                </wp:positionV>
                <wp:extent cx="391795" cy="326390"/>
                <wp:effectExtent l="0" t="0" r="27305" b="16510"/>
                <wp:wrapNone/>
                <wp:docPr id="1" name="Прямоугольник 1"/>
                <wp:cNvGraphicFramePr/>
                <a:graphic xmlns:a="http://schemas.openxmlformats.org/drawingml/2006/main">
                  <a:graphicData uri="http://schemas.microsoft.com/office/word/2010/wordprocessingShape">
                    <wps:wsp>
                      <wps:cNvSpPr/>
                      <wps:spPr>
                        <a:xfrm>
                          <a:off x="0" y="0"/>
                          <a:ext cx="391795" cy="326390"/>
                        </a:xfrm>
                        <a:prstGeom prst="rect">
                          <a:avLst/>
                        </a:prstGeom>
                        <a:solidFill>
                          <a:srgbClr val="FFFFFF"/>
                        </a:solidFill>
                        <a:ln w="25400" cap="flat">
                          <a:solidFill>
                            <a:srgbClr val="FFFFFF"/>
                          </a:solidFill>
                          <a:prstDash val="solid"/>
                          <a:round/>
                        </a:ln>
                        <a:effectLst/>
                        <a:sp3d/>
                      </wps:spPr>
                      <wps:bodyPr rot="0" spcFirstLastPara="1" vertOverflow="overflow" horzOverflow="overflow" vert="horz" wrap="square" lIns="101600" tIns="101600" rIns="101600" bIns="101600" numCol="1" spcCol="38100" rtlCol="0" fromWordArt="0" anchor="ctr"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rect id="Прямоугольник 1" o:spid="_x0000_s1026" style="position:absolute;margin-left:449.8pt;margin-top:-41.7pt;width:30.85pt;height:25.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" strokecolor="white" strokeweight="2pt">
                <v:stroke joinstyle="round"/>
                <v:textbox style="mso-fit-shape-to-text:t" inset="8pt,8pt,8pt,8pt"/>
              </v:rect>
            </w:pict>
          </mc:Fallback>
        </mc:AlternateContent>
      </w:r>
      <w:r w:rsidRPr="00DD7A1C">
        <w:rPr>
          <w:rFonts w:ascii="Times New Roman" w:eastAsia="Arial Unicode MS" w:hAnsi="Times New Roman" w:cs="Arial Unicode MS"/>
          <w:b/>
          <w:bCs/>
          <w:color w:val="000000"/>
          <w:sz w:val="28"/>
          <w:szCs w:val="28"/>
          <w:u w:color="000000"/>
          <w:lang w:eastAsia="ru-RU"/>
        </w:rPr>
        <w:t>ЗМІСТ</w:t>
      </w:r>
    </w:p>
    <w:tbl>
      <w:tblPr>
        <w:tblStyle w:val="TableNormal"/>
        <w:tblW w:w="9360" w:type="dxa"/>
        <w:jc w:val="center"/>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8503"/>
        <w:gridCol w:w="857"/>
      </w:tblGrid>
      <w:tr w:rsidR="00DD7A1C" w:rsidRPr="00DD7A1C" w:rsidTr="00DD7A1C">
        <w:trPr>
          <w:trHeight w:val="328"/>
          <w:jc w:val="center"/>
        </w:trPr>
        <w:tc>
          <w:tcPr>
            <w:tcW w:w="8498"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rPr>
                <w:color w:val="000000"/>
                <w:sz w:val="28"/>
                <w:szCs w:val="28"/>
                <w:u w:color="000000"/>
              </w:rPr>
            </w:pPr>
            <w:r w:rsidRPr="00DD7A1C">
              <w:rPr>
                <w:color w:val="000000"/>
                <w:sz w:val="28"/>
                <w:szCs w:val="28"/>
                <w:u w:color="000000"/>
              </w:rPr>
              <w:t>ВСТУП…………………………………………………………..………</w:t>
            </w:r>
          </w:p>
        </w:tc>
        <w:tc>
          <w:tcPr>
            <w:tcW w:w="857" w:type="dxa"/>
            <w:tcBorders>
              <w:top w:val="nil"/>
              <w:left w:val="nil"/>
              <w:bottom w:val="nil"/>
              <w:right w:val="nil"/>
            </w:tcBorders>
            <w:shd w:val="clear" w:color="auto" w:fill="auto"/>
            <w:tcMar>
              <w:top w:w="80" w:type="dxa"/>
              <w:left w:w="80" w:type="dxa"/>
              <w:bottom w:w="80" w:type="dxa"/>
              <w:right w:w="80" w:type="dxa"/>
            </w:tcMar>
            <w:hideMark/>
          </w:tcPr>
          <w:p w:rsidR="00DD7A1C" w:rsidRPr="00DD7A1C" w:rsidRDefault="00DD7A1C" w:rsidP="00DD7A1C">
            <w:pPr>
              <w:spacing w:line="276" w:lineRule="auto"/>
              <w:jc w:val="right"/>
              <w:rPr>
                <w:color w:val="000000"/>
                <w:sz w:val="28"/>
                <w:szCs w:val="28"/>
                <w:u w:color="000000"/>
              </w:rPr>
            </w:pPr>
            <w:r w:rsidRPr="00DD7A1C">
              <w:rPr>
                <w:color w:val="000000"/>
                <w:sz w:val="28"/>
                <w:szCs w:val="28"/>
                <w:u w:color="000000"/>
              </w:rPr>
              <w:t>5</w:t>
            </w:r>
          </w:p>
        </w:tc>
      </w:tr>
      <w:tr w:rsidR="00DD7A1C" w:rsidRPr="00DD7A1C" w:rsidTr="00DD7A1C">
        <w:trPr>
          <w:trHeight w:val="328"/>
          <w:jc w:val="center"/>
        </w:trPr>
        <w:tc>
          <w:tcPr>
            <w:tcW w:w="8498" w:type="dxa"/>
            <w:tcBorders>
              <w:top w:val="nil"/>
              <w:left w:val="nil"/>
              <w:bottom w:val="nil"/>
              <w:right w:val="nil"/>
            </w:tcBorders>
            <w:shd w:val="clear" w:color="auto" w:fill="auto"/>
            <w:tcMar>
              <w:top w:w="80" w:type="dxa"/>
              <w:left w:w="80" w:type="dxa"/>
              <w:bottom w:w="80" w:type="dxa"/>
              <w:right w:w="80" w:type="dxa"/>
            </w:tcMar>
            <w:hideMark/>
          </w:tcPr>
          <w:p w:rsidR="00DD7A1C" w:rsidRPr="00DD7A1C" w:rsidRDefault="00DD7A1C" w:rsidP="00DD7A1C">
            <w:pPr>
              <w:spacing w:line="276" w:lineRule="auto"/>
              <w:rPr>
                <w:color w:val="000000"/>
                <w:sz w:val="28"/>
                <w:szCs w:val="28"/>
                <w:u w:color="000000"/>
              </w:rPr>
            </w:pPr>
            <w:r w:rsidRPr="00DD7A1C">
              <w:rPr>
                <w:color w:val="000000"/>
                <w:sz w:val="28"/>
                <w:szCs w:val="28"/>
                <w:u w:color="000000"/>
              </w:rPr>
              <w:t xml:space="preserve">1. </w:t>
            </w:r>
            <w:r w:rsidRPr="00DD7A1C">
              <w:rPr>
                <w:caps/>
                <w:color w:val="000000"/>
                <w:sz w:val="28"/>
                <w:szCs w:val="28"/>
                <w:u w:color="000000"/>
              </w:rPr>
              <w:t>Огляд літератури……………………………………………..….</w:t>
            </w:r>
          </w:p>
        </w:tc>
        <w:tc>
          <w:tcPr>
            <w:tcW w:w="857"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jc w:val="right"/>
              <w:rPr>
                <w:color w:val="000000"/>
                <w:sz w:val="28"/>
                <w:szCs w:val="28"/>
                <w:u w:color="000000"/>
              </w:rPr>
            </w:pPr>
            <w:r w:rsidRPr="00DD7A1C">
              <w:rPr>
                <w:color w:val="000000"/>
                <w:sz w:val="28"/>
                <w:szCs w:val="28"/>
                <w:u w:color="000000"/>
              </w:rPr>
              <w:t>8</w:t>
            </w:r>
          </w:p>
        </w:tc>
      </w:tr>
      <w:tr w:rsidR="00DD7A1C" w:rsidRPr="00DD7A1C" w:rsidTr="00DD7A1C">
        <w:trPr>
          <w:trHeight w:val="328"/>
          <w:jc w:val="center"/>
        </w:trPr>
        <w:tc>
          <w:tcPr>
            <w:tcW w:w="8498"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rPr>
                <w:color w:val="000000"/>
                <w:sz w:val="28"/>
                <w:szCs w:val="28"/>
                <w:u w:color="000000"/>
              </w:rPr>
            </w:pPr>
            <w:r w:rsidRPr="00DD7A1C">
              <w:rPr>
                <w:color w:val="000000"/>
                <w:sz w:val="28"/>
                <w:szCs w:val="28"/>
                <w:u w:color="000000"/>
              </w:rPr>
              <w:t xml:space="preserve">1.1. Характеристика </w:t>
            </w:r>
            <w:r w:rsidRPr="00DD7A1C">
              <w:rPr>
                <w:i/>
                <w:iCs/>
                <w:color w:val="000000"/>
                <w:sz w:val="28"/>
                <w:szCs w:val="28"/>
                <w:u w:color="000000"/>
              </w:rPr>
              <w:t>P. aeruginosa…………………………………………..</w:t>
            </w:r>
          </w:p>
        </w:tc>
        <w:tc>
          <w:tcPr>
            <w:tcW w:w="857"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jc w:val="right"/>
              <w:rPr>
                <w:color w:val="000000"/>
                <w:sz w:val="28"/>
                <w:szCs w:val="28"/>
                <w:u w:color="000000"/>
              </w:rPr>
            </w:pPr>
            <w:r w:rsidRPr="00DD7A1C">
              <w:rPr>
                <w:color w:val="000000"/>
                <w:sz w:val="28"/>
                <w:szCs w:val="28"/>
                <w:u w:color="000000"/>
              </w:rPr>
              <w:t>8</w:t>
            </w:r>
          </w:p>
        </w:tc>
      </w:tr>
      <w:tr w:rsidR="00DD7A1C" w:rsidRPr="00DD7A1C" w:rsidTr="00DD7A1C">
        <w:trPr>
          <w:trHeight w:val="328"/>
          <w:jc w:val="center"/>
        </w:trPr>
        <w:tc>
          <w:tcPr>
            <w:tcW w:w="8498" w:type="dxa"/>
            <w:tcBorders>
              <w:top w:val="nil"/>
              <w:left w:val="nil"/>
              <w:bottom w:val="nil"/>
              <w:right w:val="nil"/>
            </w:tcBorders>
            <w:shd w:val="clear" w:color="auto" w:fill="auto"/>
            <w:tcMar>
              <w:top w:w="80" w:type="dxa"/>
              <w:left w:w="80" w:type="dxa"/>
              <w:bottom w:w="80" w:type="dxa"/>
              <w:right w:w="80" w:type="dxa"/>
            </w:tcMar>
            <w:hideMark/>
          </w:tcPr>
          <w:p w:rsidR="00DD7A1C" w:rsidRPr="00DD7A1C" w:rsidRDefault="00DD7A1C" w:rsidP="00DD7A1C">
            <w:pPr>
              <w:spacing w:line="276" w:lineRule="auto"/>
              <w:rPr>
                <w:color w:val="000000"/>
                <w:sz w:val="28"/>
                <w:szCs w:val="28"/>
                <w:u w:color="000000"/>
              </w:rPr>
            </w:pPr>
            <w:r w:rsidRPr="00DD7A1C">
              <w:rPr>
                <w:color w:val="000000"/>
                <w:sz w:val="28"/>
                <w:szCs w:val="28"/>
                <w:u w:color="000000"/>
              </w:rPr>
              <w:t xml:space="preserve">1.2. </w:t>
            </w:r>
            <w:proofErr w:type="gramStart"/>
            <w:r w:rsidRPr="00DD7A1C">
              <w:rPr>
                <w:color w:val="000000"/>
                <w:sz w:val="28"/>
                <w:szCs w:val="28"/>
                <w:u w:color="000000"/>
              </w:rPr>
              <w:t>П</w:t>
            </w:r>
            <w:proofErr w:type="gramEnd"/>
            <w:r w:rsidRPr="00DD7A1C">
              <w:rPr>
                <w:color w:val="000000"/>
                <w:sz w:val="28"/>
                <w:szCs w:val="28"/>
                <w:u w:color="000000"/>
              </w:rPr>
              <w:t xml:space="preserve">ігменти </w:t>
            </w:r>
            <w:r w:rsidRPr="00DD7A1C">
              <w:rPr>
                <w:i/>
                <w:iCs/>
                <w:color w:val="000000"/>
                <w:sz w:val="28"/>
                <w:szCs w:val="28"/>
                <w:u w:color="000000"/>
              </w:rPr>
              <w:t>P. aeruginosa……………………………………………….…..</w:t>
            </w:r>
          </w:p>
        </w:tc>
        <w:tc>
          <w:tcPr>
            <w:tcW w:w="857"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jc w:val="right"/>
              <w:rPr>
                <w:color w:val="000000"/>
                <w:sz w:val="28"/>
                <w:szCs w:val="28"/>
                <w:u w:color="000000"/>
              </w:rPr>
            </w:pPr>
            <w:r w:rsidRPr="00DD7A1C">
              <w:rPr>
                <w:color w:val="000000"/>
                <w:sz w:val="28"/>
                <w:szCs w:val="28"/>
                <w:u w:color="000000"/>
              </w:rPr>
              <w:t>11</w:t>
            </w:r>
          </w:p>
        </w:tc>
      </w:tr>
      <w:tr w:rsidR="00DD7A1C" w:rsidRPr="00DD7A1C" w:rsidTr="00DD7A1C">
        <w:trPr>
          <w:trHeight w:val="328"/>
          <w:jc w:val="center"/>
        </w:trPr>
        <w:tc>
          <w:tcPr>
            <w:tcW w:w="8498" w:type="dxa"/>
            <w:tcBorders>
              <w:top w:val="nil"/>
              <w:left w:val="nil"/>
              <w:bottom w:val="nil"/>
              <w:right w:val="nil"/>
            </w:tcBorders>
            <w:shd w:val="clear" w:color="auto" w:fill="auto"/>
            <w:tcMar>
              <w:top w:w="80" w:type="dxa"/>
              <w:left w:w="80" w:type="dxa"/>
              <w:bottom w:w="80" w:type="dxa"/>
              <w:right w:w="80" w:type="dxa"/>
            </w:tcMar>
            <w:hideMark/>
          </w:tcPr>
          <w:p w:rsidR="00DD7A1C" w:rsidRPr="00DD7A1C" w:rsidRDefault="00DD7A1C" w:rsidP="00DD7A1C">
            <w:pPr>
              <w:spacing w:line="276" w:lineRule="auto"/>
              <w:rPr>
                <w:color w:val="000000"/>
                <w:sz w:val="28"/>
                <w:szCs w:val="28"/>
                <w:u w:color="000000"/>
              </w:rPr>
            </w:pPr>
            <w:r w:rsidRPr="00DD7A1C">
              <w:rPr>
                <w:color w:val="000000"/>
                <w:sz w:val="28"/>
                <w:szCs w:val="28"/>
                <w:u w:color="000000"/>
              </w:rPr>
              <w:t xml:space="preserve">1.3. Антибіотичні властивості </w:t>
            </w:r>
            <w:proofErr w:type="gramStart"/>
            <w:r w:rsidRPr="00DD7A1C">
              <w:rPr>
                <w:color w:val="000000"/>
                <w:sz w:val="28"/>
                <w:szCs w:val="28"/>
                <w:u w:color="000000"/>
              </w:rPr>
              <w:t>п</w:t>
            </w:r>
            <w:proofErr w:type="gramEnd"/>
            <w:r w:rsidRPr="00DD7A1C">
              <w:rPr>
                <w:color w:val="000000"/>
                <w:sz w:val="28"/>
                <w:szCs w:val="28"/>
                <w:u w:color="000000"/>
              </w:rPr>
              <w:t>іоціаніну…………………..………….</w:t>
            </w:r>
          </w:p>
        </w:tc>
        <w:tc>
          <w:tcPr>
            <w:tcW w:w="857" w:type="dxa"/>
            <w:tcBorders>
              <w:top w:val="nil"/>
              <w:left w:val="nil"/>
              <w:bottom w:val="nil"/>
              <w:right w:val="nil"/>
            </w:tcBorders>
            <w:shd w:val="clear" w:color="auto" w:fill="auto"/>
            <w:tcMar>
              <w:top w:w="80" w:type="dxa"/>
              <w:left w:w="80" w:type="dxa"/>
              <w:bottom w:w="80" w:type="dxa"/>
              <w:right w:w="80" w:type="dxa"/>
            </w:tcMar>
            <w:hideMark/>
          </w:tcPr>
          <w:p w:rsidR="00DD7A1C" w:rsidRPr="00DD7A1C" w:rsidRDefault="00DD7A1C" w:rsidP="00DD7A1C">
            <w:pPr>
              <w:spacing w:line="276" w:lineRule="auto"/>
              <w:jc w:val="right"/>
              <w:rPr>
                <w:color w:val="000000"/>
                <w:sz w:val="28"/>
                <w:szCs w:val="28"/>
                <w:u w:color="000000"/>
              </w:rPr>
            </w:pPr>
            <w:r w:rsidRPr="00DD7A1C">
              <w:rPr>
                <w:color w:val="000000"/>
                <w:sz w:val="28"/>
                <w:szCs w:val="28"/>
                <w:u w:color="000000"/>
              </w:rPr>
              <w:t>13</w:t>
            </w:r>
          </w:p>
        </w:tc>
      </w:tr>
      <w:tr w:rsidR="00DD7A1C" w:rsidRPr="00DD7A1C" w:rsidTr="00DD7A1C">
        <w:trPr>
          <w:trHeight w:val="328"/>
          <w:jc w:val="center"/>
        </w:trPr>
        <w:tc>
          <w:tcPr>
            <w:tcW w:w="8498"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rPr>
                <w:color w:val="000000"/>
                <w:sz w:val="28"/>
                <w:szCs w:val="28"/>
                <w:u w:color="000000"/>
              </w:rPr>
            </w:pPr>
            <w:r w:rsidRPr="00DD7A1C">
              <w:rPr>
                <w:color w:val="000000"/>
                <w:sz w:val="28"/>
                <w:szCs w:val="28"/>
                <w:u w:color="000000"/>
              </w:rPr>
              <w:t xml:space="preserve">1.4. Застосування </w:t>
            </w:r>
            <w:proofErr w:type="gramStart"/>
            <w:r w:rsidRPr="00DD7A1C">
              <w:rPr>
                <w:color w:val="000000"/>
                <w:sz w:val="28"/>
                <w:szCs w:val="28"/>
                <w:u w:color="000000"/>
              </w:rPr>
              <w:t>п</w:t>
            </w:r>
            <w:proofErr w:type="gramEnd"/>
            <w:r w:rsidRPr="00DD7A1C">
              <w:rPr>
                <w:color w:val="000000"/>
                <w:sz w:val="28"/>
                <w:szCs w:val="28"/>
                <w:u w:color="000000"/>
              </w:rPr>
              <w:t>іоціаніну в біотехнології…………….…………….</w:t>
            </w:r>
          </w:p>
        </w:tc>
        <w:tc>
          <w:tcPr>
            <w:tcW w:w="857"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jc w:val="right"/>
              <w:rPr>
                <w:color w:val="000000"/>
                <w:sz w:val="28"/>
                <w:szCs w:val="28"/>
                <w:u w:color="000000"/>
              </w:rPr>
            </w:pPr>
            <w:r w:rsidRPr="00DD7A1C">
              <w:rPr>
                <w:color w:val="000000"/>
                <w:sz w:val="28"/>
                <w:szCs w:val="28"/>
                <w:u w:color="000000"/>
              </w:rPr>
              <w:t>15</w:t>
            </w:r>
          </w:p>
        </w:tc>
      </w:tr>
      <w:tr w:rsidR="00DD7A1C" w:rsidRPr="00DD7A1C" w:rsidTr="00DD7A1C">
        <w:trPr>
          <w:trHeight w:val="328"/>
          <w:jc w:val="center"/>
        </w:trPr>
        <w:tc>
          <w:tcPr>
            <w:tcW w:w="8498" w:type="dxa"/>
            <w:tcBorders>
              <w:top w:val="nil"/>
              <w:left w:val="nil"/>
              <w:bottom w:val="nil"/>
              <w:right w:val="nil"/>
            </w:tcBorders>
            <w:shd w:val="clear" w:color="auto" w:fill="auto"/>
            <w:tcMar>
              <w:top w:w="80" w:type="dxa"/>
              <w:left w:w="80" w:type="dxa"/>
              <w:bottom w:w="80" w:type="dxa"/>
              <w:right w:w="80" w:type="dxa"/>
            </w:tcMar>
            <w:hideMark/>
          </w:tcPr>
          <w:p w:rsidR="00DD7A1C" w:rsidRPr="00DD7A1C" w:rsidRDefault="00DD7A1C" w:rsidP="00DD7A1C">
            <w:pPr>
              <w:spacing w:line="276" w:lineRule="auto"/>
              <w:rPr>
                <w:color w:val="000000"/>
                <w:sz w:val="28"/>
                <w:szCs w:val="28"/>
                <w:u w:color="000000"/>
              </w:rPr>
            </w:pPr>
            <w:r w:rsidRPr="00DD7A1C">
              <w:rPr>
                <w:color w:val="000000"/>
                <w:sz w:val="28"/>
                <w:szCs w:val="28"/>
                <w:u w:color="000000"/>
              </w:rPr>
              <w:t>1.5. Загальна характеристика рамнолі</w:t>
            </w:r>
            <w:proofErr w:type="gramStart"/>
            <w:r w:rsidRPr="00DD7A1C">
              <w:rPr>
                <w:color w:val="000000"/>
                <w:sz w:val="28"/>
                <w:szCs w:val="28"/>
                <w:u w:color="000000"/>
              </w:rPr>
              <w:t>п</w:t>
            </w:r>
            <w:proofErr w:type="gramEnd"/>
            <w:r w:rsidRPr="00DD7A1C">
              <w:rPr>
                <w:color w:val="000000"/>
                <w:sz w:val="28"/>
                <w:szCs w:val="28"/>
                <w:u w:color="000000"/>
              </w:rPr>
              <w:t>ідів……………………………</w:t>
            </w:r>
          </w:p>
        </w:tc>
        <w:tc>
          <w:tcPr>
            <w:tcW w:w="857"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jc w:val="right"/>
              <w:rPr>
                <w:color w:val="000000"/>
                <w:sz w:val="28"/>
                <w:szCs w:val="28"/>
                <w:u w:color="000000"/>
              </w:rPr>
            </w:pPr>
            <w:r w:rsidRPr="00DD7A1C">
              <w:rPr>
                <w:color w:val="000000"/>
                <w:sz w:val="28"/>
                <w:szCs w:val="28"/>
                <w:u w:color="000000"/>
              </w:rPr>
              <w:t>16</w:t>
            </w:r>
          </w:p>
        </w:tc>
      </w:tr>
      <w:tr w:rsidR="00DD7A1C" w:rsidRPr="00DD7A1C" w:rsidTr="00DD7A1C">
        <w:trPr>
          <w:trHeight w:val="328"/>
          <w:jc w:val="center"/>
        </w:trPr>
        <w:tc>
          <w:tcPr>
            <w:tcW w:w="8498" w:type="dxa"/>
            <w:tcBorders>
              <w:top w:val="nil"/>
              <w:left w:val="nil"/>
              <w:bottom w:val="nil"/>
              <w:right w:val="nil"/>
            </w:tcBorders>
            <w:shd w:val="clear" w:color="auto" w:fill="auto"/>
            <w:tcMar>
              <w:top w:w="80" w:type="dxa"/>
              <w:left w:w="80" w:type="dxa"/>
              <w:bottom w:w="80" w:type="dxa"/>
              <w:right w:w="80" w:type="dxa"/>
            </w:tcMar>
            <w:hideMark/>
          </w:tcPr>
          <w:p w:rsidR="00DD7A1C" w:rsidRPr="00DD7A1C" w:rsidRDefault="00DD7A1C" w:rsidP="00DD7A1C">
            <w:pPr>
              <w:spacing w:line="276" w:lineRule="auto"/>
              <w:rPr>
                <w:color w:val="000000"/>
                <w:sz w:val="28"/>
                <w:szCs w:val="28"/>
                <w:u w:color="000000"/>
              </w:rPr>
            </w:pPr>
            <w:r w:rsidRPr="00DD7A1C">
              <w:rPr>
                <w:color w:val="000000"/>
                <w:sz w:val="28"/>
                <w:szCs w:val="28"/>
                <w:u w:color="000000"/>
              </w:rPr>
              <w:t>1.6. Біосинтез рамнолі</w:t>
            </w:r>
            <w:proofErr w:type="gramStart"/>
            <w:r w:rsidRPr="00DD7A1C">
              <w:rPr>
                <w:color w:val="000000"/>
                <w:sz w:val="28"/>
                <w:szCs w:val="28"/>
                <w:u w:color="000000"/>
              </w:rPr>
              <w:t>п</w:t>
            </w:r>
            <w:proofErr w:type="gramEnd"/>
            <w:r w:rsidRPr="00DD7A1C">
              <w:rPr>
                <w:color w:val="000000"/>
                <w:sz w:val="28"/>
                <w:szCs w:val="28"/>
                <w:u w:color="000000"/>
              </w:rPr>
              <w:t>ідів……………………………………….….…</w:t>
            </w:r>
          </w:p>
        </w:tc>
        <w:tc>
          <w:tcPr>
            <w:tcW w:w="857"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jc w:val="right"/>
              <w:rPr>
                <w:color w:val="000000"/>
                <w:sz w:val="28"/>
                <w:szCs w:val="28"/>
                <w:u w:color="000000"/>
              </w:rPr>
            </w:pPr>
            <w:r w:rsidRPr="00DD7A1C">
              <w:rPr>
                <w:color w:val="000000"/>
                <w:sz w:val="28"/>
                <w:szCs w:val="28"/>
                <w:u w:color="000000"/>
              </w:rPr>
              <w:t>17</w:t>
            </w:r>
          </w:p>
        </w:tc>
      </w:tr>
      <w:tr w:rsidR="00DD7A1C" w:rsidRPr="00DD7A1C" w:rsidTr="00DD7A1C">
        <w:trPr>
          <w:trHeight w:val="328"/>
          <w:jc w:val="center"/>
        </w:trPr>
        <w:tc>
          <w:tcPr>
            <w:tcW w:w="8498" w:type="dxa"/>
            <w:tcBorders>
              <w:top w:val="nil"/>
              <w:left w:val="nil"/>
              <w:bottom w:val="nil"/>
              <w:right w:val="nil"/>
            </w:tcBorders>
            <w:shd w:val="clear" w:color="auto" w:fill="auto"/>
            <w:tcMar>
              <w:top w:w="80" w:type="dxa"/>
              <w:left w:w="80" w:type="dxa"/>
              <w:bottom w:w="80" w:type="dxa"/>
              <w:right w:w="80" w:type="dxa"/>
            </w:tcMar>
            <w:hideMark/>
          </w:tcPr>
          <w:p w:rsidR="00DD7A1C" w:rsidRPr="00DD7A1C" w:rsidRDefault="00DD7A1C" w:rsidP="00DD7A1C">
            <w:pPr>
              <w:spacing w:line="276" w:lineRule="auto"/>
              <w:rPr>
                <w:color w:val="000000"/>
                <w:sz w:val="28"/>
                <w:szCs w:val="28"/>
                <w:u w:color="000000"/>
              </w:rPr>
            </w:pPr>
            <w:r w:rsidRPr="00DD7A1C">
              <w:rPr>
                <w:color w:val="000000"/>
                <w:sz w:val="28"/>
                <w:szCs w:val="28"/>
                <w:u w:color="000000"/>
              </w:rPr>
              <w:t>1.7. Застосування рамнолі</w:t>
            </w:r>
            <w:proofErr w:type="gramStart"/>
            <w:r w:rsidRPr="00DD7A1C">
              <w:rPr>
                <w:color w:val="000000"/>
                <w:sz w:val="28"/>
                <w:szCs w:val="28"/>
                <w:u w:color="000000"/>
              </w:rPr>
              <w:t>п</w:t>
            </w:r>
            <w:proofErr w:type="gramEnd"/>
            <w:r w:rsidRPr="00DD7A1C">
              <w:rPr>
                <w:color w:val="000000"/>
                <w:sz w:val="28"/>
                <w:szCs w:val="28"/>
                <w:u w:color="000000"/>
              </w:rPr>
              <w:t>ідів…………………………………………</w:t>
            </w:r>
          </w:p>
        </w:tc>
        <w:tc>
          <w:tcPr>
            <w:tcW w:w="857"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jc w:val="right"/>
              <w:rPr>
                <w:color w:val="000000"/>
                <w:sz w:val="28"/>
                <w:szCs w:val="28"/>
                <w:u w:color="000000"/>
              </w:rPr>
            </w:pPr>
            <w:r w:rsidRPr="00DD7A1C">
              <w:rPr>
                <w:color w:val="000000"/>
                <w:sz w:val="28"/>
                <w:szCs w:val="28"/>
                <w:u w:color="000000"/>
              </w:rPr>
              <w:t>19</w:t>
            </w:r>
          </w:p>
        </w:tc>
      </w:tr>
      <w:tr w:rsidR="00DD7A1C" w:rsidRPr="00DD7A1C" w:rsidTr="00DD7A1C">
        <w:trPr>
          <w:trHeight w:val="328"/>
          <w:jc w:val="center"/>
        </w:trPr>
        <w:tc>
          <w:tcPr>
            <w:tcW w:w="8498"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rPr>
                <w:color w:val="000000"/>
                <w:sz w:val="28"/>
                <w:szCs w:val="28"/>
                <w:u w:color="000000"/>
              </w:rPr>
            </w:pPr>
            <w:r w:rsidRPr="00DD7A1C">
              <w:rPr>
                <w:color w:val="000000"/>
                <w:sz w:val="28"/>
                <w:szCs w:val="28"/>
                <w:u w:color="000000"/>
              </w:rPr>
              <w:t xml:space="preserve">2. МАТЕРІАЛИ ТА МЕТОДИ </w:t>
            </w:r>
            <w:proofErr w:type="gramStart"/>
            <w:r w:rsidRPr="00DD7A1C">
              <w:rPr>
                <w:color w:val="000000"/>
                <w:sz w:val="28"/>
                <w:szCs w:val="28"/>
                <w:u w:color="000000"/>
              </w:rPr>
              <w:t>ДОСЛ</w:t>
            </w:r>
            <w:proofErr w:type="gramEnd"/>
            <w:r w:rsidRPr="00DD7A1C">
              <w:rPr>
                <w:color w:val="000000"/>
                <w:sz w:val="28"/>
                <w:szCs w:val="28"/>
                <w:u w:color="000000"/>
              </w:rPr>
              <w:t>ІДЖЕННЯ……………………..</w:t>
            </w:r>
          </w:p>
        </w:tc>
        <w:tc>
          <w:tcPr>
            <w:tcW w:w="857"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jc w:val="right"/>
              <w:rPr>
                <w:color w:val="000000"/>
                <w:sz w:val="28"/>
                <w:szCs w:val="28"/>
                <w:u w:color="000000"/>
              </w:rPr>
            </w:pPr>
            <w:r w:rsidRPr="00DD7A1C">
              <w:rPr>
                <w:color w:val="000000"/>
                <w:sz w:val="28"/>
                <w:szCs w:val="28"/>
                <w:u w:color="000000"/>
              </w:rPr>
              <w:t>22</w:t>
            </w:r>
          </w:p>
        </w:tc>
      </w:tr>
      <w:tr w:rsidR="00DD7A1C" w:rsidRPr="00DD7A1C" w:rsidTr="00DD7A1C">
        <w:trPr>
          <w:trHeight w:val="328"/>
          <w:jc w:val="center"/>
        </w:trPr>
        <w:tc>
          <w:tcPr>
            <w:tcW w:w="8498"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rPr>
                <w:color w:val="000000"/>
                <w:sz w:val="28"/>
                <w:szCs w:val="28"/>
                <w:u w:color="000000"/>
              </w:rPr>
            </w:pPr>
            <w:r w:rsidRPr="00DD7A1C">
              <w:rPr>
                <w:color w:val="000000"/>
                <w:sz w:val="28"/>
                <w:szCs w:val="28"/>
                <w:u w:color="000000"/>
              </w:rPr>
              <w:t>2.1. Приготування поживних середовищ………………………………</w:t>
            </w:r>
          </w:p>
        </w:tc>
        <w:tc>
          <w:tcPr>
            <w:tcW w:w="857"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jc w:val="right"/>
              <w:rPr>
                <w:color w:val="000000"/>
                <w:sz w:val="28"/>
                <w:szCs w:val="28"/>
                <w:u w:color="000000"/>
              </w:rPr>
            </w:pPr>
            <w:r w:rsidRPr="00DD7A1C">
              <w:rPr>
                <w:color w:val="000000"/>
                <w:sz w:val="28"/>
                <w:szCs w:val="28"/>
                <w:u w:color="000000"/>
              </w:rPr>
              <w:t>22</w:t>
            </w:r>
          </w:p>
        </w:tc>
      </w:tr>
      <w:tr w:rsidR="00DD7A1C" w:rsidRPr="00DD7A1C" w:rsidTr="00DD7A1C">
        <w:trPr>
          <w:trHeight w:val="328"/>
          <w:jc w:val="center"/>
        </w:trPr>
        <w:tc>
          <w:tcPr>
            <w:tcW w:w="8498" w:type="dxa"/>
            <w:tcBorders>
              <w:top w:val="nil"/>
              <w:left w:val="nil"/>
              <w:bottom w:val="nil"/>
              <w:right w:val="nil"/>
            </w:tcBorders>
            <w:shd w:val="clear" w:color="auto" w:fill="auto"/>
            <w:tcMar>
              <w:top w:w="80" w:type="dxa"/>
              <w:left w:w="80" w:type="dxa"/>
              <w:bottom w:w="80" w:type="dxa"/>
              <w:right w:w="80" w:type="dxa"/>
            </w:tcMar>
            <w:hideMark/>
          </w:tcPr>
          <w:p w:rsidR="00DD7A1C" w:rsidRPr="00DD7A1C" w:rsidRDefault="00DD7A1C" w:rsidP="00DD7A1C">
            <w:pPr>
              <w:spacing w:line="276" w:lineRule="auto"/>
              <w:rPr>
                <w:color w:val="000000"/>
                <w:sz w:val="28"/>
                <w:szCs w:val="28"/>
                <w:u w:color="000000"/>
                <w:lang w:val="uk-UA"/>
              </w:rPr>
            </w:pPr>
            <w:r w:rsidRPr="00DD7A1C">
              <w:rPr>
                <w:color w:val="000000"/>
                <w:sz w:val="28"/>
                <w:szCs w:val="28"/>
                <w:u w:color="000000"/>
                <w:lang w:val="uk-UA"/>
              </w:rPr>
              <w:t xml:space="preserve">2.2. Культивування досліджуваних штамів </w:t>
            </w:r>
            <w:r w:rsidRPr="00DD7A1C">
              <w:rPr>
                <w:i/>
                <w:iCs/>
                <w:color w:val="000000"/>
                <w:sz w:val="28"/>
                <w:szCs w:val="28"/>
                <w:u w:color="000000"/>
              </w:rPr>
              <w:t>P</w:t>
            </w:r>
            <w:r w:rsidRPr="00DD7A1C">
              <w:rPr>
                <w:i/>
                <w:iCs/>
                <w:color w:val="000000"/>
                <w:sz w:val="28"/>
                <w:szCs w:val="28"/>
                <w:u w:color="000000"/>
                <w:lang w:val="uk-UA"/>
              </w:rPr>
              <w:t xml:space="preserve">. </w:t>
            </w:r>
            <w:r w:rsidRPr="00DD7A1C">
              <w:rPr>
                <w:i/>
                <w:iCs/>
                <w:color w:val="000000"/>
                <w:sz w:val="28"/>
                <w:szCs w:val="28"/>
                <w:u w:color="000000"/>
              </w:rPr>
              <w:t>aeruginosa</w:t>
            </w:r>
            <w:r w:rsidRPr="00DD7A1C">
              <w:rPr>
                <w:i/>
                <w:iCs/>
                <w:color w:val="000000"/>
                <w:sz w:val="28"/>
                <w:szCs w:val="28"/>
                <w:u w:color="000000"/>
                <w:lang w:val="uk-UA"/>
              </w:rPr>
              <w:t>………………</w:t>
            </w:r>
          </w:p>
        </w:tc>
        <w:tc>
          <w:tcPr>
            <w:tcW w:w="857"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jc w:val="right"/>
              <w:rPr>
                <w:color w:val="000000"/>
                <w:sz w:val="28"/>
                <w:szCs w:val="28"/>
                <w:u w:color="000000"/>
              </w:rPr>
            </w:pPr>
            <w:r w:rsidRPr="00DD7A1C">
              <w:rPr>
                <w:color w:val="000000"/>
                <w:sz w:val="28"/>
                <w:szCs w:val="28"/>
                <w:u w:color="000000"/>
              </w:rPr>
              <w:t>22</w:t>
            </w:r>
          </w:p>
        </w:tc>
      </w:tr>
      <w:tr w:rsidR="00DD7A1C" w:rsidRPr="00DD7A1C" w:rsidTr="00DD7A1C">
        <w:trPr>
          <w:trHeight w:val="328"/>
          <w:jc w:val="center"/>
        </w:trPr>
        <w:tc>
          <w:tcPr>
            <w:tcW w:w="8498"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rPr>
                <w:color w:val="000000"/>
                <w:sz w:val="28"/>
                <w:szCs w:val="28"/>
                <w:u w:color="000000"/>
              </w:rPr>
            </w:pPr>
            <w:r w:rsidRPr="00DD7A1C">
              <w:rPr>
                <w:color w:val="000000"/>
                <w:sz w:val="28"/>
                <w:szCs w:val="28"/>
                <w:u w:color="000000"/>
              </w:rPr>
              <w:t xml:space="preserve">2.3. Виділення та ідентифікація </w:t>
            </w:r>
            <w:proofErr w:type="gramStart"/>
            <w:r w:rsidRPr="00DD7A1C">
              <w:rPr>
                <w:color w:val="000000"/>
                <w:sz w:val="28"/>
                <w:szCs w:val="28"/>
                <w:u w:color="000000"/>
              </w:rPr>
              <w:t>п</w:t>
            </w:r>
            <w:proofErr w:type="gramEnd"/>
            <w:r w:rsidRPr="00DD7A1C">
              <w:rPr>
                <w:color w:val="000000"/>
                <w:sz w:val="28"/>
                <w:szCs w:val="28"/>
                <w:u w:color="000000"/>
              </w:rPr>
              <w:t>іоціаніну……………………………</w:t>
            </w:r>
          </w:p>
        </w:tc>
        <w:tc>
          <w:tcPr>
            <w:tcW w:w="857"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jc w:val="right"/>
              <w:rPr>
                <w:color w:val="000000"/>
                <w:sz w:val="28"/>
                <w:szCs w:val="28"/>
                <w:u w:color="000000"/>
              </w:rPr>
            </w:pPr>
            <w:r w:rsidRPr="00DD7A1C">
              <w:rPr>
                <w:color w:val="000000"/>
                <w:sz w:val="28"/>
                <w:szCs w:val="28"/>
                <w:u w:color="000000"/>
              </w:rPr>
              <w:t>23</w:t>
            </w:r>
          </w:p>
        </w:tc>
      </w:tr>
      <w:tr w:rsidR="00DD7A1C" w:rsidRPr="00DD7A1C" w:rsidTr="00DD7A1C">
        <w:trPr>
          <w:trHeight w:val="328"/>
          <w:jc w:val="center"/>
        </w:trPr>
        <w:tc>
          <w:tcPr>
            <w:tcW w:w="8498" w:type="dxa"/>
            <w:tcBorders>
              <w:top w:val="nil"/>
              <w:left w:val="nil"/>
              <w:bottom w:val="nil"/>
              <w:right w:val="nil"/>
            </w:tcBorders>
            <w:shd w:val="clear" w:color="auto" w:fill="auto"/>
            <w:tcMar>
              <w:top w:w="80" w:type="dxa"/>
              <w:left w:w="80" w:type="dxa"/>
              <w:bottom w:w="80" w:type="dxa"/>
              <w:right w:w="80" w:type="dxa"/>
            </w:tcMar>
            <w:hideMark/>
          </w:tcPr>
          <w:p w:rsidR="00DD7A1C" w:rsidRPr="00DD7A1C" w:rsidRDefault="00DD7A1C" w:rsidP="00DD7A1C">
            <w:pPr>
              <w:spacing w:line="276" w:lineRule="auto"/>
              <w:rPr>
                <w:color w:val="000000"/>
                <w:sz w:val="28"/>
                <w:szCs w:val="28"/>
                <w:u w:color="000000"/>
              </w:rPr>
            </w:pPr>
            <w:r w:rsidRPr="00DD7A1C">
              <w:rPr>
                <w:color w:val="000000"/>
                <w:sz w:val="28"/>
                <w:szCs w:val="28"/>
                <w:u w:color="000000"/>
              </w:rPr>
              <w:t>2.4. Виділення та ідентифікація рамнолі</w:t>
            </w:r>
            <w:proofErr w:type="gramStart"/>
            <w:r w:rsidRPr="00DD7A1C">
              <w:rPr>
                <w:color w:val="000000"/>
                <w:sz w:val="28"/>
                <w:szCs w:val="28"/>
                <w:u w:color="000000"/>
              </w:rPr>
              <w:t>п</w:t>
            </w:r>
            <w:proofErr w:type="gramEnd"/>
            <w:r w:rsidRPr="00DD7A1C">
              <w:rPr>
                <w:color w:val="000000"/>
                <w:sz w:val="28"/>
                <w:szCs w:val="28"/>
                <w:u w:color="000000"/>
              </w:rPr>
              <w:t>ідів…………………………</w:t>
            </w:r>
          </w:p>
        </w:tc>
        <w:tc>
          <w:tcPr>
            <w:tcW w:w="857"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jc w:val="right"/>
              <w:rPr>
                <w:color w:val="000000"/>
                <w:sz w:val="28"/>
                <w:szCs w:val="28"/>
                <w:u w:color="000000"/>
              </w:rPr>
            </w:pPr>
            <w:r w:rsidRPr="00DD7A1C">
              <w:rPr>
                <w:color w:val="000000"/>
                <w:sz w:val="28"/>
                <w:szCs w:val="28"/>
                <w:u w:color="000000"/>
              </w:rPr>
              <w:t>24</w:t>
            </w:r>
          </w:p>
        </w:tc>
      </w:tr>
      <w:tr w:rsidR="00DD7A1C" w:rsidRPr="00DD7A1C" w:rsidTr="00DD7A1C">
        <w:trPr>
          <w:trHeight w:val="328"/>
          <w:jc w:val="center"/>
        </w:trPr>
        <w:tc>
          <w:tcPr>
            <w:tcW w:w="8498"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rPr>
                <w:color w:val="000000"/>
                <w:sz w:val="28"/>
                <w:szCs w:val="28"/>
                <w:u w:color="000000"/>
              </w:rPr>
            </w:pPr>
            <w:r w:rsidRPr="00DD7A1C">
              <w:rPr>
                <w:color w:val="000000"/>
                <w:sz w:val="28"/>
                <w:szCs w:val="28"/>
                <w:u w:color="000000"/>
              </w:rPr>
              <w:t>2.6. Визначення маси біоплівки…………………………………….…..</w:t>
            </w:r>
          </w:p>
        </w:tc>
        <w:tc>
          <w:tcPr>
            <w:tcW w:w="857"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jc w:val="right"/>
              <w:rPr>
                <w:color w:val="000000"/>
                <w:sz w:val="28"/>
                <w:szCs w:val="28"/>
                <w:u w:color="000000"/>
              </w:rPr>
            </w:pPr>
            <w:r w:rsidRPr="00DD7A1C">
              <w:rPr>
                <w:color w:val="000000"/>
                <w:sz w:val="28"/>
                <w:szCs w:val="28"/>
                <w:u w:color="000000"/>
              </w:rPr>
              <w:t>25</w:t>
            </w:r>
          </w:p>
        </w:tc>
      </w:tr>
      <w:tr w:rsidR="00DD7A1C" w:rsidRPr="00DD7A1C" w:rsidTr="00DD7A1C">
        <w:trPr>
          <w:trHeight w:val="328"/>
          <w:jc w:val="center"/>
        </w:trPr>
        <w:tc>
          <w:tcPr>
            <w:tcW w:w="8498" w:type="dxa"/>
            <w:tcBorders>
              <w:top w:val="nil"/>
              <w:left w:val="nil"/>
              <w:bottom w:val="nil"/>
              <w:right w:val="nil"/>
            </w:tcBorders>
            <w:shd w:val="clear" w:color="auto" w:fill="auto"/>
            <w:tcMar>
              <w:top w:w="80" w:type="dxa"/>
              <w:left w:w="80" w:type="dxa"/>
              <w:bottom w:w="80" w:type="dxa"/>
              <w:right w:w="80" w:type="dxa"/>
            </w:tcMar>
            <w:hideMark/>
          </w:tcPr>
          <w:p w:rsidR="00DD7A1C" w:rsidRPr="00DD7A1C" w:rsidRDefault="00DD7A1C" w:rsidP="00DD7A1C">
            <w:pPr>
              <w:spacing w:line="276" w:lineRule="auto"/>
              <w:rPr>
                <w:color w:val="000000"/>
                <w:sz w:val="28"/>
                <w:szCs w:val="28"/>
                <w:u w:color="000000"/>
              </w:rPr>
            </w:pPr>
            <w:r w:rsidRPr="00DD7A1C">
              <w:rPr>
                <w:color w:val="000000"/>
                <w:sz w:val="28"/>
                <w:szCs w:val="28"/>
                <w:u w:color="000000"/>
              </w:rPr>
              <w:t xml:space="preserve">3. РЕЗУЛЬТАТИ </w:t>
            </w:r>
            <w:proofErr w:type="gramStart"/>
            <w:r w:rsidRPr="00DD7A1C">
              <w:rPr>
                <w:color w:val="000000"/>
                <w:sz w:val="28"/>
                <w:szCs w:val="28"/>
                <w:u w:color="000000"/>
              </w:rPr>
              <w:t>ДОСЛ</w:t>
            </w:r>
            <w:proofErr w:type="gramEnd"/>
            <w:r w:rsidRPr="00DD7A1C">
              <w:rPr>
                <w:color w:val="000000"/>
                <w:sz w:val="28"/>
                <w:szCs w:val="28"/>
                <w:u w:color="000000"/>
              </w:rPr>
              <w:t>ІДЖЕННЯ ТА ЇХ ОБГОВОРЕННЯ………….</w:t>
            </w:r>
          </w:p>
        </w:tc>
        <w:tc>
          <w:tcPr>
            <w:tcW w:w="857"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jc w:val="right"/>
              <w:rPr>
                <w:color w:val="000000"/>
                <w:sz w:val="28"/>
                <w:szCs w:val="28"/>
                <w:u w:color="000000"/>
              </w:rPr>
            </w:pPr>
            <w:r w:rsidRPr="00DD7A1C">
              <w:rPr>
                <w:color w:val="000000"/>
                <w:sz w:val="28"/>
                <w:szCs w:val="28"/>
                <w:u w:color="000000"/>
              </w:rPr>
              <w:t>26</w:t>
            </w:r>
          </w:p>
        </w:tc>
      </w:tr>
      <w:tr w:rsidR="00DD7A1C" w:rsidRPr="00DD7A1C" w:rsidTr="00DD7A1C">
        <w:trPr>
          <w:trHeight w:val="328"/>
          <w:jc w:val="center"/>
        </w:trPr>
        <w:tc>
          <w:tcPr>
            <w:tcW w:w="8498"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rPr>
                <w:color w:val="000000"/>
                <w:sz w:val="28"/>
                <w:szCs w:val="28"/>
                <w:u w:color="000000"/>
              </w:rPr>
            </w:pPr>
            <w:r w:rsidRPr="00DD7A1C">
              <w:rPr>
                <w:color w:val="000000"/>
                <w:sz w:val="28"/>
                <w:szCs w:val="28"/>
                <w:u w:color="000000"/>
              </w:rPr>
              <w:t xml:space="preserve">3.1. Технологічна схема отримання </w:t>
            </w:r>
            <w:proofErr w:type="gramStart"/>
            <w:r w:rsidRPr="00DD7A1C">
              <w:rPr>
                <w:color w:val="000000"/>
                <w:sz w:val="28"/>
                <w:szCs w:val="28"/>
                <w:u w:color="000000"/>
              </w:rPr>
              <w:t>п</w:t>
            </w:r>
            <w:proofErr w:type="gramEnd"/>
            <w:r w:rsidRPr="00DD7A1C">
              <w:rPr>
                <w:color w:val="000000"/>
                <w:sz w:val="28"/>
                <w:szCs w:val="28"/>
                <w:u w:color="000000"/>
              </w:rPr>
              <w:t>іоціаніну та рамноліпідів..…….</w:t>
            </w:r>
          </w:p>
        </w:tc>
        <w:tc>
          <w:tcPr>
            <w:tcW w:w="857" w:type="dxa"/>
            <w:tcBorders>
              <w:top w:val="nil"/>
              <w:left w:val="nil"/>
              <w:bottom w:val="nil"/>
              <w:right w:val="nil"/>
            </w:tcBorders>
            <w:shd w:val="clear" w:color="auto" w:fill="auto"/>
            <w:tcMar>
              <w:top w:w="80" w:type="dxa"/>
              <w:left w:w="80" w:type="dxa"/>
              <w:bottom w:w="80" w:type="dxa"/>
              <w:right w:w="80" w:type="dxa"/>
            </w:tcMar>
            <w:hideMark/>
          </w:tcPr>
          <w:p w:rsidR="00DD7A1C" w:rsidRPr="00DD7A1C" w:rsidRDefault="00DD7A1C" w:rsidP="00DD7A1C">
            <w:pPr>
              <w:spacing w:line="276" w:lineRule="auto"/>
              <w:jc w:val="right"/>
              <w:rPr>
                <w:color w:val="000000"/>
                <w:sz w:val="28"/>
                <w:szCs w:val="28"/>
                <w:u w:color="000000"/>
              </w:rPr>
            </w:pPr>
            <w:r w:rsidRPr="00DD7A1C">
              <w:rPr>
                <w:color w:val="000000"/>
                <w:sz w:val="28"/>
                <w:szCs w:val="28"/>
                <w:u w:color="000000"/>
              </w:rPr>
              <w:t>27</w:t>
            </w:r>
          </w:p>
        </w:tc>
      </w:tr>
      <w:tr w:rsidR="00DD7A1C" w:rsidRPr="00DD7A1C" w:rsidTr="00DD7A1C">
        <w:trPr>
          <w:trHeight w:val="694"/>
          <w:jc w:val="center"/>
        </w:trPr>
        <w:tc>
          <w:tcPr>
            <w:tcW w:w="8498" w:type="dxa"/>
            <w:tcBorders>
              <w:top w:val="nil"/>
              <w:left w:val="nil"/>
              <w:bottom w:val="nil"/>
              <w:right w:val="nil"/>
            </w:tcBorders>
            <w:shd w:val="clear" w:color="auto" w:fill="FFFFFF"/>
            <w:tcMar>
              <w:top w:w="80" w:type="dxa"/>
              <w:left w:w="80" w:type="dxa"/>
              <w:bottom w:w="80" w:type="dxa"/>
              <w:right w:w="193" w:type="dxa"/>
            </w:tcMar>
            <w:hideMark/>
          </w:tcPr>
          <w:p w:rsidR="00DD7A1C" w:rsidRPr="00DD7A1C" w:rsidRDefault="00DD7A1C" w:rsidP="00DD7A1C">
            <w:pPr>
              <w:spacing w:line="276" w:lineRule="auto"/>
              <w:ind w:right="113"/>
              <w:rPr>
                <w:color w:val="000000"/>
                <w:sz w:val="28"/>
                <w:szCs w:val="28"/>
                <w:u w:color="000000"/>
                <w:lang w:val="uk-UA"/>
              </w:rPr>
            </w:pPr>
            <w:r w:rsidRPr="00DD7A1C">
              <w:rPr>
                <w:color w:val="000000"/>
                <w:sz w:val="28"/>
                <w:szCs w:val="28"/>
                <w:u w:color="000000"/>
                <w:lang w:val="uk-UA"/>
              </w:rPr>
              <w:t xml:space="preserve">3.2. Порівняння біосинтезу піоціаніну досліджуваними штамами </w:t>
            </w:r>
            <w:r w:rsidRPr="00DD7A1C">
              <w:rPr>
                <w:i/>
                <w:iCs/>
                <w:color w:val="000000"/>
                <w:sz w:val="28"/>
                <w:szCs w:val="28"/>
                <w:u w:color="000000"/>
              </w:rPr>
              <w:t>P</w:t>
            </w:r>
            <w:r w:rsidRPr="00DD7A1C">
              <w:rPr>
                <w:i/>
                <w:iCs/>
                <w:color w:val="000000"/>
                <w:sz w:val="28"/>
                <w:szCs w:val="28"/>
                <w:u w:color="000000"/>
                <w:lang w:val="uk-UA"/>
              </w:rPr>
              <w:t xml:space="preserve">. </w:t>
            </w:r>
            <w:r w:rsidRPr="00DD7A1C">
              <w:rPr>
                <w:i/>
                <w:iCs/>
                <w:color w:val="000000"/>
                <w:sz w:val="28"/>
                <w:szCs w:val="28"/>
                <w:u w:color="000000"/>
              </w:rPr>
              <w:t>aeruginosa</w:t>
            </w:r>
            <w:r w:rsidRPr="00DD7A1C">
              <w:rPr>
                <w:i/>
                <w:iCs/>
                <w:color w:val="000000"/>
                <w:sz w:val="28"/>
                <w:szCs w:val="28"/>
                <w:u w:color="000000"/>
                <w:lang w:val="uk-UA"/>
              </w:rPr>
              <w:t>……………………………………………………………………….</w:t>
            </w:r>
          </w:p>
        </w:tc>
        <w:tc>
          <w:tcPr>
            <w:tcW w:w="857" w:type="dxa"/>
            <w:tcBorders>
              <w:top w:val="nil"/>
              <w:left w:val="nil"/>
              <w:bottom w:val="nil"/>
              <w:right w:val="nil"/>
            </w:tcBorders>
            <w:shd w:val="clear" w:color="auto" w:fill="FFFFFF"/>
            <w:tcMar>
              <w:top w:w="80" w:type="dxa"/>
              <w:left w:w="80" w:type="dxa"/>
              <w:bottom w:w="80" w:type="dxa"/>
              <w:right w:w="80" w:type="dxa"/>
            </w:tcMar>
            <w:vAlign w:val="bottom"/>
            <w:hideMark/>
          </w:tcPr>
          <w:p w:rsidR="00DD7A1C" w:rsidRPr="00DD7A1C" w:rsidRDefault="00DD7A1C" w:rsidP="00DD7A1C">
            <w:pPr>
              <w:spacing w:line="276" w:lineRule="auto"/>
              <w:jc w:val="right"/>
              <w:rPr>
                <w:color w:val="000000"/>
                <w:sz w:val="28"/>
                <w:szCs w:val="28"/>
                <w:u w:color="000000"/>
              </w:rPr>
            </w:pPr>
            <w:r w:rsidRPr="00DD7A1C">
              <w:rPr>
                <w:color w:val="000000"/>
                <w:sz w:val="28"/>
                <w:szCs w:val="28"/>
                <w:u w:color="000000"/>
              </w:rPr>
              <w:t>28</w:t>
            </w:r>
          </w:p>
        </w:tc>
      </w:tr>
      <w:tr w:rsidR="00DD7A1C" w:rsidRPr="00DD7A1C" w:rsidTr="00DD7A1C">
        <w:trPr>
          <w:trHeight w:val="694"/>
          <w:jc w:val="center"/>
        </w:trPr>
        <w:tc>
          <w:tcPr>
            <w:tcW w:w="8498"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jc w:val="both"/>
              <w:rPr>
                <w:color w:val="000000"/>
                <w:sz w:val="28"/>
                <w:szCs w:val="28"/>
                <w:u w:color="000000"/>
                <w:lang w:val="uk-UA"/>
              </w:rPr>
            </w:pPr>
            <w:r w:rsidRPr="00DD7A1C">
              <w:rPr>
                <w:color w:val="000000"/>
                <w:sz w:val="28"/>
                <w:szCs w:val="28"/>
                <w:u w:color="000000"/>
                <w:lang w:val="uk-UA"/>
              </w:rPr>
              <w:t xml:space="preserve">3.2. Порівняння біосинтезу рамноліпідів досліджуваними штамами </w:t>
            </w:r>
            <w:r w:rsidRPr="00DD7A1C">
              <w:rPr>
                <w:i/>
                <w:iCs/>
                <w:color w:val="000000"/>
                <w:sz w:val="28"/>
                <w:szCs w:val="28"/>
                <w:u w:color="000000"/>
              </w:rPr>
              <w:t>P</w:t>
            </w:r>
            <w:r w:rsidRPr="00DD7A1C">
              <w:rPr>
                <w:i/>
                <w:iCs/>
                <w:color w:val="000000"/>
                <w:sz w:val="28"/>
                <w:szCs w:val="28"/>
                <w:u w:color="000000"/>
                <w:lang w:val="uk-UA"/>
              </w:rPr>
              <w:t>.</w:t>
            </w:r>
            <w:r w:rsidRPr="00DD7A1C">
              <w:rPr>
                <w:i/>
                <w:iCs/>
                <w:color w:val="000000"/>
                <w:sz w:val="28"/>
                <w:szCs w:val="28"/>
                <w:u w:color="000000"/>
              </w:rPr>
              <w:t>aeruginosa</w:t>
            </w:r>
            <w:r w:rsidRPr="00DD7A1C">
              <w:rPr>
                <w:i/>
                <w:iCs/>
                <w:color w:val="000000"/>
                <w:sz w:val="28"/>
                <w:szCs w:val="28"/>
                <w:u w:color="000000"/>
                <w:lang w:val="uk-UA"/>
              </w:rPr>
              <w:t>………………………………………………………………………</w:t>
            </w:r>
          </w:p>
        </w:tc>
        <w:tc>
          <w:tcPr>
            <w:tcW w:w="857" w:type="dxa"/>
            <w:tcBorders>
              <w:top w:val="nil"/>
              <w:left w:val="nil"/>
              <w:bottom w:val="nil"/>
              <w:right w:val="nil"/>
            </w:tcBorders>
            <w:shd w:val="clear" w:color="auto" w:fill="FFFFFF"/>
            <w:tcMar>
              <w:top w:w="80" w:type="dxa"/>
              <w:left w:w="80" w:type="dxa"/>
              <w:bottom w:w="80" w:type="dxa"/>
              <w:right w:w="80" w:type="dxa"/>
            </w:tcMar>
            <w:vAlign w:val="bottom"/>
            <w:hideMark/>
          </w:tcPr>
          <w:p w:rsidR="00DD7A1C" w:rsidRPr="00DD7A1C" w:rsidRDefault="00DD7A1C" w:rsidP="00DD7A1C">
            <w:pPr>
              <w:spacing w:line="276" w:lineRule="auto"/>
              <w:jc w:val="right"/>
              <w:rPr>
                <w:color w:val="000000"/>
                <w:sz w:val="28"/>
                <w:szCs w:val="28"/>
                <w:u w:color="000000"/>
              </w:rPr>
            </w:pPr>
            <w:r w:rsidRPr="00DD7A1C">
              <w:rPr>
                <w:color w:val="000000"/>
                <w:sz w:val="28"/>
                <w:szCs w:val="28"/>
                <w:u w:color="000000"/>
              </w:rPr>
              <w:t>31</w:t>
            </w:r>
          </w:p>
        </w:tc>
      </w:tr>
      <w:tr w:rsidR="00DD7A1C" w:rsidRPr="00DD7A1C" w:rsidTr="00DD7A1C">
        <w:trPr>
          <w:trHeight w:val="328"/>
          <w:jc w:val="center"/>
        </w:trPr>
        <w:tc>
          <w:tcPr>
            <w:tcW w:w="8498"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rPr>
                <w:color w:val="000000"/>
                <w:sz w:val="28"/>
                <w:szCs w:val="28"/>
                <w:u w:color="000000"/>
              </w:rPr>
            </w:pPr>
            <w:r w:rsidRPr="00DD7A1C">
              <w:rPr>
                <w:color w:val="000000"/>
                <w:sz w:val="28"/>
                <w:szCs w:val="28"/>
                <w:u w:color="000000"/>
              </w:rPr>
              <w:t>УЗАГАЛЬНЕННЯ……………………………………………………….</w:t>
            </w:r>
          </w:p>
        </w:tc>
        <w:tc>
          <w:tcPr>
            <w:tcW w:w="857"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jc w:val="right"/>
              <w:rPr>
                <w:color w:val="000000"/>
                <w:sz w:val="28"/>
                <w:szCs w:val="28"/>
                <w:u w:color="000000"/>
              </w:rPr>
            </w:pPr>
            <w:r w:rsidRPr="00DD7A1C">
              <w:rPr>
                <w:rFonts w:cs="Arial Unicode MS"/>
                <w:noProof/>
                <w:color w:val="000000"/>
                <w:sz w:val="24"/>
                <w:szCs w:val="24"/>
                <w:u w:color="000000"/>
                <w:lang w:eastAsia="uk-UA"/>
              </w:rPr>
              <mc:AlternateContent>
                <mc:Choice Requires="wps">
                  <w:drawing>
                    <wp:anchor distT="0" distB="0" distL="114300" distR="114300" simplePos="0" relativeHeight="251662336" behindDoc="0" locked="0" layoutInCell="1" allowOverlap="1" wp14:anchorId="7EE51434" wp14:editId="35450DD2">
                      <wp:simplePos x="0" y="0"/>
                      <wp:positionH relativeFrom="column">
                        <wp:posOffset>180340</wp:posOffset>
                      </wp:positionH>
                      <wp:positionV relativeFrom="paragraph">
                        <wp:posOffset>-601980</wp:posOffset>
                      </wp:positionV>
                      <wp:extent cx="391795" cy="326390"/>
                      <wp:effectExtent l="0" t="0" r="27305" b="16510"/>
                      <wp:wrapNone/>
                      <wp:docPr id="4" name="Прямоугольник 4"/>
                      <wp:cNvGraphicFramePr/>
                      <a:graphic xmlns:a="http://schemas.openxmlformats.org/drawingml/2006/main">
                        <a:graphicData uri="http://schemas.microsoft.com/office/word/2010/wordprocessingShape">
                          <wps:wsp>
                            <wps:cNvSpPr/>
                            <wps:spPr>
                              <a:xfrm>
                                <a:off x="0" y="0"/>
                                <a:ext cx="391795" cy="326390"/>
                              </a:xfrm>
                              <a:prstGeom prst="rect">
                                <a:avLst/>
                              </a:prstGeom>
                              <a:solidFill>
                                <a:srgbClr val="FFFFFF"/>
                              </a:solidFill>
                              <a:ln w="25400" cap="flat">
                                <a:solidFill>
                                  <a:srgbClr val="FFFFFF"/>
                                </a:solidFill>
                                <a:prstDash val="solid"/>
                                <a:round/>
                              </a:ln>
                              <a:effectLst/>
                              <a:sp3d/>
                            </wps:spPr>
                            <wps:bodyPr rot="0" spcFirstLastPara="1" vertOverflow="overflow" horzOverflow="overflow" vert="horz" wrap="square" lIns="101600" tIns="101600" rIns="101600" bIns="101600" numCol="1" spcCol="38100" rtlCol="0" fromWordArt="0" anchor="ctr"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rect id="Прямоугольник 4" o:spid="_x0000_s1026" style="position:absolute;margin-left:14.2pt;margin-top:-47.4pt;width:30.85pt;height:25.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" strokecolor="white" strokeweight="2pt">
                      <v:stroke joinstyle="round"/>
                      <v:textbox style="mso-fit-shape-to-text:t" inset="8pt,8pt,8pt,8pt"/>
                    </v:rect>
                  </w:pict>
                </mc:Fallback>
              </mc:AlternateContent>
            </w:r>
            <w:r w:rsidRPr="00DD7A1C">
              <w:rPr>
                <w:color w:val="000000"/>
                <w:sz w:val="28"/>
                <w:szCs w:val="28"/>
                <w:u w:color="000000"/>
              </w:rPr>
              <w:t>34</w:t>
            </w:r>
          </w:p>
        </w:tc>
      </w:tr>
      <w:tr w:rsidR="00DD7A1C" w:rsidRPr="00DD7A1C" w:rsidTr="00DD7A1C">
        <w:trPr>
          <w:trHeight w:val="328"/>
          <w:jc w:val="center"/>
        </w:trPr>
        <w:tc>
          <w:tcPr>
            <w:tcW w:w="8498"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rPr>
                <w:color w:val="000000"/>
                <w:sz w:val="28"/>
                <w:szCs w:val="28"/>
                <w:u w:color="000000"/>
              </w:rPr>
            </w:pPr>
            <w:r w:rsidRPr="00DD7A1C">
              <w:rPr>
                <w:color w:val="000000"/>
                <w:sz w:val="28"/>
                <w:szCs w:val="28"/>
                <w:u w:color="000000"/>
              </w:rPr>
              <w:t>ВИСНОВКИ……………………………………………………………..</w:t>
            </w:r>
          </w:p>
        </w:tc>
        <w:tc>
          <w:tcPr>
            <w:tcW w:w="857"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jc w:val="right"/>
              <w:rPr>
                <w:color w:val="000000"/>
                <w:sz w:val="28"/>
                <w:szCs w:val="28"/>
                <w:u w:color="000000"/>
              </w:rPr>
            </w:pPr>
            <w:r w:rsidRPr="00DD7A1C">
              <w:rPr>
                <w:color w:val="000000"/>
                <w:sz w:val="28"/>
                <w:szCs w:val="28"/>
                <w:u w:color="000000"/>
              </w:rPr>
              <w:t>36</w:t>
            </w:r>
          </w:p>
        </w:tc>
      </w:tr>
      <w:tr w:rsidR="00DD7A1C" w:rsidRPr="00DD7A1C" w:rsidTr="00DD7A1C">
        <w:trPr>
          <w:trHeight w:val="328"/>
          <w:jc w:val="center"/>
        </w:trPr>
        <w:tc>
          <w:tcPr>
            <w:tcW w:w="8498"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rPr>
                <w:color w:val="000000"/>
                <w:sz w:val="28"/>
                <w:szCs w:val="28"/>
                <w:u w:color="000000"/>
              </w:rPr>
            </w:pPr>
            <w:r w:rsidRPr="00DD7A1C">
              <w:rPr>
                <w:color w:val="000000"/>
                <w:sz w:val="28"/>
                <w:szCs w:val="28"/>
                <w:u w:color="000000"/>
              </w:rPr>
              <w:t>СПИСОК ЦИТОВАНОЇ ЛІТЕРАТУРИ………………………………..</w:t>
            </w:r>
          </w:p>
        </w:tc>
        <w:tc>
          <w:tcPr>
            <w:tcW w:w="857" w:type="dxa"/>
            <w:tcBorders>
              <w:top w:val="nil"/>
              <w:left w:val="nil"/>
              <w:bottom w:val="nil"/>
              <w:right w:val="nil"/>
            </w:tcBorders>
            <w:shd w:val="clear" w:color="auto" w:fill="FFFFFF"/>
            <w:tcMar>
              <w:top w:w="80" w:type="dxa"/>
              <w:left w:w="80" w:type="dxa"/>
              <w:bottom w:w="80" w:type="dxa"/>
              <w:right w:w="80" w:type="dxa"/>
            </w:tcMar>
            <w:hideMark/>
          </w:tcPr>
          <w:p w:rsidR="00DD7A1C" w:rsidRPr="00DD7A1C" w:rsidRDefault="00DD7A1C" w:rsidP="00DD7A1C">
            <w:pPr>
              <w:spacing w:line="276" w:lineRule="auto"/>
              <w:jc w:val="right"/>
              <w:rPr>
                <w:color w:val="000000"/>
                <w:sz w:val="28"/>
                <w:szCs w:val="28"/>
                <w:u w:color="000000"/>
              </w:rPr>
            </w:pPr>
            <w:r w:rsidRPr="00DD7A1C">
              <w:rPr>
                <w:color w:val="000000"/>
                <w:sz w:val="28"/>
                <w:szCs w:val="28"/>
                <w:u w:color="000000"/>
              </w:rPr>
              <w:t>37</w:t>
            </w:r>
          </w:p>
        </w:tc>
      </w:tr>
    </w:tbl>
    <w:p w:rsidR="00DD7A1C" w:rsidRPr="00DD7A1C" w:rsidRDefault="00DD7A1C" w:rsidP="00DD7A1C">
      <w:pPr>
        <w:widowControl w:val="0"/>
        <w:tabs>
          <w:tab w:val="center" w:pos="4765"/>
          <w:tab w:val="left" w:pos="8775"/>
          <w:tab w:val="left" w:pos="8849"/>
        </w:tabs>
        <w:spacing w:after="160" w:line="240" w:lineRule="auto"/>
        <w:ind w:left="108" w:hanging="108"/>
        <w:jc w:val="center"/>
        <w:rPr>
          <w:rFonts w:ascii="Times New Roman" w:eastAsia="Arial Unicode MS" w:hAnsi="Times New Roman" w:cs="Arial Unicode MS"/>
          <w:color w:val="000000"/>
          <w:sz w:val="28"/>
          <w:szCs w:val="28"/>
          <w:u w:color="000000"/>
          <w:lang w:eastAsia="ru-RU"/>
        </w:rPr>
      </w:pPr>
    </w:p>
    <w:p w:rsidR="00DD7A1C" w:rsidRPr="00DD7A1C" w:rsidRDefault="00DD7A1C" w:rsidP="00DD7A1C">
      <w:pPr>
        <w:keepNext/>
        <w:spacing w:after="0" w:line="360" w:lineRule="auto"/>
        <w:jc w:val="center"/>
        <w:rPr>
          <w:rFonts w:ascii="Helvetica Neue" w:eastAsia="Helvetica Neue" w:hAnsi="Helvetica Neue" w:cs="Helvetica Neue"/>
          <w:b/>
          <w:bCs/>
          <w:color w:val="000000"/>
          <w:sz w:val="60"/>
          <w:szCs w:val="60"/>
          <w:u w:color="000000"/>
          <w:lang w:eastAsia="ru-RU"/>
        </w:rPr>
      </w:pPr>
      <w:r w:rsidRPr="00DD7A1C">
        <w:rPr>
          <w:rFonts w:ascii="Arial Unicode MS" w:eastAsia="Helvetica Neue" w:hAnsi="Arial Unicode MS" w:cs="Arial Unicode MS" w:hint="eastAsia"/>
          <w:b/>
          <w:bCs/>
          <w:color w:val="000000"/>
          <w:sz w:val="60"/>
          <w:szCs w:val="60"/>
          <w:u w:color="000000"/>
          <w:lang w:eastAsia="ru-RU"/>
        </w:rPr>
        <w:br w:type="page"/>
      </w:r>
    </w:p>
    <w:p w:rsidR="00DD7A1C" w:rsidRPr="00DD7A1C" w:rsidRDefault="00DD7A1C" w:rsidP="00DD7A1C">
      <w:pPr>
        <w:keepNext/>
        <w:spacing w:after="0" w:line="360" w:lineRule="auto"/>
        <w:jc w:val="center"/>
        <w:rPr>
          <w:rFonts w:ascii="Times New Roman" w:eastAsia="Times New Roman" w:hAnsi="Times New Roman" w:cs="Times New Roman"/>
          <w:b/>
          <w:bCs/>
          <w:caps/>
          <w:color w:val="000000"/>
          <w:sz w:val="28"/>
          <w:szCs w:val="28"/>
          <w:u w:color="000000"/>
          <w:lang w:eastAsia="ru-RU"/>
        </w:rPr>
      </w:pPr>
      <w:r w:rsidRPr="00DD7A1C">
        <w:rPr>
          <w:rFonts w:ascii="Helvetica Neue" w:eastAsia="Helvetica Neue" w:hAnsi="Helvetica Neue" w:cs="Helvetica Neue"/>
          <w:b/>
          <w:bCs/>
          <w:noProof/>
          <w:color w:val="000000"/>
          <w:sz w:val="60"/>
          <w:szCs w:val="60"/>
          <w:u w:color="000000"/>
          <w:lang w:eastAsia="uk-UA"/>
        </w:rPr>
        <w:lastRenderedPageBreak/>
        <mc:AlternateContent>
          <mc:Choice Requires="wps">
            <w:drawing>
              <wp:anchor distT="0" distB="0" distL="114300" distR="114300" simplePos="0" relativeHeight="251660288" behindDoc="0" locked="0" layoutInCell="1" allowOverlap="1" wp14:anchorId="5E3C02D8" wp14:editId="3F460C75">
                <wp:simplePos x="0" y="0"/>
                <wp:positionH relativeFrom="column">
                  <wp:posOffset>5734050</wp:posOffset>
                </wp:positionH>
                <wp:positionV relativeFrom="paragraph">
                  <wp:posOffset>-508000</wp:posOffset>
                </wp:positionV>
                <wp:extent cx="391795" cy="326390"/>
                <wp:effectExtent l="0" t="0" r="27305" b="16510"/>
                <wp:wrapNone/>
                <wp:docPr id="2" name="Прямоугольник 2"/>
                <wp:cNvGraphicFramePr/>
                <a:graphic xmlns:a="http://schemas.openxmlformats.org/drawingml/2006/main">
                  <a:graphicData uri="http://schemas.microsoft.com/office/word/2010/wordprocessingShape">
                    <wps:wsp>
                      <wps:cNvSpPr/>
                      <wps:spPr>
                        <a:xfrm>
                          <a:off x="0" y="0"/>
                          <a:ext cx="391795" cy="326390"/>
                        </a:xfrm>
                        <a:prstGeom prst="rect">
                          <a:avLst/>
                        </a:prstGeom>
                        <a:solidFill>
                          <a:srgbClr val="FFFFFF"/>
                        </a:solidFill>
                        <a:ln w="25400" cap="flat">
                          <a:solidFill>
                            <a:srgbClr val="FFFFFF"/>
                          </a:solidFill>
                          <a:prstDash val="solid"/>
                          <a:round/>
                        </a:ln>
                        <a:effectLst/>
                        <a:sp3d/>
                      </wps:spPr>
                      <wps:bodyPr rot="0" spcFirstLastPara="1" vertOverflow="overflow" horzOverflow="overflow" vert="horz" wrap="square" lIns="101600" tIns="101600" rIns="101600" bIns="101600" numCol="1" spcCol="38100" rtlCol="0" fromWordArt="0" anchor="ctr"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rect id="Прямоугольник 2" o:spid="_x0000_s1026" style="position:absolute;margin-left:451.5pt;margin-top:-40pt;width:30.85pt;height:25.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" strokecolor="white" strokeweight="2pt">
                <v:stroke joinstyle="round"/>
                <v:textbox style="mso-fit-shape-to-text:t" inset="8pt,8pt,8pt,8pt"/>
              </v:rect>
            </w:pict>
          </mc:Fallback>
        </mc:AlternateContent>
      </w:r>
      <w:r w:rsidRPr="00DD7A1C">
        <w:rPr>
          <w:rFonts w:ascii="Times New Roman" w:eastAsia="Helvetica Neue" w:hAnsi="Times New Roman" w:cs="Helvetica Neue"/>
          <w:b/>
          <w:bCs/>
          <w:caps/>
          <w:color w:val="000000"/>
          <w:sz w:val="28"/>
          <w:szCs w:val="28"/>
          <w:u w:color="000000"/>
          <w:lang w:eastAsia="ru-RU"/>
        </w:rPr>
        <w:t>Список використаних скорочень</w:t>
      </w:r>
    </w:p>
    <w:p w:rsidR="00DD7A1C" w:rsidRPr="00DD7A1C" w:rsidRDefault="00DD7A1C" w:rsidP="00DD7A1C">
      <w:p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QS – почуття кворуму</w:t>
      </w:r>
    </w:p>
    <w:p w:rsidR="00DD7A1C" w:rsidRPr="00DD7A1C" w:rsidRDefault="00DD7A1C" w:rsidP="00DD7A1C">
      <w:p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PAI-1 – N-3-оксододеканоіл-L-гомосерін лактон</w:t>
      </w:r>
    </w:p>
    <w:p w:rsidR="00DD7A1C" w:rsidRPr="00DD7A1C" w:rsidRDefault="00DD7A1C" w:rsidP="00DD7A1C">
      <w:p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PAI-2 – N-бутіріл-L-гомосерін лактон</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RhlAB – рамнозилтрансфераза 1 </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RhlC – рамнозилтрансфераза 2 </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АПБ – ацілпереносящій білок</w:t>
      </w:r>
    </w:p>
    <w:p w:rsidR="00DD7A1C" w:rsidRPr="00DD7A1C" w:rsidRDefault="00DD7A1C" w:rsidP="00DD7A1C">
      <w:pPr>
        <w:spacing w:after="0" w:line="240" w:lineRule="auto"/>
        <w:rPr>
          <w:rFonts w:ascii="Helvetica Neue" w:eastAsia="Arial Unicode MS" w:hAnsi="Helvetica Neue" w:cs="Arial Unicode MS"/>
          <w:color w:val="000000"/>
          <w:u w:color="000000"/>
          <w:lang w:eastAsia="ru-RU"/>
        </w:rPr>
      </w:pPr>
      <w:r w:rsidRPr="00DD7A1C">
        <w:rPr>
          <w:rFonts w:ascii="Times New Roman" w:eastAsia="Arial Unicode MS" w:hAnsi="Times New Roman" w:cs="Arial Unicode MS"/>
          <w:color w:val="000000"/>
          <w:sz w:val="28"/>
          <w:szCs w:val="28"/>
          <w:u w:color="000000"/>
          <w:lang w:eastAsia="ru-RU"/>
        </w:rPr>
        <w:t>ПАР – Поверхнево-активні речовини</w:t>
      </w:r>
    </w:p>
    <w:p w:rsidR="00DD7A1C" w:rsidRPr="00DD7A1C" w:rsidRDefault="00DD7A1C" w:rsidP="00DD7A1C">
      <w:pPr>
        <w:spacing w:after="0" w:line="240" w:lineRule="auto"/>
        <w:rPr>
          <w:rFonts w:ascii="Helvetica Neue" w:eastAsia="Arial Unicode MS" w:hAnsi="Helvetica Neue" w:cs="Arial Unicode MS" w:hint="eastAsia"/>
          <w:color w:val="000000"/>
          <w:lang w:eastAsia="ru-RU"/>
        </w:rPr>
        <w:sectPr w:rsidR="00DD7A1C" w:rsidRPr="00DD7A1C">
          <w:pgSz w:w="11900" w:h="16840"/>
          <w:pgMar w:top="1417" w:right="850" w:bottom="1134" w:left="1701" w:header="709" w:footer="850" w:gutter="0"/>
          <w:cols w:space="720"/>
        </w:sectPr>
      </w:pP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160" w:line="360" w:lineRule="auto"/>
        <w:jc w:val="center"/>
        <w:rPr>
          <w:rFonts w:ascii="Times New Roman" w:eastAsia="Arial Unicode MS" w:hAnsi="Times New Roman" w:cs="Arial Unicode MS"/>
          <w:b/>
          <w:bCs/>
          <w:color w:val="000000"/>
          <w:sz w:val="28"/>
          <w:szCs w:val="28"/>
          <w:u w:color="000000"/>
          <w:lang w:eastAsia="ru-RU"/>
        </w:rPr>
      </w:pPr>
      <w:r w:rsidRPr="00DD7A1C">
        <w:rPr>
          <w:rFonts w:ascii="Times New Roman" w:eastAsia="Arial Unicode MS" w:hAnsi="Times New Roman" w:cs="Arial Unicode MS"/>
          <w:noProof/>
          <w:color w:val="000000"/>
          <w:sz w:val="24"/>
          <w:szCs w:val="24"/>
          <w:u w:color="000000"/>
          <w:lang w:eastAsia="uk-UA"/>
        </w:rPr>
        <w:lastRenderedPageBreak/>
        <mc:AlternateContent>
          <mc:Choice Requires="wps">
            <w:drawing>
              <wp:anchor distT="0" distB="0" distL="114300" distR="114300" simplePos="0" relativeHeight="251661312" behindDoc="0" locked="0" layoutInCell="1" allowOverlap="1" wp14:anchorId="7D58C53C" wp14:editId="51937BBE">
                <wp:simplePos x="0" y="0"/>
                <wp:positionH relativeFrom="column">
                  <wp:posOffset>5622925</wp:posOffset>
                </wp:positionH>
                <wp:positionV relativeFrom="paragraph">
                  <wp:posOffset>-224790</wp:posOffset>
                </wp:positionV>
                <wp:extent cx="391795" cy="326390"/>
                <wp:effectExtent l="0" t="0" r="27305" b="16510"/>
                <wp:wrapNone/>
                <wp:docPr id="3" name="Прямоугольник 3"/>
                <wp:cNvGraphicFramePr/>
                <a:graphic xmlns:a="http://schemas.openxmlformats.org/drawingml/2006/main">
                  <a:graphicData uri="http://schemas.microsoft.com/office/word/2010/wordprocessingShape">
                    <wps:wsp>
                      <wps:cNvSpPr/>
                      <wps:spPr>
                        <a:xfrm>
                          <a:off x="0" y="0"/>
                          <a:ext cx="391795" cy="326390"/>
                        </a:xfrm>
                        <a:prstGeom prst="rect">
                          <a:avLst/>
                        </a:prstGeom>
                        <a:solidFill>
                          <a:srgbClr val="FFFFFF"/>
                        </a:solidFill>
                        <a:ln w="25400" cap="flat">
                          <a:solidFill>
                            <a:srgbClr val="FFFFFF"/>
                          </a:solidFill>
                          <a:prstDash val="solid"/>
                          <a:round/>
                        </a:ln>
                        <a:effectLst/>
                        <a:sp3d/>
                      </wps:spPr>
                      <wps:bodyPr rot="0" spcFirstLastPara="1" vertOverflow="overflow" horzOverflow="overflow" vert="horz" wrap="square" lIns="101600" tIns="101600" rIns="101600" bIns="101600" numCol="1" spcCol="38100" rtlCol="0" fromWordArt="0" anchor="ctr"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rect id="Прямоугольник 3" o:spid="_x0000_s1026" style="position:absolute;margin-left:442.75pt;margin-top:-17.7pt;width:30.85pt;height:25.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" strokecolor="white" strokeweight="2pt">
                <v:stroke joinstyle="round"/>
                <v:textbox style="mso-fit-shape-to-text:t" inset="8pt,8pt,8pt,8pt"/>
              </v:rect>
            </w:pict>
          </mc:Fallback>
        </mc:AlternateContent>
      </w:r>
      <w:r w:rsidRPr="00DD7A1C">
        <w:rPr>
          <w:rFonts w:ascii="Times New Roman" w:eastAsia="Arial Unicode MS" w:hAnsi="Times New Roman" w:cs="Arial Unicode MS"/>
          <w:b/>
          <w:bCs/>
          <w:color w:val="000000"/>
          <w:sz w:val="28"/>
          <w:szCs w:val="28"/>
          <w:u w:color="000000"/>
          <w:lang w:eastAsia="ru-RU"/>
        </w:rPr>
        <w:t>ВСТУП</w:t>
      </w:r>
    </w:p>
    <w:p w:rsidR="00DD7A1C" w:rsidRPr="00DD7A1C" w:rsidRDefault="00DD7A1C" w:rsidP="00DD7A1C">
      <w:p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ab/>
        <w:t xml:space="preserve">Вид </w:t>
      </w:r>
      <w:r w:rsidRPr="00DD7A1C">
        <w:rPr>
          <w:rFonts w:ascii="Times New Roman" w:eastAsia="Arial Unicode MS" w:hAnsi="Times New Roman" w:cs="Arial Unicode MS"/>
          <w:i/>
          <w:iCs/>
          <w:color w:val="000000"/>
          <w:sz w:val="28"/>
          <w:szCs w:val="28"/>
          <w:u w:color="000000"/>
          <w:lang w:eastAsia="ru-RU"/>
        </w:rPr>
        <w:t>Pseudomonas aeruginosa</w:t>
      </w:r>
      <w:r w:rsidRPr="00DD7A1C">
        <w:rPr>
          <w:rFonts w:ascii="Times New Roman" w:eastAsia="Arial Unicode MS" w:hAnsi="Times New Roman" w:cs="Arial Unicode MS"/>
          <w:color w:val="000000"/>
          <w:sz w:val="28"/>
          <w:szCs w:val="28"/>
          <w:u w:color="000000"/>
          <w:lang w:eastAsia="ru-RU"/>
        </w:rPr>
        <w:t xml:space="preserve"> є поширеним патогеном, який мешкає в грунті, воді, а також в середовищах, пов'язаних з живими організмами. </w:t>
      </w:r>
      <w:r w:rsidRPr="00DD7A1C">
        <w:rPr>
          <w:rFonts w:ascii="Times New Roman" w:eastAsia="Arial Unicode MS" w:hAnsi="Times New Roman" w:cs="Arial Unicode MS"/>
          <w:i/>
          <w:iCs/>
          <w:color w:val="000000"/>
          <w:sz w:val="28"/>
          <w:szCs w:val="28"/>
          <w:u w:color="000000"/>
          <w:lang w:eastAsia="ru-RU"/>
        </w:rPr>
        <w:t>P. aeruginosa</w:t>
      </w:r>
      <w:r w:rsidRPr="00DD7A1C">
        <w:rPr>
          <w:rFonts w:ascii="Times New Roman" w:eastAsia="Arial Unicode MS" w:hAnsi="Times New Roman" w:cs="Arial Unicode MS"/>
          <w:color w:val="000000"/>
          <w:sz w:val="28"/>
          <w:szCs w:val="28"/>
          <w:u w:color="000000"/>
          <w:lang w:eastAsia="ru-RU"/>
        </w:rPr>
        <w:t xml:space="preserve"> є збудником з множинною стійкістю до антибіотиків, здатним викликати великий спектр різноманiтних хвороб [</w:t>
      </w:r>
      <w:r w:rsidRPr="00DD7A1C">
        <w:rPr>
          <w:rFonts w:ascii="Times New Roman" w:eastAsia="Arial Unicode MS" w:hAnsi="Times New Roman" w:cs="Arial Unicode MS"/>
          <w:color w:val="000000"/>
          <w:sz w:val="28"/>
          <w:szCs w:val="28"/>
          <w:u w:color="000000"/>
          <w:shd w:val="clear" w:color="auto" w:fill="FFFFFF"/>
          <w:lang w:eastAsia="ru-RU"/>
        </w:rPr>
        <w:t>Lederberg et al.</w:t>
      </w:r>
      <w:r w:rsidRPr="00DD7A1C">
        <w:rPr>
          <w:rFonts w:ascii="Times New Roman" w:eastAsia="Arial Unicode MS" w:hAnsi="Times New Roman" w:cs="Arial Unicode MS"/>
          <w:i/>
          <w:iCs/>
          <w:color w:val="000000"/>
          <w:sz w:val="28"/>
          <w:szCs w:val="28"/>
          <w:u w:color="000000"/>
          <w:shd w:val="clear" w:color="auto" w:fill="FFFFFF"/>
          <w:lang w:eastAsia="ru-RU"/>
        </w:rPr>
        <w:t>,</w:t>
      </w:r>
      <w:r w:rsidRPr="00DD7A1C">
        <w:rPr>
          <w:rFonts w:ascii="Times New Roman" w:eastAsia="Arial Unicode MS" w:hAnsi="Times New Roman" w:cs="Arial Unicode MS"/>
          <w:i/>
          <w:iCs/>
          <w:color w:val="000000"/>
          <w:sz w:val="28"/>
          <w:szCs w:val="28"/>
          <w:u w:color="000000"/>
          <w:lang w:eastAsia="ru-RU"/>
        </w:rPr>
        <w:t xml:space="preserve"> </w:t>
      </w:r>
      <w:r w:rsidRPr="00DD7A1C">
        <w:rPr>
          <w:rFonts w:ascii="Times New Roman" w:eastAsia="Arial Unicode MS" w:hAnsi="Times New Roman" w:cs="Arial Unicode MS"/>
          <w:color w:val="000000"/>
          <w:sz w:val="28"/>
          <w:szCs w:val="28"/>
          <w:u w:color="000000"/>
          <w:shd w:val="clear" w:color="auto" w:fill="FFFFFF"/>
          <w:lang w:eastAsia="ru-RU"/>
        </w:rPr>
        <w:t>2000]</w:t>
      </w:r>
      <w:r w:rsidRPr="00DD7A1C">
        <w:rPr>
          <w:rFonts w:ascii="Times New Roman" w:eastAsia="Arial Unicode MS" w:hAnsi="Times New Roman" w:cs="Arial Unicode MS"/>
          <w:color w:val="000000"/>
          <w:sz w:val="28"/>
          <w:szCs w:val="28"/>
          <w:u w:color="000000"/>
          <w:lang w:eastAsia="ru-RU"/>
        </w:rPr>
        <w:t xml:space="preserve">. Однак, </w:t>
      </w:r>
      <w:r w:rsidRPr="00DD7A1C">
        <w:rPr>
          <w:rFonts w:ascii="Times New Roman" w:eastAsia="Arial Unicode MS" w:hAnsi="Times New Roman" w:cs="Arial Unicode MS"/>
          <w:i/>
          <w:iCs/>
          <w:color w:val="000000"/>
          <w:sz w:val="28"/>
          <w:szCs w:val="28"/>
          <w:u w:color="000000"/>
          <w:lang w:eastAsia="ru-RU"/>
        </w:rPr>
        <w:t>Pseudomonas aeruginosa</w:t>
      </w:r>
      <w:r w:rsidRPr="00DD7A1C">
        <w:rPr>
          <w:rFonts w:ascii="Times New Roman" w:eastAsia="Arial Unicode MS" w:hAnsi="Times New Roman" w:cs="Arial Unicode MS"/>
          <w:color w:val="000000"/>
          <w:sz w:val="28"/>
          <w:szCs w:val="28"/>
          <w:u w:color="000000"/>
          <w:lang w:eastAsia="ru-RU"/>
        </w:rPr>
        <w:t xml:space="preserve"> є метаболічно універсальним і генетично пластичним органiзмом що робить його вивчення перспективним напрямком в сучасній біотехнології. </w:t>
      </w:r>
    </w:p>
    <w:p w:rsidR="00DD7A1C" w:rsidRPr="00DD7A1C" w:rsidRDefault="00DD7A1C" w:rsidP="00DD7A1C">
      <w:p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ab/>
        <w:t xml:space="preserve">Давно відома характерна здатність штамів </w:t>
      </w:r>
      <w:r w:rsidRPr="00DD7A1C">
        <w:rPr>
          <w:rFonts w:ascii="Times New Roman" w:eastAsia="Arial Unicode MS" w:hAnsi="Times New Roman" w:cs="Arial Unicode MS"/>
          <w:i/>
          <w:iCs/>
          <w:color w:val="000000"/>
          <w:sz w:val="28"/>
          <w:szCs w:val="28"/>
          <w:u w:color="000000"/>
          <w:lang w:eastAsia="ru-RU"/>
        </w:rPr>
        <w:t xml:space="preserve">P. aeruginosa </w:t>
      </w:r>
      <w:r w:rsidRPr="00DD7A1C">
        <w:rPr>
          <w:rFonts w:ascii="Times New Roman" w:eastAsia="Arial Unicode MS" w:hAnsi="Times New Roman" w:cs="Arial Unicode MS"/>
          <w:color w:val="000000"/>
          <w:sz w:val="28"/>
          <w:szCs w:val="28"/>
          <w:u w:color="000000"/>
          <w:lang w:eastAsia="ru-RU"/>
        </w:rPr>
        <w:t>синтезувати різні пігменти. Першим був описан піоцiанiн – синьо-зелений пігмент [Gallagher, 2002].</w:t>
      </w:r>
    </w:p>
    <w:p w:rsidR="00DD7A1C" w:rsidRPr="00DD7A1C" w:rsidRDefault="00DD7A1C" w:rsidP="00DD7A1C">
      <w:p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ab/>
        <w:t xml:space="preserve">Піоціанін або 1-гідрокси-N-метілфеназін відноситься до класу феназинів і є вторинним метаболiтом, що має антибіотичну активність, а також здатний координувати реакцiï мікробних спільнот на зміни в навколишньому середовищі. Піоціанін - це не тільки фактор вірулентності, так само він має значиму роль з точки зору біотехнології. Супернатанти піоціаніу, виділені з штамів </w:t>
      </w:r>
      <w:r w:rsidRPr="00DD7A1C">
        <w:rPr>
          <w:rFonts w:ascii="Times New Roman" w:eastAsia="Arial Unicode MS" w:hAnsi="Times New Roman" w:cs="Arial Unicode MS"/>
          <w:i/>
          <w:iCs/>
          <w:color w:val="000000"/>
          <w:sz w:val="28"/>
          <w:szCs w:val="28"/>
          <w:u w:color="000000"/>
          <w:lang w:eastAsia="ru-RU"/>
        </w:rPr>
        <w:t>P. aeruginosa</w:t>
      </w:r>
      <w:r w:rsidRPr="00DD7A1C">
        <w:rPr>
          <w:rFonts w:ascii="Times New Roman" w:eastAsia="Arial Unicode MS" w:hAnsi="Times New Roman" w:cs="Arial Unicode MS"/>
          <w:color w:val="000000"/>
          <w:sz w:val="28"/>
          <w:szCs w:val="28"/>
          <w:u w:color="000000"/>
          <w:lang w:eastAsia="ru-RU"/>
        </w:rPr>
        <w:t>, мають широкий спектр промислових застосувань, таких як харчова промисловість, гірничодобувна промисловість, фармацевтика та інші галузі. Існують також різні застосування піоціаніну як біосенсору. Піоціанін є електрохімічно активним метаболітом, що задіяний у ряді значущих біологічних заходів, включаючи експресію генів, підтримуючи придатність бактеріальних клітин і формування біоплівки [Wagner  et al., 2006].</w:t>
      </w:r>
    </w:p>
    <w:p w:rsidR="00DD7A1C" w:rsidRPr="00DD7A1C" w:rsidRDefault="00DD7A1C" w:rsidP="00DD7A1C">
      <w:p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ab/>
        <w:t xml:space="preserve">Піоціанін так само має антимікробну дію, яка зумовлена його високим окисно-відновний потенціалом і порушенням електронно-транспортної мережі. Найкраще він діє проти грам-позитивних бактерій. Були дослідження, що показують, що піоціанін не діє на  бактеріі рода </w:t>
      </w:r>
      <w:r w:rsidRPr="00DD7A1C">
        <w:rPr>
          <w:rFonts w:ascii="Times New Roman" w:eastAsia="Arial Unicode MS" w:hAnsi="Times New Roman" w:cs="Arial Unicode MS"/>
          <w:i/>
          <w:iCs/>
          <w:color w:val="000000"/>
          <w:sz w:val="28"/>
          <w:szCs w:val="28"/>
          <w:u w:color="000000"/>
          <w:lang w:eastAsia="ru-RU"/>
        </w:rPr>
        <w:t xml:space="preserve">Pseudomonas, </w:t>
      </w:r>
      <w:r w:rsidRPr="00DD7A1C">
        <w:rPr>
          <w:rFonts w:ascii="Times New Roman" w:eastAsia="Arial Unicode MS" w:hAnsi="Times New Roman" w:cs="Arial Unicode MS"/>
          <w:color w:val="000000"/>
          <w:sz w:val="28"/>
          <w:szCs w:val="28"/>
          <w:u w:color="000000"/>
          <w:lang w:eastAsia="ru-RU"/>
        </w:rPr>
        <w:t>які не виробляють цей пігмент [Hollstein et al., 1973].</w:t>
      </w:r>
    </w:p>
    <w:p w:rsidR="00DD7A1C" w:rsidRPr="00DD7A1C" w:rsidRDefault="00DD7A1C" w:rsidP="00DD7A1C">
      <w:p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ab/>
        <w:t xml:space="preserve"> Також рамноліпіди, синтезовані </w:t>
      </w:r>
      <w:r w:rsidRPr="00DD7A1C">
        <w:rPr>
          <w:rFonts w:ascii="Times New Roman" w:eastAsia="Arial Unicode MS" w:hAnsi="Times New Roman" w:cs="Arial Unicode MS"/>
          <w:i/>
          <w:iCs/>
          <w:color w:val="000000"/>
          <w:sz w:val="28"/>
          <w:szCs w:val="28"/>
          <w:u w:color="000000"/>
          <w:lang w:eastAsia="ru-RU"/>
        </w:rPr>
        <w:t>Pseudomonas aeruginosa</w:t>
      </w:r>
      <w:r w:rsidRPr="00DD7A1C">
        <w:rPr>
          <w:rFonts w:ascii="Times New Roman" w:eastAsia="Arial Unicode MS" w:hAnsi="Times New Roman" w:cs="Arial Unicode MS"/>
          <w:color w:val="000000"/>
          <w:sz w:val="28"/>
          <w:szCs w:val="28"/>
          <w:u w:color="000000"/>
          <w:lang w:eastAsia="ru-RU"/>
        </w:rPr>
        <w:t>, мають широкий спектр біологічної активності, зокрема, антимікробну і протипухлинну дію [Piljac et al., 1995]. Завдяки високій емульгуючій здатності [Singh et al.</w:t>
      </w:r>
      <w:r w:rsidRPr="00DD7A1C">
        <w:rPr>
          <w:rFonts w:ascii="Times New Roman" w:eastAsia="Arial Unicode MS" w:hAnsi="Times New Roman" w:cs="Arial Unicode MS"/>
          <w:i/>
          <w:iCs/>
          <w:color w:val="000000"/>
          <w:sz w:val="28"/>
          <w:szCs w:val="28"/>
          <w:u w:color="000000"/>
          <w:lang w:eastAsia="ru-RU"/>
        </w:rPr>
        <w:t xml:space="preserve">, </w:t>
      </w:r>
      <w:r w:rsidRPr="00DD7A1C">
        <w:rPr>
          <w:rFonts w:ascii="Times New Roman" w:eastAsia="Arial Unicode MS" w:hAnsi="Times New Roman" w:cs="Arial Unicode MS"/>
          <w:color w:val="000000"/>
          <w:sz w:val="28"/>
          <w:szCs w:val="28"/>
          <w:u w:color="000000"/>
          <w:lang w:eastAsia="ru-RU"/>
        </w:rPr>
        <w:t xml:space="preserve">2007] вони ефективно можуть використовуватися для біоремедіації забруднених </w:t>
      </w:r>
      <w:r w:rsidRPr="00DD7A1C">
        <w:rPr>
          <w:rFonts w:ascii="Times New Roman" w:eastAsia="Arial Unicode MS" w:hAnsi="Times New Roman" w:cs="Arial Unicode MS"/>
          <w:color w:val="000000"/>
          <w:sz w:val="28"/>
          <w:szCs w:val="28"/>
          <w:u w:color="000000"/>
          <w:lang w:eastAsia="ru-RU"/>
        </w:rPr>
        <w:lastRenderedPageBreak/>
        <w:t>грунтів [Cameotra et al.,</w:t>
      </w:r>
      <w:r w:rsidRPr="00DD7A1C">
        <w:rPr>
          <w:rFonts w:ascii="Times New Roman" w:eastAsia="Arial Unicode MS" w:hAnsi="Times New Roman" w:cs="Arial Unicode MS"/>
          <w:i/>
          <w:iCs/>
          <w:color w:val="000000"/>
          <w:sz w:val="28"/>
          <w:szCs w:val="28"/>
          <w:u w:color="000000"/>
          <w:lang w:eastAsia="ru-RU"/>
        </w:rPr>
        <w:t xml:space="preserve"> </w:t>
      </w:r>
      <w:r w:rsidRPr="00DD7A1C">
        <w:rPr>
          <w:rFonts w:ascii="Times New Roman" w:eastAsia="Arial Unicode MS" w:hAnsi="Times New Roman" w:cs="Arial Unicode MS"/>
          <w:color w:val="000000"/>
          <w:sz w:val="28"/>
          <w:szCs w:val="28"/>
          <w:u w:color="000000"/>
          <w:lang w:eastAsia="ru-RU"/>
        </w:rPr>
        <w:t>2009], підвищення нафтовіддачі. Рамноліпіди служать джерелом отримання L-рамнози, що входить до складу ароматичних і смакових добавок.Поверхнево-активні речовини, які становлять важливий клас промислового хімікату, широко використовуються майже в кожному секторі сучасної промисловості. Жорсткість екологічних норм та підвищення обізнаності про необхідність захисту екосистеми призвели до підвищення зацікавленості біосурфактантами, як можливою альтернативою хімічним поверхнево-активним речовинам [Rahim et al</w:t>
      </w:r>
      <w:r w:rsidRPr="00DD7A1C">
        <w:rPr>
          <w:rFonts w:ascii="Times New Roman" w:eastAsia="Arial Unicode MS" w:hAnsi="Times New Roman" w:cs="Arial Unicode MS"/>
          <w:i/>
          <w:iCs/>
          <w:color w:val="000000"/>
          <w:sz w:val="28"/>
          <w:szCs w:val="28"/>
          <w:u w:color="000000"/>
          <w:lang w:eastAsia="ru-RU"/>
        </w:rPr>
        <w:t xml:space="preserve">., </w:t>
      </w:r>
      <w:r w:rsidRPr="00DD7A1C">
        <w:rPr>
          <w:rFonts w:ascii="Times New Roman" w:eastAsia="Arial Unicode MS" w:hAnsi="Times New Roman" w:cs="Arial Unicode MS"/>
          <w:color w:val="000000"/>
          <w:sz w:val="28"/>
          <w:szCs w:val="28"/>
          <w:u w:color="000000"/>
          <w:lang w:eastAsia="ru-RU"/>
        </w:rPr>
        <w:t xml:space="preserve">2000]. </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b/>
          <w:bCs/>
          <w:color w:val="000000"/>
          <w:sz w:val="28"/>
          <w:szCs w:val="28"/>
          <w:u w:color="000000"/>
          <w:lang w:eastAsia="ru-RU"/>
        </w:rPr>
        <w:tab/>
        <w:t>Метою</w:t>
      </w:r>
      <w:r w:rsidRPr="00DD7A1C">
        <w:rPr>
          <w:rFonts w:ascii="Times New Roman" w:eastAsia="Arial Unicode MS" w:hAnsi="Times New Roman" w:cs="Arial Unicode MS"/>
          <w:color w:val="000000"/>
          <w:sz w:val="28"/>
          <w:szCs w:val="28"/>
          <w:u w:color="000000"/>
          <w:lang w:eastAsia="ru-RU"/>
        </w:rPr>
        <w:t xml:space="preserve"> роботи було визначення ефективності біосинтезу піоціаніну та рамноліпідів морськими штамами </w:t>
      </w:r>
      <w:r w:rsidRPr="00DD7A1C">
        <w:rPr>
          <w:rFonts w:ascii="Times New Roman" w:eastAsia="Arial Unicode MS" w:hAnsi="Times New Roman" w:cs="Arial Unicode MS"/>
          <w:i/>
          <w:iCs/>
          <w:color w:val="000000"/>
          <w:sz w:val="28"/>
          <w:szCs w:val="28"/>
          <w:u w:color="000000"/>
          <w:lang w:eastAsia="ru-RU"/>
        </w:rPr>
        <w:t>Pseudomonas aeruginosa</w:t>
      </w:r>
      <w:r w:rsidRPr="00DD7A1C">
        <w:rPr>
          <w:rFonts w:ascii="Times New Roman" w:eastAsia="Arial Unicode MS" w:hAnsi="Times New Roman" w:cs="Arial Unicode MS"/>
          <w:color w:val="000000"/>
          <w:sz w:val="28"/>
          <w:szCs w:val="28"/>
          <w:u w:color="000000"/>
          <w:lang w:eastAsia="ru-RU"/>
        </w:rPr>
        <w:t>, виділених з біоплівки зі стулці мідій.</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360" w:lineRule="auto"/>
        <w:ind w:firstLine="708"/>
        <w:jc w:val="both"/>
        <w:rPr>
          <w:rFonts w:ascii="Times New Roman" w:eastAsia="Times New Roman" w:hAnsi="Times New Roman" w:cs="Times New Roman"/>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Для досягнення вказаної мети вирішували такі задачі: </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360" w:lineRule="auto"/>
        <w:ind w:firstLine="708"/>
        <w:jc w:val="both"/>
        <w:rPr>
          <w:rFonts w:ascii="Times New Roman" w:eastAsia="Times New Roman" w:hAnsi="Times New Roman" w:cs="Times New Roman"/>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1. Розробити технологічну схему одержання піоціаніну та рамноліпідів в лабораторних умовах. </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360" w:lineRule="auto"/>
        <w:ind w:firstLine="708"/>
        <w:jc w:val="both"/>
        <w:rPr>
          <w:rFonts w:ascii="Times New Roman" w:eastAsia="Times New Roman" w:hAnsi="Times New Roman" w:cs="Times New Roman"/>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2. Дослідити здатність морських штамів </w:t>
      </w:r>
      <w:r w:rsidRPr="00DD7A1C">
        <w:rPr>
          <w:rFonts w:ascii="Times New Roman" w:eastAsia="Arial Unicode MS" w:hAnsi="Times New Roman" w:cs="Arial Unicode MS"/>
          <w:i/>
          <w:iCs/>
          <w:color w:val="000000"/>
          <w:sz w:val="28"/>
          <w:szCs w:val="28"/>
          <w:u w:color="000000"/>
          <w:lang w:eastAsia="ru-RU"/>
        </w:rPr>
        <w:t>P. aeruginosa</w:t>
      </w:r>
      <w:r w:rsidRPr="00DD7A1C">
        <w:rPr>
          <w:rFonts w:ascii="Times New Roman" w:eastAsia="Arial Unicode MS" w:hAnsi="Times New Roman" w:cs="Arial Unicode MS"/>
          <w:color w:val="000000"/>
          <w:sz w:val="28"/>
          <w:szCs w:val="28"/>
          <w:u w:color="000000"/>
          <w:lang w:eastAsia="ru-RU"/>
        </w:rPr>
        <w:t xml:space="preserve"> М1 і М2 продукувати піоціанін та рамноліпіди в порівнянні з колекційним штамом </w:t>
      </w:r>
      <w:r w:rsidRPr="00DD7A1C">
        <w:rPr>
          <w:rFonts w:ascii="Times New Roman" w:eastAsia="Arial Unicode MS" w:hAnsi="Times New Roman" w:cs="Arial Unicode MS"/>
          <w:i/>
          <w:iCs/>
          <w:color w:val="000000"/>
          <w:sz w:val="28"/>
          <w:szCs w:val="28"/>
          <w:u w:color="000000"/>
          <w:lang w:eastAsia="ru-RU"/>
        </w:rPr>
        <w:t>P. aeruginosa</w:t>
      </w:r>
      <w:r w:rsidRPr="00DD7A1C">
        <w:rPr>
          <w:rFonts w:ascii="Times New Roman" w:eastAsia="Arial Unicode MS" w:hAnsi="Times New Roman" w:cs="Arial Unicode MS"/>
          <w:color w:val="000000"/>
          <w:sz w:val="28"/>
          <w:szCs w:val="28"/>
          <w:u w:color="000000"/>
          <w:lang w:eastAsia="ru-RU"/>
        </w:rPr>
        <w:t xml:space="preserve"> PA01. </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360" w:lineRule="auto"/>
        <w:ind w:firstLine="708"/>
        <w:jc w:val="both"/>
        <w:rPr>
          <w:rFonts w:ascii="Times New Roman" w:eastAsia="Times New Roman" w:hAnsi="Times New Roman" w:cs="Times New Roman"/>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3. Визначити динамику біосинтезу піоціаніну і рамноліпідів за культивування в суспензійній культурі в колбах. </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360" w:lineRule="auto"/>
        <w:ind w:firstLine="708"/>
        <w:jc w:val="both"/>
        <w:rPr>
          <w:rFonts w:ascii="Times New Roman" w:eastAsia="Times New Roman" w:hAnsi="Times New Roman" w:cs="Times New Roman"/>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4. Дослідити ефективність біосинтезу піоціаніну і рамноліпідів досліджуваними штамами при культивуванні у системі "планктон-біоплівка". </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360" w:lineRule="auto"/>
        <w:ind w:firstLine="708"/>
        <w:jc w:val="both"/>
        <w:rPr>
          <w:rFonts w:ascii="Times New Roman" w:eastAsia="Times New Roman" w:hAnsi="Times New Roman" w:cs="Times New Roman"/>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5. Запропонувати технологічну схему отримання рамноліпідів і піоціаніну в лабораторних умовах. </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360" w:lineRule="auto"/>
        <w:ind w:firstLine="708"/>
        <w:jc w:val="both"/>
        <w:rPr>
          <w:rFonts w:ascii="Times New Roman" w:eastAsia="Times New Roman" w:hAnsi="Times New Roman" w:cs="Times New Roman"/>
          <w:color w:val="000000"/>
          <w:sz w:val="28"/>
          <w:szCs w:val="28"/>
          <w:u w:color="000000"/>
          <w:lang w:eastAsia="ru-RU"/>
        </w:rPr>
      </w:pPr>
      <w:r w:rsidRPr="00DD7A1C">
        <w:rPr>
          <w:rFonts w:ascii="Times New Roman" w:eastAsia="Arial Unicode MS" w:hAnsi="Times New Roman" w:cs="Arial Unicode MS"/>
          <w:i/>
          <w:iCs/>
          <w:color w:val="000000"/>
          <w:sz w:val="28"/>
          <w:szCs w:val="28"/>
          <w:u w:color="000000"/>
          <w:lang w:eastAsia="ru-RU"/>
        </w:rPr>
        <w:t>Об'єкт дослідження</w:t>
      </w:r>
      <w:r w:rsidRPr="00DD7A1C">
        <w:rPr>
          <w:rFonts w:ascii="Times New Roman" w:eastAsia="Arial Unicode MS" w:hAnsi="Times New Roman" w:cs="Arial Unicode MS"/>
          <w:color w:val="000000"/>
          <w:sz w:val="28"/>
          <w:szCs w:val="28"/>
          <w:u w:color="000000"/>
          <w:lang w:eastAsia="ru-RU"/>
        </w:rPr>
        <w:t xml:space="preserve"> – біосинтез поверхнево-активних речовин та пігментів   бактеріями роду </w:t>
      </w:r>
      <w:r w:rsidRPr="00DD7A1C">
        <w:rPr>
          <w:rFonts w:ascii="Times New Roman" w:eastAsia="Arial Unicode MS" w:hAnsi="Times New Roman" w:cs="Arial Unicode MS"/>
          <w:i/>
          <w:iCs/>
          <w:color w:val="000000"/>
          <w:sz w:val="28"/>
          <w:szCs w:val="28"/>
          <w:u w:color="000000"/>
          <w:lang w:eastAsia="ru-RU"/>
        </w:rPr>
        <w:t>Pseudomonas</w:t>
      </w:r>
      <w:r w:rsidRPr="00DD7A1C">
        <w:rPr>
          <w:rFonts w:ascii="Times New Roman" w:eastAsia="Arial Unicode MS" w:hAnsi="Times New Roman" w:cs="Arial Unicode MS"/>
          <w:color w:val="000000"/>
          <w:sz w:val="28"/>
          <w:szCs w:val="28"/>
          <w:u w:color="000000"/>
          <w:lang w:eastAsia="ru-RU"/>
        </w:rPr>
        <w:t xml:space="preserve">. </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360" w:lineRule="auto"/>
        <w:ind w:firstLine="708"/>
        <w:jc w:val="both"/>
        <w:rPr>
          <w:rFonts w:ascii="Helvetica Neue" w:eastAsia="Arial Unicode MS" w:hAnsi="Helvetica Neue" w:cs="Arial Unicode MS"/>
          <w:color w:val="000000"/>
          <w:u w:color="000000"/>
          <w:lang w:eastAsia="ru-RU"/>
        </w:rPr>
      </w:pPr>
      <w:r w:rsidRPr="00DD7A1C">
        <w:rPr>
          <w:rFonts w:ascii="Times New Roman" w:eastAsia="Arial Unicode MS" w:hAnsi="Times New Roman" w:cs="Arial Unicode MS"/>
          <w:i/>
          <w:iCs/>
          <w:color w:val="000000"/>
          <w:sz w:val="28"/>
          <w:szCs w:val="28"/>
          <w:u w:color="000000"/>
          <w:lang w:eastAsia="ru-RU"/>
        </w:rPr>
        <w:t>Предмет дослідження</w:t>
      </w:r>
      <w:r w:rsidRPr="00DD7A1C">
        <w:rPr>
          <w:rFonts w:ascii="Times New Roman" w:eastAsia="Arial Unicode MS" w:hAnsi="Times New Roman" w:cs="Arial Unicode MS"/>
          <w:color w:val="000000"/>
          <w:sz w:val="28"/>
          <w:szCs w:val="28"/>
          <w:u w:color="000000"/>
          <w:lang w:eastAsia="ru-RU"/>
        </w:rPr>
        <w:t xml:space="preserve"> – ефективність біосинтезу рамноліпідів та піоціаніну морськими штамами </w:t>
      </w:r>
      <w:r w:rsidRPr="00DD7A1C">
        <w:rPr>
          <w:rFonts w:ascii="Times New Roman" w:eastAsia="Arial Unicode MS" w:hAnsi="Times New Roman" w:cs="Arial Unicode MS"/>
          <w:i/>
          <w:iCs/>
          <w:color w:val="000000"/>
          <w:sz w:val="28"/>
          <w:szCs w:val="28"/>
          <w:u w:color="000000"/>
          <w:lang w:eastAsia="ru-RU"/>
        </w:rPr>
        <w:t>Pseudomonas aeruginosa</w:t>
      </w:r>
      <w:r w:rsidRPr="00DD7A1C">
        <w:rPr>
          <w:rFonts w:ascii="Times New Roman" w:eastAsia="Arial Unicode MS" w:hAnsi="Times New Roman" w:cs="Arial Unicode MS"/>
          <w:color w:val="000000"/>
          <w:sz w:val="28"/>
          <w:szCs w:val="28"/>
          <w:u w:color="000000"/>
          <w:lang w:eastAsia="ru-RU"/>
        </w:rPr>
        <w:t xml:space="preserve"> у порівнянні з колекційним штамом </w:t>
      </w:r>
      <w:r w:rsidRPr="00DD7A1C">
        <w:rPr>
          <w:rFonts w:ascii="Times New Roman" w:eastAsia="Arial Unicode MS" w:hAnsi="Times New Roman" w:cs="Arial Unicode MS"/>
          <w:i/>
          <w:iCs/>
          <w:color w:val="000000"/>
          <w:sz w:val="28"/>
          <w:szCs w:val="28"/>
          <w:u w:color="000000"/>
          <w:lang w:eastAsia="ru-RU"/>
        </w:rPr>
        <w:t>P. aeruginosa</w:t>
      </w:r>
      <w:r w:rsidRPr="00DD7A1C">
        <w:rPr>
          <w:rFonts w:ascii="Times New Roman" w:eastAsia="Arial Unicode MS" w:hAnsi="Times New Roman" w:cs="Arial Unicode MS"/>
          <w:color w:val="000000"/>
          <w:sz w:val="28"/>
          <w:szCs w:val="28"/>
          <w:u w:color="000000"/>
          <w:lang w:eastAsia="ru-RU"/>
        </w:rPr>
        <w:t xml:space="preserve"> PA01. </w:t>
      </w:r>
      <w:r w:rsidRPr="00DD7A1C">
        <w:rPr>
          <w:rFonts w:ascii="Arial Unicode MS" w:eastAsia="Arial Unicode MS" w:hAnsi="Arial Unicode MS" w:cs="Arial Unicode MS" w:hint="eastAsia"/>
          <w:color w:val="000000"/>
          <w:sz w:val="28"/>
          <w:szCs w:val="28"/>
          <w:u w:color="000000"/>
          <w:lang w:eastAsia="ru-RU"/>
        </w:rPr>
        <w:br w:type="page"/>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8"/>
        <w:jc w:val="center"/>
        <w:rPr>
          <w:rFonts w:ascii="Times New Roman" w:eastAsia="Times New Roman" w:hAnsi="Times New Roman" w:cs="Times New Roman"/>
          <w:b/>
          <w:bCs/>
          <w:color w:val="000000"/>
          <w:sz w:val="28"/>
          <w:szCs w:val="28"/>
          <w:u w:color="000000"/>
          <w:lang w:eastAsia="ru-RU"/>
        </w:rPr>
      </w:pPr>
      <w:r w:rsidRPr="00DD7A1C">
        <w:rPr>
          <w:rFonts w:ascii="Times New Roman" w:eastAsia="Arial Unicode MS" w:hAnsi="Times New Roman" w:cs="Arial Unicode MS"/>
          <w:b/>
          <w:bCs/>
          <w:color w:val="000000"/>
          <w:sz w:val="28"/>
          <w:szCs w:val="28"/>
          <w:u w:color="000000"/>
          <w:lang w:eastAsia="ru-RU"/>
        </w:rPr>
        <w:lastRenderedPageBreak/>
        <w:t>ВИСНОВКИ</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8"/>
        <w:jc w:val="both"/>
        <w:rPr>
          <w:rFonts w:ascii="Times New Roman" w:eastAsia="Times New Roman" w:hAnsi="Times New Roman" w:cs="Times New Roman"/>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1. Розроблено технологічну схему одержання рамноліпідів і піоціаніну в лабораторних умовах. </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8"/>
        <w:jc w:val="both"/>
        <w:rPr>
          <w:rFonts w:ascii="Times New Roman" w:eastAsia="Times New Roman" w:hAnsi="Times New Roman" w:cs="Times New Roman"/>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2. Досліджені штами за здатністю до біосинтезу піоціаніну розташовуються у наступний ряд: </w:t>
      </w:r>
      <w:r w:rsidRPr="00DD7A1C">
        <w:rPr>
          <w:rFonts w:ascii="Times New Roman" w:eastAsia="Arial Unicode MS" w:hAnsi="Times New Roman" w:cs="Arial Unicode MS"/>
          <w:i/>
          <w:iCs/>
          <w:color w:val="000000"/>
          <w:sz w:val="28"/>
          <w:szCs w:val="28"/>
          <w:u w:color="000000"/>
          <w:lang w:eastAsia="ru-RU"/>
        </w:rPr>
        <w:t>Pseudomonas aeruginosa</w:t>
      </w:r>
      <w:r w:rsidRPr="00DD7A1C">
        <w:rPr>
          <w:rFonts w:ascii="Times New Roman" w:eastAsia="Arial Unicode MS" w:hAnsi="Times New Roman" w:cs="Arial Unicode MS"/>
          <w:color w:val="000000"/>
          <w:sz w:val="28"/>
          <w:szCs w:val="28"/>
          <w:u w:color="000000"/>
          <w:lang w:eastAsia="ru-RU"/>
        </w:rPr>
        <w:t xml:space="preserve"> PA01 &lt; </w:t>
      </w:r>
      <w:r w:rsidRPr="00DD7A1C">
        <w:rPr>
          <w:rFonts w:ascii="Times New Roman" w:eastAsia="Arial Unicode MS" w:hAnsi="Times New Roman" w:cs="Arial Unicode MS"/>
          <w:i/>
          <w:iCs/>
          <w:color w:val="000000"/>
          <w:sz w:val="28"/>
          <w:szCs w:val="28"/>
          <w:u w:color="000000"/>
          <w:lang w:eastAsia="ru-RU"/>
        </w:rPr>
        <w:t>P. aeruginosa</w:t>
      </w:r>
      <w:r w:rsidRPr="00DD7A1C">
        <w:rPr>
          <w:rFonts w:ascii="Times New Roman" w:eastAsia="Arial Unicode MS" w:hAnsi="Times New Roman" w:cs="Arial Unicode MS"/>
          <w:color w:val="000000"/>
          <w:sz w:val="28"/>
          <w:szCs w:val="28"/>
          <w:u w:color="000000"/>
          <w:lang w:eastAsia="ru-RU"/>
        </w:rPr>
        <w:t xml:space="preserve"> M1 &lt; </w:t>
      </w:r>
      <w:r w:rsidRPr="00DD7A1C">
        <w:rPr>
          <w:rFonts w:ascii="Times New Roman" w:eastAsia="Arial Unicode MS" w:hAnsi="Times New Roman" w:cs="Arial Unicode MS"/>
          <w:i/>
          <w:iCs/>
          <w:color w:val="000000"/>
          <w:sz w:val="28"/>
          <w:szCs w:val="28"/>
          <w:u w:color="000000"/>
          <w:lang w:eastAsia="ru-RU"/>
        </w:rPr>
        <w:t>P. aeruginosa</w:t>
      </w:r>
      <w:r w:rsidRPr="00DD7A1C">
        <w:rPr>
          <w:rFonts w:ascii="Times New Roman" w:eastAsia="Arial Unicode MS" w:hAnsi="Times New Roman" w:cs="Arial Unicode MS"/>
          <w:color w:val="000000"/>
          <w:sz w:val="28"/>
          <w:szCs w:val="28"/>
          <w:u w:color="000000"/>
          <w:lang w:eastAsia="ru-RU"/>
        </w:rPr>
        <w:t xml:space="preserve"> M2. Морські штами синтезують у 2,5-3,4 рази більше пігменту.</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8"/>
        <w:jc w:val="both"/>
        <w:rPr>
          <w:rFonts w:ascii="Times New Roman" w:eastAsia="Times New Roman" w:hAnsi="Times New Roman" w:cs="Times New Roman"/>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3. У разі усіх штамів вміст піоціаніну у середовищі на 7 добу знижується у порівнянні з п’ятою добою на 20-40%. Така картина спостерігається як за культивування у суспензійній культурі, так і у системі планктон-біоплівка.</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8"/>
        <w:jc w:val="both"/>
        <w:rPr>
          <w:rFonts w:ascii="Times New Roman" w:eastAsia="Times New Roman" w:hAnsi="Times New Roman" w:cs="Times New Roman"/>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4. За здатністю до біосинтезу рамноліпідів штами </w:t>
      </w:r>
      <w:r w:rsidRPr="00DD7A1C">
        <w:rPr>
          <w:rFonts w:ascii="Times New Roman" w:eastAsia="Arial Unicode MS" w:hAnsi="Times New Roman" w:cs="Arial Unicode MS"/>
          <w:i/>
          <w:iCs/>
          <w:color w:val="000000"/>
          <w:sz w:val="28"/>
          <w:szCs w:val="28"/>
          <w:u w:color="000000"/>
          <w:lang w:eastAsia="ru-RU"/>
        </w:rPr>
        <w:t>P. aeruginosa</w:t>
      </w:r>
      <w:r w:rsidRPr="00DD7A1C">
        <w:rPr>
          <w:rFonts w:ascii="Times New Roman" w:eastAsia="Arial Unicode MS" w:hAnsi="Times New Roman" w:cs="Arial Unicode MS"/>
          <w:color w:val="000000"/>
          <w:sz w:val="28"/>
          <w:szCs w:val="28"/>
          <w:u w:color="000000"/>
          <w:lang w:eastAsia="ru-RU"/>
        </w:rPr>
        <w:t xml:space="preserve"> M1 і </w:t>
      </w:r>
      <w:r w:rsidRPr="00DD7A1C">
        <w:rPr>
          <w:rFonts w:ascii="Times New Roman" w:eastAsia="Arial Unicode MS" w:hAnsi="Times New Roman" w:cs="Arial Unicode MS"/>
          <w:i/>
          <w:iCs/>
          <w:color w:val="000000"/>
          <w:sz w:val="28"/>
          <w:szCs w:val="28"/>
          <w:u w:color="000000"/>
          <w:lang w:eastAsia="ru-RU"/>
        </w:rPr>
        <w:t>P. aeruginosa</w:t>
      </w:r>
      <w:r w:rsidRPr="00DD7A1C">
        <w:rPr>
          <w:rFonts w:ascii="Times New Roman" w:eastAsia="Arial Unicode MS" w:hAnsi="Times New Roman" w:cs="Arial Unicode MS"/>
          <w:color w:val="000000"/>
          <w:sz w:val="28"/>
          <w:szCs w:val="28"/>
          <w:u w:color="000000"/>
          <w:lang w:eastAsia="ru-RU"/>
        </w:rPr>
        <w:t xml:space="preserve"> M2 суттєво – у 10-20 разів, перевершують </w:t>
      </w:r>
      <w:r w:rsidRPr="00DD7A1C">
        <w:rPr>
          <w:rFonts w:ascii="Times New Roman" w:eastAsia="Arial Unicode MS" w:hAnsi="Times New Roman" w:cs="Arial Unicode MS"/>
          <w:i/>
          <w:iCs/>
          <w:color w:val="000000"/>
          <w:sz w:val="28"/>
          <w:szCs w:val="28"/>
          <w:u w:color="000000"/>
          <w:lang w:eastAsia="ru-RU"/>
        </w:rPr>
        <w:t>P. aeruginosa</w:t>
      </w:r>
      <w:r w:rsidRPr="00DD7A1C">
        <w:rPr>
          <w:rFonts w:ascii="Times New Roman" w:eastAsia="Arial Unicode MS" w:hAnsi="Times New Roman" w:cs="Arial Unicode MS"/>
          <w:color w:val="000000"/>
          <w:sz w:val="28"/>
          <w:szCs w:val="28"/>
          <w:u w:color="000000"/>
          <w:lang w:eastAsia="ru-RU"/>
        </w:rPr>
        <w:t xml:space="preserve"> РА01.</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8"/>
        <w:jc w:val="both"/>
        <w:rPr>
          <w:rFonts w:ascii="Times New Roman" w:eastAsia="Times New Roman" w:hAnsi="Times New Roman" w:cs="Times New Roman"/>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5. На відміну від піоціаніну, вміст рамноліпідів підвищується на сьому добу в порівнянні з попереднім строком дослідження, крім М2 у планшетах.</w:t>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8"/>
        <w:jc w:val="both"/>
        <w:rPr>
          <w:rFonts w:ascii="Times New Roman" w:eastAsia="Times New Roman" w:hAnsi="Times New Roman" w:cs="Times New Roman"/>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6. Морські штами</w:t>
      </w:r>
      <w:r w:rsidRPr="00DD7A1C">
        <w:rPr>
          <w:rFonts w:ascii="Times New Roman" w:eastAsia="Arial Unicode MS" w:hAnsi="Times New Roman" w:cs="Arial Unicode MS"/>
          <w:i/>
          <w:iCs/>
          <w:color w:val="000000"/>
          <w:sz w:val="28"/>
          <w:szCs w:val="28"/>
          <w:u w:color="000000"/>
          <w:lang w:eastAsia="ru-RU"/>
        </w:rPr>
        <w:t xml:space="preserve"> P. aeruginosa</w:t>
      </w:r>
      <w:r w:rsidRPr="00DD7A1C">
        <w:rPr>
          <w:rFonts w:ascii="Times New Roman" w:eastAsia="Arial Unicode MS" w:hAnsi="Times New Roman" w:cs="Arial Unicode MS"/>
          <w:color w:val="000000"/>
          <w:sz w:val="28"/>
          <w:szCs w:val="28"/>
          <w:u w:color="000000"/>
          <w:lang w:eastAsia="ru-RU"/>
        </w:rPr>
        <w:t xml:space="preserve"> у системі планктон-біоплівка синтезують більше вторинних метаболітів ніж у суспензійній культурі: на 20-40% піоціаніну та у 1,5-2 рази рамноліпідів.</w:t>
      </w:r>
    </w:p>
    <w:p w:rsidR="00DD7A1C" w:rsidRPr="00DD7A1C" w:rsidRDefault="00DD7A1C" w:rsidP="00DD7A1C">
      <w:pPr>
        <w:widowControl w:val="0"/>
        <w:spacing w:after="0" w:line="360" w:lineRule="auto"/>
        <w:ind w:firstLine="720"/>
        <w:rPr>
          <w:rFonts w:ascii="Times New Roman" w:eastAsia="Arial Unicode MS" w:hAnsi="Times New Roman" w:cs="Arial Unicode MS"/>
          <w:color w:val="000000"/>
          <w:sz w:val="28"/>
          <w:szCs w:val="28"/>
          <w:u w:color="000000"/>
          <w:lang w:eastAsia="ru-RU"/>
        </w:rPr>
      </w:pPr>
    </w:p>
    <w:p w:rsidR="00DD7A1C" w:rsidRPr="00DD7A1C" w:rsidRDefault="00DD7A1C" w:rsidP="00DD7A1C">
      <w:pPr>
        <w:widowControl w:val="0"/>
        <w:spacing w:after="0" w:line="360" w:lineRule="auto"/>
        <w:ind w:firstLine="720"/>
        <w:jc w:val="both"/>
        <w:rPr>
          <w:rFonts w:ascii="Times New Roman" w:eastAsia="Arial Unicode MS" w:hAnsi="Times New Roman" w:cs="Arial Unicode MS"/>
          <w:color w:val="000000"/>
          <w:sz w:val="28"/>
          <w:szCs w:val="28"/>
          <w:u w:color="000000"/>
          <w:lang w:eastAsia="ru-RU"/>
        </w:rPr>
      </w:pP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160" w:line="360" w:lineRule="auto"/>
        <w:ind w:firstLine="708"/>
        <w:jc w:val="center"/>
        <w:rPr>
          <w:rFonts w:ascii="Times New Roman" w:eastAsia="Arial Unicode MS" w:hAnsi="Times New Roman" w:cs="Arial Unicode MS"/>
          <w:color w:val="000000"/>
          <w:sz w:val="24"/>
          <w:szCs w:val="24"/>
          <w:u w:color="000000"/>
          <w:lang w:eastAsia="ru-RU"/>
        </w:rPr>
      </w:pPr>
      <w:r w:rsidRPr="00DD7A1C">
        <w:rPr>
          <w:rFonts w:ascii="Arial Unicode MS" w:eastAsia="Arial Unicode MS" w:hAnsi="Arial Unicode MS" w:cs="Arial Unicode MS" w:hint="eastAsia"/>
          <w:color w:val="000000"/>
          <w:sz w:val="28"/>
          <w:szCs w:val="28"/>
          <w:u w:color="000000"/>
          <w:lang w:eastAsia="ru-RU"/>
        </w:rPr>
        <w:br w:type="page"/>
      </w:r>
    </w:p>
    <w:p w:rsidR="00DD7A1C" w:rsidRPr="00DD7A1C" w:rsidRDefault="00DD7A1C" w:rsidP="00DD7A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160" w:line="360" w:lineRule="auto"/>
        <w:ind w:firstLine="708"/>
        <w:jc w:val="center"/>
        <w:rPr>
          <w:rFonts w:ascii="Times New Roman" w:eastAsia="Arial Unicode MS" w:hAnsi="Times New Roman" w:cs="Arial Unicode MS"/>
          <w:b/>
          <w:bCs/>
          <w:color w:val="000000"/>
          <w:sz w:val="28"/>
          <w:szCs w:val="28"/>
          <w:u w:color="000000"/>
          <w:lang w:eastAsia="ru-RU"/>
        </w:rPr>
      </w:pPr>
      <w:r w:rsidRPr="00DD7A1C">
        <w:rPr>
          <w:rFonts w:ascii="Times New Roman" w:eastAsia="Arial Unicode MS" w:hAnsi="Times New Roman" w:cs="Arial Unicode MS"/>
          <w:b/>
          <w:bCs/>
          <w:color w:val="000000"/>
          <w:sz w:val="28"/>
          <w:szCs w:val="28"/>
          <w:u w:color="000000"/>
          <w:lang w:eastAsia="ru-RU"/>
        </w:rPr>
        <w:lastRenderedPageBreak/>
        <w:t>СПИСОК ЦИТОВАНОЇ ЛІТЕРАТУРИ</w:t>
      </w:r>
    </w:p>
    <w:p w:rsidR="00DD7A1C" w:rsidRPr="00DD7A1C" w:rsidRDefault="00DD7A1C" w:rsidP="00DD7A1C">
      <w:pPr>
        <w:widowControl w:val="0"/>
        <w:spacing w:after="0" w:line="360" w:lineRule="auto"/>
        <w:jc w:val="both"/>
        <w:rPr>
          <w:rFonts w:ascii="Times New Roman" w:eastAsia="Arial Unicode MS" w:hAnsi="Times New Roman" w:cs="Arial Unicode MS"/>
          <w:b/>
          <w:bCs/>
          <w:color w:val="000000"/>
          <w:sz w:val="28"/>
          <w:szCs w:val="28"/>
          <w:u w:color="000000"/>
          <w:lang w:eastAsia="ru-RU"/>
        </w:rPr>
      </w:pP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Лапач С. Статистические методы в медико-биологических исследованиях с использованием Excel. / C. Н Лапач, А. В. Чубенко, П. Н. Бабич. – К.: Морион, 2001. –  260 с</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shd w:val="clear" w:color="auto" w:fill="FFFFFF"/>
          <w:lang w:eastAsia="ru-RU"/>
        </w:rPr>
        <w:t xml:space="preserve">Пирог Т. П. Використання мікробних поверхнево-активних речовин у біології і медицині / Т. П. Пирог, А. Д. Конон, А. Б. Скочко // Біотехнологія. – 2011. – № 2. – С. 24–35. </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Пирог Т. П. Мікробні поверхнево-активні речовини: проблеми промислового виробництва / Т. П. Пирог, С. В. Ігнатенко // Біотехнологія. – 2008. – Т. 1, № 4. – С. 29-38.</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Aonofriesei F. Antibacterial activity of pyocyanin produced by some </w:t>
      </w:r>
      <w:r w:rsidRPr="00DD7A1C">
        <w:rPr>
          <w:rFonts w:ascii="Times New Roman" w:eastAsia="Arial Unicode MS" w:hAnsi="Times New Roman" w:cs="Arial Unicode MS"/>
          <w:i/>
          <w:iCs/>
          <w:color w:val="000000"/>
          <w:sz w:val="28"/>
          <w:szCs w:val="28"/>
          <w:u w:color="000000"/>
          <w:lang w:eastAsia="ru-RU"/>
        </w:rPr>
        <w:t>Pseudomonas strains</w:t>
      </w:r>
      <w:r w:rsidRPr="00DD7A1C">
        <w:rPr>
          <w:rFonts w:ascii="Times New Roman" w:eastAsia="Arial Unicode MS" w:hAnsi="Times New Roman" w:cs="Arial Unicode MS"/>
          <w:color w:val="000000"/>
          <w:sz w:val="28"/>
          <w:szCs w:val="28"/>
          <w:u w:color="000000"/>
          <w:lang w:eastAsia="ru-RU"/>
        </w:rPr>
        <w:t xml:space="preserve"> isolated from seawater / F. Aonofriesei, M. Crasmaru //   Annals ot he University of Craiova. – 2004. – Vol. 9. – P. 121-126. </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Arai T. Pyomelanin production by </w:t>
      </w:r>
      <w:r w:rsidRPr="00DD7A1C">
        <w:rPr>
          <w:rFonts w:ascii="Times New Roman" w:eastAsia="Arial Unicode MS" w:hAnsi="Times New Roman" w:cs="Arial Unicode MS"/>
          <w:i/>
          <w:iCs/>
          <w:color w:val="000000"/>
          <w:sz w:val="28"/>
          <w:szCs w:val="28"/>
          <w:u w:color="000000"/>
          <w:lang w:eastAsia="ru-RU"/>
        </w:rPr>
        <w:t>Pseudomonas aeruginosa</w:t>
      </w:r>
      <w:r w:rsidRPr="00DD7A1C">
        <w:rPr>
          <w:rFonts w:ascii="Times New Roman" w:eastAsia="Arial Unicode MS" w:hAnsi="Times New Roman" w:cs="Arial Unicode MS"/>
          <w:color w:val="000000"/>
          <w:sz w:val="28"/>
          <w:szCs w:val="28"/>
          <w:u w:color="000000"/>
          <w:lang w:eastAsia="ru-RU"/>
        </w:rPr>
        <w:t>. Transformation of pyomelanin productivity / T. Arai, H. Hamajima., S. Kuwahara // Microbiol. Immunol. – 1980. – Vol. 24. – P. 1 – 10.</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Baron S. Antibiotic action of pyocyanin / S. Baron, J. Rowe // Antimicrob. Agents Chemother. – 1981. – Vol. 20. – P. 814 – 820. </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Baron S. Molecular mechanism of the antimicrobial action of pyocyanin / S. Baron, G. Terranova, J. Rowe // Curr. Microbiol. – 1989. – Vol. 18. – P. 223 – 230.</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Cameotra S. Synthesis of rhamnolipid biosurfactant and mode of hexadecane uptake by </w:t>
      </w:r>
      <w:r w:rsidRPr="00DD7A1C">
        <w:rPr>
          <w:rFonts w:ascii="Times New Roman" w:eastAsia="Arial Unicode MS" w:hAnsi="Times New Roman" w:cs="Arial Unicode MS"/>
          <w:i/>
          <w:iCs/>
          <w:color w:val="000000"/>
          <w:sz w:val="28"/>
          <w:szCs w:val="28"/>
          <w:u w:color="000000"/>
          <w:lang w:eastAsia="ru-RU"/>
        </w:rPr>
        <w:t>Pseudomonas</w:t>
      </w:r>
      <w:r w:rsidRPr="00DD7A1C">
        <w:rPr>
          <w:rFonts w:ascii="Times New Roman" w:eastAsia="Arial Unicode MS" w:hAnsi="Times New Roman" w:cs="Arial Unicode MS"/>
          <w:color w:val="000000"/>
          <w:sz w:val="28"/>
          <w:szCs w:val="28"/>
          <w:u w:color="000000"/>
          <w:lang w:eastAsia="ru-RU"/>
        </w:rPr>
        <w:t xml:space="preserve"> species / S. Cameotra, P. Singh. Microb Cell Fact. – 2009. – V. 8. – P. 16–23.</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Campos-Garcia J. The </w:t>
      </w:r>
      <w:r w:rsidRPr="00DD7A1C">
        <w:rPr>
          <w:rFonts w:ascii="Times New Roman" w:eastAsia="Arial Unicode MS" w:hAnsi="Times New Roman" w:cs="Arial Unicode MS"/>
          <w:i/>
          <w:iCs/>
          <w:color w:val="000000"/>
          <w:sz w:val="28"/>
          <w:szCs w:val="28"/>
          <w:u w:color="000000"/>
          <w:lang w:eastAsia="ru-RU"/>
        </w:rPr>
        <w:t>Pseudomonas aeruginosa rhlG</w:t>
      </w:r>
      <w:r w:rsidRPr="00DD7A1C">
        <w:rPr>
          <w:rFonts w:ascii="Times New Roman" w:eastAsia="Arial Unicode MS" w:hAnsi="Times New Roman" w:cs="Arial Unicode MS"/>
          <w:color w:val="000000"/>
          <w:sz w:val="28"/>
          <w:szCs w:val="28"/>
          <w:u w:color="000000"/>
          <w:lang w:eastAsia="ru-RU"/>
        </w:rPr>
        <w:t xml:space="preserve"> gene encodes an NADPH-dependent beta-ketoacyl reductase which is speciﬁcally involved in rhamnolipid synthesis / J. Campos-Garcia, A. Caro, R. Najera, [et al.] // J. Bacteriol. – 1998. – V. 180. – P. 4442–4451</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Chen J. US Patent 6713781 / Organic light-emitting device having phenanthroline-fused phenazine / J. Chen, C. Xiao-Chang – 2004. </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lastRenderedPageBreak/>
        <w:t xml:space="preserve">Cox C. Role of pyocyanin in the acquisition of iron from transferrin / C. Cox.  Infect. Immun. - 1986. – Vol. 52. – P. 263-270. </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shd w:val="clear" w:color="auto" w:fill="FFFFFF"/>
          <w:lang w:eastAsia="ru-RU"/>
        </w:rPr>
        <w:t>Edwards J. R. Structure of a rhamnolipid from </w:t>
      </w:r>
      <w:r w:rsidRPr="00DD7A1C">
        <w:rPr>
          <w:rFonts w:ascii="Times New Roman" w:eastAsia="Arial Unicode MS" w:hAnsi="Times New Roman" w:cs="Arial Unicode MS"/>
          <w:i/>
          <w:iCs/>
          <w:color w:val="000000"/>
          <w:sz w:val="28"/>
          <w:szCs w:val="28"/>
          <w:u w:color="000000"/>
          <w:shd w:val="clear" w:color="auto" w:fill="FFFFFF"/>
          <w:lang w:eastAsia="ru-RU"/>
        </w:rPr>
        <w:t>Pseudomonas aeruginosa</w:t>
      </w:r>
      <w:r w:rsidRPr="00DD7A1C">
        <w:rPr>
          <w:rFonts w:ascii="Times New Roman" w:eastAsia="Arial Unicode MS" w:hAnsi="Times New Roman" w:cs="Arial Unicode MS"/>
          <w:color w:val="000000"/>
          <w:sz w:val="28"/>
          <w:szCs w:val="28"/>
          <w:u w:color="000000"/>
          <w:shd w:val="clear" w:color="auto" w:fill="FFFFFF"/>
          <w:lang w:eastAsia="ru-RU"/>
        </w:rPr>
        <w:t xml:space="preserve"> / J.  Edwards, J. Hayashi // Arch Biochem Biophys. – 1965. – V. 111. – P. 415–421.</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Fick R. </w:t>
      </w:r>
      <w:r w:rsidRPr="00DD7A1C">
        <w:rPr>
          <w:rFonts w:ascii="Times New Roman" w:eastAsia="Arial Unicode MS" w:hAnsi="Times New Roman" w:cs="Arial Unicode MS"/>
          <w:i/>
          <w:iCs/>
          <w:color w:val="000000"/>
          <w:sz w:val="28"/>
          <w:szCs w:val="28"/>
          <w:u w:color="000000"/>
          <w:lang w:eastAsia="ru-RU"/>
        </w:rPr>
        <w:t>Pseudomonas aeruginosa</w:t>
      </w:r>
      <w:r w:rsidRPr="00DD7A1C">
        <w:rPr>
          <w:rFonts w:ascii="Times New Roman" w:eastAsia="Arial Unicode MS" w:hAnsi="Times New Roman" w:cs="Arial Unicode MS"/>
          <w:color w:val="000000"/>
          <w:sz w:val="28"/>
          <w:szCs w:val="28"/>
          <w:u w:color="000000"/>
          <w:lang w:eastAsia="ru-RU"/>
        </w:rPr>
        <w:t xml:space="preserve"> - the Microbial Hyena and Its Role in Disease: An Introduction / R. Fick // </w:t>
      </w:r>
      <w:r w:rsidRPr="00DD7A1C">
        <w:rPr>
          <w:rFonts w:ascii="Times New Roman" w:eastAsia="Arial Unicode MS" w:hAnsi="Times New Roman" w:cs="Arial Unicode MS"/>
          <w:i/>
          <w:iCs/>
          <w:color w:val="000000"/>
          <w:sz w:val="28"/>
          <w:szCs w:val="28"/>
          <w:u w:color="000000"/>
          <w:lang w:eastAsia="ru-RU"/>
        </w:rPr>
        <w:t>Pseudomonas aeruginosa</w:t>
      </w:r>
      <w:r w:rsidRPr="00DD7A1C">
        <w:rPr>
          <w:rFonts w:ascii="Times New Roman" w:eastAsia="Arial Unicode MS" w:hAnsi="Times New Roman" w:cs="Arial Unicode MS"/>
          <w:color w:val="000000"/>
          <w:sz w:val="28"/>
          <w:szCs w:val="28"/>
          <w:u w:color="000000"/>
          <w:lang w:eastAsia="ru-RU"/>
        </w:rPr>
        <w:t>: The Opportunist. – 1993. – P. 1 – 6.</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Fontoura R. Purification and characterization of an antimicrobial peptide produced by </w:t>
      </w:r>
      <w:r w:rsidRPr="00DD7A1C">
        <w:rPr>
          <w:rFonts w:ascii="Times New Roman" w:eastAsia="Arial Unicode MS" w:hAnsi="Times New Roman" w:cs="Arial Unicode MS"/>
          <w:i/>
          <w:iCs/>
          <w:color w:val="000000"/>
          <w:sz w:val="28"/>
          <w:szCs w:val="28"/>
          <w:u w:color="000000"/>
          <w:lang w:eastAsia="ru-RU"/>
        </w:rPr>
        <w:t>Pseudomonas</w:t>
      </w:r>
      <w:r w:rsidRPr="00DD7A1C">
        <w:rPr>
          <w:rFonts w:ascii="Times New Roman" w:eastAsia="Arial Unicode MS" w:hAnsi="Times New Roman" w:cs="Arial Unicode MS"/>
          <w:color w:val="000000"/>
          <w:sz w:val="28"/>
          <w:szCs w:val="28"/>
          <w:u w:color="000000"/>
          <w:lang w:eastAsia="ru-RU"/>
        </w:rPr>
        <w:t xml:space="preserve"> sp. / R. Fontoura, J. Spada, S. Silveira, [et al.] // World Microband Biot. – 2009. – Vol. 25. – P. 205-213.</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Fuqua C. Regulation of gene expression by cell-to-cell communication: acylhomoserine lactone quorum sensing / С. Fuqua // Annu. Rev. Genet. – 2001. – Vol. 35. – P. 439 – 468. </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Gallagher L. Functions required for extracellular quinolone signaling by </w:t>
      </w:r>
      <w:r w:rsidRPr="00DD7A1C">
        <w:rPr>
          <w:rFonts w:ascii="Times New Roman" w:eastAsia="Arial Unicode MS" w:hAnsi="Times New Roman" w:cs="Arial Unicode MS"/>
          <w:i/>
          <w:iCs/>
          <w:color w:val="000000"/>
          <w:sz w:val="28"/>
          <w:szCs w:val="28"/>
          <w:u w:color="000000"/>
          <w:lang w:eastAsia="ru-RU"/>
        </w:rPr>
        <w:t>Pseudomonas aeruginosa</w:t>
      </w:r>
      <w:r w:rsidRPr="00DD7A1C">
        <w:rPr>
          <w:rFonts w:ascii="Times New Roman" w:eastAsia="Arial Unicode MS" w:hAnsi="Times New Roman" w:cs="Arial Unicode MS"/>
          <w:color w:val="000000"/>
          <w:sz w:val="28"/>
          <w:szCs w:val="28"/>
          <w:u w:color="000000"/>
          <w:lang w:eastAsia="ru-RU"/>
        </w:rPr>
        <w:t xml:space="preserve"> / L. Gallagher // J. Bacteriol. – 2002. – Vol. 184. – P. 6472 – 6480. </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Gessard C. Sur les colorations bleue et verte des lignes à pansements / C. Gessard // C. R. Acad. Sci. Serie D. – 1882. – Vol. 94. – P. 536 – 538.</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Glaser L. The enzymatic synthesis of thymidine-linked sugars. II- Thymidine diphosphate L-rhamnose / L. Glaser, S. Kornfeld // J. Biol Chem. – 1961. – V. 236. – P. 1795–1799.</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Herbert J. Panel discussion: New copper extraction processes. / J. Herbert, J. Reimers, H. Kellog, J. Dasher // J. Metals. – 1974. – Vol. 26. – P.16-24. </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Herbert W. Reviews in immunology (1)-the immune responses / W. Herbert // J. small Anim. Pract. – 1976. – Vol. 17. – P. 1 – 23.</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Hollstein U. Biosynthesis of phenazines / U. Hollstein, L. Marshall // Journal Org. Chem. – 1972. – Vol. 37. – P. 3510 – 3514. </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Hollstein U. Biosynthesis of phenazines. II Incorporation of shikimic acid into phenazine-1-carboxylic acid and iodinin / U. Hollstein, D. McCamey // J. Org. Chem. – 1973. – Vol. 38. – P. 3415 – 3417.</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lastRenderedPageBreak/>
        <w:t xml:space="preserve">Karpagam S. Microbicidal response of pyocyanin by </w:t>
      </w:r>
      <w:r w:rsidRPr="00DD7A1C">
        <w:rPr>
          <w:rFonts w:ascii="Times New Roman" w:eastAsia="Arial Unicode MS" w:hAnsi="Times New Roman" w:cs="Arial Unicode MS"/>
          <w:i/>
          <w:iCs/>
          <w:color w:val="000000"/>
          <w:sz w:val="28"/>
          <w:szCs w:val="28"/>
          <w:u w:color="000000"/>
          <w:lang w:eastAsia="ru-RU"/>
        </w:rPr>
        <w:t>P. aeruginosa</w:t>
      </w:r>
      <w:r w:rsidRPr="00DD7A1C">
        <w:rPr>
          <w:rFonts w:ascii="Times New Roman" w:eastAsia="Arial Unicode MS" w:hAnsi="Times New Roman" w:cs="Arial Unicode MS"/>
          <w:color w:val="000000"/>
          <w:sz w:val="28"/>
          <w:szCs w:val="28"/>
          <w:u w:color="000000"/>
          <w:lang w:eastAsia="ru-RU"/>
        </w:rPr>
        <w:t xml:space="preserve"> toward clinical isolates of fungi / S. Karpagam, T. Sudhakar, M. Lakshmipathy // International Journal of Pharmacy and Pharmaceutical Sciences. – 2013. – V. 5. – P. 870-873.</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Kerr J. </w:t>
      </w:r>
      <w:r w:rsidRPr="00DD7A1C">
        <w:rPr>
          <w:rFonts w:ascii="Times New Roman" w:eastAsia="Arial Unicode MS" w:hAnsi="Times New Roman" w:cs="Arial Unicode MS"/>
          <w:i/>
          <w:iCs/>
          <w:color w:val="000000"/>
          <w:sz w:val="28"/>
          <w:szCs w:val="28"/>
          <w:u w:color="000000"/>
          <w:lang w:eastAsia="ru-RU"/>
        </w:rPr>
        <w:t xml:space="preserve">Pseudomonas aeruginosa </w:t>
      </w:r>
      <w:r w:rsidRPr="00DD7A1C">
        <w:rPr>
          <w:rFonts w:ascii="Times New Roman" w:eastAsia="Arial Unicode MS" w:hAnsi="Times New Roman" w:cs="Arial Unicode MS"/>
          <w:color w:val="000000"/>
          <w:sz w:val="28"/>
          <w:szCs w:val="28"/>
          <w:u w:color="000000"/>
          <w:lang w:eastAsia="ru-RU"/>
        </w:rPr>
        <w:t>pyocyanin and 1-hydroxyphenazine inhibit fungal growth / J. Kerr, G. Taylor, A. Rutman, N. Hoiby // J Clin Pathol. – 1999. – Vol. 52. – P. 385 – 387.</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shd w:val="clear" w:color="auto" w:fill="FFFFFF"/>
          <w:lang w:eastAsia="ru-RU"/>
        </w:rPr>
        <w:t xml:space="preserve">Lau G. The role of pyocyanin in </w:t>
      </w:r>
      <w:r w:rsidRPr="00DD7A1C">
        <w:rPr>
          <w:rFonts w:ascii="Times New Roman" w:eastAsia="Arial Unicode MS" w:hAnsi="Times New Roman" w:cs="Arial Unicode MS"/>
          <w:i/>
          <w:iCs/>
          <w:color w:val="000000"/>
          <w:sz w:val="28"/>
          <w:szCs w:val="28"/>
          <w:u w:color="000000"/>
          <w:shd w:val="clear" w:color="auto" w:fill="FFFFFF"/>
          <w:lang w:eastAsia="ru-RU"/>
        </w:rPr>
        <w:t>Pseudomonas aeruginosa</w:t>
      </w:r>
      <w:r w:rsidRPr="00DD7A1C">
        <w:rPr>
          <w:rFonts w:ascii="Times New Roman" w:eastAsia="Arial Unicode MS" w:hAnsi="Times New Roman" w:cs="Arial Unicode MS"/>
          <w:color w:val="000000"/>
          <w:sz w:val="28"/>
          <w:szCs w:val="28"/>
          <w:u w:color="000000"/>
          <w:shd w:val="clear" w:color="auto" w:fill="FFFFFF"/>
          <w:lang w:eastAsia="ru-RU"/>
        </w:rPr>
        <w:t xml:space="preserve"> infection / G. Lau, D. Hassett, H. Ran, F. Kong // Trends in molecular medicine. – 2005. –Vol. 10. – P. 599-606.</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Lederberg J. </w:t>
      </w:r>
      <w:r w:rsidRPr="00DD7A1C">
        <w:rPr>
          <w:rFonts w:ascii="Times New Roman" w:eastAsia="Arial Unicode MS" w:hAnsi="Times New Roman" w:cs="Arial Unicode MS"/>
          <w:i/>
          <w:iCs/>
          <w:color w:val="000000"/>
          <w:sz w:val="28"/>
          <w:szCs w:val="28"/>
          <w:u w:color="000000"/>
          <w:lang w:eastAsia="ru-RU"/>
        </w:rPr>
        <w:t xml:space="preserve">Pseudomonas </w:t>
      </w:r>
      <w:r w:rsidRPr="00DD7A1C">
        <w:rPr>
          <w:rFonts w:ascii="Times New Roman" w:eastAsia="Arial Unicode MS" w:hAnsi="Times New Roman" w:cs="Arial Unicode MS"/>
          <w:color w:val="000000"/>
          <w:sz w:val="28"/>
          <w:szCs w:val="28"/>
          <w:u w:color="000000"/>
          <w:lang w:eastAsia="ru-RU"/>
        </w:rPr>
        <w:t xml:space="preserve">/ J. Lederberg // Encyclopedia of Microbiology. Second Edition. – 2000. – Vol. 3. – P. 876 – 891. </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Machan Z. Interaction between </w:t>
      </w:r>
      <w:r w:rsidRPr="00DD7A1C">
        <w:rPr>
          <w:rFonts w:ascii="Times New Roman" w:eastAsia="Arial Unicode MS" w:hAnsi="Times New Roman" w:cs="Arial Unicode MS"/>
          <w:i/>
          <w:iCs/>
          <w:color w:val="000000"/>
          <w:sz w:val="28"/>
          <w:szCs w:val="28"/>
          <w:u w:color="000000"/>
          <w:lang w:eastAsia="ru-RU"/>
        </w:rPr>
        <w:t>Pseudomonas aeruginosa</w:t>
      </w:r>
      <w:r w:rsidRPr="00DD7A1C">
        <w:rPr>
          <w:rFonts w:ascii="Times New Roman" w:eastAsia="Arial Unicode MS" w:hAnsi="Times New Roman" w:cs="Arial Unicode MS"/>
          <w:color w:val="000000"/>
          <w:sz w:val="28"/>
          <w:szCs w:val="28"/>
          <w:u w:color="000000"/>
          <w:lang w:eastAsia="ru-RU"/>
        </w:rPr>
        <w:t xml:space="preserve"> and Staphylococcus aureus: description of an antistaphylococcal substance / Z. Machan, T. Pitt, W. White // J. Microbiol. – 1991. – Vol. 34. – P. 213-217. </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Mavrodi D. Functional analysis of genes for biosynthesis of pyocyanin and phenazine-1-carboxamide from </w:t>
      </w:r>
      <w:r w:rsidRPr="00DD7A1C">
        <w:rPr>
          <w:rFonts w:ascii="Times New Roman" w:eastAsia="Arial Unicode MS" w:hAnsi="Times New Roman" w:cs="Arial Unicode MS"/>
          <w:i/>
          <w:iCs/>
          <w:color w:val="000000"/>
          <w:sz w:val="28"/>
          <w:szCs w:val="28"/>
          <w:u w:color="000000"/>
          <w:lang w:eastAsia="ru-RU"/>
        </w:rPr>
        <w:t>Pseudomonas aeruginosa</w:t>
      </w:r>
      <w:r w:rsidRPr="00DD7A1C">
        <w:rPr>
          <w:rFonts w:ascii="Times New Roman" w:eastAsia="Arial Unicode MS" w:hAnsi="Times New Roman" w:cs="Arial Unicode MS"/>
          <w:color w:val="000000"/>
          <w:sz w:val="28"/>
          <w:szCs w:val="28"/>
          <w:u w:color="000000"/>
          <w:lang w:eastAsia="ru-RU"/>
        </w:rPr>
        <w:t xml:space="preserve"> PAO1 / D. Mavrodi // J. Bacteriol. – 2001. – Vol. 183. – P. 6454 – 6465. </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Meyer J. Pyoverdines: pigments, siderophores and potential taxonomic markers of fluorescent </w:t>
      </w:r>
      <w:r w:rsidRPr="00DD7A1C">
        <w:rPr>
          <w:rFonts w:ascii="Times New Roman" w:eastAsia="Arial Unicode MS" w:hAnsi="Times New Roman" w:cs="Arial Unicode MS"/>
          <w:i/>
          <w:iCs/>
          <w:color w:val="000000"/>
          <w:sz w:val="28"/>
          <w:szCs w:val="28"/>
          <w:u w:color="000000"/>
          <w:lang w:eastAsia="ru-RU"/>
        </w:rPr>
        <w:t>Pseudomonas</w:t>
      </w:r>
      <w:r w:rsidRPr="00DD7A1C">
        <w:rPr>
          <w:rFonts w:ascii="Times New Roman" w:eastAsia="Arial Unicode MS" w:hAnsi="Times New Roman" w:cs="Arial Unicode MS"/>
          <w:color w:val="000000"/>
          <w:sz w:val="28"/>
          <w:szCs w:val="28"/>
          <w:u w:color="000000"/>
          <w:lang w:eastAsia="ru-RU"/>
        </w:rPr>
        <w:t xml:space="preserve"> species / J. Meyer. // Arch Microbiol. – 2000. – Vol. 74. – P. 135 – 142.</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Migula W. System der Bakterien // Gustav Fischer. – 1900. – Vol. 2. – P. 2 – 125.</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shd w:val="clear" w:color="auto" w:fill="FFFFFF"/>
          <w:lang w:eastAsia="ru-RU"/>
        </w:rPr>
        <w:t>Miller M. Regulator and metabolic network of rhamnolipid biosynthesis: traditional and advanced engeneering towards biotechnological production / M. Miller, R. Hausmann // Appl. Microbiol. Biotechnol. – 2011. – Vol. 91 (2). – P251-261.</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Muller M. Rhamnolipids </w:t>
      </w:r>
      <w:r w:rsidRPr="00DD7A1C">
        <w:rPr>
          <w:rFonts w:ascii="Times New Roman" w:eastAsia="Arial Unicode MS" w:hAnsi="Times New Roman" w:cs="Arial Unicode MS"/>
          <w:color w:val="000000"/>
          <w:sz w:val="28"/>
          <w:szCs w:val="28"/>
          <w:u w:color="000000"/>
          <w:shd w:val="clear" w:color="auto" w:fill="FFFFFF"/>
          <w:lang w:eastAsia="ru-RU"/>
        </w:rPr>
        <w:t xml:space="preserve">– </w:t>
      </w:r>
      <w:r w:rsidRPr="00DD7A1C">
        <w:rPr>
          <w:rFonts w:ascii="Times New Roman" w:eastAsia="Arial Unicode MS" w:hAnsi="Times New Roman" w:cs="Arial Unicode MS"/>
          <w:color w:val="000000"/>
          <w:sz w:val="28"/>
          <w:szCs w:val="28"/>
          <w:u w:color="000000"/>
          <w:lang w:eastAsia="ru-RU"/>
        </w:rPr>
        <w:t>next generation surfactants / M. Muller, J. Kugler, M. Henkel // J. Biotechnol</w:t>
      </w:r>
      <w:r w:rsidRPr="00DD7A1C">
        <w:rPr>
          <w:rFonts w:ascii="Times New Roman" w:eastAsia="Arial Unicode MS" w:hAnsi="Times New Roman" w:cs="Arial Unicode MS"/>
          <w:color w:val="000000"/>
          <w:sz w:val="28"/>
          <w:szCs w:val="28"/>
          <w:u w:color="000000"/>
          <w:shd w:val="clear" w:color="auto" w:fill="FFFFFF"/>
          <w:lang w:eastAsia="ru-RU"/>
        </w:rPr>
        <w:t xml:space="preserve">. – </w:t>
      </w:r>
      <w:r w:rsidRPr="00DD7A1C">
        <w:rPr>
          <w:rFonts w:ascii="Times New Roman" w:eastAsia="Arial Unicode MS" w:hAnsi="Times New Roman" w:cs="Arial Unicode MS"/>
          <w:color w:val="000000"/>
          <w:sz w:val="28"/>
          <w:szCs w:val="28"/>
          <w:u w:color="000000"/>
          <w:lang w:eastAsia="ru-RU"/>
        </w:rPr>
        <w:t>2012</w:t>
      </w:r>
      <w:r w:rsidRPr="00DD7A1C">
        <w:rPr>
          <w:rFonts w:ascii="Times New Roman" w:eastAsia="Arial Unicode MS" w:hAnsi="Times New Roman" w:cs="Arial Unicode MS"/>
          <w:color w:val="000000"/>
          <w:sz w:val="28"/>
          <w:szCs w:val="28"/>
          <w:u w:color="000000"/>
          <w:shd w:val="clear" w:color="auto" w:fill="FFFFFF"/>
          <w:lang w:eastAsia="ru-RU"/>
        </w:rPr>
        <w:t xml:space="preserve">. – </w:t>
      </w:r>
      <w:r w:rsidRPr="00DD7A1C">
        <w:rPr>
          <w:rFonts w:ascii="Times New Roman" w:eastAsia="Arial Unicode MS" w:hAnsi="Times New Roman" w:cs="Arial Unicode MS"/>
          <w:color w:val="000000"/>
          <w:sz w:val="28"/>
          <w:szCs w:val="28"/>
          <w:u w:color="000000"/>
          <w:lang w:eastAsia="ru-RU"/>
        </w:rPr>
        <w:t>Vol. 162</w:t>
      </w:r>
      <w:r w:rsidRPr="00DD7A1C">
        <w:rPr>
          <w:rFonts w:ascii="Times New Roman" w:eastAsia="Arial Unicode MS" w:hAnsi="Times New Roman" w:cs="Arial Unicode MS"/>
          <w:color w:val="000000"/>
          <w:sz w:val="28"/>
          <w:szCs w:val="28"/>
          <w:u w:color="000000"/>
          <w:shd w:val="clear" w:color="auto" w:fill="FFFFFF"/>
          <w:lang w:eastAsia="ru-RU"/>
        </w:rPr>
        <w:t>. –</w:t>
      </w:r>
      <w:r w:rsidRPr="00DD7A1C">
        <w:rPr>
          <w:rFonts w:ascii="Times New Roman" w:eastAsia="Arial Unicode MS" w:hAnsi="Times New Roman" w:cs="Arial Unicode MS"/>
          <w:color w:val="000000"/>
          <w:sz w:val="28"/>
          <w:szCs w:val="28"/>
          <w:u w:color="000000"/>
          <w:lang w:eastAsia="ru-RU"/>
        </w:rPr>
        <w:t xml:space="preserve"> P. 366-380.</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Neves P. Encyclopedia of Food Microbiology (Second Edition) / P. Neves, J. McCulloch, E. Mamizuka, N.</w:t>
      </w:r>
      <w:r w:rsidRPr="00DD7A1C">
        <w:rPr>
          <w:rFonts w:ascii="Times New Roman" w:eastAsia="Arial Unicode MS" w:hAnsi="Times New Roman" w:cs="Arial Unicode MS"/>
          <w:color w:val="2D2D2D"/>
          <w:sz w:val="28"/>
          <w:szCs w:val="28"/>
          <w:u w:color="000000"/>
          <w:lang w:eastAsia="ru-RU"/>
        </w:rPr>
        <w:t xml:space="preserve"> </w:t>
      </w:r>
      <w:r w:rsidRPr="00DD7A1C">
        <w:rPr>
          <w:rFonts w:ascii="Times New Roman" w:eastAsia="Arial Unicode MS" w:hAnsi="Times New Roman" w:cs="Arial Unicode MS"/>
          <w:color w:val="000000"/>
          <w:sz w:val="28"/>
          <w:szCs w:val="28"/>
          <w:u w:color="000000"/>
          <w:lang w:eastAsia="ru-RU"/>
        </w:rPr>
        <w:t>Lincopan. – 2014. – P. 253 – 260.</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lastRenderedPageBreak/>
        <w:t>Nguyen T. T. Formulating alcohol-free microemulsions using rhamnolipid biosurfactant and rhamnolipid mixtures / T. Nguyen, D. Sabatini // J Surfactants Deterg. – 2009. – V. 12. – P. 109–115.</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Norman R. Effect of pyocyanin on a crude-oil degrading microbial community / R. Norman, P. Moellar, T. McDonald, P. Morris // Appl. Environ. Microbiol. – 2004. – Vol. 70. – P. 4004 – 4011. </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Özen A. Defining the </w:t>
      </w:r>
      <w:r w:rsidRPr="00DD7A1C">
        <w:rPr>
          <w:rFonts w:ascii="Times New Roman" w:eastAsia="Arial Unicode MS" w:hAnsi="Times New Roman" w:cs="Arial Unicode MS"/>
          <w:i/>
          <w:iCs/>
          <w:color w:val="000000"/>
          <w:sz w:val="28"/>
          <w:szCs w:val="28"/>
          <w:u w:color="000000"/>
          <w:lang w:eastAsia="ru-RU"/>
        </w:rPr>
        <w:t>Pseudomonas</w:t>
      </w:r>
      <w:r w:rsidRPr="00DD7A1C">
        <w:rPr>
          <w:rFonts w:ascii="Times New Roman" w:eastAsia="Arial Unicode MS" w:hAnsi="Times New Roman" w:cs="Arial Unicode MS"/>
          <w:color w:val="000000"/>
          <w:sz w:val="28"/>
          <w:szCs w:val="28"/>
          <w:u w:color="000000"/>
          <w:lang w:eastAsia="ru-RU"/>
        </w:rPr>
        <w:t xml:space="preserve"> genus: where do we draw the line with Azotobacter? / A. Özen, D. Ussery // Microbial Ecology. – 2012. – Vol. 63. – P. 239 – 248. </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shd w:val="clear" w:color="auto" w:fill="FFFFFF"/>
          <w:lang w:eastAsia="ru-RU"/>
        </w:rPr>
        <w:t>Pacwa-Płociniczak M. Environmental applications of biosurfactants: recent advances / M. Pacwa-Płociniczak, G. Płaza, Z. Piotrowska-Seget, S. Cameotra // Int. J. Mol. Sci</w:t>
      </w:r>
      <w:r w:rsidRPr="00DD7A1C">
        <w:rPr>
          <w:rFonts w:ascii="Times New Roman" w:eastAsia="Arial Unicode MS" w:hAnsi="Times New Roman" w:cs="Arial Unicode MS"/>
          <w:color w:val="000000"/>
          <w:sz w:val="28"/>
          <w:szCs w:val="28"/>
          <w:u w:color="000000"/>
          <w:lang w:eastAsia="ru-RU"/>
        </w:rPr>
        <w:t>. –</w:t>
      </w:r>
      <w:r w:rsidRPr="00DD7A1C">
        <w:rPr>
          <w:rFonts w:ascii="Times New Roman" w:eastAsia="Arial Unicode MS" w:hAnsi="Times New Roman" w:cs="Arial Unicode MS"/>
          <w:color w:val="000000"/>
          <w:sz w:val="28"/>
          <w:szCs w:val="28"/>
          <w:u w:color="000000"/>
          <w:shd w:val="clear" w:color="auto" w:fill="FFFFFF"/>
          <w:lang w:eastAsia="ru-RU"/>
        </w:rPr>
        <w:t>2011</w:t>
      </w:r>
      <w:r w:rsidRPr="00DD7A1C">
        <w:rPr>
          <w:rFonts w:ascii="Times New Roman" w:eastAsia="Arial Unicode MS" w:hAnsi="Times New Roman" w:cs="Arial Unicode MS"/>
          <w:color w:val="000000"/>
          <w:sz w:val="28"/>
          <w:szCs w:val="28"/>
          <w:u w:color="000000"/>
          <w:lang w:eastAsia="ru-RU"/>
        </w:rPr>
        <w:t xml:space="preserve">. – Vol. </w:t>
      </w:r>
      <w:r w:rsidRPr="00DD7A1C">
        <w:rPr>
          <w:rFonts w:ascii="Times New Roman" w:eastAsia="Arial Unicode MS" w:hAnsi="Times New Roman" w:cs="Arial Unicode MS"/>
          <w:color w:val="000000"/>
          <w:sz w:val="28"/>
          <w:szCs w:val="28"/>
          <w:u w:color="000000"/>
          <w:shd w:val="clear" w:color="auto" w:fill="FFFFFF"/>
          <w:lang w:eastAsia="ru-RU"/>
        </w:rPr>
        <w:t>12</w:t>
      </w:r>
      <w:r w:rsidRPr="00DD7A1C">
        <w:rPr>
          <w:rFonts w:ascii="Times New Roman" w:eastAsia="Arial Unicode MS" w:hAnsi="Times New Roman" w:cs="Arial Unicode MS"/>
          <w:color w:val="000000"/>
          <w:sz w:val="28"/>
          <w:szCs w:val="28"/>
          <w:u w:color="000000"/>
          <w:lang w:eastAsia="ru-RU"/>
        </w:rPr>
        <w:t xml:space="preserve">. – </w:t>
      </w:r>
      <w:r w:rsidRPr="00DD7A1C">
        <w:rPr>
          <w:rFonts w:ascii="Times New Roman" w:eastAsia="Arial Unicode MS" w:hAnsi="Times New Roman" w:cs="Arial Unicode MS"/>
          <w:color w:val="000000"/>
          <w:sz w:val="28"/>
          <w:szCs w:val="28"/>
          <w:u w:color="000000"/>
          <w:shd w:val="clear" w:color="auto" w:fill="FFFFFF"/>
          <w:lang w:eastAsia="ru-RU"/>
        </w:rPr>
        <w:t>P. 633–654.</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Pham T. The role of polyhydroxyalkanoate biosynthesis by </w:t>
      </w:r>
      <w:r w:rsidRPr="00DD7A1C">
        <w:rPr>
          <w:rFonts w:ascii="Times New Roman" w:eastAsia="Arial Unicode MS" w:hAnsi="Times New Roman" w:cs="Arial Unicode MS"/>
          <w:i/>
          <w:iCs/>
          <w:color w:val="000000"/>
          <w:sz w:val="28"/>
          <w:szCs w:val="28"/>
          <w:u w:color="000000"/>
          <w:lang w:eastAsia="ru-RU"/>
        </w:rPr>
        <w:t>Pseudomonas aeruginosa</w:t>
      </w:r>
      <w:r w:rsidRPr="00DD7A1C">
        <w:rPr>
          <w:rFonts w:ascii="Times New Roman" w:eastAsia="Arial Unicode MS" w:hAnsi="Times New Roman" w:cs="Arial Unicode MS"/>
          <w:color w:val="000000"/>
          <w:sz w:val="28"/>
          <w:szCs w:val="28"/>
          <w:u w:color="000000"/>
          <w:lang w:eastAsia="ru-RU"/>
        </w:rPr>
        <w:t xml:space="preserve"> in rhamnolipid and alginate production as well as stress tolerance and bioﬁlm formation / T. Pham, J. Webb, B. Rehm // Microbiology. - 2004. </w:t>
      </w:r>
      <w:r w:rsidRPr="00DD7A1C">
        <w:rPr>
          <w:rFonts w:ascii="Times New Roman" w:eastAsia="Arial Unicode MS" w:hAnsi="Times New Roman" w:cs="Arial Unicode MS"/>
          <w:color w:val="000000"/>
          <w:sz w:val="28"/>
          <w:szCs w:val="28"/>
          <w:u w:color="000000"/>
          <w:shd w:val="clear" w:color="auto" w:fill="FFFFFF"/>
          <w:lang w:eastAsia="ru-RU"/>
        </w:rPr>
        <w:t>–</w:t>
      </w:r>
      <w:r w:rsidRPr="00DD7A1C">
        <w:rPr>
          <w:rFonts w:ascii="Times New Roman" w:eastAsia="Arial Unicode MS" w:hAnsi="Times New Roman" w:cs="Arial Unicode MS"/>
          <w:color w:val="000000"/>
          <w:sz w:val="28"/>
          <w:szCs w:val="28"/>
          <w:u w:color="000000"/>
          <w:lang w:eastAsia="ru-RU"/>
        </w:rPr>
        <w:t xml:space="preserve"> V. 150. </w:t>
      </w:r>
      <w:r w:rsidRPr="00DD7A1C">
        <w:rPr>
          <w:rFonts w:ascii="Times New Roman" w:eastAsia="Arial Unicode MS" w:hAnsi="Times New Roman" w:cs="Arial Unicode MS"/>
          <w:color w:val="000000"/>
          <w:sz w:val="28"/>
          <w:szCs w:val="28"/>
          <w:u w:color="000000"/>
          <w:shd w:val="clear" w:color="auto" w:fill="FFFFFF"/>
          <w:lang w:eastAsia="ru-RU"/>
        </w:rPr>
        <w:t>–</w:t>
      </w:r>
      <w:r w:rsidRPr="00DD7A1C">
        <w:rPr>
          <w:rFonts w:ascii="Times New Roman" w:eastAsia="Arial Unicode MS" w:hAnsi="Times New Roman" w:cs="Arial Unicode MS"/>
          <w:color w:val="000000"/>
          <w:sz w:val="28"/>
          <w:szCs w:val="28"/>
          <w:u w:color="000000"/>
          <w:lang w:eastAsia="ru-RU"/>
        </w:rPr>
        <w:t xml:space="preserve"> P. 3405–3413.</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Pham T. Use of Pseudomonas species producing phenazine-based metabolites in the anodes of microbial fuel cells to improve electricity generation / T. Pham, N. Boon, K. Maeyer, M. Hofte, K. Rabaey, [et al.]. // Appl. Microbiol. Biotechnol. – 2008. – Vol. 80. – P. 985 – 993.</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Pieper D. Metabolism of 2-Chloro-4-Methylphenoxyacetate by Alcaligenes eutrophus JMP 134: Implications for the degradation of chloro- and methyl-substituted aromatics via ortho cleavage / D. Pieper, K. Stadler-fritzche, M. Schoolman, H. Knachmuss // FEMS Symposium. – 1992. – P. 268 – 272.</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Priyaja P. Antagonistic effect of </w:t>
      </w:r>
      <w:r w:rsidRPr="00DD7A1C">
        <w:rPr>
          <w:rFonts w:ascii="Times New Roman" w:eastAsia="Arial Unicode MS" w:hAnsi="Times New Roman" w:cs="Arial Unicode MS"/>
          <w:i/>
          <w:iCs/>
          <w:color w:val="000000"/>
          <w:sz w:val="28"/>
          <w:szCs w:val="28"/>
          <w:u w:color="000000"/>
          <w:lang w:eastAsia="ru-RU"/>
        </w:rPr>
        <w:t>Pseudomonas</w:t>
      </w:r>
      <w:r w:rsidRPr="00DD7A1C">
        <w:rPr>
          <w:rFonts w:ascii="Times New Roman" w:eastAsia="Arial Unicode MS" w:hAnsi="Times New Roman" w:cs="Arial Unicode MS"/>
          <w:color w:val="000000"/>
          <w:sz w:val="28"/>
          <w:szCs w:val="28"/>
          <w:u w:color="000000"/>
          <w:lang w:eastAsia="ru-RU"/>
        </w:rPr>
        <w:t xml:space="preserve"> </w:t>
      </w:r>
      <w:r w:rsidRPr="00DD7A1C">
        <w:rPr>
          <w:rFonts w:ascii="Times New Roman" w:eastAsia="Arial Unicode MS" w:hAnsi="Times New Roman" w:cs="Arial Unicode MS"/>
          <w:i/>
          <w:iCs/>
          <w:color w:val="000000"/>
          <w:sz w:val="28"/>
          <w:szCs w:val="28"/>
          <w:u w:color="000000"/>
          <w:lang w:eastAsia="ru-RU"/>
        </w:rPr>
        <w:t>aeruginosa</w:t>
      </w:r>
      <w:r w:rsidRPr="00DD7A1C">
        <w:rPr>
          <w:rFonts w:ascii="Times New Roman" w:eastAsia="Arial Unicode MS" w:hAnsi="Times New Roman" w:cs="Arial Unicode MS"/>
          <w:color w:val="000000"/>
          <w:sz w:val="28"/>
          <w:szCs w:val="28"/>
          <w:u w:color="000000"/>
          <w:lang w:eastAsia="ru-RU"/>
        </w:rPr>
        <w:t xml:space="preserve"> isolates from various ecological niches on </w:t>
      </w:r>
      <w:r w:rsidRPr="00DD7A1C">
        <w:rPr>
          <w:rFonts w:ascii="Times New Roman" w:eastAsia="Arial Unicode MS" w:hAnsi="Times New Roman" w:cs="Arial Unicode MS"/>
          <w:i/>
          <w:iCs/>
          <w:color w:val="000000"/>
          <w:sz w:val="28"/>
          <w:szCs w:val="28"/>
          <w:u w:color="000000"/>
          <w:lang w:eastAsia="ru-RU"/>
        </w:rPr>
        <w:t>Vibrio</w:t>
      </w:r>
      <w:r w:rsidRPr="00DD7A1C">
        <w:rPr>
          <w:rFonts w:ascii="Times New Roman" w:eastAsia="Arial Unicode MS" w:hAnsi="Times New Roman" w:cs="Arial Unicode MS"/>
          <w:color w:val="000000"/>
          <w:sz w:val="28"/>
          <w:szCs w:val="28"/>
          <w:u w:color="000000"/>
          <w:lang w:eastAsia="ru-RU"/>
        </w:rPr>
        <w:t xml:space="preserve"> species pathogenic to crustaceans / P. Priyaja, P. Jayesh, N. Correya, B. Sreelakshmi // Journal of Coastal Life Medicine. – 2014. – Vol. 2. – P. 76 – 84.</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Rabaey K. Microbial Fuel Cells: novel biotechnology for energy generation / K. Rabaey, W. Verstraete // TrendS in Biotechnology. – 2005. – Vol. 23. – P. 291 – 298. </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lastRenderedPageBreak/>
        <w:t xml:space="preserve">Rahim R. Cloning and functional characterization of the </w:t>
      </w:r>
      <w:r w:rsidRPr="00DD7A1C">
        <w:rPr>
          <w:rFonts w:ascii="Times New Roman" w:eastAsia="Arial Unicode MS" w:hAnsi="Times New Roman" w:cs="Arial Unicode MS"/>
          <w:i/>
          <w:iCs/>
          <w:color w:val="000000"/>
          <w:sz w:val="28"/>
          <w:szCs w:val="28"/>
          <w:u w:color="000000"/>
          <w:lang w:eastAsia="ru-RU"/>
        </w:rPr>
        <w:t>Pseudomonas aeruginosa</w:t>
      </w:r>
      <w:r w:rsidRPr="00DD7A1C">
        <w:rPr>
          <w:rFonts w:ascii="Times New Roman" w:eastAsia="Arial Unicode MS" w:hAnsi="Times New Roman" w:cs="Arial Unicode MS"/>
          <w:color w:val="000000"/>
          <w:sz w:val="28"/>
          <w:szCs w:val="28"/>
          <w:u w:color="000000"/>
          <w:lang w:eastAsia="ru-RU"/>
        </w:rPr>
        <w:t xml:space="preserve"> </w:t>
      </w:r>
      <w:r w:rsidRPr="00DD7A1C">
        <w:rPr>
          <w:rFonts w:ascii="Times New Roman" w:eastAsia="Arial Unicode MS" w:hAnsi="Times New Roman" w:cs="Arial Unicode MS"/>
          <w:i/>
          <w:iCs/>
          <w:color w:val="000000"/>
          <w:sz w:val="28"/>
          <w:szCs w:val="28"/>
          <w:u w:color="000000"/>
          <w:lang w:eastAsia="ru-RU"/>
        </w:rPr>
        <w:t>rhlC</w:t>
      </w:r>
      <w:r w:rsidRPr="00DD7A1C">
        <w:rPr>
          <w:rFonts w:ascii="Times New Roman" w:eastAsia="Arial Unicode MS" w:hAnsi="Times New Roman" w:cs="Arial Unicode MS"/>
          <w:color w:val="000000"/>
          <w:sz w:val="28"/>
          <w:szCs w:val="28"/>
          <w:u w:color="000000"/>
          <w:lang w:eastAsia="ru-RU"/>
        </w:rPr>
        <w:t xml:space="preserve"> gene that encodes rhamnosyltransferase 2, an enzyme responsible for di-rhamnolipid biosynthesis / R. Rahim, U. Ochsner, C. Olvera, M. Graninger, P. Messner, [et al.] // Molecular Microbiology. – 2001. – V. 40(3). – P. 708–718.</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Rahman P. Development of a simple and low cost microbioreactor for high-throughput bioprocessing / P. Rahman, G. Pasirayi, V. Auger, Z. Ali. // Biotechnology Letters. – 2009. – Vol. 31. – P. 209 – 214.</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Ran H. Human targets of </w:t>
      </w:r>
      <w:r w:rsidRPr="00DD7A1C">
        <w:rPr>
          <w:rFonts w:ascii="Times New Roman" w:eastAsia="Arial Unicode MS" w:hAnsi="Times New Roman" w:cs="Arial Unicode MS"/>
          <w:i/>
          <w:iCs/>
          <w:color w:val="000000"/>
          <w:sz w:val="28"/>
          <w:szCs w:val="28"/>
          <w:u w:color="000000"/>
          <w:lang w:eastAsia="ru-RU"/>
        </w:rPr>
        <w:t>Pseudomonas aeruginosa</w:t>
      </w:r>
      <w:r w:rsidRPr="00DD7A1C">
        <w:rPr>
          <w:rFonts w:ascii="Times New Roman" w:eastAsia="Arial Unicode MS" w:hAnsi="Times New Roman" w:cs="Arial Unicode MS"/>
          <w:color w:val="000000"/>
          <w:sz w:val="28"/>
          <w:szCs w:val="28"/>
          <w:u w:color="000000"/>
          <w:lang w:eastAsia="ru-RU"/>
        </w:rPr>
        <w:t xml:space="preserve"> pyocyanin / H. Ran, D. Hassett, G. Lau // Proc. Natl. Acad. Sci. U.S.A. – 2003. – Vol. 100. – P. 14315 – 14320.</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Rehm B. Role of fatty acid de novo biosynthesis in polyhydroxyalkanoic acid (PHA) and rhamnolipid synthesis by pseudomonads: establishment of the transacylase (PhaG)-mediated pathway for PHA biosynthesis in </w:t>
      </w:r>
      <w:r w:rsidRPr="00DD7A1C">
        <w:rPr>
          <w:rFonts w:ascii="Times New Roman" w:eastAsia="Arial Unicode MS" w:hAnsi="Times New Roman" w:cs="Arial Unicode MS"/>
          <w:i/>
          <w:iCs/>
          <w:color w:val="000000"/>
          <w:sz w:val="28"/>
          <w:szCs w:val="28"/>
          <w:u w:color="000000"/>
          <w:lang w:eastAsia="ru-RU"/>
        </w:rPr>
        <w:t>Escherichia coli</w:t>
      </w:r>
      <w:r w:rsidRPr="00DD7A1C">
        <w:rPr>
          <w:rFonts w:ascii="Times New Roman" w:eastAsia="Arial Unicode MS" w:hAnsi="Times New Roman" w:cs="Arial Unicode MS"/>
          <w:color w:val="000000"/>
          <w:sz w:val="28"/>
          <w:szCs w:val="28"/>
          <w:u w:color="000000"/>
          <w:lang w:eastAsia="ru-RU"/>
        </w:rPr>
        <w:t xml:space="preserve"> / B. Rehm, T. Mitsky, A. Steinbuchel // Appl. Environ. Microbiol</w:t>
      </w:r>
      <w:r w:rsidRPr="00DD7A1C">
        <w:rPr>
          <w:rFonts w:ascii="Times New Roman" w:eastAsia="Arial Unicode MS" w:hAnsi="Times New Roman" w:cs="Arial Unicode MS"/>
          <w:color w:val="000000"/>
          <w:sz w:val="28"/>
          <w:szCs w:val="28"/>
          <w:u w:color="000000"/>
          <w:shd w:val="clear" w:color="auto" w:fill="FFFFFF"/>
          <w:lang w:eastAsia="ru-RU"/>
        </w:rPr>
        <w:t xml:space="preserve">. – </w:t>
      </w:r>
      <w:r w:rsidRPr="00DD7A1C">
        <w:rPr>
          <w:rFonts w:ascii="Times New Roman" w:eastAsia="Arial Unicode MS" w:hAnsi="Times New Roman" w:cs="Arial Unicode MS"/>
          <w:color w:val="000000"/>
          <w:sz w:val="28"/>
          <w:szCs w:val="28"/>
          <w:u w:color="000000"/>
          <w:lang w:eastAsia="ru-RU"/>
        </w:rPr>
        <w:t>2001</w:t>
      </w:r>
      <w:r w:rsidRPr="00DD7A1C">
        <w:rPr>
          <w:rFonts w:ascii="Times New Roman" w:eastAsia="Arial Unicode MS" w:hAnsi="Times New Roman" w:cs="Arial Unicode MS"/>
          <w:color w:val="000000"/>
          <w:sz w:val="28"/>
          <w:szCs w:val="28"/>
          <w:u w:color="000000"/>
          <w:shd w:val="clear" w:color="auto" w:fill="FFFFFF"/>
          <w:lang w:eastAsia="ru-RU"/>
        </w:rPr>
        <w:t xml:space="preserve">. – </w:t>
      </w:r>
      <w:r w:rsidRPr="00DD7A1C">
        <w:rPr>
          <w:rFonts w:ascii="Times New Roman" w:eastAsia="Arial Unicode MS" w:hAnsi="Times New Roman" w:cs="Arial Unicode MS"/>
          <w:color w:val="000000"/>
          <w:sz w:val="28"/>
          <w:szCs w:val="28"/>
          <w:u w:color="000000"/>
          <w:lang w:eastAsia="ru-RU"/>
        </w:rPr>
        <w:t>Vol. 67</w:t>
      </w:r>
      <w:r w:rsidRPr="00DD7A1C">
        <w:rPr>
          <w:rFonts w:ascii="Times New Roman" w:eastAsia="Arial Unicode MS" w:hAnsi="Times New Roman" w:cs="Arial Unicode MS"/>
          <w:color w:val="000000"/>
          <w:sz w:val="28"/>
          <w:szCs w:val="28"/>
          <w:u w:color="000000"/>
          <w:shd w:val="clear" w:color="auto" w:fill="FFFFFF"/>
          <w:lang w:eastAsia="ru-RU"/>
        </w:rPr>
        <w:t xml:space="preserve">. – </w:t>
      </w:r>
      <w:r w:rsidRPr="00DD7A1C">
        <w:rPr>
          <w:rFonts w:ascii="Times New Roman" w:eastAsia="Arial Unicode MS" w:hAnsi="Times New Roman" w:cs="Arial Unicode MS"/>
          <w:color w:val="000000"/>
          <w:sz w:val="28"/>
          <w:szCs w:val="28"/>
          <w:u w:color="000000"/>
          <w:lang w:eastAsia="ru-RU"/>
        </w:rPr>
        <w:t>P. 3102–3109.</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shd w:val="clear" w:color="auto" w:fill="FFFFFF"/>
          <w:lang w:eastAsia="ru-RU"/>
        </w:rPr>
        <w:t xml:space="preserve">Ricalovic M. Production and characterization of rhamnolipids from </w:t>
      </w:r>
      <w:r w:rsidRPr="00DD7A1C">
        <w:rPr>
          <w:rFonts w:ascii="Times New Roman" w:eastAsia="Arial Unicode MS" w:hAnsi="Times New Roman" w:cs="Arial Unicode MS"/>
          <w:i/>
          <w:iCs/>
          <w:color w:val="000000"/>
          <w:sz w:val="28"/>
          <w:szCs w:val="28"/>
          <w:u w:color="000000"/>
          <w:shd w:val="clear" w:color="auto" w:fill="FFFFFF"/>
          <w:lang w:eastAsia="ru-RU"/>
        </w:rPr>
        <w:t>Pseudomonas aeruginosa</w:t>
      </w:r>
      <w:r w:rsidRPr="00DD7A1C">
        <w:rPr>
          <w:rFonts w:ascii="Times New Roman" w:eastAsia="Arial Unicode MS" w:hAnsi="Times New Roman" w:cs="Arial Unicode MS"/>
          <w:color w:val="000000"/>
          <w:sz w:val="28"/>
          <w:szCs w:val="28"/>
          <w:u w:color="000000"/>
          <w:shd w:val="clear" w:color="auto" w:fill="FFFFFF"/>
          <w:lang w:eastAsia="ru-RU"/>
        </w:rPr>
        <w:t xml:space="preserve"> san-ai / M. Ricalovic, G. Gojgic-Cvigovic, M. Vrvic // J. Serb. Chem. Soc. – 2012. – Vol. 77 (1). – P. 27–42.</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Saha S. Phenazine pigments from </w:t>
      </w:r>
      <w:r w:rsidRPr="00DD7A1C">
        <w:rPr>
          <w:rFonts w:ascii="Times New Roman" w:eastAsia="Arial Unicode MS" w:hAnsi="Times New Roman" w:cs="Arial Unicode MS"/>
          <w:i/>
          <w:iCs/>
          <w:color w:val="000000"/>
          <w:sz w:val="28"/>
          <w:szCs w:val="28"/>
          <w:u w:color="000000"/>
          <w:lang w:eastAsia="ru-RU"/>
        </w:rPr>
        <w:t>Pseudomonas aeruginosa</w:t>
      </w:r>
      <w:r w:rsidRPr="00DD7A1C">
        <w:rPr>
          <w:rFonts w:ascii="Times New Roman" w:eastAsia="Arial Unicode MS" w:hAnsi="Times New Roman" w:cs="Arial Unicode MS"/>
          <w:color w:val="000000"/>
          <w:sz w:val="28"/>
          <w:szCs w:val="28"/>
          <w:u w:color="000000"/>
          <w:lang w:eastAsia="ru-RU"/>
        </w:rPr>
        <w:t xml:space="preserve"> and their application as antibacterial agent and food colourants / S. Saha, R. Thavas, S. Jayalakshmi // Res. J. Microbiol. – 2008. – Vol. 3. – P. 122 – 128.</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Singh A. Surfactants in microbiology and biotechnology: Part 2.Application aspects / A. Singh, J. Van Hamme, O. Ward // Biotechnol Adv. – 2007. – V. 25. – P. 99–121.</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Sudhakar T. Pyocyanin and its bacteriostatic effect toward common clinical pathogenes / T. Sudhakar, S. Karpagam, R. Jayavarthanan // Int. J. PharmTech. Res. – 2013. – Vol. 3. – P. 1487 – 1492.</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Tümmler B. Clonal variations in </w:t>
      </w:r>
      <w:r w:rsidRPr="00DD7A1C">
        <w:rPr>
          <w:rFonts w:ascii="Times New Roman" w:eastAsia="Arial Unicode MS" w:hAnsi="Times New Roman" w:cs="Arial Unicode MS"/>
          <w:i/>
          <w:iCs/>
          <w:color w:val="000000"/>
          <w:sz w:val="28"/>
          <w:szCs w:val="28"/>
          <w:u w:color="000000"/>
          <w:lang w:eastAsia="ru-RU"/>
        </w:rPr>
        <w:t>Pseudomonas</w:t>
      </w:r>
      <w:r w:rsidRPr="00DD7A1C">
        <w:rPr>
          <w:rFonts w:ascii="Times New Roman" w:eastAsia="Arial Unicode MS" w:hAnsi="Times New Roman" w:cs="Arial Unicode MS"/>
          <w:color w:val="000000"/>
          <w:sz w:val="28"/>
          <w:szCs w:val="28"/>
          <w:u w:color="000000"/>
          <w:lang w:eastAsia="ru-RU"/>
        </w:rPr>
        <w:t xml:space="preserve"> / B. Tümmler // </w:t>
      </w:r>
      <w:r w:rsidRPr="00DD7A1C">
        <w:rPr>
          <w:rFonts w:ascii="Times New Roman" w:eastAsia="Arial Unicode MS" w:hAnsi="Times New Roman" w:cs="Arial Unicode MS"/>
          <w:i/>
          <w:iCs/>
          <w:color w:val="000000"/>
          <w:sz w:val="28"/>
          <w:szCs w:val="28"/>
          <w:u w:color="000000"/>
          <w:lang w:eastAsia="ru-RU"/>
        </w:rPr>
        <w:t>Pseudomonas</w:t>
      </w:r>
      <w:r w:rsidRPr="00DD7A1C">
        <w:rPr>
          <w:rFonts w:ascii="Times New Roman" w:eastAsia="Arial Unicode MS" w:hAnsi="Times New Roman" w:cs="Arial Unicode MS"/>
          <w:color w:val="000000"/>
          <w:sz w:val="28"/>
          <w:szCs w:val="28"/>
          <w:u w:color="000000"/>
          <w:lang w:eastAsia="ru-RU"/>
        </w:rPr>
        <w:t>. – 2006. – Vol. 4. – P. 35 – 68.</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lastRenderedPageBreak/>
        <w:t xml:space="preserve"> van Delden C. Virulence Factors in </w:t>
      </w:r>
      <w:r w:rsidRPr="00DD7A1C">
        <w:rPr>
          <w:rFonts w:ascii="Times New Roman" w:eastAsia="Arial Unicode MS" w:hAnsi="Times New Roman" w:cs="Arial Unicode MS"/>
          <w:i/>
          <w:iCs/>
          <w:color w:val="000000"/>
          <w:sz w:val="28"/>
          <w:szCs w:val="28"/>
          <w:u w:color="000000"/>
          <w:lang w:eastAsia="ru-RU"/>
        </w:rPr>
        <w:t>Pseudomonas aeruginosa</w:t>
      </w:r>
      <w:r w:rsidRPr="00DD7A1C">
        <w:rPr>
          <w:rFonts w:ascii="Times New Roman" w:eastAsia="Arial Unicode MS" w:hAnsi="Times New Roman" w:cs="Arial Unicode MS"/>
          <w:color w:val="000000"/>
          <w:sz w:val="28"/>
          <w:szCs w:val="28"/>
          <w:u w:color="000000"/>
          <w:lang w:eastAsia="ru-RU"/>
        </w:rPr>
        <w:t xml:space="preserve"> / C. van Delden // Virulence and Gene Regulation. – 2008. – P. </w:t>
      </w:r>
      <w:r w:rsidRPr="00DD7A1C">
        <w:rPr>
          <w:rFonts w:ascii="Times New Roman" w:eastAsia="Arial Unicode MS" w:hAnsi="Times New Roman" w:cs="Arial Unicode MS"/>
          <w:color w:val="000000"/>
          <w:sz w:val="28"/>
          <w:szCs w:val="28"/>
          <w:u w:color="000000"/>
          <w:shd w:val="clear" w:color="auto" w:fill="FFFFFF"/>
          <w:lang w:eastAsia="ru-RU"/>
        </w:rPr>
        <w:t>1</w:t>
      </w:r>
      <w:r w:rsidRPr="00DD7A1C">
        <w:rPr>
          <w:rFonts w:ascii="Times New Roman" w:eastAsia="Arial Unicode MS" w:hAnsi="Times New Roman" w:cs="Arial Unicode MS"/>
          <w:color w:val="000000"/>
          <w:sz w:val="28"/>
          <w:szCs w:val="28"/>
          <w:u w:color="000000"/>
          <w:lang w:eastAsia="ru-RU"/>
        </w:rPr>
        <w:t xml:space="preserve"> – </w:t>
      </w:r>
      <w:r w:rsidRPr="00DD7A1C">
        <w:rPr>
          <w:rFonts w:ascii="Times New Roman" w:eastAsia="Arial Unicode MS" w:hAnsi="Times New Roman" w:cs="Arial Unicode MS"/>
          <w:color w:val="000000"/>
          <w:sz w:val="28"/>
          <w:szCs w:val="28"/>
          <w:u w:color="000000"/>
          <w:shd w:val="clear" w:color="auto" w:fill="FFFFFF"/>
          <w:lang w:eastAsia="ru-RU"/>
        </w:rPr>
        <w:t xml:space="preserve">7. </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Wagner V. E. Quorum sensing: dynamic response of </w:t>
      </w:r>
      <w:r w:rsidRPr="00DD7A1C">
        <w:rPr>
          <w:rFonts w:ascii="Times New Roman" w:eastAsia="Arial Unicode MS" w:hAnsi="Times New Roman" w:cs="Arial Unicode MS"/>
          <w:i/>
          <w:iCs/>
          <w:color w:val="000000"/>
          <w:sz w:val="28"/>
          <w:szCs w:val="28"/>
          <w:u w:color="000000"/>
          <w:lang w:eastAsia="ru-RU"/>
        </w:rPr>
        <w:t>Pseudomonas aeruginosa</w:t>
      </w:r>
      <w:r w:rsidRPr="00DD7A1C">
        <w:rPr>
          <w:rFonts w:ascii="Times New Roman" w:eastAsia="Arial Unicode MS" w:hAnsi="Times New Roman" w:cs="Arial Unicode MS"/>
          <w:color w:val="000000"/>
          <w:sz w:val="28"/>
          <w:szCs w:val="28"/>
          <w:u w:color="000000"/>
          <w:lang w:eastAsia="ru-RU"/>
        </w:rPr>
        <w:t xml:space="preserve"> to external signals / V. Wagner, J. Frelinger J, R. Barth, B. Iglewski // Trends in Microbiology. - 2006. – Vol. 14. – P. 55 – 58. </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Waksman S. The soil as a source of microorganisms antagonistic to disease producing bacteria / S. Waksman S, H. Woodruff // J Bacteriol. – 1940. – Vol. 40. – P. 581 – 600. </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Whooley M. The regulation of pyocyanin production in </w:t>
      </w:r>
      <w:r w:rsidRPr="00DD7A1C">
        <w:rPr>
          <w:rFonts w:ascii="Times New Roman" w:eastAsia="Arial Unicode MS" w:hAnsi="Times New Roman" w:cs="Arial Unicode MS"/>
          <w:i/>
          <w:iCs/>
          <w:color w:val="000000"/>
          <w:sz w:val="28"/>
          <w:szCs w:val="28"/>
          <w:u w:color="000000"/>
          <w:lang w:eastAsia="ru-RU"/>
        </w:rPr>
        <w:t xml:space="preserve">Pseudomonas aeruginosa </w:t>
      </w:r>
      <w:r w:rsidRPr="00DD7A1C">
        <w:rPr>
          <w:rFonts w:ascii="Times New Roman" w:eastAsia="Arial Unicode MS" w:hAnsi="Times New Roman" w:cs="Arial Unicode MS"/>
          <w:color w:val="000000"/>
          <w:sz w:val="28"/>
          <w:szCs w:val="28"/>
          <w:u w:color="000000"/>
          <w:lang w:eastAsia="ru-RU"/>
        </w:rPr>
        <w:t>/ M. Whooley, A. McLoughlin // Applied Microbiology and Biotechnology. – 1982. – Vol. 15. – P. 161 – 166.</w:t>
      </w:r>
    </w:p>
    <w:p w:rsidR="00DD7A1C" w:rsidRPr="00DD7A1C" w:rsidRDefault="00DD7A1C" w:rsidP="00DD7A1C">
      <w:pPr>
        <w:numPr>
          <w:ilvl w:val="0"/>
          <w:numId w:val="1"/>
        </w:numPr>
        <w:spacing w:after="0" w:line="360" w:lineRule="auto"/>
        <w:jc w:val="both"/>
        <w:rPr>
          <w:rFonts w:ascii="Times New Roman" w:eastAsia="Arial Unicode MS" w:hAnsi="Times New Roman" w:cs="Arial Unicode MS"/>
          <w:color w:val="000000"/>
          <w:sz w:val="28"/>
          <w:szCs w:val="28"/>
          <w:u w:color="000000"/>
          <w:lang w:eastAsia="ru-RU"/>
        </w:rPr>
      </w:pPr>
      <w:r w:rsidRPr="00DD7A1C">
        <w:rPr>
          <w:rFonts w:ascii="Times New Roman" w:eastAsia="Arial Unicode MS" w:hAnsi="Times New Roman" w:cs="Arial Unicode MS"/>
          <w:color w:val="000000"/>
          <w:sz w:val="28"/>
          <w:szCs w:val="28"/>
          <w:u w:color="000000"/>
          <w:lang w:eastAsia="ru-RU"/>
        </w:rPr>
        <w:t xml:space="preserve">Zhu K. RhlA converts b-hydroxyacyl-acyl carrier protein intermediates in fatty acid synthesis to the b-hydroxydecanoyl-b-hydroxydecanoate component of rhamnolipids in </w:t>
      </w:r>
      <w:r w:rsidRPr="00DD7A1C">
        <w:rPr>
          <w:rFonts w:ascii="Times New Roman" w:eastAsia="Arial Unicode MS" w:hAnsi="Times New Roman" w:cs="Arial Unicode MS"/>
          <w:i/>
          <w:iCs/>
          <w:color w:val="000000"/>
          <w:sz w:val="28"/>
          <w:szCs w:val="28"/>
          <w:u w:color="000000"/>
          <w:lang w:eastAsia="ru-RU"/>
        </w:rPr>
        <w:t xml:space="preserve">Pseudomonas aeruginosa </w:t>
      </w:r>
      <w:r w:rsidRPr="00DD7A1C">
        <w:rPr>
          <w:rFonts w:ascii="Times New Roman" w:eastAsia="Arial Unicode MS" w:hAnsi="Times New Roman" w:cs="Arial Unicode MS"/>
          <w:color w:val="000000"/>
          <w:sz w:val="28"/>
          <w:szCs w:val="28"/>
          <w:u w:color="000000"/>
          <w:lang w:eastAsia="ru-RU"/>
        </w:rPr>
        <w:t>/ K. Zhu, C. Rock</w:t>
      </w:r>
      <w:r w:rsidRPr="00DD7A1C">
        <w:rPr>
          <w:rFonts w:ascii="Times New Roman" w:eastAsia="Arial Unicode MS" w:hAnsi="Times New Roman" w:cs="Arial Unicode MS"/>
          <w:i/>
          <w:iCs/>
          <w:color w:val="000000"/>
          <w:sz w:val="28"/>
          <w:szCs w:val="28"/>
          <w:u w:color="000000"/>
          <w:lang w:eastAsia="ru-RU"/>
        </w:rPr>
        <w:t xml:space="preserve"> </w:t>
      </w:r>
      <w:r w:rsidRPr="00DD7A1C">
        <w:rPr>
          <w:rFonts w:ascii="Times New Roman" w:eastAsia="Arial Unicode MS" w:hAnsi="Times New Roman" w:cs="Arial Unicode MS"/>
          <w:color w:val="000000"/>
          <w:sz w:val="28"/>
          <w:szCs w:val="28"/>
          <w:u w:color="000000"/>
          <w:lang w:eastAsia="ru-RU"/>
        </w:rPr>
        <w:t>// J. Bacteriol</w:t>
      </w:r>
      <w:r w:rsidRPr="00DD7A1C">
        <w:rPr>
          <w:rFonts w:ascii="Times New Roman" w:eastAsia="Arial Unicode MS" w:hAnsi="Times New Roman" w:cs="Arial Unicode MS"/>
          <w:color w:val="000000"/>
          <w:sz w:val="28"/>
          <w:szCs w:val="28"/>
          <w:u w:color="000000"/>
          <w:shd w:val="clear" w:color="auto" w:fill="FFFFFF"/>
          <w:lang w:eastAsia="ru-RU"/>
        </w:rPr>
        <w:t xml:space="preserve">. – </w:t>
      </w:r>
      <w:r w:rsidRPr="00DD7A1C">
        <w:rPr>
          <w:rFonts w:ascii="Times New Roman" w:eastAsia="Arial Unicode MS" w:hAnsi="Times New Roman" w:cs="Arial Unicode MS"/>
          <w:color w:val="000000"/>
          <w:sz w:val="28"/>
          <w:szCs w:val="28"/>
          <w:u w:color="000000"/>
          <w:lang w:eastAsia="ru-RU"/>
        </w:rPr>
        <w:t>2008</w:t>
      </w:r>
      <w:r w:rsidRPr="00DD7A1C">
        <w:rPr>
          <w:rFonts w:ascii="Times New Roman" w:eastAsia="Arial Unicode MS" w:hAnsi="Times New Roman" w:cs="Arial Unicode MS"/>
          <w:color w:val="000000"/>
          <w:sz w:val="28"/>
          <w:szCs w:val="28"/>
          <w:u w:color="000000"/>
          <w:shd w:val="clear" w:color="auto" w:fill="FFFFFF"/>
          <w:lang w:eastAsia="ru-RU"/>
        </w:rPr>
        <w:t xml:space="preserve">. – </w:t>
      </w:r>
      <w:r w:rsidRPr="00DD7A1C">
        <w:rPr>
          <w:rFonts w:ascii="Times New Roman" w:eastAsia="Arial Unicode MS" w:hAnsi="Times New Roman" w:cs="Arial Unicode MS"/>
          <w:color w:val="000000"/>
          <w:sz w:val="28"/>
          <w:szCs w:val="28"/>
          <w:u w:color="000000"/>
          <w:lang w:eastAsia="ru-RU"/>
        </w:rPr>
        <w:t>Vol. 190</w:t>
      </w:r>
      <w:r w:rsidRPr="00DD7A1C">
        <w:rPr>
          <w:rFonts w:ascii="Times New Roman" w:eastAsia="Arial Unicode MS" w:hAnsi="Times New Roman" w:cs="Arial Unicode MS"/>
          <w:color w:val="000000"/>
          <w:sz w:val="28"/>
          <w:szCs w:val="28"/>
          <w:u w:color="000000"/>
          <w:shd w:val="clear" w:color="auto" w:fill="FFFFFF"/>
          <w:lang w:eastAsia="ru-RU"/>
        </w:rPr>
        <w:t xml:space="preserve">. – </w:t>
      </w:r>
      <w:r w:rsidRPr="00DD7A1C">
        <w:rPr>
          <w:rFonts w:ascii="Times New Roman" w:eastAsia="Arial Unicode MS" w:hAnsi="Times New Roman" w:cs="Arial Unicode MS"/>
          <w:color w:val="000000"/>
          <w:sz w:val="28"/>
          <w:szCs w:val="28"/>
          <w:u w:color="000000"/>
          <w:lang w:eastAsia="ru-RU"/>
        </w:rPr>
        <w:t>P. 3147–3154.</w:t>
      </w:r>
    </w:p>
    <w:p w:rsidR="00F531D6" w:rsidRDefault="00F531D6">
      <w:bookmarkStart w:id="0" w:name="_GoBack"/>
      <w:bookmarkEnd w:id="0"/>
    </w:p>
    <w:sectPr w:rsidR="00F531D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Helvetica Neue">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B38AD"/>
    <w:multiLevelType w:val="hybridMultilevel"/>
    <w:tmpl w:val="EEFE370A"/>
    <w:numStyleLink w:val="a"/>
  </w:abstractNum>
  <w:abstractNum w:abstractNumId="1">
    <w:nsid w:val="7EF55F22"/>
    <w:multiLevelType w:val="hybridMultilevel"/>
    <w:tmpl w:val="EEFE370A"/>
    <w:styleLink w:val="a"/>
    <w:lvl w:ilvl="0" w:tplc="F3468B74">
      <w:start w:val="1"/>
      <w:numFmt w:val="decimal"/>
      <w:lvlText w:val="%1."/>
      <w:lvlJc w:val="left"/>
      <w:pPr>
        <w:tabs>
          <w:tab w:val="left" w:pos="1385"/>
        </w:tabs>
        <w:ind w:left="534" w:hanging="534"/>
      </w:pPr>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17C9442">
      <w:start w:val="1"/>
      <w:numFmt w:val="decimal"/>
      <w:lvlText w:val="%2."/>
      <w:lvlJc w:val="left"/>
      <w:pPr>
        <w:tabs>
          <w:tab w:val="left" w:pos="1385"/>
        </w:tabs>
        <w:ind w:left="894" w:hanging="534"/>
      </w:pPr>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375E5B2C">
      <w:start w:val="1"/>
      <w:numFmt w:val="decimal"/>
      <w:lvlText w:val="%3."/>
      <w:lvlJc w:val="left"/>
      <w:pPr>
        <w:tabs>
          <w:tab w:val="left" w:pos="1385"/>
        </w:tabs>
        <w:ind w:left="1254" w:hanging="534"/>
      </w:pPr>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48849D4">
      <w:start w:val="1"/>
      <w:numFmt w:val="decimal"/>
      <w:lvlText w:val="%4."/>
      <w:lvlJc w:val="left"/>
      <w:pPr>
        <w:ind w:left="1614" w:hanging="534"/>
      </w:pPr>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924E0FC">
      <w:start w:val="1"/>
      <w:numFmt w:val="decimal"/>
      <w:lvlText w:val="%5."/>
      <w:lvlJc w:val="left"/>
      <w:pPr>
        <w:tabs>
          <w:tab w:val="left" w:pos="1385"/>
        </w:tabs>
        <w:ind w:left="1974" w:hanging="534"/>
      </w:pPr>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DBF0321C">
      <w:start w:val="1"/>
      <w:numFmt w:val="decimal"/>
      <w:lvlText w:val="%6."/>
      <w:lvlJc w:val="left"/>
      <w:pPr>
        <w:tabs>
          <w:tab w:val="left" w:pos="1385"/>
        </w:tabs>
        <w:ind w:left="2334" w:hanging="534"/>
      </w:pPr>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BB9AA820">
      <w:start w:val="1"/>
      <w:numFmt w:val="decimal"/>
      <w:lvlText w:val="%7."/>
      <w:lvlJc w:val="left"/>
      <w:pPr>
        <w:tabs>
          <w:tab w:val="left" w:pos="1385"/>
        </w:tabs>
        <w:ind w:left="2694" w:hanging="534"/>
      </w:pPr>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8460EEF6">
      <w:start w:val="1"/>
      <w:numFmt w:val="decimal"/>
      <w:lvlText w:val="%8."/>
      <w:lvlJc w:val="left"/>
      <w:pPr>
        <w:tabs>
          <w:tab w:val="left" w:pos="1385"/>
        </w:tabs>
        <w:ind w:left="3054" w:hanging="534"/>
      </w:pPr>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10585E00">
      <w:start w:val="1"/>
      <w:numFmt w:val="decimal"/>
      <w:lvlText w:val="%9."/>
      <w:lvlJc w:val="left"/>
      <w:pPr>
        <w:tabs>
          <w:tab w:val="left" w:pos="1385"/>
        </w:tabs>
        <w:ind w:left="3414" w:hanging="534"/>
      </w:pPr>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44E2"/>
    <w:rsid w:val="001444E2"/>
    <w:rsid w:val="00DD7A1C"/>
    <w:rsid w:val="00F531D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
    <w:name w:val="Table Normal"/>
    <w:rsid w:val="00DD7A1C"/>
    <w:pPr>
      <w:spacing w:after="0" w:line="240" w:lineRule="auto"/>
    </w:pPr>
    <w:rPr>
      <w:rFonts w:ascii="Times New Roman" w:eastAsia="Arial Unicode MS" w:hAnsi="Times New Roman" w:cs="Times New Roman"/>
      <w:sz w:val="20"/>
      <w:szCs w:val="20"/>
      <w:bdr w:val="none" w:sz="0" w:space="0" w:color="auto" w:frame="1"/>
      <w:lang w:val="ru-RU" w:eastAsia="ru-RU"/>
    </w:rPr>
    <w:tblPr>
      <w:tblCellMar>
        <w:top w:w="0" w:type="dxa"/>
        <w:left w:w="0" w:type="dxa"/>
        <w:bottom w:w="0" w:type="dxa"/>
        <w:right w:w="0" w:type="dxa"/>
      </w:tblCellMar>
    </w:tblPr>
  </w:style>
  <w:style w:type="numbering" w:customStyle="1" w:styleId="a">
    <w:name w:val="С числами"/>
    <w:rsid w:val="00DD7A1C"/>
    <w:pPr>
      <w:numPr>
        <w:numId w:val="2"/>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
    <w:name w:val="Table Normal"/>
    <w:rsid w:val="00DD7A1C"/>
    <w:pPr>
      <w:spacing w:after="0" w:line="240" w:lineRule="auto"/>
    </w:pPr>
    <w:rPr>
      <w:rFonts w:ascii="Times New Roman" w:eastAsia="Arial Unicode MS" w:hAnsi="Times New Roman" w:cs="Times New Roman"/>
      <w:sz w:val="20"/>
      <w:szCs w:val="20"/>
      <w:bdr w:val="none" w:sz="0" w:space="0" w:color="auto" w:frame="1"/>
      <w:lang w:val="ru-RU" w:eastAsia="ru-RU"/>
    </w:rPr>
    <w:tblPr>
      <w:tblCellMar>
        <w:top w:w="0" w:type="dxa"/>
        <w:left w:w="0" w:type="dxa"/>
        <w:bottom w:w="0" w:type="dxa"/>
        <w:right w:w="0" w:type="dxa"/>
      </w:tblCellMar>
    </w:tblPr>
  </w:style>
  <w:style w:type="numbering" w:customStyle="1" w:styleId="a">
    <w:name w:val="С числами"/>
    <w:rsid w:val="00DD7A1C"/>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3311067">
      <w:bodyDiv w:val="1"/>
      <w:marLeft w:val="0"/>
      <w:marRight w:val="0"/>
      <w:marTop w:val="0"/>
      <w:marBottom w:val="0"/>
      <w:divBdr>
        <w:top w:val="none" w:sz="0" w:space="0" w:color="auto"/>
        <w:left w:val="none" w:sz="0" w:space="0" w:color="auto"/>
        <w:bottom w:val="none" w:sz="0" w:space="0" w:color="auto"/>
        <w:right w:val="none" w:sz="0" w:space="0" w:color="auto"/>
      </w:divBdr>
    </w:div>
    <w:div w:id="1301349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13</Pages>
  <Words>12311</Words>
  <Characters>7018</Characters>
  <Application>Microsoft Office Word</Application>
  <DocSecurity>0</DocSecurity>
  <Lines>58</Lines>
  <Paragraphs>38</Paragraphs>
  <ScaleCrop>false</ScaleCrop>
  <Company/>
  <LinksUpToDate>false</LinksUpToDate>
  <CharactersWithSpaces>19291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2020-03-02T10:09:00Z</dcterms:created>
  <dcterms:modified xsi:type="dcterms:W3CDTF">2020-03-02T10:12:00Z</dcterms:modified>
</cp:coreProperties>
</file>