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1D2" w:rsidRDefault="00CE01D2" w:rsidP="00CE01D2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</w:t>
      </w:r>
      <w:proofErr w:type="spellStart"/>
      <w:r>
        <w:rPr>
          <w:sz w:val="28"/>
          <w:szCs w:val="28"/>
        </w:rPr>
        <w:t>Мечникова</w:t>
      </w:r>
      <w:proofErr w:type="spellEnd"/>
    </w:p>
    <w:p w:rsidR="00CE01D2" w:rsidRDefault="00CE01D2" w:rsidP="00CE01D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найменування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вищого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навчального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закладу</w:t>
      </w:r>
      <w:proofErr w:type="spellEnd"/>
      <w:r>
        <w:rPr>
          <w:sz w:val="20"/>
          <w:szCs w:val="20"/>
        </w:rPr>
        <w:t>)</w:t>
      </w:r>
    </w:p>
    <w:p w:rsidR="00CE01D2" w:rsidRDefault="00CE01D2" w:rsidP="00CE01D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Інститут соціальних наук</w:t>
      </w:r>
    </w:p>
    <w:p w:rsidR="00CE01D2" w:rsidRDefault="00CE01D2" w:rsidP="00CE01D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найменування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інституту</w:t>
      </w:r>
      <w:proofErr w:type="spellEnd"/>
      <w:r>
        <w:rPr>
          <w:sz w:val="20"/>
          <w:szCs w:val="20"/>
        </w:rPr>
        <w:t>/</w:t>
      </w:r>
      <w:proofErr w:type="spellStart"/>
      <w:r>
        <w:rPr>
          <w:sz w:val="20"/>
          <w:szCs w:val="20"/>
        </w:rPr>
        <w:t>факультету</w:t>
      </w:r>
      <w:proofErr w:type="spellEnd"/>
      <w:r>
        <w:rPr>
          <w:sz w:val="20"/>
          <w:szCs w:val="20"/>
        </w:rPr>
        <w:t>)</w:t>
      </w:r>
    </w:p>
    <w:p w:rsidR="00CE01D2" w:rsidRDefault="00CE01D2" w:rsidP="00CE01D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Кафедра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міжнародних відносин</w:t>
      </w:r>
    </w:p>
    <w:p w:rsidR="00CE01D2" w:rsidRDefault="00CE01D2" w:rsidP="00CE01D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назва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кафедри</w:t>
      </w:r>
      <w:proofErr w:type="spellEnd"/>
      <w:r>
        <w:rPr>
          <w:sz w:val="20"/>
          <w:szCs w:val="20"/>
        </w:rPr>
        <w:t>)</w:t>
      </w:r>
    </w:p>
    <w:p w:rsidR="00CE01D2" w:rsidRDefault="00CE01D2" w:rsidP="00CE01D2">
      <w:pPr>
        <w:rPr>
          <w:b/>
          <w:spacing w:val="60"/>
          <w:sz w:val="40"/>
          <w:szCs w:val="40"/>
        </w:rPr>
      </w:pPr>
    </w:p>
    <w:p w:rsidR="00CE01D2" w:rsidRDefault="00CE01D2" w:rsidP="00CE01D2">
      <w:pPr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</w:t>
      </w:r>
      <w:proofErr w:type="spellStart"/>
      <w:r>
        <w:rPr>
          <w:b/>
          <w:spacing w:val="60"/>
          <w:sz w:val="32"/>
          <w:szCs w:val="32"/>
        </w:rPr>
        <w:t>робота</w:t>
      </w:r>
      <w:proofErr w:type="spellEnd"/>
    </w:p>
    <w:p w:rsidR="00CE01D2" w:rsidRPr="009727F5" w:rsidRDefault="00CE01D2" w:rsidP="00CE01D2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спеціаліста</w:t>
      </w:r>
    </w:p>
    <w:p w:rsidR="00CE01D2" w:rsidRDefault="00CE01D2" w:rsidP="00CE01D2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CE01D2" w:rsidRPr="00D81AE0" w:rsidRDefault="00CE01D2" w:rsidP="00CE01D2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proofErr w:type="spellStart"/>
      <w:r>
        <w:rPr>
          <w:sz w:val="28"/>
          <w:szCs w:val="28"/>
        </w:rPr>
        <w:t>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тему</w:t>
      </w:r>
      <w:proofErr w:type="spellEnd"/>
      <w:r>
        <w:rPr>
          <w:sz w:val="28"/>
          <w:szCs w:val="28"/>
        </w:rPr>
        <w:t xml:space="preserve">: </w:t>
      </w:r>
      <w:r>
        <w:rPr>
          <w:b/>
          <w:sz w:val="28"/>
          <w:szCs w:val="28"/>
          <w:u w:val="single"/>
        </w:rPr>
        <w:t>«</w:t>
      </w:r>
      <w:r>
        <w:rPr>
          <w:b/>
          <w:sz w:val="28"/>
          <w:szCs w:val="28"/>
          <w:u w:val="single"/>
          <w:lang w:val="uk-UA"/>
        </w:rPr>
        <w:t>Еволюція міграційної політики Європейського Союзу в кінці XX</w:t>
      </w:r>
      <w:r w:rsidRPr="00705CE0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  <w:lang w:val="uk-UA"/>
        </w:rPr>
        <w:t>- початку XXI ст.</w:t>
      </w:r>
      <w:r w:rsidRPr="00D81AE0">
        <w:rPr>
          <w:b/>
          <w:sz w:val="28"/>
          <w:szCs w:val="28"/>
          <w:u w:val="single"/>
        </w:rPr>
        <w:t>»</w:t>
      </w:r>
    </w:p>
    <w:p w:rsidR="00CE01D2" w:rsidRPr="00D81AE0" w:rsidRDefault="00CE01D2" w:rsidP="00CE01D2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CE01D2" w:rsidRPr="002409DD" w:rsidRDefault="00CE01D2" w:rsidP="00CE01D2">
      <w:pPr>
        <w:tabs>
          <w:tab w:val="right" w:pos="9355"/>
        </w:tabs>
        <w:jc w:val="center"/>
        <w:rPr>
          <w:u w:val="single"/>
          <w:lang w:val="en-GB"/>
        </w:rPr>
      </w:pPr>
      <w:r w:rsidRPr="002409DD">
        <w:rPr>
          <w:u w:val="single"/>
          <w:lang w:val="en-GB"/>
        </w:rPr>
        <w:t>«</w:t>
      </w:r>
      <w:r>
        <w:rPr>
          <w:u w:val="single"/>
          <w:lang w:val="en-GB"/>
        </w:rPr>
        <w:t xml:space="preserve">The evolution of </w:t>
      </w:r>
      <w:r w:rsidRPr="002409DD">
        <w:rPr>
          <w:u w:val="single"/>
          <w:lang w:val="en-GB"/>
        </w:rPr>
        <w:t xml:space="preserve">European Union's </w:t>
      </w:r>
      <w:r>
        <w:rPr>
          <w:u w:val="single"/>
          <w:lang w:val="en-GB"/>
        </w:rPr>
        <w:t>migration policy in the end of XX – beginning of XXI</w:t>
      </w:r>
      <w:r w:rsidRPr="002409DD">
        <w:rPr>
          <w:u w:val="single"/>
          <w:lang w:val="en-GB"/>
        </w:rPr>
        <w:t>»</w:t>
      </w:r>
    </w:p>
    <w:p w:rsidR="00CE01D2" w:rsidRPr="002409DD" w:rsidRDefault="00CE01D2" w:rsidP="00CE01D2">
      <w:pPr>
        <w:tabs>
          <w:tab w:val="right" w:pos="9355"/>
        </w:tabs>
        <w:jc w:val="center"/>
        <w:rPr>
          <w:u w:val="single"/>
          <w:lang w:val="en-GB"/>
        </w:rPr>
      </w:pPr>
    </w:p>
    <w:p w:rsidR="00CE01D2" w:rsidRPr="009727F5" w:rsidRDefault="00CE01D2" w:rsidP="00CE01D2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E01D2" w:rsidRDefault="00CE01D2" w:rsidP="00CE01D2">
      <w:pPr>
        <w:rPr>
          <w:sz w:val="28"/>
          <w:szCs w:val="28"/>
          <w:lang w:val="uk-UA"/>
        </w:rPr>
      </w:pPr>
      <w:r w:rsidRPr="002409DD">
        <w:rPr>
          <w:sz w:val="28"/>
          <w:szCs w:val="28"/>
          <w:lang w:val="en-GB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студентка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 </w:t>
      </w:r>
      <w:r w:rsidRPr="00DF4397">
        <w:rPr>
          <w:sz w:val="28"/>
          <w:szCs w:val="28"/>
          <w:lang w:val="ru-RU"/>
        </w:rPr>
        <w:t>5</w:t>
      </w:r>
      <w:r w:rsidRPr="00D81AE0">
        <w:rPr>
          <w:sz w:val="28"/>
          <w:szCs w:val="28"/>
        </w:rPr>
        <w:t xml:space="preserve"> </w:t>
      </w:r>
      <w:r w:rsidRPr="0004408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курсу</w:t>
      </w:r>
    </w:p>
    <w:p w:rsidR="00CE01D2" w:rsidRDefault="00CE01D2" w:rsidP="00CE01D2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CE01D2" w:rsidRDefault="00CE01D2" w:rsidP="00CE01D2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ab/>
        <w:t xml:space="preserve">спеціальності </w:t>
      </w:r>
      <w:r>
        <w:rPr>
          <w:sz w:val="28"/>
          <w:szCs w:val="28"/>
          <w:u w:val="single"/>
          <w:lang w:val="uk-UA"/>
        </w:rPr>
        <w:t>055</w:t>
      </w:r>
      <w:r w:rsidRPr="0051254F">
        <w:rPr>
          <w:sz w:val="28"/>
          <w:szCs w:val="28"/>
          <w:u w:val="single"/>
          <w:lang w:val="uk-UA"/>
        </w:rPr>
        <w:t>М</w:t>
      </w:r>
      <w:r w:rsidRPr="00705CE0">
        <w:rPr>
          <w:sz w:val="28"/>
          <w:szCs w:val="28"/>
          <w:u w:val="single"/>
          <w:lang w:val="uk-UA"/>
        </w:rPr>
        <w:t>іжнародні від</w:t>
      </w:r>
      <w:r>
        <w:rPr>
          <w:sz w:val="28"/>
          <w:szCs w:val="28"/>
          <w:u w:val="single"/>
          <w:lang w:val="uk-UA"/>
        </w:rPr>
        <w:t xml:space="preserve">носини, </w:t>
      </w:r>
    </w:p>
    <w:p w:rsidR="00CE01D2" w:rsidRPr="00705CE0" w:rsidRDefault="00CE01D2" w:rsidP="00CE01D2">
      <w:pPr>
        <w:ind w:firstLine="2835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CE01D2" w:rsidRPr="00B90D21" w:rsidRDefault="00CE01D2" w:rsidP="00CE01D2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</w:t>
      </w: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CE01D2" w:rsidRPr="002409DD" w:rsidRDefault="00CE01D2" w:rsidP="00CE01D2">
      <w:pPr>
        <w:rPr>
          <w:sz w:val="28"/>
          <w:szCs w:val="28"/>
          <w:u w:val="single"/>
          <w:lang w:val="uk-UA"/>
        </w:rPr>
      </w:pPr>
      <w:r w:rsidRPr="002409DD">
        <w:rPr>
          <w:sz w:val="28"/>
          <w:szCs w:val="28"/>
        </w:rPr>
        <w:t xml:space="preserve">                                </w:t>
      </w:r>
      <w:r w:rsidRPr="002409DD"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 xml:space="preserve">     </w:t>
      </w:r>
      <w:r w:rsidRPr="002409DD">
        <w:rPr>
          <w:sz w:val="28"/>
          <w:szCs w:val="28"/>
          <w:u w:val="single"/>
          <w:lang w:val="uk-UA"/>
        </w:rPr>
        <w:t>Чупрун Тамара Вікторівн</w:t>
      </w:r>
      <w:r>
        <w:rPr>
          <w:sz w:val="28"/>
          <w:szCs w:val="28"/>
          <w:u w:val="single"/>
          <w:lang w:val="uk-UA"/>
        </w:rPr>
        <w:t xml:space="preserve">а   </w:t>
      </w:r>
    </w:p>
    <w:p w:rsidR="00CE01D2" w:rsidRDefault="00CE01D2" w:rsidP="00CE01D2">
      <w:pPr>
        <w:spacing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</w:t>
      </w:r>
      <w:proofErr w:type="spellStart"/>
      <w:r>
        <w:rPr>
          <w:sz w:val="28"/>
          <w:szCs w:val="28"/>
          <w:vertAlign w:val="subscript"/>
          <w:lang w:val="uk-UA"/>
        </w:rPr>
        <w:t>прізвище,ім’я,по</w:t>
      </w:r>
      <w:proofErr w:type="spellEnd"/>
      <w:r>
        <w:rPr>
          <w:sz w:val="28"/>
          <w:szCs w:val="28"/>
          <w:vertAlign w:val="subscript"/>
          <w:lang w:val="uk-UA"/>
        </w:rPr>
        <w:t>-батькові)</w:t>
      </w:r>
    </w:p>
    <w:p w:rsidR="00CE01D2" w:rsidRDefault="00CE01D2" w:rsidP="00CE01D2">
      <w:pPr>
        <w:spacing w:line="120" w:lineRule="auto"/>
        <w:rPr>
          <w:sz w:val="28"/>
          <w:szCs w:val="28"/>
          <w:vertAlign w:val="subscript"/>
          <w:lang w:val="uk-UA"/>
        </w:rPr>
      </w:pPr>
    </w:p>
    <w:p w:rsidR="00CE01D2" w:rsidRPr="004D7EF5" w:rsidRDefault="00CE01D2" w:rsidP="00CE01D2">
      <w:pPr>
        <w:spacing w:line="120" w:lineRule="auto"/>
        <w:rPr>
          <w:sz w:val="28"/>
          <w:szCs w:val="28"/>
          <w:vertAlign w:val="subscript"/>
          <w:lang w:val="uk-UA"/>
        </w:rPr>
      </w:pPr>
    </w:p>
    <w:p w:rsidR="00CE01D2" w:rsidRPr="004D7EF5" w:rsidRDefault="00CE01D2" w:rsidP="00CE01D2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4D7EF5">
        <w:rPr>
          <w:sz w:val="28"/>
          <w:szCs w:val="28"/>
          <w:lang w:val="uk-UA"/>
        </w:rPr>
        <w:t xml:space="preserve">Керівник  </w:t>
      </w:r>
      <w:r w:rsidRPr="004D7EF5">
        <w:rPr>
          <w:sz w:val="28"/>
          <w:szCs w:val="28"/>
          <w:u w:val="single"/>
          <w:lang w:val="uk-UA"/>
        </w:rPr>
        <w:t xml:space="preserve">доц., </w:t>
      </w:r>
      <w:proofErr w:type="spellStart"/>
      <w:r w:rsidRPr="004D7EF5">
        <w:rPr>
          <w:sz w:val="28"/>
          <w:szCs w:val="28"/>
          <w:u w:val="single"/>
          <w:lang w:val="uk-UA"/>
        </w:rPr>
        <w:t>к.політ.наук</w:t>
      </w:r>
      <w:proofErr w:type="spellEnd"/>
      <w:r w:rsidRPr="004D7EF5">
        <w:rPr>
          <w:sz w:val="28"/>
          <w:szCs w:val="28"/>
          <w:u w:val="single"/>
          <w:lang w:val="uk-UA"/>
        </w:rPr>
        <w:t xml:space="preserve"> </w:t>
      </w:r>
      <w:proofErr w:type="spellStart"/>
      <w:r w:rsidRPr="004D7EF5">
        <w:rPr>
          <w:sz w:val="28"/>
          <w:szCs w:val="28"/>
          <w:u w:val="single"/>
          <w:lang w:val="uk-UA"/>
        </w:rPr>
        <w:t>Глебов</w:t>
      </w:r>
      <w:proofErr w:type="spellEnd"/>
      <w:r w:rsidRPr="004D7EF5">
        <w:rPr>
          <w:sz w:val="28"/>
          <w:szCs w:val="28"/>
          <w:u w:val="single"/>
          <w:lang w:val="uk-UA"/>
        </w:rPr>
        <w:t xml:space="preserve"> С.В.</w:t>
      </w:r>
    </w:p>
    <w:p w:rsidR="00CE01D2" w:rsidRPr="00AB609D" w:rsidRDefault="00CE01D2" w:rsidP="00CE01D2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 xml:space="preserve">, вчене </w:t>
      </w:r>
      <w:proofErr w:type="spellStart"/>
      <w:r>
        <w:rPr>
          <w:sz w:val="20"/>
          <w:szCs w:val="20"/>
          <w:lang w:val="uk-UA"/>
        </w:rPr>
        <w:t>звання,прізвище</w:t>
      </w:r>
      <w:proofErr w:type="spellEnd"/>
      <w:r>
        <w:rPr>
          <w:sz w:val="20"/>
          <w:szCs w:val="20"/>
          <w:lang w:val="uk-UA"/>
        </w:rPr>
        <w:t xml:space="preserve"> та ініціали, підпис)</w:t>
      </w:r>
    </w:p>
    <w:p w:rsidR="00CE01D2" w:rsidRDefault="00CE01D2" w:rsidP="00CE01D2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AB609D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                      Рецензент </w:t>
      </w:r>
      <w:r>
        <w:rPr>
          <w:sz w:val="28"/>
          <w:szCs w:val="28"/>
          <w:u w:val="single"/>
          <w:lang w:val="uk-UA"/>
        </w:rPr>
        <w:t xml:space="preserve"> доц., </w:t>
      </w:r>
      <w:proofErr w:type="spellStart"/>
      <w:r>
        <w:rPr>
          <w:sz w:val="28"/>
          <w:szCs w:val="28"/>
          <w:u w:val="single"/>
          <w:lang w:val="uk-UA"/>
        </w:rPr>
        <w:t>к.політ.наук</w:t>
      </w:r>
      <w:proofErr w:type="spellEnd"/>
      <w:r>
        <w:rPr>
          <w:sz w:val="28"/>
          <w:szCs w:val="28"/>
          <w:u w:val="single"/>
          <w:lang w:val="uk-UA"/>
        </w:rPr>
        <w:t xml:space="preserve"> Романова О.В.</w:t>
      </w:r>
    </w:p>
    <w:p w:rsidR="00CE01D2" w:rsidRPr="0012669D" w:rsidRDefault="00CE01D2" w:rsidP="00CE01D2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 xml:space="preserve">, вчене </w:t>
      </w:r>
      <w:proofErr w:type="spellStart"/>
      <w:r>
        <w:rPr>
          <w:sz w:val="20"/>
          <w:szCs w:val="20"/>
          <w:lang w:val="uk-UA"/>
        </w:rPr>
        <w:t>звання,прізвище</w:t>
      </w:r>
      <w:proofErr w:type="spellEnd"/>
      <w:r>
        <w:rPr>
          <w:sz w:val="20"/>
          <w:szCs w:val="20"/>
          <w:lang w:val="uk-UA"/>
        </w:rPr>
        <w:t xml:space="preserve"> та ініціали)</w:t>
      </w:r>
    </w:p>
    <w:p w:rsidR="00CE01D2" w:rsidRDefault="00CE01D2" w:rsidP="00CE01D2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CE01D2" w:rsidRPr="00DF4397" w:rsidRDefault="00CE01D2" w:rsidP="00CE01D2">
      <w:pPr>
        <w:rPr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CE01D2" w:rsidTr="009819C1">
        <w:trPr>
          <w:jc w:val="center"/>
        </w:trPr>
        <w:tc>
          <w:tcPr>
            <w:tcW w:w="4967" w:type="dxa"/>
            <w:hideMark/>
          </w:tcPr>
          <w:p w:rsidR="00CE01D2" w:rsidRDefault="00CE01D2" w:rsidP="009819C1">
            <w:pPr>
              <w:spacing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Рекомендовано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до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захисту</w:t>
            </w:r>
            <w:proofErr w:type="spellEnd"/>
            <w:r>
              <w:rPr>
                <w:sz w:val="28"/>
                <w:szCs w:val="28"/>
                <w:lang w:eastAsia="en-US"/>
              </w:rPr>
              <w:t>:</w:t>
            </w:r>
          </w:p>
          <w:p w:rsidR="00CE01D2" w:rsidRDefault="00CE01D2" w:rsidP="009819C1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Протокол</w:t>
            </w:r>
            <w:proofErr w:type="spellEnd"/>
            <w:r>
              <w:rPr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засідання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CE01D2" w:rsidRDefault="00CE01D2" w:rsidP="009819C1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___________ р. </w:t>
            </w:r>
          </w:p>
          <w:p w:rsidR="00CE01D2" w:rsidRDefault="00CE01D2" w:rsidP="009819C1">
            <w:pPr>
              <w:spacing w:before="600"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Завіду</w:t>
            </w:r>
            <w:r>
              <w:rPr>
                <w:sz w:val="28"/>
                <w:szCs w:val="28"/>
                <w:lang w:val="uk-UA" w:eastAsia="en-US"/>
              </w:rPr>
              <w:t>юча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CE01D2" w:rsidRDefault="00CE01D2" w:rsidP="009819C1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  <w:r>
              <w:rPr>
                <w:sz w:val="28"/>
                <w:szCs w:val="28"/>
                <w:lang w:eastAsia="en-US"/>
              </w:rPr>
              <w:t xml:space="preserve"> </w:t>
            </w:r>
          </w:p>
          <w:p w:rsidR="00CE01D2" w:rsidRDefault="00CE01D2" w:rsidP="009819C1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</w:t>
            </w:r>
            <w:proofErr w:type="spellStart"/>
            <w:r>
              <w:rPr>
                <w:sz w:val="20"/>
                <w:szCs w:val="20"/>
                <w:lang w:eastAsia="en-US"/>
              </w:rPr>
              <w:t>підпис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CE01D2" w:rsidRPr="009727F5" w:rsidRDefault="00CE01D2" w:rsidP="009819C1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Захищено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на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засіданні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ЕК №_</w:t>
            </w:r>
            <w:r>
              <w:rPr>
                <w:sz w:val="28"/>
                <w:szCs w:val="28"/>
                <w:lang w:val="uk-UA" w:eastAsia="en-US"/>
              </w:rPr>
              <w:t>____</w:t>
            </w:r>
          </w:p>
          <w:p w:rsidR="00CE01D2" w:rsidRDefault="00CE01D2" w:rsidP="009819C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протокол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CE01D2" w:rsidRDefault="00CE01D2" w:rsidP="009819C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Оцінка</w:t>
            </w:r>
            <w:proofErr w:type="spellEnd"/>
            <w:r>
              <w:rPr>
                <w:sz w:val="28"/>
                <w:szCs w:val="28"/>
                <w:lang w:eastAsia="en-US"/>
              </w:rPr>
              <w:t>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CE01D2" w:rsidRDefault="00CE01D2" w:rsidP="009819C1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</w:t>
            </w:r>
            <w:proofErr w:type="spellStart"/>
            <w:r>
              <w:rPr>
                <w:sz w:val="20"/>
                <w:szCs w:val="20"/>
                <w:lang w:eastAsia="en-US"/>
              </w:rPr>
              <w:t>за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en-US"/>
              </w:rPr>
              <w:t>національною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en-US"/>
              </w:rPr>
              <w:t>шкалою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, </w:t>
            </w:r>
            <w:proofErr w:type="spellStart"/>
            <w:r>
              <w:rPr>
                <w:sz w:val="20"/>
                <w:szCs w:val="20"/>
                <w:lang w:eastAsia="en-US"/>
              </w:rPr>
              <w:t>шкалою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 xml:space="preserve">, </w:t>
            </w:r>
            <w:proofErr w:type="spellStart"/>
            <w:r>
              <w:rPr>
                <w:sz w:val="20"/>
                <w:szCs w:val="20"/>
                <w:lang w:eastAsia="en-US"/>
              </w:rPr>
              <w:t>бали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</w:p>
          <w:p w:rsidR="00CE01D2" w:rsidRDefault="00CE01D2" w:rsidP="009819C1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Голова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ЕК</w:t>
            </w:r>
          </w:p>
          <w:p w:rsidR="00CE01D2" w:rsidRDefault="00CE01D2" w:rsidP="009819C1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CE01D2" w:rsidRDefault="00CE01D2" w:rsidP="009819C1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</w:t>
            </w:r>
            <w:proofErr w:type="spellStart"/>
            <w:r>
              <w:rPr>
                <w:sz w:val="20"/>
                <w:szCs w:val="20"/>
                <w:lang w:eastAsia="en-US"/>
              </w:rPr>
              <w:t>підпис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CE01D2" w:rsidTr="009819C1">
        <w:trPr>
          <w:jc w:val="center"/>
        </w:trPr>
        <w:tc>
          <w:tcPr>
            <w:tcW w:w="4967" w:type="dxa"/>
          </w:tcPr>
          <w:p w:rsidR="00CE01D2" w:rsidRDefault="00CE01D2" w:rsidP="009819C1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CE01D2" w:rsidRDefault="00CE01D2" w:rsidP="009819C1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CE01D2" w:rsidRDefault="00CE01D2" w:rsidP="00CE01D2">
      <w:pPr>
        <w:jc w:val="center"/>
        <w:rPr>
          <w:b/>
          <w:sz w:val="28"/>
          <w:szCs w:val="28"/>
          <w:lang w:val="uk-UA"/>
        </w:rPr>
      </w:pPr>
    </w:p>
    <w:p w:rsidR="00CE01D2" w:rsidRPr="001C77BF" w:rsidRDefault="00CE01D2" w:rsidP="00CE01D2">
      <w:pPr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Одеса</w:t>
      </w:r>
      <w:proofErr w:type="spellEnd"/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7</w:t>
      </w: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  <w:r w:rsidRPr="00A21285">
        <w:rPr>
          <w:b/>
          <w:color w:val="000000"/>
          <w:sz w:val="28"/>
          <w:szCs w:val="28"/>
          <w:lang w:val="ru-RU"/>
        </w:rPr>
        <w:lastRenderedPageBreak/>
        <w:t>СОДЕРЖАНИЕ</w:t>
      </w: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A21285">
        <w:rPr>
          <w:color w:val="000000"/>
          <w:sz w:val="28"/>
          <w:szCs w:val="28"/>
          <w:lang w:val="ru-RU"/>
        </w:rPr>
        <w:t>Введение…………………………………………………………………………...</w:t>
      </w:r>
      <w:r>
        <w:rPr>
          <w:color w:val="000000"/>
          <w:sz w:val="28"/>
          <w:szCs w:val="28"/>
          <w:lang w:val="ru-RU"/>
        </w:rPr>
        <w:t>3</w:t>
      </w:r>
    </w:p>
    <w:p w:rsidR="00CE01D2" w:rsidRPr="00A21285" w:rsidRDefault="00CE01D2" w:rsidP="00CE01D2">
      <w:pPr>
        <w:pStyle w:val="a3"/>
        <w:spacing w:line="360" w:lineRule="auto"/>
        <w:ind w:left="0" w:right="17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Глава I. Институциональные основы политики ЕС в сфере миграции……………….……………………………………………………….....</w:t>
      </w:r>
      <w:r>
        <w:rPr>
          <w:rFonts w:ascii="Times New Roman" w:hAnsi="Times New Roman"/>
          <w:color w:val="000000"/>
          <w:sz w:val="28"/>
          <w:szCs w:val="28"/>
        </w:rPr>
        <w:t>8</w:t>
      </w:r>
    </w:p>
    <w:p w:rsidR="00CE01D2" w:rsidRPr="00A21285" w:rsidRDefault="00CE01D2" w:rsidP="00CE01D2">
      <w:pPr>
        <w:pStyle w:val="a3"/>
        <w:spacing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Глава II. Позиции ведущих стран ЕС в вопросах выработки миграционной политики……………………...…………………………………………………..</w:t>
      </w:r>
      <w:r>
        <w:rPr>
          <w:rFonts w:ascii="Times New Roman" w:hAnsi="Times New Roman"/>
          <w:color w:val="000000"/>
          <w:sz w:val="28"/>
          <w:szCs w:val="28"/>
        </w:rPr>
        <w:t>26</w:t>
      </w:r>
    </w:p>
    <w:p w:rsidR="00CE01D2" w:rsidRPr="00A21285" w:rsidRDefault="00CE01D2" w:rsidP="00CE01D2">
      <w:pPr>
        <w:pStyle w:val="a3"/>
        <w:spacing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Глава III. Общеевропейские подходы в решении современного миграционного кризиса.……………………………….………………..……</w:t>
      </w:r>
      <w:r>
        <w:rPr>
          <w:rFonts w:ascii="Times New Roman" w:hAnsi="Times New Roman"/>
          <w:color w:val="000000"/>
          <w:sz w:val="28"/>
          <w:szCs w:val="28"/>
        </w:rPr>
        <w:t>...</w:t>
      </w:r>
      <w:r w:rsidRPr="00A21285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43</w:t>
      </w:r>
    </w:p>
    <w:p w:rsidR="00CE01D2" w:rsidRPr="00A21285" w:rsidRDefault="00CE01D2" w:rsidP="00CE01D2">
      <w:pPr>
        <w:pStyle w:val="a3"/>
        <w:spacing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Заключение………………...……………………………………………………..</w:t>
      </w:r>
      <w:r>
        <w:rPr>
          <w:rFonts w:ascii="Times New Roman" w:hAnsi="Times New Roman"/>
          <w:color w:val="000000"/>
          <w:sz w:val="28"/>
          <w:szCs w:val="28"/>
        </w:rPr>
        <w:t>60</w:t>
      </w:r>
    </w:p>
    <w:p w:rsidR="00CE01D2" w:rsidRPr="00383BB4" w:rsidRDefault="00CE01D2" w:rsidP="00CE01D2">
      <w:pPr>
        <w:pStyle w:val="a3"/>
        <w:spacing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Список изученных источников…………..……………………………………..</w:t>
      </w:r>
      <w:r>
        <w:rPr>
          <w:rFonts w:ascii="Times New Roman" w:hAnsi="Times New Roman"/>
          <w:color w:val="000000"/>
          <w:sz w:val="28"/>
          <w:szCs w:val="28"/>
        </w:rPr>
        <w:t>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</w:t>
      </w: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  <w:r w:rsidRPr="00A21285">
        <w:rPr>
          <w:b/>
          <w:color w:val="000000"/>
          <w:sz w:val="28"/>
          <w:szCs w:val="28"/>
          <w:lang w:val="ru-RU"/>
        </w:rPr>
        <w:lastRenderedPageBreak/>
        <w:t>ВВЕДЕНИЕ</w:t>
      </w:r>
    </w:p>
    <w:p w:rsidR="00CE01D2" w:rsidRPr="00A21285" w:rsidRDefault="00CE01D2" w:rsidP="00CE01D2">
      <w:pPr>
        <w:spacing w:line="360" w:lineRule="auto"/>
        <w:ind w:firstLine="426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A21285" w:rsidRDefault="00CE01D2" w:rsidP="00CE01D2">
      <w:pPr>
        <w:spacing w:line="360" w:lineRule="auto"/>
        <w:ind w:firstLine="426"/>
        <w:contextualSpacing/>
        <w:jc w:val="both"/>
        <w:rPr>
          <w:color w:val="000000"/>
          <w:sz w:val="28"/>
          <w:szCs w:val="28"/>
          <w:lang w:val="ru-RU"/>
        </w:rPr>
      </w:pPr>
      <w:r w:rsidRPr="00A21285">
        <w:rPr>
          <w:color w:val="000000"/>
          <w:sz w:val="28"/>
          <w:szCs w:val="28"/>
          <w:lang w:val="ru-RU"/>
        </w:rPr>
        <w:t>Темой данной дипломной работы является «Эволюция миграционной политики Европейского Союза в конце XX- начале XXI в.».</w:t>
      </w:r>
    </w:p>
    <w:p w:rsidR="00CE01D2" w:rsidRDefault="00CE01D2" w:rsidP="00CE01D2">
      <w:pPr>
        <w:spacing w:line="360" w:lineRule="auto"/>
        <w:ind w:firstLine="426"/>
        <w:contextualSpacing/>
        <w:jc w:val="both"/>
        <w:rPr>
          <w:color w:val="000000"/>
          <w:sz w:val="28"/>
          <w:szCs w:val="28"/>
          <w:lang w:val="ru-RU"/>
        </w:rPr>
      </w:pPr>
      <w:r w:rsidRPr="00A21285">
        <w:rPr>
          <w:color w:val="000000"/>
          <w:sz w:val="28"/>
          <w:szCs w:val="28"/>
          <w:lang w:val="ru-RU"/>
        </w:rPr>
        <w:t xml:space="preserve">Научная актуальность выбранной темы заключается в том, что в </w:t>
      </w:r>
      <w:r>
        <w:rPr>
          <w:color w:val="000000"/>
          <w:sz w:val="28"/>
          <w:szCs w:val="28"/>
          <w:lang w:val="ru-RU"/>
        </w:rPr>
        <w:t xml:space="preserve">научной </w:t>
      </w:r>
      <w:r w:rsidRPr="00A21285">
        <w:rPr>
          <w:color w:val="000000"/>
          <w:sz w:val="28"/>
          <w:szCs w:val="28"/>
          <w:lang w:val="ru-RU"/>
        </w:rPr>
        <w:t xml:space="preserve">литературе формирование общей миграционной политики ЕС освещено недостаточно широко. Этот пробел, прежде всего, обусловлен тем, что процесс гармонизации миграционного законодательства и административной практики в Европе начался относительно недавно и развивается очень динамично. </w:t>
      </w:r>
      <w:r>
        <w:rPr>
          <w:color w:val="000000"/>
          <w:sz w:val="28"/>
          <w:szCs w:val="28"/>
          <w:lang w:val="ru-RU"/>
        </w:rPr>
        <w:t>А</w:t>
      </w:r>
      <w:r w:rsidRPr="00A21285">
        <w:rPr>
          <w:color w:val="000000"/>
          <w:sz w:val="28"/>
          <w:szCs w:val="28"/>
          <w:lang w:val="ru-RU"/>
        </w:rPr>
        <w:t xml:space="preserve">ктуальность </w:t>
      </w:r>
      <w:r>
        <w:rPr>
          <w:color w:val="000000"/>
          <w:sz w:val="28"/>
          <w:szCs w:val="28"/>
          <w:lang w:val="ru-RU"/>
        </w:rPr>
        <w:t>заключается в том</w:t>
      </w:r>
      <w:r w:rsidRPr="00A21285">
        <w:rPr>
          <w:color w:val="000000"/>
          <w:sz w:val="28"/>
          <w:szCs w:val="28"/>
          <w:lang w:val="ru-RU"/>
        </w:rPr>
        <w:t>, что на международном уровне стали ощущаться негативные последствия миграционных процессов, Европейский Союз столкнулся с необходимостью координации усилий стран-членов по решению острых и проблемных ситуаций, связанных с миграцией. В 2015 г. миграционные потоки достигли такой интенсивности, что связанные с ними перемещения привели к современному европейскому миграционному к</w:t>
      </w:r>
      <w:r>
        <w:rPr>
          <w:color w:val="000000"/>
          <w:sz w:val="28"/>
          <w:szCs w:val="28"/>
          <w:lang w:val="ru-RU"/>
        </w:rPr>
        <w:t xml:space="preserve">ризису – самому крупному в период после окончания </w:t>
      </w:r>
      <w:r w:rsidRPr="00A21285">
        <w:rPr>
          <w:color w:val="000000"/>
          <w:sz w:val="28"/>
          <w:szCs w:val="28"/>
          <w:lang w:val="ru-RU"/>
        </w:rPr>
        <w:t xml:space="preserve">Второй мировой войны. </w:t>
      </w:r>
    </w:p>
    <w:p w:rsidR="00CE01D2" w:rsidRPr="00A21285" w:rsidRDefault="00CE01D2" w:rsidP="00CE01D2">
      <w:pPr>
        <w:spacing w:line="360" w:lineRule="auto"/>
        <w:ind w:firstLine="426"/>
        <w:contextualSpacing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r w:rsidRPr="00A21285">
        <w:rPr>
          <w:color w:val="000000"/>
          <w:sz w:val="28"/>
          <w:szCs w:val="28"/>
          <w:lang w:val="ru-RU"/>
        </w:rPr>
        <w:t xml:space="preserve">Целью работы является характеристика </w:t>
      </w:r>
      <w:r w:rsidRPr="00A21285">
        <w:rPr>
          <w:color w:val="000000"/>
          <w:sz w:val="28"/>
          <w:szCs w:val="28"/>
          <w:shd w:val="clear" w:color="auto" w:fill="FFFFFF"/>
          <w:lang w:val="ru-RU"/>
        </w:rPr>
        <w:t xml:space="preserve">формирования законодательного и институционального базисов в области миграционной политики Европейского Союза, анализ их основных этапов и позиций стран-членов в вопросах выработки общих механизмов миграционной политики, а также анализ формирования и дальнейшего </w:t>
      </w:r>
      <w:proofErr w:type="gramStart"/>
      <w:r w:rsidRPr="00A21285">
        <w:rPr>
          <w:color w:val="000000"/>
          <w:sz w:val="28"/>
          <w:szCs w:val="28"/>
          <w:shd w:val="clear" w:color="auto" w:fill="FFFFFF"/>
          <w:lang w:val="ru-RU"/>
        </w:rPr>
        <w:t>функционирования</w:t>
      </w:r>
      <w:proofErr w:type="gramEnd"/>
      <w:r w:rsidRPr="00A21285">
        <w:rPr>
          <w:color w:val="000000"/>
          <w:sz w:val="28"/>
          <w:szCs w:val="28"/>
          <w:shd w:val="clear" w:color="auto" w:fill="FFFFFF"/>
          <w:lang w:val="ru-RU"/>
        </w:rPr>
        <w:t xml:space="preserve"> общих мер, предпринятых в связи с кризисной ситуацией.</w:t>
      </w:r>
    </w:p>
    <w:p w:rsidR="00CE01D2" w:rsidRPr="00A21285" w:rsidRDefault="00CE01D2" w:rsidP="00CE01D2">
      <w:pPr>
        <w:spacing w:line="360" w:lineRule="auto"/>
        <w:ind w:firstLine="426"/>
        <w:contextualSpacing/>
        <w:jc w:val="both"/>
        <w:rPr>
          <w:color w:val="000000"/>
          <w:sz w:val="28"/>
          <w:szCs w:val="28"/>
          <w:lang w:val="ru-RU"/>
        </w:rPr>
      </w:pPr>
      <w:proofErr w:type="gramStart"/>
      <w:r w:rsidRPr="00A21285">
        <w:rPr>
          <w:color w:val="000000"/>
          <w:sz w:val="28"/>
          <w:szCs w:val="28"/>
          <w:lang w:val="ru-RU"/>
        </w:rPr>
        <w:t>Следовательно, среди задач дипломной работы можно выделить следующие:</w:t>
      </w:r>
      <w:proofErr w:type="gramEnd"/>
    </w:p>
    <w:p w:rsidR="00CE01D2" w:rsidRPr="00A21285" w:rsidRDefault="00CE01D2" w:rsidP="00CE01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Проа</w:t>
      </w:r>
      <w:r w:rsidRPr="00A21285">
        <w:rPr>
          <w:rFonts w:ascii="Times New Roman" w:hAnsi="Times New Roman"/>
          <w:color w:val="000000"/>
          <w:sz w:val="28"/>
          <w:szCs w:val="28"/>
        </w:rPr>
        <w:t>нализировать законодательную базу общей европейской политики в вопросе миграции населения и прав беженцев.</w:t>
      </w:r>
    </w:p>
    <w:p w:rsidR="00CE01D2" w:rsidRPr="00A21285" w:rsidRDefault="00CE01D2" w:rsidP="00CE01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Определить позиции ведущих стран Европейского Союза в вопросах общеевропейской миграционной политики.</w:t>
      </w:r>
    </w:p>
    <w:p w:rsidR="00CE01D2" w:rsidRPr="00A21285" w:rsidRDefault="00CE01D2" w:rsidP="00CE01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Выделить ключевые методы совершенствования миграционной политики стран Европейского Союза.</w:t>
      </w:r>
    </w:p>
    <w:p w:rsidR="00CE01D2" w:rsidRPr="00A21285" w:rsidRDefault="00CE01D2" w:rsidP="00CE01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lastRenderedPageBreak/>
        <w:t>Охарактеризовать общие подходы в решении современного миграционного кризиса в Европейском Союзе.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 xml:space="preserve">При изучении данной темы были изучены </w:t>
      </w:r>
      <w:r>
        <w:rPr>
          <w:rFonts w:ascii="Times New Roman" w:hAnsi="Times New Roman"/>
          <w:color w:val="000000"/>
          <w:sz w:val="28"/>
          <w:szCs w:val="28"/>
        </w:rPr>
        <w:t>документальные источники и научная литература</w:t>
      </w:r>
      <w:r w:rsidRPr="00A21285">
        <w:rPr>
          <w:rFonts w:ascii="Times New Roman" w:hAnsi="Times New Roman"/>
          <w:color w:val="000000"/>
          <w:sz w:val="28"/>
          <w:szCs w:val="28"/>
        </w:rPr>
        <w:t>. К основным источникам относятся такие официальные документы, как Римский договор [57] и Договор о функционировании Европейского союза [31], которые помогли установить, что является фундаментом международной миграционной политики</w:t>
      </w:r>
      <w:r>
        <w:rPr>
          <w:rFonts w:ascii="Times New Roman" w:hAnsi="Times New Roman"/>
          <w:color w:val="000000"/>
          <w:sz w:val="28"/>
          <w:szCs w:val="28"/>
        </w:rPr>
        <w:t xml:space="preserve"> ЕС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. Одним из самых важных документов был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Маастрихский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договор [59], обозначивший начало межправительственного сотрудничества в области миграции. Амстердамский договор [55] и план Тампере [53]</w:t>
      </w:r>
      <w:r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рамках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которых Европейский С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оюз начал разрабатывать общую систему предоставления политического убежища и в то же время укреплять внешние границы, также предоставили </w:t>
      </w:r>
      <w:r>
        <w:rPr>
          <w:rFonts w:ascii="Times New Roman" w:hAnsi="Times New Roman"/>
          <w:color w:val="000000"/>
          <w:sz w:val="28"/>
          <w:szCs w:val="28"/>
        </w:rPr>
        <w:t>обширную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информацию о</w:t>
      </w:r>
      <w:r>
        <w:rPr>
          <w:rFonts w:ascii="Times New Roman" w:hAnsi="Times New Roman"/>
          <w:color w:val="000000"/>
          <w:sz w:val="28"/>
          <w:szCs w:val="28"/>
        </w:rPr>
        <w:t>б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основных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миграционных вызовах</w:t>
      </w:r>
      <w:r w:rsidRPr="00A21285">
        <w:rPr>
          <w:rFonts w:ascii="Times New Roman" w:hAnsi="Times New Roman"/>
          <w:color w:val="000000"/>
          <w:sz w:val="28"/>
          <w:szCs w:val="28"/>
        </w:rPr>
        <w:t>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Одним из основополагающих документов была Дублинская конвенция 1990 года [4], определяющая государство, ответственное за рассмотрение ходатайств о предоставлении убежища и показавшая свою неэффективность в современном миграционном кризисе. Нельзя не упомянуть Лиссабонский договор [56], вступивший в силу в 2009 г., провозглашавший Союз для своих граждан пространством свободы, безопасности и справедливости. Для анализа миграционной политики 2015</w:t>
      </w:r>
      <w:r>
        <w:rPr>
          <w:rFonts w:ascii="Times New Roman" w:hAnsi="Times New Roman"/>
          <w:color w:val="000000"/>
          <w:sz w:val="28"/>
          <w:szCs w:val="28"/>
        </w:rPr>
        <w:t>-2016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г</w:t>
      </w:r>
      <w:r w:rsidRPr="00A21285">
        <w:rPr>
          <w:rFonts w:ascii="Times New Roman" w:hAnsi="Times New Roman"/>
          <w:color w:val="000000"/>
          <w:sz w:val="28"/>
          <w:szCs w:val="28"/>
        </w:rPr>
        <w:t>г. была изучена Европейская повестка дня по миграции [35]. В совокупности все эти документы помогли целостно рассмотреть законодательный базис политики Европейского Союза в области миграции.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 xml:space="preserve">Среди изученных источников также фигурируют выступления официальных лиц Европейского Союза: Председателя Европейской комиссии Жана-Клода Юнкера [45], а также Председателя Европейского парламента Мартина Шульца [52]. Их выступления послужили источником для анализа </w:t>
      </w:r>
      <w:r>
        <w:rPr>
          <w:rFonts w:ascii="Times New Roman" w:hAnsi="Times New Roman"/>
          <w:color w:val="000000"/>
          <w:sz w:val="28"/>
          <w:szCs w:val="28"/>
        </w:rPr>
        <w:t>кризиса беженцев на современном этапе</w:t>
      </w:r>
      <w:r w:rsidRPr="00A21285">
        <w:rPr>
          <w:rFonts w:ascii="Times New Roman" w:hAnsi="Times New Roman"/>
          <w:color w:val="000000"/>
          <w:sz w:val="28"/>
          <w:szCs w:val="28"/>
        </w:rPr>
        <w:t>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 xml:space="preserve">Рассматривая историографию проблемы, были </w:t>
      </w:r>
      <w:r>
        <w:rPr>
          <w:rFonts w:ascii="Times New Roman" w:hAnsi="Times New Roman"/>
          <w:color w:val="000000"/>
          <w:sz w:val="28"/>
          <w:szCs w:val="28"/>
        </w:rPr>
        <w:t>изучены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различные научные труды. 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 xml:space="preserve">Для характеристики основных этапов формирования миграционной политики ЕС наиболее полезными были статьи Дергача А.В. «Опыт стран ЕС в </w:t>
      </w:r>
      <w:r w:rsidRPr="00A21285">
        <w:rPr>
          <w:rFonts w:ascii="Times New Roman" w:hAnsi="Times New Roman"/>
          <w:color w:val="000000"/>
          <w:sz w:val="28"/>
          <w:szCs w:val="28"/>
        </w:rPr>
        <w:lastRenderedPageBreak/>
        <w:t xml:space="preserve">управлении миграционными потоками» [3; c. 247-252], Потемкиной О.Ю. «Иммиграционная политики Европейского союза: опыт для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ЕврАзЭс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>» [19; c.22-25], Царевой Е.Ю. «Миграционная политика Европейского союза» [27;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>c.40-48], Клиновой Е.В. «</w:t>
      </w:r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Политика стран-членов Европейского Союза по вопросу миграции и предоставления убежища» </w:t>
      </w:r>
      <w:r w:rsidRPr="00A21285">
        <w:rPr>
          <w:rFonts w:ascii="Times New Roman" w:hAnsi="Times New Roman"/>
          <w:color w:val="000000"/>
          <w:sz w:val="28"/>
          <w:szCs w:val="28"/>
        </w:rPr>
        <w:t>[9; c.</w:t>
      </w:r>
      <w:r w:rsidRPr="00A21285">
        <w:rPr>
          <w:rStyle w:val="a4"/>
          <w:rFonts w:ascii="Times New Roman" w:hAnsi="Times New Roman"/>
          <w:color w:val="000000"/>
          <w:sz w:val="28"/>
          <w:szCs w:val="28"/>
          <w:u w:val="none"/>
        </w:rPr>
        <w:t xml:space="preserve"> </w:t>
      </w:r>
      <w:r w:rsidRPr="00A21285">
        <w:rPr>
          <w:rStyle w:val="num"/>
          <w:rFonts w:ascii="Times New Roman" w:hAnsi="Times New Roman"/>
          <w:color w:val="000000"/>
          <w:sz w:val="28"/>
          <w:szCs w:val="28"/>
        </w:rPr>
        <w:t>193-196</w:t>
      </w:r>
      <w:r w:rsidRPr="00A21285">
        <w:rPr>
          <w:rFonts w:ascii="Times New Roman" w:hAnsi="Times New Roman"/>
          <w:color w:val="000000"/>
          <w:sz w:val="28"/>
          <w:szCs w:val="28"/>
        </w:rPr>
        <w:t>].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Их работы подают обширную информацию о процессе эволюции миграционной политики ЕС, а также о её законодательной базе, немаловажную 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>роль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в оценке которой сыграли статья </w:t>
      </w:r>
      <w:proofErr w:type="spellStart"/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Примовой</w:t>
      </w:r>
      <w:proofErr w:type="spellEnd"/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Э. Н. «Некоторые нормативно-правовые основы иммиграционной политики Евросоюза» 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[21; c.181-185], и работа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Коллетта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Э. «Развитие политики Европейского Союза в вопросах иммиграции и предоставления убежища: переосмысление координации и лидерства» [30; 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>c.1-14].</w:t>
      </w:r>
      <w:proofErr w:type="gramEnd"/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В области анализа общеевропейских и национальных особенностей в вопросе миграции большое значение имели работы Снисаренко К.Л. «Иммиграционный вопрос в политической жизни Франции в конце ХХ — начале ХХ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>I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в.» [22; c.24-32],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Карачуриной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Л.Б. «</w:t>
      </w:r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Иммиграционная политика Германии: успешный - неуспешный опыт» [8], а также работа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Вимонта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П. «Миграция в Европе: Преодоление кризиса солидарности [60], так как помогли охарактеризовать национальную составляющую миграционной политики стран Европы. Также наиболее полезные сведения предоставляют статья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Ньюмайера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Э. «Выбор места для убежища» </w:t>
      </w:r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[46; c.155-181], содержащая информацию о миграционных потоках в современной Европе, и статья </w:t>
      </w:r>
      <w:proofErr w:type="spellStart"/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Даргеля</w:t>
      </w:r>
      <w:proofErr w:type="spellEnd"/>
      <w:r w:rsidRPr="00A2128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В.В. «</w:t>
      </w:r>
      <w:r w:rsidRPr="00A21285">
        <w:rPr>
          <w:rFonts w:ascii="Times New Roman" w:hAnsi="Times New Roman"/>
          <w:color w:val="000000"/>
          <w:sz w:val="28"/>
          <w:szCs w:val="28"/>
        </w:rPr>
        <w:t>Наднациональная составляющая в иммиграционной политике Евросоюза» [2; c.154-158], которая помогла провести анализ деятельности общеевропейских институтов.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>Характеризуя выработку общей позиции европейских стран перед лицом современного миграционного кризиса, был изучен труд Потемкиной О.Ю. «”Европейская повестка дня по миграции” - новый поворот в иммиграционной политике ЕС?» [18;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c.28-40], в котором проводится целостный анализ Повестки дня по миграции от 13 мая 2015 г. Также наибольшую пользу для анализа ситуации имели статьи Горобца И.В. и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Мартинова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А.Ю. «Европейский Союз и </w:t>
      </w:r>
      <w:r w:rsidRPr="00A21285">
        <w:rPr>
          <w:rFonts w:ascii="Times New Roman" w:hAnsi="Times New Roman"/>
          <w:color w:val="000000"/>
          <w:sz w:val="28"/>
          <w:szCs w:val="28"/>
        </w:rPr>
        <w:lastRenderedPageBreak/>
        <w:t xml:space="preserve">«большое переселение народов» [1; </w:t>
      </w: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 xml:space="preserve">c.16-20],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Людтке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А. «Кризис и реальность миграционной политики ЕС» [41, с.89-95] и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Маттиса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М. и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Келемена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Д. «Европа возрождается: как спасти Европейский Союз от неравенства» [44; c.96-108].</w:t>
      </w:r>
      <w:proofErr w:type="gramEnd"/>
      <w:r w:rsidRPr="00A21285">
        <w:rPr>
          <w:rFonts w:ascii="Times New Roman" w:hAnsi="Times New Roman"/>
          <w:color w:val="000000"/>
          <w:sz w:val="28"/>
          <w:szCs w:val="28"/>
        </w:rPr>
        <w:t xml:space="preserve"> С целью изучения статистических данных были изучены официальные сайты статистической службы Европейского Союза [28] и Международной организации по миграции [34], а также работа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Солодько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А.В. и </w:t>
      </w:r>
      <w:proofErr w:type="spellStart"/>
      <w:r w:rsidRPr="00A21285">
        <w:rPr>
          <w:rFonts w:ascii="Times New Roman" w:hAnsi="Times New Roman"/>
          <w:color w:val="000000"/>
          <w:sz w:val="28"/>
          <w:szCs w:val="28"/>
        </w:rPr>
        <w:t>Фитисовой</w:t>
      </w:r>
      <w:proofErr w:type="spellEnd"/>
      <w:r w:rsidRPr="00A21285">
        <w:rPr>
          <w:rFonts w:ascii="Times New Roman" w:hAnsi="Times New Roman"/>
          <w:color w:val="000000"/>
          <w:sz w:val="28"/>
          <w:szCs w:val="28"/>
        </w:rPr>
        <w:t xml:space="preserve"> А.И. «Миграционный кризис в ЕС: статистика и анализ политики» [23].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A21285">
        <w:rPr>
          <w:rFonts w:ascii="Times New Roman" w:hAnsi="Times New Roman"/>
          <w:color w:val="000000"/>
          <w:sz w:val="28"/>
          <w:szCs w:val="28"/>
        </w:rPr>
        <w:t xml:space="preserve">Хронологические рамки охватывают период с </w:t>
      </w:r>
      <w:r>
        <w:rPr>
          <w:rFonts w:ascii="Times New Roman" w:hAnsi="Times New Roman"/>
          <w:color w:val="000000"/>
          <w:sz w:val="28"/>
          <w:szCs w:val="28"/>
        </w:rPr>
        <w:t xml:space="preserve">начала 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1990-ых годов по начало 2017 г. Подобный временной интервал избран в связи с тем, что именно в </w:t>
      </w:r>
      <w:r>
        <w:rPr>
          <w:rFonts w:ascii="Times New Roman" w:hAnsi="Times New Roman"/>
          <w:color w:val="000000"/>
          <w:sz w:val="28"/>
          <w:szCs w:val="28"/>
        </w:rPr>
        <w:t xml:space="preserve">начале </w:t>
      </w:r>
      <w:r w:rsidRPr="00A21285">
        <w:rPr>
          <w:rFonts w:ascii="Times New Roman" w:hAnsi="Times New Roman"/>
          <w:color w:val="000000"/>
          <w:sz w:val="28"/>
          <w:szCs w:val="28"/>
        </w:rPr>
        <w:t>1990-х г. с образованием Европейского Союза, страны-члены начали делать первые существенные ша</w:t>
      </w:r>
      <w:r>
        <w:rPr>
          <w:rFonts w:ascii="Times New Roman" w:hAnsi="Times New Roman"/>
          <w:color w:val="000000"/>
          <w:sz w:val="28"/>
          <w:szCs w:val="28"/>
        </w:rPr>
        <w:t>ги на пути становлени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я общей миграционной политики, и тем, что на европейский миграционный кризис актуален и </w:t>
      </w:r>
      <w:r>
        <w:rPr>
          <w:rFonts w:ascii="Times New Roman" w:hAnsi="Times New Roman"/>
          <w:color w:val="000000"/>
          <w:sz w:val="28"/>
          <w:szCs w:val="28"/>
        </w:rPr>
        <w:t>в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настоящий момент.</w:t>
      </w:r>
      <w:proofErr w:type="gramEnd"/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Данная дипломная работа состоит из 3 глав, введения, заключения и списка изученных источников.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В первой главе предоставлена информация об исто</w:t>
      </w:r>
      <w:r>
        <w:rPr>
          <w:rFonts w:ascii="Times New Roman" w:hAnsi="Times New Roman"/>
          <w:color w:val="000000"/>
          <w:sz w:val="28"/>
          <w:szCs w:val="28"/>
        </w:rPr>
        <w:t>рических особенностях становлени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я современной политики Европейского Союза и основных документах и институтах, регулирующих её. </w:t>
      </w:r>
      <w:r>
        <w:rPr>
          <w:rFonts w:ascii="Times New Roman" w:hAnsi="Times New Roman"/>
          <w:color w:val="000000"/>
          <w:sz w:val="28"/>
          <w:szCs w:val="28"/>
        </w:rPr>
        <w:t>Проведен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анализ законодательной и институциональной базы формирования общей европейской политики в вопросе миграции населения и прав беженцев.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 xml:space="preserve">Вторая глава </w:t>
      </w:r>
      <w:r>
        <w:rPr>
          <w:rFonts w:ascii="Times New Roman" w:hAnsi="Times New Roman"/>
          <w:color w:val="000000"/>
          <w:sz w:val="28"/>
          <w:szCs w:val="28"/>
        </w:rPr>
        <w:t>характеризует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позиции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 некоторых стран-членов в вопросах общеевропейской миграционной политики. Это имеет существенное значение, поскольку даёт возможность проследить причинно-следственную связь противоречий, возникающих в современной ситуации в Европейском Союзе.</w:t>
      </w:r>
    </w:p>
    <w:p w:rsidR="00CE01D2" w:rsidRPr="00A21285" w:rsidRDefault="00CE01D2" w:rsidP="00CE01D2">
      <w:pPr>
        <w:pStyle w:val="a3"/>
        <w:spacing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21285">
        <w:rPr>
          <w:rFonts w:ascii="Times New Roman" w:hAnsi="Times New Roman"/>
          <w:color w:val="000000"/>
          <w:sz w:val="28"/>
          <w:szCs w:val="28"/>
        </w:rPr>
        <w:t>В третьей главе речь идет о современном миграционном кризисе, его причинах и последствиях,</w:t>
      </w:r>
      <w:r>
        <w:rPr>
          <w:rFonts w:ascii="Times New Roman" w:hAnsi="Times New Roman"/>
          <w:color w:val="000000"/>
          <w:sz w:val="28"/>
          <w:szCs w:val="28"/>
        </w:rPr>
        <w:t xml:space="preserve"> а также о том, как Европейские институты </w:t>
      </w:r>
      <w:r w:rsidRPr="00A21285">
        <w:rPr>
          <w:rFonts w:ascii="Times New Roman" w:hAnsi="Times New Roman"/>
          <w:color w:val="000000"/>
          <w:sz w:val="28"/>
          <w:szCs w:val="28"/>
        </w:rPr>
        <w:t xml:space="preserve">реагирует на ситуацию. </w:t>
      </w:r>
    </w:p>
    <w:p w:rsidR="00997A3C" w:rsidRDefault="00997A3C">
      <w:pPr>
        <w:rPr>
          <w:lang w:val="ru-RU"/>
        </w:rPr>
      </w:pPr>
    </w:p>
    <w:p w:rsidR="00CE01D2" w:rsidRDefault="00CE01D2">
      <w:pPr>
        <w:rPr>
          <w:lang w:val="ru-RU"/>
        </w:rPr>
      </w:pPr>
    </w:p>
    <w:p w:rsidR="00CE01D2" w:rsidRDefault="00CE01D2">
      <w:pPr>
        <w:rPr>
          <w:lang w:val="ru-RU"/>
        </w:rPr>
      </w:pPr>
    </w:p>
    <w:p w:rsidR="00CE01D2" w:rsidRDefault="00CE01D2">
      <w:pPr>
        <w:rPr>
          <w:lang w:val="ru-RU"/>
        </w:rPr>
      </w:pPr>
    </w:p>
    <w:p w:rsidR="00CE01D2" w:rsidRDefault="00CE01D2">
      <w:pPr>
        <w:rPr>
          <w:lang w:val="ru-RU"/>
        </w:rPr>
      </w:pPr>
    </w:p>
    <w:p w:rsidR="00CE01D2" w:rsidRDefault="00CE01D2">
      <w:pPr>
        <w:rPr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  <w:r w:rsidRPr="00CE01D2">
        <w:rPr>
          <w:b/>
          <w:color w:val="000000"/>
          <w:sz w:val="28"/>
          <w:szCs w:val="28"/>
          <w:lang w:val="ru-RU"/>
        </w:rPr>
        <w:lastRenderedPageBreak/>
        <w:t>ЗАКЛЮЧЕНИЕ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Проблема иммиграции в течение долгого времени вызывала противоречивые опасения по всей Европе. Из-за спроса на рабочую силу Европа нуждается в определенном уровне квалифицированной иммиграции. Однако в последние десятилетия значительная часть иммиграционного потока беженцев также создала серьезные проблемы. Воспринимаемая «угроза» иммиграции привела к ограничительной </w:t>
      </w:r>
      <w:proofErr w:type="gramStart"/>
      <w:r w:rsidRPr="00CE01D2">
        <w:rPr>
          <w:color w:val="000000"/>
          <w:sz w:val="28"/>
          <w:szCs w:val="28"/>
          <w:lang w:val="ru-RU"/>
        </w:rPr>
        <w:t>политике</w:t>
      </w:r>
      <w:proofErr w:type="gramEnd"/>
      <w:r w:rsidRPr="00CE01D2">
        <w:rPr>
          <w:color w:val="000000"/>
          <w:sz w:val="28"/>
          <w:szCs w:val="28"/>
          <w:lang w:val="ru-RU"/>
        </w:rPr>
        <w:t xml:space="preserve"> как на национальном, так и на общеевропейском уровне. Из-за большого влияния иммиграционных вопросов на государственный суверенитет, выработка общей политики также сталкивается с проблемами сбалансированности межправительственного и наднационального уровня интеграции.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r w:rsidRPr="00CE01D2">
        <w:rPr>
          <w:color w:val="000000"/>
          <w:sz w:val="28"/>
          <w:szCs w:val="28"/>
          <w:shd w:val="clear" w:color="auto" w:fill="FFFFFF"/>
          <w:lang w:val="ru-RU"/>
        </w:rPr>
        <w:t xml:space="preserve">Регулирование международного перемещения в Европейском Союзе являет собой политический процесс, который охватывает частично международный режим на уровне законодательства Евросоюза и сети двусторонних и многосторонних соглашений, которые ограничили государственный суверенитет. Именно через этот сложный процесс проходила конвергенция миграционной политики государств Евросоюза, так как результаты проводимой отдельными государствами-членами миграционной политики показали, что ни одна западноевропейская страна не способна регулировать миграционные потоки, не оказывая влияние на них в соседних странах. Вынесение миграционной </w:t>
      </w:r>
      <w:proofErr w:type="gramStart"/>
      <w:r w:rsidRPr="00CE01D2">
        <w:rPr>
          <w:color w:val="000000"/>
          <w:sz w:val="28"/>
          <w:szCs w:val="28"/>
          <w:shd w:val="clear" w:color="auto" w:fill="FFFFFF"/>
          <w:lang w:val="ru-RU"/>
        </w:rPr>
        <w:t>политики на</w:t>
      </w:r>
      <w:proofErr w:type="gramEnd"/>
      <w:r w:rsidRPr="00CE01D2">
        <w:rPr>
          <w:color w:val="000000"/>
          <w:sz w:val="28"/>
          <w:szCs w:val="28"/>
          <w:shd w:val="clear" w:color="auto" w:fill="FFFFFF"/>
          <w:lang w:val="ru-RU"/>
        </w:rPr>
        <w:t xml:space="preserve"> наднациональный уровень позволило национальным государствам прослеживать вносимые на общеевропейском уровне изменения и реагировать на них без существенных задержек.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Беспрецедентный наплыв мигрантов-беженцев, с которым столкнулось европейское сообщество в течение 2015 г., продемонстрировал угрозу ценностям единой, слаженной европейской политики. Миграционный кризис стал для Европейского союза неожиданностью. Главными его причинами явились: многократное увеличение числа беженцев в страны Евросоюза, а также их массовая гибель в Средиземном море. Усугубляли ситуацию не </w:t>
      </w:r>
      <w:r w:rsidRPr="00CE01D2">
        <w:rPr>
          <w:color w:val="000000"/>
          <w:sz w:val="28"/>
          <w:szCs w:val="28"/>
          <w:lang w:val="ru-RU"/>
        </w:rPr>
        <w:lastRenderedPageBreak/>
        <w:t>готовность ЕС принимать беженцев в таком режиме, отсутствие единой политики в области миграции, а также опасения Евросоюза связанные с террористами, которые могут проникнуть на территорию Европы под видом беженцев.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С того времени проблема миграции стоит на повестке дня руководителей европейских стран и является первоочередной темой их встреч друг с другом. Проблема миграции вызвала глубокие разногласия между европейскими лидерами и обозначила границы, в которых они готовы сотрудничать. Она также повлияла на внутриполитическую обстановку в европейских странах — на вызванных ею фобиях пытаются сыграть популистские движения.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Европейцы не распознали признаков надвигавшейся катастрофы и не сумели принять адекватные меры, поскольку до этого момента избегали поиска общего ответа на миграционный вызов. Предпринятые же, в конце концов, действия были продиктованы стремлением как можно скорее вернуть себе контроль над происходящим, и в первую очередь над ситуацией на Западных Балканах, через которые попадала в Европу основная масса беженцев и мигрантов с Ближнего Востока. Речь идет о временных мерах, с помощью</w:t>
      </w:r>
      <w:r w:rsidRPr="00CE01D2">
        <w:rPr>
          <w:color w:val="000000"/>
          <w:sz w:val="28"/>
          <w:szCs w:val="28"/>
          <w:lang w:val="ru-RU"/>
        </w:rPr>
        <w:tab/>
        <w:t>которых ЕС восстановил контроль над внешними границами и положил конец поспешным действиям отдельных стран-участниц. Практические меры, предусмотренные соглашением с Турцией, помогли разрядить обстановку и наладить процедуры предоставления убежища мигрантам и их возвращения.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Однако у стран ЕС остались глубокие политические разногласия по вопросу миграции. Так, не все страны-участницы (Чехия, Венгрия, Польша и Словакия) соглашаются принять пропорциональное число мигрантов, подрывая тем самым принцип европейского единства, создавая угрозу раскола и появления нелегалов. 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Цельная и реалистичная миграционная политика ЕС, основанная на одинаковом понимании всеми странами того, какая именно миграция нужна Европе, доказала бы способность ЕС успешно решать вопросы, важные для простых граждан.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lastRenderedPageBreak/>
        <w:t xml:space="preserve">Страны ЕС должны проявить гибкую солидарность, которая позволит выработать такие составляющие комплексной миграционной политики, как режим предоставления убежища, пограничный контроль, схемы распределения беженцев, легальная миграция и социальная адаптация мигрантов. Более того, ЕС необходимо по-новому строить диалог с третьими странами. Соглашение, составленное в расчете именно на Турцию, не может служить единственным образцом для всех будущих международных договоренностей. Подход, при котором слишком много внимания будет уделено возврату и </w:t>
      </w:r>
      <w:proofErr w:type="spellStart"/>
      <w:r w:rsidRPr="00CE01D2">
        <w:rPr>
          <w:color w:val="000000"/>
          <w:sz w:val="28"/>
          <w:szCs w:val="28"/>
          <w:lang w:val="ru-RU"/>
        </w:rPr>
        <w:t>реадмиссии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мигрантов, может вызвать недоверие стран-партнеров и помешать полноценному сотрудничеству.</w:t>
      </w: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ind w:firstLine="567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rPr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ru-RU"/>
        </w:rPr>
      </w:pPr>
      <w:bookmarkStart w:id="0" w:name="_GoBack"/>
      <w:bookmarkEnd w:id="0"/>
      <w:r w:rsidRPr="00CE01D2">
        <w:rPr>
          <w:b/>
          <w:color w:val="000000"/>
          <w:sz w:val="28"/>
          <w:szCs w:val="28"/>
          <w:lang w:val="ru-RU"/>
        </w:rPr>
        <w:lastRenderedPageBreak/>
        <w:t>СПИСОК ИЗУЧЕНЫХ ИСТОЧНИКОВ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1. </w:t>
      </w:r>
      <w:proofErr w:type="spellStart"/>
      <w:r w:rsidRPr="00CE01D2">
        <w:rPr>
          <w:color w:val="000000"/>
          <w:sz w:val="28"/>
          <w:szCs w:val="28"/>
          <w:lang w:val="ru-RU"/>
        </w:rPr>
        <w:t>Горобець</w:t>
      </w:r>
      <w:proofErr w:type="spellEnd"/>
      <w:proofErr w:type="gramStart"/>
      <w:r w:rsidRPr="00CE01D2">
        <w:rPr>
          <w:color w:val="000000"/>
          <w:sz w:val="28"/>
          <w:szCs w:val="28"/>
          <w:lang w:val="ru-RU"/>
        </w:rPr>
        <w:t xml:space="preserve"> І.</w:t>
      </w:r>
      <w:proofErr w:type="gramEnd"/>
      <w:r w:rsidRPr="00CE01D2">
        <w:rPr>
          <w:color w:val="000000"/>
          <w:sz w:val="28"/>
          <w:szCs w:val="28"/>
          <w:lang w:val="ru-RU"/>
        </w:rPr>
        <w:t xml:space="preserve">В., Мартинов А.Ю. </w:t>
      </w:r>
      <w:proofErr w:type="spellStart"/>
      <w:r w:rsidRPr="00CE01D2">
        <w:rPr>
          <w:color w:val="000000"/>
          <w:sz w:val="28"/>
          <w:szCs w:val="28"/>
          <w:lang w:val="ru-RU"/>
        </w:rPr>
        <w:t>Європейський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Союз і «</w:t>
      </w:r>
      <w:proofErr w:type="spellStart"/>
      <w:r w:rsidRPr="00CE01D2">
        <w:rPr>
          <w:color w:val="000000"/>
          <w:sz w:val="28"/>
          <w:szCs w:val="28"/>
          <w:lang w:val="ru-RU"/>
        </w:rPr>
        <w:t>велике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переселення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народів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» // </w:t>
      </w:r>
      <w:proofErr w:type="spellStart"/>
      <w:r w:rsidRPr="00CE01D2">
        <w:rPr>
          <w:color w:val="000000"/>
          <w:sz w:val="28"/>
          <w:szCs w:val="28"/>
          <w:lang w:val="ru-RU"/>
        </w:rPr>
        <w:t>Зовнішні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справи</w:t>
      </w:r>
      <w:proofErr w:type="spellEnd"/>
      <w:r w:rsidRPr="00CE01D2">
        <w:rPr>
          <w:color w:val="000000"/>
          <w:sz w:val="28"/>
          <w:szCs w:val="28"/>
          <w:lang w:val="ru-RU"/>
        </w:rPr>
        <w:t>. – 2015. – №11. – С. 16-20.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2. </w:t>
      </w:r>
      <w:proofErr w:type="spellStart"/>
      <w:r w:rsidRPr="00CE01D2">
        <w:rPr>
          <w:color w:val="000000"/>
          <w:sz w:val="28"/>
          <w:szCs w:val="28"/>
          <w:lang w:val="ru-RU"/>
        </w:rPr>
        <w:t>Даргель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В. В. Наднациональная составляющая в иммиграционной политике Евросоюза // Власть. – 2011. – №12. – С. 154-158.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3. Дергач А.В. </w:t>
      </w:r>
      <w:proofErr w:type="spellStart"/>
      <w:r w:rsidRPr="00CE01D2">
        <w:rPr>
          <w:color w:val="000000"/>
          <w:sz w:val="28"/>
          <w:szCs w:val="28"/>
          <w:lang w:val="ru-RU"/>
        </w:rPr>
        <w:t>Досвід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CE01D2">
        <w:rPr>
          <w:color w:val="000000"/>
          <w:sz w:val="28"/>
          <w:szCs w:val="28"/>
          <w:lang w:val="ru-RU"/>
        </w:rPr>
        <w:t>країн</w:t>
      </w:r>
      <w:proofErr w:type="spellEnd"/>
      <w:proofErr w:type="gramEnd"/>
      <w:r w:rsidRPr="00CE01D2">
        <w:rPr>
          <w:color w:val="000000"/>
          <w:sz w:val="28"/>
          <w:szCs w:val="28"/>
          <w:lang w:val="ru-RU"/>
        </w:rPr>
        <w:t xml:space="preserve"> ЄС в </w:t>
      </w:r>
      <w:proofErr w:type="spellStart"/>
      <w:r w:rsidRPr="00CE01D2">
        <w:rPr>
          <w:color w:val="000000"/>
          <w:sz w:val="28"/>
          <w:szCs w:val="28"/>
          <w:lang w:val="ru-RU"/>
        </w:rPr>
        <w:t>управлінні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міграційними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потоками // </w:t>
      </w:r>
      <w:proofErr w:type="spellStart"/>
      <w:r w:rsidRPr="00CE01D2">
        <w:rPr>
          <w:color w:val="000000"/>
          <w:sz w:val="28"/>
          <w:szCs w:val="28"/>
          <w:lang w:val="ru-RU"/>
        </w:rPr>
        <w:t>Науковий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вісник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Академії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муніципального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управління</w:t>
      </w:r>
      <w:proofErr w:type="spellEnd"/>
      <w:r w:rsidRPr="00CE01D2">
        <w:rPr>
          <w:color w:val="000000"/>
          <w:sz w:val="28"/>
          <w:szCs w:val="28"/>
          <w:lang w:val="ru-RU"/>
        </w:rPr>
        <w:t>. – 2013. – № 3. –  С. 247-252.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4. Дублинская конвенция 1990 года // </w:t>
      </w:r>
      <w:hyperlink r:id="rId6" w:history="1">
        <w:r w:rsidRPr="00CE01D2">
          <w:rPr>
            <w:color w:val="000000"/>
            <w:sz w:val="28"/>
            <w:szCs w:val="28"/>
            <w:lang w:val="ru-RU"/>
          </w:rPr>
          <w:t>http://unhcr.org.ua/img/uploads/docs/1990%20Dublin%20Convention.pdf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5. Европейский Союз на пороге XXI века: выбор стратегии развития / под ред. </w:t>
      </w:r>
      <w:proofErr w:type="spellStart"/>
      <w:r w:rsidRPr="00CE01D2">
        <w:rPr>
          <w:color w:val="000000"/>
          <w:sz w:val="28"/>
          <w:szCs w:val="28"/>
          <w:lang w:val="ru-RU"/>
        </w:rPr>
        <w:t>Борко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Ю.А., </w:t>
      </w:r>
      <w:proofErr w:type="spellStart"/>
      <w:r w:rsidRPr="00CE01D2">
        <w:rPr>
          <w:color w:val="000000"/>
          <w:sz w:val="28"/>
          <w:szCs w:val="28"/>
          <w:lang w:val="ru-RU"/>
        </w:rPr>
        <w:t>Буториной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О.В. – М.: </w:t>
      </w:r>
      <w:proofErr w:type="spellStart"/>
      <w:r w:rsidRPr="00CE01D2">
        <w:rPr>
          <w:color w:val="000000"/>
          <w:sz w:val="28"/>
          <w:szCs w:val="28"/>
          <w:lang w:val="ru-RU"/>
        </w:rPr>
        <w:t>Эдиториал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УРСС, 2001. – 472 с.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6. ЕС перед вызовом миграционного кризиса: позиции европейских стран / под ред. </w:t>
      </w:r>
      <w:proofErr w:type="spellStart"/>
      <w:r w:rsidRPr="00CE01D2">
        <w:rPr>
          <w:color w:val="000000"/>
          <w:sz w:val="28"/>
          <w:szCs w:val="28"/>
          <w:lang w:val="ru-RU"/>
        </w:rPr>
        <w:t>Арбатовой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Н.К., </w:t>
      </w:r>
      <w:proofErr w:type="spellStart"/>
      <w:r w:rsidRPr="00CE01D2">
        <w:rPr>
          <w:color w:val="000000"/>
          <w:sz w:val="28"/>
          <w:szCs w:val="28"/>
          <w:lang w:val="ru-RU"/>
        </w:rPr>
        <w:t>Кокеева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А.М. – М.: ИМЭМО РАН, 2016. – 52 с.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7. </w:t>
      </w:r>
      <w:proofErr w:type="spellStart"/>
      <w:r w:rsidRPr="00CE01D2">
        <w:rPr>
          <w:color w:val="000000"/>
          <w:sz w:val="28"/>
          <w:szCs w:val="28"/>
          <w:lang w:val="ru-RU"/>
        </w:rPr>
        <w:t>Зливко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А.П. Концептуальные основы миграционной политики стран Западной Европы в отношении лиц, ищущих убежище // Гуманитарные, социально-экономические и общественные науки. – 2015. – №3-1. – С.250-253.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8. </w:t>
      </w:r>
      <w:proofErr w:type="spellStart"/>
      <w:r w:rsidRPr="00CE01D2">
        <w:rPr>
          <w:color w:val="000000"/>
          <w:sz w:val="28"/>
          <w:szCs w:val="28"/>
          <w:lang w:val="ru-RU"/>
        </w:rPr>
        <w:t>Карачурина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Л.Б.  </w:t>
      </w:r>
      <w:r w:rsidRPr="00CE01D2">
        <w:rPr>
          <w:color w:val="000000"/>
          <w:sz w:val="28"/>
          <w:szCs w:val="28"/>
          <w:lang w:val="ru-RU" w:eastAsia="ru-RU"/>
        </w:rPr>
        <w:t>Иммиграционная политика Германии: успешный - неуспешный опыт</w:t>
      </w:r>
      <w:r w:rsidRPr="00CE01D2">
        <w:rPr>
          <w:color w:val="000000"/>
          <w:sz w:val="28"/>
          <w:szCs w:val="28"/>
          <w:lang w:val="ru-RU"/>
        </w:rPr>
        <w:t xml:space="preserve"> // </w:t>
      </w:r>
      <w:hyperlink r:id="rId7" w:history="1">
        <w:r w:rsidRPr="00CE01D2">
          <w:rPr>
            <w:color w:val="000000"/>
            <w:sz w:val="28"/>
            <w:szCs w:val="28"/>
            <w:lang w:val="ru-RU"/>
          </w:rPr>
          <w:t>http://demoscope.ru/weekly/2008/0351/analit02.php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 w:eastAsia="ru-RU"/>
        </w:rPr>
        <w:t xml:space="preserve">9. </w:t>
      </w:r>
      <w:proofErr w:type="spellStart"/>
      <w:r w:rsidRPr="00CE01D2">
        <w:rPr>
          <w:color w:val="000000"/>
          <w:sz w:val="28"/>
          <w:szCs w:val="28"/>
          <w:lang w:val="ru-RU" w:eastAsia="ru-RU"/>
        </w:rPr>
        <w:t>Клинова</w:t>
      </w:r>
      <w:proofErr w:type="spellEnd"/>
      <w:r w:rsidRPr="00CE01D2">
        <w:rPr>
          <w:color w:val="000000"/>
          <w:sz w:val="28"/>
          <w:szCs w:val="28"/>
          <w:lang w:val="ru-RU" w:eastAsia="ru-RU"/>
        </w:rPr>
        <w:t xml:space="preserve"> Е. В. Политика стран-членов Европейского Союза по вопросу миграции и предоставления убежища // </w:t>
      </w:r>
      <w:hyperlink r:id="rId8" w:history="1">
        <w:r w:rsidRPr="00CE01D2">
          <w:rPr>
            <w:color w:val="000000"/>
            <w:sz w:val="28"/>
            <w:szCs w:val="28"/>
            <w:lang w:val="ru-RU"/>
          </w:rPr>
          <w:t xml:space="preserve">Социальные и гуманитарные науки. Отечественная и зарубежная литература. Серия 4: государство и право. – </w:t>
        </w:r>
      </w:hyperlink>
      <w:r w:rsidRPr="00CE01D2">
        <w:rPr>
          <w:color w:val="000000"/>
          <w:sz w:val="28"/>
          <w:szCs w:val="28"/>
          <w:lang w:val="ru-RU"/>
        </w:rPr>
        <w:t>№ 3. – 2002. – С. 193-196.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10. </w:t>
      </w:r>
      <w:proofErr w:type="spellStart"/>
      <w:r w:rsidRPr="00CE01D2">
        <w:rPr>
          <w:color w:val="000000"/>
          <w:sz w:val="28"/>
          <w:szCs w:val="28"/>
          <w:lang w:val="ru-RU"/>
        </w:rPr>
        <w:t>Конституційні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акти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Європейського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Союзу. </w:t>
      </w:r>
      <w:proofErr w:type="spellStart"/>
      <w:r w:rsidRPr="00CE01D2">
        <w:rPr>
          <w:color w:val="000000"/>
          <w:sz w:val="28"/>
          <w:szCs w:val="28"/>
          <w:lang w:val="ru-RU"/>
        </w:rPr>
        <w:t>Частина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1 / </w:t>
      </w:r>
      <w:proofErr w:type="spellStart"/>
      <w:proofErr w:type="gramStart"/>
      <w:r w:rsidRPr="00CE01D2">
        <w:rPr>
          <w:color w:val="000000"/>
          <w:sz w:val="28"/>
          <w:szCs w:val="28"/>
          <w:lang w:val="ru-RU"/>
        </w:rPr>
        <w:t>п</w:t>
      </w:r>
      <w:proofErr w:type="gramEnd"/>
      <w:r w:rsidRPr="00CE01D2">
        <w:rPr>
          <w:color w:val="000000"/>
          <w:sz w:val="28"/>
          <w:szCs w:val="28"/>
          <w:lang w:val="ru-RU"/>
        </w:rPr>
        <w:t>ід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ред. Качки Т.В. – К.: </w:t>
      </w:r>
      <w:proofErr w:type="spellStart"/>
      <w:r w:rsidRPr="00CE01D2">
        <w:rPr>
          <w:color w:val="000000"/>
          <w:sz w:val="28"/>
          <w:szCs w:val="28"/>
          <w:lang w:val="ru-RU"/>
        </w:rPr>
        <w:t>Юстиніан</w:t>
      </w:r>
      <w:proofErr w:type="spellEnd"/>
      <w:r w:rsidRPr="00CE01D2">
        <w:rPr>
          <w:color w:val="000000"/>
          <w:sz w:val="28"/>
          <w:szCs w:val="28"/>
          <w:lang w:val="ru-RU"/>
        </w:rPr>
        <w:t>, 2005. – 512 с.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11. Костенко В.О. </w:t>
      </w:r>
      <w:proofErr w:type="spellStart"/>
      <w:r w:rsidRPr="00CE01D2">
        <w:rPr>
          <w:color w:val="000000"/>
          <w:sz w:val="28"/>
          <w:szCs w:val="28"/>
          <w:lang w:val="ru-RU"/>
        </w:rPr>
        <w:t>Актуальні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проблеми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міграційної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політики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та </w:t>
      </w:r>
      <w:proofErr w:type="spellStart"/>
      <w:proofErr w:type="gramStart"/>
      <w:r w:rsidRPr="00CE01D2">
        <w:rPr>
          <w:color w:val="000000"/>
          <w:sz w:val="28"/>
          <w:szCs w:val="28"/>
          <w:lang w:val="ru-RU"/>
        </w:rPr>
        <w:t>п</w:t>
      </w:r>
      <w:proofErr w:type="gramEnd"/>
      <w:r w:rsidRPr="00CE01D2">
        <w:rPr>
          <w:color w:val="000000"/>
          <w:sz w:val="28"/>
          <w:szCs w:val="28"/>
          <w:lang w:val="ru-RU"/>
        </w:rPr>
        <w:t>ідходи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CE01D2">
        <w:rPr>
          <w:color w:val="000000"/>
          <w:sz w:val="28"/>
          <w:szCs w:val="28"/>
          <w:lang w:val="ru-RU"/>
        </w:rPr>
        <w:t>їх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вирішення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CE01D2">
        <w:rPr>
          <w:color w:val="000000"/>
          <w:sz w:val="28"/>
          <w:szCs w:val="28"/>
          <w:lang w:val="ru-RU"/>
        </w:rPr>
        <w:t>прикладі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Європейського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Союзу // </w:t>
      </w:r>
      <w:proofErr w:type="spellStart"/>
      <w:r w:rsidRPr="00CE01D2">
        <w:rPr>
          <w:color w:val="000000"/>
          <w:sz w:val="28"/>
          <w:szCs w:val="28"/>
          <w:lang w:val="ru-RU"/>
        </w:rPr>
        <w:t>Актуальні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проблеми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політики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. – 2015. – №54. – С.106-114. 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12. </w:t>
      </w:r>
      <w:proofErr w:type="spellStart"/>
      <w:r w:rsidRPr="00CE01D2">
        <w:rPr>
          <w:color w:val="000000"/>
          <w:sz w:val="28"/>
          <w:szCs w:val="28"/>
          <w:lang w:val="ru-RU"/>
        </w:rPr>
        <w:t>Малиновська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О.А. </w:t>
      </w:r>
      <w:proofErr w:type="spellStart"/>
      <w:r w:rsidRPr="00CE01D2">
        <w:rPr>
          <w:color w:val="000000"/>
          <w:sz w:val="28"/>
          <w:szCs w:val="28"/>
          <w:lang w:val="ru-RU"/>
        </w:rPr>
        <w:t>Міграційна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політика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Європейського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союзу: </w:t>
      </w:r>
      <w:proofErr w:type="spellStart"/>
      <w:r w:rsidRPr="00CE01D2">
        <w:rPr>
          <w:color w:val="000000"/>
          <w:sz w:val="28"/>
          <w:szCs w:val="28"/>
          <w:lang w:val="ru-RU"/>
        </w:rPr>
        <w:t>виклики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та уроки для </w:t>
      </w:r>
      <w:proofErr w:type="spellStart"/>
      <w:r w:rsidRPr="00CE01D2">
        <w:rPr>
          <w:color w:val="000000"/>
          <w:sz w:val="28"/>
          <w:szCs w:val="28"/>
          <w:lang w:val="ru-RU"/>
        </w:rPr>
        <w:t>України</w:t>
      </w:r>
      <w:proofErr w:type="spellEnd"/>
      <w:r w:rsidRPr="00CE01D2">
        <w:rPr>
          <w:color w:val="000000"/>
          <w:sz w:val="28"/>
          <w:szCs w:val="28"/>
          <w:lang w:val="ru-RU"/>
        </w:rPr>
        <w:t>. – К.: НІСД, 2014. –  48 с.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lastRenderedPageBreak/>
        <w:t xml:space="preserve">13. Миграционные проблемы в Европе и пути их решения / Потемкина О.Ю., Говорова Н.В., Романова Е.В. и др./ под ред. Кондратьевой Н.Б., Потемкиной О.Ю. – М.: Ин-т Европы РАН, 2015. – 144 с.  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14. </w:t>
      </w:r>
      <w:proofErr w:type="spellStart"/>
      <w:r w:rsidRPr="00CE01D2">
        <w:rPr>
          <w:color w:val="000000"/>
          <w:sz w:val="28"/>
          <w:szCs w:val="28"/>
          <w:lang w:val="ru-RU"/>
        </w:rPr>
        <w:t>Нагорняк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І.В. </w:t>
      </w:r>
      <w:proofErr w:type="spellStart"/>
      <w:r w:rsidRPr="00CE01D2">
        <w:rPr>
          <w:color w:val="000000"/>
          <w:sz w:val="28"/>
          <w:szCs w:val="28"/>
          <w:lang w:val="ru-RU"/>
        </w:rPr>
        <w:t>Дезінтеграційні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та </w:t>
      </w:r>
      <w:proofErr w:type="spellStart"/>
      <w:proofErr w:type="gramStart"/>
      <w:r w:rsidRPr="00CE01D2">
        <w:rPr>
          <w:color w:val="000000"/>
          <w:sz w:val="28"/>
          <w:szCs w:val="28"/>
          <w:lang w:val="ru-RU"/>
        </w:rPr>
        <w:t>м</w:t>
      </w:r>
      <w:proofErr w:type="gramEnd"/>
      <w:r w:rsidRPr="00CE01D2">
        <w:rPr>
          <w:color w:val="000000"/>
          <w:sz w:val="28"/>
          <w:szCs w:val="28"/>
          <w:lang w:val="ru-RU"/>
        </w:rPr>
        <w:t>іграційні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виклики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Pr="00CE01D2">
        <w:rPr>
          <w:color w:val="000000"/>
          <w:sz w:val="28"/>
          <w:szCs w:val="28"/>
          <w:lang w:val="ru-RU"/>
        </w:rPr>
        <w:t>Європейської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солідарності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// </w:t>
      </w:r>
      <w:proofErr w:type="spellStart"/>
      <w:r w:rsidRPr="00CE01D2">
        <w:rPr>
          <w:color w:val="000000"/>
          <w:sz w:val="28"/>
          <w:szCs w:val="28"/>
          <w:lang w:val="ru-RU"/>
        </w:rPr>
        <w:t>Зовнішні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справи</w:t>
      </w:r>
      <w:proofErr w:type="spellEnd"/>
      <w:r w:rsidRPr="00CE01D2">
        <w:rPr>
          <w:color w:val="000000"/>
          <w:sz w:val="28"/>
          <w:szCs w:val="28"/>
          <w:lang w:val="ru-RU"/>
        </w:rPr>
        <w:t>. – 2015. – №7. – С. 24-25.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15. Орехова С. В. Миграционная политика Франции: история и современность // Зарубежный опыт. – 2015. – №3. – С. 149-151.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16. Пискун А.В. Причины европейского миграционного кризиса и способы его решения // </w:t>
      </w:r>
      <w:hyperlink r:id="rId9" w:history="1">
        <w:r w:rsidRPr="00CE01D2">
          <w:rPr>
            <w:color w:val="000000"/>
            <w:sz w:val="28"/>
            <w:szCs w:val="28"/>
            <w:lang w:val="ru-RU"/>
          </w:rPr>
          <w:t>http://web.snauka.ru/issues/2016/02/64943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17. Потемкина О. Ю. Иммиграционная политика ЕС: от Амстердама до Лиссабона // Мировая экономика и международные отношения.  – 2010. – №4. – С. 42-51.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18. Потемкина О.Ю. «Европейская повестка дня по миграции» - новый поворот в иммиграционной политике ЕС? // Современная Европа. – 2015. – №4. – С. 28-40.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19. Потемкина О.Ю. Иммиграционная политики Европейского союза: опыт для </w:t>
      </w:r>
      <w:proofErr w:type="spellStart"/>
      <w:r w:rsidRPr="00CE01D2">
        <w:rPr>
          <w:color w:val="000000"/>
          <w:sz w:val="28"/>
          <w:szCs w:val="28"/>
          <w:lang w:val="ru-RU"/>
        </w:rPr>
        <w:t>ЕврАзЭс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// Федерализм и региональные отношения. – 2007. – №11. – С. 22-25.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20. Потемкина О.Ю. Пространство свободы, безопасности и правосудия Европейского Союза. – М.: Гриф и К, 2011. – 368 с.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 w:eastAsia="ru-RU"/>
        </w:rPr>
      </w:pPr>
      <w:r w:rsidRPr="00CE01D2">
        <w:rPr>
          <w:color w:val="000000"/>
          <w:sz w:val="28"/>
          <w:szCs w:val="28"/>
          <w:lang w:val="ru-RU" w:eastAsia="ru-RU"/>
        </w:rPr>
        <w:t xml:space="preserve">21. </w:t>
      </w:r>
      <w:proofErr w:type="spellStart"/>
      <w:r w:rsidRPr="00CE01D2">
        <w:rPr>
          <w:color w:val="000000"/>
          <w:sz w:val="28"/>
          <w:szCs w:val="28"/>
          <w:lang w:val="ru-RU" w:eastAsia="ru-RU"/>
        </w:rPr>
        <w:t>Примова</w:t>
      </w:r>
      <w:proofErr w:type="spellEnd"/>
      <w:r w:rsidRPr="00CE01D2">
        <w:rPr>
          <w:color w:val="000000"/>
          <w:sz w:val="28"/>
          <w:szCs w:val="28"/>
          <w:lang w:val="ru-RU" w:eastAsia="ru-RU"/>
        </w:rPr>
        <w:t xml:space="preserve"> Э. Н. Некоторые нормативно-правовые основы иммиграционной политики Евросоюза // </w:t>
      </w:r>
      <w:hyperlink r:id="rId10" w:history="1">
        <w:r w:rsidRPr="00CE01D2">
          <w:rPr>
            <w:color w:val="000000"/>
            <w:sz w:val="28"/>
            <w:szCs w:val="28"/>
            <w:lang w:val="ru-RU"/>
          </w:rPr>
          <w:t>Власть</w:t>
        </w:r>
      </w:hyperlink>
      <w:r w:rsidRPr="00CE01D2">
        <w:rPr>
          <w:color w:val="000000"/>
          <w:sz w:val="28"/>
          <w:szCs w:val="28"/>
          <w:lang w:val="ru-RU"/>
        </w:rPr>
        <w:t xml:space="preserve">. – 2015. – №6. – С. </w:t>
      </w:r>
      <w:r w:rsidRPr="00CE01D2">
        <w:rPr>
          <w:color w:val="000000"/>
          <w:sz w:val="28"/>
          <w:szCs w:val="28"/>
          <w:lang w:val="ru-RU" w:eastAsia="ru-RU"/>
        </w:rPr>
        <w:t>181-185.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22. Снисаренко К.Л. Миграционная политика французских правительств в конце ХХ — начале ХХ</w:t>
      </w:r>
      <w:proofErr w:type="gramStart"/>
      <w:r w:rsidRPr="00CE01D2">
        <w:rPr>
          <w:color w:val="000000"/>
          <w:sz w:val="28"/>
          <w:szCs w:val="28"/>
          <w:lang w:val="ru-RU"/>
        </w:rPr>
        <w:t>I</w:t>
      </w:r>
      <w:proofErr w:type="gramEnd"/>
      <w:r w:rsidRPr="00CE01D2">
        <w:rPr>
          <w:color w:val="000000"/>
          <w:sz w:val="28"/>
          <w:szCs w:val="28"/>
          <w:lang w:val="ru-RU"/>
        </w:rPr>
        <w:t xml:space="preserve"> в. // Журнал международного права и международных отношений. – 2012. –  № 4. – С. 24-32.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23. </w:t>
      </w:r>
      <w:proofErr w:type="spellStart"/>
      <w:r w:rsidRPr="00CE01D2">
        <w:rPr>
          <w:color w:val="000000"/>
          <w:sz w:val="28"/>
          <w:szCs w:val="28"/>
          <w:lang w:val="ru-RU"/>
        </w:rPr>
        <w:t>Солодько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А.В., </w:t>
      </w:r>
      <w:proofErr w:type="spellStart"/>
      <w:r w:rsidRPr="00CE01D2">
        <w:rPr>
          <w:color w:val="000000"/>
          <w:sz w:val="28"/>
          <w:szCs w:val="28"/>
          <w:lang w:val="ru-RU"/>
        </w:rPr>
        <w:t>Фітісова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А.І. </w:t>
      </w:r>
      <w:proofErr w:type="spellStart"/>
      <w:r w:rsidRPr="00CE01D2">
        <w:rPr>
          <w:color w:val="000000"/>
          <w:sz w:val="28"/>
          <w:szCs w:val="28"/>
          <w:lang w:val="ru-RU"/>
        </w:rPr>
        <w:t>Міграційна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криза в Є</w:t>
      </w:r>
      <w:proofErr w:type="gramStart"/>
      <w:r w:rsidRPr="00CE01D2">
        <w:rPr>
          <w:color w:val="000000"/>
          <w:sz w:val="28"/>
          <w:szCs w:val="28"/>
          <w:lang w:val="ru-RU"/>
        </w:rPr>
        <w:t>С</w:t>
      </w:r>
      <w:proofErr w:type="gramEnd"/>
      <w:r w:rsidRPr="00CE01D2">
        <w:rPr>
          <w:color w:val="000000"/>
          <w:sz w:val="28"/>
          <w:szCs w:val="28"/>
          <w:lang w:val="ru-RU"/>
        </w:rPr>
        <w:t xml:space="preserve">: статистика та </w:t>
      </w:r>
      <w:proofErr w:type="spellStart"/>
      <w:r w:rsidRPr="00CE01D2">
        <w:rPr>
          <w:color w:val="000000"/>
          <w:sz w:val="28"/>
          <w:szCs w:val="28"/>
          <w:lang w:val="ru-RU"/>
        </w:rPr>
        <w:t>аналіз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E01D2">
        <w:rPr>
          <w:color w:val="000000"/>
          <w:sz w:val="28"/>
          <w:szCs w:val="28"/>
          <w:lang w:val="ru-RU"/>
        </w:rPr>
        <w:t>політики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// </w:t>
      </w:r>
      <w:hyperlink r:id="rId11" w:history="1">
        <w:r w:rsidRPr="00CE01D2">
          <w:rPr>
            <w:color w:val="000000"/>
            <w:sz w:val="28"/>
            <w:szCs w:val="28"/>
            <w:lang w:val="ru-RU"/>
          </w:rPr>
          <w:t>http://www.cedos.org.ua/uk/migration/mihratsiina-kryza-v-yes-statystyka-ta-analiz-polityky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 xml:space="preserve">24. Сотников И. Президент ФРГ: Возможности по приему беженцев ограничены // </w:t>
      </w:r>
      <w:hyperlink r:id="rId12" w:history="1">
        <w:r w:rsidRPr="00CE01D2">
          <w:rPr>
            <w:color w:val="000000"/>
            <w:sz w:val="28"/>
            <w:szCs w:val="28"/>
            <w:lang w:val="ru-RU"/>
          </w:rPr>
          <w:t>http://p.dw.com/p/1GeMD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25. Трофимова Т. И. Европейская миграция: тенденции и социально-экономические последствия // Известия ИГЭА. – 2007. – №4. – С.112-115.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lastRenderedPageBreak/>
        <w:t xml:space="preserve">26. </w:t>
      </w:r>
      <w:proofErr w:type="spellStart"/>
      <w:r w:rsidRPr="00CE01D2">
        <w:rPr>
          <w:color w:val="000000"/>
          <w:sz w:val="28"/>
          <w:szCs w:val="28"/>
          <w:lang w:val="ru-RU"/>
        </w:rPr>
        <w:t>Хортиев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Д.Р., </w:t>
      </w:r>
      <w:proofErr w:type="spellStart"/>
      <w:r w:rsidRPr="00CE01D2">
        <w:rPr>
          <w:color w:val="000000"/>
          <w:sz w:val="28"/>
          <w:szCs w:val="28"/>
          <w:lang w:val="ru-RU"/>
        </w:rPr>
        <w:t>Цогоева</w:t>
      </w:r>
      <w:proofErr w:type="spellEnd"/>
      <w:r w:rsidRPr="00CE01D2">
        <w:rPr>
          <w:color w:val="000000"/>
          <w:sz w:val="28"/>
          <w:szCs w:val="28"/>
          <w:lang w:val="ru-RU"/>
        </w:rPr>
        <w:t xml:space="preserve"> М.И. Проблемы миграции в мировой и российской практике // Фундаментальные и прикладные исследования: проблемы и результаты. – 2014. – № 13. – С. 297-305.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CE01D2">
        <w:rPr>
          <w:color w:val="000000"/>
          <w:sz w:val="28"/>
          <w:szCs w:val="28"/>
          <w:lang w:val="ru-RU"/>
        </w:rPr>
        <w:t>27. Царева Е. Ю. Миграционная политика Европейского союза // Обозреватель. – 2014. – №3. – С. 40-48.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28. Asylum and new asylum applicants - annual aggregated data // </w:t>
      </w:r>
      <w:hyperlink r:id="rId13" w:history="1">
        <w:r w:rsidRPr="00CE01D2">
          <w:rPr>
            <w:color w:val="000000"/>
            <w:sz w:val="28"/>
            <w:szCs w:val="28"/>
            <w:lang w:val="en-US"/>
          </w:rPr>
          <w:t>http://ec.europa.eu/eurostat/tgm/table.do?tab=table&amp;init=1&amp;language=en&amp;pcode=tps00191&amp;plugin=1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29. </w:t>
      </w:r>
      <w:proofErr w:type="spellStart"/>
      <w:r w:rsidRPr="00CE01D2">
        <w:rPr>
          <w:color w:val="000000"/>
          <w:sz w:val="28"/>
          <w:szCs w:val="28"/>
          <w:lang w:val="en-US"/>
        </w:rPr>
        <w:t>Chater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J. What are the consequences of Brexit for the refugee crisis? // </w:t>
      </w:r>
      <w:hyperlink r:id="rId14" w:history="1">
        <w:r w:rsidRPr="00CE01D2">
          <w:rPr>
            <w:color w:val="000000"/>
            <w:sz w:val="28"/>
            <w:szCs w:val="28"/>
            <w:lang w:val="en-US"/>
          </w:rPr>
          <w:t>http://www.newstatesman.com/politics/uk/2016/06/what-are-consequences-brexit-refugee-crisis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30. </w:t>
      </w:r>
      <w:proofErr w:type="spellStart"/>
      <w:r w:rsidRPr="00CE01D2">
        <w:rPr>
          <w:color w:val="000000"/>
          <w:sz w:val="28"/>
          <w:szCs w:val="28"/>
          <w:lang w:val="en-US"/>
        </w:rPr>
        <w:t>Collett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E. The development of EU policy on immigration and asylum: rethinking coordination and leadership // MPI Europe Policy Brief. – 2015. </w:t>
      </w:r>
      <w:proofErr w:type="gramStart"/>
      <w:r w:rsidRPr="00CE01D2">
        <w:rPr>
          <w:color w:val="000000"/>
          <w:sz w:val="28"/>
          <w:szCs w:val="28"/>
          <w:lang w:val="en-US"/>
        </w:rPr>
        <w:t>– №8.</w:t>
      </w:r>
      <w:proofErr w:type="gramEnd"/>
      <w:r w:rsidRPr="00CE01D2">
        <w:rPr>
          <w:color w:val="000000"/>
          <w:sz w:val="28"/>
          <w:szCs w:val="28"/>
          <w:lang w:val="en-US"/>
        </w:rPr>
        <w:t xml:space="preserve"> – 14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31. Consolidated version of the Treaty on the functioning of the European Union // </w:t>
      </w:r>
      <w:hyperlink r:id="rId15" w:history="1">
        <w:r w:rsidRPr="00CE01D2">
          <w:rPr>
            <w:color w:val="000000"/>
            <w:sz w:val="28"/>
            <w:szCs w:val="28"/>
            <w:lang w:val="en-US"/>
          </w:rPr>
          <w:t>http://eur-lex.europa.eu/legal-content/EN/TXT/PDF/?uri=CELEX:12012E/TXT&amp;from=EN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32. Division of competences between the European Union and its Member States concerning immigration // </w:t>
      </w:r>
      <w:hyperlink r:id="rId16" w:history="1">
        <w:r w:rsidRPr="00CE01D2">
          <w:rPr>
            <w:color w:val="000000"/>
            <w:sz w:val="28"/>
            <w:szCs w:val="28"/>
            <w:lang w:val="en-US"/>
          </w:rPr>
          <w:t>http://www.europarl.europa.eu/RegData/etudes/note/join/2011/453178/IPOL-LIBE_NT(2011)453178_EN.pdf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33. Early S. Merkel, Hollande call for 'more Europe' in dealing with refugees // </w:t>
      </w:r>
      <w:hyperlink r:id="rId17" w:history="1">
        <w:r w:rsidRPr="00CE01D2">
          <w:rPr>
            <w:color w:val="000000"/>
            <w:sz w:val="28"/>
            <w:szCs w:val="28"/>
            <w:lang w:val="en-US"/>
          </w:rPr>
          <w:t>http://p.dw.com/p/1Gk43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34. Europe and Central Asia // </w:t>
      </w:r>
      <w:hyperlink r:id="rId18" w:history="1">
        <w:r w:rsidRPr="00CE01D2">
          <w:rPr>
            <w:color w:val="000000"/>
            <w:sz w:val="28"/>
            <w:szCs w:val="28"/>
            <w:lang w:val="en-US"/>
          </w:rPr>
          <w:t>http://www.iom.int/europe-and-central-asia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35. European Agenda on migration // </w:t>
      </w:r>
      <w:hyperlink r:id="rId19" w:history="1">
        <w:r w:rsidRPr="00CE01D2">
          <w:rPr>
            <w:color w:val="000000"/>
            <w:sz w:val="28"/>
            <w:szCs w:val="28"/>
            <w:lang w:val="en-US"/>
          </w:rPr>
          <w:t>http://ec.europa.eu/lietuva/documents/power_pointai/communication_on_the_european_agenda_on_migration_en.pdf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36. </w:t>
      </w:r>
      <w:proofErr w:type="spellStart"/>
      <w:r w:rsidRPr="00CE01D2">
        <w:rPr>
          <w:color w:val="000000"/>
          <w:sz w:val="28"/>
          <w:szCs w:val="28"/>
          <w:lang w:val="en-US"/>
        </w:rPr>
        <w:t>Grzymala-Busse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A. An East-West split in the EU? // Current History. – 2016. – Vol.115, №779. – 89-95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37. How is the migrant crisis dividing EU countries? // </w:t>
      </w:r>
      <w:hyperlink r:id="rId20" w:history="1">
        <w:r w:rsidRPr="00CE01D2">
          <w:rPr>
            <w:color w:val="000000"/>
            <w:sz w:val="28"/>
            <w:szCs w:val="28"/>
            <w:lang w:val="en-US"/>
          </w:rPr>
          <w:t>http://www.bbc.com/news/world-europe-34278886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lastRenderedPageBreak/>
        <w:t xml:space="preserve">38. Joint Statement on Migration // </w:t>
      </w:r>
      <w:hyperlink r:id="rId21" w:history="1">
        <w:r w:rsidRPr="00CE01D2">
          <w:rPr>
            <w:color w:val="000000"/>
            <w:sz w:val="28"/>
            <w:szCs w:val="28"/>
            <w:lang w:val="en-US"/>
          </w:rPr>
          <w:t>http://www.visegradgroup.eu/calendar/2016/joint-statement-on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39. </w:t>
      </w:r>
      <w:proofErr w:type="spellStart"/>
      <w:r w:rsidRPr="00CE01D2">
        <w:rPr>
          <w:color w:val="000000"/>
          <w:sz w:val="28"/>
          <w:szCs w:val="28"/>
          <w:lang w:val="en-US"/>
        </w:rPr>
        <w:t>Koikkalainen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S. Free Movement in Europe: Past and Present // </w:t>
      </w:r>
      <w:hyperlink r:id="rId22" w:history="1">
        <w:r w:rsidRPr="00CE01D2">
          <w:rPr>
            <w:color w:val="000000"/>
            <w:sz w:val="28"/>
            <w:szCs w:val="28"/>
            <w:lang w:val="en-US"/>
          </w:rPr>
          <w:t>http://www.migrationpolicy.org/article/free-movement-europe-past-and-present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40. </w:t>
      </w:r>
      <w:proofErr w:type="spellStart"/>
      <w:r w:rsidRPr="00CE01D2">
        <w:rPr>
          <w:color w:val="000000"/>
          <w:sz w:val="28"/>
          <w:szCs w:val="28"/>
          <w:lang w:val="en-US"/>
        </w:rPr>
        <w:t>Koinova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M. How refugee diasporas respond to trauma // Current History. – 2016. – Vol.115, №784. – 322-325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41. </w:t>
      </w:r>
      <w:proofErr w:type="spellStart"/>
      <w:r w:rsidRPr="00CE01D2">
        <w:rPr>
          <w:color w:val="000000"/>
          <w:sz w:val="28"/>
          <w:szCs w:val="28"/>
          <w:lang w:val="en-US"/>
        </w:rPr>
        <w:t>Luedtke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A. ‘Crisis’ and reality in European Immigration Policy // Current History. – 2015. – Vol.114, №770. – 89-95 p. 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42. Malik K. </w:t>
      </w:r>
      <w:proofErr w:type="gramStart"/>
      <w:r w:rsidRPr="00CE01D2">
        <w:rPr>
          <w:color w:val="000000"/>
          <w:sz w:val="28"/>
          <w:szCs w:val="28"/>
          <w:lang w:val="en-US"/>
        </w:rPr>
        <w:t>The failure of multiculturalism.</w:t>
      </w:r>
      <w:proofErr w:type="gramEnd"/>
      <w:r w:rsidRPr="00CE01D2">
        <w:rPr>
          <w:color w:val="000000"/>
          <w:sz w:val="28"/>
          <w:szCs w:val="28"/>
          <w:lang w:val="en-US"/>
        </w:rPr>
        <w:t xml:space="preserve"> Community versus society in Europe // Foreign Affairs. – 2015. – Vol.94, №2. – 21-33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43. Managing the Refugee Crisis, EU-Turkey Statement // </w:t>
      </w:r>
      <w:hyperlink r:id="rId23" w:history="1">
        <w:r w:rsidRPr="00CE01D2">
          <w:rPr>
            <w:color w:val="000000"/>
            <w:sz w:val="28"/>
            <w:szCs w:val="28"/>
            <w:lang w:val="en-US"/>
          </w:rPr>
          <w:t>http://europa.eu/rapid/press-release_MEMO-16-3218_en.htm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44. </w:t>
      </w:r>
      <w:proofErr w:type="spellStart"/>
      <w:r w:rsidRPr="00CE01D2">
        <w:rPr>
          <w:color w:val="000000"/>
          <w:sz w:val="28"/>
          <w:szCs w:val="28"/>
          <w:lang w:val="en-US"/>
        </w:rPr>
        <w:t>Matthijs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M., </w:t>
      </w:r>
      <w:proofErr w:type="spellStart"/>
      <w:r w:rsidRPr="00CE01D2">
        <w:rPr>
          <w:color w:val="000000"/>
          <w:sz w:val="28"/>
          <w:szCs w:val="28"/>
          <w:lang w:val="en-US"/>
        </w:rPr>
        <w:t>Kelemen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D. Europe reborn: How to save the European Union from irrelevance // Foreign Affairs. – 2015. – Vol.94, №1. – 96-108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45. Migrant crisis: EU's Juncker announces refugee quota plan // </w:t>
      </w:r>
      <w:hyperlink r:id="rId24" w:history="1">
        <w:r w:rsidRPr="00CE01D2">
          <w:rPr>
            <w:color w:val="000000"/>
            <w:sz w:val="28"/>
            <w:szCs w:val="28"/>
            <w:lang w:val="en-US"/>
          </w:rPr>
          <w:t>http://www.bbc.com/news/world-europe-34193568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46. </w:t>
      </w:r>
      <w:proofErr w:type="spellStart"/>
      <w:r w:rsidRPr="00CE01D2">
        <w:rPr>
          <w:color w:val="000000"/>
          <w:sz w:val="28"/>
          <w:szCs w:val="28"/>
          <w:lang w:val="en-US"/>
        </w:rPr>
        <w:t>Neumayer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E. Asylum destination choice // European Union Politics. – 2004. </w:t>
      </w:r>
      <w:proofErr w:type="gramStart"/>
      <w:r w:rsidRPr="00CE01D2">
        <w:rPr>
          <w:color w:val="000000"/>
          <w:sz w:val="28"/>
          <w:szCs w:val="28"/>
          <w:lang w:val="en-US"/>
        </w:rPr>
        <w:t>– №2.</w:t>
      </w:r>
      <w:proofErr w:type="gramEnd"/>
      <w:r w:rsidRPr="00CE01D2">
        <w:rPr>
          <w:color w:val="000000"/>
          <w:sz w:val="28"/>
          <w:szCs w:val="28"/>
          <w:lang w:val="en-US"/>
        </w:rPr>
        <w:t xml:space="preserve"> – 155-181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47. </w:t>
      </w:r>
      <w:proofErr w:type="spellStart"/>
      <w:r w:rsidRPr="00CE01D2">
        <w:rPr>
          <w:color w:val="000000"/>
          <w:sz w:val="28"/>
          <w:szCs w:val="28"/>
          <w:lang w:val="en-US"/>
        </w:rPr>
        <w:t>Organisation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of Asylum and Migration Policies in the EU Member States // </w:t>
      </w:r>
      <w:hyperlink r:id="rId25" w:history="1">
        <w:r w:rsidRPr="00CE01D2">
          <w:rPr>
            <w:color w:val="000000"/>
            <w:sz w:val="28"/>
            <w:szCs w:val="28"/>
            <w:lang w:val="en-US"/>
          </w:rPr>
          <w:t>http://www.emnsweden.se/download/18.2d998ffc151ac387159171a4/1484748704567/Syntes_Organisation+of+policies_2010.pdf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48. </w:t>
      </w:r>
      <w:proofErr w:type="spellStart"/>
      <w:r w:rsidRPr="00CE01D2">
        <w:rPr>
          <w:color w:val="000000"/>
          <w:sz w:val="28"/>
          <w:szCs w:val="28"/>
          <w:lang w:val="en-US"/>
        </w:rPr>
        <w:t>Papagianni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G. EU migration policy // </w:t>
      </w:r>
      <w:hyperlink r:id="rId26" w:history="1">
        <w:r w:rsidRPr="00CE01D2">
          <w:rPr>
            <w:color w:val="000000"/>
            <w:sz w:val="28"/>
            <w:szCs w:val="28"/>
            <w:lang w:val="en-US"/>
          </w:rPr>
          <w:t>http://diana-n.iue.it:8080/bitstream/handle/1814/30557/Chapter30.pdf?sequence=4&amp;isAllowed=y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49. Pew Research Center: Most Support Limiting Immigration // </w:t>
      </w:r>
      <w:hyperlink r:id="rId27" w:history="1">
        <w:r w:rsidRPr="00CE01D2">
          <w:rPr>
            <w:color w:val="000000"/>
            <w:sz w:val="28"/>
            <w:szCs w:val="28"/>
            <w:lang w:val="en-US"/>
          </w:rPr>
          <w:t>http://www.pewglobal.org/2014/05/12/chapter-3-most-support-limiting-immigration/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50. </w:t>
      </w:r>
      <w:proofErr w:type="spellStart"/>
      <w:r w:rsidRPr="00CE01D2">
        <w:rPr>
          <w:color w:val="000000"/>
          <w:sz w:val="28"/>
          <w:szCs w:val="28"/>
          <w:lang w:val="en-US"/>
        </w:rPr>
        <w:t>Shafagatov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R., </w:t>
      </w:r>
      <w:proofErr w:type="spellStart"/>
      <w:r w:rsidRPr="00CE01D2">
        <w:rPr>
          <w:color w:val="000000"/>
          <w:sz w:val="28"/>
          <w:szCs w:val="28"/>
          <w:lang w:val="en-US"/>
        </w:rPr>
        <w:t>Mirzayeva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A. Immigration policy as a challenging issue in the EU policy-making process: a study of immigrant integration policy // </w:t>
      </w:r>
      <w:hyperlink r:id="rId28" w:history="1">
        <w:r w:rsidRPr="00CE01D2">
          <w:rPr>
            <w:color w:val="000000"/>
            <w:sz w:val="28"/>
            <w:szCs w:val="28"/>
            <w:lang w:val="en-US"/>
          </w:rPr>
          <w:t>http://lib.ugent.be/fulltxt/RUG01/001/703/004/RUG01-001703004_2013_0001_AC.pdf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51. </w:t>
      </w:r>
      <w:proofErr w:type="spellStart"/>
      <w:r w:rsidRPr="00CE01D2">
        <w:rPr>
          <w:color w:val="000000"/>
          <w:sz w:val="28"/>
          <w:szCs w:val="28"/>
          <w:lang w:val="en-US"/>
        </w:rPr>
        <w:t>Sigona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N. Visions of a borderless world // Current History. – 2017. – Vol.116, №786. – 38-40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lastRenderedPageBreak/>
        <w:t xml:space="preserve">52. Speech at the European Council by Martin Schulz President of the European Parliament // </w:t>
      </w:r>
      <w:hyperlink r:id="rId29" w:history="1">
        <w:r w:rsidRPr="00CE01D2">
          <w:rPr>
            <w:color w:val="000000"/>
            <w:sz w:val="28"/>
            <w:szCs w:val="28"/>
            <w:lang w:val="en-US"/>
          </w:rPr>
          <w:t>http://www.europarl.europa.eu/the-president/en/press/press_release_speeches/speeches/speeches-2015/speeches-2015-december/html/speech-at-the-european-council-by-martin-schulz-president-of-the-european-parliament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53. Tampere European Council 15 and 16 October 1999. Presidency Conclusions // </w:t>
      </w:r>
      <w:hyperlink r:id="rId30" w:history="1">
        <w:r w:rsidRPr="00CE01D2">
          <w:rPr>
            <w:color w:val="000000"/>
            <w:sz w:val="28"/>
            <w:szCs w:val="28"/>
            <w:lang w:val="en-US"/>
          </w:rPr>
          <w:t>http://www.europarl.europa.eu/summits/tam_en.htm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54. The position of Italy in Europe's migration and asylum crisis // </w:t>
      </w:r>
      <w:hyperlink r:id="rId31" w:history="1">
        <w:r w:rsidRPr="00CE01D2">
          <w:rPr>
            <w:color w:val="000000"/>
            <w:sz w:val="28"/>
            <w:szCs w:val="28"/>
            <w:lang w:val="en-US"/>
          </w:rPr>
          <w:t>https://www.clingendael.nl/publication/position-italy-europes-migration-and-asylum-crisis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>55. The Treaty of Amsterdam 2 October 1997. – Luxembourg: Office for Official Publications of the European Communities, 1997. – 144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56. The Treaty of Lisbon // </w:t>
      </w:r>
      <w:hyperlink r:id="rId32" w:history="1">
        <w:r w:rsidRPr="00CE01D2">
          <w:rPr>
            <w:color w:val="000000"/>
            <w:sz w:val="28"/>
            <w:szCs w:val="28"/>
            <w:lang w:val="en-US"/>
          </w:rPr>
          <w:t>https://www.ecb.europa.eu/ecb/legal/pdf/en_lisbon_treaty.pdf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57. The Treaty of Rome // </w:t>
      </w:r>
      <w:hyperlink r:id="rId33" w:history="1">
        <w:r w:rsidRPr="00CE01D2">
          <w:rPr>
            <w:color w:val="000000"/>
            <w:sz w:val="28"/>
            <w:szCs w:val="28"/>
            <w:lang w:val="en-US"/>
          </w:rPr>
          <w:t>http://ec.europa.eu/archives/emu_history/documents/treaties/rometreaty2.pdf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58. </w:t>
      </w:r>
      <w:proofErr w:type="spellStart"/>
      <w:r w:rsidRPr="00CE01D2">
        <w:rPr>
          <w:color w:val="000000"/>
          <w:sz w:val="28"/>
          <w:szCs w:val="28"/>
          <w:lang w:val="en-US"/>
        </w:rPr>
        <w:t>Thielemann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E. The 'Soft' Europeanisation of Migration Policy: European Integration and Domestic Policy Change // </w:t>
      </w:r>
      <w:hyperlink r:id="rId34" w:history="1">
        <w:r w:rsidRPr="00CE01D2">
          <w:rPr>
            <w:color w:val="000000"/>
            <w:sz w:val="28"/>
            <w:szCs w:val="28"/>
            <w:lang w:val="en-US"/>
          </w:rPr>
          <w:t>http://personal.lse.ac.uk/thielema/Papers-PDF/JEMS.pdf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>59. Treaty on European Union. – Luxembourg: Office for Official Publications of the European Communities, 1992. – 253 p.</w:t>
      </w:r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60. </w:t>
      </w:r>
      <w:proofErr w:type="spellStart"/>
      <w:r w:rsidRPr="00CE01D2">
        <w:rPr>
          <w:color w:val="000000"/>
          <w:sz w:val="28"/>
          <w:szCs w:val="28"/>
          <w:lang w:val="en-US"/>
        </w:rPr>
        <w:t>Vimont</w:t>
      </w:r>
      <w:proofErr w:type="spellEnd"/>
      <w:r w:rsidRPr="00CE01D2">
        <w:rPr>
          <w:color w:val="000000"/>
          <w:sz w:val="28"/>
          <w:szCs w:val="28"/>
          <w:lang w:val="en-US"/>
        </w:rPr>
        <w:t xml:space="preserve"> P. Migration in Europe: Bridging the Solidarity Gap // </w:t>
      </w:r>
      <w:hyperlink r:id="rId35" w:history="1">
        <w:r w:rsidRPr="00CE01D2">
          <w:rPr>
            <w:color w:val="000000"/>
            <w:sz w:val="28"/>
            <w:szCs w:val="28"/>
            <w:lang w:val="en-US"/>
          </w:rPr>
          <w:t>http://carnegieeurope.eu/2016/09/12/ru-pub-64546</w:t>
        </w:r>
      </w:hyperlink>
    </w:p>
    <w:p w:rsidR="00CE01D2" w:rsidRPr="00CE01D2" w:rsidRDefault="00CE01D2" w:rsidP="00CE01D2">
      <w:pPr>
        <w:spacing w:line="360" w:lineRule="auto"/>
        <w:contextualSpacing/>
        <w:jc w:val="both"/>
        <w:rPr>
          <w:color w:val="000000"/>
          <w:sz w:val="28"/>
          <w:szCs w:val="28"/>
          <w:lang w:val="en-US"/>
        </w:rPr>
      </w:pPr>
      <w:r w:rsidRPr="00CE01D2">
        <w:rPr>
          <w:color w:val="000000"/>
          <w:sz w:val="28"/>
          <w:szCs w:val="28"/>
          <w:lang w:val="en-US"/>
        </w:rPr>
        <w:t xml:space="preserve">61. Wolff S. Immigration, a consensual issue in the French presidential campaign? // </w:t>
      </w:r>
      <w:hyperlink r:id="rId36" w:history="1">
        <w:r w:rsidRPr="00CE01D2">
          <w:rPr>
            <w:color w:val="000000"/>
            <w:sz w:val="28"/>
            <w:szCs w:val="28"/>
            <w:lang w:val="en-US"/>
          </w:rPr>
          <w:t>https://www.clingendael.nl/publication/immigration-consensual-issue-french-presidential-campaign</w:t>
        </w:r>
      </w:hyperlink>
    </w:p>
    <w:p w:rsidR="00CE01D2" w:rsidRPr="00CE01D2" w:rsidRDefault="00CE01D2">
      <w:pPr>
        <w:rPr>
          <w:lang w:val="en-US"/>
        </w:rPr>
      </w:pPr>
    </w:p>
    <w:sectPr w:rsidR="00CE01D2" w:rsidRPr="00CE01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6051EA"/>
    <w:multiLevelType w:val="hybridMultilevel"/>
    <w:tmpl w:val="6888A02C"/>
    <w:lvl w:ilvl="0" w:tplc="9A36894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68E"/>
    <w:rsid w:val="003A168E"/>
    <w:rsid w:val="00997A3C"/>
    <w:rsid w:val="00CE0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1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01D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styleId="a4">
    <w:name w:val="Hyperlink"/>
    <w:uiPriority w:val="99"/>
    <w:semiHidden/>
    <w:unhideWhenUsed/>
    <w:rsid w:val="00CE01D2"/>
    <w:rPr>
      <w:color w:val="0000FF"/>
      <w:u w:val="single"/>
    </w:rPr>
  </w:style>
  <w:style w:type="character" w:customStyle="1" w:styleId="num">
    <w:name w:val="num"/>
    <w:basedOn w:val="a0"/>
    <w:rsid w:val="00CE01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1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01D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styleId="a4">
    <w:name w:val="Hyperlink"/>
    <w:uiPriority w:val="99"/>
    <w:semiHidden/>
    <w:unhideWhenUsed/>
    <w:rsid w:val="00CE01D2"/>
    <w:rPr>
      <w:color w:val="0000FF"/>
      <w:u w:val="single"/>
    </w:rPr>
  </w:style>
  <w:style w:type="character" w:customStyle="1" w:styleId="num">
    <w:name w:val="num"/>
    <w:basedOn w:val="a0"/>
    <w:rsid w:val="00CE01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/journal/n/sotsialnye-i-gumanitarnye-nauki-otechestvennaya-i-zarubezhnaya-literatura-seriya-4-gosudarstvo-i-pravo-referativnyy-zhurnal" TargetMode="External"/><Relationship Id="rId13" Type="http://schemas.openxmlformats.org/officeDocument/2006/relationships/hyperlink" Target="http://ec.europa.eu/eurostat/tgm/table.do?tab=table&amp;init=1&amp;language=en&amp;pcode=tps00191&amp;plugin=1" TargetMode="External"/><Relationship Id="rId18" Type="http://schemas.openxmlformats.org/officeDocument/2006/relationships/hyperlink" Target="http://www.iom.int/europe-and-central-asia" TargetMode="External"/><Relationship Id="rId26" Type="http://schemas.openxmlformats.org/officeDocument/2006/relationships/hyperlink" Target="http://diana-n.iue.it:8080/bitstream/handle/1814/30557/Chapter30.pdf?sequence=4&amp;isAllowed=y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visegradgroup.eu/calendar/2016/joint-statement-on" TargetMode="External"/><Relationship Id="rId34" Type="http://schemas.openxmlformats.org/officeDocument/2006/relationships/hyperlink" Target="http://personal.lse.ac.uk/thielema/Papers-PDF/JEMS.pdf" TargetMode="External"/><Relationship Id="rId7" Type="http://schemas.openxmlformats.org/officeDocument/2006/relationships/hyperlink" Target="http://demoscope.ru/weekly/2008/0351/analit02.php" TargetMode="External"/><Relationship Id="rId12" Type="http://schemas.openxmlformats.org/officeDocument/2006/relationships/hyperlink" Target="http://p.dw.com/p/1GeMD" TargetMode="External"/><Relationship Id="rId17" Type="http://schemas.openxmlformats.org/officeDocument/2006/relationships/hyperlink" Target="http://p.dw.com/p/1Gk43" TargetMode="External"/><Relationship Id="rId25" Type="http://schemas.openxmlformats.org/officeDocument/2006/relationships/hyperlink" Target="http://www.emnsweden.se/download/18.2d998ffc151ac387159171a4/1484748704567/Syntes_Organisation+of+policies_2010.pdf" TargetMode="External"/><Relationship Id="rId33" Type="http://schemas.openxmlformats.org/officeDocument/2006/relationships/hyperlink" Target="http://ec.europa.eu/archives/emu_history/documents/treaties/rometreaty2.pdf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europarl.europa.eu/RegData/etudes/note/join/2011/453178/IPOL-LIBE_NT(2011)453178_EN.pdf" TargetMode="External"/><Relationship Id="rId20" Type="http://schemas.openxmlformats.org/officeDocument/2006/relationships/hyperlink" Target="http://www.bbc.com/news/world-europe-34278886" TargetMode="External"/><Relationship Id="rId29" Type="http://schemas.openxmlformats.org/officeDocument/2006/relationships/hyperlink" Target="http://www.europarl.europa.eu/the-president/en/press/press_release_speeches/speeches/speeches-2015/speeches-2015-december/html/speech-at-the-european-council-by-martin-schulz-president-of-the-european-parliamen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unhcr.org.ua/img/uploads/docs/1990%20Dublin%20Convention.pdf" TargetMode="External"/><Relationship Id="rId11" Type="http://schemas.openxmlformats.org/officeDocument/2006/relationships/hyperlink" Target="http://www.cedos.org.ua/uk/migration/mihratsiina-kryza-v-yes-statystyka-ta-analiz-polityky" TargetMode="External"/><Relationship Id="rId24" Type="http://schemas.openxmlformats.org/officeDocument/2006/relationships/hyperlink" Target="http://www.bbc.com/news/world-europe-34193568" TargetMode="External"/><Relationship Id="rId32" Type="http://schemas.openxmlformats.org/officeDocument/2006/relationships/hyperlink" Target="https://www.ecb.europa.eu/ecb/legal/pdf/en_lisbon_treaty.pdf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eur-lex.europa.eu/legal-content/EN/TXT/PDF/?uri=CELEX:12012E/TXT&amp;from=EN" TargetMode="External"/><Relationship Id="rId23" Type="http://schemas.openxmlformats.org/officeDocument/2006/relationships/hyperlink" Target="http://europa.eu/rapid/press-release_MEMO-16-3218_en.htm" TargetMode="External"/><Relationship Id="rId28" Type="http://schemas.openxmlformats.org/officeDocument/2006/relationships/hyperlink" Target="http://lib.ugent.be/fulltxt/RUG01/001/703/004/RUG01-001703004_2013_0001_AC.pdf" TargetMode="External"/><Relationship Id="rId36" Type="http://schemas.openxmlformats.org/officeDocument/2006/relationships/hyperlink" Target="https://www.clingendael.nl/publication/immigration-consensual-issue-french-presidential-campaign" TargetMode="External"/><Relationship Id="rId10" Type="http://schemas.openxmlformats.org/officeDocument/2006/relationships/hyperlink" Target="http://cyberleninka.ru/journal/n/vlast" TargetMode="External"/><Relationship Id="rId19" Type="http://schemas.openxmlformats.org/officeDocument/2006/relationships/hyperlink" Target="http://ec.europa.eu/lietuva/documents/power_pointai/communication_on_the_european_agenda_on_migration_en.pdf" TargetMode="External"/><Relationship Id="rId31" Type="http://schemas.openxmlformats.org/officeDocument/2006/relationships/hyperlink" Target="https://www.clingendael.nl/publication/position-italy-europes-migration-and-asylum-crisi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eb.snauka.ru/issues/2016/02/64943" TargetMode="External"/><Relationship Id="rId14" Type="http://schemas.openxmlformats.org/officeDocument/2006/relationships/hyperlink" Target="http://www.newstatesman.com/politics/uk/2016/06/what-are-consequences-brexit-refugee-crisis" TargetMode="External"/><Relationship Id="rId22" Type="http://schemas.openxmlformats.org/officeDocument/2006/relationships/hyperlink" Target="http://www.migrationpolicy.org/article/free-movement-europe-past-and-present" TargetMode="External"/><Relationship Id="rId27" Type="http://schemas.openxmlformats.org/officeDocument/2006/relationships/hyperlink" Target="http://www.pewglobal.org/2014/05/12/chapter-3-most-support-limiting-immigration/" TargetMode="External"/><Relationship Id="rId30" Type="http://schemas.openxmlformats.org/officeDocument/2006/relationships/hyperlink" Target="http://www.europarl.europa.eu/summits/tam_en.htm" TargetMode="External"/><Relationship Id="rId35" Type="http://schemas.openxmlformats.org/officeDocument/2006/relationships/hyperlink" Target="http://carnegieeurope.eu/2016/09/12/ru-pub-6454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16148</Words>
  <Characters>9205</Characters>
  <Application>Microsoft Office Word</Application>
  <DocSecurity>0</DocSecurity>
  <Lines>76</Lines>
  <Paragraphs>50</Paragraphs>
  <ScaleCrop>false</ScaleCrop>
  <Company/>
  <LinksUpToDate>false</LinksUpToDate>
  <CharactersWithSpaces>25303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2018-04-25T06:53:00Z</dcterms:created>
  <dcterms:modified xsi:type="dcterms:W3CDTF">2018-04-25T06:55:00Z</dcterms:modified>
</cp:coreProperties>
</file>