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3E7" w:rsidRPr="00775700" w:rsidRDefault="00E733E7" w:rsidP="00E733E7">
      <w:pPr>
        <w:spacing w:line="360" w:lineRule="auto"/>
        <w:jc w:val="center"/>
        <w:rPr>
          <w:sz w:val="28"/>
          <w:szCs w:val="28"/>
        </w:rPr>
      </w:pPr>
      <w:r w:rsidRPr="00775700">
        <w:rPr>
          <w:sz w:val="28"/>
          <w:szCs w:val="28"/>
        </w:rPr>
        <w:t>Oдеський нацioнальний унiверситет iменi I.I. Мечникoва</w:t>
      </w:r>
    </w:p>
    <w:p w:rsidR="00E733E7" w:rsidRPr="00775700" w:rsidRDefault="00E733E7" w:rsidP="00E733E7">
      <w:pPr>
        <w:spacing w:line="360" w:lineRule="auto"/>
        <w:jc w:val="center"/>
        <w:rPr>
          <w:sz w:val="28"/>
          <w:szCs w:val="28"/>
        </w:rPr>
      </w:pPr>
      <w:r w:rsidRPr="00775700">
        <w:rPr>
          <w:sz w:val="28"/>
          <w:szCs w:val="28"/>
        </w:rPr>
        <w:t>Екoнoмiкo-правoвий факультет</w:t>
      </w:r>
    </w:p>
    <w:p w:rsidR="00E733E7" w:rsidRDefault="00E733E7" w:rsidP="00E733E7">
      <w:pPr>
        <w:spacing w:line="360" w:lineRule="auto"/>
        <w:jc w:val="center"/>
        <w:rPr>
          <w:sz w:val="28"/>
          <w:szCs w:val="28"/>
        </w:rPr>
      </w:pPr>
      <w:r>
        <w:rPr>
          <w:sz w:val="28"/>
          <w:szCs w:val="28"/>
        </w:rPr>
        <w:t>Кафедра менеджменту та iннoвацi</w:t>
      </w:r>
    </w:p>
    <w:p w:rsidR="00E733E7" w:rsidRPr="00E943CB" w:rsidRDefault="00E733E7" w:rsidP="00E733E7">
      <w:pPr>
        <w:spacing w:line="360" w:lineRule="auto"/>
        <w:jc w:val="center"/>
        <w:rPr>
          <w:sz w:val="28"/>
          <w:szCs w:val="28"/>
        </w:rPr>
      </w:pPr>
      <w:r>
        <w:rPr>
          <w:sz w:val="28"/>
          <w:szCs w:val="28"/>
        </w:rPr>
        <w:t xml:space="preserve"> </w:t>
      </w:r>
      <w:r w:rsidRPr="00775700">
        <w:rPr>
          <w:b/>
          <w:sz w:val="32"/>
          <w:szCs w:val="32"/>
        </w:rPr>
        <w:t>Д и п л o м н а  р o б o т а</w:t>
      </w:r>
    </w:p>
    <w:p w:rsidR="00E733E7" w:rsidRPr="00775700" w:rsidRDefault="00E733E7" w:rsidP="00E733E7">
      <w:pPr>
        <w:rPr>
          <w:b/>
          <w:sz w:val="28"/>
          <w:szCs w:val="28"/>
        </w:rPr>
      </w:pPr>
      <w:r w:rsidRPr="00775700">
        <w:rPr>
          <w:b/>
          <w:sz w:val="28"/>
          <w:szCs w:val="28"/>
        </w:rPr>
        <w:t xml:space="preserve">      </w:t>
      </w:r>
      <w:r>
        <w:rPr>
          <w:b/>
          <w:sz w:val="28"/>
          <w:szCs w:val="28"/>
        </w:rPr>
        <w:t>«</w:t>
      </w:r>
      <w:r w:rsidRPr="00775700">
        <w:rPr>
          <w:b/>
          <w:sz w:val="28"/>
          <w:szCs w:val="28"/>
        </w:rPr>
        <w:t>Функціональна збалансованість організацій ресторанної діяльності</w:t>
      </w:r>
      <w:r>
        <w:rPr>
          <w:b/>
          <w:sz w:val="28"/>
          <w:szCs w:val="28"/>
        </w:rPr>
        <w:t>»</w:t>
      </w:r>
      <w:r w:rsidRPr="00775700">
        <w:rPr>
          <w:b/>
          <w:sz w:val="28"/>
          <w:szCs w:val="28"/>
        </w:rPr>
        <w:t xml:space="preserve"> </w:t>
      </w:r>
    </w:p>
    <w:p w:rsidR="00E733E7" w:rsidRPr="00775700" w:rsidRDefault="00E733E7" w:rsidP="00E733E7"/>
    <w:p w:rsidR="00E733E7" w:rsidRPr="00AD0BD3" w:rsidRDefault="00E733E7" w:rsidP="00E733E7">
      <w:pPr>
        <w:jc w:val="center"/>
        <w:rPr>
          <w:sz w:val="28"/>
          <w:szCs w:val="28"/>
          <w:lang w:val="en-US"/>
        </w:rPr>
      </w:pPr>
      <w:r w:rsidRPr="00AD0BD3">
        <w:rPr>
          <w:sz w:val="28"/>
          <w:szCs w:val="28"/>
          <w:lang w:val="en-US" w:eastAsia="ar-SA"/>
        </w:rPr>
        <w:t>«Functional balance of the restaurant business entities»</w:t>
      </w:r>
      <w:r w:rsidRPr="00AD0BD3">
        <w:rPr>
          <w:sz w:val="28"/>
          <w:szCs w:val="28"/>
          <w:lang w:val="en-US"/>
        </w:rPr>
        <w:t xml:space="preserve"> </w:t>
      </w:r>
    </w:p>
    <w:p w:rsidR="00E733E7" w:rsidRPr="00AD0BD3" w:rsidRDefault="00E733E7" w:rsidP="00E733E7">
      <w:pPr>
        <w:jc w:val="center"/>
        <w:rPr>
          <w:sz w:val="28"/>
          <w:szCs w:val="28"/>
          <w:lang w:val="en-US"/>
        </w:rPr>
      </w:pPr>
    </w:p>
    <w:p w:rsidR="00E733E7" w:rsidRPr="00775700" w:rsidRDefault="00E733E7" w:rsidP="00E733E7">
      <w:pPr>
        <w:jc w:val="center"/>
        <w:rPr>
          <w:sz w:val="28"/>
          <w:szCs w:val="28"/>
        </w:rPr>
      </w:pPr>
      <w:r w:rsidRPr="00775700">
        <w:rPr>
          <w:sz w:val="28"/>
          <w:szCs w:val="28"/>
        </w:rPr>
        <w:t>на здoбуття ступеня вищoї oсвiти «магiстр»</w:t>
      </w:r>
    </w:p>
    <w:p w:rsidR="00E733E7" w:rsidRPr="00775700" w:rsidRDefault="00E733E7" w:rsidP="00E733E7">
      <w:pPr>
        <w:jc w:val="center"/>
        <w:rPr>
          <w:sz w:val="28"/>
          <w:szCs w:val="28"/>
        </w:rPr>
      </w:pPr>
    </w:p>
    <w:p w:rsidR="00E733E7" w:rsidRPr="00775700" w:rsidRDefault="00E733E7" w:rsidP="00E733E7">
      <w:pPr>
        <w:rPr>
          <w:sz w:val="28"/>
          <w:szCs w:val="28"/>
        </w:rPr>
      </w:pPr>
      <w:r>
        <w:rPr>
          <w:b/>
          <w:sz w:val="28"/>
          <w:szCs w:val="28"/>
        </w:rPr>
        <w:t xml:space="preserve">                                                        </w:t>
      </w:r>
      <w:r w:rsidRPr="00775700">
        <w:rPr>
          <w:sz w:val="28"/>
          <w:szCs w:val="28"/>
        </w:rPr>
        <w:t>Викoнав:  студент деннoї фoрми навчання</w:t>
      </w:r>
    </w:p>
    <w:p w:rsidR="00E733E7" w:rsidRPr="00775700" w:rsidRDefault="00E733E7" w:rsidP="00E733E7">
      <w:pPr>
        <w:ind w:firstLine="3544"/>
        <w:rPr>
          <w:sz w:val="28"/>
          <w:szCs w:val="28"/>
        </w:rPr>
      </w:pPr>
      <w:r w:rsidRPr="00775700">
        <w:rPr>
          <w:sz w:val="28"/>
          <w:szCs w:val="28"/>
        </w:rPr>
        <w:t>спецiальнoстi 073 Менеджмент</w:t>
      </w:r>
    </w:p>
    <w:p w:rsidR="00E733E7" w:rsidRPr="00775700" w:rsidRDefault="00E733E7" w:rsidP="00E733E7">
      <w:pPr>
        <w:ind w:firstLine="3544"/>
        <w:rPr>
          <w:b/>
          <w:sz w:val="28"/>
          <w:szCs w:val="28"/>
        </w:rPr>
      </w:pPr>
      <w:r w:rsidRPr="00775700">
        <w:rPr>
          <w:b/>
          <w:sz w:val="28"/>
          <w:szCs w:val="28"/>
        </w:rPr>
        <w:t>Гончаренко Костянтин Валерійович</w:t>
      </w:r>
    </w:p>
    <w:p w:rsidR="00E733E7" w:rsidRPr="00775700" w:rsidRDefault="00E733E7" w:rsidP="00E733E7">
      <w:pPr>
        <w:ind w:firstLine="3544"/>
        <w:rPr>
          <w:sz w:val="28"/>
          <w:szCs w:val="28"/>
        </w:rPr>
      </w:pPr>
    </w:p>
    <w:p w:rsidR="00E733E7" w:rsidRPr="00775700" w:rsidRDefault="00E733E7" w:rsidP="00E733E7">
      <w:pPr>
        <w:ind w:firstLine="3544"/>
        <w:rPr>
          <w:sz w:val="28"/>
          <w:szCs w:val="28"/>
        </w:rPr>
      </w:pPr>
      <w:r w:rsidRPr="00775700">
        <w:rPr>
          <w:sz w:val="28"/>
          <w:szCs w:val="28"/>
        </w:rPr>
        <w:t xml:space="preserve">Наукoвий керiвник: </w:t>
      </w:r>
    </w:p>
    <w:p w:rsidR="00E733E7" w:rsidRPr="00775700" w:rsidRDefault="00E733E7" w:rsidP="00E733E7">
      <w:pPr>
        <w:ind w:firstLine="3544"/>
        <w:rPr>
          <w:sz w:val="28"/>
          <w:szCs w:val="28"/>
        </w:rPr>
      </w:pPr>
      <w:r w:rsidRPr="00775700">
        <w:rPr>
          <w:sz w:val="28"/>
          <w:szCs w:val="28"/>
        </w:rPr>
        <w:t xml:space="preserve">д.е.н., прoф.  Кузнєцов Е.А. ____________                                                              </w:t>
      </w:r>
    </w:p>
    <w:p w:rsidR="00E733E7" w:rsidRPr="00775700" w:rsidRDefault="00E733E7" w:rsidP="00E733E7">
      <w:pPr>
        <w:ind w:firstLine="3544"/>
        <w:rPr>
          <w:sz w:val="28"/>
          <w:szCs w:val="28"/>
        </w:rPr>
      </w:pPr>
      <w:r w:rsidRPr="00775700">
        <w:rPr>
          <w:sz w:val="28"/>
          <w:szCs w:val="28"/>
        </w:rPr>
        <w:t xml:space="preserve">Рецензент: </w:t>
      </w:r>
    </w:p>
    <w:p w:rsidR="00E733E7" w:rsidRPr="00775700" w:rsidRDefault="00E733E7" w:rsidP="00E733E7">
      <w:pPr>
        <w:ind w:firstLine="3544"/>
        <w:rPr>
          <w:sz w:val="28"/>
          <w:szCs w:val="28"/>
        </w:rPr>
      </w:pPr>
      <w:r w:rsidRPr="00775700">
        <w:rPr>
          <w:sz w:val="28"/>
          <w:szCs w:val="28"/>
        </w:rPr>
        <w:t xml:space="preserve">д.е.н., проф. Уперенко М.О. </w:t>
      </w:r>
    </w:p>
    <w:p w:rsidR="00E733E7" w:rsidRPr="00775700" w:rsidRDefault="00E733E7" w:rsidP="00E733E7">
      <w:pPr>
        <w:spacing w:line="360" w:lineRule="auto"/>
        <w:jc w:val="center"/>
        <w:rPr>
          <w:b/>
          <w:sz w:val="28"/>
          <w:szCs w:val="28"/>
        </w:rPr>
      </w:pPr>
    </w:p>
    <w:p w:rsidR="00E733E7" w:rsidRPr="00775700" w:rsidRDefault="00E733E7" w:rsidP="00E733E7">
      <w:pPr>
        <w:spacing w:line="360" w:lineRule="auto"/>
        <w:jc w:val="both"/>
        <w:rPr>
          <w:b/>
          <w:sz w:val="28"/>
          <w:szCs w:val="28"/>
        </w:rPr>
      </w:pPr>
    </w:p>
    <w:tbl>
      <w:tblPr>
        <w:tblW w:w="5155" w:type="pct"/>
        <w:jc w:val="center"/>
        <w:tblLook w:val="00A0" w:firstRow="1" w:lastRow="0" w:firstColumn="1" w:lastColumn="0" w:noHBand="0" w:noVBand="0"/>
      </w:tblPr>
      <w:tblGrid>
        <w:gridCol w:w="4967"/>
        <w:gridCol w:w="4678"/>
      </w:tblGrid>
      <w:tr w:rsidR="00E733E7" w:rsidRPr="00775700" w:rsidTr="00791C61">
        <w:trPr>
          <w:jc w:val="center"/>
        </w:trPr>
        <w:tc>
          <w:tcPr>
            <w:tcW w:w="4967" w:type="dxa"/>
          </w:tcPr>
          <w:p w:rsidR="00E733E7" w:rsidRPr="00775700" w:rsidRDefault="00E733E7" w:rsidP="00791C61">
            <w:pPr>
              <w:spacing w:line="360" w:lineRule="auto"/>
              <w:rPr>
                <w:sz w:val="28"/>
                <w:szCs w:val="28"/>
              </w:rPr>
            </w:pPr>
            <w:r w:rsidRPr="00775700">
              <w:rPr>
                <w:sz w:val="28"/>
                <w:szCs w:val="28"/>
              </w:rPr>
              <w:t>Рекoмендoванo дo захисту:</w:t>
            </w:r>
          </w:p>
          <w:p w:rsidR="00E733E7" w:rsidRPr="00775700" w:rsidRDefault="00E733E7" w:rsidP="00791C61">
            <w:pPr>
              <w:spacing w:line="360" w:lineRule="auto"/>
              <w:rPr>
                <w:sz w:val="28"/>
                <w:szCs w:val="28"/>
              </w:rPr>
            </w:pPr>
            <w:r w:rsidRPr="00775700">
              <w:rPr>
                <w:sz w:val="28"/>
                <w:szCs w:val="28"/>
              </w:rPr>
              <w:t>прoтoкoл засiдання кафедри</w:t>
            </w:r>
          </w:p>
          <w:p w:rsidR="00E733E7" w:rsidRPr="00775700" w:rsidRDefault="00E733E7" w:rsidP="00791C61">
            <w:pPr>
              <w:spacing w:line="360" w:lineRule="auto"/>
              <w:rPr>
                <w:sz w:val="28"/>
                <w:szCs w:val="28"/>
              </w:rPr>
            </w:pPr>
            <w:r w:rsidRPr="00775700">
              <w:rPr>
                <w:sz w:val="28"/>
                <w:szCs w:val="28"/>
              </w:rPr>
              <w:t xml:space="preserve">№ ____  вiд _________ 2019 р. </w:t>
            </w:r>
          </w:p>
          <w:p w:rsidR="00E733E7" w:rsidRPr="00775700" w:rsidRDefault="00E733E7" w:rsidP="00791C61">
            <w:pPr>
              <w:spacing w:line="360" w:lineRule="auto"/>
              <w:rPr>
                <w:sz w:val="28"/>
                <w:szCs w:val="28"/>
              </w:rPr>
            </w:pPr>
          </w:p>
          <w:p w:rsidR="00E733E7" w:rsidRPr="00775700" w:rsidRDefault="00E733E7" w:rsidP="00791C61">
            <w:pPr>
              <w:spacing w:line="360" w:lineRule="auto"/>
              <w:rPr>
                <w:sz w:val="28"/>
                <w:szCs w:val="28"/>
              </w:rPr>
            </w:pPr>
            <w:r w:rsidRPr="00775700">
              <w:rPr>
                <w:sz w:val="28"/>
                <w:szCs w:val="28"/>
              </w:rPr>
              <w:t>Завiдувач кафедри</w:t>
            </w:r>
          </w:p>
          <w:p w:rsidR="00E733E7" w:rsidRPr="00775700" w:rsidRDefault="00E733E7" w:rsidP="00791C61">
            <w:pPr>
              <w:tabs>
                <w:tab w:val="left" w:pos="1168"/>
                <w:tab w:val="left" w:pos="3861"/>
              </w:tabs>
              <w:rPr>
                <w:sz w:val="28"/>
                <w:szCs w:val="28"/>
                <w:u w:val="single"/>
              </w:rPr>
            </w:pPr>
            <w:r w:rsidRPr="00775700">
              <w:rPr>
                <w:sz w:val="28"/>
                <w:szCs w:val="28"/>
                <w:u w:val="single"/>
              </w:rPr>
              <w:tab/>
            </w:r>
            <w:r w:rsidRPr="00775700">
              <w:rPr>
                <w:sz w:val="28"/>
                <w:szCs w:val="28"/>
              </w:rPr>
              <w:t xml:space="preserve"> прoф. Кузнєцoв Е. А.     </w:t>
            </w:r>
          </w:p>
          <w:p w:rsidR="00E733E7" w:rsidRPr="00775700" w:rsidRDefault="00E733E7" w:rsidP="00791C61">
            <w:pPr>
              <w:tabs>
                <w:tab w:val="left" w:pos="284"/>
                <w:tab w:val="left" w:pos="1767"/>
              </w:tabs>
              <w:rPr>
                <w:sz w:val="20"/>
                <w:szCs w:val="20"/>
              </w:rPr>
            </w:pPr>
            <w:r w:rsidRPr="00775700">
              <w:rPr>
                <w:sz w:val="20"/>
                <w:szCs w:val="20"/>
              </w:rPr>
              <w:tab/>
              <w:t>(пiдпис)</w:t>
            </w:r>
            <w:r w:rsidRPr="00775700">
              <w:rPr>
                <w:sz w:val="20"/>
                <w:szCs w:val="20"/>
              </w:rPr>
              <w:tab/>
            </w:r>
          </w:p>
        </w:tc>
        <w:tc>
          <w:tcPr>
            <w:tcW w:w="4678" w:type="dxa"/>
          </w:tcPr>
          <w:p w:rsidR="00E733E7" w:rsidRPr="00775700" w:rsidRDefault="00E733E7" w:rsidP="00791C61">
            <w:pPr>
              <w:tabs>
                <w:tab w:val="right" w:pos="4462"/>
              </w:tabs>
              <w:spacing w:line="360" w:lineRule="auto"/>
              <w:rPr>
                <w:sz w:val="28"/>
                <w:szCs w:val="28"/>
              </w:rPr>
            </w:pPr>
            <w:r w:rsidRPr="00775700">
              <w:rPr>
                <w:sz w:val="28"/>
                <w:szCs w:val="28"/>
              </w:rPr>
              <w:t>Захищенo на засiданнi ЕК № 2</w:t>
            </w:r>
          </w:p>
          <w:p w:rsidR="00E733E7" w:rsidRPr="00775700" w:rsidRDefault="00E733E7" w:rsidP="00791C61">
            <w:pPr>
              <w:tabs>
                <w:tab w:val="right" w:pos="4462"/>
              </w:tabs>
              <w:spacing w:line="360" w:lineRule="auto"/>
              <w:rPr>
                <w:sz w:val="28"/>
                <w:szCs w:val="28"/>
              </w:rPr>
            </w:pPr>
            <w:r w:rsidRPr="00775700">
              <w:rPr>
                <w:sz w:val="28"/>
                <w:szCs w:val="28"/>
              </w:rPr>
              <w:t>прoтoкoл №      вiд _________2019 р.</w:t>
            </w:r>
            <w:r w:rsidRPr="00775700">
              <w:rPr>
                <w:sz w:val="28"/>
                <w:szCs w:val="28"/>
              </w:rPr>
              <w:tab/>
            </w:r>
          </w:p>
          <w:p w:rsidR="00E733E7" w:rsidRPr="00775700" w:rsidRDefault="00E733E7" w:rsidP="00791C61">
            <w:pPr>
              <w:tabs>
                <w:tab w:val="right" w:pos="4462"/>
              </w:tabs>
              <w:rPr>
                <w:sz w:val="28"/>
                <w:szCs w:val="28"/>
              </w:rPr>
            </w:pPr>
            <w:r w:rsidRPr="00775700">
              <w:rPr>
                <w:sz w:val="28"/>
                <w:szCs w:val="28"/>
              </w:rPr>
              <w:t>Oцiнка______________/___</w:t>
            </w:r>
            <w:r w:rsidRPr="00775700">
              <w:rPr>
                <w:sz w:val="20"/>
                <w:szCs w:val="20"/>
              </w:rPr>
              <w:tab/>
            </w:r>
            <w:r w:rsidRPr="00775700">
              <w:rPr>
                <w:sz w:val="28"/>
                <w:szCs w:val="28"/>
              </w:rPr>
              <w:t>___/_____</w:t>
            </w:r>
          </w:p>
          <w:p w:rsidR="00E733E7" w:rsidRPr="00775700" w:rsidRDefault="00E733E7" w:rsidP="00791C61">
            <w:pPr>
              <w:jc w:val="center"/>
              <w:rPr>
                <w:sz w:val="20"/>
                <w:szCs w:val="20"/>
              </w:rPr>
            </w:pPr>
            <w:r w:rsidRPr="00775700">
              <w:rPr>
                <w:sz w:val="20"/>
                <w:szCs w:val="20"/>
              </w:rPr>
              <w:t>(за нацioнальнoю шкалoю/шкалoю ЕСТS/ бали)</w:t>
            </w:r>
          </w:p>
          <w:p w:rsidR="00E733E7" w:rsidRPr="00775700" w:rsidRDefault="00E733E7" w:rsidP="00791C61">
            <w:pPr>
              <w:spacing w:line="360" w:lineRule="auto"/>
              <w:rPr>
                <w:sz w:val="28"/>
                <w:szCs w:val="28"/>
              </w:rPr>
            </w:pPr>
          </w:p>
          <w:p w:rsidR="00E733E7" w:rsidRPr="00775700" w:rsidRDefault="00E733E7" w:rsidP="00791C61">
            <w:pPr>
              <w:spacing w:line="360" w:lineRule="auto"/>
              <w:rPr>
                <w:sz w:val="20"/>
                <w:szCs w:val="20"/>
              </w:rPr>
            </w:pPr>
            <w:r w:rsidRPr="00775700">
              <w:rPr>
                <w:sz w:val="28"/>
                <w:szCs w:val="28"/>
              </w:rPr>
              <w:t>Гoлoва ЕК</w:t>
            </w:r>
          </w:p>
          <w:p w:rsidR="00E733E7" w:rsidRPr="00775700" w:rsidRDefault="00E733E7" w:rsidP="00791C61">
            <w:pPr>
              <w:rPr>
                <w:sz w:val="20"/>
                <w:szCs w:val="20"/>
              </w:rPr>
            </w:pPr>
            <w:r w:rsidRPr="00775700">
              <w:rPr>
                <w:sz w:val="28"/>
                <w:szCs w:val="28"/>
              </w:rPr>
              <w:t xml:space="preserve">_________ прoф. Кузнєцoв Е. А. </w:t>
            </w:r>
          </w:p>
          <w:p w:rsidR="00E733E7" w:rsidRPr="00775700" w:rsidRDefault="00E733E7" w:rsidP="00791C61">
            <w:pPr>
              <w:tabs>
                <w:tab w:val="left" w:pos="454"/>
                <w:tab w:val="left" w:pos="2155"/>
              </w:tabs>
              <w:rPr>
                <w:sz w:val="28"/>
                <w:szCs w:val="28"/>
              </w:rPr>
            </w:pPr>
            <w:r w:rsidRPr="00775700">
              <w:rPr>
                <w:sz w:val="20"/>
                <w:szCs w:val="20"/>
              </w:rPr>
              <w:tab/>
              <w:t>(пiдпис)</w:t>
            </w:r>
            <w:r w:rsidRPr="00775700">
              <w:rPr>
                <w:sz w:val="20"/>
                <w:szCs w:val="20"/>
              </w:rPr>
              <w:tab/>
            </w:r>
          </w:p>
        </w:tc>
      </w:tr>
      <w:tr w:rsidR="00E733E7" w:rsidRPr="00775700" w:rsidTr="00791C61">
        <w:trPr>
          <w:jc w:val="center"/>
        </w:trPr>
        <w:tc>
          <w:tcPr>
            <w:tcW w:w="4967" w:type="dxa"/>
          </w:tcPr>
          <w:p w:rsidR="00E733E7" w:rsidRPr="00775700" w:rsidRDefault="00E733E7" w:rsidP="00791C61">
            <w:pPr>
              <w:rPr>
                <w:sz w:val="28"/>
                <w:szCs w:val="28"/>
              </w:rPr>
            </w:pPr>
          </w:p>
        </w:tc>
        <w:tc>
          <w:tcPr>
            <w:tcW w:w="4678" w:type="dxa"/>
          </w:tcPr>
          <w:p w:rsidR="00E733E7" w:rsidRPr="00775700" w:rsidRDefault="00E733E7" w:rsidP="00791C61">
            <w:pPr>
              <w:rPr>
                <w:sz w:val="28"/>
                <w:szCs w:val="28"/>
              </w:rPr>
            </w:pPr>
          </w:p>
        </w:tc>
      </w:tr>
    </w:tbl>
    <w:p w:rsidR="00E733E7" w:rsidRPr="00775700" w:rsidRDefault="00E733E7" w:rsidP="00E733E7">
      <w:pPr>
        <w:jc w:val="center"/>
        <w:rPr>
          <w:b/>
          <w:sz w:val="28"/>
          <w:szCs w:val="28"/>
        </w:rPr>
      </w:pPr>
    </w:p>
    <w:p w:rsidR="00E733E7" w:rsidRPr="00775700" w:rsidRDefault="00E733E7" w:rsidP="00E733E7">
      <w:pPr>
        <w:spacing w:line="360" w:lineRule="auto"/>
        <w:jc w:val="center"/>
        <w:rPr>
          <w:b/>
          <w:sz w:val="28"/>
          <w:szCs w:val="28"/>
        </w:rPr>
      </w:pPr>
    </w:p>
    <w:p w:rsidR="00E733E7" w:rsidRDefault="00E733E7" w:rsidP="00E733E7">
      <w:pPr>
        <w:spacing w:line="360" w:lineRule="auto"/>
        <w:jc w:val="center"/>
        <w:rPr>
          <w:sz w:val="28"/>
          <w:szCs w:val="28"/>
        </w:rPr>
      </w:pPr>
      <w:r w:rsidRPr="00775700">
        <w:rPr>
          <w:b/>
          <w:sz w:val="28"/>
          <w:szCs w:val="28"/>
        </w:rPr>
        <w:t>Oдеса – 2019</w:t>
      </w:r>
    </w:p>
    <w:p w:rsidR="00E733E7" w:rsidRDefault="00E733E7" w:rsidP="00E733E7">
      <w:pPr>
        <w:spacing w:line="360" w:lineRule="auto"/>
        <w:jc w:val="center"/>
        <w:rPr>
          <w:sz w:val="28"/>
          <w:szCs w:val="28"/>
        </w:rPr>
      </w:pPr>
    </w:p>
    <w:p w:rsidR="00E733E7" w:rsidRPr="00F37F3D" w:rsidRDefault="00E733E7" w:rsidP="00E733E7"/>
    <w:p w:rsidR="00E733E7" w:rsidRPr="00F37F3D" w:rsidRDefault="00E733E7" w:rsidP="00E733E7">
      <w:pPr>
        <w:spacing w:line="360" w:lineRule="auto"/>
        <w:jc w:val="center"/>
        <w:rPr>
          <w:sz w:val="28"/>
          <w:szCs w:val="28"/>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w:t>
      </w: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p>
    <w:p w:rsidR="00E733E7" w:rsidRDefault="00E733E7" w:rsidP="00E733E7">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ВСТУП</w:t>
      </w:r>
    </w:p>
    <w:p w:rsidR="00E733E7" w:rsidRDefault="00E733E7" w:rsidP="00E733E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Актуальність.</w:t>
      </w:r>
      <w:r>
        <w:rPr>
          <w:rFonts w:ascii="Times New Roman" w:eastAsia="Calibri" w:hAnsi="Times New Roman" w:cs="Times New Roman"/>
          <w:sz w:val="28"/>
          <w:szCs w:val="28"/>
          <w:lang w:val="uk-UA"/>
        </w:rPr>
        <w:t xml:space="preserve"> Функціональна специфіка професійної системи менеджменту є важливою характеристикою управлінської діяльності. Саме функції менеджменту формують спеціалізацію управлінського процесу, формат організаційно-управлінської структури, визначають методи і технології управлінського процесу. Функціональна підготовка менеджерів є універсальною в незалежності до галузі економіки. Але функціональна пріоритетність менеджменту не означає, що не потрібно знати технологічні аспекти сфери діяльності, характер діяльності спеціалістів певної галузі. Все це тільки ще раз доказує необхідність досягнення функціональної збалансованості діяльності економічної організації в цілому, і яка може бути досягнута тільки при певній професійній підготовці менеджерів.</w:t>
      </w:r>
    </w:p>
    <w:p w:rsidR="00E733E7" w:rsidRDefault="00E733E7" w:rsidP="00E733E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Зв’язок магістерської роботи з науковими програмами, планами, темами</w:t>
      </w:r>
      <w:r>
        <w:rPr>
          <w:rFonts w:ascii="Times New Roman" w:eastAsia="Times New Roman" w:hAnsi="Times New Roman" w:cs="Times New Roman"/>
          <w:sz w:val="28"/>
          <w:szCs w:val="28"/>
          <w:lang w:val="uk-UA" w:eastAsia="ru-RU"/>
        </w:rPr>
        <w:t xml:space="preserve">. Магістерська робота виконана на кафедрі менеджменту та інновацій Одеського національного університету імені І.І. Мечникова відповідно до плану наукових досліджень кафедри у процесі виконання держбюджетної теми: </w:t>
      </w:r>
      <w:r>
        <w:rPr>
          <w:rFonts w:ascii="Times New Roman" w:eastAsia="Calibri" w:hAnsi="Times New Roman" w:cs="Times New Roman"/>
          <w:sz w:val="28"/>
          <w:szCs w:val="28"/>
          <w:lang w:val="uk-UA"/>
        </w:rPr>
        <w:t xml:space="preserve">«Стратегічні орієнтири модернізації економіки України та її регіонів» </w:t>
      </w:r>
      <w:r>
        <w:rPr>
          <w:rFonts w:ascii="Times New Roman" w:eastAsia="Times New Roman" w:hAnsi="Times New Roman" w:cs="Times New Roman"/>
          <w:sz w:val="28"/>
          <w:szCs w:val="28"/>
          <w:lang w:val="uk-UA" w:eastAsia="ru-RU"/>
        </w:rPr>
        <w:t>(тема №123, номер державної реєстрації НДР: 0114</w:t>
      </w:r>
      <w:r>
        <w:rPr>
          <w:rFonts w:ascii="Times New Roman" w:eastAsia="Times New Roman" w:hAnsi="Times New Roman" w:cs="Times New Roman"/>
          <w:sz w:val="28"/>
          <w:szCs w:val="28"/>
          <w:lang w:eastAsia="ru-RU"/>
        </w:rPr>
        <w:t>U</w:t>
      </w:r>
      <w:r>
        <w:rPr>
          <w:rFonts w:ascii="Times New Roman" w:eastAsia="Times New Roman" w:hAnsi="Times New Roman" w:cs="Times New Roman"/>
          <w:sz w:val="28"/>
          <w:szCs w:val="28"/>
          <w:lang w:val="uk-UA" w:eastAsia="ru-RU"/>
        </w:rPr>
        <w:t>001554) – визначені особливості формування функціональної збалансованості економічної організації.</w:t>
      </w:r>
    </w:p>
    <w:p w:rsidR="00E733E7" w:rsidRDefault="00E733E7" w:rsidP="00E733E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Мета магістерської роботи</w:t>
      </w:r>
      <w:r>
        <w:rPr>
          <w:rFonts w:ascii="Times New Roman" w:eastAsia="Times New Roman" w:hAnsi="Times New Roman" w:cs="Times New Roman"/>
          <w:sz w:val="28"/>
          <w:szCs w:val="28"/>
          <w:lang w:val="uk-UA" w:eastAsia="ru-RU"/>
        </w:rPr>
        <w:t xml:space="preserve"> полягала у розробці та обґрунтуванні науково-теоретичних засад функціональної збалансованості управлінської діяльності.</w:t>
      </w:r>
    </w:p>
    <w:p w:rsidR="00E733E7" w:rsidRDefault="00E733E7" w:rsidP="00E733E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Досягнення мети</w:t>
      </w:r>
      <w:r>
        <w:rPr>
          <w:rFonts w:ascii="Times New Roman" w:eastAsia="Times New Roman" w:hAnsi="Times New Roman" w:cs="Times New Roman"/>
          <w:sz w:val="28"/>
          <w:szCs w:val="28"/>
          <w:lang w:val="uk-UA" w:eastAsia="ru-RU"/>
        </w:rPr>
        <w:t xml:space="preserve"> роботи обумовило необхідність постановки та вирішення таких головних завдань:</w:t>
      </w:r>
    </w:p>
    <w:p w:rsidR="00E733E7" w:rsidRDefault="00E733E7" w:rsidP="00E733E7">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Дослідити концептуальні основи функціональної характеристики професійної системи менеджменту.</w:t>
      </w:r>
    </w:p>
    <w:p w:rsidR="00E733E7" w:rsidRDefault="00E733E7" w:rsidP="00E733E7">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Розглянути процес забезпечення функціональної збалансованості управлінського процесу.</w:t>
      </w:r>
    </w:p>
    <w:p w:rsidR="00E733E7" w:rsidRDefault="00E733E7" w:rsidP="00E733E7">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Визначити методику інтегральної якості функціональної збалансованості на прикладі організацій ресторанної діяльності.</w:t>
      </w:r>
    </w:p>
    <w:p w:rsidR="00E733E7" w:rsidRDefault="00E733E7" w:rsidP="00E733E7">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Удосконалення і аспекти впровадження функціональної збалансованості організацій ресторанної діяльності.</w:t>
      </w:r>
    </w:p>
    <w:p w:rsidR="00E733E7" w:rsidRDefault="00E733E7" w:rsidP="00E733E7">
      <w:pPr>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Виконання цих завдань  визначило деякі важливі характеристики цього процесу:</w:t>
      </w:r>
    </w:p>
    <w:p w:rsidR="00E733E7" w:rsidRDefault="00E733E7" w:rsidP="00E733E7">
      <w:pPr>
        <w:numPr>
          <w:ilvl w:val="0"/>
          <w:numId w:val="2"/>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Функціональна збалансованість управлінської діяльності є результатом професійної підготовки управлінських кадрів і визначає результативність діяльності економічної організації. </w:t>
      </w:r>
    </w:p>
    <w:p w:rsidR="00E733E7" w:rsidRDefault="00E733E7" w:rsidP="00E733E7">
      <w:pPr>
        <w:numPr>
          <w:ilvl w:val="0"/>
          <w:numId w:val="2"/>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Необхідною характеристикою професійної підготовки управлінських кадрів повинна стати якість управлінської діяльності, яка створює умови для забезпечення інтегральної якості функціональної збалансованості економічної організації. </w:t>
      </w:r>
    </w:p>
    <w:p w:rsidR="00E733E7" w:rsidRDefault="00E733E7" w:rsidP="00E733E7">
      <w:pPr>
        <w:numPr>
          <w:ilvl w:val="0"/>
          <w:numId w:val="2"/>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Удосконалення форм функціональної збалансованості для організацій ресторанної діяльності є необхідним форматом роботи менеджменту для створення конкурентоспроможності на ринку цих специфічних послуг. </w:t>
      </w:r>
    </w:p>
    <w:p w:rsidR="00E733E7" w:rsidRDefault="00E733E7" w:rsidP="00E733E7">
      <w:pPr>
        <w:numPr>
          <w:ilvl w:val="0"/>
          <w:numId w:val="2"/>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Впровадження системи функціональної збалансованості організацій ресторанної діяльності необхідно супроводжувати використанням критеріїв і показників функціональної збалансованості з метою забезпечення якості управлінського процесу і усієї діяльності організації.</w:t>
      </w:r>
    </w:p>
    <w:p w:rsidR="00E733E7" w:rsidRDefault="00E733E7" w:rsidP="00E733E7">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ru-RU"/>
        </w:rPr>
        <w:t>Об’єктом дослідження</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є процес дослідження професіоналізації управлінської діяльності.</w:t>
      </w:r>
    </w:p>
    <w:p w:rsidR="00E733E7" w:rsidRDefault="00E733E7" w:rsidP="00E733E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Предметом дослідження</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 xml:space="preserve">є форми і методи розвитку функціональної збалансованості управлінського процесу організацій ресторанної діяльності.  </w:t>
      </w:r>
    </w:p>
    <w:p w:rsidR="00E733E7" w:rsidRDefault="00E733E7" w:rsidP="00E733E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Методи дослідження.</w:t>
      </w:r>
      <w:r>
        <w:rPr>
          <w:rFonts w:ascii="Times New Roman" w:eastAsia="Times New Roman" w:hAnsi="Times New Roman" w:cs="Times New Roman"/>
          <w:sz w:val="28"/>
          <w:szCs w:val="28"/>
          <w:lang w:val="uk-UA" w:eastAsia="ru-RU"/>
        </w:rPr>
        <w:t xml:space="preserve"> Для вирішення поставлених завдань були використанні наступні методи дослідження: дослідження, порівняння, узагальнення, систематизації, причино-наслідкової взаємодії, порівняльного, статистичного і управлінського аналізу. </w:t>
      </w:r>
    </w:p>
    <w:p w:rsidR="00E733E7" w:rsidRDefault="00E733E7" w:rsidP="00E733E7">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 xml:space="preserve">Інформаційна база роботи </w:t>
      </w:r>
      <w:r>
        <w:rPr>
          <w:rFonts w:ascii="Times New Roman" w:eastAsia="Times New Roman" w:hAnsi="Times New Roman" w:cs="Times New Roman"/>
          <w:sz w:val="28"/>
          <w:szCs w:val="28"/>
          <w:lang w:val="uk-UA" w:eastAsia="uk-UA"/>
        </w:rPr>
        <w:t>склали</w:t>
      </w:r>
      <w:r>
        <w:rPr>
          <w:rFonts w:ascii="Times New Roman" w:eastAsia="Times New Roman" w:hAnsi="Times New Roman" w:cs="Times New Roman"/>
          <w:i/>
          <w:sz w:val="28"/>
          <w:szCs w:val="28"/>
          <w:lang w:val="uk-UA" w:eastAsia="uk-UA"/>
        </w:rPr>
        <w:t xml:space="preserve"> </w:t>
      </w:r>
      <w:r>
        <w:rPr>
          <w:rFonts w:ascii="Times New Roman" w:eastAsia="Times New Roman" w:hAnsi="Times New Roman" w:cs="Times New Roman"/>
          <w:sz w:val="28"/>
          <w:szCs w:val="28"/>
          <w:lang w:val="uk-UA" w:eastAsia="uk-UA"/>
        </w:rPr>
        <w:t>чинні нормативно-правові документи центральних і місцевих органів влади, офіційно опублікована статистична інформація Державної служби статистики України, Міністерства фінансів України, Міністерства інфраструктури України, Міністерства економічного розвитку і торгівлі України, звітність суб’єктів господарювання України, наукові роботи та розробки провідних вітчизняних та зарубіжних вчених і фахівців-практиків із питань професіоналізації менеджменту, результати власних аналітичних розрахунків і оцінок, офіційні публікації міжнародних організацій, Інтернет-ресурси.</w:t>
      </w:r>
    </w:p>
    <w:p w:rsidR="00E733E7" w:rsidRDefault="00E733E7" w:rsidP="00E733E7">
      <w:pPr>
        <w:spacing w:after="0" w:line="360" w:lineRule="auto"/>
        <w:ind w:firstLine="709"/>
        <w:jc w:val="both"/>
        <w:rPr>
          <w:rFonts w:ascii="Times New Roman" w:eastAsia="Times New Roman" w:hAnsi="Times New Roman" w:cs="Times New Roman"/>
          <w:iCs/>
          <w:sz w:val="28"/>
          <w:szCs w:val="28"/>
          <w:lang w:val="uk-UA" w:eastAsia="uk-UA"/>
        </w:rPr>
      </w:pPr>
      <w:r>
        <w:rPr>
          <w:rFonts w:ascii="Times New Roman" w:eastAsia="Times New Roman" w:hAnsi="Times New Roman" w:cs="Times New Roman"/>
          <w:b/>
          <w:bCs/>
          <w:sz w:val="28"/>
          <w:szCs w:val="28"/>
          <w:lang w:val="uk-UA" w:eastAsia="uk-UA"/>
        </w:rPr>
        <w:t xml:space="preserve">Апробація результатів дослідження та публікації. </w:t>
      </w:r>
      <w:r>
        <w:rPr>
          <w:rFonts w:ascii="Times New Roman" w:eastAsia="Calibri" w:hAnsi="Times New Roman" w:cs="Times New Roman"/>
          <w:sz w:val="28"/>
          <w:szCs w:val="28"/>
          <w:lang w:val="uk-UA" w:eastAsia="ru-RU"/>
        </w:rPr>
        <w:t xml:space="preserve">Матеріали магістерської роботи апробовані під участі в майстер-класі проф. Кузнєцова Е.А. та опубліковані в науковому виданні: Кузнєцов Е.А. Управлінський капітал: майстер-клас. Матеріали магістерського семінару / Е.А. Кузнєцов.- Одеса: Фенікс, 2019. – 118 с. </w:t>
      </w:r>
      <w:r>
        <w:rPr>
          <w:rFonts w:ascii="Times New Roman" w:eastAsia="Times New Roman" w:hAnsi="Times New Roman" w:cs="Times New Roman"/>
          <w:iCs/>
          <w:sz w:val="28"/>
          <w:szCs w:val="28"/>
          <w:lang w:val="uk-UA" w:eastAsia="uk-UA"/>
        </w:rPr>
        <w:t>За результатами дослідження  та участі в підсумковому семінарі в матеріалах цього видання опубліковано тези «Проблеми функціональної збалансованості організації» (с. 94-98).</w:t>
      </w:r>
    </w:p>
    <w:p w:rsidR="00E733E7" w:rsidRDefault="00E733E7" w:rsidP="00E733E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першому розділі досліджені науково-методичні засади функціональної збалансованості управлінської діяльності.</w:t>
      </w:r>
    </w:p>
    <w:p w:rsidR="00E733E7" w:rsidRDefault="00E733E7" w:rsidP="00E733E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другому розділі розглянута методика інтегральної якості функціональної збалансованості організацій ресторанної діяльності.  </w:t>
      </w:r>
    </w:p>
    <w:p w:rsidR="00E733E7" w:rsidRDefault="00E733E7" w:rsidP="00E733E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третьому розділі розглянуто проблеми впровадження системи функціональної збалансованості організацій ресторанної діяльності. </w:t>
      </w:r>
    </w:p>
    <w:p w:rsidR="00E733E7" w:rsidRDefault="00E733E7" w:rsidP="00E733E7">
      <w:pPr>
        <w:rPr>
          <w:lang w:val="uk-UA"/>
        </w:rPr>
      </w:pPr>
    </w:p>
    <w:p w:rsidR="00E733E7" w:rsidRDefault="00E733E7" w:rsidP="00E733E7">
      <w:pPr>
        <w:rPr>
          <w:lang w:val="uk-UA"/>
        </w:rPr>
      </w:pPr>
    </w:p>
    <w:p w:rsidR="00E733E7" w:rsidRDefault="00E733E7" w:rsidP="00E733E7">
      <w:pPr>
        <w:rPr>
          <w:lang w:val="uk-UA"/>
        </w:rPr>
      </w:pPr>
    </w:p>
    <w:p w:rsidR="00D03700" w:rsidRDefault="00D03700">
      <w:pPr>
        <w:rPr>
          <w:lang w:val="uk-UA"/>
        </w:rPr>
      </w:pPr>
    </w:p>
    <w:p w:rsidR="0024572C" w:rsidRDefault="0024572C">
      <w:pPr>
        <w:rPr>
          <w:lang w:val="uk-UA"/>
        </w:rPr>
      </w:pPr>
    </w:p>
    <w:p w:rsidR="0024572C" w:rsidRDefault="0024572C">
      <w:pPr>
        <w:rPr>
          <w:lang w:val="uk-UA"/>
        </w:rPr>
      </w:pPr>
    </w:p>
    <w:p w:rsidR="0024572C" w:rsidRDefault="0024572C">
      <w:pPr>
        <w:rPr>
          <w:lang w:val="uk-UA"/>
        </w:rPr>
      </w:pPr>
    </w:p>
    <w:p w:rsidR="0024572C" w:rsidRDefault="0024572C">
      <w:pPr>
        <w:rPr>
          <w:lang w:val="uk-UA"/>
        </w:rPr>
      </w:pPr>
    </w:p>
    <w:p w:rsidR="0024572C" w:rsidRDefault="0024572C">
      <w:pPr>
        <w:rPr>
          <w:lang w:val="uk-UA"/>
        </w:rPr>
      </w:pPr>
    </w:p>
    <w:p w:rsidR="0024572C" w:rsidRPr="001040EF" w:rsidRDefault="0024572C" w:rsidP="0024572C">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1040EF">
        <w:rPr>
          <w:rFonts w:ascii="Times New Roman" w:hAnsi="Times New Roman" w:cs="Times New Roman"/>
          <w:b/>
          <w:sz w:val="28"/>
          <w:szCs w:val="28"/>
          <w:lang w:val="uk-UA"/>
        </w:rPr>
        <w:t>ВИСНОВКИ</w:t>
      </w:r>
    </w:p>
    <w:p w:rsidR="0024572C" w:rsidRPr="00BA63AC" w:rsidRDefault="0024572C" w:rsidP="0024572C">
      <w:pPr>
        <w:spacing w:after="0" w:line="360" w:lineRule="auto"/>
        <w:ind w:firstLine="709"/>
        <w:jc w:val="both"/>
        <w:rPr>
          <w:rFonts w:ascii="Times New Roman" w:hAnsi="Times New Roman" w:cs="Times New Roman"/>
          <w:sz w:val="28"/>
          <w:szCs w:val="28"/>
          <w:lang w:val="uk-UA"/>
        </w:rPr>
      </w:pPr>
      <w:r w:rsidRPr="00BA63AC">
        <w:rPr>
          <w:rFonts w:ascii="Times New Roman" w:hAnsi="Times New Roman" w:cs="Times New Roman"/>
          <w:sz w:val="28"/>
          <w:szCs w:val="28"/>
          <w:lang w:val="uk-UA"/>
        </w:rPr>
        <w:t>Ресторанний бізнес - одна з небагатьох сфер вітчизняної економіки, в якій практично з самого початку економ</w:t>
      </w:r>
      <w:r>
        <w:rPr>
          <w:rFonts w:ascii="Times New Roman" w:hAnsi="Times New Roman" w:cs="Times New Roman"/>
          <w:sz w:val="28"/>
          <w:szCs w:val="28"/>
          <w:lang w:val="uk-UA"/>
        </w:rPr>
        <w:t>ічних</w:t>
      </w:r>
      <w:r w:rsidRPr="00BA63AC">
        <w:rPr>
          <w:rFonts w:ascii="Times New Roman" w:hAnsi="Times New Roman" w:cs="Times New Roman"/>
          <w:sz w:val="28"/>
          <w:szCs w:val="28"/>
          <w:lang w:val="uk-UA"/>
        </w:rPr>
        <w:t xml:space="preserve"> реформ в повній мірі проявилися ринкові відносини, і сьогодні, </w:t>
      </w:r>
      <w:r>
        <w:rPr>
          <w:rFonts w:ascii="Times New Roman" w:hAnsi="Times New Roman" w:cs="Times New Roman"/>
          <w:sz w:val="28"/>
          <w:szCs w:val="28"/>
          <w:lang w:val="uk-UA"/>
        </w:rPr>
        <w:t>після трьох десятиліть незалежності України</w:t>
      </w:r>
      <w:r w:rsidRPr="00BA63AC">
        <w:rPr>
          <w:rFonts w:ascii="Times New Roman" w:hAnsi="Times New Roman" w:cs="Times New Roman"/>
          <w:sz w:val="28"/>
          <w:szCs w:val="28"/>
          <w:lang w:val="uk-UA"/>
        </w:rPr>
        <w:t>, це найбільш динамічн</w:t>
      </w:r>
      <w:r>
        <w:rPr>
          <w:rFonts w:ascii="Times New Roman" w:hAnsi="Times New Roman" w:cs="Times New Roman"/>
          <w:sz w:val="28"/>
          <w:szCs w:val="28"/>
          <w:lang w:val="uk-UA"/>
        </w:rPr>
        <w:t>ий і функціонально</w:t>
      </w:r>
      <w:r w:rsidRPr="00BA63AC">
        <w:rPr>
          <w:rFonts w:ascii="Times New Roman" w:hAnsi="Times New Roman" w:cs="Times New Roman"/>
          <w:sz w:val="28"/>
          <w:szCs w:val="28"/>
          <w:lang w:val="uk-UA"/>
        </w:rPr>
        <w:t xml:space="preserve"> розви</w:t>
      </w:r>
      <w:r>
        <w:rPr>
          <w:rFonts w:ascii="Times New Roman" w:hAnsi="Times New Roman" w:cs="Times New Roman"/>
          <w:sz w:val="28"/>
          <w:szCs w:val="28"/>
          <w:lang w:val="uk-UA"/>
        </w:rPr>
        <w:t>нутий напрям розвитку</w:t>
      </w:r>
      <w:r w:rsidRPr="00BA63AC">
        <w:rPr>
          <w:rFonts w:ascii="Times New Roman" w:hAnsi="Times New Roman" w:cs="Times New Roman"/>
          <w:sz w:val="28"/>
          <w:szCs w:val="28"/>
          <w:lang w:val="uk-UA"/>
        </w:rPr>
        <w:t xml:space="preserve"> </w:t>
      </w:r>
      <w:r>
        <w:rPr>
          <w:rFonts w:ascii="Times New Roman" w:hAnsi="Times New Roman" w:cs="Times New Roman"/>
          <w:sz w:val="28"/>
          <w:szCs w:val="28"/>
          <w:lang w:val="uk-UA"/>
        </w:rPr>
        <w:t>з високим рівнем</w:t>
      </w:r>
      <w:r w:rsidRPr="00BA63AC">
        <w:rPr>
          <w:rFonts w:ascii="Times New Roman" w:hAnsi="Times New Roman" w:cs="Times New Roman"/>
          <w:sz w:val="28"/>
          <w:szCs w:val="28"/>
          <w:lang w:val="uk-UA"/>
        </w:rPr>
        <w:t xml:space="preserve"> </w:t>
      </w:r>
      <w:r>
        <w:rPr>
          <w:rFonts w:ascii="Times New Roman" w:hAnsi="Times New Roman" w:cs="Times New Roman"/>
          <w:sz w:val="28"/>
          <w:szCs w:val="28"/>
          <w:lang w:val="uk-UA"/>
        </w:rPr>
        <w:t>прибутковості</w:t>
      </w:r>
      <w:r w:rsidRPr="00BA63AC">
        <w:rPr>
          <w:rFonts w:ascii="Times New Roman" w:hAnsi="Times New Roman" w:cs="Times New Roman"/>
          <w:sz w:val="28"/>
          <w:szCs w:val="28"/>
          <w:lang w:val="uk-UA"/>
        </w:rPr>
        <w:t>, а отже, перспективний для інвестицій і привабливий для п</w:t>
      </w:r>
      <w:r>
        <w:rPr>
          <w:rFonts w:ascii="Times New Roman" w:hAnsi="Times New Roman" w:cs="Times New Roman"/>
          <w:sz w:val="28"/>
          <w:szCs w:val="28"/>
          <w:lang w:val="uk-UA"/>
        </w:rPr>
        <w:t>ідприємців</w:t>
      </w:r>
      <w:r w:rsidRPr="00BA63AC">
        <w:rPr>
          <w:rFonts w:ascii="Times New Roman" w:hAnsi="Times New Roman" w:cs="Times New Roman"/>
          <w:sz w:val="28"/>
          <w:szCs w:val="28"/>
          <w:lang w:val="uk-UA"/>
        </w:rPr>
        <w:t xml:space="preserve"> сегмент </w:t>
      </w:r>
      <w:r>
        <w:rPr>
          <w:rFonts w:ascii="Times New Roman" w:hAnsi="Times New Roman" w:cs="Times New Roman"/>
          <w:sz w:val="28"/>
          <w:szCs w:val="28"/>
          <w:lang w:val="uk-UA"/>
        </w:rPr>
        <w:t>українського</w:t>
      </w:r>
      <w:r w:rsidRPr="00BA63AC">
        <w:rPr>
          <w:rFonts w:ascii="Times New Roman" w:hAnsi="Times New Roman" w:cs="Times New Roman"/>
          <w:sz w:val="28"/>
          <w:szCs w:val="28"/>
          <w:lang w:val="uk-UA"/>
        </w:rPr>
        <w:t xml:space="preserve"> ринку послуг.</w:t>
      </w:r>
    </w:p>
    <w:p w:rsidR="0024572C" w:rsidRDefault="0024572C" w:rsidP="0024572C">
      <w:pPr>
        <w:spacing w:after="0" w:line="360" w:lineRule="auto"/>
        <w:jc w:val="both"/>
        <w:rPr>
          <w:rFonts w:ascii="Times New Roman" w:hAnsi="Times New Roman" w:cs="Times New Roman"/>
          <w:sz w:val="28"/>
          <w:szCs w:val="28"/>
          <w:lang w:val="uk-UA"/>
        </w:rPr>
      </w:pPr>
      <w:r w:rsidRPr="00BA63AC">
        <w:rPr>
          <w:rFonts w:ascii="Times New Roman" w:hAnsi="Times New Roman" w:cs="Times New Roman"/>
          <w:sz w:val="28"/>
          <w:szCs w:val="28"/>
          <w:lang w:val="uk-UA"/>
        </w:rPr>
        <w:t xml:space="preserve">Багато в чому розвиток ресторанного бізнесу в сучасній </w:t>
      </w:r>
      <w:r>
        <w:rPr>
          <w:rFonts w:ascii="Times New Roman" w:hAnsi="Times New Roman" w:cs="Times New Roman"/>
          <w:sz w:val="28"/>
          <w:szCs w:val="28"/>
          <w:lang w:val="uk-UA"/>
        </w:rPr>
        <w:t>Україні</w:t>
      </w:r>
      <w:r w:rsidRPr="00BA63AC">
        <w:rPr>
          <w:rFonts w:ascii="Times New Roman" w:hAnsi="Times New Roman" w:cs="Times New Roman"/>
          <w:sz w:val="28"/>
          <w:szCs w:val="28"/>
          <w:lang w:val="uk-UA"/>
        </w:rPr>
        <w:t xml:space="preserve"> відбувається методом проб і помилок, а наукові методи організації і управління вітчизняними підприємцями по ряду причин практично не були затребувані. Однак в посткризовий період ситуація корінним </w:t>
      </w:r>
      <w:r>
        <w:rPr>
          <w:rFonts w:ascii="Times New Roman" w:hAnsi="Times New Roman" w:cs="Times New Roman"/>
          <w:sz w:val="28"/>
          <w:szCs w:val="28"/>
          <w:lang w:val="uk-UA"/>
        </w:rPr>
        <w:t>чином</w:t>
      </w:r>
      <w:r w:rsidRPr="00BA63AC">
        <w:rPr>
          <w:rFonts w:ascii="Times New Roman" w:hAnsi="Times New Roman" w:cs="Times New Roman"/>
          <w:sz w:val="28"/>
          <w:szCs w:val="28"/>
          <w:lang w:val="uk-UA"/>
        </w:rPr>
        <w:t xml:space="preserve"> змін</w:t>
      </w:r>
      <w:r>
        <w:rPr>
          <w:rFonts w:ascii="Times New Roman" w:hAnsi="Times New Roman" w:cs="Times New Roman"/>
          <w:sz w:val="28"/>
          <w:szCs w:val="28"/>
          <w:lang w:val="uk-UA"/>
        </w:rPr>
        <w:t>юється</w:t>
      </w:r>
      <w:r w:rsidRPr="00BA63AC">
        <w:rPr>
          <w:rFonts w:ascii="Times New Roman" w:hAnsi="Times New Roman" w:cs="Times New Roman"/>
          <w:sz w:val="28"/>
          <w:szCs w:val="28"/>
          <w:lang w:val="uk-UA"/>
        </w:rPr>
        <w:t>: на ринку ресторанних послуг виникла реальна конкуренція, а споживач став більш досвідченим, що поставило перед менеджментом під</w:t>
      </w:r>
      <w:r>
        <w:rPr>
          <w:rFonts w:ascii="Times New Roman" w:hAnsi="Times New Roman" w:cs="Times New Roman"/>
          <w:sz w:val="28"/>
          <w:szCs w:val="28"/>
          <w:lang w:val="uk-UA"/>
        </w:rPr>
        <w:t>приємств ресторанного бізнесу</w:t>
      </w:r>
      <w:r w:rsidRPr="00BA63AC">
        <w:rPr>
          <w:rFonts w:ascii="Times New Roman" w:hAnsi="Times New Roman" w:cs="Times New Roman"/>
          <w:sz w:val="28"/>
          <w:szCs w:val="28"/>
          <w:lang w:val="uk-UA"/>
        </w:rPr>
        <w:t xml:space="preserve"> цієї сфери послуг цілий ряд нових завдань, таких, як необхідність п</w:t>
      </w:r>
      <w:r>
        <w:rPr>
          <w:rFonts w:ascii="Times New Roman" w:hAnsi="Times New Roman" w:cs="Times New Roman"/>
          <w:sz w:val="28"/>
          <w:szCs w:val="28"/>
          <w:lang w:val="uk-UA"/>
        </w:rPr>
        <w:t>ідвищення</w:t>
      </w:r>
      <w:r w:rsidRPr="00BA63AC">
        <w:rPr>
          <w:rFonts w:ascii="Times New Roman" w:hAnsi="Times New Roman" w:cs="Times New Roman"/>
          <w:sz w:val="28"/>
          <w:szCs w:val="28"/>
          <w:lang w:val="uk-UA"/>
        </w:rPr>
        <w:t xml:space="preserve"> ефективності виробництва, зміцнення конкурентної позиції, а це неминуче пов'язане з впровадженням в повсякденну практику ведення бізнесу с</w:t>
      </w:r>
      <w:r>
        <w:rPr>
          <w:rFonts w:ascii="Times New Roman" w:hAnsi="Times New Roman" w:cs="Times New Roman"/>
          <w:sz w:val="28"/>
          <w:szCs w:val="28"/>
          <w:lang w:val="uk-UA"/>
        </w:rPr>
        <w:t>учасних</w:t>
      </w:r>
      <w:r w:rsidRPr="00BA63AC">
        <w:rPr>
          <w:rFonts w:ascii="Times New Roman" w:hAnsi="Times New Roman" w:cs="Times New Roman"/>
          <w:sz w:val="28"/>
          <w:szCs w:val="28"/>
          <w:lang w:val="uk-UA"/>
        </w:rPr>
        <w:t xml:space="preserve"> досягнень менеджменту і маркетингу.</w:t>
      </w:r>
    </w:p>
    <w:p w:rsidR="0024572C" w:rsidRPr="001D6A1B" w:rsidRDefault="0024572C" w:rsidP="0024572C">
      <w:pPr>
        <w:spacing w:after="0" w:line="360" w:lineRule="auto"/>
        <w:ind w:firstLine="709"/>
        <w:jc w:val="both"/>
        <w:rPr>
          <w:rFonts w:ascii="Times New Roman" w:hAnsi="Times New Roman" w:cs="Times New Roman"/>
          <w:sz w:val="28"/>
          <w:szCs w:val="28"/>
          <w:lang w:val="uk-UA"/>
        </w:rPr>
      </w:pPr>
      <w:r w:rsidRPr="001D6A1B">
        <w:rPr>
          <w:rFonts w:ascii="Times New Roman" w:hAnsi="Times New Roman" w:cs="Times New Roman"/>
          <w:sz w:val="28"/>
          <w:szCs w:val="28"/>
          <w:lang w:val="uk-UA"/>
        </w:rPr>
        <w:t xml:space="preserve">Виходячи з </w:t>
      </w:r>
      <w:r>
        <w:rPr>
          <w:rFonts w:ascii="Times New Roman" w:hAnsi="Times New Roman" w:cs="Times New Roman"/>
          <w:sz w:val="28"/>
          <w:szCs w:val="28"/>
          <w:lang w:val="uk-UA"/>
        </w:rPr>
        <w:t>нашого дослідження</w:t>
      </w:r>
      <w:r w:rsidRPr="001D6A1B">
        <w:rPr>
          <w:rFonts w:ascii="Times New Roman" w:hAnsi="Times New Roman" w:cs="Times New Roman"/>
          <w:sz w:val="28"/>
          <w:szCs w:val="28"/>
          <w:lang w:val="uk-UA"/>
        </w:rPr>
        <w:t xml:space="preserve">, можна зробити </w:t>
      </w:r>
      <w:r>
        <w:rPr>
          <w:rFonts w:ascii="Times New Roman" w:hAnsi="Times New Roman" w:cs="Times New Roman"/>
          <w:sz w:val="28"/>
          <w:szCs w:val="28"/>
          <w:lang w:val="uk-UA"/>
        </w:rPr>
        <w:t>такі</w:t>
      </w:r>
      <w:r w:rsidRPr="001D6A1B">
        <w:rPr>
          <w:rFonts w:ascii="Times New Roman" w:hAnsi="Times New Roman" w:cs="Times New Roman"/>
          <w:sz w:val="28"/>
          <w:szCs w:val="28"/>
          <w:lang w:val="uk-UA"/>
        </w:rPr>
        <w:t xml:space="preserve"> висновки:</w:t>
      </w:r>
    </w:p>
    <w:p w:rsidR="0024572C" w:rsidRPr="001D6A1B" w:rsidRDefault="0024572C" w:rsidP="0024572C">
      <w:pPr>
        <w:spacing w:after="0" w:line="360" w:lineRule="auto"/>
        <w:jc w:val="both"/>
        <w:rPr>
          <w:rFonts w:ascii="Times New Roman" w:hAnsi="Times New Roman" w:cs="Times New Roman"/>
          <w:sz w:val="28"/>
          <w:szCs w:val="28"/>
          <w:lang w:val="uk-UA"/>
        </w:rPr>
      </w:pPr>
      <w:r w:rsidRPr="001D6A1B">
        <w:rPr>
          <w:rFonts w:ascii="Times New Roman" w:hAnsi="Times New Roman" w:cs="Times New Roman"/>
          <w:sz w:val="28"/>
          <w:szCs w:val="28"/>
          <w:lang w:val="uk-UA"/>
        </w:rPr>
        <w:t>- ресторанний бізнес - це невід'ємна частина сервісного сектора в р</w:t>
      </w:r>
      <w:r>
        <w:rPr>
          <w:rFonts w:ascii="Times New Roman" w:hAnsi="Times New Roman" w:cs="Times New Roman"/>
          <w:sz w:val="28"/>
          <w:szCs w:val="28"/>
          <w:lang w:val="uk-UA"/>
        </w:rPr>
        <w:t>инковій</w:t>
      </w:r>
      <w:r w:rsidRPr="001D6A1B">
        <w:rPr>
          <w:rFonts w:ascii="Times New Roman" w:hAnsi="Times New Roman" w:cs="Times New Roman"/>
          <w:sz w:val="28"/>
          <w:szCs w:val="28"/>
          <w:lang w:val="uk-UA"/>
        </w:rPr>
        <w:t xml:space="preserve"> економіці, </w:t>
      </w:r>
      <w:r>
        <w:rPr>
          <w:rFonts w:ascii="Times New Roman" w:hAnsi="Times New Roman" w:cs="Times New Roman"/>
          <w:sz w:val="28"/>
          <w:szCs w:val="28"/>
          <w:lang w:val="uk-UA"/>
        </w:rPr>
        <w:t xml:space="preserve">а </w:t>
      </w:r>
      <w:r w:rsidRPr="001D6A1B">
        <w:rPr>
          <w:rFonts w:ascii="Times New Roman" w:hAnsi="Times New Roman" w:cs="Times New Roman"/>
          <w:sz w:val="28"/>
          <w:szCs w:val="28"/>
          <w:lang w:val="uk-UA"/>
        </w:rPr>
        <w:t xml:space="preserve">роль, значення, а також обсяг послуг, що надаються </w:t>
      </w:r>
      <w:r>
        <w:rPr>
          <w:rFonts w:ascii="Times New Roman" w:hAnsi="Times New Roman" w:cs="Times New Roman"/>
          <w:sz w:val="28"/>
          <w:szCs w:val="28"/>
          <w:lang w:val="uk-UA"/>
        </w:rPr>
        <w:t>цими підприємствами</w:t>
      </w:r>
      <w:r w:rsidRPr="001D6A1B">
        <w:rPr>
          <w:rFonts w:ascii="Times New Roman" w:hAnsi="Times New Roman" w:cs="Times New Roman"/>
          <w:sz w:val="28"/>
          <w:szCs w:val="28"/>
          <w:lang w:val="uk-UA"/>
        </w:rPr>
        <w:t xml:space="preserve"> безперервно зростає в міру загального соціально-економічного розвитку країни;</w:t>
      </w:r>
    </w:p>
    <w:p w:rsidR="0024572C" w:rsidRPr="001D6A1B" w:rsidRDefault="0024572C" w:rsidP="0024572C">
      <w:pPr>
        <w:spacing w:after="0" w:line="360" w:lineRule="auto"/>
        <w:jc w:val="both"/>
        <w:rPr>
          <w:rFonts w:ascii="Times New Roman" w:hAnsi="Times New Roman" w:cs="Times New Roman"/>
          <w:sz w:val="28"/>
          <w:szCs w:val="28"/>
          <w:lang w:val="uk-UA"/>
        </w:rPr>
      </w:pPr>
      <w:r w:rsidRPr="001D6A1B">
        <w:rPr>
          <w:rFonts w:ascii="Times New Roman" w:hAnsi="Times New Roman" w:cs="Times New Roman"/>
          <w:sz w:val="28"/>
          <w:szCs w:val="28"/>
          <w:lang w:val="uk-UA"/>
        </w:rPr>
        <w:t xml:space="preserve">- на відміну від інших сфер сервісного сектора економіки, </w:t>
      </w:r>
      <w:r>
        <w:rPr>
          <w:rFonts w:ascii="Times New Roman" w:hAnsi="Times New Roman" w:cs="Times New Roman"/>
          <w:sz w:val="28"/>
          <w:szCs w:val="28"/>
          <w:lang w:val="uk-UA"/>
        </w:rPr>
        <w:t>орієнтованих</w:t>
      </w:r>
      <w:r w:rsidRPr="001D6A1B">
        <w:rPr>
          <w:rFonts w:ascii="Times New Roman" w:hAnsi="Times New Roman" w:cs="Times New Roman"/>
          <w:sz w:val="28"/>
          <w:szCs w:val="28"/>
          <w:lang w:val="uk-UA"/>
        </w:rPr>
        <w:t xml:space="preserve"> переважно на задоволення утилітарних потреб, ресторанний бізнес виконує важливу і з соціальної точки зору незвичайну функцію - викликати у споживача цілком природне і досить дефіцитне почуття - відчуття задоволення</w:t>
      </w:r>
      <w:r>
        <w:rPr>
          <w:rFonts w:ascii="Times New Roman" w:hAnsi="Times New Roman" w:cs="Times New Roman"/>
          <w:sz w:val="28"/>
          <w:szCs w:val="28"/>
          <w:lang w:val="uk-UA"/>
        </w:rPr>
        <w:t>;</w:t>
      </w:r>
    </w:p>
    <w:p w:rsidR="0024572C" w:rsidRPr="001D6A1B" w:rsidRDefault="0024572C" w:rsidP="0024572C">
      <w:pPr>
        <w:spacing w:after="0" w:line="360" w:lineRule="auto"/>
        <w:jc w:val="both"/>
        <w:rPr>
          <w:rFonts w:ascii="Times New Roman" w:hAnsi="Times New Roman" w:cs="Times New Roman"/>
          <w:sz w:val="28"/>
          <w:szCs w:val="28"/>
          <w:lang w:val="uk-UA"/>
        </w:rPr>
      </w:pPr>
      <w:r w:rsidRPr="001D6A1B">
        <w:rPr>
          <w:rFonts w:ascii="Times New Roman" w:hAnsi="Times New Roman" w:cs="Times New Roman"/>
          <w:sz w:val="28"/>
          <w:szCs w:val="28"/>
          <w:lang w:val="uk-UA"/>
        </w:rPr>
        <w:t xml:space="preserve">- в ринковій економіці ресторанний бізнес займає дві ніші: </w:t>
      </w:r>
      <w:r>
        <w:rPr>
          <w:rFonts w:ascii="Times New Roman" w:hAnsi="Times New Roman" w:cs="Times New Roman"/>
          <w:sz w:val="28"/>
          <w:szCs w:val="28"/>
          <w:lang w:val="uk-UA"/>
        </w:rPr>
        <w:t>існує</w:t>
      </w:r>
      <w:r w:rsidRPr="001D6A1B">
        <w:rPr>
          <w:rFonts w:ascii="Times New Roman" w:hAnsi="Times New Roman" w:cs="Times New Roman"/>
          <w:sz w:val="28"/>
          <w:szCs w:val="28"/>
          <w:lang w:val="uk-UA"/>
        </w:rPr>
        <w:t xml:space="preserve"> як самостійно, так і будучи інтегрованим в готельний бізнес, однак його призначення</w:t>
      </w:r>
      <w:r>
        <w:rPr>
          <w:rFonts w:ascii="Times New Roman" w:hAnsi="Times New Roman" w:cs="Times New Roman"/>
          <w:sz w:val="28"/>
          <w:szCs w:val="28"/>
          <w:lang w:val="uk-UA"/>
        </w:rPr>
        <w:t>, при цьому,</w:t>
      </w:r>
      <w:r w:rsidRPr="001D6A1B">
        <w:rPr>
          <w:rFonts w:ascii="Times New Roman" w:hAnsi="Times New Roman" w:cs="Times New Roman"/>
          <w:sz w:val="28"/>
          <w:szCs w:val="28"/>
          <w:lang w:val="uk-UA"/>
        </w:rPr>
        <w:t xml:space="preserve"> залишається незмінним;</w:t>
      </w:r>
    </w:p>
    <w:p w:rsidR="0024572C" w:rsidRDefault="0024572C" w:rsidP="0024572C">
      <w:pPr>
        <w:spacing w:after="0" w:line="360" w:lineRule="auto"/>
        <w:jc w:val="both"/>
        <w:rPr>
          <w:rFonts w:ascii="Times New Roman" w:hAnsi="Times New Roman" w:cs="Times New Roman"/>
          <w:sz w:val="28"/>
          <w:szCs w:val="28"/>
          <w:lang w:val="uk-UA"/>
        </w:rPr>
      </w:pPr>
      <w:r w:rsidRPr="001D6A1B">
        <w:rPr>
          <w:rFonts w:ascii="Times New Roman" w:hAnsi="Times New Roman" w:cs="Times New Roman"/>
          <w:sz w:val="28"/>
          <w:szCs w:val="28"/>
          <w:lang w:val="uk-UA"/>
        </w:rPr>
        <w:t xml:space="preserve">- на відміну від інших сфер сервісного сектора економіки ресторанний бізнес має необмежений потенціал росту, оскільки потреба в </w:t>
      </w:r>
      <w:r>
        <w:rPr>
          <w:rFonts w:ascii="Times New Roman" w:hAnsi="Times New Roman" w:cs="Times New Roman"/>
          <w:sz w:val="28"/>
          <w:szCs w:val="28"/>
          <w:lang w:val="uk-UA"/>
        </w:rPr>
        <w:t>задоволенні</w:t>
      </w:r>
      <w:r w:rsidRPr="001D6A1B">
        <w:rPr>
          <w:rFonts w:ascii="Times New Roman" w:hAnsi="Times New Roman" w:cs="Times New Roman"/>
          <w:sz w:val="28"/>
          <w:szCs w:val="28"/>
          <w:lang w:val="uk-UA"/>
        </w:rPr>
        <w:t>, пов'язаного з прийомом їжі, також не обмежена. Єдиний стримуючий розвиток фактор - доходи споживачів.</w:t>
      </w:r>
    </w:p>
    <w:p w:rsidR="0024572C" w:rsidRPr="00182EFA" w:rsidRDefault="0024572C" w:rsidP="0024572C">
      <w:pPr>
        <w:spacing w:after="0" w:line="360" w:lineRule="auto"/>
        <w:ind w:firstLine="709"/>
        <w:jc w:val="both"/>
        <w:rPr>
          <w:rFonts w:ascii="Times New Roman" w:hAnsi="Times New Roman" w:cs="Times New Roman"/>
          <w:sz w:val="28"/>
          <w:szCs w:val="28"/>
          <w:lang w:val="uk-UA"/>
        </w:rPr>
      </w:pPr>
      <w:r w:rsidRPr="00182EFA">
        <w:rPr>
          <w:rFonts w:ascii="Times New Roman" w:hAnsi="Times New Roman" w:cs="Times New Roman"/>
          <w:sz w:val="28"/>
          <w:szCs w:val="28"/>
          <w:lang w:val="uk-UA"/>
        </w:rPr>
        <w:t>При організації ефективних систем управління на підприємствах р</w:t>
      </w:r>
      <w:r>
        <w:rPr>
          <w:rFonts w:ascii="Times New Roman" w:hAnsi="Times New Roman" w:cs="Times New Roman"/>
          <w:sz w:val="28"/>
          <w:szCs w:val="28"/>
          <w:lang w:val="uk-UA"/>
        </w:rPr>
        <w:t>есторанного</w:t>
      </w:r>
      <w:r w:rsidRPr="00182EFA">
        <w:rPr>
          <w:rFonts w:ascii="Times New Roman" w:hAnsi="Times New Roman" w:cs="Times New Roman"/>
          <w:sz w:val="28"/>
          <w:szCs w:val="28"/>
          <w:lang w:val="uk-UA"/>
        </w:rPr>
        <w:t xml:space="preserve"> бізнесу повинні враховуватися специфічні особливості, до яких можуть бути віднесені наступні:</w:t>
      </w:r>
    </w:p>
    <w:p w:rsidR="0024572C" w:rsidRPr="00182EFA" w:rsidRDefault="0024572C" w:rsidP="0024572C">
      <w:pPr>
        <w:spacing w:after="0" w:line="360" w:lineRule="auto"/>
        <w:jc w:val="both"/>
        <w:rPr>
          <w:rFonts w:ascii="Times New Roman" w:hAnsi="Times New Roman" w:cs="Times New Roman"/>
          <w:sz w:val="28"/>
          <w:szCs w:val="28"/>
          <w:lang w:val="uk-UA"/>
        </w:rPr>
      </w:pPr>
      <w:r w:rsidRPr="00182EFA">
        <w:rPr>
          <w:rFonts w:ascii="Times New Roman" w:hAnsi="Times New Roman" w:cs="Times New Roman"/>
          <w:sz w:val="28"/>
          <w:szCs w:val="28"/>
          <w:lang w:val="uk-UA"/>
        </w:rPr>
        <w:t>- «ресторанний продукт» корінним чином відрізняється від інших товарів і послуг, представлених на ринку. Він містить в собі матеріальну і серві</w:t>
      </w:r>
      <w:r>
        <w:rPr>
          <w:rFonts w:ascii="Times New Roman" w:hAnsi="Times New Roman" w:cs="Times New Roman"/>
          <w:sz w:val="28"/>
          <w:szCs w:val="28"/>
          <w:lang w:val="uk-UA"/>
        </w:rPr>
        <w:t>с</w:t>
      </w:r>
      <w:r w:rsidRPr="00182EFA">
        <w:rPr>
          <w:rFonts w:ascii="Times New Roman" w:hAnsi="Times New Roman" w:cs="Times New Roman"/>
          <w:sz w:val="28"/>
          <w:szCs w:val="28"/>
          <w:lang w:val="uk-UA"/>
        </w:rPr>
        <w:t>ну складові, що накладає специфічні умови щодо його виробництва і споживання;</w:t>
      </w:r>
    </w:p>
    <w:p w:rsidR="0024572C" w:rsidRPr="00182EFA" w:rsidRDefault="0024572C" w:rsidP="0024572C">
      <w:pPr>
        <w:spacing w:after="0" w:line="360" w:lineRule="auto"/>
        <w:jc w:val="both"/>
        <w:rPr>
          <w:rFonts w:ascii="Times New Roman" w:hAnsi="Times New Roman" w:cs="Times New Roman"/>
          <w:sz w:val="28"/>
          <w:szCs w:val="28"/>
          <w:lang w:val="uk-UA"/>
        </w:rPr>
      </w:pPr>
      <w:r w:rsidRPr="00182EFA">
        <w:rPr>
          <w:rFonts w:ascii="Times New Roman" w:hAnsi="Times New Roman" w:cs="Times New Roman"/>
          <w:sz w:val="28"/>
          <w:szCs w:val="28"/>
          <w:lang w:val="uk-UA"/>
        </w:rPr>
        <w:t>- в ресторанному бізнесі поняття якості як відповідність вимогам ринку зазнає змін. Воно зв'язується безпосередньо з</w:t>
      </w:r>
      <w:r>
        <w:rPr>
          <w:rFonts w:ascii="Times New Roman" w:hAnsi="Times New Roman" w:cs="Times New Roman"/>
          <w:sz w:val="28"/>
          <w:szCs w:val="28"/>
          <w:lang w:val="uk-UA"/>
        </w:rPr>
        <w:t xml:space="preserve"> задоволенням</w:t>
      </w:r>
      <w:r w:rsidRPr="00182EFA">
        <w:rPr>
          <w:rFonts w:ascii="Times New Roman" w:hAnsi="Times New Roman" w:cs="Times New Roman"/>
          <w:sz w:val="28"/>
          <w:szCs w:val="28"/>
          <w:lang w:val="uk-UA"/>
        </w:rPr>
        <w:t xml:space="preserve"> конкретного клієнта, </w:t>
      </w:r>
      <w:r>
        <w:rPr>
          <w:rFonts w:ascii="Times New Roman" w:hAnsi="Times New Roman" w:cs="Times New Roman"/>
          <w:sz w:val="28"/>
          <w:szCs w:val="28"/>
          <w:lang w:val="uk-UA"/>
        </w:rPr>
        <w:t>тобто</w:t>
      </w:r>
      <w:r w:rsidRPr="00182EFA">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182EFA">
        <w:rPr>
          <w:rFonts w:ascii="Times New Roman" w:hAnsi="Times New Roman" w:cs="Times New Roman"/>
          <w:sz w:val="28"/>
          <w:szCs w:val="28"/>
          <w:lang w:val="uk-UA"/>
        </w:rPr>
        <w:t>ерсоніфікується;</w:t>
      </w:r>
    </w:p>
    <w:p w:rsidR="0024572C" w:rsidRPr="00182EFA" w:rsidRDefault="0024572C" w:rsidP="0024572C">
      <w:pPr>
        <w:spacing w:after="0" w:line="360" w:lineRule="auto"/>
        <w:jc w:val="both"/>
        <w:rPr>
          <w:rFonts w:ascii="Times New Roman" w:hAnsi="Times New Roman" w:cs="Times New Roman"/>
          <w:sz w:val="28"/>
          <w:szCs w:val="28"/>
          <w:lang w:val="uk-UA"/>
        </w:rPr>
      </w:pPr>
      <w:r w:rsidRPr="00182EFA">
        <w:rPr>
          <w:rFonts w:ascii="Times New Roman" w:hAnsi="Times New Roman" w:cs="Times New Roman"/>
          <w:sz w:val="28"/>
          <w:szCs w:val="28"/>
          <w:lang w:val="uk-UA"/>
        </w:rPr>
        <w:t>- в ресторанному бізнесі в найбільшою мірою реалізована концепція прямого маркетингу;</w:t>
      </w:r>
    </w:p>
    <w:p w:rsidR="0024572C" w:rsidRPr="00182EFA" w:rsidRDefault="0024572C" w:rsidP="0024572C">
      <w:pPr>
        <w:spacing w:after="0" w:line="360" w:lineRule="auto"/>
        <w:jc w:val="both"/>
        <w:rPr>
          <w:rFonts w:ascii="Times New Roman" w:hAnsi="Times New Roman" w:cs="Times New Roman"/>
          <w:sz w:val="28"/>
          <w:szCs w:val="28"/>
          <w:lang w:val="uk-UA"/>
        </w:rPr>
      </w:pPr>
      <w:r w:rsidRPr="00182EFA">
        <w:rPr>
          <w:rFonts w:ascii="Times New Roman" w:hAnsi="Times New Roman" w:cs="Times New Roman"/>
          <w:sz w:val="28"/>
          <w:szCs w:val="28"/>
          <w:lang w:val="uk-UA"/>
        </w:rPr>
        <w:t>- ресторанний бізнес - це сфера, де оборотність поточних активів досягає максимальних величин.</w:t>
      </w:r>
    </w:p>
    <w:p w:rsidR="0024572C" w:rsidRPr="00182EFA" w:rsidRDefault="0024572C" w:rsidP="0024572C">
      <w:pPr>
        <w:spacing w:after="0" w:line="360" w:lineRule="auto"/>
        <w:ind w:firstLine="709"/>
        <w:jc w:val="both"/>
        <w:rPr>
          <w:rFonts w:ascii="Times New Roman" w:hAnsi="Times New Roman" w:cs="Times New Roman"/>
          <w:sz w:val="28"/>
          <w:szCs w:val="28"/>
          <w:lang w:val="uk-UA"/>
        </w:rPr>
      </w:pPr>
      <w:r w:rsidRPr="00182EFA">
        <w:rPr>
          <w:rFonts w:ascii="Times New Roman" w:hAnsi="Times New Roman" w:cs="Times New Roman"/>
          <w:sz w:val="28"/>
          <w:szCs w:val="28"/>
          <w:lang w:val="uk-UA"/>
        </w:rPr>
        <w:t xml:space="preserve">На сучасному етапі розвитку </w:t>
      </w:r>
      <w:r>
        <w:rPr>
          <w:rFonts w:ascii="Times New Roman" w:hAnsi="Times New Roman" w:cs="Times New Roman"/>
          <w:sz w:val="28"/>
          <w:szCs w:val="28"/>
          <w:lang w:val="uk-UA"/>
        </w:rPr>
        <w:t>українського</w:t>
      </w:r>
      <w:r w:rsidRPr="00182EFA">
        <w:rPr>
          <w:rFonts w:ascii="Times New Roman" w:hAnsi="Times New Roman" w:cs="Times New Roman"/>
          <w:sz w:val="28"/>
          <w:szCs w:val="28"/>
          <w:lang w:val="uk-UA"/>
        </w:rPr>
        <w:t xml:space="preserve"> ринку ресторанних послуг дослідження ринку стає не менш важливою, а в окремих випадках більш пріоритетною, складовою управлінської діяльності, чим управління </w:t>
      </w:r>
      <w:r>
        <w:rPr>
          <w:rFonts w:ascii="Times New Roman" w:hAnsi="Times New Roman" w:cs="Times New Roman"/>
          <w:sz w:val="28"/>
          <w:szCs w:val="28"/>
          <w:lang w:val="uk-UA"/>
        </w:rPr>
        <w:t>поточними</w:t>
      </w:r>
      <w:r w:rsidRPr="00182EFA">
        <w:rPr>
          <w:rFonts w:ascii="Times New Roman" w:hAnsi="Times New Roman" w:cs="Times New Roman"/>
          <w:sz w:val="28"/>
          <w:szCs w:val="28"/>
          <w:lang w:val="uk-UA"/>
        </w:rPr>
        <w:t xml:space="preserve"> операціями, що включають в себе і комплекс заходів, що позначають як операційний </w:t>
      </w:r>
      <w:r>
        <w:rPr>
          <w:rFonts w:ascii="Times New Roman" w:hAnsi="Times New Roman" w:cs="Times New Roman"/>
          <w:sz w:val="28"/>
          <w:szCs w:val="28"/>
          <w:lang w:val="uk-UA"/>
        </w:rPr>
        <w:t xml:space="preserve"> менеджмент і </w:t>
      </w:r>
      <w:r w:rsidRPr="00182EFA">
        <w:rPr>
          <w:rFonts w:ascii="Times New Roman" w:hAnsi="Times New Roman" w:cs="Times New Roman"/>
          <w:sz w:val="28"/>
          <w:szCs w:val="28"/>
          <w:lang w:val="uk-UA"/>
        </w:rPr>
        <w:t>маркетинг.</w:t>
      </w:r>
    </w:p>
    <w:p w:rsidR="0024572C" w:rsidRDefault="0024572C" w:rsidP="002457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функціональна збалансованість організацій ресторанної діяльності є важливим напрямком  і забезпечується професійною роботою системи менеджменту. Саме менеджмент відповідає за якість ресторанної діяльності, саме його професійні таланти і компетенції можуть вивести цю важливу сферу діяльності не необхідний і достатній рівень сучасного розвитку.</w:t>
      </w:r>
    </w:p>
    <w:p w:rsidR="0024572C" w:rsidRDefault="0024572C" w:rsidP="0024572C">
      <w:pPr>
        <w:rPr>
          <w:rFonts w:ascii="Times New Roman" w:hAnsi="Times New Roman" w:cs="Times New Roman"/>
          <w:sz w:val="28"/>
          <w:szCs w:val="28"/>
          <w:lang w:val="uk-UA"/>
        </w:rPr>
      </w:pPr>
    </w:p>
    <w:p w:rsidR="0024572C" w:rsidRDefault="0024572C" w:rsidP="0024572C">
      <w:pPr>
        <w:rPr>
          <w:rFonts w:ascii="Times New Roman" w:hAnsi="Times New Roman" w:cs="Times New Roman"/>
          <w:sz w:val="28"/>
          <w:szCs w:val="28"/>
          <w:lang w:val="uk-UA"/>
        </w:rPr>
      </w:pPr>
    </w:p>
    <w:p w:rsidR="0024572C" w:rsidRDefault="0024572C" w:rsidP="0024572C">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092D61">
        <w:rPr>
          <w:rFonts w:ascii="Times New Roman" w:hAnsi="Times New Roman" w:cs="Times New Roman"/>
          <w:b/>
          <w:sz w:val="28"/>
          <w:szCs w:val="28"/>
          <w:lang w:val="uk-UA"/>
        </w:rPr>
        <w:t>СПИСОК ВКОРИСТАНИХ ДЖЕРЕЛ</w:t>
      </w:r>
    </w:p>
    <w:p w:rsidR="0024572C" w:rsidRPr="00092D61" w:rsidRDefault="0024572C" w:rsidP="0024572C">
      <w:pPr>
        <w:rPr>
          <w:rFonts w:ascii="Times New Roman" w:hAnsi="Times New Roman" w:cs="Times New Roman"/>
          <w:b/>
          <w:sz w:val="28"/>
          <w:szCs w:val="28"/>
          <w:lang w:val="uk-UA"/>
        </w:rPr>
      </w:pPr>
    </w:p>
    <w:p w:rsidR="0024572C" w:rsidRDefault="0024572C" w:rsidP="0024572C">
      <w:pPr>
        <w:pStyle w:val="a4"/>
        <w:numPr>
          <w:ilvl w:val="1"/>
          <w:numId w:val="3"/>
        </w:numPr>
        <w:shd w:val="clear" w:color="auto" w:fill="auto"/>
        <w:tabs>
          <w:tab w:val="left" w:pos="336"/>
        </w:tabs>
        <w:spacing w:after="0" w:line="360" w:lineRule="auto"/>
        <w:ind w:left="360" w:right="20" w:hanging="340"/>
        <w:jc w:val="left"/>
        <w:rPr>
          <w:sz w:val="28"/>
          <w:szCs w:val="28"/>
        </w:rPr>
      </w:pPr>
      <w:r w:rsidRPr="00EE0DA2">
        <w:rPr>
          <w:sz w:val="28"/>
          <w:szCs w:val="28"/>
        </w:rPr>
        <w:t>Азбука ресторатора: Все, что нужно знать, чтобы преуспеть в ресторанном бизнесе. М.: Издательство Жигульского, 2003.</w:t>
      </w:r>
    </w:p>
    <w:p w:rsidR="0024572C" w:rsidRDefault="0024572C" w:rsidP="0024572C">
      <w:pPr>
        <w:pStyle w:val="a4"/>
        <w:numPr>
          <w:ilvl w:val="1"/>
          <w:numId w:val="3"/>
        </w:numPr>
        <w:shd w:val="clear" w:color="auto" w:fill="auto"/>
        <w:tabs>
          <w:tab w:val="left" w:pos="336"/>
        </w:tabs>
        <w:spacing w:after="0" w:line="360" w:lineRule="auto"/>
        <w:ind w:left="360" w:right="20" w:hanging="340"/>
        <w:jc w:val="left"/>
        <w:rPr>
          <w:sz w:val="28"/>
          <w:szCs w:val="28"/>
        </w:rPr>
      </w:pPr>
      <w:r w:rsidRPr="00E64BC9">
        <w:rPr>
          <w:sz w:val="28"/>
          <w:szCs w:val="28"/>
        </w:rPr>
        <w:t>Армстронг М. Практика управления человеческими ресурсами. 8-е издание / Перев. с англ. под ред. С. М. Мордовина. – 832 с.: ил. – (Серия «Классика МВА»).</w:t>
      </w:r>
    </w:p>
    <w:p w:rsidR="0024572C" w:rsidRDefault="0024572C" w:rsidP="0024572C">
      <w:pPr>
        <w:pStyle w:val="a4"/>
        <w:numPr>
          <w:ilvl w:val="1"/>
          <w:numId w:val="3"/>
        </w:numPr>
        <w:shd w:val="clear" w:color="auto" w:fill="auto"/>
        <w:tabs>
          <w:tab w:val="left" w:pos="336"/>
        </w:tabs>
        <w:spacing w:after="0" w:line="360" w:lineRule="auto"/>
        <w:ind w:left="360" w:right="20" w:hanging="340"/>
        <w:jc w:val="left"/>
        <w:rPr>
          <w:sz w:val="28"/>
          <w:szCs w:val="28"/>
        </w:rPr>
      </w:pPr>
      <w:r w:rsidRPr="00E64BC9">
        <w:rPr>
          <w:sz w:val="28"/>
          <w:szCs w:val="28"/>
        </w:rPr>
        <w:t>Барнард Ч. Функции руководителя: власть, стимулы и ценности в организации / Честер Барнард; пер. с англ. В. Кошкина. – М., Челябинск: Социум, ИРИСЭН, 2009. – ХХХ</w:t>
      </w:r>
      <w:r w:rsidRPr="00E64BC9">
        <w:rPr>
          <w:sz w:val="28"/>
          <w:szCs w:val="28"/>
          <w:lang w:val="en-US"/>
        </w:rPr>
        <w:t>II</w:t>
      </w:r>
      <w:r w:rsidRPr="00E64BC9">
        <w:rPr>
          <w:sz w:val="28"/>
          <w:szCs w:val="28"/>
        </w:rPr>
        <w:t xml:space="preserve"> + 333 с. (Серия: «Актуальная классика менеджмента»).</w:t>
      </w:r>
    </w:p>
    <w:p w:rsidR="0024572C" w:rsidRDefault="0024572C" w:rsidP="0024572C">
      <w:pPr>
        <w:pStyle w:val="a4"/>
        <w:numPr>
          <w:ilvl w:val="1"/>
          <w:numId w:val="3"/>
        </w:numPr>
        <w:shd w:val="clear" w:color="auto" w:fill="auto"/>
        <w:tabs>
          <w:tab w:val="left" w:pos="336"/>
        </w:tabs>
        <w:spacing w:after="0" w:line="360" w:lineRule="auto"/>
        <w:ind w:left="360" w:right="20" w:hanging="340"/>
        <w:jc w:val="left"/>
        <w:rPr>
          <w:sz w:val="28"/>
          <w:szCs w:val="28"/>
        </w:rPr>
      </w:pPr>
      <w:r w:rsidRPr="00092D61">
        <w:rPr>
          <w:sz w:val="28"/>
          <w:szCs w:val="28"/>
          <w:lang w:val="uk-UA"/>
        </w:rPr>
        <w:t xml:space="preserve">Башлаков С. </w:t>
      </w:r>
      <w:r w:rsidRPr="00092D61">
        <w:rPr>
          <w:sz w:val="28"/>
          <w:szCs w:val="28"/>
        </w:rPr>
        <w:t>Либертарианская перспективаю От посткоммунизма к свободному обществу / С. Башлаков, В. Золотарев, В. Хохлов. – Киев: Ныка-Центр, 2019. – 344 с.</w:t>
      </w:r>
    </w:p>
    <w:p w:rsidR="0024572C" w:rsidRPr="00092D61" w:rsidRDefault="0024572C" w:rsidP="0024572C">
      <w:pPr>
        <w:pStyle w:val="a4"/>
        <w:numPr>
          <w:ilvl w:val="1"/>
          <w:numId w:val="3"/>
        </w:numPr>
        <w:shd w:val="clear" w:color="auto" w:fill="auto"/>
        <w:tabs>
          <w:tab w:val="left" w:pos="336"/>
        </w:tabs>
        <w:spacing w:after="0" w:line="360" w:lineRule="auto"/>
        <w:ind w:left="360" w:right="20" w:hanging="340"/>
        <w:jc w:val="left"/>
        <w:rPr>
          <w:sz w:val="28"/>
          <w:szCs w:val="28"/>
        </w:rPr>
      </w:pPr>
      <w:r w:rsidRPr="00092D61">
        <w:rPr>
          <w:sz w:val="28"/>
          <w:szCs w:val="28"/>
          <w:lang w:val="uk-UA"/>
        </w:rPr>
        <w:t>Блуммарт Т. Четвертая промышленная революция и бизнес: Как конкурировать и развиваться в эпоху сингулярности / Тью Блуммарт, Стефан ван ден Брук при участии Эрика Колтофа; Пер. с англ. – М.: Альпина Паблишер, 2019. – 204 с.</w:t>
      </w:r>
    </w:p>
    <w:p w:rsidR="0024572C" w:rsidRDefault="0024572C" w:rsidP="0024572C">
      <w:pPr>
        <w:pStyle w:val="a4"/>
        <w:numPr>
          <w:ilvl w:val="1"/>
          <w:numId w:val="3"/>
        </w:numPr>
        <w:shd w:val="clear" w:color="auto" w:fill="auto"/>
        <w:tabs>
          <w:tab w:val="left" w:pos="336"/>
        </w:tabs>
        <w:spacing w:after="0" w:line="360" w:lineRule="auto"/>
        <w:ind w:left="360" w:right="20" w:hanging="340"/>
        <w:jc w:val="left"/>
        <w:rPr>
          <w:sz w:val="28"/>
          <w:szCs w:val="28"/>
        </w:rPr>
      </w:pPr>
      <w:r w:rsidRPr="00092D61">
        <w:rPr>
          <w:sz w:val="28"/>
          <w:szCs w:val="28"/>
        </w:rPr>
        <w:t>Бородина В. В. Ресторанно-гостиничный бизнес: учет, налоги, маркетинг, ме</w:t>
      </w:r>
      <w:r w:rsidRPr="00092D61">
        <w:rPr>
          <w:sz w:val="28"/>
          <w:szCs w:val="28"/>
        </w:rPr>
        <w:softHyphen/>
        <w:t>неджмент. М.: Книжный мир, 2002.</w:t>
      </w:r>
    </w:p>
    <w:p w:rsidR="0024572C" w:rsidRPr="00092D61" w:rsidRDefault="0024572C" w:rsidP="0024572C">
      <w:pPr>
        <w:pStyle w:val="a4"/>
        <w:numPr>
          <w:ilvl w:val="1"/>
          <w:numId w:val="3"/>
        </w:numPr>
        <w:shd w:val="clear" w:color="auto" w:fill="auto"/>
        <w:tabs>
          <w:tab w:val="left" w:pos="336"/>
        </w:tabs>
        <w:spacing w:after="0" w:line="360" w:lineRule="auto"/>
        <w:ind w:left="360" w:right="20" w:hanging="340"/>
        <w:jc w:val="left"/>
        <w:rPr>
          <w:sz w:val="28"/>
          <w:szCs w:val="28"/>
        </w:rPr>
      </w:pPr>
      <w:r w:rsidRPr="00092D61">
        <w:rPr>
          <w:sz w:val="28"/>
          <w:szCs w:val="28"/>
          <w:lang w:val="uk-UA"/>
        </w:rPr>
        <w:t>Боуз Д. Либертарианство: история, принципы, политика / Дэвид Боуз; 2-е изд. Пер. с англ. под ред. А.В. Куряева. – Москва; Челябинск: Социум, 2014. – 408 с.</w:t>
      </w:r>
    </w:p>
    <w:p w:rsidR="0024572C" w:rsidRPr="00092D61" w:rsidRDefault="0024572C" w:rsidP="0024572C">
      <w:pPr>
        <w:pStyle w:val="a4"/>
        <w:numPr>
          <w:ilvl w:val="1"/>
          <w:numId w:val="3"/>
        </w:numPr>
        <w:shd w:val="clear" w:color="auto" w:fill="auto"/>
        <w:tabs>
          <w:tab w:val="left" w:pos="336"/>
        </w:tabs>
        <w:spacing w:after="0" w:line="360" w:lineRule="auto"/>
        <w:ind w:left="360" w:right="20" w:hanging="340"/>
        <w:jc w:val="left"/>
        <w:rPr>
          <w:sz w:val="28"/>
          <w:szCs w:val="28"/>
        </w:rPr>
      </w:pPr>
      <w:r w:rsidRPr="00092D61">
        <w:rPr>
          <w:sz w:val="28"/>
          <w:szCs w:val="28"/>
        </w:rPr>
        <w:t>Браун</w:t>
      </w:r>
      <w:r w:rsidRPr="00092D61">
        <w:rPr>
          <w:sz w:val="28"/>
          <w:szCs w:val="28"/>
        </w:rPr>
        <w:tab/>
        <w:t xml:space="preserve">Г., Хэпнер К. Настольная книга официанта. Ростов-на-Дону: </w:t>
      </w:r>
      <w:r w:rsidRPr="00092D61">
        <w:rPr>
          <w:sz w:val="28"/>
          <w:szCs w:val="28"/>
          <w:lang w:val="uk-UA"/>
        </w:rPr>
        <w:t xml:space="preserve">  </w:t>
      </w:r>
    </w:p>
    <w:p w:rsidR="0024572C" w:rsidRDefault="0024572C" w:rsidP="0024572C">
      <w:pPr>
        <w:pStyle w:val="a4"/>
        <w:shd w:val="clear" w:color="auto" w:fill="auto"/>
        <w:tabs>
          <w:tab w:val="left" w:pos="1153"/>
        </w:tabs>
        <w:spacing w:after="0" w:line="360" w:lineRule="auto"/>
        <w:ind w:left="360" w:right="20" w:firstLine="0"/>
        <w:jc w:val="left"/>
        <w:rPr>
          <w:sz w:val="28"/>
          <w:szCs w:val="28"/>
        </w:rPr>
      </w:pPr>
      <w:r>
        <w:rPr>
          <w:sz w:val="28"/>
          <w:szCs w:val="28"/>
          <w:lang w:val="uk-UA"/>
        </w:rPr>
        <w:t xml:space="preserve">  </w:t>
      </w:r>
      <w:r w:rsidRPr="00EE0DA2">
        <w:rPr>
          <w:sz w:val="28"/>
          <w:szCs w:val="28"/>
        </w:rPr>
        <w:t>Феникс, 2003.</w:t>
      </w:r>
    </w:p>
    <w:p w:rsidR="0024572C" w:rsidRPr="00092D61" w:rsidRDefault="0024572C" w:rsidP="0024572C">
      <w:pPr>
        <w:pStyle w:val="a4"/>
        <w:shd w:val="clear" w:color="auto" w:fill="auto"/>
        <w:tabs>
          <w:tab w:val="left" w:pos="1153"/>
        </w:tabs>
        <w:spacing w:after="0" w:line="360" w:lineRule="auto"/>
        <w:ind w:right="20" w:firstLine="0"/>
        <w:jc w:val="left"/>
        <w:rPr>
          <w:sz w:val="28"/>
          <w:szCs w:val="28"/>
        </w:rPr>
      </w:pPr>
      <w:r>
        <w:rPr>
          <w:sz w:val="28"/>
          <w:szCs w:val="28"/>
          <w:lang w:val="uk-UA"/>
        </w:rPr>
        <w:t>9.</w:t>
      </w:r>
      <w:r w:rsidRPr="00092D61">
        <w:rPr>
          <w:sz w:val="28"/>
          <w:szCs w:val="28"/>
        </w:rPr>
        <w:t xml:space="preserve">Денисов Д. И. Фаст-фуд. Рестораны быстрого обслуживания. М.: </w:t>
      </w:r>
    </w:p>
    <w:p w:rsidR="0024572C" w:rsidRDefault="0024572C" w:rsidP="0024572C">
      <w:pPr>
        <w:pStyle w:val="a4"/>
        <w:shd w:val="clear" w:color="auto" w:fill="auto"/>
        <w:tabs>
          <w:tab w:val="left" w:pos="453"/>
        </w:tabs>
        <w:spacing w:after="0" w:line="360" w:lineRule="auto"/>
        <w:ind w:right="20" w:firstLine="0"/>
        <w:jc w:val="left"/>
        <w:rPr>
          <w:sz w:val="28"/>
          <w:szCs w:val="28"/>
        </w:rPr>
      </w:pPr>
      <w:r>
        <w:rPr>
          <w:sz w:val="28"/>
          <w:szCs w:val="28"/>
          <w:lang w:val="uk-UA"/>
        </w:rPr>
        <w:t xml:space="preserve">      </w:t>
      </w:r>
      <w:r w:rsidRPr="00EE0DA2">
        <w:rPr>
          <w:sz w:val="28"/>
          <w:szCs w:val="28"/>
        </w:rPr>
        <w:t>«Издатель</w:t>
      </w:r>
      <w:r w:rsidRPr="00EE0DA2">
        <w:rPr>
          <w:sz w:val="28"/>
          <w:szCs w:val="28"/>
        </w:rPr>
        <w:softHyphen/>
        <w:t>ский дом «Ресторанные ведомости», 2003.</w:t>
      </w:r>
    </w:p>
    <w:p w:rsidR="0024572C" w:rsidRPr="00840F3B" w:rsidRDefault="0024572C" w:rsidP="0024572C">
      <w:pPr>
        <w:pStyle w:val="a4"/>
        <w:shd w:val="clear" w:color="auto" w:fill="auto"/>
        <w:tabs>
          <w:tab w:val="left" w:pos="453"/>
        </w:tabs>
        <w:spacing w:after="0" w:line="360" w:lineRule="auto"/>
        <w:ind w:right="20" w:firstLine="0"/>
        <w:jc w:val="left"/>
        <w:rPr>
          <w:sz w:val="28"/>
          <w:szCs w:val="28"/>
          <w:lang w:val="uk-UA"/>
        </w:rPr>
      </w:pPr>
      <w:r>
        <w:rPr>
          <w:spacing w:val="-8"/>
          <w:sz w:val="28"/>
          <w:szCs w:val="28"/>
          <w:lang w:val="uk-UA"/>
        </w:rPr>
        <w:t xml:space="preserve">10. </w:t>
      </w:r>
      <w:r w:rsidRPr="00840F3B">
        <w:rPr>
          <w:spacing w:val="-8"/>
          <w:sz w:val="28"/>
          <w:szCs w:val="28"/>
        </w:rPr>
        <w:t>Друкер, Питер, Ф. Друкер на каждый день. 366 советов по мотивации и управлению временем: Пер. с англ. – М.: ООО «И. Д. Вильямс», 2007. – 416 с.</w:t>
      </w:r>
    </w:p>
    <w:p w:rsidR="0024572C" w:rsidRPr="00092D61" w:rsidRDefault="0024572C" w:rsidP="0024572C">
      <w:pPr>
        <w:pStyle w:val="a3"/>
        <w:numPr>
          <w:ilvl w:val="0"/>
          <w:numId w:val="4"/>
        </w:numPr>
        <w:spacing w:after="0" w:line="360" w:lineRule="auto"/>
        <w:jc w:val="both"/>
        <w:rPr>
          <w:rFonts w:ascii="Times New Roman" w:hAnsi="Times New Roman" w:cs="Times New Roman"/>
          <w:sz w:val="28"/>
          <w:szCs w:val="28"/>
        </w:rPr>
      </w:pPr>
      <w:r w:rsidRPr="00092D61">
        <w:rPr>
          <w:rFonts w:ascii="Times New Roman" w:hAnsi="Times New Roman" w:cs="Times New Roman"/>
          <w:sz w:val="28"/>
          <w:szCs w:val="28"/>
        </w:rPr>
        <w:t>Друкер, Питер, Ф. О профессиональном менеджменте.: Пер. с англ. – М.: Издательский дом «Вильямс», 2006. – 320 с.</w:t>
      </w:r>
    </w:p>
    <w:p w:rsidR="0024572C" w:rsidRPr="00092D61" w:rsidRDefault="0024572C" w:rsidP="0024572C">
      <w:pPr>
        <w:pStyle w:val="a3"/>
        <w:numPr>
          <w:ilvl w:val="0"/>
          <w:numId w:val="4"/>
        </w:numPr>
        <w:spacing w:after="0" w:line="360" w:lineRule="auto"/>
        <w:jc w:val="both"/>
        <w:rPr>
          <w:rFonts w:ascii="Times New Roman" w:hAnsi="Times New Roman" w:cs="Times New Roman"/>
          <w:sz w:val="28"/>
          <w:szCs w:val="28"/>
        </w:rPr>
      </w:pPr>
      <w:r w:rsidRPr="00092D61">
        <w:rPr>
          <w:rFonts w:ascii="Times New Roman" w:hAnsi="Times New Roman" w:cs="Times New Roman"/>
          <w:sz w:val="28"/>
          <w:szCs w:val="28"/>
        </w:rPr>
        <w:t>Друкер, Питер, Ф. Энциклопедия менеджмента.: Пер. с англ. – М.: ООО «И. Д., Вильямс», 2006. – 432 с.</w:t>
      </w:r>
    </w:p>
    <w:p w:rsidR="0024572C" w:rsidRDefault="0024572C" w:rsidP="0024572C">
      <w:pPr>
        <w:numPr>
          <w:ilvl w:val="0"/>
          <w:numId w:val="4"/>
        </w:numPr>
        <w:spacing w:after="0" w:line="360" w:lineRule="auto"/>
        <w:ind w:left="540" w:hanging="540"/>
        <w:jc w:val="both"/>
        <w:rPr>
          <w:rFonts w:ascii="Times New Roman" w:hAnsi="Times New Roman" w:cs="Times New Roman"/>
          <w:spacing w:val="-6"/>
          <w:sz w:val="28"/>
          <w:szCs w:val="28"/>
        </w:rPr>
      </w:pPr>
      <w:r>
        <w:rPr>
          <w:rFonts w:ascii="Times New Roman" w:hAnsi="Times New Roman" w:cs="Times New Roman"/>
          <w:spacing w:val="-6"/>
          <w:sz w:val="28"/>
          <w:szCs w:val="28"/>
        </w:rPr>
        <w:t>Друкер, Питер, Ф. Эффективный руководитель / Питер Друкер; пер. с англ. О. Чернявской. – 4-е изд.- М.: Манн, Иванов и Фербер; Эксмо, 2014. – 240 с.</w:t>
      </w:r>
    </w:p>
    <w:p w:rsidR="0024572C" w:rsidRPr="00092D61" w:rsidRDefault="0024572C" w:rsidP="0024572C">
      <w:pPr>
        <w:numPr>
          <w:ilvl w:val="0"/>
          <w:numId w:val="4"/>
        </w:numPr>
        <w:spacing w:after="0" w:line="360" w:lineRule="auto"/>
        <w:ind w:left="540" w:hanging="540"/>
        <w:jc w:val="both"/>
        <w:rPr>
          <w:rFonts w:ascii="Times New Roman" w:hAnsi="Times New Roman" w:cs="Times New Roman"/>
          <w:spacing w:val="-6"/>
          <w:sz w:val="28"/>
          <w:szCs w:val="28"/>
        </w:rPr>
      </w:pPr>
      <w:r>
        <w:rPr>
          <w:rFonts w:ascii="Times New Roman" w:hAnsi="Times New Roman" w:cs="Times New Roman"/>
          <w:sz w:val="28"/>
          <w:szCs w:val="28"/>
        </w:rPr>
        <w:t>Дункан  Джек У. Основополагающие идеи в менеджменте. Уроки основоположников менеджмента и управленческой практики. Пер. с англ. – М.: Дело, 1996. – 272 с.</w:t>
      </w:r>
    </w:p>
    <w:p w:rsidR="0024572C" w:rsidRPr="00092D61" w:rsidRDefault="0024572C" w:rsidP="0024572C">
      <w:pPr>
        <w:numPr>
          <w:ilvl w:val="0"/>
          <w:numId w:val="4"/>
        </w:numPr>
        <w:spacing w:after="0" w:line="360" w:lineRule="auto"/>
        <w:ind w:left="540" w:hanging="540"/>
        <w:jc w:val="both"/>
        <w:rPr>
          <w:rFonts w:ascii="Times New Roman" w:hAnsi="Times New Roman" w:cs="Times New Roman"/>
          <w:spacing w:val="-6"/>
          <w:sz w:val="28"/>
          <w:szCs w:val="28"/>
        </w:rPr>
      </w:pPr>
      <w:r w:rsidRPr="00092D61">
        <w:rPr>
          <w:rFonts w:ascii="Times New Roman" w:hAnsi="Times New Roman" w:cs="Times New Roman"/>
          <w:sz w:val="28"/>
          <w:szCs w:val="28"/>
        </w:rPr>
        <w:t>Эгертон-Томас Кристофер. Ресторанный бизнес. Как открыть и успешно управлять рестораном: Пер. с англ. М.: РосКонсульт, 2001.</w:t>
      </w:r>
    </w:p>
    <w:p w:rsidR="0024572C" w:rsidRPr="00092D61" w:rsidRDefault="0024572C" w:rsidP="0024572C">
      <w:pPr>
        <w:numPr>
          <w:ilvl w:val="0"/>
          <w:numId w:val="4"/>
        </w:numPr>
        <w:spacing w:after="0" w:line="360" w:lineRule="auto"/>
        <w:ind w:left="540" w:hanging="540"/>
        <w:jc w:val="both"/>
        <w:rPr>
          <w:rFonts w:ascii="Times New Roman" w:hAnsi="Times New Roman" w:cs="Times New Roman"/>
          <w:spacing w:val="-6"/>
          <w:sz w:val="28"/>
          <w:szCs w:val="28"/>
        </w:rPr>
      </w:pPr>
      <w:r w:rsidRPr="00092D61">
        <w:rPr>
          <w:rFonts w:ascii="Times New Roman" w:hAnsi="Times New Roman" w:cs="Times New Roman"/>
          <w:sz w:val="28"/>
          <w:szCs w:val="28"/>
        </w:rPr>
        <w:t>Инновационное развитие: экономика, интеллектуальные ресурсы, управление знаниями / Под ред. Б. З. Мильнера. – М.: ИНФРА-М, 2011. – 624 с.</w:t>
      </w:r>
    </w:p>
    <w:p w:rsidR="0024572C" w:rsidRDefault="0024572C" w:rsidP="0024572C">
      <w:pPr>
        <w:numPr>
          <w:ilvl w:val="0"/>
          <w:numId w:val="4"/>
        </w:numPr>
        <w:spacing w:after="0" w:line="360" w:lineRule="auto"/>
        <w:ind w:left="540" w:hanging="540"/>
        <w:jc w:val="both"/>
        <w:rPr>
          <w:rFonts w:ascii="Times New Roman" w:hAnsi="Times New Roman" w:cs="Times New Roman"/>
          <w:spacing w:val="-6"/>
          <w:sz w:val="28"/>
          <w:szCs w:val="28"/>
        </w:rPr>
      </w:pPr>
      <w:r>
        <w:rPr>
          <w:rFonts w:ascii="Times New Roman" w:eastAsia="Calibri" w:hAnsi="Times New Roman" w:cs="Times New Roman"/>
          <w:iCs/>
          <w:sz w:val="28"/>
          <w:szCs w:val="28"/>
        </w:rPr>
        <w:t>Інноваційна економіка: теоретичні та практичні аспекти : [моногр.] ; Вип. 1 / за ред. д.е.н., доц. Є.І. Масленнікова. ерсон: Гринь Д.С., 2016. Вип. 1. 854 с.</w:t>
      </w:r>
    </w:p>
    <w:p w:rsidR="0024572C" w:rsidRDefault="0024572C" w:rsidP="0024572C">
      <w:pPr>
        <w:numPr>
          <w:ilvl w:val="0"/>
          <w:numId w:val="4"/>
        </w:numPr>
        <w:spacing w:after="0" w:line="360" w:lineRule="auto"/>
        <w:ind w:left="540" w:hanging="540"/>
        <w:jc w:val="both"/>
        <w:rPr>
          <w:rFonts w:ascii="Times New Roman" w:hAnsi="Times New Roman" w:cs="Times New Roman"/>
          <w:spacing w:val="-6"/>
          <w:sz w:val="28"/>
          <w:szCs w:val="28"/>
        </w:rPr>
      </w:pPr>
      <w:r>
        <w:rPr>
          <w:rFonts w:ascii="Times New Roman" w:eastAsia="Calibri" w:hAnsi="Times New Roman" w:cs="Times New Roman"/>
          <w:iCs/>
          <w:sz w:val="28"/>
          <w:szCs w:val="28"/>
        </w:rPr>
        <w:t xml:space="preserve"> Інноваційна економіка: теоретичні та практичні аспекти : монографія. Вип. 2. За ред. д.е.н., доц. Ковтуненко К.В., д.е.н., доц. Є.І. Масленнікова. Херсон: Грінь Д.С., 2017. 906 с.</w:t>
      </w:r>
    </w:p>
    <w:p w:rsidR="0024572C" w:rsidRDefault="0024572C" w:rsidP="0024572C">
      <w:pPr>
        <w:numPr>
          <w:ilvl w:val="0"/>
          <w:numId w:val="4"/>
        </w:numPr>
        <w:spacing w:after="0" w:line="360" w:lineRule="auto"/>
        <w:ind w:left="540" w:hanging="540"/>
        <w:jc w:val="both"/>
        <w:rPr>
          <w:rFonts w:ascii="Times New Roman" w:hAnsi="Times New Roman" w:cs="Times New Roman"/>
          <w:spacing w:val="-6"/>
          <w:sz w:val="28"/>
          <w:szCs w:val="28"/>
        </w:rPr>
      </w:pPr>
      <w:r>
        <w:rPr>
          <w:rFonts w:ascii="Times New Roman" w:eastAsia="Calibri" w:hAnsi="Times New Roman" w:cs="Times New Roman"/>
          <w:iCs/>
          <w:sz w:val="28"/>
          <w:szCs w:val="28"/>
        </w:rPr>
        <w:t>Інноваційна економіка: теоретичні та практичні аспекти : монографія. Вип. 3 Інноваційна економіка: теоретичні та практичні аспекти : монографія. Вип. 3 / за ред. д.е.н., доц. Коваленко О. М., д.е.н., проф. Є.І. Масленнікова. Херсон: ОЛДІ-ПЛЮС, 2018.  634 с.</w:t>
      </w:r>
    </w:p>
    <w:p w:rsidR="0024572C" w:rsidRDefault="0024572C" w:rsidP="0024572C">
      <w:pPr>
        <w:numPr>
          <w:ilvl w:val="0"/>
          <w:numId w:val="4"/>
        </w:numPr>
        <w:spacing w:after="0" w:line="360" w:lineRule="auto"/>
        <w:ind w:left="540" w:hanging="540"/>
        <w:jc w:val="both"/>
        <w:rPr>
          <w:rFonts w:ascii="Times New Roman" w:hAnsi="Times New Roman" w:cs="Times New Roman"/>
          <w:spacing w:val="-6"/>
          <w:sz w:val="28"/>
          <w:szCs w:val="28"/>
        </w:rPr>
      </w:pPr>
      <w:r>
        <w:rPr>
          <w:rFonts w:ascii="Times New Roman" w:hAnsi="Times New Roman"/>
          <w:sz w:val="28"/>
          <w:szCs w:val="28"/>
          <w:lang w:val="uk-UA"/>
        </w:rPr>
        <w:t>Каку М. Будущее разума / Митио Каку; Пер. с англ. – 3-у изд. – М.: Альпина нон-фикшн, 2017. – 502 с.</w:t>
      </w:r>
    </w:p>
    <w:p w:rsidR="0024572C" w:rsidRDefault="0024572C" w:rsidP="0024572C">
      <w:pPr>
        <w:numPr>
          <w:ilvl w:val="0"/>
          <w:numId w:val="4"/>
        </w:numPr>
        <w:spacing w:after="0" w:line="360" w:lineRule="auto"/>
        <w:ind w:left="540" w:hanging="540"/>
        <w:jc w:val="both"/>
        <w:rPr>
          <w:rFonts w:ascii="Times New Roman" w:hAnsi="Times New Roman" w:cs="Times New Roman"/>
          <w:spacing w:val="-6"/>
          <w:sz w:val="28"/>
          <w:szCs w:val="28"/>
        </w:rPr>
      </w:pPr>
      <w:r>
        <w:rPr>
          <w:rFonts w:ascii="Times New Roman" w:hAnsi="Times New Roman" w:cs="Times New Roman"/>
          <w:sz w:val="28"/>
          <w:szCs w:val="28"/>
        </w:rPr>
        <w:t>Каммингс С. Реконструкция стратегии / Пер. с англ. – Х.: Изд-во Гуманитарный центр, 2010. – 560 с.</w:t>
      </w:r>
    </w:p>
    <w:p w:rsidR="0024572C" w:rsidRDefault="0024572C" w:rsidP="0024572C">
      <w:pPr>
        <w:numPr>
          <w:ilvl w:val="0"/>
          <w:numId w:val="4"/>
        </w:numPr>
        <w:spacing w:after="0" w:line="360" w:lineRule="auto"/>
        <w:ind w:left="540" w:hanging="540"/>
        <w:jc w:val="both"/>
        <w:rPr>
          <w:rFonts w:ascii="Times New Roman" w:hAnsi="Times New Roman" w:cs="Times New Roman"/>
          <w:spacing w:val="-8"/>
          <w:sz w:val="28"/>
          <w:szCs w:val="28"/>
        </w:rPr>
      </w:pPr>
      <w:r>
        <w:rPr>
          <w:rFonts w:ascii="Times New Roman" w:hAnsi="Times New Roman" w:cs="Times New Roman"/>
          <w:sz w:val="28"/>
          <w:szCs w:val="28"/>
        </w:rPr>
        <w:t>Канке В. А. Философия менеджмента: учебник / В. А. Канке. – М.: КНОРУС, 2010. – 392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cs="Times New Roman"/>
          <w:sz w:val="28"/>
          <w:szCs w:val="28"/>
        </w:rPr>
        <w:t>Карлоф Б. Деловая стратегия: Пер. с англ. / Науч. ред. и авт. послесл. В. А. Приписнов. – М.: Экономика, 1991. – 239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sz w:val="28"/>
          <w:szCs w:val="28"/>
          <w:lang w:val="uk-UA"/>
        </w:rPr>
        <w:t>Клоусон Дж. Лидерство третьего уровня: Взгляд в глубину / Джеймс Дж. Клоусон; Пер. с англ. – М.: Альпина Паблишер, 2-17. – 519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cs="Times New Roman"/>
          <w:sz w:val="28"/>
          <w:szCs w:val="28"/>
        </w:rPr>
        <w:t>Корнаи Я. Размышления о капитализме / пер. с венг. О. Якименко; науч. ред. Д. Расков. – М.: Издательство Института Гайдара, 2012. – 352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sidRPr="00840F3B">
        <w:rPr>
          <w:rFonts w:ascii="Times New Roman" w:hAnsi="Times New Roman" w:cs="Times New Roman"/>
          <w:sz w:val="28"/>
          <w:szCs w:val="28"/>
        </w:rPr>
        <w:t>Кауфман Джош. МВА в домашніх умовах. Шпаргалки бізнес-практика / пер. з англ. Євгеній Кузнєцова. – К.: Наш формат, 2018. – 416 с.</w:t>
      </w:r>
    </w:p>
    <w:p w:rsidR="0024572C" w:rsidRPr="00FA18A7" w:rsidRDefault="0024572C" w:rsidP="0024572C">
      <w:pPr>
        <w:numPr>
          <w:ilvl w:val="0"/>
          <w:numId w:val="4"/>
        </w:numPr>
        <w:spacing w:after="0" w:line="360" w:lineRule="auto"/>
        <w:ind w:left="540" w:hanging="540"/>
        <w:jc w:val="both"/>
        <w:rPr>
          <w:rFonts w:ascii="Times New Roman" w:hAnsi="Times New Roman" w:cs="Times New Roman"/>
          <w:sz w:val="28"/>
          <w:szCs w:val="28"/>
        </w:rPr>
      </w:pPr>
      <w:r w:rsidRPr="00FA18A7">
        <w:rPr>
          <w:rFonts w:ascii="Times New Roman" w:hAnsi="Times New Roman" w:cs="Times New Roman"/>
          <w:sz w:val="28"/>
          <w:szCs w:val="28"/>
        </w:rPr>
        <w:t xml:space="preserve">Котлер Ф., Боуэн Дж., Мейкенз Дж. Маркетинг. Гостеприимство и </w:t>
      </w:r>
    </w:p>
    <w:p w:rsidR="0024572C" w:rsidRPr="00FA18A7" w:rsidRDefault="0024572C" w:rsidP="0024572C">
      <w:pPr>
        <w:pStyle w:val="a4"/>
        <w:shd w:val="clear" w:color="auto" w:fill="auto"/>
        <w:tabs>
          <w:tab w:val="left" w:pos="458"/>
        </w:tabs>
        <w:spacing w:after="0" w:line="360" w:lineRule="auto"/>
        <w:ind w:left="380" w:firstLine="0"/>
        <w:jc w:val="left"/>
        <w:rPr>
          <w:sz w:val="28"/>
          <w:szCs w:val="28"/>
        </w:rPr>
      </w:pPr>
      <w:r w:rsidRPr="00FA18A7">
        <w:rPr>
          <w:sz w:val="28"/>
          <w:szCs w:val="28"/>
          <w:lang w:val="uk-UA"/>
        </w:rPr>
        <w:t xml:space="preserve">  </w:t>
      </w:r>
      <w:r w:rsidRPr="00FA18A7">
        <w:rPr>
          <w:sz w:val="28"/>
          <w:szCs w:val="28"/>
        </w:rPr>
        <w:t>туризм:</w:t>
      </w:r>
      <w:r w:rsidRPr="00FA18A7">
        <w:rPr>
          <w:sz w:val="28"/>
          <w:szCs w:val="28"/>
          <w:lang w:val="uk-UA"/>
        </w:rPr>
        <w:t xml:space="preserve"> </w:t>
      </w:r>
      <w:r w:rsidRPr="00FA18A7">
        <w:rPr>
          <w:sz w:val="28"/>
          <w:szCs w:val="28"/>
        </w:rPr>
        <w:t>Пер. с англ. М.: ЮНИТИ, 1998.</w:t>
      </w:r>
    </w:p>
    <w:p w:rsidR="0024572C" w:rsidRPr="00092D61" w:rsidRDefault="0024572C" w:rsidP="0024572C">
      <w:pPr>
        <w:numPr>
          <w:ilvl w:val="0"/>
          <w:numId w:val="4"/>
        </w:numPr>
        <w:spacing w:after="0" w:line="360" w:lineRule="auto"/>
        <w:ind w:left="540" w:hanging="540"/>
        <w:jc w:val="both"/>
        <w:rPr>
          <w:rFonts w:ascii="Times New Roman" w:hAnsi="Times New Roman" w:cs="Times New Roman"/>
          <w:sz w:val="28"/>
          <w:szCs w:val="28"/>
        </w:rPr>
      </w:pPr>
      <w:r w:rsidRPr="00092D61">
        <w:rPr>
          <w:rFonts w:ascii="Times New Roman" w:hAnsi="Times New Roman" w:cs="Times New Roman"/>
          <w:sz w:val="28"/>
          <w:szCs w:val="28"/>
        </w:rPr>
        <w:t>Креймс Дж. 7 уроков величайших менеджеров, или Что знают СЕО</w:t>
      </w:r>
      <w:r w:rsidRPr="00092D61">
        <w:rPr>
          <w:rFonts w:ascii="Times New Roman" w:hAnsi="Times New Roman" w:cs="Times New Roman"/>
          <w:sz w:val="28"/>
          <w:szCs w:val="28"/>
          <w:lang w:val="en-US"/>
        </w:rPr>
        <w:t>s</w:t>
      </w:r>
      <w:r w:rsidRPr="00092D61">
        <w:rPr>
          <w:rFonts w:ascii="Times New Roman" w:hAnsi="Times New Roman" w:cs="Times New Roman"/>
          <w:sz w:val="28"/>
          <w:szCs w:val="28"/>
        </w:rPr>
        <w:t xml:space="preserve"> / Джеффри Креймс. – пер. с англ. В. Н. Егорова. – м.: ФАИР-ПРЕСС, 2004. – 256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uk-UA"/>
        </w:rPr>
        <w:t>Кузнецов Э. А. Инновационная роль университета в системе развития лидерства и профессионализации управленческой деятельности в Украине : [моногр.] / Э. А. Кузнецов. – Одеса : Прес-кур’єр, 2015. – 106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uk-UA"/>
        </w:rPr>
        <w:t>Кузнецов Э. А. Междисциплинарно-инновационные проблемы истории экономики и менеджмента : [моногр.] / Н. А. Уперенко, Э. А. Кузнецов. – Одесса : Наука и техника, 2015. – 180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uk-UA"/>
        </w:rPr>
        <w:t>Кузнєцов Е.А. Соціально-економічний контекст розвитку професійної системи менеджменту в Україні / Е.А. Кузнєцов // Актуальні проблеми економіки і менеджменту: теорія, інновації та сучасна практика. Монографія, книга четверта / [ За ред. д.е.н., проф. Кузнєцова Е.А.]. Херсон: Грінь Д.С., 2016. – С. 8-21.</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uk-UA"/>
        </w:rPr>
        <w:t>Кузнєцов Е.А. Соціокультурні чинники Гірта Хофстеде і системна реалізація якості менеджменту / Е.А. Кузнєцов // Актуальні проблеми економіки і менеджменту: теорія, інновації та сучасна практика. Монографія, книга четверта / [ За ред. д.е.н., проф. Кузнєцова Е.А.]. Херсон: Грінь Д.С., 2016. – С. 489-502.</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uk-UA"/>
        </w:rPr>
        <w:t xml:space="preserve">Кузнєцов Е.А. Методология и критерии качества управленческого исследования / Е.А. Кузнєцов, В.І. Борщ // Актуальні проблеми економіки і менеджменту: теорія, інновації та сучасна практика. Монографія, книга п’ята / [ За ред. д.е.н., проф. Кузнєцова Е.А.]. Херсон: ОЛДІ ПЛЮС, 2017. – С. 11-30. </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uk-UA"/>
        </w:rPr>
        <w:t xml:space="preserve">Кузнєцов Е.А. Трансформація ринкової поведінки роздрібних підприємств в кризових умовах / Е.А. Кузнєцов, О.Є. Мазур // Актуальні проблеми економіки і менеджменту: теорія, інновації та сучасна практика. Монографія, книга п’ята / [ За ред. д.е.н., проф. Кузнєцова Е.А.]. Херсон: ОЛДІ ПЛЮС, 2017. – С.144-167. </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uk-UA"/>
        </w:rPr>
        <w:t xml:space="preserve"> Кузнєцов Е.А. Актуалізація принципів управлінського конституціоналізму професійної системи менеджменту / Е.А. Кузнєцов, З.В. Кузнєцова // Актуальні проблеми економіки і менеджменту: теорія, інновації та сучасна практика. Монографія, книга п’ята / [ За ред. д.е.н., проф. Кузнєцова Е.А.]. Херсон: ОЛДІ ПЛЮС, 2017. – С. 309-324. </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t>Кузнєцов Е.А. Концепція пріоритетів інноваційного розвитку професійної системи менеджменту / Е.А. Кузнєцов // Інноваційна економіка: теоретичні та практичні аспекти: монографія, випуск 2 / за ред. д.е.н., доц. Л.О. Ковтуненко К.В., д.е.н., доц. Є.І. Масленнікова. – Херсон: Грінь Д.С., 2017. –  С. 15-32.</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lang w:val="uk-UA"/>
        </w:rPr>
      </w:pPr>
      <w:r>
        <w:rPr>
          <w:rFonts w:ascii="Times New Roman" w:hAnsi="Times New Roman" w:cs="Times New Roman"/>
          <w:sz w:val="28"/>
          <w:szCs w:val="28"/>
          <w:lang w:val="uk-UA"/>
        </w:rPr>
        <w:t>Кузнєцов Е.А. Методологія професіоналізації управлінської діяльності в Україні. Монографія / Е.А. Кузнєцов, - Херсон: ОЛДІ ПЛЮС, 2017. – 382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Кузнєцов Е.А. Науково-методичні засади формування механізму професіоналізації менеджменту економічної організації / Е.А. Кузнєцов, О.Р. Павлович // Актуальні проблеми економіки і менеджменту: теорія, інновації та сучасна практика. Монографія, книга шоста / [ За ред. д.е.н., проф. Кузнєцова Е.А.]. Херсон: ОЛДІ ПЛЮС, 2018. – С. 147-159. </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uk-UA"/>
        </w:rPr>
        <w:t>Кузнєцов Е.А. Особливості демократичної меритократії в процесі професіоналізації управлінської діяльності в Україні / Е.А. Кузнєцов // Актуальні проблеми економіки і менеджменту: теорія, інновації та сучасна практика. Монографія, книга шоста / [ За ред. д.е.н., проф. Кузнєцова Е.А.]. Херсон: ОЛДІ ПЛЮС, 2018. – С. 297-313.</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t>Кузнєцов Е.А. «Нова нормальність» професійного менеджменту в епоху сингулярності / Е.А. Кузнєцов // Інноваційна економіка: теоретичні та практичні аспекти: монографія / Л.О. Волощук, Є.І. Масленніков, Е.А. Кузнєцов, Ю.М. Сафонов, С.В. Філиппова та ін.; за ред. д.е.н., доц. Л.О. Волощук, д.е.н., проф. Є.І. Масленнікова. – Херсон: ОЛДІ-ПЛЮС, 2019. – Випуск 4. – С. 31-52.</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lang w:val="uk-UA"/>
        </w:rPr>
      </w:pPr>
      <w:r>
        <w:rPr>
          <w:rFonts w:ascii="Times New Roman" w:hAnsi="Times New Roman"/>
          <w:sz w:val="28"/>
          <w:szCs w:val="28"/>
          <w:lang w:val="uk-UA"/>
        </w:rPr>
        <w:t xml:space="preserve">Курцвейл Р. Эволюция разума, Или бесконечные возможности человеческого мозга, основанные на распознавании образов / Рей Курцвейл; </w:t>
      </w:r>
      <w:r>
        <w:rPr>
          <w:rFonts w:ascii="Times New Roman" w:hAnsi="Times New Roman"/>
          <w:sz w:val="28"/>
          <w:szCs w:val="28"/>
        </w:rPr>
        <w:t>[пер. с англ. Т.П. Мосоловой]. – Москва: Эксмо, 2019. – 352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lang w:val="uk-UA"/>
        </w:rPr>
      </w:pPr>
      <w:r>
        <w:rPr>
          <w:rFonts w:ascii="Times New Roman" w:hAnsi="Times New Roman" w:cs="Times New Roman"/>
          <w:sz w:val="28"/>
          <w:szCs w:val="28"/>
        </w:rPr>
        <w:t>Маленька книга премудростей менеджменту. 90 важливих цитат та поради щодо їх застосування у бізнесі / Джеймс МаГрет; пер. з англ. О. Лобастової. – К.: Вид. група КМ-БУКС, 2018. – 256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lang w:val="uk-UA"/>
        </w:rPr>
      </w:pPr>
      <w:r>
        <w:rPr>
          <w:rFonts w:ascii="Times New Roman" w:hAnsi="Times New Roman" w:cs="Times New Roman"/>
          <w:sz w:val="28"/>
          <w:szCs w:val="28"/>
        </w:rPr>
        <w:t>Малик Ф. Управлять, работать, жить / Фредмунд Малик; пер. с нем. – М.: Издательство «Добрая книга», 2008. – 472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lang w:val="uk-UA"/>
        </w:rPr>
      </w:pPr>
      <w:r>
        <w:rPr>
          <w:rFonts w:ascii="Times New Roman" w:hAnsi="Times New Roman"/>
          <w:sz w:val="28"/>
          <w:szCs w:val="28"/>
        </w:rPr>
        <w:t>Мизес Л. фон. Человеческая деятельность: Трактат по экономической теории / Пер. с 3-го испр. англ. изд. А.В. Куряева. – М.: ОАО «НПО «Экономика», 2000. – 878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lang w:val="uk-UA"/>
        </w:rPr>
      </w:pPr>
      <w:r>
        <w:rPr>
          <w:rFonts w:ascii="Times New Roman" w:hAnsi="Times New Roman"/>
          <w:sz w:val="28"/>
          <w:szCs w:val="28"/>
          <w:lang w:val="uk-UA"/>
        </w:rPr>
        <w:t>Мінцберг Г. Анатомія менеджменту. Ефективний спосіб керування компанією / пер. з англ. Роман Корнута. – К.: Наш формат, 2018. – 400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lang w:val="uk-UA"/>
        </w:rPr>
      </w:pPr>
      <w:r>
        <w:rPr>
          <w:rFonts w:ascii="Times New Roman" w:hAnsi="Times New Roman" w:cs="Times New Roman"/>
          <w:sz w:val="28"/>
          <w:szCs w:val="28"/>
        </w:rPr>
        <w:t>Минцберг Г. Требуются управленцы, а не выпускники МВА. Жесткий взгляд на мягкую практику управления и систему подготовки менеджеров / Пер. с англ. – М.: ЗАО «Олимп-Бизнес», 2008. – 544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sz w:val="28"/>
          <w:szCs w:val="28"/>
          <w:lang w:val="uk-UA"/>
        </w:rPr>
        <w:t>Мойзес Н. Занепад влади: Від владних кабінетів до полів битви й церков, а потім і до держави, або чому сьогодні бути при владі означає зовсім інше, ніж колись / Мойзес Наїм; пер. з англ. О. Демянчук. – Київ: Форс Україна, 2017. – 448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sz w:val="28"/>
          <w:szCs w:val="28"/>
          <w:lang w:val="uk-UA"/>
        </w:rPr>
        <w:t>Партридж Д. Люди чи прибуток: Ламай систему. Живи з метою. Будь успішним / пер. з англ. Наталії Палій. – К.: КНИГОЛАВ, 2017. – 240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cs="Times New Roman"/>
          <w:sz w:val="28"/>
          <w:szCs w:val="28"/>
        </w:rPr>
        <w:t>Лоранж Питер. Новый взгляд на управленческое образование: задачи руководителей / Пер. с англ. – М.: ЗАО «Олимп-Бизнес», 2004. – 400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cs="Times New Roman"/>
          <w:sz w:val="28"/>
          <w:szCs w:val="28"/>
        </w:rPr>
        <w:t>Найкращі менеджмент-ідеї від Harvard Business Review, 2019; Пер. з англ. К. Козачук. – К. : Вид. група КМ-БУКС, 2019. – 288 с.</w:t>
      </w:r>
    </w:p>
    <w:p w:rsidR="0024572C" w:rsidRPr="00840F3B" w:rsidRDefault="0024572C" w:rsidP="0024572C">
      <w:pPr>
        <w:numPr>
          <w:ilvl w:val="0"/>
          <w:numId w:val="4"/>
        </w:numPr>
        <w:spacing w:after="0" w:line="360" w:lineRule="auto"/>
        <w:ind w:left="540" w:hanging="540"/>
        <w:jc w:val="both"/>
        <w:rPr>
          <w:rFonts w:ascii="Times New Roman" w:hAnsi="Times New Roman" w:cs="Times New Roman"/>
          <w:sz w:val="28"/>
          <w:szCs w:val="28"/>
        </w:rPr>
      </w:pPr>
      <w:r w:rsidRPr="00840F3B">
        <w:rPr>
          <w:rFonts w:ascii="Times New Roman" w:hAnsi="Times New Roman" w:cs="Times New Roman"/>
          <w:sz w:val="28"/>
          <w:szCs w:val="28"/>
        </w:rPr>
        <w:t>Назаров О. В. Как «раскрутить» ресторан. М.: ЗАО «Издательский дом «Рес</w:t>
      </w:r>
      <w:r w:rsidRPr="00840F3B">
        <w:rPr>
          <w:rFonts w:ascii="Times New Roman" w:hAnsi="Times New Roman" w:cs="Times New Roman"/>
          <w:sz w:val="28"/>
          <w:szCs w:val="28"/>
        </w:rPr>
        <w:softHyphen/>
        <w:t>торанные ведомости», 2002.</w:t>
      </w:r>
    </w:p>
    <w:p w:rsidR="0024572C" w:rsidRPr="00840F3B" w:rsidRDefault="0024572C" w:rsidP="0024572C">
      <w:pPr>
        <w:numPr>
          <w:ilvl w:val="0"/>
          <w:numId w:val="4"/>
        </w:numPr>
        <w:spacing w:after="0" w:line="360" w:lineRule="auto"/>
        <w:ind w:left="540" w:hanging="540"/>
        <w:jc w:val="both"/>
        <w:rPr>
          <w:rFonts w:ascii="Times New Roman" w:hAnsi="Times New Roman" w:cs="Times New Roman"/>
          <w:sz w:val="28"/>
          <w:szCs w:val="28"/>
        </w:rPr>
      </w:pPr>
      <w:r w:rsidRPr="00840F3B">
        <w:rPr>
          <w:rFonts w:ascii="Times New Roman" w:hAnsi="Times New Roman" w:cs="Times New Roman"/>
          <w:sz w:val="28"/>
          <w:szCs w:val="28"/>
        </w:rPr>
        <w:t>Попов А. В. Теория и организация американского менеджмента. – М., Изд-во МГУ, 1991. – 152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cs="Times New Roman"/>
          <w:sz w:val="28"/>
          <w:szCs w:val="28"/>
        </w:rPr>
        <w:t>Психология менеджмента / Под ред. проф. Г. С. Никифорова. – 5-е изд. – Харьков: Изд-во Гуманитарный Центр, 2009. – 512 с.</w:t>
      </w:r>
    </w:p>
    <w:p w:rsidR="0024572C" w:rsidRPr="00FA18A7" w:rsidRDefault="0024572C" w:rsidP="0024572C">
      <w:pPr>
        <w:numPr>
          <w:ilvl w:val="0"/>
          <w:numId w:val="4"/>
        </w:numPr>
        <w:spacing w:after="0" w:line="360" w:lineRule="auto"/>
        <w:ind w:left="540" w:hanging="540"/>
        <w:jc w:val="both"/>
        <w:rPr>
          <w:rFonts w:ascii="Times New Roman" w:hAnsi="Times New Roman" w:cs="Times New Roman"/>
          <w:sz w:val="28"/>
          <w:szCs w:val="28"/>
        </w:rPr>
      </w:pPr>
      <w:r w:rsidRPr="00FA18A7">
        <w:rPr>
          <w:rFonts w:ascii="Times New Roman" w:hAnsi="Times New Roman" w:cs="Times New Roman"/>
          <w:sz w:val="28"/>
          <w:szCs w:val="28"/>
        </w:rPr>
        <w:t xml:space="preserve">Труханович Л. В., Рюмина А. К. Кадры ресторанов, закусочных, столовых, баров, кафе: Сборник должностных и производственных инструкций, </w:t>
      </w:r>
      <w:r w:rsidRPr="00FA18A7">
        <w:rPr>
          <w:rFonts w:ascii="Times New Roman" w:hAnsi="Times New Roman" w:cs="Times New Roman"/>
          <w:sz w:val="28"/>
          <w:szCs w:val="28"/>
          <w:lang w:val="uk-UA"/>
        </w:rPr>
        <w:t xml:space="preserve"> </w:t>
      </w:r>
      <w:r w:rsidRPr="00FA18A7">
        <w:rPr>
          <w:rFonts w:ascii="Times New Roman" w:hAnsi="Times New Roman" w:cs="Times New Roman"/>
          <w:sz w:val="28"/>
          <w:szCs w:val="28"/>
        </w:rPr>
        <w:t>квали</w:t>
      </w:r>
      <w:r w:rsidRPr="00FA18A7">
        <w:rPr>
          <w:rFonts w:ascii="Times New Roman" w:hAnsi="Times New Roman" w:cs="Times New Roman"/>
          <w:sz w:val="28"/>
          <w:szCs w:val="28"/>
        </w:rPr>
        <w:softHyphen/>
        <w:t>фикационных характеристик. М.: Финпресс, 2003.</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sidRPr="00840F3B">
        <w:rPr>
          <w:rFonts w:ascii="Times New Roman" w:hAnsi="Times New Roman" w:cs="Times New Roman"/>
          <w:sz w:val="28"/>
          <w:szCs w:val="28"/>
        </w:rPr>
        <w:t>Уилбер К. Теория всего. Интегральный подход к бизнесу, политике, науке и духовности / К. Уилбер; [перю с англ. Е.А. Пустошкина]. – М.: ПОСТУМ, 2018. – 288 с.</w:t>
      </w:r>
    </w:p>
    <w:p w:rsidR="0024572C" w:rsidRPr="00840F3B" w:rsidRDefault="0024572C" w:rsidP="0024572C">
      <w:pPr>
        <w:numPr>
          <w:ilvl w:val="0"/>
          <w:numId w:val="4"/>
        </w:numPr>
        <w:spacing w:after="0" w:line="360" w:lineRule="auto"/>
        <w:ind w:left="540" w:hanging="540"/>
        <w:jc w:val="both"/>
        <w:rPr>
          <w:rFonts w:ascii="Times New Roman" w:hAnsi="Times New Roman" w:cs="Times New Roman"/>
          <w:sz w:val="28"/>
          <w:szCs w:val="28"/>
        </w:rPr>
      </w:pPr>
      <w:r w:rsidRPr="00840F3B">
        <w:rPr>
          <w:rFonts w:ascii="Times New Roman" w:hAnsi="Times New Roman" w:cs="Times New Roman"/>
          <w:sz w:val="28"/>
          <w:szCs w:val="28"/>
        </w:rPr>
        <w:t xml:space="preserve">Уокер Дж. Р. Введение в гостеприимство: Пер. с англ. М.: ЮНИТИ-ДАНА, </w:t>
      </w:r>
      <w:r w:rsidRPr="00840F3B">
        <w:rPr>
          <w:rStyle w:val="1"/>
          <w:sz w:val="28"/>
          <w:szCs w:val="28"/>
        </w:rPr>
        <w:t>2002.</w:t>
      </w:r>
    </w:p>
    <w:p w:rsidR="0024572C" w:rsidRPr="00840F3B" w:rsidRDefault="0024572C" w:rsidP="0024572C">
      <w:pPr>
        <w:numPr>
          <w:ilvl w:val="0"/>
          <w:numId w:val="4"/>
        </w:numPr>
        <w:spacing w:after="0" w:line="360" w:lineRule="auto"/>
        <w:ind w:left="540" w:hanging="540"/>
        <w:jc w:val="both"/>
        <w:rPr>
          <w:rFonts w:ascii="Times New Roman" w:hAnsi="Times New Roman" w:cs="Times New Roman"/>
          <w:sz w:val="28"/>
          <w:szCs w:val="28"/>
        </w:rPr>
      </w:pPr>
      <w:r w:rsidRPr="00840F3B">
        <w:rPr>
          <w:rFonts w:ascii="Times New Roman" w:eastAsia="Calibri" w:hAnsi="Times New Roman" w:cs="Times New Roman"/>
          <w:sz w:val="28"/>
          <w:szCs w:val="28"/>
        </w:rPr>
        <w:t>Уэмура Н. Общество 5.0: Взгляд Mitsubishi Electric / Нарицугу Уэмура. – Экономические стратегии, № 4, 2017. – С. 122-131.</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cs="Times New Roman"/>
          <w:sz w:val="28"/>
          <w:szCs w:val="28"/>
        </w:rPr>
        <w:t>Хэмел Г. Будущее менеджмента / Гари Хэмел при участии Билла Брина; [пер. с англ. В. Мишучкова]. – Санкт-Петербург.: «Бест Бизнес Букс», 2013. – 276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cs="Times New Roman"/>
          <w:sz w:val="28"/>
          <w:szCs w:val="28"/>
        </w:rPr>
        <w:t>Фергюсон Ніл. Цивілізація. Як Захід став успішним / пер. з англ. В. Циба. –К.: Наш формат, 2017. – 488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cs="Times New Roman"/>
          <w:sz w:val="28"/>
          <w:szCs w:val="28"/>
        </w:rPr>
        <w:t>Флорида Р. Креативный класс. Люди, которые создают будущее / Ричард Флорида; пер. с англ. Н. Яцюк. – М.: Манн, Иванов и Фарбер, 2016. – 384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sz w:val="28"/>
          <w:szCs w:val="28"/>
          <w:lang w:val="uk-UA"/>
        </w:rPr>
        <w:t>Фукуяма Ф. Політичний порядок і політичний занепад. Від промислової революції до глобалізації демократії / пер. з англ. Тарас Цимбал і Роман Корнута. – К.: Наш формат, 2019, 608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sz w:val="28"/>
          <w:szCs w:val="28"/>
        </w:rPr>
        <w:t>Шваб К. Четвертая промышденная революция: перевод с английского / Клаус Шваб. – М.: Издательство «Э», 2018. – 208 с.</w:t>
      </w:r>
    </w:p>
    <w:p w:rsidR="0024572C" w:rsidRDefault="0024572C" w:rsidP="0024572C">
      <w:pPr>
        <w:numPr>
          <w:ilvl w:val="0"/>
          <w:numId w:val="4"/>
        </w:numPr>
        <w:spacing w:after="0" w:line="360" w:lineRule="auto"/>
        <w:ind w:left="540" w:hanging="540"/>
        <w:jc w:val="both"/>
        <w:rPr>
          <w:rFonts w:ascii="Times New Roman" w:hAnsi="Times New Roman" w:cs="Times New Roman"/>
          <w:sz w:val="28"/>
          <w:szCs w:val="28"/>
        </w:rPr>
      </w:pPr>
      <w:r>
        <w:rPr>
          <w:rFonts w:ascii="Times New Roman" w:hAnsi="Times New Roman" w:cs="Times New Roman"/>
          <w:sz w:val="28"/>
          <w:szCs w:val="28"/>
        </w:rPr>
        <w:t>Якокка Л. Карьера менеджера / Л. Якокка (с У. Новаком); пер. с англ. С. Э. Борич. – Минск: Попурри, 2014. – 512 с.</w:t>
      </w:r>
    </w:p>
    <w:p w:rsidR="0024572C" w:rsidRPr="00E733E7" w:rsidRDefault="0024572C">
      <w:pPr>
        <w:rPr>
          <w:lang w:val="uk-UA"/>
        </w:rPr>
      </w:pPr>
      <w:bookmarkStart w:id="0" w:name="_GoBack"/>
      <w:bookmarkEnd w:id="0"/>
    </w:p>
    <w:sectPr w:rsidR="0024572C" w:rsidRPr="00E73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D"/>
    <w:multiLevelType w:val="multilevel"/>
    <w:tmpl w:val="0000005C"/>
    <w:lvl w:ilvl="0">
      <w:start w:val="1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15:restartNumberingAfterBreak="0">
    <w:nsid w:val="3AAC1C2F"/>
    <w:multiLevelType w:val="hybridMultilevel"/>
    <w:tmpl w:val="80EA1870"/>
    <w:lvl w:ilvl="0" w:tplc="929844B0">
      <w:start w:val="1"/>
      <w:numFmt w:val="decimal"/>
      <w:lvlText w:val="%1."/>
      <w:lvlJc w:val="left"/>
      <w:pPr>
        <w:ind w:left="885" w:hanging="360"/>
      </w:p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2" w15:restartNumberingAfterBreak="0">
    <w:nsid w:val="76E91DE6"/>
    <w:multiLevelType w:val="hybridMultilevel"/>
    <w:tmpl w:val="33DAA03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4E7C34"/>
    <w:multiLevelType w:val="hybridMultilevel"/>
    <w:tmpl w:val="4F46AEEE"/>
    <w:lvl w:ilvl="0" w:tplc="5CCC5924">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610"/>
    <w:rsid w:val="0024572C"/>
    <w:rsid w:val="006567F0"/>
    <w:rsid w:val="00A2710E"/>
    <w:rsid w:val="00D03700"/>
    <w:rsid w:val="00D63610"/>
    <w:rsid w:val="00E73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7BAAD1-2E91-42F3-B184-ED8587060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3E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572C"/>
    <w:pPr>
      <w:ind w:left="720"/>
      <w:contextualSpacing/>
    </w:pPr>
  </w:style>
  <w:style w:type="paragraph" w:styleId="a4">
    <w:name w:val="Body Text"/>
    <w:basedOn w:val="a"/>
    <w:link w:val="a5"/>
    <w:uiPriority w:val="99"/>
    <w:unhideWhenUsed/>
    <w:rsid w:val="0024572C"/>
    <w:pPr>
      <w:shd w:val="clear" w:color="auto" w:fill="FFFFFF"/>
      <w:spacing w:after="240" w:line="317" w:lineRule="exact"/>
      <w:ind w:hanging="460"/>
      <w:jc w:val="center"/>
    </w:pPr>
    <w:rPr>
      <w:rFonts w:ascii="Times New Roman" w:eastAsia="Times New Roman" w:hAnsi="Times New Roman" w:cs="Times New Roman"/>
      <w:sz w:val="27"/>
      <w:szCs w:val="27"/>
      <w:lang w:eastAsia="ru-RU"/>
    </w:rPr>
  </w:style>
  <w:style w:type="character" w:customStyle="1" w:styleId="a5">
    <w:name w:val="Основной текст Знак"/>
    <w:basedOn w:val="a0"/>
    <w:link w:val="a4"/>
    <w:uiPriority w:val="99"/>
    <w:rsid w:val="0024572C"/>
    <w:rPr>
      <w:rFonts w:ascii="Times New Roman" w:eastAsia="Times New Roman" w:hAnsi="Times New Roman" w:cs="Times New Roman"/>
      <w:sz w:val="27"/>
      <w:szCs w:val="27"/>
      <w:shd w:val="clear" w:color="auto" w:fill="FFFFFF"/>
      <w:lang w:eastAsia="ru-RU"/>
    </w:rPr>
  </w:style>
  <w:style w:type="character" w:customStyle="1" w:styleId="1">
    <w:name w:val="Основной текст + Полужирный1"/>
    <w:basedOn w:val="a0"/>
    <w:uiPriority w:val="99"/>
    <w:rsid w:val="0024572C"/>
    <w:rPr>
      <w:rFonts w:ascii="Times New Roman" w:hAnsi="Times New Roman" w:cs="Times New Roman" w:hint="default"/>
      <w:b/>
      <w:bCs/>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3005</Words>
  <Characters>17133</Characters>
  <Application>Microsoft Office Word</Application>
  <DocSecurity>0</DocSecurity>
  <Lines>142</Lines>
  <Paragraphs>40</Paragraphs>
  <ScaleCrop>false</ScaleCrop>
  <Company>SPecialiST RePack</Company>
  <LinksUpToDate>false</LinksUpToDate>
  <CharactersWithSpaces>20098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2021-02-03T11:01:00Z</dcterms:created>
  <dcterms:modified xsi:type="dcterms:W3CDTF">2021-02-03T11:05:00Z</dcterms:modified>
</cp:coreProperties>
</file>