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6939" w:rsidRPr="002E270B" w:rsidRDefault="008B6939" w:rsidP="008B6939">
      <w:pPr>
        <w:pBdr>
          <w:bottom w:val="single" w:sz="4" w:space="1" w:color="auto"/>
        </w:pBdr>
        <w:spacing w:line="240" w:lineRule="auto"/>
        <w:ind w:firstLine="0"/>
        <w:jc w:val="center"/>
        <w:rPr>
          <w:rFonts w:eastAsia="Times New Roman"/>
          <w:szCs w:val="28"/>
          <w:lang w:val="ru-RU" w:eastAsia="ru-RU"/>
        </w:rPr>
      </w:pPr>
      <w:r w:rsidRPr="002E270B">
        <w:rPr>
          <w:rFonts w:eastAsia="Times New Roman"/>
          <w:szCs w:val="28"/>
          <w:lang w:val="ru-RU" w:eastAsia="ru-RU"/>
        </w:rPr>
        <w:t>Одеський національний університет імені І. І. Мечникова</w:t>
      </w:r>
    </w:p>
    <w:p w:rsidR="008B6939" w:rsidRPr="002E270B" w:rsidRDefault="008B6939" w:rsidP="008B6939">
      <w:pPr>
        <w:spacing w:line="240" w:lineRule="auto"/>
        <w:ind w:firstLine="0"/>
        <w:jc w:val="center"/>
        <w:rPr>
          <w:rFonts w:eastAsia="Times New Roman"/>
          <w:sz w:val="20"/>
          <w:szCs w:val="20"/>
          <w:lang w:val="ru-RU" w:eastAsia="ru-RU"/>
        </w:rPr>
      </w:pPr>
      <w:r w:rsidRPr="002E270B">
        <w:rPr>
          <w:rFonts w:eastAsia="Times New Roman"/>
          <w:sz w:val="20"/>
          <w:szCs w:val="20"/>
          <w:lang w:val="ru-RU" w:eastAsia="ru-RU"/>
        </w:rPr>
        <w:t>(повне найменування вищого навчального закладу)</w:t>
      </w:r>
    </w:p>
    <w:p w:rsidR="008B6939" w:rsidRPr="002E270B" w:rsidRDefault="008B6939" w:rsidP="008B6939">
      <w:pPr>
        <w:pBdr>
          <w:bottom w:val="single" w:sz="4" w:space="1" w:color="auto"/>
        </w:pBdr>
        <w:spacing w:before="240"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  <w:r w:rsidRPr="002E270B">
        <w:rPr>
          <w:rFonts w:eastAsia="Times New Roman"/>
          <w:szCs w:val="28"/>
          <w:lang w:val="uk-UA" w:eastAsia="ru-RU"/>
        </w:rPr>
        <w:t>Факультет міжнародних відносин, політології та соціології</w:t>
      </w:r>
    </w:p>
    <w:p w:rsidR="008B6939" w:rsidRPr="002E270B" w:rsidRDefault="008B6939" w:rsidP="008B6939">
      <w:pPr>
        <w:spacing w:line="240" w:lineRule="auto"/>
        <w:ind w:firstLine="0"/>
        <w:jc w:val="center"/>
        <w:rPr>
          <w:rFonts w:eastAsia="Times New Roman"/>
          <w:sz w:val="20"/>
          <w:szCs w:val="20"/>
          <w:lang w:val="ru-RU" w:eastAsia="ru-RU"/>
        </w:rPr>
      </w:pPr>
      <w:r w:rsidRPr="002E270B">
        <w:rPr>
          <w:rFonts w:eastAsia="Times New Roman"/>
          <w:sz w:val="20"/>
          <w:szCs w:val="20"/>
          <w:lang w:val="ru-RU" w:eastAsia="ru-RU"/>
        </w:rPr>
        <w:t>(повне найменування інституту/факультету)</w:t>
      </w:r>
    </w:p>
    <w:p w:rsidR="008B6939" w:rsidRPr="002E270B" w:rsidRDefault="008B6939" w:rsidP="008B6939">
      <w:pPr>
        <w:pBdr>
          <w:bottom w:val="single" w:sz="4" w:space="1" w:color="auto"/>
        </w:pBdr>
        <w:spacing w:before="240"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  <w:r w:rsidRPr="002E270B">
        <w:rPr>
          <w:rFonts w:eastAsia="Times New Roman"/>
          <w:szCs w:val="28"/>
          <w:lang w:val="ru-RU" w:eastAsia="ru-RU"/>
        </w:rPr>
        <w:t xml:space="preserve">Кафедра </w:t>
      </w:r>
      <w:r w:rsidRPr="002E270B">
        <w:rPr>
          <w:rFonts w:eastAsia="Times New Roman"/>
          <w:szCs w:val="28"/>
          <w:lang w:val="uk-UA" w:eastAsia="ru-RU"/>
        </w:rPr>
        <w:t>міжнародних відносин</w:t>
      </w:r>
    </w:p>
    <w:p w:rsidR="008B6939" w:rsidRPr="002E270B" w:rsidRDefault="008B6939" w:rsidP="008B6939">
      <w:pPr>
        <w:spacing w:line="240" w:lineRule="auto"/>
        <w:ind w:firstLine="0"/>
        <w:jc w:val="center"/>
        <w:rPr>
          <w:rFonts w:eastAsia="Times New Roman"/>
          <w:sz w:val="20"/>
          <w:szCs w:val="20"/>
          <w:lang w:val="ru-RU" w:eastAsia="ru-RU"/>
        </w:rPr>
      </w:pPr>
      <w:r w:rsidRPr="002E270B">
        <w:rPr>
          <w:rFonts w:eastAsia="Times New Roman"/>
          <w:sz w:val="20"/>
          <w:szCs w:val="20"/>
          <w:lang w:val="ru-RU" w:eastAsia="ru-RU"/>
        </w:rPr>
        <w:t>(повна назва кафедри)</w:t>
      </w:r>
    </w:p>
    <w:p w:rsidR="008B6939" w:rsidRPr="002E270B" w:rsidRDefault="008B6939" w:rsidP="008B6939">
      <w:pPr>
        <w:spacing w:line="240" w:lineRule="auto"/>
        <w:ind w:firstLine="0"/>
        <w:jc w:val="left"/>
        <w:rPr>
          <w:rFonts w:eastAsia="Times New Roman"/>
          <w:b/>
          <w:spacing w:val="60"/>
          <w:sz w:val="40"/>
          <w:szCs w:val="40"/>
          <w:lang w:val="ru-RU" w:eastAsia="ru-RU"/>
        </w:rPr>
      </w:pPr>
    </w:p>
    <w:p w:rsidR="008B6939" w:rsidRPr="002E270B" w:rsidRDefault="008B6939" w:rsidP="008B6939">
      <w:pPr>
        <w:spacing w:line="240" w:lineRule="auto"/>
        <w:ind w:firstLine="0"/>
        <w:jc w:val="center"/>
        <w:rPr>
          <w:rFonts w:eastAsia="Times New Roman"/>
          <w:b/>
          <w:spacing w:val="60"/>
          <w:sz w:val="32"/>
          <w:szCs w:val="32"/>
          <w:lang w:val="ru-RU" w:eastAsia="ru-RU"/>
        </w:rPr>
      </w:pPr>
      <w:r w:rsidRPr="002E270B">
        <w:rPr>
          <w:rFonts w:eastAsia="Times New Roman"/>
          <w:b/>
          <w:spacing w:val="60"/>
          <w:sz w:val="32"/>
          <w:szCs w:val="32"/>
          <w:lang w:val="ru-RU" w:eastAsia="ru-RU"/>
        </w:rPr>
        <w:t>Дипломна робота</w:t>
      </w:r>
    </w:p>
    <w:p w:rsidR="008B6939" w:rsidRPr="002E270B" w:rsidRDefault="008B6939" w:rsidP="008B6939">
      <w:pPr>
        <w:pBdr>
          <w:bottom w:val="single" w:sz="4" w:space="1" w:color="auto"/>
        </w:pBdr>
        <w:spacing w:before="240" w:line="240" w:lineRule="auto"/>
        <w:ind w:left="1134" w:right="850" w:firstLine="0"/>
        <w:jc w:val="center"/>
        <w:rPr>
          <w:rFonts w:eastAsia="Times New Roman"/>
          <w:szCs w:val="28"/>
          <w:lang w:val="uk-UA" w:eastAsia="ru-RU"/>
        </w:rPr>
      </w:pPr>
      <w:r w:rsidRPr="002E270B">
        <w:rPr>
          <w:rFonts w:eastAsia="Times New Roman"/>
          <w:szCs w:val="28"/>
          <w:lang w:val="uk-UA" w:eastAsia="ru-RU"/>
        </w:rPr>
        <w:t>бакалавра</w:t>
      </w:r>
    </w:p>
    <w:p w:rsidR="008B6939" w:rsidRPr="002E270B" w:rsidRDefault="008B6939" w:rsidP="008B6939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lang w:val="uk-UA" w:eastAsia="ru-RU"/>
        </w:rPr>
      </w:pPr>
    </w:p>
    <w:p w:rsidR="008B6939" w:rsidRPr="002E270B" w:rsidRDefault="008B6939" w:rsidP="008B6939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u w:val="single"/>
          <w:lang w:val="uk-UA" w:eastAsia="ru-RU"/>
        </w:rPr>
      </w:pPr>
      <w:r w:rsidRPr="002E270B">
        <w:rPr>
          <w:rFonts w:eastAsia="Times New Roman"/>
          <w:szCs w:val="28"/>
          <w:lang w:val="ru-RU" w:eastAsia="ru-RU"/>
        </w:rPr>
        <w:t xml:space="preserve">на тему: </w:t>
      </w:r>
      <w:r w:rsidRPr="002E270B">
        <w:rPr>
          <w:rFonts w:eastAsia="Times New Roman"/>
          <w:b/>
          <w:szCs w:val="28"/>
          <w:u w:val="single"/>
          <w:lang w:val="ru-RU" w:eastAsia="ru-RU"/>
        </w:rPr>
        <w:t>«</w:t>
      </w:r>
      <w:r>
        <w:rPr>
          <w:rFonts w:eastAsia="Times New Roman"/>
          <w:b/>
          <w:szCs w:val="28"/>
          <w:u w:val="single"/>
          <w:lang w:val="ru-RU" w:eastAsia="ru-RU"/>
        </w:rPr>
        <w:t>В</w:t>
      </w:r>
      <w:r>
        <w:rPr>
          <w:rFonts w:eastAsia="Times New Roman"/>
          <w:b/>
          <w:szCs w:val="28"/>
          <w:u w:val="single"/>
          <w:lang w:eastAsia="ru-RU"/>
        </w:rPr>
        <w:t>i</w:t>
      </w:r>
      <w:r>
        <w:rPr>
          <w:rFonts w:eastAsia="Times New Roman"/>
          <w:b/>
          <w:szCs w:val="28"/>
          <w:u w:val="single"/>
          <w:lang w:val="ru-RU" w:eastAsia="ru-RU"/>
        </w:rPr>
        <w:t>дносини Сх</w:t>
      </w:r>
      <w:r>
        <w:rPr>
          <w:rFonts w:eastAsia="Times New Roman"/>
          <w:b/>
          <w:szCs w:val="28"/>
          <w:u w:val="single"/>
          <w:lang w:eastAsia="ru-RU"/>
        </w:rPr>
        <w:t>i</w:t>
      </w:r>
      <w:r>
        <w:rPr>
          <w:rFonts w:eastAsia="Times New Roman"/>
          <w:b/>
          <w:szCs w:val="28"/>
          <w:u w:val="single"/>
          <w:lang w:val="ru-RU" w:eastAsia="ru-RU"/>
        </w:rPr>
        <w:t>д-Зах</w:t>
      </w:r>
      <w:r>
        <w:rPr>
          <w:rFonts w:eastAsia="Times New Roman"/>
          <w:b/>
          <w:szCs w:val="28"/>
          <w:u w:val="single"/>
          <w:lang w:eastAsia="ru-RU"/>
        </w:rPr>
        <w:t>i</w:t>
      </w:r>
      <w:r>
        <w:rPr>
          <w:rFonts w:eastAsia="Times New Roman"/>
          <w:b/>
          <w:szCs w:val="28"/>
          <w:u w:val="single"/>
          <w:lang w:val="ru-RU" w:eastAsia="ru-RU"/>
        </w:rPr>
        <w:t>д у 80-т</w:t>
      </w:r>
      <w:r>
        <w:rPr>
          <w:rFonts w:eastAsia="Times New Roman"/>
          <w:b/>
          <w:szCs w:val="28"/>
          <w:u w:val="single"/>
          <w:lang w:eastAsia="ru-RU"/>
        </w:rPr>
        <w:t>i</w:t>
      </w:r>
      <w:r>
        <w:rPr>
          <w:rFonts w:eastAsia="Times New Roman"/>
          <w:b/>
          <w:szCs w:val="28"/>
          <w:u w:val="single"/>
          <w:lang w:val="ru-RU" w:eastAsia="ru-RU"/>
        </w:rPr>
        <w:t xml:space="preserve"> роки ХХ</w:t>
      </w:r>
      <w:r w:rsidRPr="002E270B">
        <w:rPr>
          <w:rFonts w:eastAsia="Times New Roman"/>
          <w:b/>
          <w:szCs w:val="28"/>
          <w:u w:val="single"/>
          <w:lang w:val="ru-RU" w:eastAsia="ru-RU"/>
        </w:rPr>
        <w:t xml:space="preserve"> ст.»</w:t>
      </w:r>
    </w:p>
    <w:p w:rsidR="008B6939" w:rsidRPr="002E270B" w:rsidRDefault="008B6939" w:rsidP="008B6939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Cs w:val="28"/>
          <w:u w:val="single"/>
          <w:lang w:val="uk-UA" w:eastAsia="ru-RU"/>
        </w:rPr>
      </w:pPr>
    </w:p>
    <w:p w:rsidR="008B6939" w:rsidRPr="002E270B" w:rsidRDefault="008B6939" w:rsidP="008B6939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 w:val="24"/>
          <w:szCs w:val="24"/>
          <w:u w:val="single"/>
          <w:lang w:val="uk-UA" w:eastAsia="ru-RU"/>
        </w:rPr>
      </w:pPr>
      <w:r w:rsidRPr="00EF5F85">
        <w:rPr>
          <w:rFonts w:eastAsia="Times New Roman"/>
          <w:sz w:val="24"/>
          <w:szCs w:val="24"/>
          <w:u w:val="single"/>
          <w:lang w:eastAsia="ru-RU"/>
        </w:rPr>
        <w:t>«</w:t>
      </w:r>
      <w:r>
        <w:rPr>
          <w:rFonts w:eastAsia="Times New Roman"/>
          <w:sz w:val="24"/>
          <w:szCs w:val="24"/>
          <w:u w:val="single"/>
          <w:lang w:eastAsia="ru-RU"/>
        </w:rPr>
        <w:t>East-West Relations in 80's</w:t>
      </w:r>
      <w:r w:rsidRPr="00ED5937">
        <w:rPr>
          <w:rFonts w:eastAsia="Times New Roman"/>
          <w:sz w:val="24"/>
          <w:szCs w:val="24"/>
          <w:u w:val="single"/>
          <w:lang w:eastAsia="ru-RU"/>
        </w:rPr>
        <w:t xml:space="preserve"> XX century</w:t>
      </w:r>
      <w:r w:rsidRPr="00EF5F85">
        <w:rPr>
          <w:rFonts w:eastAsia="Times New Roman"/>
          <w:sz w:val="24"/>
          <w:szCs w:val="24"/>
          <w:u w:val="single"/>
          <w:lang w:eastAsia="ru-RU"/>
        </w:rPr>
        <w:t>»</w:t>
      </w:r>
    </w:p>
    <w:p w:rsidR="008B6939" w:rsidRPr="00EF5F85" w:rsidRDefault="008B6939" w:rsidP="008B6939">
      <w:pPr>
        <w:tabs>
          <w:tab w:val="right" w:pos="9355"/>
        </w:tabs>
        <w:spacing w:line="240" w:lineRule="auto"/>
        <w:ind w:firstLine="0"/>
        <w:jc w:val="center"/>
        <w:rPr>
          <w:rFonts w:eastAsia="Times New Roman"/>
          <w:sz w:val="24"/>
          <w:szCs w:val="24"/>
          <w:u w:val="single"/>
          <w:lang w:eastAsia="ru-RU"/>
        </w:rPr>
      </w:pPr>
    </w:p>
    <w:p w:rsidR="008B6939" w:rsidRPr="002E270B" w:rsidRDefault="008B6939" w:rsidP="008B6939">
      <w:pPr>
        <w:tabs>
          <w:tab w:val="right" w:pos="9355"/>
        </w:tabs>
        <w:spacing w:line="240" w:lineRule="auto"/>
        <w:ind w:firstLine="0"/>
        <w:jc w:val="left"/>
        <w:rPr>
          <w:rFonts w:eastAsia="Times New Roman"/>
          <w:szCs w:val="28"/>
          <w:u w:val="single"/>
          <w:lang w:val="uk-UA" w:eastAsia="ru-RU"/>
        </w:rPr>
      </w:pPr>
    </w:p>
    <w:p w:rsidR="008B6939" w:rsidRPr="002E270B" w:rsidRDefault="008B6939" w:rsidP="008B6939">
      <w:pPr>
        <w:spacing w:line="240" w:lineRule="auto"/>
        <w:ind w:firstLine="0"/>
        <w:jc w:val="left"/>
        <w:rPr>
          <w:rFonts w:eastAsia="Times New Roman"/>
          <w:szCs w:val="28"/>
          <w:lang w:val="uk-UA" w:eastAsia="ru-RU"/>
        </w:rPr>
      </w:pPr>
      <w:r w:rsidRPr="00EF5F85">
        <w:rPr>
          <w:rFonts w:eastAsia="Times New Roman"/>
          <w:szCs w:val="28"/>
          <w:lang w:eastAsia="ru-RU"/>
        </w:rPr>
        <w:t xml:space="preserve">                                 </w:t>
      </w:r>
      <w:r w:rsidRPr="002E270B">
        <w:rPr>
          <w:rFonts w:eastAsia="Times New Roman"/>
          <w:szCs w:val="28"/>
          <w:lang w:val="uk-UA" w:eastAsia="ru-RU"/>
        </w:rPr>
        <w:tab/>
      </w:r>
      <w:r w:rsidRPr="002E270B">
        <w:rPr>
          <w:rFonts w:eastAsia="Times New Roman"/>
          <w:szCs w:val="28"/>
          <w:lang w:val="ru-RU" w:eastAsia="ru-RU"/>
        </w:rPr>
        <w:t>Виконав(ла): студент(ка)</w:t>
      </w:r>
      <w:r w:rsidRPr="002E270B">
        <w:rPr>
          <w:rFonts w:eastAsia="Times New Roman"/>
          <w:szCs w:val="28"/>
          <w:lang w:val="uk-UA" w:eastAsia="ru-RU"/>
        </w:rPr>
        <w:t xml:space="preserve"> </w:t>
      </w:r>
      <w:r w:rsidRPr="002E270B">
        <w:rPr>
          <w:rFonts w:eastAsia="Times New Roman"/>
          <w:szCs w:val="28"/>
          <w:lang w:val="ru-RU" w:eastAsia="ru-RU"/>
        </w:rPr>
        <w:t xml:space="preserve">4  </w:t>
      </w:r>
      <w:r w:rsidRPr="002E270B">
        <w:rPr>
          <w:rFonts w:eastAsia="Times New Roman"/>
          <w:szCs w:val="28"/>
          <w:lang w:val="uk-UA" w:eastAsia="ru-RU"/>
        </w:rPr>
        <w:t>курсу</w:t>
      </w:r>
    </w:p>
    <w:p w:rsidR="008B6939" w:rsidRPr="002E270B" w:rsidRDefault="008B6939" w:rsidP="008B6939">
      <w:pPr>
        <w:spacing w:line="240" w:lineRule="auto"/>
        <w:ind w:left="2124" w:firstLine="0"/>
        <w:jc w:val="left"/>
        <w:rPr>
          <w:rFonts w:eastAsia="Times New Roman"/>
          <w:szCs w:val="28"/>
          <w:lang w:val="ru-RU" w:eastAsia="ru-RU"/>
        </w:rPr>
      </w:pPr>
      <w:r w:rsidRPr="002E270B">
        <w:rPr>
          <w:rFonts w:eastAsia="Times New Roman"/>
          <w:szCs w:val="28"/>
          <w:lang w:val="uk-UA" w:eastAsia="ru-RU"/>
        </w:rPr>
        <w:t xml:space="preserve">  </w:t>
      </w:r>
      <w:r w:rsidRPr="002E270B">
        <w:rPr>
          <w:rFonts w:eastAsia="Times New Roman"/>
          <w:szCs w:val="28"/>
          <w:lang w:val="uk-UA" w:eastAsia="ru-RU"/>
        </w:rPr>
        <w:tab/>
        <w:t>денної</w:t>
      </w:r>
      <w:r w:rsidRPr="002E270B">
        <w:rPr>
          <w:rFonts w:eastAsia="Times New Roman"/>
          <w:szCs w:val="28"/>
          <w:lang w:val="ru-RU" w:eastAsia="ru-RU"/>
        </w:rPr>
        <w:t xml:space="preserve"> форми навчання</w:t>
      </w:r>
    </w:p>
    <w:p w:rsidR="008B6939" w:rsidRPr="002E270B" w:rsidRDefault="008B6939" w:rsidP="008B6939">
      <w:pPr>
        <w:spacing w:line="240" w:lineRule="auto"/>
        <w:ind w:firstLine="0"/>
        <w:jc w:val="left"/>
        <w:rPr>
          <w:rFonts w:eastAsia="Times New Roman"/>
          <w:szCs w:val="28"/>
          <w:lang w:val="uk-UA" w:eastAsia="ru-RU"/>
        </w:rPr>
      </w:pPr>
      <w:r w:rsidRPr="002E270B">
        <w:rPr>
          <w:rFonts w:eastAsia="Times New Roman"/>
          <w:szCs w:val="28"/>
          <w:lang w:val="ru-RU" w:eastAsia="ru-RU"/>
        </w:rPr>
        <w:t xml:space="preserve">                                 </w:t>
      </w:r>
      <w:r w:rsidRPr="002E270B">
        <w:rPr>
          <w:rFonts w:eastAsia="Times New Roman"/>
          <w:szCs w:val="28"/>
          <w:lang w:val="uk-UA" w:eastAsia="ru-RU"/>
        </w:rPr>
        <w:tab/>
      </w:r>
      <w:r w:rsidRPr="002E270B">
        <w:rPr>
          <w:rFonts w:eastAsia="Times New Roman"/>
          <w:szCs w:val="28"/>
          <w:lang w:val="ru-RU" w:eastAsia="ru-RU"/>
        </w:rPr>
        <w:t xml:space="preserve">напряму підготовки </w:t>
      </w:r>
    </w:p>
    <w:p w:rsidR="008B6939" w:rsidRPr="002E270B" w:rsidRDefault="008B6939" w:rsidP="008B6939">
      <w:pPr>
        <w:spacing w:line="240" w:lineRule="auto"/>
        <w:ind w:left="2124" w:firstLine="708"/>
        <w:jc w:val="left"/>
        <w:rPr>
          <w:rFonts w:eastAsia="Times New Roman"/>
          <w:szCs w:val="28"/>
          <w:u w:val="single"/>
          <w:vertAlign w:val="subscript"/>
          <w:lang w:val="uk-UA" w:eastAsia="ru-RU"/>
        </w:rPr>
      </w:pPr>
      <w:r w:rsidRPr="002E270B">
        <w:rPr>
          <w:rFonts w:eastAsia="Times New Roman"/>
          <w:szCs w:val="28"/>
          <w:u w:val="single"/>
          <w:lang w:val="ru-RU" w:eastAsia="ru-RU"/>
        </w:rPr>
        <w:t>6.</w:t>
      </w:r>
      <w:r w:rsidRPr="002E270B">
        <w:rPr>
          <w:rFonts w:eastAsia="Times New Roman"/>
          <w:szCs w:val="28"/>
          <w:u w:val="single"/>
          <w:lang w:val="uk-UA" w:eastAsia="ru-RU"/>
        </w:rPr>
        <w:t>030201</w:t>
      </w:r>
      <w:r w:rsidRPr="002E270B">
        <w:rPr>
          <w:rFonts w:eastAsia="Times New Roman"/>
          <w:szCs w:val="28"/>
          <w:u w:val="single"/>
          <w:lang w:val="ru-RU" w:eastAsia="ru-RU"/>
        </w:rPr>
        <w:t xml:space="preserve"> </w:t>
      </w:r>
      <w:r w:rsidRPr="002E270B">
        <w:rPr>
          <w:rFonts w:eastAsia="Times New Roman"/>
          <w:szCs w:val="28"/>
          <w:u w:val="single"/>
          <w:lang w:val="uk-UA" w:eastAsia="ru-RU"/>
        </w:rPr>
        <w:t xml:space="preserve"> М</w:t>
      </w:r>
      <w:r w:rsidRPr="002E270B">
        <w:rPr>
          <w:rFonts w:eastAsia="Times New Roman"/>
          <w:szCs w:val="28"/>
          <w:u w:val="single"/>
          <w:lang w:val="ru-RU" w:eastAsia="ru-RU"/>
        </w:rPr>
        <w:t>іжнародні відносини</w:t>
      </w:r>
    </w:p>
    <w:p w:rsidR="008B6939" w:rsidRPr="002E270B" w:rsidRDefault="008B6939" w:rsidP="008B6939">
      <w:pPr>
        <w:spacing w:line="120" w:lineRule="auto"/>
        <w:ind w:left="2829" w:firstLine="0"/>
        <w:jc w:val="left"/>
        <w:rPr>
          <w:rFonts w:eastAsia="Times New Roman"/>
          <w:szCs w:val="28"/>
          <w:vertAlign w:val="subscript"/>
          <w:lang w:val="uk-UA" w:eastAsia="ru-RU"/>
        </w:rPr>
      </w:pPr>
      <w:r w:rsidRPr="002E270B">
        <w:rPr>
          <w:rFonts w:eastAsia="Times New Roman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8B6939" w:rsidRPr="002E270B" w:rsidRDefault="008B6939" w:rsidP="008B6939">
      <w:pPr>
        <w:spacing w:line="240" w:lineRule="auto"/>
        <w:ind w:firstLine="0"/>
        <w:jc w:val="left"/>
        <w:rPr>
          <w:rFonts w:eastAsia="Times New Roman"/>
          <w:szCs w:val="28"/>
          <w:u w:val="single"/>
          <w:lang w:val="uk-UA" w:eastAsia="ru-RU"/>
        </w:rPr>
      </w:pPr>
      <w:r w:rsidRPr="002E270B">
        <w:rPr>
          <w:rFonts w:eastAsia="Times New Roman"/>
          <w:szCs w:val="28"/>
          <w:lang w:val="ru-RU" w:eastAsia="ru-RU"/>
        </w:rPr>
        <w:t xml:space="preserve">                                </w:t>
      </w:r>
      <w:r w:rsidRPr="002E270B">
        <w:rPr>
          <w:rFonts w:eastAsia="Times New Roman"/>
          <w:szCs w:val="28"/>
          <w:lang w:val="uk-UA" w:eastAsia="ru-RU"/>
        </w:rPr>
        <w:tab/>
      </w:r>
      <w:r w:rsidRPr="00B114F9">
        <w:rPr>
          <w:rFonts w:eastAsia="Times New Roman"/>
          <w:szCs w:val="28"/>
          <w:u w:val="single"/>
          <w:lang w:val="ru-RU" w:eastAsia="ru-RU"/>
        </w:rPr>
        <w:t>Єгоричев Єгор Олексійович</w:t>
      </w:r>
    </w:p>
    <w:p w:rsidR="008B6939" w:rsidRPr="002E270B" w:rsidRDefault="008B6939" w:rsidP="008B6939">
      <w:pPr>
        <w:spacing w:line="120" w:lineRule="auto"/>
        <w:ind w:firstLine="0"/>
        <w:jc w:val="left"/>
        <w:rPr>
          <w:rFonts w:eastAsia="Times New Roman"/>
          <w:sz w:val="20"/>
          <w:szCs w:val="20"/>
          <w:vertAlign w:val="subscript"/>
          <w:lang w:val="uk-UA" w:eastAsia="ru-RU"/>
        </w:rPr>
      </w:pPr>
      <w:r w:rsidRPr="002E270B">
        <w:rPr>
          <w:rFonts w:eastAsia="Times New Roman"/>
          <w:szCs w:val="28"/>
          <w:vertAlign w:val="subscript"/>
          <w:lang w:val="uk-UA" w:eastAsia="ru-RU"/>
        </w:rPr>
        <w:tab/>
      </w:r>
      <w:r w:rsidRPr="002E270B">
        <w:rPr>
          <w:rFonts w:eastAsia="Times New Roman"/>
          <w:szCs w:val="28"/>
          <w:vertAlign w:val="subscript"/>
          <w:lang w:val="uk-UA" w:eastAsia="ru-RU"/>
        </w:rPr>
        <w:tab/>
      </w:r>
      <w:r w:rsidRPr="002E270B">
        <w:rPr>
          <w:rFonts w:eastAsia="Times New Roman"/>
          <w:szCs w:val="28"/>
          <w:vertAlign w:val="subscript"/>
          <w:lang w:val="uk-UA" w:eastAsia="ru-RU"/>
        </w:rPr>
        <w:tab/>
      </w:r>
      <w:r w:rsidRPr="002E270B">
        <w:rPr>
          <w:rFonts w:eastAsia="Times New Roman"/>
          <w:szCs w:val="28"/>
          <w:vertAlign w:val="subscript"/>
          <w:lang w:val="uk-UA" w:eastAsia="ru-RU"/>
        </w:rPr>
        <w:tab/>
      </w:r>
      <w:r w:rsidRPr="002E270B">
        <w:rPr>
          <w:rFonts w:eastAsia="Times New Roman"/>
          <w:szCs w:val="28"/>
          <w:vertAlign w:val="subscript"/>
          <w:lang w:val="uk-UA" w:eastAsia="ru-RU"/>
        </w:rPr>
        <w:tab/>
        <w:t>(прізвище,ім’я,по-батькові)</w:t>
      </w:r>
    </w:p>
    <w:p w:rsidR="008B6939" w:rsidRPr="002E270B" w:rsidRDefault="008B6939" w:rsidP="008B6939">
      <w:pPr>
        <w:spacing w:line="168" w:lineRule="auto"/>
        <w:ind w:firstLine="0"/>
        <w:jc w:val="left"/>
        <w:rPr>
          <w:rFonts w:eastAsia="Times New Roman"/>
          <w:sz w:val="20"/>
          <w:szCs w:val="20"/>
          <w:vertAlign w:val="subscript"/>
          <w:lang w:val="uk-UA" w:eastAsia="ru-RU"/>
        </w:rPr>
      </w:pPr>
    </w:p>
    <w:p w:rsidR="008B6939" w:rsidRPr="002E270B" w:rsidRDefault="008B6939" w:rsidP="008B6939">
      <w:pPr>
        <w:spacing w:line="168" w:lineRule="auto"/>
        <w:ind w:left="2124" w:firstLine="708"/>
        <w:jc w:val="left"/>
        <w:rPr>
          <w:rFonts w:eastAsia="Times New Roman"/>
          <w:sz w:val="20"/>
          <w:szCs w:val="20"/>
          <w:lang w:val="uk-UA" w:eastAsia="ru-RU"/>
        </w:rPr>
      </w:pPr>
    </w:p>
    <w:p w:rsidR="008B6939" w:rsidRPr="002E270B" w:rsidRDefault="008B6939" w:rsidP="008B6939">
      <w:pPr>
        <w:spacing w:line="168" w:lineRule="auto"/>
        <w:ind w:left="2124" w:firstLine="708"/>
        <w:jc w:val="left"/>
        <w:rPr>
          <w:rFonts w:eastAsia="Times New Roman"/>
          <w:szCs w:val="28"/>
          <w:lang w:val="uk-UA" w:eastAsia="ru-RU"/>
        </w:rPr>
      </w:pPr>
      <w:r w:rsidRPr="002E270B">
        <w:rPr>
          <w:rFonts w:eastAsia="Times New Roman"/>
          <w:sz w:val="20"/>
          <w:szCs w:val="20"/>
          <w:lang w:val="ru-RU" w:eastAsia="ru-RU"/>
        </w:rPr>
        <w:t xml:space="preserve"> </w:t>
      </w:r>
      <w:r w:rsidRPr="002E270B">
        <w:rPr>
          <w:rFonts w:eastAsia="Times New Roman"/>
          <w:szCs w:val="28"/>
          <w:lang w:val="ru-RU" w:eastAsia="ru-RU"/>
        </w:rPr>
        <w:t>Керівник</w:t>
      </w:r>
      <w:r w:rsidRPr="002E270B">
        <w:rPr>
          <w:rFonts w:eastAsia="Times New Roman"/>
          <w:szCs w:val="28"/>
          <w:lang w:val="uk-UA" w:eastAsia="ru-RU"/>
        </w:rPr>
        <w:t xml:space="preserve"> </w:t>
      </w:r>
      <w:r w:rsidRPr="002E270B">
        <w:rPr>
          <w:rFonts w:eastAsia="Times New Roman"/>
          <w:szCs w:val="28"/>
          <w:u w:val="single"/>
          <w:lang w:val="uk-UA" w:eastAsia="ru-RU"/>
        </w:rPr>
        <w:t>к.політ. н., доц.</w:t>
      </w:r>
      <w:r>
        <w:rPr>
          <w:rFonts w:eastAsia="Times New Roman"/>
          <w:szCs w:val="28"/>
          <w:u w:val="single"/>
          <w:lang w:val="uk-UA" w:eastAsia="ru-RU"/>
        </w:rPr>
        <w:t>Войтович О.</w:t>
      </w:r>
      <w:r>
        <w:rPr>
          <w:rFonts w:eastAsia="Times New Roman"/>
          <w:szCs w:val="28"/>
          <w:u w:val="single"/>
          <w:lang w:eastAsia="ru-RU"/>
        </w:rPr>
        <w:t>I</w:t>
      </w:r>
      <w:r>
        <w:rPr>
          <w:rFonts w:eastAsia="Times New Roman"/>
          <w:szCs w:val="28"/>
          <w:u w:val="single"/>
          <w:lang w:val="ru-RU" w:eastAsia="ru-RU"/>
        </w:rPr>
        <w:t>.</w:t>
      </w:r>
      <w:r w:rsidRPr="002E270B">
        <w:rPr>
          <w:rFonts w:eastAsia="Times New Roman"/>
          <w:szCs w:val="28"/>
          <w:u w:val="single"/>
          <w:lang w:val="uk-UA" w:eastAsia="ru-RU"/>
        </w:rPr>
        <w:t xml:space="preserve">   </w:t>
      </w:r>
      <w:r w:rsidRPr="002E270B">
        <w:rPr>
          <w:rFonts w:eastAsia="Times New Roman"/>
          <w:szCs w:val="28"/>
          <w:lang w:val="uk-UA" w:eastAsia="ru-RU"/>
        </w:rPr>
        <w:t xml:space="preserve">  _________</w:t>
      </w:r>
    </w:p>
    <w:p w:rsidR="008B6939" w:rsidRPr="002E270B" w:rsidRDefault="008B6939" w:rsidP="008B6939">
      <w:pPr>
        <w:spacing w:line="168" w:lineRule="auto"/>
        <w:ind w:left="2124" w:firstLine="708"/>
        <w:jc w:val="left"/>
        <w:rPr>
          <w:rFonts w:eastAsia="Times New Roman"/>
          <w:sz w:val="20"/>
          <w:szCs w:val="20"/>
          <w:vertAlign w:val="subscript"/>
          <w:lang w:val="uk-UA" w:eastAsia="ru-RU"/>
        </w:rPr>
      </w:pPr>
      <w:r w:rsidRPr="002E270B">
        <w:rPr>
          <w:rFonts w:eastAsia="Times New Roman"/>
          <w:szCs w:val="28"/>
          <w:lang w:val="uk-UA" w:eastAsia="ru-RU"/>
        </w:rPr>
        <w:t xml:space="preserve">      (</w:t>
      </w:r>
      <w:r w:rsidRPr="002E270B">
        <w:rPr>
          <w:rFonts w:eastAsia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8B6939" w:rsidRPr="002E270B" w:rsidRDefault="008B6939" w:rsidP="008B6939">
      <w:pPr>
        <w:tabs>
          <w:tab w:val="left" w:pos="5245"/>
          <w:tab w:val="right" w:pos="9355"/>
        </w:tabs>
        <w:spacing w:before="120" w:line="240" w:lineRule="auto"/>
        <w:ind w:firstLine="0"/>
        <w:jc w:val="left"/>
        <w:rPr>
          <w:rFonts w:eastAsia="Times New Roman"/>
          <w:szCs w:val="28"/>
          <w:lang w:val="uk-UA" w:eastAsia="ru-RU"/>
        </w:rPr>
      </w:pPr>
      <w:r w:rsidRPr="002E270B">
        <w:rPr>
          <w:rFonts w:eastAsia="Times New Roman"/>
          <w:szCs w:val="28"/>
          <w:lang w:val="uk-UA" w:eastAsia="ru-RU"/>
        </w:rPr>
        <w:t xml:space="preserve">                                         Рецензент </w:t>
      </w:r>
      <w:r>
        <w:rPr>
          <w:rFonts w:eastAsia="Times New Roman"/>
          <w:szCs w:val="28"/>
          <w:u w:val="single"/>
          <w:lang w:val="uk-UA" w:eastAsia="ru-RU"/>
        </w:rPr>
        <w:t>к.істор. н., доц. Глебов В.В</w:t>
      </w:r>
      <w:r w:rsidRPr="002E270B">
        <w:rPr>
          <w:rFonts w:eastAsia="Times New Roman"/>
          <w:szCs w:val="28"/>
          <w:u w:val="single"/>
          <w:lang w:val="uk-UA" w:eastAsia="ru-RU"/>
        </w:rPr>
        <w:t>.</w:t>
      </w:r>
    </w:p>
    <w:p w:rsidR="008B6939" w:rsidRPr="002E270B" w:rsidRDefault="008B6939" w:rsidP="008B6939">
      <w:pPr>
        <w:tabs>
          <w:tab w:val="left" w:pos="5245"/>
          <w:tab w:val="right" w:pos="9355"/>
        </w:tabs>
        <w:spacing w:before="120" w:line="120" w:lineRule="auto"/>
        <w:ind w:firstLine="0"/>
        <w:jc w:val="left"/>
        <w:rPr>
          <w:rFonts w:eastAsia="Times New Roman"/>
          <w:szCs w:val="28"/>
          <w:vertAlign w:val="subscript"/>
          <w:lang w:val="uk-UA" w:eastAsia="ru-RU"/>
        </w:rPr>
      </w:pPr>
      <w:r w:rsidRPr="002E270B">
        <w:rPr>
          <w:rFonts w:eastAsia="Times New Roman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2E270B">
        <w:rPr>
          <w:rFonts w:eastAsia="Times New Roman"/>
          <w:szCs w:val="28"/>
          <w:lang w:val="uk-UA" w:eastAsia="ru-RU"/>
        </w:rPr>
        <w:t>(</w:t>
      </w:r>
      <w:r w:rsidRPr="002E270B">
        <w:rPr>
          <w:rFonts w:eastAsia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8B6939" w:rsidRPr="006E2233" w:rsidRDefault="008B6939" w:rsidP="008B6939">
      <w:pPr>
        <w:tabs>
          <w:tab w:val="left" w:pos="5245"/>
          <w:tab w:val="right" w:pos="9355"/>
        </w:tabs>
        <w:spacing w:before="120" w:line="240" w:lineRule="auto"/>
        <w:ind w:firstLine="0"/>
        <w:jc w:val="left"/>
        <w:rPr>
          <w:rFonts w:eastAsia="Times New Roman"/>
          <w:szCs w:val="28"/>
          <w:lang w:val="uk-UA" w:eastAsia="ru-RU"/>
        </w:rPr>
      </w:pPr>
    </w:p>
    <w:p w:rsidR="008B6939" w:rsidRPr="006E2233" w:rsidRDefault="008B6939" w:rsidP="008B6939">
      <w:pPr>
        <w:spacing w:line="240" w:lineRule="auto"/>
        <w:ind w:left="3969" w:firstLine="0"/>
        <w:jc w:val="left"/>
        <w:rPr>
          <w:rFonts w:eastAsia="Times New Roman"/>
          <w:szCs w:val="28"/>
          <w:lang w:val="uk-UA" w:eastAsia="ru-RU"/>
        </w:rPr>
      </w:pPr>
    </w:p>
    <w:p w:rsidR="008B6939" w:rsidRPr="006E2233" w:rsidRDefault="008B6939" w:rsidP="008B6939">
      <w:pPr>
        <w:spacing w:line="240" w:lineRule="auto"/>
        <w:ind w:left="3969" w:firstLine="0"/>
        <w:jc w:val="left"/>
        <w:rPr>
          <w:rFonts w:eastAsia="Times New Roman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854"/>
        <w:gridCol w:w="4791"/>
      </w:tblGrid>
      <w:tr w:rsidR="008B6939" w:rsidRPr="002E270B" w:rsidTr="0070777B">
        <w:trPr>
          <w:jc w:val="center"/>
        </w:trPr>
        <w:tc>
          <w:tcPr>
            <w:tcW w:w="4854" w:type="dxa"/>
            <w:hideMark/>
          </w:tcPr>
          <w:p w:rsidR="008B6939" w:rsidRPr="002E270B" w:rsidRDefault="008B6939" w:rsidP="0070777B">
            <w:pPr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2E270B">
              <w:rPr>
                <w:rFonts w:eastAsia="Times New Roman"/>
                <w:szCs w:val="28"/>
                <w:lang w:val="ru-RU"/>
              </w:rPr>
              <w:t>Рекомендовано до захисту:</w:t>
            </w:r>
          </w:p>
          <w:p w:rsidR="008B6939" w:rsidRPr="002E270B" w:rsidRDefault="008B6939" w:rsidP="0070777B">
            <w:pPr>
              <w:spacing w:before="12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2E270B">
              <w:rPr>
                <w:rFonts w:eastAsia="Times New Roman"/>
                <w:szCs w:val="28"/>
                <w:lang w:val="ru-RU"/>
              </w:rPr>
              <w:t>Протокол</w:t>
            </w:r>
            <w:r w:rsidRPr="002E270B">
              <w:rPr>
                <w:rFonts w:eastAsia="Times New Roman"/>
                <w:szCs w:val="28"/>
                <w:lang w:val="uk-UA"/>
              </w:rPr>
              <w:t xml:space="preserve"> </w:t>
            </w:r>
            <w:r w:rsidRPr="002E270B">
              <w:rPr>
                <w:rFonts w:eastAsia="Times New Roman"/>
                <w:szCs w:val="28"/>
                <w:lang w:val="ru-RU"/>
              </w:rPr>
              <w:t>засідання кафедри</w:t>
            </w:r>
          </w:p>
          <w:p w:rsidR="008B6939" w:rsidRPr="002E270B" w:rsidRDefault="008B6939" w:rsidP="0070777B">
            <w:pPr>
              <w:spacing w:before="12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2E270B">
              <w:rPr>
                <w:rFonts w:eastAsia="Times New Roman"/>
                <w:szCs w:val="28"/>
                <w:lang w:val="ru-RU"/>
              </w:rPr>
              <w:t xml:space="preserve">№ ___ від ___________ р. </w:t>
            </w:r>
          </w:p>
          <w:p w:rsidR="008B6939" w:rsidRPr="002E270B" w:rsidRDefault="008B6939" w:rsidP="0070777B">
            <w:pPr>
              <w:spacing w:before="600" w:line="256" w:lineRule="auto"/>
              <w:ind w:firstLine="0"/>
              <w:jc w:val="left"/>
              <w:rPr>
                <w:rFonts w:eastAsia="Times New Roman"/>
                <w:szCs w:val="28"/>
                <w:lang w:val="uk-UA"/>
              </w:rPr>
            </w:pPr>
            <w:r w:rsidRPr="002E270B">
              <w:rPr>
                <w:rFonts w:eastAsia="Times New Roman"/>
                <w:szCs w:val="28"/>
                <w:lang w:val="ru-RU"/>
              </w:rPr>
              <w:t>Зав</w:t>
            </w:r>
            <w:r w:rsidRPr="002E270B">
              <w:rPr>
                <w:rFonts w:eastAsia="Times New Roman"/>
                <w:szCs w:val="28"/>
                <w:lang w:val="uk-UA"/>
              </w:rPr>
              <w:t>ідувач</w:t>
            </w:r>
            <w:r w:rsidRPr="002E270B">
              <w:rPr>
                <w:rFonts w:eastAsia="Times New Roman"/>
                <w:szCs w:val="28"/>
                <w:lang w:val="ru-RU"/>
              </w:rPr>
              <w:t xml:space="preserve"> кафедр</w:t>
            </w:r>
            <w:r w:rsidRPr="002E270B">
              <w:rPr>
                <w:rFonts w:eastAsia="Times New Roman"/>
                <w:szCs w:val="28"/>
                <w:lang w:val="uk-UA"/>
              </w:rPr>
              <w:t>и</w:t>
            </w:r>
          </w:p>
          <w:p w:rsidR="008B6939" w:rsidRPr="002E270B" w:rsidRDefault="008B6939" w:rsidP="0070777B">
            <w:pPr>
              <w:tabs>
                <w:tab w:val="left" w:pos="1168"/>
                <w:tab w:val="left" w:pos="3861"/>
              </w:tabs>
              <w:spacing w:before="360" w:line="256" w:lineRule="auto"/>
              <w:ind w:firstLine="0"/>
              <w:jc w:val="left"/>
              <w:rPr>
                <w:rFonts w:eastAsia="Times New Roman"/>
                <w:szCs w:val="28"/>
                <w:u w:val="single"/>
                <w:lang w:val="uk-UA"/>
              </w:rPr>
            </w:pPr>
            <w:r w:rsidRPr="002E270B">
              <w:rPr>
                <w:rFonts w:eastAsia="Times New Roman"/>
                <w:szCs w:val="28"/>
                <w:u w:val="single"/>
                <w:lang w:val="ru-RU"/>
              </w:rPr>
              <w:tab/>
            </w:r>
            <w:r w:rsidRPr="002E270B">
              <w:rPr>
                <w:rFonts w:eastAsia="Times New Roman"/>
                <w:szCs w:val="28"/>
                <w:lang w:val="ru-RU"/>
              </w:rPr>
              <w:t xml:space="preserve">            </w:t>
            </w:r>
            <w:r w:rsidRPr="002E270B">
              <w:rPr>
                <w:rFonts w:eastAsia="Times New Roman"/>
                <w:szCs w:val="28"/>
                <w:lang w:val="uk-UA"/>
              </w:rPr>
              <w:t>Брусиловська О.І.</w:t>
            </w:r>
          </w:p>
          <w:p w:rsidR="008B6939" w:rsidRPr="002E270B" w:rsidRDefault="008B6939" w:rsidP="0070777B">
            <w:pPr>
              <w:tabs>
                <w:tab w:val="left" w:pos="284"/>
                <w:tab w:val="left" w:pos="1767"/>
              </w:tabs>
              <w:spacing w:line="256" w:lineRule="auto"/>
              <w:ind w:firstLine="0"/>
              <w:jc w:val="left"/>
              <w:rPr>
                <w:rFonts w:eastAsia="Times New Roman"/>
                <w:sz w:val="20"/>
                <w:szCs w:val="20"/>
                <w:lang w:val="ru-RU"/>
              </w:rPr>
            </w:pPr>
            <w:r w:rsidRPr="002E270B">
              <w:rPr>
                <w:rFonts w:eastAsia="Times New Roman"/>
                <w:sz w:val="20"/>
                <w:szCs w:val="20"/>
                <w:lang w:val="ru-RU"/>
              </w:rPr>
              <w:tab/>
              <w:t>(підпис)</w:t>
            </w:r>
            <w:r w:rsidRPr="002E270B">
              <w:rPr>
                <w:rFonts w:eastAsia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791" w:type="dxa"/>
            <w:hideMark/>
          </w:tcPr>
          <w:p w:rsidR="008B6939" w:rsidRPr="002E270B" w:rsidRDefault="008B6939" w:rsidP="0070777B">
            <w:pPr>
              <w:tabs>
                <w:tab w:val="right" w:pos="4462"/>
              </w:tabs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uk-UA"/>
              </w:rPr>
            </w:pPr>
            <w:r w:rsidRPr="002E270B">
              <w:rPr>
                <w:rFonts w:eastAsia="Times New Roman"/>
                <w:szCs w:val="28"/>
                <w:lang w:val="ru-RU"/>
              </w:rPr>
              <w:t>Захищено на засіданні ЕК №_</w:t>
            </w:r>
            <w:r w:rsidRPr="002E270B">
              <w:rPr>
                <w:rFonts w:eastAsia="Times New Roman"/>
                <w:szCs w:val="28"/>
                <w:lang w:val="uk-UA"/>
              </w:rPr>
              <w:t>___</w:t>
            </w:r>
          </w:p>
          <w:p w:rsidR="008B6939" w:rsidRPr="002E270B" w:rsidRDefault="008B6939" w:rsidP="0070777B">
            <w:pPr>
              <w:tabs>
                <w:tab w:val="right" w:pos="4462"/>
              </w:tabs>
              <w:spacing w:before="12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2E270B">
              <w:rPr>
                <w:rFonts w:eastAsia="Times New Roman"/>
                <w:szCs w:val="28"/>
                <w:lang w:val="ru-RU"/>
              </w:rPr>
              <w:t xml:space="preserve">протокол № ___ від </w:t>
            </w:r>
            <w:r w:rsidRPr="002E270B">
              <w:rPr>
                <w:rFonts w:eastAsia="Times New Roman"/>
                <w:szCs w:val="28"/>
                <w:lang w:val="uk-UA"/>
              </w:rPr>
              <w:t>____________</w:t>
            </w:r>
            <w:r w:rsidRPr="002E270B">
              <w:rPr>
                <w:rFonts w:eastAsia="Times New Roman"/>
                <w:szCs w:val="28"/>
                <w:lang w:val="ru-RU"/>
              </w:rPr>
              <w:t xml:space="preserve"> р.</w:t>
            </w:r>
            <w:r w:rsidRPr="002E270B">
              <w:rPr>
                <w:rFonts w:eastAsia="Times New Roman"/>
                <w:szCs w:val="28"/>
                <w:lang w:val="ru-RU"/>
              </w:rPr>
              <w:tab/>
            </w:r>
          </w:p>
          <w:p w:rsidR="008B6939" w:rsidRPr="002E270B" w:rsidRDefault="008B6939" w:rsidP="0070777B">
            <w:pPr>
              <w:tabs>
                <w:tab w:val="right" w:pos="4462"/>
              </w:tabs>
              <w:spacing w:before="12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2E270B">
              <w:rPr>
                <w:rFonts w:eastAsia="Times New Roman"/>
                <w:szCs w:val="28"/>
                <w:lang w:val="ru-RU"/>
              </w:rPr>
              <w:t>Оцінка______________/___</w:t>
            </w:r>
            <w:r w:rsidRPr="002E270B">
              <w:rPr>
                <w:rFonts w:eastAsia="Times New Roman"/>
                <w:sz w:val="20"/>
                <w:szCs w:val="20"/>
                <w:lang w:val="ru-RU"/>
              </w:rPr>
              <w:tab/>
            </w:r>
            <w:r w:rsidRPr="002E270B">
              <w:rPr>
                <w:rFonts w:eastAsia="Times New Roman"/>
                <w:szCs w:val="28"/>
                <w:lang w:val="ru-RU"/>
              </w:rPr>
              <w:t>___/____</w:t>
            </w:r>
          </w:p>
          <w:p w:rsidR="008B6939" w:rsidRPr="002E270B" w:rsidRDefault="008B6939" w:rsidP="0070777B">
            <w:pPr>
              <w:spacing w:line="256" w:lineRule="auto"/>
              <w:ind w:firstLine="0"/>
              <w:jc w:val="center"/>
              <w:rPr>
                <w:rFonts w:eastAsia="Times New Roman"/>
                <w:sz w:val="20"/>
                <w:szCs w:val="20"/>
                <w:lang w:val="ru-RU"/>
              </w:rPr>
            </w:pPr>
            <w:r w:rsidRPr="002E270B">
              <w:rPr>
                <w:rFonts w:eastAsia="Times New Roman"/>
                <w:sz w:val="20"/>
                <w:szCs w:val="20"/>
                <w:lang w:val="ru-RU"/>
              </w:rPr>
              <w:t>(за національною шкалою, шкалою ЕСТ</w:t>
            </w:r>
            <w:r w:rsidRPr="002E270B">
              <w:rPr>
                <w:rFonts w:eastAsia="Times New Roman"/>
                <w:sz w:val="20"/>
                <w:szCs w:val="20"/>
              </w:rPr>
              <w:t>S</w:t>
            </w:r>
            <w:r w:rsidRPr="002E270B">
              <w:rPr>
                <w:rFonts w:eastAsia="Times New Roman"/>
                <w:sz w:val="20"/>
                <w:szCs w:val="20"/>
                <w:lang w:val="ru-RU"/>
              </w:rPr>
              <w:t>, бали)</w:t>
            </w:r>
          </w:p>
          <w:p w:rsidR="008B6939" w:rsidRPr="002E270B" w:rsidRDefault="008B6939" w:rsidP="0070777B">
            <w:pPr>
              <w:spacing w:before="360"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2E270B">
              <w:rPr>
                <w:rFonts w:eastAsia="Times New Roman"/>
                <w:szCs w:val="28"/>
                <w:lang w:val="ru-RU"/>
              </w:rPr>
              <w:t>Голова ЕК</w:t>
            </w:r>
          </w:p>
          <w:p w:rsidR="008B6939" w:rsidRPr="002E270B" w:rsidRDefault="008B6939" w:rsidP="0070777B">
            <w:pPr>
              <w:tabs>
                <w:tab w:val="left" w:pos="1446"/>
                <w:tab w:val="right" w:pos="4462"/>
              </w:tabs>
              <w:spacing w:before="360" w:line="256" w:lineRule="auto"/>
              <w:ind w:firstLine="0"/>
              <w:jc w:val="left"/>
              <w:rPr>
                <w:rFonts w:eastAsia="Times New Roman"/>
                <w:szCs w:val="28"/>
                <w:u w:val="single"/>
                <w:lang w:val="uk-UA"/>
              </w:rPr>
            </w:pPr>
            <w:r w:rsidRPr="002E270B">
              <w:rPr>
                <w:rFonts w:eastAsia="Times New Roman"/>
                <w:szCs w:val="28"/>
                <w:u w:val="single"/>
                <w:lang w:val="ru-RU"/>
              </w:rPr>
              <w:tab/>
            </w:r>
            <w:r w:rsidRPr="002E270B">
              <w:rPr>
                <w:rFonts w:eastAsia="Times New Roman"/>
                <w:szCs w:val="28"/>
                <w:lang w:val="ru-RU"/>
              </w:rPr>
              <w:t xml:space="preserve">             </w:t>
            </w:r>
            <w:r>
              <w:rPr>
                <w:rFonts w:eastAsia="Times New Roman"/>
                <w:szCs w:val="28"/>
                <w:lang w:val="uk-UA"/>
              </w:rPr>
              <w:t>Брусиловська  O.I.</w:t>
            </w:r>
          </w:p>
          <w:p w:rsidR="008B6939" w:rsidRPr="002E270B" w:rsidRDefault="008B6939" w:rsidP="0070777B">
            <w:pPr>
              <w:tabs>
                <w:tab w:val="left" w:pos="454"/>
                <w:tab w:val="left" w:pos="2155"/>
              </w:tabs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  <w:r w:rsidRPr="002E270B">
              <w:rPr>
                <w:rFonts w:eastAsia="Times New Roman"/>
                <w:sz w:val="20"/>
                <w:szCs w:val="20"/>
                <w:lang w:val="ru-RU"/>
              </w:rPr>
              <w:tab/>
              <w:t>(підпис)</w:t>
            </w:r>
            <w:r w:rsidRPr="002E270B">
              <w:rPr>
                <w:rFonts w:eastAsia="Times New Roman"/>
                <w:sz w:val="20"/>
                <w:szCs w:val="20"/>
                <w:lang w:val="ru-RU"/>
              </w:rPr>
              <w:tab/>
            </w:r>
          </w:p>
        </w:tc>
      </w:tr>
      <w:tr w:rsidR="008B6939" w:rsidRPr="002E270B" w:rsidTr="0070777B">
        <w:trPr>
          <w:jc w:val="center"/>
        </w:trPr>
        <w:tc>
          <w:tcPr>
            <w:tcW w:w="4854" w:type="dxa"/>
          </w:tcPr>
          <w:p w:rsidR="008B6939" w:rsidRPr="002E270B" w:rsidRDefault="008B6939" w:rsidP="0070777B">
            <w:pPr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</w:p>
        </w:tc>
        <w:tc>
          <w:tcPr>
            <w:tcW w:w="4791" w:type="dxa"/>
          </w:tcPr>
          <w:p w:rsidR="008B6939" w:rsidRPr="002E270B" w:rsidRDefault="008B6939" w:rsidP="0070777B">
            <w:pPr>
              <w:spacing w:line="256" w:lineRule="auto"/>
              <w:ind w:firstLine="0"/>
              <w:jc w:val="left"/>
              <w:rPr>
                <w:rFonts w:eastAsia="Times New Roman"/>
                <w:szCs w:val="28"/>
                <w:lang w:val="ru-RU"/>
              </w:rPr>
            </w:pPr>
          </w:p>
        </w:tc>
      </w:tr>
    </w:tbl>
    <w:p w:rsidR="008B6939" w:rsidRPr="002E270B" w:rsidRDefault="008B6939" w:rsidP="008B6939">
      <w:pPr>
        <w:spacing w:line="240" w:lineRule="auto"/>
        <w:ind w:firstLine="0"/>
        <w:jc w:val="center"/>
        <w:rPr>
          <w:rFonts w:eastAsia="Times New Roman"/>
          <w:b/>
          <w:szCs w:val="28"/>
          <w:lang w:val="ru-RU" w:eastAsia="ru-RU"/>
        </w:rPr>
      </w:pPr>
    </w:p>
    <w:p w:rsidR="008B6939" w:rsidRPr="002E270B" w:rsidRDefault="008B6939" w:rsidP="008B6939">
      <w:pPr>
        <w:spacing w:line="240" w:lineRule="auto"/>
        <w:ind w:firstLine="0"/>
        <w:jc w:val="center"/>
        <w:rPr>
          <w:rFonts w:eastAsia="Times New Roman"/>
          <w:b/>
          <w:szCs w:val="28"/>
          <w:lang w:val="uk-UA" w:eastAsia="ru-RU"/>
        </w:rPr>
      </w:pPr>
      <w:r w:rsidRPr="002E270B">
        <w:rPr>
          <w:rFonts w:eastAsia="Times New Roman"/>
          <w:b/>
          <w:szCs w:val="28"/>
          <w:lang w:val="ru-RU" w:eastAsia="ru-RU"/>
        </w:rPr>
        <w:t>Одеса</w:t>
      </w:r>
      <w:r w:rsidRPr="002E270B">
        <w:rPr>
          <w:rFonts w:eastAsia="Times New Roman"/>
          <w:b/>
          <w:szCs w:val="28"/>
          <w:lang w:eastAsia="ru-RU"/>
        </w:rPr>
        <w:t xml:space="preserve"> –</w:t>
      </w:r>
      <w:r w:rsidRPr="002E270B">
        <w:rPr>
          <w:rFonts w:eastAsia="Times New Roman"/>
          <w:b/>
          <w:szCs w:val="28"/>
          <w:lang w:val="ru-RU" w:eastAsia="ru-RU"/>
        </w:rPr>
        <w:t xml:space="preserve"> 201</w:t>
      </w:r>
      <w:r w:rsidRPr="002E270B">
        <w:rPr>
          <w:rFonts w:eastAsia="Times New Roman"/>
          <w:b/>
          <w:szCs w:val="28"/>
          <w:lang w:val="uk-UA" w:eastAsia="ru-RU"/>
        </w:rPr>
        <w:t>8</w:t>
      </w:r>
    </w:p>
    <w:p w:rsidR="008B6939" w:rsidRDefault="008B6939" w:rsidP="008B6939">
      <w:pPr>
        <w:widowControl w:val="0"/>
        <w:ind w:firstLine="0"/>
        <w:jc w:val="center"/>
        <w:rPr>
          <w:b/>
          <w:szCs w:val="28"/>
          <w:lang w:val="ru-RU"/>
        </w:rPr>
        <w:sectPr w:rsidR="008B6939" w:rsidSect="002E270B">
          <w:headerReference w:type="even" r:id="rId5"/>
          <w:headerReference w:type="default" r:id="rId6"/>
          <w:footerReference w:type="even" r:id="rId7"/>
          <w:footerReference w:type="default" r:id="rId8"/>
          <w:pgSz w:w="11907" w:h="16840" w:code="9"/>
          <w:pgMar w:top="1134" w:right="851" w:bottom="1134" w:left="1701" w:header="454" w:footer="709" w:gutter="0"/>
          <w:pgNumType w:start="1"/>
          <w:cols w:space="708"/>
          <w:titlePg/>
          <w:docGrid w:linePitch="381"/>
        </w:sectPr>
      </w:pPr>
    </w:p>
    <w:p w:rsidR="008B6939" w:rsidRPr="001E36CD" w:rsidRDefault="008B6939" w:rsidP="008B6939">
      <w:pPr>
        <w:widowControl w:val="0"/>
        <w:ind w:firstLine="0"/>
        <w:jc w:val="center"/>
        <w:rPr>
          <w:b/>
          <w:szCs w:val="28"/>
          <w:lang w:val="ru-RU"/>
        </w:rPr>
      </w:pPr>
      <w:r w:rsidRPr="001E36CD">
        <w:rPr>
          <w:b/>
          <w:szCs w:val="28"/>
          <w:lang w:val="ru-RU"/>
        </w:rPr>
        <w:lastRenderedPageBreak/>
        <w:t>СОДЕРЖАНИЕ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</w:p>
    <w:p w:rsidR="008B6939" w:rsidRPr="00AE6400" w:rsidRDefault="008B6939" w:rsidP="008B6939">
      <w:pPr>
        <w:pStyle w:val="11"/>
        <w:tabs>
          <w:tab w:val="right" w:leader="dot" w:pos="9345"/>
        </w:tabs>
        <w:ind w:left="284" w:firstLine="0"/>
        <w:jc w:val="left"/>
        <w:rPr>
          <w:rFonts w:ascii="Calibri" w:eastAsia="Times New Roman" w:hAnsi="Calibri"/>
          <w:noProof/>
          <w:sz w:val="22"/>
        </w:rPr>
      </w:pP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TOC \o "1-3" \h \z \u </w:instrText>
      </w:r>
      <w:r w:rsidRPr="001E36CD">
        <w:rPr>
          <w:szCs w:val="28"/>
          <w:lang w:val="ru-RU"/>
        </w:rPr>
        <w:fldChar w:fldCharType="separate"/>
      </w:r>
      <w:hyperlink w:anchor="_Toc512711669" w:history="1">
        <w:r w:rsidRPr="0095323A">
          <w:rPr>
            <w:rStyle w:val="a7"/>
            <w:noProof/>
            <w:lang w:val="ru-RU"/>
          </w:rPr>
          <w:t>ВВЕДЕНИЕ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_Toc512711669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B6939" w:rsidRPr="00AE6400" w:rsidRDefault="008B6939" w:rsidP="008B6939">
      <w:pPr>
        <w:pStyle w:val="11"/>
        <w:tabs>
          <w:tab w:val="right" w:leader="dot" w:pos="9345"/>
        </w:tabs>
        <w:ind w:left="284" w:firstLine="0"/>
        <w:jc w:val="left"/>
        <w:rPr>
          <w:rFonts w:ascii="Calibri" w:eastAsia="Times New Roman" w:hAnsi="Calibri"/>
          <w:noProof/>
          <w:sz w:val="22"/>
        </w:rPr>
      </w:pPr>
      <w:hyperlink w:anchor="_Toc512711670" w:history="1">
        <w:r w:rsidRPr="0095323A">
          <w:rPr>
            <w:rStyle w:val="a7"/>
            <w:noProof/>
            <w:lang w:val="ru-RU"/>
          </w:rPr>
          <w:t>РАЗДЕЛ 1. ПОЛИТИКО-ИДЕОЛОГИЧЕСКИЕ ОТНОШЕНИЯ МЕЖДУ ВОСТОКОМ И ЗАПАДОМ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_Toc512711670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8B6939" w:rsidRPr="00AE6400" w:rsidRDefault="008B6939" w:rsidP="008B6939">
      <w:pPr>
        <w:pStyle w:val="11"/>
        <w:tabs>
          <w:tab w:val="right" w:leader="dot" w:pos="9345"/>
        </w:tabs>
        <w:ind w:left="284" w:firstLine="0"/>
        <w:jc w:val="left"/>
        <w:rPr>
          <w:rFonts w:ascii="Calibri" w:eastAsia="Times New Roman" w:hAnsi="Calibri"/>
          <w:noProof/>
          <w:sz w:val="22"/>
        </w:rPr>
      </w:pPr>
      <w:hyperlink w:anchor="_Toc512711671" w:history="1">
        <w:r w:rsidRPr="0095323A">
          <w:rPr>
            <w:rStyle w:val="a7"/>
            <w:noProof/>
            <w:lang w:val="ru-RU"/>
          </w:rPr>
          <w:t>РАЗДЕЛ 2. ЭКОНОМИЧЕСКИЕ ПРОБЛЕМЫ, ПОВЛИЯВШИЕ НА ОТНОШЕНИЯ ВОСТОКА И ЗАПАДА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_Toc512711671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25</w:t>
        </w:r>
        <w:r>
          <w:rPr>
            <w:noProof/>
            <w:webHidden/>
          </w:rPr>
          <w:fldChar w:fldCharType="end"/>
        </w:r>
      </w:hyperlink>
    </w:p>
    <w:p w:rsidR="008B6939" w:rsidRPr="00AE6400" w:rsidRDefault="008B6939" w:rsidP="008B6939">
      <w:pPr>
        <w:pStyle w:val="11"/>
        <w:tabs>
          <w:tab w:val="right" w:leader="dot" w:pos="9345"/>
        </w:tabs>
        <w:ind w:left="284" w:firstLine="0"/>
        <w:jc w:val="left"/>
        <w:rPr>
          <w:rFonts w:ascii="Calibri" w:eastAsia="Times New Roman" w:hAnsi="Calibri"/>
          <w:noProof/>
          <w:sz w:val="22"/>
        </w:rPr>
      </w:pPr>
      <w:hyperlink w:anchor="_Toc512711672" w:history="1">
        <w:r w:rsidRPr="0095323A">
          <w:rPr>
            <w:rStyle w:val="a7"/>
            <w:noProof/>
            <w:lang w:val="ru-RU"/>
          </w:rPr>
          <w:t>РАЗДЕЛ 3. ВОЕННО-ПОЛИТИЧЕСКИЕ ОТНОШЕНИЯ ВОСТОКА И ЗАПАДА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_Toc512711672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45</w:t>
        </w:r>
        <w:r>
          <w:rPr>
            <w:noProof/>
            <w:webHidden/>
          </w:rPr>
          <w:fldChar w:fldCharType="end"/>
        </w:r>
      </w:hyperlink>
    </w:p>
    <w:p w:rsidR="008B6939" w:rsidRPr="00AE6400" w:rsidRDefault="008B6939" w:rsidP="008B6939">
      <w:pPr>
        <w:pStyle w:val="11"/>
        <w:tabs>
          <w:tab w:val="right" w:leader="dot" w:pos="9345"/>
        </w:tabs>
        <w:ind w:left="284" w:firstLine="0"/>
        <w:jc w:val="left"/>
        <w:rPr>
          <w:rFonts w:ascii="Calibri" w:eastAsia="Times New Roman" w:hAnsi="Calibri"/>
          <w:noProof/>
          <w:sz w:val="22"/>
        </w:rPr>
      </w:pPr>
      <w:hyperlink w:anchor="_Toc512711673" w:history="1">
        <w:r>
          <w:rPr>
            <w:rStyle w:val="a7"/>
            <w:noProof/>
            <w:lang w:val="ru-RU"/>
          </w:rPr>
          <w:t>ЗАКЛЮЧЕНИЕ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_Toc512711673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63</w:t>
        </w:r>
        <w:r>
          <w:rPr>
            <w:noProof/>
            <w:webHidden/>
          </w:rPr>
          <w:fldChar w:fldCharType="end"/>
        </w:r>
      </w:hyperlink>
    </w:p>
    <w:p w:rsidR="008B6939" w:rsidRPr="00AE6400" w:rsidRDefault="008B6939" w:rsidP="008B6939">
      <w:pPr>
        <w:pStyle w:val="11"/>
        <w:tabs>
          <w:tab w:val="right" w:leader="dot" w:pos="9345"/>
        </w:tabs>
        <w:ind w:left="284" w:firstLine="0"/>
        <w:jc w:val="left"/>
        <w:rPr>
          <w:rFonts w:ascii="Calibri" w:eastAsia="Times New Roman" w:hAnsi="Calibri"/>
          <w:noProof/>
          <w:sz w:val="22"/>
        </w:rPr>
      </w:pPr>
      <w:hyperlink w:anchor="_Toc512711674" w:history="1">
        <w:r w:rsidRPr="0095323A">
          <w:rPr>
            <w:rStyle w:val="a7"/>
            <w:noProof/>
            <w:lang w:val="ru-RU"/>
          </w:rPr>
          <w:t xml:space="preserve">СПИСОК </w:t>
        </w:r>
        <w:r>
          <w:rPr>
            <w:rStyle w:val="a7"/>
            <w:noProof/>
            <w:lang w:val="ru-RU"/>
          </w:rPr>
          <w:t>ИЗУЧЕННЫХ ИСТОЧНИКОВ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_Toc512711674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66</w:t>
        </w:r>
        <w:r>
          <w:rPr>
            <w:noProof/>
            <w:webHidden/>
          </w:rPr>
          <w:fldChar w:fldCharType="end"/>
        </w:r>
      </w:hyperlink>
    </w:p>
    <w:p w:rsidR="008B6939" w:rsidRPr="001E36CD" w:rsidRDefault="008B6939" w:rsidP="008B6939">
      <w:pPr>
        <w:widowControl w:val="0"/>
        <w:ind w:left="284" w:firstLine="0"/>
        <w:jc w:val="left"/>
        <w:rPr>
          <w:szCs w:val="28"/>
          <w:lang w:val="ru-RU"/>
        </w:rPr>
      </w:pPr>
      <w:r w:rsidRPr="001E36CD">
        <w:rPr>
          <w:b/>
          <w:bCs/>
          <w:szCs w:val="28"/>
          <w:lang w:val="ru-RU"/>
        </w:rPr>
        <w:fldChar w:fldCharType="end"/>
      </w:r>
    </w:p>
    <w:p w:rsidR="008B6939" w:rsidRPr="001E36CD" w:rsidRDefault="008B6939" w:rsidP="008B6939">
      <w:pPr>
        <w:widowControl w:val="0"/>
        <w:ind w:firstLine="0"/>
        <w:rPr>
          <w:szCs w:val="28"/>
          <w:lang w:val="ru-RU"/>
        </w:rPr>
      </w:pPr>
    </w:p>
    <w:p w:rsidR="008B6939" w:rsidRPr="001E36CD" w:rsidRDefault="008B6939" w:rsidP="008B6939">
      <w:pPr>
        <w:pStyle w:val="1"/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br w:type="page"/>
      </w:r>
      <w:bookmarkStart w:id="0" w:name="_Toc512711669"/>
      <w:r>
        <w:rPr>
          <w:szCs w:val="28"/>
          <w:lang w:val="ru-RU"/>
        </w:rPr>
        <w:lastRenderedPageBreak/>
        <w:t>ВВЕДЕНИЕ</w:t>
      </w:r>
      <w:bookmarkEnd w:id="0"/>
    </w:p>
    <w:p w:rsidR="008B6939" w:rsidRPr="001E36CD" w:rsidRDefault="008B6939" w:rsidP="008B6939">
      <w:pPr>
        <w:widowControl w:val="0"/>
        <w:rPr>
          <w:szCs w:val="28"/>
          <w:lang w:val="ru-RU"/>
        </w:rPr>
      </w:pPr>
    </w:p>
    <w:p w:rsidR="008B6939" w:rsidRPr="001E36CD" w:rsidRDefault="008B6939" w:rsidP="008B6939">
      <w:pPr>
        <w:widowControl w:val="0"/>
        <w:rPr>
          <w:b/>
          <w:szCs w:val="28"/>
          <w:lang w:val="ru-RU"/>
        </w:rPr>
      </w:pPr>
      <w:r w:rsidRPr="006E2233">
        <w:rPr>
          <w:lang w:val="ru-RU"/>
        </w:rPr>
        <w:t xml:space="preserve">Темой данной дипломной работы является </w:t>
      </w:r>
      <w:r w:rsidRPr="001E36CD">
        <w:rPr>
          <w:szCs w:val="28"/>
          <w:lang w:val="ru-RU"/>
        </w:rPr>
        <w:t>«</w:t>
      </w:r>
      <w:r>
        <w:rPr>
          <w:szCs w:val="28"/>
          <w:lang w:val="ru-RU"/>
        </w:rPr>
        <w:t xml:space="preserve">Отношения Востока и Запада в 80-е годы </w:t>
      </w:r>
      <w:r>
        <w:rPr>
          <w:szCs w:val="28"/>
        </w:rPr>
        <w:t>XX</w:t>
      </w:r>
      <w:r>
        <w:rPr>
          <w:szCs w:val="28"/>
          <w:lang w:val="ru-RU"/>
        </w:rPr>
        <w:t xml:space="preserve"> ст.</w:t>
      </w:r>
      <w:r w:rsidRPr="001E36CD">
        <w:rPr>
          <w:szCs w:val="28"/>
          <w:lang w:val="ru-RU"/>
        </w:rPr>
        <w:t>»</w:t>
      </w:r>
      <w:r>
        <w:rPr>
          <w:b/>
          <w:szCs w:val="28"/>
          <w:lang w:val="ru-RU"/>
        </w:rPr>
        <w:t xml:space="preserve"> </w:t>
      </w:r>
      <w:r w:rsidRPr="001E36CD">
        <w:rPr>
          <w:szCs w:val="28"/>
          <w:lang w:val="ru-RU"/>
        </w:rPr>
        <w:t xml:space="preserve">В стремлении обосновать разделение Востока и Запада, исследователи все чаще обращаются к древней истории, утверждая, что если вчера проблемы разделения мира на Восток и Запад еще не было, то сегодня она не только существует, но и лежит в основе практически всех глобальных вызовов.  </w:t>
      </w:r>
    </w:p>
    <w:p w:rsidR="008B6939" w:rsidRPr="009959C3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>Действительно, проблематика</w:t>
      </w:r>
      <w:r w:rsidRPr="001E36CD">
        <w:rPr>
          <w:b/>
          <w:szCs w:val="28"/>
          <w:lang w:val="ru-RU"/>
        </w:rPr>
        <w:t xml:space="preserve"> </w:t>
      </w:r>
      <w:r w:rsidRPr="001E36CD">
        <w:rPr>
          <w:szCs w:val="28"/>
          <w:lang w:val="ru-RU"/>
        </w:rPr>
        <w:t>отношений</w:t>
      </w:r>
      <w:r w:rsidRPr="001E36CD">
        <w:rPr>
          <w:b/>
          <w:szCs w:val="28"/>
          <w:lang w:val="ru-RU"/>
        </w:rPr>
        <w:t xml:space="preserve"> </w:t>
      </w:r>
      <w:r w:rsidRPr="001E36CD">
        <w:rPr>
          <w:szCs w:val="28"/>
          <w:lang w:val="ru-RU"/>
        </w:rPr>
        <w:t xml:space="preserve">Востока и Запада насчитывает несколько тысячелетий. Различия в культуре, ментальности, ценностях, политике оказывают влияния на различные процессы. В одни периоды - это влияние более сильное, в некоторые – наоборот, оно сглаживается. 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В современных условиях на проблематику отношений между Западом и Востоком нужно смотреть и в контексте различных сфер взаимодействия: политики, дипломатии, военного, экономического, экологического и других сфер сотрудничества.  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В определенной мере актуальность исследования обуславливается еще и положением самой Украины, которая непосредственно причисляет себя к Западу, но расположена на пути между основными странами Запада и Востоком. Понимание отношений между Востоком и Западом для Украины является чрезвычайно важным. 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Выбор хронологического периода для исследования – 80 годы ХХ столетия обусловлен недостаточным вниманием ученых именно к этому периоду. Возможно это объясняется снижением активности отношений между Западом и Востоком в этот период, хотя с такой позицией нельзя полностью согласится, поскольку в этот период продолжалось   дальнейшее проникновения Запада в Восток и Востока в Запад во всех сферах. 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Нужно отметить, что для исследования проблематики отношений Востока и Запада в выбранный период использовалось много различных источников, которые можно разделить на несколько групп. В первую очередь </w:t>
      </w:r>
      <w:r w:rsidRPr="001E36CD">
        <w:rPr>
          <w:szCs w:val="28"/>
          <w:lang w:val="ru-RU"/>
        </w:rPr>
        <w:lastRenderedPageBreak/>
        <w:t>это исследования зарубежных авторов Z. Karabell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_Ref512688019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52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P. Knirsch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_Ref512015038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53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F. Mattar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_Ref512687994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54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], которые рассматривают политику США в отношении Ирака, различные аспекты действий Саддама Хусейна. 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>В отдельную группу источников нужно отнести работы  исследователей которые касались общих и исторических противоречий Востока и Запада: Е.У. Байдарова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_Ref510628404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4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А.Е. Шишкин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_Ref512700187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13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А.А. Маслов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_Ref510633657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25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В.А. Мельянцев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_Ref512700553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28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С. Хантингтон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_Ref510628448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43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]; М.А. Хрусталев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_Ref512700937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46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А.И. Яковлев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_Ref512700964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50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]. В эту же группу нужно отнести и статью «Восток периода деколонизации»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_Ref510636114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11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>Исследованиям отношений Востока и Запада в контексте отдельных событий посвящена значительная часть источников, использованных в нашем исследовании. К ним можно отнести работы касаемые Ирано-Иракского вооруженного конфликта 1980-1988 гг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_Ref510678665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2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; 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_Ref512686494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7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; 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_Ref512686851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26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; 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_Ref512686102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33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; 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_Ref512686145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38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проблем противостояния Израиля и арабского мира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_Ref512688084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3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; 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_Ref512693507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14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; 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_Ref510678331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22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; 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_Ref512693279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45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; 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_Ref512694478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48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].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>Отношения Востока и Запада в сфере экономики исследовались такими учеными как С.А. Баходурова 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_Ref512011729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5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А.С. Мищенко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_Ref512016527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30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 и С.В. Сергеев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_Ref512014804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37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 изучали азиатских тигров, Е.В. Захарова  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_Ref512700265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17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 и Г.М. Костюнина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_Ref512700317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19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] акцентировала внимание на АСЕАН, </w:t>
      </w:r>
      <w:r w:rsidRPr="001E36CD">
        <w:rPr>
          <w:szCs w:val="28"/>
          <w:shd w:val="clear" w:color="auto" w:fill="FFFFFF"/>
          <w:lang w:val="ru-RU"/>
        </w:rPr>
        <w:t>Н.Н. Котляров  [</w:t>
      </w:r>
      <w:r w:rsidRPr="001E36CD">
        <w:rPr>
          <w:szCs w:val="28"/>
          <w:shd w:val="clear" w:color="auto" w:fill="FFFFFF"/>
          <w:lang w:val="ru-RU"/>
        </w:rPr>
        <w:fldChar w:fldCharType="begin"/>
      </w:r>
      <w:r w:rsidRPr="001E36CD">
        <w:rPr>
          <w:szCs w:val="28"/>
          <w:shd w:val="clear" w:color="auto" w:fill="FFFFFF"/>
          <w:lang w:val="ru-RU"/>
        </w:rPr>
        <w:instrText xml:space="preserve"> REF _Ref512015869 \r \h  \* MERGEFORMAT </w:instrText>
      </w:r>
      <w:r w:rsidRPr="001E36CD">
        <w:rPr>
          <w:szCs w:val="28"/>
          <w:shd w:val="clear" w:color="auto" w:fill="FFFFFF"/>
          <w:lang w:val="ru-RU"/>
        </w:rPr>
      </w:r>
      <w:r w:rsidRPr="001E36CD">
        <w:rPr>
          <w:szCs w:val="28"/>
          <w:shd w:val="clear" w:color="auto" w:fill="FFFFFF"/>
          <w:lang w:val="ru-RU"/>
        </w:rPr>
        <w:fldChar w:fldCharType="separate"/>
      </w:r>
      <w:r>
        <w:rPr>
          <w:szCs w:val="28"/>
          <w:shd w:val="clear" w:color="auto" w:fill="FFFFFF"/>
          <w:lang w:val="ru-RU"/>
        </w:rPr>
        <w:t>20</w:t>
      </w:r>
      <w:r w:rsidRPr="001E36CD">
        <w:rPr>
          <w:szCs w:val="28"/>
          <w:shd w:val="clear" w:color="auto" w:fill="FFFFFF"/>
          <w:lang w:val="ru-RU"/>
        </w:rPr>
        <w:fldChar w:fldCharType="end"/>
      </w:r>
      <w:r w:rsidRPr="001E36CD">
        <w:rPr>
          <w:szCs w:val="28"/>
          <w:shd w:val="clear" w:color="auto" w:fill="FFFFFF"/>
          <w:lang w:val="ru-RU"/>
        </w:rPr>
        <w:t>] и К.А. Фурсов [</w:t>
      </w:r>
      <w:r w:rsidRPr="001E36CD">
        <w:rPr>
          <w:szCs w:val="28"/>
          <w:shd w:val="clear" w:color="auto" w:fill="FFFFFF"/>
          <w:lang w:val="ru-RU"/>
        </w:rPr>
        <w:fldChar w:fldCharType="begin"/>
      </w:r>
      <w:r w:rsidRPr="001E36CD">
        <w:rPr>
          <w:szCs w:val="28"/>
          <w:shd w:val="clear" w:color="auto" w:fill="FFFFFF"/>
          <w:lang w:val="ru-RU"/>
        </w:rPr>
        <w:instrText xml:space="preserve"> REF _Ref510637261 \r \h  \* MERGEFORMAT </w:instrText>
      </w:r>
      <w:r w:rsidRPr="001E36CD">
        <w:rPr>
          <w:szCs w:val="28"/>
          <w:shd w:val="clear" w:color="auto" w:fill="FFFFFF"/>
          <w:lang w:val="ru-RU"/>
        </w:rPr>
      </w:r>
      <w:r w:rsidRPr="001E36CD">
        <w:rPr>
          <w:szCs w:val="28"/>
          <w:shd w:val="clear" w:color="auto" w:fill="FFFFFF"/>
          <w:lang w:val="ru-RU"/>
        </w:rPr>
        <w:fldChar w:fldCharType="separate"/>
      </w:r>
      <w:r>
        <w:rPr>
          <w:szCs w:val="28"/>
          <w:shd w:val="clear" w:color="auto" w:fill="FFFFFF"/>
          <w:lang w:val="ru-RU"/>
        </w:rPr>
        <w:t>42</w:t>
      </w:r>
      <w:r w:rsidRPr="001E36CD">
        <w:rPr>
          <w:szCs w:val="28"/>
          <w:shd w:val="clear" w:color="auto" w:fill="FFFFFF"/>
          <w:lang w:val="ru-RU"/>
        </w:rPr>
        <w:fldChar w:fldCharType="end"/>
      </w:r>
      <w:r w:rsidRPr="001E36CD">
        <w:rPr>
          <w:szCs w:val="28"/>
          <w:shd w:val="clear" w:color="auto" w:fill="FFFFFF"/>
          <w:lang w:val="ru-RU"/>
        </w:rPr>
        <w:t>]  исследовали экономические отношения КНР с США, В.Л. Ларин [</w:t>
      </w:r>
      <w:r w:rsidRPr="001E36CD">
        <w:rPr>
          <w:szCs w:val="28"/>
          <w:shd w:val="clear" w:color="auto" w:fill="FFFFFF"/>
          <w:lang w:val="ru-RU"/>
        </w:rPr>
        <w:fldChar w:fldCharType="begin"/>
      </w:r>
      <w:r w:rsidRPr="001E36CD">
        <w:rPr>
          <w:szCs w:val="28"/>
          <w:shd w:val="clear" w:color="auto" w:fill="FFFFFF"/>
          <w:lang w:val="ru-RU"/>
        </w:rPr>
        <w:instrText xml:space="preserve"> REF _Ref512700390 \r \h  \* MERGEFORMAT </w:instrText>
      </w:r>
      <w:r w:rsidRPr="001E36CD">
        <w:rPr>
          <w:szCs w:val="28"/>
          <w:shd w:val="clear" w:color="auto" w:fill="FFFFFF"/>
          <w:lang w:val="ru-RU"/>
        </w:rPr>
      </w:r>
      <w:r w:rsidRPr="001E36CD">
        <w:rPr>
          <w:szCs w:val="28"/>
          <w:shd w:val="clear" w:color="auto" w:fill="FFFFFF"/>
          <w:lang w:val="ru-RU"/>
        </w:rPr>
        <w:fldChar w:fldCharType="separate"/>
      </w:r>
      <w:r>
        <w:rPr>
          <w:szCs w:val="28"/>
          <w:shd w:val="clear" w:color="auto" w:fill="FFFFFF"/>
          <w:lang w:val="ru-RU"/>
        </w:rPr>
        <w:t>21</w:t>
      </w:r>
      <w:r w:rsidRPr="001E36CD">
        <w:rPr>
          <w:szCs w:val="28"/>
          <w:shd w:val="clear" w:color="auto" w:fill="FFFFFF"/>
          <w:lang w:val="ru-RU"/>
        </w:rPr>
        <w:fldChar w:fldCharType="end"/>
      </w:r>
      <w:r w:rsidRPr="001E36CD">
        <w:rPr>
          <w:szCs w:val="28"/>
          <w:shd w:val="clear" w:color="auto" w:fill="FFFFFF"/>
          <w:lang w:val="ru-RU"/>
        </w:rPr>
        <w:t>] и В. Михеев [</w:t>
      </w:r>
      <w:r w:rsidRPr="001E36CD">
        <w:rPr>
          <w:szCs w:val="28"/>
          <w:shd w:val="clear" w:color="auto" w:fill="FFFFFF"/>
          <w:lang w:val="ru-RU"/>
        </w:rPr>
        <w:fldChar w:fldCharType="begin"/>
      </w:r>
      <w:r w:rsidRPr="001E36CD">
        <w:rPr>
          <w:szCs w:val="28"/>
          <w:shd w:val="clear" w:color="auto" w:fill="FFFFFF"/>
          <w:lang w:val="ru-RU"/>
        </w:rPr>
        <w:instrText xml:space="preserve"> REF _Ref510637062 \r \h  \* MERGEFORMAT </w:instrText>
      </w:r>
      <w:r w:rsidRPr="001E36CD">
        <w:rPr>
          <w:szCs w:val="28"/>
          <w:shd w:val="clear" w:color="auto" w:fill="FFFFFF"/>
          <w:lang w:val="ru-RU"/>
        </w:rPr>
      </w:r>
      <w:r w:rsidRPr="001E36CD">
        <w:rPr>
          <w:szCs w:val="28"/>
          <w:shd w:val="clear" w:color="auto" w:fill="FFFFFF"/>
          <w:lang w:val="ru-RU"/>
        </w:rPr>
        <w:fldChar w:fldCharType="separate"/>
      </w:r>
      <w:r>
        <w:rPr>
          <w:szCs w:val="28"/>
          <w:shd w:val="clear" w:color="auto" w:fill="FFFFFF"/>
          <w:lang w:val="ru-RU"/>
        </w:rPr>
        <w:t>29</w:t>
      </w:r>
      <w:r w:rsidRPr="001E36CD">
        <w:rPr>
          <w:szCs w:val="28"/>
          <w:shd w:val="clear" w:color="auto" w:fill="FFFFFF"/>
          <w:lang w:val="ru-RU"/>
        </w:rPr>
        <w:fldChar w:fldCharType="end"/>
      </w:r>
      <w:r w:rsidRPr="001E36CD">
        <w:rPr>
          <w:szCs w:val="28"/>
          <w:shd w:val="clear" w:color="auto" w:fill="FFFFFF"/>
          <w:lang w:val="ru-RU"/>
        </w:rPr>
        <w:t>] аналогичные отношения Китая с СССР</w:t>
      </w:r>
      <w:r w:rsidRPr="001E36CD">
        <w:rPr>
          <w:szCs w:val="28"/>
          <w:lang w:val="ru-RU"/>
        </w:rPr>
        <w:t>; в сфере культуры использовались исследования А.А. Клинковой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_Ref512011392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18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].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>Мировая политика в контексте отношений Востока и Запада анализировалась В.Я. Белокреницкой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_Ref512699991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6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А.Г. Буравковой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_Ref512700124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10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В.А. Мельянцев 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_Ref512700695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27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]. История отношений изучалась А.С. Протоповым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_Ref510637789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32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 и А.М. Родригесом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_Ref510629125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34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].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>Нужно также отметить и работы, которые касались процессов, происходящих непосредственно либо на Востоке либо на Западе. К примеру Ю.  Бортко изучал путь Европы к Европейскому союзу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_Ref512700069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16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А.К. Бочарова – развитие восточных государств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_Ref512013202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9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А.З. Егорин исследовал войны за ближневосточный мир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_Ref512687842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15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; 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_Ref512700069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16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], М.В. Макаренков изучал отношения Европы и СССР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_Ref512015416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23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 xml:space="preserve">]; А.Ю. Мамедов анализировал концепцию исламского пути </w:t>
      </w:r>
      <w:r w:rsidRPr="001E36CD">
        <w:rPr>
          <w:szCs w:val="28"/>
          <w:lang w:val="ru-RU"/>
        </w:rPr>
        <w:lastRenderedPageBreak/>
        <w:t>развития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_Ref510636583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24</w:t>
      </w:r>
      <w:r w:rsidRPr="001E36CD">
        <w:rPr>
          <w:szCs w:val="28"/>
          <w:lang w:val="ru-RU"/>
        </w:rPr>
        <w:fldChar w:fldCharType="end"/>
      </w:r>
      <w:r>
        <w:rPr>
          <w:szCs w:val="28"/>
          <w:lang w:val="ru-RU"/>
        </w:rPr>
        <w:t xml:space="preserve">], Д.В. </w:t>
      </w:r>
      <w:r w:rsidRPr="001E36CD">
        <w:rPr>
          <w:szCs w:val="28"/>
          <w:lang w:val="ru-RU"/>
        </w:rPr>
        <w:t>Мосяков изучал модернизацию и глобализацию восточных обществ [</w:t>
      </w:r>
      <w:r w:rsidRPr="001E36CD">
        <w:rPr>
          <w:szCs w:val="28"/>
          <w:lang w:val="ru-RU"/>
        </w:rPr>
        <w:fldChar w:fldCharType="begin"/>
      </w:r>
      <w:r w:rsidRPr="001E36CD">
        <w:rPr>
          <w:szCs w:val="28"/>
          <w:lang w:val="ru-RU"/>
        </w:rPr>
        <w:instrText xml:space="preserve"> REF _Ref510637551 \r \h  \* MERGEFORMAT </w:instrText>
      </w:r>
      <w:r w:rsidRPr="001E36CD">
        <w:rPr>
          <w:szCs w:val="28"/>
          <w:lang w:val="ru-RU"/>
        </w:rPr>
      </w:r>
      <w:r w:rsidRPr="001E36CD">
        <w:rPr>
          <w:szCs w:val="28"/>
          <w:lang w:val="ru-RU"/>
        </w:rPr>
        <w:fldChar w:fldCharType="separate"/>
      </w:r>
      <w:r>
        <w:rPr>
          <w:szCs w:val="28"/>
          <w:lang w:val="ru-RU"/>
        </w:rPr>
        <w:t>31</w:t>
      </w:r>
      <w:r w:rsidRPr="001E36CD">
        <w:rPr>
          <w:szCs w:val="28"/>
          <w:lang w:val="ru-RU"/>
        </w:rPr>
        <w:fldChar w:fldCharType="end"/>
      </w:r>
      <w:r w:rsidRPr="001E36CD">
        <w:rPr>
          <w:szCs w:val="28"/>
          <w:lang w:val="ru-RU"/>
        </w:rPr>
        <w:t>].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EF5F85">
        <w:rPr>
          <w:lang w:val="ru-RU"/>
        </w:rPr>
        <w:t>Целью</w:t>
      </w:r>
      <w:r w:rsidRPr="001E36CD">
        <w:rPr>
          <w:szCs w:val="28"/>
          <w:lang w:val="ru-RU"/>
        </w:rPr>
        <w:t xml:space="preserve"> дипломной работы является исследование отношений Востока и Запада в 80-е годы ХХ ст. 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Для достижения поставленной цели необходимо решить следующие </w:t>
      </w:r>
      <w:r w:rsidRPr="00EF5F85">
        <w:rPr>
          <w:lang w:val="ru-RU"/>
        </w:rPr>
        <w:t>задачи: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>
        <w:rPr>
          <w:szCs w:val="28"/>
          <w:lang w:val="ru-RU"/>
        </w:rPr>
        <w:t>-</w:t>
      </w:r>
      <w:r w:rsidRPr="001E36CD">
        <w:rPr>
          <w:szCs w:val="28"/>
          <w:lang w:val="ru-RU"/>
        </w:rPr>
        <w:t>изучить политико-идеологические отношения как основание для развития отношений Востока и Запада;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>
        <w:rPr>
          <w:szCs w:val="28"/>
          <w:lang w:val="ru-RU"/>
        </w:rPr>
        <w:t>-</w:t>
      </w:r>
      <w:r w:rsidRPr="001E36CD">
        <w:rPr>
          <w:szCs w:val="28"/>
          <w:lang w:val="ru-RU"/>
        </w:rPr>
        <w:t xml:space="preserve">выяснить экономические проблемы, повлиявшие на отношения Востока и Запада; </w:t>
      </w:r>
    </w:p>
    <w:p w:rsidR="008B6939" w:rsidRPr="003F7DB0" w:rsidRDefault="008B6939" w:rsidP="008B6939">
      <w:pPr>
        <w:widowControl w:val="0"/>
        <w:rPr>
          <w:szCs w:val="28"/>
          <w:lang w:val="ru-RU"/>
        </w:rPr>
      </w:pPr>
      <w:r>
        <w:rPr>
          <w:szCs w:val="28"/>
          <w:lang w:val="ru-RU"/>
        </w:rPr>
        <w:t>-</w:t>
      </w:r>
      <w:r w:rsidRPr="001E36CD">
        <w:rPr>
          <w:szCs w:val="28"/>
          <w:lang w:val="ru-RU"/>
        </w:rPr>
        <w:t xml:space="preserve"> исследовать военно-политические отношения Востока и Запада.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>В процессе и</w:t>
      </w:r>
      <w:r>
        <w:rPr>
          <w:szCs w:val="28"/>
          <w:lang w:val="ru-RU"/>
        </w:rPr>
        <w:t xml:space="preserve">сследования применялась система </w:t>
      </w:r>
      <w:r w:rsidRPr="001E36CD">
        <w:rPr>
          <w:szCs w:val="28"/>
          <w:lang w:val="ru-RU"/>
        </w:rPr>
        <w:t xml:space="preserve">направленная на достижение поставленной цели и решения задач. К ним нужно отнести исторический метод и метод сравнения, с помощью которого изучалась динамика и соотношения позиции Запада и Востока по различным проблемам. Также использовались методы анализа и синтеза с целью выяснения взаимного влияния Запада и Востока. Методы дедукции индукции применялись для выяснения причин различных событий на Востоке и Западе, а также роли в них отдельных стран. Методы научной абстракции и обобщения использовались для формулировки выводов.   </w:t>
      </w:r>
    </w:p>
    <w:p w:rsidR="008B6939" w:rsidRPr="001E36CD" w:rsidRDefault="008B6939" w:rsidP="008B6939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Дипломная работа состоит из </w:t>
      </w:r>
      <w:r>
        <w:rPr>
          <w:szCs w:val="28"/>
          <w:lang w:val="ru-RU"/>
        </w:rPr>
        <w:t>введения, трех разделов, заключения</w:t>
      </w:r>
      <w:r w:rsidRPr="001E36CD">
        <w:rPr>
          <w:szCs w:val="28"/>
          <w:lang w:val="ru-RU"/>
        </w:rPr>
        <w:t xml:space="preserve"> и списка </w:t>
      </w:r>
      <w:r>
        <w:rPr>
          <w:szCs w:val="28"/>
          <w:lang w:val="ru-RU"/>
        </w:rPr>
        <w:t>изученных источников</w:t>
      </w:r>
      <w:r w:rsidRPr="001E36CD">
        <w:rPr>
          <w:szCs w:val="28"/>
          <w:lang w:val="ru-RU"/>
        </w:rPr>
        <w:t xml:space="preserve">. </w:t>
      </w:r>
    </w:p>
    <w:p w:rsidR="008B6939" w:rsidRPr="001E36CD" w:rsidRDefault="008B6939" w:rsidP="008B6939">
      <w:pPr>
        <w:widowControl w:val="0"/>
        <w:ind w:firstLine="0"/>
        <w:rPr>
          <w:szCs w:val="28"/>
          <w:lang w:val="ru-RU"/>
        </w:rPr>
      </w:pPr>
    </w:p>
    <w:p w:rsidR="006E2233" w:rsidRPr="001E36CD" w:rsidRDefault="008B6939" w:rsidP="006E2233">
      <w:pPr>
        <w:pStyle w:val="1"/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br w:type="page"/>
      </w:r>
      <w:r w:rsidR="006E2233">
        <w:rPr>
          <w:szCs w:val="28"/>
          <w:lang w:val="ru-RU"/>
        </w:rPr>
        <w:lastRenderedPageBreak/>
        <w:t>ЗАКЛЮЧЕНИЕ</w:t>
      </w:r>
      <w:r w:rsidR="006E2233" w:rsidRPr="001E36CD">
        <w:rPr>
          <w:szCs w:val="28"/>
          <w:lang w:val="ru-RU"/>
        </w:rPr>
        <w:t xml:space="preserve"> </w:t>
      </w:r>
    </w:p>
    <w:p w:rsidR="006E2233" w:rsidRPr="001E36CD" w:rsidRDefault="006E2233" w:rsidP="006E2233">
      <w:pPr>
        <w:widowControl w:val="0"/>
        <w:rPr>
          <w:szCs w:val="28"/>
          <w:lang w:val="ru-RU"/>
        </w:rPr>
      </w:pPr>
    </w:p>
    <w:p w:rsidR="006E2233" w:rsidRPr="001E36CD" w:rsidRDefault="006E2233" w:rsidP="006E2233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Подводя итоги проведенному исследованию можно сделать следующие выводы. </w:t>
      </w:r>
    </w:p>
    <w:p w:rsidR="006E2233" w:rsidRPr="001E36CD" w:rsidRDefault="006E2233" w:rsidP="006E2233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В основе политико-идеологических отношений Востока и Запада в 80-е годы ХХ столетия лежали исторически сформированные противоречия. Запад с его экономической, военной и политической мощью считал Восток своей вотчиной, сырьевым придатком. На Запада в это время продолжилось формирование нескольких геополитических центров, в первую очередь объединение Европы в единую, сначала экономическую, а затем и политическую силу. С другой стороны, </w:t>
      </w:r>
      <w:r w:rsidRPr="001E36CD">
        <w:rPr>
          <w:szCs w:val="28"/>
          <w:shd w:val="clear" w:color="auto" w:fill="FFFFFF"/>
          <w:lang w:val="ru-RU"/>
        </w:rPr>
        <w:t>в Европе произошли волной смены власти в Центральной и Восточной Европе</w:t>
      </w:r>
      <w:r w:rsidRPr="001E36CD">
        <w:rPr>
          <w:szCs w:val="28"/>
          <w:lang w:val="ru-RU"/>
        </w:rPr>
        <w:t xml:space="preserve">, вступало в завершающую стадию противоборство США и СССР.  </w:t>
      </w:r>
    </w:p>
    <w:p w:rsidR="006E2233" w:rsidRPr="001E36CD" w:rsidRDefault="006E2233" w:rsidP="006E2233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При этом Восток считался полем для политической деятельности и борьбы за сферы влияния внутри самих стран Запада. Однако постепенное сокращение колониального влияния, рост религиозного фактора, рост национальных движений, привел к осознанию Востока своей собственной значимости, необходимости защиты своих интересов, потребности в построении собственной идеологии.  В тоже время и сам Восток был неоднороден, что показывает большое количество столкновений на политической арене, борьбе за лидерство среди стран   Ближнего и Дальнего Востока. </w:t>
      </w:r>
    </w:p>
    <w:p w:rsidR="006E2233" w:rsidRPr="001E36CD" w:rsidRDefault="006E2233" w:rsidP="006E2233">
      <w:pPr>
        <w:widowControl w:val="0"/>
        <w:rPr>
          <w:szCs w:val="28"/>
          <w:shd w:val="clear" w:color="auto" w:fill="FFFFFF"/>
          <w:lang w:val="ru-RU"/>
        </w:rPr>
      </w:pPr>
      <w:r w:rsidRPr="001E36CD">
        <w:rPr>
          <w:szCs w:val="28"/>
          <w:shd w:val="clear" w:color="auto" w:fill="FFFFFF"/>
          <w:lang w:val="ru-RU"/>
        </w:rPr>
        <w:t xml:space="preserve">В 80 годы ХХ столетия как в странах Запада, так и странах Востока наблюдался экономический рост. В свою очередь рынки не были перенасыщенными, что обуславливало низкий уровень конкуренции. В странах Востока характерным явлением стало появление новых индустриальных стран, что основывалось на экономических реформах и инвестировании капитала со стран Запада. </w:t>
      </w:r>
    </w:p>
    <w:p w:rsidR="006E2233" w:rsidRPr="001E36CD" w:rsidRDefault="006E2233" w:rsidP="006E2233">
      <w:pPr>
        <w:widowControl w:val="0"/>
        <w:rPr>
          <w:szCs w:val="28"/>
          <w:shd w:val="clear" w:color="auto" w:fill="FFFFFF"/>
          <w:lang w:val="ru-RU"/>
        </w:rPr>
      </w:pPr>
      <w:r w:rsidRPr="001E36CD">
        <w:rPr>
          <w:szCs w:val="28"/>
          <w:shd w:val="clear" w:color="auto" w:fill="FFFFFF"/>
          <w:lang w:val="ru-RU"/>
        </w:rPr>
        <w:t xml:space="preserve">Нужно отметить, что страны Ближнего Востока в 80-е годы были основными поставщиками нефти и других полезных ископаемых в мире, что </w:t>
      </w:r>
      <w:r w:rsidRPr="001E36CD">
        <w:rPr>
          <w:szCs w:val="28"/>
          <w:shd w:val="clear" w:color="auto" w:fill="FFFFFF"/>
          <w:lang w:val="ru-RU"/>
        </w:rPr>
        <w:lastRenderedPageBreak/>
        <w:t xml:space="preserve">обуславливало повышенный экономический, инвестиционный и торговый интерес к ним со стороны других стран. По мере роста экономического благосостояния этих стран росло и их влияние в регионе и в мире.  </w:t>
      </w:r>
    </w:p>
    <w:p w:rsidR="006E2233" w:rsidRPr="001E36CD" w:rsidRDefault="006E2233" w:rsidP="006E2233">
      <w:pPr>
        <w:widowControl w:val="0"/>
        <w:rPr>
          <w:szCs w:val="28"/>
          <w:lang w:val="ru-RU"/>
        </w:rPr>
      </w:pPr>
      <w:r w:rsidRPr="001E36CD">
        <w:rPr>
          <w:szCs w:val="28"/>
          <w:shd w:val="clear" w:color="auto" w:fill="FFFFFF"/>
          <w:lang w:val="ru-RU"/>
        </w:rPr>
        <w:t xml:space="preserve">В целом период 80 годов в экономической сфере отличался не столько противоречиями между Западом и Востоком, сколько поиском точек соприкосновения, активными процессами международного разделения труда, поиска места стран в мировой экономике, созданием региональных экономических организаций, наращиванием объемов экономического сотрудничества. </w:t>
      </w:r>
    </w:p>
    <w:p w:rsidR="006E2233" w:rsidRPr="001E36CD" w:rsidRDefault="006E2233" w:rsidP="006E2233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Подводя итоги анализу военно-политических отношений Востока и Запада нужно отметить, что прямых военных столкновений Запада и Востока в исследуемый период не наблюдалось. Страны Запада в этот период были заняты внутренними проблемами, к которым относились попытки смены правительства насильственным путем в некоторых странах (Испания), решением проблем постсоветских стран, зарождение новых конфликтов (Югославия). В странах Востока наблюдалась борьба различных стран за лидерство, военные перевороты и восстания (Южная Корея, Турция, Саудовская Аравия, Израиль, Ирак, Судан), пограничные конфликты (Таиланд и Лаос, </w:t>
      </w:r>
      <w:r w:rsidRPr="001E36CD">
        <w:rPr>
          <w:szCs w:val="28"/>
          <w:shd w:val="clear" w:color="auto" w:fill="FFFFFF"/>
          <w:lang w:val="ru-RU"/>
        </w:rPr>
        <w:t>Сирия и Иордания</w:t>
      </w:r>
      <w:r w:rsidRPr="001E36CD">
        <w:rPr>
          <w:szCs w:val="28"/>
          <w:lang w:val="ru-RU"/>
        </w:rPr>
        <w:t xml:space="preserve">), гражданские войны (в Ливане и Афганистане. В анализируемый период произошло несколько крупных военных конфликтов (Ирана и Ирака, Израиля и ООП в Ливане). </w:t>
      </w:r>
    </w:p>
    <w:p w:rsidR="006E2233" w:rsidRPr="001E36CD" w:rsidRDefault="006E2233" w:rsidP="006E2233">
      <w:pPr>
        <w:widowControl w:val="0"/>
        <w:rPr>
          <w:szCs w:val="28"/>
          <w:shd w:val="clear" w:color="auto" w:fill="FFFFFF"/>
          <w:lang w:val="ru-RU"/>
        </w:rPr>
      </w:pPr>
      <w:r w:rsidRPr="001E36CD">
        <w:rPr>
          <w:szCs w:val="28"/>
          <w:lang w:val="ru-RU"/>
        </w:rPr>
        <w:t>Наиболее крупной неудачной попыткой вмешательства Запада во внутренние дела Востока была операция «</w:t>
      </w:r>
      <w:r w:rsidRPr="001E36CD">
        <w:rPr>
          <w:szCs w:val="28"/>
          <w:shd w:val="clear" w:color="auto" w:fill="FFFFFF"/>
          <w:lang w:val="ru-RU"/>
        </w:rPr>
        <w:t xml:space="preserve">Орлиный коготь» и то она касалась вызволения заложников посольства США в Иране. </w:t>
      </w:r>
    </w:p>
    <w:p w:rsidR="006E2233" w:rsidRPr="001E36CD" w:rsidRDefault="006E2233" w:rsidP="006E2233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Наибольшей войной в 80 годы на Востоке стала Ирано-Иракская война между двумя наиболее влиятельными «центрами силы» ближневосточного региона.  Этот конфликт разделил Страны Ближнего Востока на нейтральных и поддерживающих стороны конфликта. На протяжении всех лет ирано-иракской войны позиция Запада по отношению к войне в целом и к двум воюющим странам менялась, определяясь различными факторами. Она </w:t>
      </w:r>
      <w:r w:rsidRPr="001E36CD">
        <w:rPr>
          <w:szCs w:val="28"/>
          <w:lang w:val="ru-RU"/>
        </w:rPr>
        <w:lastRenderedPageBreak/>
        <w:t>определялась также и позицией США и СССР. Другие страны Запада больше поддерживали Ирак, с которым у них были более тесные экономические и военные связи.</w:t>
      </w:r>
    </w:p>
    <w:p w:rsidR="006E2233" w:rsidRPr="001E36CD" w:rsidRDefault="006E2233" w:rsidP="006E2233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>Победа над Ираном позволила Ираку претендовать на роль нового лидера арабского мира, «отстоявшего» государства Ближнего Востока перед лицом иранской угрозы. Одновременно с этим ирано-иракская война выявила и множественные противоречия в самой арабской среде.</w:t>
      </w:r>
    </w:p>
    <w:p w:rsidR="006E2233" w:rsidRPr="001E36CD" w:rsidRDefault="006E2233" w:rsidP="006E2233">
      <w:pPr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t xml:space="preserve">Вторым очагом напряженности стала борьба Израиля с ООП, которая особенно активной была на территории Ливана. Запад в целом поддерживал Израиль на основании того, что ООП вел террористическую борьбу. Однако в моменты наиболее активных бомбардировок Израилем населенных пунктов стремился сдерживать Израиль. В целом Запад стремился урегулировать противоборство сторон мирным путем через посредничество и дипломатические переговоры. </w:t>
      </w:r>
    </w:p>
    <w:p w:rsidR="006E2233" w:rsidRPr="001E36CD" w:rsidRDefault="006E2233" w:rsidP="006E2233">
      <w:pPr>
        <w:pStyle w:val="1"/>
        <w:widowControl w:val="0"/>
        <w:rPr>
          <w:szCs w:val="28"/>
          <w:lang w:val="ru-RU"/>
        </w:rPr>
      </w:pPr>
      <w:r w:rsidRPr="001E36CD">
        <w:rPr>
          <w:szCs w:val="28"/>
          <w:lang w:val="ru-RU"/>
        </w:rPr>
        <w:br w:type="page"/>
      </w:r>
      <w:bookmarkStart w:id="1" w:name="_Toc512711674"/>
      <w:r w:rsidRPr="001E36CD">
        <w:rPr>
          <w:szCs w:val="28"/>
          <w:lang w:val="ru-RU"/>
        </w:rPr>
        <w:lastRenderedPageBreak/>
        <w:t xml:space="preserve">СПИСОК </w:t>
      </w:r>
      <w:r>
        <w:rPr>
          <w:szCs w:val="28"/>
          <w:lang w:val="ru-RU"/>
        </w:rPr>
        <w:t>ИЗУЧЕННЫХ</w:t>
      </w:r>
      <w:r w:rsidRPr="001E36CD">
        <w:rPr>
          <w:szCs w:val="28"/>
          <w:lang w:val="ru-RU"/>
        </w:rPr>
        <w:t xml:space="preserve"> </w:t>
      </w:r>
      <w:bookmarkEnd w:id="1"/>
      <w:r>
        <w:rPr>
          <w:szCs w:val="28"/>
          <w:lang w:val="ru-RU"/>
        </w:rPr>
        <w:t>ИСТОЧНИКОВ</w:t>
      </w:r>
    </w:p>
    <w:p w:rsidR="006E2233" w:rsidRPr="001E36CD" w:rsidRDefault="006E2233" w:rsidP="006E2233">
      <w:pPr>
        <w:widowControl w:val="0"/>
        <w:rPr>
          <w:szCs w:val="28"/>
          <w:lang w:val="ru-RU"/>
        </w:rPr>
      </w:pP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" w:name="_Ref512686653"/>
      <w:r w:rsidRPr="001E36CD">
        <w:rPr>
          <w:szCs w:val="28"/>
          <w:lang w:val="ru-RU"/>
        </w:rPr>
        <w:t>Абалян А.И. Ирано-Иракский вооруженный конфликт 1980-1988 гг. и его влияние на систему международных отношений на Ближнем Востоке / А.И. Абалян // Вестник Санкт-Петербургского университета. Политология. Международные отношения. – 2015. – № 2. – С. 52-61.</w:t>
      </w:r>
      <w:bookmarkEnd w:id="2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" w:name="_Ref510678665"/>
      <w:r w:rsidRPr="001E36CD">
        <w:rPr>
          <w:szCs w:val="28"/>
          <w:lang w:val="ru-RU"/>
        </w:rPr>
        <w:t>Алек Д. Эпштейн Бесконечное противостояние. Израиль и арабский мир: войны и дипломатия. История и современность. - М.: РАН, 2003. - 230 с.</w:t>
      </w:r>
      <w:bookmarkEnd w:id="3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" w:name="_Ref512688084"/>
      <w:r w:rsidRPr="001E36CD">
        <w:rPr>
          <w:szCs w:val="28"/>
          <w:lang w:val="ru-RU"/>
        </w:rPr>
        <w:t>Апдайк Р. Дж. Саддам Хусейн. Политическая биография / Р.Дж. Апдайк. –  Ростов н/Д: Феникс, 1999. – 512 с.</w:t>
      </w:r>
      <w:bookmarkEnd w:id="4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" w:name="_Ref510628404"/>
      <w:r w:rsidRPr="001E36CD">
        <w:rPr>
          <w:szCs w:val="28"/>
          <w:lang w:val="ru-RU"/>
        </w:rPr>
        <w:t>Байдаров Е.У. Проблемы дихотомии "Запад-Восток", "Восток-Запад" в глобалистике / Е.У. Байдаров // Credo new. – 2007. – № 4. – С. 8-10.</w:t>
      </w:r>
      <w:bookmarkEnd w:id="5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6" w:name="_Ref512011729"/>
      <w:r w:rsidRPr="001E36CD">
        <w:rPr>
          <w:szCs w:val="28"/>
          <w:lang w:val="ru-RU"/>
        </w:rPr>
        <w:t>Баходурова С.А. Пути устойчивого развити</w:t>
      </w:r>
      <w:r>
        <w:rPr>
          <w:szCs w:val="28"/>
          <w:lang w:val="ru-RU"/>
        </w:rPr>
        <w:t>я национальной экономики: опыт «</w:t>
      </w:r>
      <w:r w:rsidRPr="001E36CD">
        <w:rPr>
          <w:szCs w:val="28"/>
          <w:lang w:val="ru-RU"/>
        </w:rPr>
        <w:t>азиатски</w:t>
      </w:r>
      <w:r>
        <w:rPr>
          <w:szCs w:val="28"/>
          <w:lang w:val="ru-RU"/>
        </w:rPr>
        <w:t>х тигров»</w:t>
      </w:r>
      <w:r w:rsidRPr="001E36CD">
        <w:rPr>
          <w:szCs w:val="28"/>
          <w:lang w:val="ru-RU"/>
        </w:rPr>
        <w:t xml:space="preserve"> / С.А. Баходурова // Развитие территориальных социально-экономических систем: вопросы теории и практики сборник научных статей XIV Международной научно-практической конференции молодых учёных. – 2016. – С. 385-387.</w:t>
      </w:r>
      <w:bookmarkEnd w:id="6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7" w:name="_Ref512699991"/>
      <w:r w:rsidRPr="001E36CD">
        <w:rPr>
          <w:szCs w:val="28"/>
          <w:lang w:val="ru-RU"/>
        </w:rPr>
        <w:t>Белокреницкий В.Я. Южная Азия в мировой политике / В.Я. Белокреницкий.  - М.: Международные отношения, 2003. – 253 с.</w:t>
      </w:r>
      <w:bookmarkEnd w:id="7"/>
      <w:r w:rsidRPr="001E36CD">
        <w:rPr>
          <w:szCs w:val="28"/>
          <w:lang w:val="ru-RU"/>
        </w:rPr>
        <w:t xml:space="preserve"> 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8" w:name="_Ref512686494"/>
      <w:r w:rsidRPr="001E36CD">
        <w:rPr>
          <w:szCs w:val="28"/>
          <w:lang w:val="ru-RU"/>
        </w:rPr>
        <w:t>Белоусова К.А. Ирано-Иракская война (1980-1988) и политика США в Ираке / К.А. Белоусова // Вестник Рязанского государственного университета им. С.А. Есенина. – 2005. – № 2 (12). – С. 44-55.</w:t>
      </w:r>
      <w:bookmarkEnd w:id="8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9" w:name="_Ref512015363"/>
      <w:bookmarkStart w:id="10" w:name="_Ref512700120"/>
      <w:r w:rsidRPr="001E36CD">
        <w:rPr>
          <w:szCs w:val="28"/>
          <w:lang w:val="ru-RU"/>
        </w:rPr>
        <w:t>Борко Ю. От Европейского Союза – к Соединенным Штатам Европы? / Ю.  Бортко // Европейский Союз на пороге ХХI века. Выбор стратегии развития. – М.: РАН,  2001. – С. 430–462</w:t>
      </w:r>
      <w:bookmarkEnd w:id="9"/>
      <w:r w:rsidRPr="001E36CD">
        <w:rPr>
          <w:szCs w:val="28"/>
          <w:lang w:val="ru-RU"/>
        </w:rPr>
        <w:t>.</w:t>
      </w:r>
      <w:bookmarkEnd w:id="10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1" w:name="_Ref512013202"/>
      <w:r w:rsidRPr="001E36CD">
        <w:rPr>
          <w:szCs w:val="28"/>
          <w:lang w:val="ru-RU"/>
        </w:rPr>
        <w:t>Бочарова А.К. Развивающее государство: роль и перспективы в современном мире / А.К. Бочарова // Политическая наука. – 2012. – № 2. –С. 33-48.</w:t>
      </w:r>
      <w:bookmarkEnd w:id="11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2" w:name="_Ref510636996"/>
      <w:bookmarkStart w:id="13" w:name="_Ref512700124"/>
      <w:r w:rsidRPr="001E36CD">
        <w:rPr>
          <w:szCs w:val="28"/>
          <w:lang w:val="ru-RU"/>
        </w:rPr>
        <w:t>Буравкова А. Г. Китайська Народна Республіка в східноазійській політиці США / А. Г. Буравкова // Гілея: науковий вісник. - 2013. - № 77. - С. 326-</w:t>
      </w:r>
      <w:r w:rsidRPr="001E36CD">
        <w:rPr>
          <w:szCs w:val="28"/>
          <w:lang w:val="ru-RU"/>
        </w:rPr>
        <w:lastRenderedPageBreak/>
        <w:t>331</w:t>
      </w:r>
      <w:bookmarkEnd w:id="12"/>
      <w:r w:rsidRPr="001E36CD">
        <w:rPr>
          <w:szCs w:val="28"/>
          <w:lang w:val="ru-RU"/>
        </w:rPr>
        <w:t>.</w:t>
      </w:r>
      <w:bookmarkEnd w:id="13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4" w:name="_Ref510636114"/>
      <w:r w:rsidRPr="001E36CD">
        <w:rPr>
          <w:szCs w:val="28"/>
          <w:lang w:val="ru-RU"/>
        </w:rPr>
        <w:t>Восток периода деколонизации // Comparative politics. – 2010. – №2. – С. 31-43.</w:t>
      </w:r>
      <w:bookmarkEnd w:id="14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5" w:name="_Ref512012324"/>
      <w:r w:rsidRPr="001E36CD">
        <w:rPr>
          <w:szCs w:val="28"/>
          <w:lang w:val="ru-RU"/>
        </w:rPr>
        <w:t>Диев В.С. Риски глобализации и глобализация рисков / В.С. Диев // Гуманитарные науки в Сибири. – 2005. – № 1. – С. 103-106.</w:t>
      </w:r>
      <w:bookmarkEnd w:id="15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6" w:name="_Ref512700187"/>
      <w:r w:rsidRPr="001E36CD">
        <w:rPr>
          <w:szCs w:val="28"/>
          <w:lang w:val="ru-RU"/>
        </w:rPr>
        <w:t>Шишкин</w:t>
      </w:r>
      <w:r>
        <w:rPr>
          <w:szCs w:val="28"/>
          <w:lang w:val="ru-RU"/>
        </w:rPr>
        <w:t xml:space="preserve"> </w:t>
      </w:r>
      <w:r w:rsidRPr="001E36CD">
        <w:rPr>
          <w:szCs w:val="28"/>
          <w:lang w:val="ru-RU"/>
        </w:rPr>
        <w:t xml:space="preserve">А.Е. </w:t>
      </w:r>
      <w:r>
        <w:rPr>
          <w:szCs w:val="28"/>
          <w:lang w:val="ru-RU"/>
        </w:rPr>
        <w:t>Дихотомия «Восток-Запад»:</w:t>
      </w:r>
      <w:r w:rsidRPr="001E36CD">
        <w:rPr>
          <w:szCs w:val="28"/>
          <w:lang w:val="ru-RU"/>
        </w:rPr>
        <w:t xml:space="preserve"> монография / А.Е. Шишкин.– </w:t>
      </w:r>
      <w:r w:rsidRPr="001E36CD">
        <w:rPr>
          <w:szCs w:val="28"/>
          <w:shd w:val="clear" w:color="auto" w:fill="FFFFFF"/>
          <w:lang w:val="ru-RU"/>
        </w:rPr>
        <w:t>Изд. 3-е, испр. и доп. – Самара: «Мечта», 2018. – 740 с</w:t>
      </w:r>
      <w:bookmarkEnd w:id="16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7" w:name="_Ref512693507"/>
      <w:r w:rsidRPr="001E36CD">
        <w:rPr>
          <w:szCs w:val="28"/>
          <w:lang w:val="ru-RU"/>
        </w:rPr>
        <w:t>Евтушенко А.С. Политико-дипломатический аспект американо-израильских отношений во время первой ливанской войны (1982 г.) / А.С. Евтушенко // Научные проблемы гуманитарных исследований. – 2009. – № 8. – С. 1-14.</w:t>
      </w:r>
      <w:bookmarkEnd w:id="17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8" w:name="_Ref512687842"/>
      <w:r w:rsidRPr="001E36CD">
        <w:rPr>
          <w:szCs w:val="28"/>
          <w:lang w:val="ru-RU"/>
        </w:rPr>
        <w:t>Егорин А. З. Война за ближневосточный мир / А. З. Егорин. – М.: Восточная литература РАН, 1998. – 168 с.</w:t>
      </w:r>
      <w:bookmarkEnd w:id="18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19" w:name="_Ref512700069"/>
      <w:r w:rsidRPr="001E36CD">
        <w:rPr>
          <w:szCs w:val="28"/>
          <w:lang w:val="ru-RU"/>
        </w:rPr>
        <w:t>Егорин А.З. Война за мир на Ближнем Востоке / А.З.Егорин. - М.: ИИИиБВ и ИВ РАН, 1995. - 136 с.</w:t>
      </w:r>
      <w:bookmarkEnd w:id="19"/>
    </w:p>
    <w:p w:rsidR="006E2233" w:rsidRPr="001E36CD" w:rsidRDefault="006E2233" w:rsidP="006E2233">
      <w:pPr>
        <w:widowControl w:val="0"/>
        <w:numPr>
          <w:ilvl w:val="0"/>
          <w:numId w:val="1"/>
        </w:numPr>
        <w:spacing w:line="348" w:lineRule="auto"/>
        <w:rPr>
          <w:szCs w:val="28"/>
          <w:lang w:val="ru-RU"/>
        </w:rPr>
      </w:pPr>
      <w:bookmarkStart w:id="20" w:name="_Ref449012238"/>
      <w:bookmarkStart w:id="21" w:name="_Ref512700265"/>
      <w:r w:rsidRPr="001E36CD">
        <w:rPr>
          <w:szCs w:val="28"/>
          <w:lang w:val="ru-RU"/>
        </w:rPr>
        <w:t>Захарова Е.В. АСЕАН в мировой экономике: реалии XXI века / Е.В. Захарова, В.И. Русакович // Инновационная экономика. – 2014. – № 4 (1). – С. 3-8</w:t>
      </w:r>
      <w:bookmarkEnd w:id="20"/>
      <w:r w:rsidRPr="001E36CD">
        <w:rPr>
          <w:szCs w:val="28"/>
          <w:lang w:val="ru-RU"/>
        </w:rPr>
        <w:t>.</w:t>
      </w:r>
      <w:bookmarkEnd w:id="21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2" w:name="_Ref512011392"/>
      <w:r w:rsidRPr="001E36CD">
        <w:rPr>
          <w:szCs w:val="28"/>
          <w:lang w:val="ru-RU"/>
        </w:rPr>
        <w:t>Клинкова А.А. Отражение ценностей американской культуры в экономическом дискурсе о Японии / А.А. Клинкова // Вестник Воронежского государственного университета. – 2007. – № 2-2. – С. 103-112.</w:t>
      </w:r>
      <w:bookmarkEnd w:id="22"/>
    </w:p>
    <w:p w:rsidR="006E2233" w:rsidRPr="001E36CD" w:rsidRDefault="006E2233" w:rsidP="006E2233">
      <w:pPr>
        <w:widowControl w:val="0"/>
        <w:numPr>
          <w:ilvl w:val="0"/>
          <w:numId w:val="1"/>
        </w:numPr>
        <w:spacing w:line="348" w:lineRule="auto"/>
        <w:rPr>
          <w:szCs w:val="28"/>
          <w:lang w:val="ru-RU"/>
        </w:rPr>
      </w:pPr>
      <w:bookmarkStart w:id="23" w:name="_Ref449004138"/>
      <w:bookmarkStart w:id="24" w:name="_Ref512700317"/>
      <w:r w:rsidRPr="001E36CD">
        <w:rPr>
          <w:szCs w:val="28"/>
          <w:lang w:val="ru-RU"/>
        </w:rPr>
        <w:t>Костюнина Г.М. Ассоциация стран Юго-Восточной Азии (АСЕАН) / Г.М. Костюнина // Международная экономическая интеграция: учебное пособие / Под ред. Н.Н.Ливенцева. – М.: Экономистъ, 2006. – С. 226-261</w:t>
      </w:r>
      <w:bookmarkEnd w:id="23"/>
      <w:r w:rsidRPr="001E36CD">
        <w:rPr>
          <w:szCs w:val="28"/>
          <w:lang w:val="ru-RU"/>
        </w:rPr>
        <w:t>.</w:t>
      </w:r>
      <w:bookmarkEnd w:id="24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5" w:name="_Ref512015869"/>
      <w:r w:rsidRPr="001E36CD">
        <w:rPr>
          <w:szCs w:val="28"/>
          <w:shd w:val="clear" w:color="auto" w:fill="FFFFFF"/>
          <w:lang w:val="ru-RU"/>
        </w:rPr>
        <w:t>Котляров Н. Н. Экономические отношения КНР с США : дис. докт. ек. наук : 08.00.14 / Котляров Николай Николаевич – Москва, 2004. – 312 с.</w:t>
      </w:r>
      <w:bookmarkEnd w:id="25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6" w:name="_Ref512700390"/>
      <w:r w:rsidRPr="001E36CD">
        <w:rPr>
          <w:szCs w:val="28"/>
          <w:lang w:val="ru-RU"/>
        </w:rPr>
        <w:t>Ларин В.Л.. Российско-китайские отношения в региональных измерениях (80-е годы XX-начало XXI века). – М.: Восток-Запад, 2005. – 390 с.</w:t>
      </w:r>
      <w:bookmarkEnd w:id="26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7" w:name="_Ref510678331"/>
      <w:r w:rsidRPr="001E36CD">
        <w:rPr>
          <w:szCs w:val="28"/>
          <w:shd w:val="clear" w:color="auto" w:fill="FFFFFF"/>
          <w:lang w:val="ru-RU"/>
        </w:rPr>
        <w:t xml:space="preserve">Лифертов Е. </w:t>
      </w:r>
      <w:r w:rsidRPr="001E36CD">
        <w:rPr>
          <w:szCs w:val="28"/>
          <w:lang w:val="ru-RU"/>
        </w:rPr>
        <w:t xml:space="preserve">Израиль. Власть и политика. Кризис израильской демократии </w:t>
      </w:r>
      <w:r w:rsidRPr="001E36CD">
        <w:rPr>
          <w:szCs w:val="28"/>
          <w:lang w:val="ru-RU"/>
        </w:rPr>
        <w:lastRenderedPageBreak/>
        <w:t xml:space="preserve">в 80-90-х годах </w:t>
      </w:r>
      <w:r w:rsidRPr="001E36CD">
        <w:rPr>
          <w:szCs w:val="28"/>
          <w:shd w:val="clear" w:color="auto" w:fill="FFFFFF"/>
          <w:lang w:val="ru-RU"/>
        </w:rPr>
        <w:t xml:space="preserve">Е. </w:t>
      </w:r>
      <w:r>
        <w:rPr>
          <w:szCs w:val="28"/>
          <w:shd w:val="clear" w:color="auto" w:fill="FFFFFF"/>
          <w:lang w:val="ru-RU"/>
        </w:rPr>
        <w:t xml:space="preserve">Лифертов // </w:t>
      </w:r>
      <w:r w:rsidRPr="001E36CD">
        <w:rPr>
          <w:szCs w:val="28"/>
          <w:shd w:val="clear" w:color="auto" w:fill="FFFFFF"/>
          <w:lang w:val="ru-RU"/>
        </w:rPr>
        <w:t>http://blogs.7iskusstv.com/?p=45500.</w:t>
      </w:r>
      <w:bookmarkEnd w:id="27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8" w:name="_Ref512015416"/>
      <w:r w:rsidRPr="001E36CD">
        <w:rPr>
          <w:szCs w:val="28"/>
          <w:lang w:val="ru-RU"/>
        </w:rPr>
        <w:t>Макаренков М.В. Европейские сообщества в 80-х годах ХХ века и СССР / М.В. Макаренков // Вестник МГГУ им. М.А. Шолохова. – 2015. - №3. – С. 30-42.</w:t>
      </w:r>
      <w:bookmarkEnd w:id="28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29" w:name="_Ref510636583"/>
      <w:r w:rsidRPr="001E36CD">
        <w:rPr>
          <w:szCs w:val="28"/>
          <w:lang w:val="ru-RU"/>
        </w:rPr>
        <w:t>Мамедов А.Ю.</w:t>
      </w:r>
      <w:r w:rsidRPr="001E36CD">
        <w:rPr>
          <w:szCs w:val="28"/>
          <w:lang w:val="ru-RU"/>
        </w:rPr>
        <w:tab/>
        <w:t>Концепция исламского пути развития в современной политической идеологии мусульманских стран // Серия “Symposium”, Конференция «Путь Востока»,</w:t>
      </w:r>
      <w:r w:rsidRPr="001E36CD">
        <w:rPr>
          <w:szCs w:val="28"/>
          <w:lang w:val="ru-RU"/>
        </w:rPr>
        <w:tab/>
        <w:t>Путь Востока: Традиции и современность // Материалы V Молодежной научной конференции по проблемам философии, религии, культуры Востока. – Санкт-Петербург: Санкт-Петербургское философское общество, 2003. – C.15-20.</w:t>
      </w:r>
      <w:bookmarkEnd w:id="29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0" w:name="_Ref510633657"/>
      <w:r w:rsidRPr="001E36CD">
        <w:rPr>
          <w:szCs w:val="28"/>
          <w:lang w:val="ru-RU"/>
        </w:rPr>
        <w:t>Маслов А.А. Восток-Запад: история и конфликты в современном мире / А.А. Маслов. – М.: Образование, 2008. – 134 с.</w:t>
      </w:r>
      <w:bookmarkEnd w:id="30"/>
      <w:r w:rsidRPr="001E36CD">
        <w:rPr>
          <w:szCs w:val="28"/>
          <w:lang w:val="ru-RU"/>
        </w:rPr>
        <w:t xml:space="preserve"> 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1" w:name="_Ref512686851"/>
      <w:r w:rsidRPr="001E36CD">
        <w:rPr>
          <w:szCs w:val="28"/>
          <w:lang w:val="ru-RU"/>
        </w:rPr>
        <w:t>Мелкумян Е. С. Политика Ирака в отношении государств – членов ССАГПЗ на современном этапе / Е.С. Мелкумян // Республика Ирак в системе международных отношений (80-е годы XX в. – начало XXI в.). – М.: ИВ РАН и Российская Академия естественных наук, 2002. – С. 46-52.</w:t>
      </w:r>
      <w:bookmarkEnd w:id="31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2" w:name="_Ref512700695"/>
      <w:r w:rsidRPr="001E36CD">
        <w:rPr>
          <w:szCs w:val="28"/>
          <w:lang w:val="ru-RU"/>
        </w:rPr>
        <w:t>Мельянцев В.А. Арабо-исламский мир в контексте глобальной эко- номики / В.А. Мельянцев. – М.:  Диалектика, 2003. – 347 с.</w:t>
      </w:r>
      <w:bookmarkEnd w:id="32"/>
      <w:r w:rsidRPr="001E36CD">
        <w:rPr>
          <w:szCs w:val="28"/>
          <w:lang w:val="ru-RU"/>
        </w:rPr>
        <w:t xml:space="preserve"> 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3" w:name="_Ref512700553"/>
      <w:r w:rsidRPr="001E36CD">
        <w:rPr>
          <w:szCs w:val="28"/>
          <w:lang w:val="ru-RU"/>
        </w:rPr>
        <w:t>Мельянцев В.А. Восток и Запад во втором тысячелетии: экономика, история и современность / В.А. Мельянцев. – М.: МГУ, 1996. – 456 с.</w:t>
      </w:r>
      <w:bookmarkEnd w:id="33"/>
      <w:r w:rsidRPr="001E36CD">
        <w:rPr>
          <w:szCs w:val="28"/>
          <w:lang w:val="ru-RU"/>
        </w:rPr>
        <w:t xml:space="preserve"> 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4" w:name="_Ref510637062"/>
      <w:r w:rsidRPr="001E36CD">
        <w:rPr>
          <w:szCs w:val="28"/>
          <w:lang w:val="ru-RU"/>
        </w:rPr>
        <w:t>Михеев В. Восточноазиатская "Многополярность": треугольник Россия – Китай – США / В. Михеев // Мировая экономика и международные отношения. – 2009. – № 1. – С. 17-25.</w:t>
      </w:r>
      <w:bookmarkEnd w:id="34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5" w:name="_Ref512016527"/>
      <w:r w:rsidRPr="001E36CD">
        <w:rPr>
          <w:szCs w:val="28"/>
          <w:lang w:val="ru-RU"/>
        </w:rPr>
        <w:t>Мищенко А.С. Азиатские тигры и новые претенденты на их роль / А.С. Мищенко // Взгляды креативного общества. – 2015. – Т. 4. – № 3. – С. 39-49.</w:t>
      </w:r>
      <w:bookmarkEnd w:id="35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6" w:name="_Ref510637551"/>
      <w:r w:rsidRPr="001E36CD">
        <w:rPr>
          <w:szCs w:val="28"/>
          <w:lang w:val="ru-RU"/>
        </w:rPr>
        <w:t>Мосяков Д.В. Новая и новейшая история. Модернизация и глобализация восточных обществ / Д.В. Мосяков. – М.: НОУЧВПО «Институт стран Востока», 2016. – 560 с.</w:t>
      </w:r>
      <w:bookmarkEnd w:id="36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7" w:name="_Ref510637789"/>
      <w:r w:rsidRPr="001E36CD">
        <w:rPr>
          <w:szCs w:val="28"/>
          <w:lang w:val="ru-RU"/>
        </w:rPr>
        <w:t xml:space="preserve">Протопопов А. С. История международных отношений и внешней </w:t>
      </w:r>
      <w:r>
        <w:rPr>
          <w:szCs w:val="28"/>
          <w:lang w:val="ru-RU"/>
        </w:rPr>
        <w:lastRenderedPageBreak/>
        <w:t>политики России (</w:t>
      </w:r>
      <w:r w:rsidRPr="001E36CD">
        <w:rPr>
          <w:szCs w:val="28"/>
          <w:lang w:val="ru-RU"/>
        </w:rPr>
        <w:t>2005): Учебник для студентов вузов, - 2-е изд., ИСПр. и дон. - М.: Аспект Пресс. - 399 с.</w:t>
      </w:r>
      <w:bookmarkEnd w:id="37"/>
      <w:r w:rsidRPr="001E36CD">
        <w:rPr>
          <w:szCs w:val="28"/>
          <w:lang w:val="ru-RU"/>
        </w:rPr>
        <w:t xml:space="preserve"> 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8" w:name="_Ref512686102"/>
      <w:r w:rsidRPr="001E36CD">
        <w:rPr>
          <w:szCs w:val="28"/>
          <w:lang w:val="ru-RU"/>
        </w:rPr>
        <w:t>Раку М.В. США и Иран: об истоках конфликта (1979-1984 годы) / М.В. Раку // Новая и новейшая история. – 2011. – № 1. – С. 60-76.</w:t>
      </w:r>
      <w:bookmarkEnd w:id="38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39" w:name="_Ref510629125"/>
      <w:r w:rsidRPr="001E36CD">
        <w:rPr>
          <w:szCs w:val="28"/>
          <w:lang w:val="ru-RU"/>
        </w:rPr>
        <w:t>Родригес А.М. Новейшая история стран Азии и Африки. XX век. Часть 2. 1945-2000. - М.: Владос, 2001. – 325 с.</w:t>
      </w:r>
      <w:bookmarkEnd w:id="39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r w:rsidRPr="001E36CD">
        <w:rPr>
          <w:szCs w:val="28"/>
          <w:lang w:val="ru-RU"/>
        </w:rPr>
        <w:t>Амиров В.Б. Россия–Китай и США–Китай: отношения</w:t>
      </w:r>
      <w:r>
        <w:rPr>
          <w:szCs w:val="28"/>
          <w:lang w:val="ru-RU"/>
        </w:rPr>
        <w:t xml:space="preserve"> нового типа (научный доклад) / </w:t>
      </w:r>
      <w:r w:rsidRPr="001E36CD">
        <w:rPr>
          <w:szCs w:val="28"/>
          <w:lang w:val="ru-RU"/>
        </w:rPr>
        <w:t>В.Б. Амиров, В.В. Михеев, М.А. Потапов. – М.: ИМЭМО РАН, 2010. – 31 с.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0" w:name="_Ref512692856"/>
      <w:r w:rsidRPr="001E36CD">
        <w:rPr>
          <w:szCs w:val="28"/>
          <w:lang w:val="ru-RU"/>
        </w:rPr>
        <w:t>Семкина Ю.Н. Международное посредничество в урегулировании конфликта в Косово / Ю.Н. Семкина // Вестник РУДН, серия Юридические науки. – 2008. – № 4. – С. 71-81.</w:t>
      </w:r>
      <w:bookmarkEnd w:id="40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1" w:name="_Ref512014804"/>
      <w:r w:rsidRPr="001E36CD">
        <w:rPr>
          <w:szCs w:val="28"/>
          <w:lang w:val="ru-RU"/>
        </w:rPr>
        <w:t>Сергеев С.В. Азиатская модель развития: рецепт успеха / С.В. Сергеев // Наука Красноярья. – 2017. – Т. 6. – № 1-3. – С. 79-83.</w:t>
      </w:r>
      <w:bookmarkEnd w:id="41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2" w:name="_Ref512686145"/>
      <w:r w:rsidRPr="001E36CD">
        <w:rPr>
          <w:szCs w:val="28"/>
          <w:lang w:val="ru-RU"/>
        </w:rPr>
        <w:t>Слинкин М.М. США - Иран: уроки истории или история без уроков? / М.М. Слинкин // Военно-исторический журнал. – 2009. – № 9. – С. 18-22.</w:t>
      </w:r>
      <w:bookmarkEnd w:id="42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3" w:name="_Ref510634752"/>
      <w:r w:rsidRPr="001E36CD">
        <w:rPr>
          <w:szCs w:val="28"/>
          <w:lang w:val="ru-RU"/>
        </w:rPr>
        <w:t>Смирнов М. Проблема «четвертого пути» развития: индийский вариант / М. Смирнов // Евразия. – 2010. - №8. - С. 112-116.</w:t>
      </w:r>
      <w:bookmarkEnd w:id="43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4" w:name="_Ref512016282"/>
      <w:r w:rsidRPr="001E36CD">
        <w:rPr>
          <w:szCs w:val="28"/>
          <w:lang w:val="ru-RU"/>
        </w:rPr>
        <w:t>Столярова Е.И. Особенности государственного предпринимательства в новых индустриальных странах / Е.И. Столярова // Общественные науки. – 2010. – № 4. – С. 127-136.</w:t>
      </w:r>
      <w:bookmarkEnd w:id="44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5" w:name="_Ref512012590"/>
      <w:r w:rsidRPr="001E36CD">
        <w:rPr>
          <w:szCs w:val="28"/>
          <w:lang w:val="ru-RU"/>
        </w:rPr>
        <w:t>Тарасова Т.Г. Мировая экономика: Учебный материал / Т.Г. Тарасова, О.И. Костюкова. – М.: Дело, 2014. – 548 с.</w:t>
      </w:r>
      <w:bookmarkEnd w:id="45"/>
      <w:r w:rsidRPr="001E36CD">
        <w:rPr>
          <w:szCs w:val="28"/>
          <w:lang w:val="ru-RU"/>
        </w:rPr>
        <w:t xml:space="preserve"> 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6" w:name="_Ref510637261"/>
      <w:r w:rsidRPr="001E36CD">
        <w:rPr>
          <w:szCs w:val="28"/>
          <w:lang w:val="ru-RU"/>
        </w:rPr>
        <w:t>Фурсов К.А. Кай Хэ Динамическое балансирование: стратегии балансирования Китая в отношении США, 1949-2005 гг / К.А. Фурсов // Восточная и Южная Азия в современном мире (Внутриполитические и внешние факторы развития)</w:t>
      </w:r>
      <w:r>
        <w:rPr>
          <w:szCs w:val="28"/>
          <w:lang w:val="ru-RU"/>
        </w:rPr>
        <w:t>:</w:t>
      </w:r>
      <w:r w:rsidRPr="001E36CD">
        <w:rPr>
          <w:szCs w:val="28"/>
          <w:lang w:val="ru-RU"/>
        </w:rPr>
        <w:t xml:space="preserve"> Реф. сб. – М.: РАН, 2010. – С. 226-231.</w:t>
      </w:r>
      <w:bookmarkEnd w:id="46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7" w:name="_Ref510628448"/>
      <w:r w:rsidRPr="001E36CD">
        <w:rPr>
          <w:szCs w:val="28"/>
          <w:lang w:val="ru-RU"/>
        </w:rPr>
        <w:t>Хантингтон С. Столкновение цивилизаций / С. Хантинготон. – М.: ООО «Издательство АСТ», 2005. – 603 с.</w:t>
      </w:r>
      <w:bookmarkEnd w:id="47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8" w:name="_Ref512695299"/>
      <w:r w:rsidRPr="001E36CD">
        <w:rPr>
          <w:szCs w:val="28"/>
          <w:lang w:val="ru-RU"/>
        </w:rPr>
        <w:t xml:space="preserve">Хассан Ахмад Мекдаше "Кризисная дипломатия" Франции на Ближнем </w:t>
      </w:r>
      <w:r w:rsidRPr="001E36CD">
        <w:rPr>
          <w:szCs w:val="28"/>
          <w:lang w:val="ru-RU"/>
        </w:rPr>
        <w:lastRenderedPageBreak/>
        <w:t>Востоке (на примере Ливанского кризиса) // Вестник Российского университета дружбы народов. – 2010. – № 1. – С. 33-37.</w:t>
      </w:r>
      <w:bookmarkEnd w:id="48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49" w:name="_Ref512693279"/>
      <w:r w:rsidRPr="001E36CD">
        <w:rPr>
          <w:szCs w:val="28"/>
          <w:lang w:val="ru-RU"/>
        </w:rPr>
        <w:t>Хлебникова Л.Р. Первая Ливанская война в контексте американо-израильских отношений / Л.Р. Хлебникова // Вестник Московского университета. – 2017. – Т. 9. – № 3. – С. 142-176.</w:t>
      </w:r>
      <w:bookmarkEnd w:id="49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0" w:name="_Ref512700937"/>
      <w:r w:rsidRPr="001E36CD">
        <w:rPr>
          <w:szCs w:val="28"/>
          <w:lang w:val="ru-RU"/>
        </w:rPr>
        <w:t>Хрусталев М.А. Международные отношения на Ближнем Востоке / М.А. Хрусталев. - М.: МГИМО, 2002. – 352 с.</w:t>
      </w:r>
      <w:bookmarkEnd w:id="50"/>
      <w:r w:rsidRPr="001E36CD">
        <w:rPr>
          <w:szCs w:val="28"/>
          <w:lang w:val="ru-RU"/>
        </w:rPr>
        <w:t xml:space="preserve"> 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1" w:name="_Ref510635684"/>
      <w:r w:rsidRPr="001E36CD">
        <w:rPr>
          <w:szCs w:val="28"/>
          <w:lang w:val="ru-RU"/>
        </w:rPr>
        <w:t>Эволюция восточных обществ: синтез традиционного и современного. – М.: Диалектика, 1984. – 312 с.</w:t>
      </w:r>
      <w:bookmarkEnd w:id="51"/>
      <w:r w:rsidRPr="001E36CD">
        <w:rPr>
          <w:szCs w:val="28"/>
          <w:lang w:val="ru-RU"/>
        </w:rPr>
        <w:t xml:space="preserve"> 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52" w:name="_Ref512694478"/>
      <w:r w:rsidRPr="001E36CD">
        <w:rPr>
          <w:szCs w:val="28"/>
          <w:lang w:val="ru-RU"/>
        </w:rPr>
        <w:t xml:space="preserve">Элариф И. Последствия и уроки гражданской войны в Ливане (1975-1990 ГГ.) для Ближнего Востока / И. Элариф // </w:t>
      </w:r>
      <w:r>
        <w:rPr>
          <w:szCs w:val="28"/>
          <w:lang w:val="ru-RU"/>
        </w:rPr>
        <w:t>Гродненский государственный университет имени Янки Купалы. Серия</w:t>
      </w:r>
      <w:r w:rsidRPr="001E36CD">
        <w:rPr>
          <w:szCs w:val="28"/>
          <w:lang w:val="ru-RU"/>
        </w:rPr>
        <w:t xml:space="preserve"> 1. </w:t>
      </w:r>
      <w:r>
        <w:rPr>
          <w:szCs w:val="28"/>
          <w:lang w:val="ru-RU"/>
        </w:rPr>
        <w:t>История и Археология. Философия</w:t>
      </w:r>
      <w:r w:rsidRPr="001E36CD">
        <w:rPr>
          <w:szCs w:val="28"/>
          <w:lang w:val="ru-RU"/>
        </w:rPr>
        <w:t xml:space="preserve">. </w:t>
      </w:r>
      <w:r>
        <w:rPr>
          <w:szCs w:val="28"/>
          <w:lang w:val="ru-RU"/>
        </w:rPr>
        <w:t>Политология</w:t>
      </w:r>
      <w:r w:rsidRPr="001E36CD">
        <w:rPr>
          <w:szCs w:val="28"/>
          <w:lang w:val="ru-RU"/>
        </w:rPr>
        <w:t>. – 2016. – Т. 8. – № -2. – С. 142-147.</w:t>
      </w:r>
      <w:bookmarkEnd w:id="52"/>
    </w:p>
    <w:p w:rsidR="006E2233" w:rsidRPr="001E36CD" w:rsidRDefault="006E2233" w:rsidP="006E223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53" w:name="_Ref512011656"/>
      <w:r w:rsidRPr="001E36CD">
        <w:rPr>
          <w:szCs w:val="28"/>
          <w:lang w:val="ru-RU"/>
        </w:rPr>
        <w:t>Ягья Т.С. К вопросу об экономическом развитии Китая / Т.С. Ягья // Россия в глобальном мире. – 2014. – № 4. – С. 135-152.</w:t>
      </w:r>
      <w:bookmarkEnd w:id="53"/>
    </w:p>
    <w:p w:rsidR="006E2233" w:rsidRPr="001E36CD" w:rsidRDefault="006E2233" w:rsidP="006E2233">
      <w:pPr>
        <w:widowControl w:val="0"/>
        <w:numPr>
          <w:ilvl w:val="0"/>
          <w:numId w:val="1"/>
        </w:numPr>
        <w:ind w:left="357" w:hanging="357"/>
        <w:rPr>
          <w:szCs w:val="28"/>
          <w:lang w:val="ru-RU"/>
        </w:rPr>
      </w:pPr>
      <w:bookmarkStart w:id="54" w:name="_Ref512700964"/>
      <w:r w:rsidRPr="001E36CD">
        <w:rPr>
          <w:szCs w:val="28"/>
          <w:lang w:val="ru-RU"/>
        </w:rPr>
        <w:t>Яковлев А.И. Страны Востока в эпоху глобализации: синтез традиционного и современного / А.И.Яковлев. – М.: НОЧУВПО «Институт стран Востока», 2015. – 392 с.</w:t>
      </w:r>
      <w:bookmarkEnd w:id="54"/>
    </w:p>
    <w:p w:rsidR="006E2233" w:rsidRPr="006E2233" w:rsidRDefault="006E2233" w:rsidP="006E2233">
      <w:pPr>
        <w:widowControl w:val="0"/>
        <w:numPr>
          <w:ilvl w:val="0"/>
          <w:numId w:val="1"/>
        </w:numPr>
        <w:rPr>
          <w:szCs w:val="28"/>
        </w:rPr>
      </w:pPr>
      <w:bookmarkStart w:id="55" w:name="_Ref512693811"/>
      <w:r w:rsidRPr="001E36CD">
        <w:rPr>
          <w:szCs w:val="28"/>
        </w:rPr>
        <w:t xml:space="preserve">A Letter from Nicholas A. Veliotes to L. Paul Bremer, III. </w:t>
      </w:r>
      <w:r w:rsidRPr="006E2233">
        <w:rPr>
          <w:szCs w:val="28"/>
        </w:rPr>
        <w:t xml:space="preserve">June 27, 1982. P. 1.// </w:t>
      </w:r>
      <w:hyperlink r:id="rId9" w:history="1">
        <w:r w:rsidRPr="00803AC0">
          <w:t>http://foia.state.gov/documents/foiadocs/6477.PDF</w:t>
        </w:r>
      </w:hyperlink>
      <w:bookmarkEnd w:id="55"/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</w:rPr>
      </w:pPr>
      <w:bookmarkStart w:id="56" w:name="_Ref512688019"/>
      <w:r w:rsidRPr="001E36CD">
        <w:rPr>
          <w:szCs w:val="28"/>
        </w:rPr>
        <w:t>Karabell Z. Backfi re: US Policy Toward Iraq 1988 – 2 august 1990 // Middle East Journal. – 1995. – Vol. 49, N 1. – P. 31–32.</w:t>
      </w:r>
      <w:bookmarkEnd w:id="56"/>
      <w:r w:rsidRPr="001E36CD">
        <w:rPr>
          <w:szCs w:val="28"/>
        </w:rPr>
        <w:t xml:space="preserve"> </w:t>
      </w:r>
    </w:p>
    <w:p w:rsidR="006E2233" w:rsidRPr="001E36CD" w:rsidRDefault="006E2233" w:rsidP="006E2233">
      <w:pPr>
        <w:widowControl w:val="0"/>
        <w:numPr>
          <w:ilvl w:val="0"/>
          <w:numId w:val="1"/>
        </w:numPr>
        <w:rPr>
          <w:szCs w:val="28"/>
          <w:lang w:val="ru-RU"/>
        </w:rPr>
      </w:pPr>
      <w:bookmarkStart w:id="57" w:name="_Ref512015038"/>
      <w:r w:rsidRPr="001E36CD">
        <w:rPr>
          <w:szCs w:val="28"/>
        </w:rPr>
        <w:t xml:space="preserve">Knirsch P. Ost-West-Wirtschaftsbeziehungen zwischen Kooperation und Konfrontation / </w:t>
      </w:r>
      <w:r w:rsidRPr="001E36CD">
        <w:rPr>
          <w:szCs w:val="28"/>
          <w:lang w:val="ru-RU"/>
        </w:rPr>
        <w:t>Р</w:t>
      </w:r>
      <w:r w:rsidRPr="001E36CD">
        <w:rPr>
          <w:szCs w:val="28"/>
        </w:rPr>
        <w:t xml:space="preserve">. Knirsch // Europäische Rundschau. – 1984. – Jg. 12. </w:t>
      </w:r>
      <w:r w:rsidRPr="001E36CD">
        <w:rPr>
          <w:szCs w:val="28"/>
          <w:lang w:val="ru-RU"/>
        </w:rPr>
        <w:t>№ 4. – S. 83–102.</w:t>
      </w:r>
      <w:bookmarkEnd w:id="57"/>
    </w:p>
    <w:p w:rsidR="006E2233" w:rsidRPr="000D5867" w:rsidRDefault="006E2233" w:rsidP="006E2233">
      <w:pPr>
        <w:widowControl w:val="0"/>
        <w:numPr>
          <w:ilvl w:val="0"/>
          <w:numId w:val="1"/>
        </w:numPr>
        <w:rPr>
          <w:szCs w:val="28"/>
        </w:rPr>
      </w:pPr>
      <w:bookmarkStart w:id="58" w:name="_Ref512687994"/>
      <w:r w:rsidRPr="000D5867">
        <w:rPr>
          <w:szCs w:val="28"/>
        </w:rPr>
        <w:t>Mattar F. Saddam Hussein: the Man, the Cause and the Future. – Lebanon: Express International Printing Company, 1981. – 254 p.</w:t>
      </w:r>
      <w:bookmarkEnd w:id="58"/>
      <w:r w:rsidRPr="000D5867">
        <w:rPr>
          <w:szCs w:val="28"/>
        </w:rPr>
        <w:t xml:space="preserve"> </w:t>
      </w:r>
    </w:p>
    <w:p w:rsidR="00C648F5" w:rsidRPr="006E2233" w:rsidRDefault="00C648F5" w:rsidP="008B6939">
      <w:bookmarkStart w:id="59" w:name="_GoBack"/>
      <w:bookmarkEnd w:id="59"/>
    </w:p>
    <w:sectPr w:rsidR="00C648F5" w:rsidRPr="006E22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08B6" w:rsidRDefault="006E2233" w:rsidP="004C1F24">
    <w:pPr>
      <w:pStyle w:val="a5"/>
      <w:framePr w:wrap="none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B808B6" w:rsidRDefault="006E2233" w:rsidP="00B808B6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08B6" w:rsidRDefault="006E2233" w:rsidP="00B114F9">
    <w:pPr>
      <w:pStyle w:val="a5"/>
      <w:framePr w:wrap="none" w:vAnchor="text" w:hAnchor="page" w:x="10162" w:y="-15107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13</w:t>
    </w:r>
    <w:r>
      <w:rPr>
        <w:rStyle w:val="a8"/>
      </w:rPr>
      <w:fldChar w:fldCharType="end"/>
    </w:r>
  </w:p>
  <w:p w:rsidR="00B808B6" w:rsidRDefault="006E2233" w:rsidP="00B808B6">
    <w:pPr>
      <w:pStyle w:val="a5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70B" w:rsidRDefault="006E2233" w:rsidP="002E270B">
    <w:pPr>
      <w:pStyle w:val="a3"/>
      <w:framePr w:wrap="none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2E270B" w:rsidRDefault="006E2233" w:rsidP="00803AC0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270B" w:rsidRDefault="006E2233" w:rsidP="00B114F9">
    <w:pPr>
      <w:pStyle w:val="a3"/>
      <w:framePr w:wrap="notBeside" w:vAnchor="text" w:hAnchor="page" w:x="10162" w:y="86"/>
      <w:suppressLineNumbers/>
      <w:ind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1E3CE1"/>
    <w:multiLevelType w:val="hybridMultilevel"/>
    <w:tmpl w:val="8944780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2F61"/>
    <w:rsid w:val="000C3E01"/>
    <w:rsid w:val="006E2233"/>
    <w:rsid w:val="008B6939"/>
    <w:rsid w:val="009F2F61"/>
    <w:rsid w:val="00C648F5"/>
    <w:rsid w:val="00EF5F85"/>
    <w:rsid w:val="00F25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BF2FA5-2948-44F9-B76F-BF04BE0D8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6939"/>
    <w:pPr>
      <w:spacing w:after="0" w:line="360" w:lineRule="auto"/>
      <w:ind w:firstLine="720"/>
      <w:jc w:val="both"/>
    </w:pPr>
    <w:rPr>
      <w:rFonts w:ascii="Times New Roman" w:eastAsia="Calibri" w:hAnsi="Times New Roman" w:cs="Times New Roman"/>
      <w:sz w:val="28"/>
      <w:lang w:val="en-US"/>
    </w:rPr>
  </w:style>
  <w:style w:type="paragraph" w:styleId="1">
    <w:name w:val="heading 1"/>
    <w:basedOn w:val="a"/>
    <w:next w:val="a"/>
    <w:link w:val="10"/>
    <w:uiPriority w:val="9"/>
    <w:qFormat/>
    <w:rsid w:val="008B6939"/>
    <w:pPr>
      <w:keepNext/>
      <w:ind w:firstLine="0"/>
      <w:jc w:val="center"/>
      <w:outlineLvl w:val="0"/>
    </w:pPr>
    <w:rPr>
      <w:rFonts w:eastAsia="Times New Roman"/>
      <w:b/>
      <w:bCs/>
      <w:kern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B6939"/>
    <w:rPr>
      <w:rFonts w:ascii="Times New Roman" w:eastAsia="Times New Roman" w:hAnsi="Times New Roman" w:cs="Times New Roman"/>
      <w:b/>
      <w:bCs/>
      <w:kern w:val="32"/>
      <w:sz w:val="28"/>
      <w:szCs w:val="32"/>
      <w:lang w:val="en-US"/>
    </w:rPr>
  </w:style>
  <w:style w:type="paragraph" w:styleId="a3">
    <w:name w:val="header"/>
    <w:basedOn w:val="a"/>
    <w:link w:val="a4"/>
    <w:uiPriority w:val="99"/>
    <w:unhideWhenUsed/>
    <w:rsid w:val="008B6939"/>
    <w:pPr>
      <w:tabs>
        <w:tab w:val="center" w:pos="4844"/>
        <w:tab w:val="right" w:pos="968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8B6939"/>
    <w:rPr>
      <w:rFonts w:ascii="Times New Roman" w:eastAsia="Calibri" w:hAnsi="Times New Roman" w:cs="Times New Roman"/>
      <w:sz w:val="28"/>
      <w:lang w:val="en-US"/>
    </w:rPr>
  </w:style>
  <w:style w:type="paragraph" w:styleId="a5">
    <w:name w:val="footer"/>
    <w:basedOn w:val="a"/>
    <w:link w:val="a6"/>
    <w:uiPriority w:val="99"/>
    <w:unhideWhenUsed/>
    <w:rsid w:val="008B6939"/>
    <w:pPr>
      <w:tabs>
        <w:tab w:val="center" w:pos="4844"/>
        <w:tab w:val="right" w:pos="968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8B6939"/>
    <w:rPr>
      <w:rFonts w:ascii="Times New Roman" w:eastAsia="Calibri" w:hAnsi="Times New Roman" w:cs="Times New Roman"/>
      <w:sz w:val="28"/>
      <w:lang w:val="en-US"/>
    </w:rPr>
  </w:style>
  <w:style w:type="character" w:styleId="a7">
    <w:name w:val="Hyperlink"/>
    <w:uiPriority w:val="99"/>
    <w:unhideWhenUsed/>
    <w:rsid w:val="008B6939"/>
    <w:rPr>
      <w:color w:val="0000FF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8B6939"/>
  </w:style>
  <w:style w:type="character" w:styleId="a8">
    <w:name w:val="page number"/>
    <w:basedOn w:val="a0"/>
    <w:uiPriority w:val="99"/>
    <w:semiHidden/>
    <w:unhideWhenUsed/>
    <w:rsid w:val="008B69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theme" Target="theme/theme1.xml"/><Relationship Id="rId5" Type="http://schemas.openxmlformats.org/officeDocument/2006/relationships/header" Target="header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foia.state.gov/documents/foiadocs/6477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3257</Words>
  <Characters>18567</Characters>
  <Application>Microsoft Office Word</Application>
  <DocSecurity>0</DocSecurity>
  <Lines>154</Lines>
  <Paragraphs>43</Paragraphs>
  <ScaleCrop>false</ScaleCrop>
  <Company/>
  <LinksUpToDate>false</LinksUpToDate>
  <CharactersWithSpaces>21781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6</cp:revision>
  <dcterms:created xsi:type="dcterms:W3CDTF">2019-02-06T08:08:00Z</dcterms:created>
  <dcterms:modified xsi:type="dcterms:W3CDTF">2019-02-06T08:11:00Z</dcterms:modified>
</cp:coreProperties>
</file>