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І.І.Мечникова</w:t>
      </w: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>Факультет романо-германської філології</w:t>
      </w: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>Кафедра теоретичної та прикладної фонетики англійської мови</w:t>
      </w: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0216AF">
        <w:rPr>
          <w:rFonts w:ascii="Times New Roman" w:hAnsi="Times New Roman" w:cs="Times New Roman"/>
          <w:b/>
          <w:sz w:val="32"/>
          <w:szCs w:val="32"/>
          <w:lang w:val="uk-UA"/>
        </w:rPr>
        <w:t>Д и п л о м н а   р о б о т а</w:t>
      </w: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>спеціаліста</w:t>
      </w: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0216AF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Pr="001F285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Інтонаційна </w:t>
      </w:r>
      <w:r w:rsidRPr="001F2858">
        <w:rPr>
          <w:rFonts w:ascii="Times New Roman" w:hAnsi="Times New Roman" w:cs="Times New Roman"/>
          <w:b/>
          <w:sz w:val="28"/>
          <w:szCs w:val="28"/>
        </w:rPr>
        <w:t>в</w:t>
      </w:r>
      <w:r w:rsidRPr="001F2858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1F2858">
        <w:rPr>
          <w:rFonts w:ascii="Times New Roman" w:hAnsi="Times New Roman" w:cs="Times New Roman"/>
          <w:b/>
          <w:sz w:val="28"/>
          <w:szCs w:val="28"/>
        </w:rPr>
        <w:t>д</w:t>
      </w:r>
      <w:r w:rsidRPr="001F2858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1F2858">
        <w:rPr>
          <w:rFonts w:ascii="Times New Roman" w:hAnsi="Times New Roman" w:cs="Times New Roman"/>
          <w:b/>
          <w:sz w:val="28"/>
          <w:szCs w:val="28"/>
        </w:rPr>
        <w:t>лен</w:t>
      </w:r>
      <w:r w:rsidRPr="001F2858">
        <w:rPr>
          <w:rFonts w:ascii="Times New Roman" w:hAnsi="Times New Roman" w:cs="Times New Roman"/>
          <w:b/>
          <w:sz w:val="28"/>
          <w:szCs w:val="28"/>
          <w:lang w:val="uk-UA"/>
        </w:rPr>
        <w:t>ість</w:t>
      </w:r>
      <w:r w:rsidRPr="001F2858">
        <w:rPr>
          <w:rFonts w:ascii="Times New Roman" w:hAnsi="Times New Roman" w:cs="Times New Roman"/>
          <w:b/>
          <w:sz w:val="28"/>
          <w:szCs w:val="28"/>
        </w:rPr>
        <w:t xml:space="preserve"> пол</w:t>
      </w:r>
      <w:r w:rsidRPr="001F2858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1F2858">
        <w:rPr>
          <w:rFonts w:ascii="Times New Roman" w:hAnsi="Times New Roman" w:cs="Times New Roman"/>
          <w:b/>
          <w:sz w:val="28"/>
          <w:szCs w:val="28"/>
        </w:rPr>
        <w:t>тич</w:t>
      </w:r>
      <w:r w:rsidRPr="001F2858">
        <w:rPr>
          <w:rFonts w:ascii="Times New Roman" w:hAnsi="Times New Roman" w:cs="Times New Roman"/>
          <w:b/>
          <w:sz w:val="28"/>
          <w:szCs w:val="28"/>
          <w:lang w:val="uk-UA"/>
        </w:rPr>
        <w:t>ного</w:t>
      </w:r>
      <w:r w:rsidRPr="001F2858">
        <w:rPr>
          <w:rFonts w:ascii="Times New Roman" w:hAnsi="Times New Roman" w:cs="Times New Roman"/>
          <w:b/>
          <w:sz w:val="28"/>
          <w:szCs w:val="28"/>
        </w:rPr>
        <w:t xml:space="preserve"> ораторс</w:t>
      </w:r>
      <w:r w:rsidRPr="001F2858">
        <w:rPr>
          <w:rFonts w:ascii="Times New Roman" w:hAnsi="Times New Roman" w:cs="Times New Roman"/>
          <w:b/>
          <w:sz w:val="28"/>
          <w:szCs w:val="28"/>
          <w:lang w:val="uk-UA"/>
        </w:rPr>
        <w:t>ь</w:t>
      </w:r>
      <w:r w:rsidRPr="001F2858">
        <w:rPr>
          <w:rFonts w:ascii="Times New Roman" w:hAnsi="Times New Roman" w:cs="Times New Roman"/>
          <w:b/>
          <w:sz w:val="28"/>
          <w:szCs w:val="28"/>
        </w:rPr>
        <w:t>ко</w:t>
      </w:r>
      <w:r w:rsidRPr="001F2858">
        <w:rPr>
          <w:rFonts w:ascii="Times New Roman" w:hAnsi="Times New Roman" w:cs="Times New Roman"/>
          <w:b/>
          <w:sz w:val="28"/>
          <w:szCs w:val="28"/>
          <w:lang w:val="uk-UA"/>
        </w:rPr>
        <w:t>гомовлення</w:t>
      </w:r>
      <w:r w:rsidRPr="000216AF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lang w:val="uk-UA"/>
        </w:rPr>
      </w:pPr>
      <w:r w:rsidRPr="000216AF">
        <w:rPr>
          <w:rFonts w:ascii="Times New Roman" w:hAnsi="Times New Roman" w:cs="Times New Roman"/>
          <w:lang w:val="uk-UA"/>
        </w:rPr>
        <w:t>«</w:t>
      </w:r>
      <w:r>
        <w:rPr>
          <w:rFonts w:ascii="Times New Roman" w:hAnsi="Times New Roman" w:cs="Times New Roman"/>
          <w:sz w:val="24"/>
          <w:szCs w:val="24"/>
          <w:lang w:val="en-GB"/>
        </w:rPr>
        <w:t>Intonation emphasis</w:t>
      </w:r>
      <w:r w:rsidRPr="001F2858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political oratorical </w:t>
      </w:r>
      <w:r w:rsidRPr="001F2858">
        <w:rPr>
          <w:rFonts w:ascii="Times New Roman" w:hAnsi="Times New Roman" w:cs="Times New Roman"/>
          <w:sz w:val="24"/>
          <w:szCs w:val="24"/>
          <w:lang w:val="en-GB"/>
        </w:rPr>
        <w:t>speech</w:t>
      </w:r>
      <w:r w:rsidRPr="000216AF">
        <w:rPr>
          <w:rFonts w:ascii="Times New Roman" w:hAnsi="Times New Roman" w:cs="Times New Roman"/>
          <w:lang w:val="uk-UA"/>
        </w:rPr>
        <w:t>»</w:t>
      </w:r>
    </w:p>
    <w:p w:rsidR="001F2858" w:rsidRPr="000216AF" w:rsidRDefault="001F2858" w:rsidP="001F2858">
      <w:pPr>
        <w:spacing w:after="0"/>
        <w:jc w:val="center"/>
        <w:rPr>
          <w:rFonts w:ascii="Times New Roman" w:hAnsi="Times New Roman" w:cs="Times New Roman"/>
          <w:lang w:val="uk-UA"/>
        </w:rPr>
      </w:pPr>
    </w:p>
    <w:p w:rsidR="001F2858" w:rsidRPr="000216AF" w:rsidRDefault="001F2858" w:rsidP="001F2858">
      <w:p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</w:p>
    <w:p w:rsidR="001F2858" w:rsidRPr="001F2858" w:rsidRDefault="001F2858" w:rsidP="001F2858">
      <w:pPr>
        <w:spacing w:after="0"/>
        <w:rPr>
          <w:rFonts w:ascii="Times New Roman" w:hAnsi="Times New Roman" w:cs="Times New Roman"/>
          <w:sz w:val="28"/>
          <w:szCs w:val="28"/>
          <w:lang w:val="en-US"/>
        </w:rPr>
      </w:pPr>
    </w:p>
    <w:p w:rsidR="001F2858" w:rsidRPr="000216AF" w:rsidRDefault="001F2858" w:rsidP="001F285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A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A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Виконала: студентка</w:t>
      </w:r>
      <w:r w:rsidR="005A6BEC">
        <w:rPr>
          <w:rFonts w:ascii="Times New Roman" w:hAnsi="Times New Roman" w:cs="Times New Roman"/>
          <w:sz w:val="28"/>
          <w:szCs w:val="28"/>
          <w:lang w:val="uk-UA"/>
        </w:rPr>
        <w:t xml:space="preserve"> денної</w:t>
      </w:r>
      <w:r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1F2858" w:rsidRPr="000216AF" w:rsidRDefault="001F2858" w:rsidP="001F285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</w:t>
      </w:r>
      <w:r w:rsidR="00560A15" w:rsidRPr="00257B8F">
        <w:rPr>
          <w:rFonts w:ascii="Times New Roman" w:hAnsi="Times New Roman" w:cs="Times New Roman"/>
          <w:sz w:val="28"/>
          <w:szCs w:val="28"/>
        </w:rPr>
        <w:t xml:space="preserve">  </w:t>
      </w:r>
      <w:r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A15" w:rsidRPr="00257B8F">
        <w:rPr>
          <w:rFonts w:ascii="Times New Roman" w:hAnsi="Times New Roman" w:cs="Times New Roman"/>
          <w:sz w:val="28"/>
          <w:szCs w:val="28"/>
        </w:rPr>
        <w:t xml:space="preserve"> </w:t>
      </w:r>
      <w:r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7.02030302 </w:t>
      </w:r>
    </w:p>
    <w:p w:rsidR="001F2858" w:rsidRPr="000216AF" w:rsidRDefault="001F2858" w:rsidP="001F285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</w:t>
      </w:r>
      <w:r w:rsidR="00560A15" w:rsidRPr="00257B8F">
        <w:rPr>
          <w:rFonts w:ascii="Times New Roman" w:hAnsi="Times New Roman" w:cs="Times New Roman"/>
          <w:sz w:val="28"/>
          <w:szCs w:val="28"/>
        </w:rPr>
        <w:t xml:space="preserve"> </w:t>
      </w:r>
      <w:r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0A15" w:rsidRPr="00257B8F">
        <w:rPr>
          <w:rFonts w:ascii="Times New Roman" w:hAnsi="Times New Roman" w:cs="Times New Roman"/>
          <w:sz w:val="28"/>
          <w:szCs w:val="28"/>
        </w:rPr>
        <w:t xml:space="preserve"> </w:t>
      </w:r>
      <w:r w:rsidRPr="000216AF">
        <w:rPr>
          <w:rFonts w:ascii="Times New Roman" w:hAnsi="Times New Roman" w:cs="Times New Roman"/>
          <w:sz w:val="28"/>
          <w:szCs w:val="28"/>
          <w:lang w:val="uk-UA"/>
        </w:rPr>
        <w:t>мова і література (англійська)</w:t>
      </w:r>
    </w:p>
    <w:p w:rsidR="001F2858" w:rsidRPr="000216AF" w:rsidRDefault="005A6BEC" w:rsidP="00B12E47">
      <w:pPr>
        <w:spacing w:after="0" w:line="360" w:lineRule="auto"/>
        <w:ind w:left="1416" w:firstLine="70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Вакулович Олександра Володимирівна</w:t>
      </w:r>
    </w:p>
    <w:p w:rsidR="001F2858" w:rsidRPr="000216AF" w:rsidRDefault="001F2858" w:rsidP="001F285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r w:rsidR="00560A15" w:rsidRPr="00257B8F">
        <w:rPr>
          <w:rFonts w:ascii="Times New Roman" w:hAnsi="Times New Roman" w:cs="Times New Roman"/>
          <w:sz w:val="28"/>
          <w:szCs w:val="28"/>
        </w:rPr>
        <w:t xml:space="preserve">   </w:t>
      </w:r>
      <w:r w:rsidRPr="000216AF">
        <w:rPr>
          <w:rFonts w:ascii="Times New Roman" w:hAnsi="Times New Roman" w:cs="Times New Roman"/>
          <w:sz w:val="28"/>
          <w:szCs w:val="28"/>
          <w:lang w:val="uk-UA"/>
        </w:rPr>
        <w:t>Керівник  к.філол.н., доц. Бігунова Н.О. __________</w:t>
      </w:r>
    </w:p>
    <w:p w:rsidR="001F2858" w:rsidRPr="001F2858" w:rsidRDefault="001F2858" w:rsidP="00B12E47">
      <w:pPr>
        <w:spacing w:after="0" w:line="360" w:lineRule="auto"/>
        <w:ind w:left="1416"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1F2858">
        <w:rPr>
          <w:rFonts w:ascii="Times New Roman" w:hAnsi="Times New Roman" w:cs="Times New Roman"/>
          <w:sz w:val="28"/>
          <w:szCs w:val="28"/>
          <w:lang w:val="uk-UA"/>
        </w:rPr>
        <w:t>Рецензент  к.ф.н., доц. Поздняков Д.О.</w:t>
      </w:r>
    </w:p>
    <w:p w:rsidR="001F2858" w:rsidRPr="001F2858" w:rsidRDefault="001F2858" w:rsidP="001F285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F2858" w:rsidRPr="001F2858" w:rsidRDefault="001F2858" w:rsidP="001F285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F2858" w:rsidRPr="000216AF" w:rsidRDefault="001F2858" w:rsidP="001F285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захисту:                           Захищено на засіданні ЕК № 2</w:t>
      </w:r>
    </w:p>
    <w:p w:rsidR="001F2858" w:rsidRPr="000216AF" w:rsidRDefault="001F2858" w:rsidP="001F285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>протокол засідання кафедри                         протокол №    від</w:t>
      </w:r>
    </w:p>
    <w:p w:rsidR="001F2858" w:rsidRPr="000216AF" w:rsidRDefault="00560A15" w:rsidP="001F285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1F2858"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7B8F">
        <w:rPr>
          <w:rFonts w:ascii="Times New Roman" w:hAnsi="Times New Roman" w:cs="Times New Roman"/>
          <w:sz w:val="28"/>
          <w:szCs w:val="28"/>
        </w:rPr>
        <w:t>11</w:t>
      </w:r>
      <w:r w:rsidR="001F2858"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Pr="00257B8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57B8F">
        <w:rPr>
          <w:rFonts w:ascii="Times New Roman" w:hAnsi="Times New Roman" w:cs="Times New Roman"/>
          <w:sz w:val="28"/>
          <w:szCs w:val="28"/>
        </w:rPr>
        <w:t xml:space="preserve">11.05.2017  </w:t>
      </w:r>
      <w:r w:rsidR="001F2858"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</w:t>
      </w:r>
      <w:r w:rsidR="001F2858"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 Оцінка________/____/____ </w:t>
      </w:r>
    </w:p>
    <w:p w:rsidR="001F2858" w:rsidRPr="00257B8F" w:rsidRDefault="00560A15" w:rsidP="001F2858">
      <w:pPr>
        <w:tabs>
          <w:tab w:val="left" w:pos="5295"/>
        </w:tabs>
        <w:spacing w:after="0"/>
        <w:rPr>
          <w:rFonts w:ascii="Times New Roman" w:hAnsi="Times New Roman" w:cs="Times New Roman"/>
          <w:sz w:val="20"/>
          <w:szCs w:val="20"/>
        </w:rPr>
      </w:pPr>
      <w:r w:rsidRPr="00257B8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</w:t>
      </w:r>
      <w:r w:rsidR="001F2858" w:rsidRPr="000216AF">
        <w:rPr>
          <w:rFonts w:ascii="Times New Roman" w:hAnsi="Times New Roman" w:cs="Times New Roman"/>
          <w:sz w:val="20"/>
          <w:szCs w:val="20"/>
          <w:lang w:val="uk-UA"/>
        </w:rPr>
        <w:t xml:space="preserve">(за національною шкалою, шкалою </w:t>
      </w:r>
      <w:r w:rsidR="001F2858" w:rsidRPr="000216AF">
        <w:rPr>
          <w:rFonts w:ascii="Times New Roman" w:hAnsi="Times New Roman" w:cs="Times New Roman"/>
          <w:sz w:val="20"/>
          <w:szCs w:val="20"/>
          <w:lang w:val="en-US"/>
        </w:rPr>
        <w:t>ECTS</w:t>
      </w:r>
      <w:r w:rsidR="001F2858" w:rsidRPr="000216AF">
        <w:rPr>
          <w:rFonts w:ascii="Times New Roman" w:hAnsi="Times New Roman" w:cs="Times New Roman"/>
          <w:sz w:val="20"/>
          <w:szCs w:val="20"/>
        </w:rPr>
        <w:t xml:space="preserve">, </w:t>
      </w:r>
      <w:r w:rsidR="001F2858" w:rsidRPr="000216AF">
        <w:rPr>
          <w:rFonts w:ascii="Times New Roman" w:hAnsi="Times New Roman" w:cs="Times New Roman"/>
          <w:sz w:val="20"/>
          <w:szCs w:val="20"/>
          <w:lang w:val="uk-UA"/>
        </w:rPr>
        <w:t>бали)</w:t>
      </w:r>
    </w:p>
    <w:p w:rsidR="00560A15" w:rsidRPr="00257B8F" w:rsidRDefault="00560A15" w:rsidP="001F2858">
      <w:pPr>
        <w:tabs>
          <w:tab w:val="left" w:pos="5295"/>
        </w:tabs>
        <w:spacing w:after="0"/>
        <w:rPr>
          <w:rFonts w:ascii="Times New Roman" w:hAnsi="Times New Roman" w:cs="Times New Roman"/>
          <w:sz w:val="20"/>
          <w:szCs w:val="20"/>
        </w:rPr>
      </w:pPr>
    </w:p>
    <w:p w:rsidR="00560A15" w:rsidRPr="00257B8F" w:rsidRDefault="00560A15" w:rsidP="001F2858">
      <w:pPr>
        <w:tabs>
          <w:tab w:val="left" w:pos="5295"/>
        </w:tabs>
        <w:spacing w:after="0"/>
        <w:rPr>
          <w:rFonts w:ascii="Times New Roman" w:hAnsi="Times New Roman" w:cs="Times New Roman"/>
          <w:sz w:val="20"/>
          <w:szCs w:val="20"/>
        </w:rPr>
      </w:pPr>
    </w:p>
    <w:p w:rsidR="001F2858" w:rsidRPr="000216AF" w:rsidRDefault="001F2858" w:rsidP="001F285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       Голова  ЕК  </w:t>
      </w:r>
    </w:p>
    <w:p w:rsidR="001F2858" w:rsidRPr="000216AF" w:rsidRDefault="001F2858" w:rsidP="001F2858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sz w:val="28"/>
          <w:szCs w:val="28"/>
          <w:lang w:val="uk-UA"/>
        </w:rPr>
        <w:t>_________         Григорян Н.Р.                      _______               Колєгаєва І.М.</w:t>
      </w:r>
    </w:p>
    <w:p w:rsidR="001F2858" w:rsidRPr="000216AF" w:rsidRDefault="001F2858" w:rsidP="001F2858">
      <w:pPr>
        <w:tabs>
          <w:tab w:val="left" w:pos="5280"/>
        </w:tabs>
        <w:spacing w:after="0"/>
        <w:rPr>
          <w:rFonts w:ascii="Times New Roman" w:hAnsi="Times New Roman" w:cs="Times New Roman"/>
          <w:sz w:val="20"/>
          <w:szCs w:val="20"/>
          <w:lang w:val="uk-UA"/>
        </w:rPr>
      </w:pPr>
      <w:r w:rsidRPr="000216AF">
        <w:rPr>
          <w:rFonts w:ascii="Times New Roman" w:hAnsi="Times New Roman" w:cs="Times New Roman"/>
          <w:sz w:val="20"/>
          <w:szCs w:val="20"/>
          <w:lang w:val="uk-UA"/>
        </w:rPr>
        <w:t>(підпис)</w:t>
      </w:r>
      <w:r w:rsidRPr="000216AF">
        <w:rPr>
          <w:rFonts w:ascii="Times New Roman" w:hAnsi="Times New Roman" w:cs="Times New Roman"/>
          <w:sz w:val="20"/>
          <w:szCs w:val="20"/>
          <w:lang w:val="uk-UA"/>
        </w:rPr>
        <w:tab/>
        <w:t>(підпис)</w:t>
      </w:r>
    </w:p>
    <w:p w:rsidR="001F2858" w:rsidRPr="000216AF" w:rsidRDefault="001F2858" w:rsidP="001F2858">
      <w:pPr>
        <w:tabs>
          <w:tab w:val="left" w:pos="5280"/>
        </w:tabs>
        <w:spacing w:after="0" w:line="36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:rsidR="001F2858" w:rsidRPr="000216AF" w:rsidRDefault="001F2858" w:rsidP="001F2858">
      <w:pPr>
        <w:tabs>
          <w:tab w:val="left" w:pos="528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16AF">
        <w:rPr>
          <w:rFonts w:ascii="Times New Roman" w:hAnsi="Times New Roman" w:cs="Times New Roman"/>
          <w:b/>
          <w:sz w:val="28"/>
          <w:szCs w:val="28"/>
          <w:lang w:val="uk-UA"/>
        </w:rPr>
        <w:t>Одеса – 201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7</w:t>
      </w:r>
    </w:p>
    <w:p w:rsidR="008228BC" w:rsidRPr="001F2858" w:rsidRDefault="001F2858" w:rsidP="001F285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  <w:r w:rsidR="008228BC" w:rsidRPr="001F285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8228BC" w:rsidRPr="00565C6F" w:rsidRDefault="008228BC" w:rsidP="008228B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="00217AC2" w:rsidRPr="001A7DC8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</w:t>
      </w:r>
      <w:r w:rsidR="000672DC" w:rsidRPr="001F2858">
        <w:rPr>
          <w:rFonts w:ascii="Times New Roman" w:hAnsi="Times New Roman" w:cs="Times New Roman"/>
          <w:sz w:val="28"/>
          <w:szCs w:val="28"/>
        </w:rPr>
        <w:t>..</w:t>
      </w:r>
      <w:r w:rsidR="00BF4F64" w:rsidRPr="00565C6F">
        <w:rPr>
          <w:rFonts w:ascii="Times New Roman" w:hAnsi="Times New Roman" w:cs="Times New Roman"/>
          <w:sz w:val="28"/>
          <w:szCs w:val="28"/>
        </w:rPr>
        <w:t>3</w:t>
      </w:r>
    </w:p>
    <w:p w:rsidR="008228BC" w:rsidRPr="001A7DC8" w:rsidRDefault="008228BC" w:rsidP="008228BC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РОЗДІЛ I. ТЕОРЕТИЧНІ ПЕРЕДУМОВИ ДОСЛІДЖЕННЯ</w:t>
      </w:r>
    </w:p>
    <w:p w:rsidR="00F05094" w:rsidRPr="001A7DC8" w:rsidRDefault="008228BC" w:rsidP="001745BF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. Публичне мовлення як об’єкт риторики</w:t>
      </w:r>
      <w:r w:rsidR="00103FAA" w:rsidRPr="001A7DC8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r w:rsidR="00BF4F64" w:rsidRPr="00565C6F">
        <w:rPr>
          <w:rFonts w:ascii="Times New Roman" w:hAnsi="Times New Roman" w:cs="Times New Roman"/>
          <w:sz w:val="28"/>
          <w:szCs w:val="28"/>
        </w:rPr>
        <w:t>5</w:t>
      </w:r>
    </w:p>
    <w:p w:rsidR="008228BC" w:rsidRPr="001A7DC8" w:rsidRDefault="008228BC" w:rsidP="001745BF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. Закони взаємодії оратора та аудиторії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</w:t>
      </w:r>
      <w:r w:rsidR="00BF4F64" w:rsidRPr="00565C6F">
        <w:rPr>
          <w:rFonts w:ascii="Times New Roman" w:hAnsi="Times New Roman" w:cs="Times New Roman"/>
          <w:sz w:val="28"/>
          <w:szCs w:val="28"/>
        </w:rPr>
        <w:t>9</w:t>
      </w:r>
    </w:p>
    <w:p w:rsidR="008228BC" w:rsidRPr="001A7DC8" w:rsidRDefault="008228BC" w:rsidP="001745BF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. Особливості </w:t>
      </w:r>
      <w:r w:rsidR="00A15C6F"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політичного 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>ораторського мовлення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………………………..1</w:t>
      </w:r>
      <w:r w:rsidR="00BF4F64">
        <w:rPr>
          <w:rFonts w:ascii="Times New Roman" w:hAnsi="Times New Roman" w:cs="Times New Roman"/>
          <w:sz w:val="28"/>
          <w:szCs w:val="28"/>
          <w:lang w:val="en-US"/>
        </w:rPr>
        <w:t>4</w:t>
      </w:r>
    </w:p>
    <w:p w:rsidR="00A15C6F" w:rsidRPr="001A7DC8" w:rsidRDefault="00A15C6F" w:rsidP="00A15C6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15C6F" w:rsidRPr="001A7DC8" w:rsidRDefault="00A15C6F" w:rsidP="00A15C6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РОЗДІЛ II. ПАРАВЕРБАЛЬНІ ЗАСОБИ </w:t>
      </w:r>
      <w:r w:rsidR="00C048D1">
        <w:rPr>
          <w:rFonts w:ascii="Times New Roman" w:hAnsi="Times New Roman" w:cs="Times New Roman"/>
          <w:sz w:val="28"/>
          <w:szCs w:val="28"/>
          <w:lang w:val="uk-UA"/>
        </w:rPr>
        <w:t xml:space="preserve">РЕАЛІЗАЦІЇ 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>ВИДІЛЕНОСТІ ПОЛІТИЧНОГО ОРАТОРСЬКОГО МОВЛЕННЯ</w:t>
      </w:r>
    </w:p>
    <w:p w:rsidR="00103FAA" w:rsidRPr="001A7DC8" w:rsidRDefault="00103FAA" w:rsidP="001745BF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. Невербальні засоби виділенос</w:t>
      </w:r>
      <w:r w:rsidR="00217AC2" w:rsidRPr="001A7DC8">
        <w:rPr>
          <w:rFonts w:ascii="Times New Roman" w:hAnsi="Times New Roman" w:cs="Times New Roman"/>
          <w:sz w:val="28"/>
          <w:szCs w:val="28"/>
          <w:lang w:val="uk-UA"/>
        </w:rPr>
        <w:t>ті політичного мовлення……</w:t>
      </w:r>
      <w:r w:rsidR="00077705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….1</w:t>
      </w:r>
      <w:r w:rsidR="00BF4F64" w:rsidRPr="00565C6F">
        <w:rPr>
          <w:rFonts w:ascii="Times New Roman" w:hAnsi="Times New Roman" w:cs="Times New Roman"/>
          <w:sz w:val="28"/>
          <w:szCs w:val="28"/>
        </w:rPr>
        <w:t>8</w:t>
      </w:r>
    </w:p>
    <w:p w:rsidR="00103FAA" w:rsidRPr="001A7DC8" w:rsidRDefault="00103FAA" w:rsidP="001745BF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. Категорія інтонаційн</w:t>
      </w:r>
      <w:r w:rsidR="00217AC2" w:rsidRPr="001A7DC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ї виділеності ……………………………………….2</w:t>
      </w:r>
      <w:r w:rsidR="00BF4F64">
        <w:rPr>
          <w:rFonts w:ascii="Times New Roman" w:hAnsi="Times New Roman" w:cs="Times New Roman"/>
          <w:sz w:val="28"/>
          <w:szCs w:val="28"/>
          <w:lang w:val="en-US"/>
        </w:rPr>
        <w:t>5</w:t>
      </w:r>
    </w:p>
    <w:p w:rsidR="00103FAA" w:rsidRPr="001A7DC8" w:rsidRDefault="00103FAA" w:rsidP="001745BF">
      <w:pPr>
        <w:pStyle w:val="a3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. Перцепти</w:t>
      </w:r>
      <w:r w:rsidR="00474B68" w:rsidRPr="00B8200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>ний аналіз інтонаційної вид</w:t>
      </w:r>
      <w:r w:rsidR="00217AC2" w:rsidRPr="001A7DC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74B68">
        <w:rPr>
          <w:rFonts w:ascii="Times New Roman" w:hAnsi="Times New Roman" w:cs="Times New Roman"/>
          <w:sz w:val="28"/>
          <w:szCs w:val="28"/>
          <w:lang w:val="uk-UA"/>
        </w:rPr>
        <w:t>леності політичного мовлення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F4F64" w:rsidRPr="00565C6F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F4F64" w:rsidRPr="00565C6F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103FAA" w:rsidRPr="001A7DC8" w:rsidRDefault="00103FAA" w:rsidP="001745BF">
      <w:pPr>
        <w:pStyle w:val="a3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Перед’ядерний контур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…………………………….………………2</w:t>
      </w:r>
      <w:r w:rsidR="00BF4F64">
        <w:rPr>
          <w:rFonts w:ascii="Times New Roman" w:hAnsi="Times New Roman" w:cs="Times New Roman"/>
          <w:sz w:val="28"/>
          <w:szCs w:val="28"/>
          <w:lang w:val="en-US"/>
        </w:rPr>
        <w:t>8</w:t>
      </w:r>
    </w:p>
    <w:p w:rsidR="00103FAA" w:rsidRPr="001A7DC8" w:rsidRDefault="00103FAA" w:rsidP="001745BF">
      <w:pPr>
        <w:pStyle w:val="a3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Терм</w:t>
      </w:r>
      <w:r w:rsidR="00217AC2" w:rsidRPr="001A7DC8">
        <w:rPr>
          <w:rFonts w:ascii="Times New Roman" w:hAnsi="Times New Roman" w:cs="Times New Roman"/>
          <w:sz w:val="28"/>
          <w:szCs w:val="28"/>
          <w:lang w:val="uk-UA"/>
        </w:rPr>
        <w:t>іна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льні тони…………………………………………………..3</w:t>
      </w:r>
      <w:r w:rsidR="00BF4F64">
        <w:rPr>
          <w:rFonts w:ascii="Times New Roman" w:hAnsi="Times New Roman" w:cs="Times New Roman"/>
          <w:sz w:val="28"/>
          <w:szCs w:val="28"/>
          <w:lang w:val="en-US"/>
        </w:rPr>
        <w:t>0</w:t>
      </w:r>
    </w:p>
    <w:p w:rsidR="00103FAA" w:rsidRPr="001A7DC8" w:rsidRDefault="00103FAA" w:rsidP="001745BF">
      <w:pPr>
        <w:pStyle w:val="a3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Тем</w:t>
      </w:r>
      <w:r w:rsidR="00217AC2" w:rsidRPr="001A7DC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 xml:space="preserve"> та паузи………………………………………………………3</w:t>
      </w:r>
      <w:r w:rsidR="003E3035">
        <w:rPr>
          <w:rFonts w:ascii="Times New Roman" w:hAnsi="Times New Roman" w:cs="Times New Roman"/>
          <w:sz w:val="28"/>
          <w:szCs w:val="28"/>
          <w:lang w:val="en-US"/>
        </w:rPr>
        <w:t>4</w:t>
      </w:r>
    </w:p>
    <w:p w:rsidR="00103FAA" w:rsidRPr="001A7DC8" w:rsidRDefault="00103FAA" w:rsidP="00103FA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3FAA" w:rsidRPr="001A7DC8" w:rsidRDefault="00103FAA" w:rsidP="00103FA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РОЗДІЛ ІІІ. АУДИТОРСЬКИЙ АНАЛІЗ </w:t>
      </w:r>
      <w:r w:rsidR="00C048D1">
        <w:rPr>
          <w:rFonts w:ascii="Times New Roman" w:hAnsi="Times New Roman" w:cs="Times New Roman"/>
          <w:sz w:val="28"/>
          <w:szCs w:val="28"/>
          <w:lang w:val="uk-UA"/>
        </w:rPr>
        <w:t xml:space="preserve">ЗАСОБІВ 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>ІНТОНАЦІЙНОЇ ВИДІЛЕНОСТІ ПОЛІТИЧНОГО МОВЛЕННЯ</w:t>
      </w:r>
    </w:p>
    <w:p w:rsidR="00103FAA" w:rsidRPr="001A7DC8" w:rsidRDefault="00103FAA" w:rsidP="001745BF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. Методика аудиторс</w:t>
      </w:r>
      <w:r w:rsidR="00217AC2" w:rsidRPr="001A7DC8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ого дослідження…………………………………….</w:t>
      </w:r>
      <w:r w:rsidR="004632D0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3E3035">
        <w:rPr>
          <w:rFonts w:ascii="Times New Roman" w:hAnsi="Times New Roman" w:cs="Times New Roman"/>
          <w:sz w:val="28"/>
          <w:szCs w:val="28"/>
          <w:lang w:val="en-US"/>
        </w:rPr>
        <w:t>0</w:t>
      </w:r>
    </w:p>
    <w:p w:rsidR="003C1C20" w:rsidRDefault="00103FAA" w:rsidP="001745BF">
      <w:pPr>
        <w:pStyle w:val="a3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. Результати аудито</w:t>
      </w:r>
      <w:r w:rsidR="00217AC2" w:rsidRPr="001A7DC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ського аналізу…………………………………………4</w:t>
      </w:r>
      <w:r w:rsidR="003E3035">
        <w:rPr>
          <w:rFonts w:ascii="Times New Roman" w:hAnsi="Times New Roman" w:cs="Times New Roman"/>
          <w:sz w:val="28"/>
          <w:szCs w:val="28"/>
          <w:lang w:val="en-US"/>
        </w:rPr>
        <w:t>1</w:t>
      </w:r>
    </w:p>
    <w:p w:rsidR="003C1C20" w:rsidRDefault="003C1C20" w:rsidP="003C1C20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C1C20" w:rsidRDefault="003C1C20" w:rsidP="003C1C2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>
        <w:rPr>
          <w:rFonts w:ascii="Times New Roman" w:hAnsi="Times New Roman" w:cs="Times New Roman"/>
          <w:sz w:val="28"/>
          <w:szCs w:val="28"/>
          <w:lang w:val="en-US"/>
        </w:rPr>
        <w:t>IV</w:t>
      </w:r>
      <w:r>
        <w:rPr>
          <w:rFonts w:ascii="Times New Roman" w:hAnsi="Times New Roman" w:cs="Times New Roman"/>
          <w:sz w:val="28"/>
          <w:szCs w:val="28"/>
          <w:lang w:val="uk-UA"/>
        </w:rPr>
        <w:t>. МЕТОДИКА ТА РЕЗУЛЬТАТИ ЕЛЕКТРО-АКУСТИЧНОГО ДОСЛІДЖЕННЯ ІНТОНАЦІЙНИХ ЗАСОБІВ СТВОРЕННЯ ВИДІЛЕНОСТІ ОРАТОРСЬКОГО МОВЛЕННЯ</w:t>
      </w:r>
    </w:p>
    <w:p w:rsidR="003C1C20" w:rsidRPr="00257B8F" w:rsidRDefault="003C1C20" w:rsidP="003C1C2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4.1. Методика електро-акусти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чного дослідження……………………………..5</w:t>
      </w:r>
      <w:r w:rsidR="003E3035" w:rsidRPr="00257B8F">
        <w:rPr>
          <w:rFonts w:ascii="Times New Roman" w:hAnsi="Times New Roman" w:cs="Times New Roman"/>
          <w:sz w:val="28"/>
          <w:szCs w:val="28"/>
        </w:rPr>
        <w:t>1</w:t>
      </w:r>
    </w:p>
    <w:p w:rsidR="003C1C20" w:rsidRPr="00257B8F" w:rsidRDefault="003C1C20" w:rsidP="003C1C2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4.2. Результати електро-акус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тичного дослідження……………………………5</w:t>
      </w:r>
      <w:r w:rsidR="003E3035" w:rsidRPr="00257B8F">
        <w:rPr>
          <w:rFonts w:ascii="Times New Roman" w:hAnsi="Times New Roman" w:cs="Times New Roman"/>
          <w:sz w:val="28"/>
          <w:szCs w:val="28"/>
        </w:rPr>
        <w:t>5</w:t>
      </w:r>
    </w:p>
    <w:p w:rsidR="00103FAA" w:rsidRPr="00257B8F" w:rsidRDefault="00103FAA" w:rsidP="00103FA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ВИСНОВ</w:t>
      </w:r>
      <w:r w:rsidR="00217AC2" w:rsidRPr="001A7DC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И……………………………………………………………………...6</w:t>
      </w:r>
      <w:r w:rsidR="003E3035" w:rsidRPr="00257B8F">
        <w:rPr>
          <w:rFonts w:ascii="Times New Roman" w:hAnsi="Times New Roman" w:cs="Times New Roman"/>
          <w:sz w:val="28"/>
          <w:szCs w:val="28"/>
        </w:rPr>
        <w:t>1</w:t>
      </w:r>
    </w:p>
    <w:p w:rsidR="00103FAA" w:rsidRPr="00257B8F" w:rsidRDefault="00103FAA" w:rsidP="00103FA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СПИСОК ВИКОРИСТ</w:t>
      </w:r>
      <w:r w:rsidR="00217AC2" w:rsidRPr="001A7DC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C1C20">
        <w:rPr>
          <w:rFonts w:ascii="Times New Roman" w:hAnsi="Times New Roman" w:cs="Times New Roman"/>
          <w:sz w:val="28"/>
          <w:szCs w:val="28"/>
          <w:lang w:val="uk-UA"/>
        </w:rPr>
        <w:t>НОЇ ЛІТЕРАТУРИ…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………………………………...6</w:t>
      </w:r>
      <w:r w:rsidR="003E3035" w:rsidRPr="00257B8F">
        <w:rPr>
          <w:rFonts w:ascii="Times New Roman" w:hAnsi="Times New Roman" w:cs="Times New Roman"/>
          <w:sz w:val="28"/>
          <w:szCs w:val="28"/>
        </w:rPr>
        <w:t>8</w:t>
      </w:r>
    </w:p>
    <w:p w:rsidR="00E3791F" w:rsidRPr="00257B8F" w:rsidRDefault="00E3791F" w:rsidP="00103FA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SUMMARY</w:t>
      </w:r>
      <w:r w:rsidR="00BF4F64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…………………………………………………………………...….7</w:t>
      </w:r>
      <w:r w:rsidR="003E3035" w:rsidRPr="00257B8F">
        <w:rPr>
          <w:rFonts w:ascii="Times New Roman" w:hAnsi="Times New Roman" w:cs="Times New Roman"/>
          <w:sz w:val="28"/>
          <w:szCs w:val="28"/>
        </w:rPr>
        <w:t>2</w:t>
      </w:r>
    </w:p>
    <w:p w:rsidR="00103FAA" w:rsidRPr="001A7DC8" w:rsidRDefault="00103FAA" w:rsidP="00103FAA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07BA" w:rsidRPr="001A7DC8" w:rsidRDefault="00F707BA" w:rsidP="00104E10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F707BA" w:rsidRPr="001A7DC8" w:rsidRDefault="00F707BA" w:rsidP="000E0C92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Дане 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дослідження</w:t>
      </w:r>
      <w:r w:rsidR="00211197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присвячено проблемам політичного мовлення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вивченню</w:t>
      </w:r>
      <w:r w:rsidR="00217AC2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невербальних та</w:t>
      </w:r>
      <w:r w:rsidR="00417226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паравербальних засобів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забезпечення виділеності</w:t>
      </w:r>
      <w:r w:rsidR="00417226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політ</w:t>
      </w:r>
      <w:r w:rsidR="00211197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ич</w:t>
      </w:r>
      <w:r w:rsidR="00417226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ному ораторському мовленню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F707BA" w:rsidRPr="001A7DC8" w:rsidRDefault="00F707BA" w:rsidP="000E0C92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Теоретико-методологічну основу роботи складають дослідження авторів, які займалися даною </w:t>
      </w:r>
      <w:r w:rsidR="00BE6928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проблематикою, а саме: М. Я. Бло</w:t>
      </w:r>
      <w:r w:rsidR="00211197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 [8], Е. Л. Фрейдина [9], Ю. В. Рождественський [23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], які розглядають поняття про публічну промову і політичну ораторську промову.</w:t>
      </w:r>
      <w:r w:rsidR="00417226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Поняття про невербальну комунікацію та невербальні засоби виділеності у своїх роботах розглядували: З. М. </w:t>
      </w:r>
      <w:r w:rsidR="00417226" w:rsidRPr="001A7D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Байрамкулова</w:t>
      </w:r>
      <w:r w:rsidR="00211197" w:rsidRPr="001A7D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[4]</w:t>
      </w:r>
      <w:r w:rsidR="00417226" w:rsidRPr="001A7D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М. С. </w:t>
      </w:r>
      <w:r w:rsidR="00417226" w:rsidRPr="001A7DC8">
        <w:rPr>
          <w:rFonts w:ascii="Times New Roman" w:hAnsi="Times New Roman" w:cs="Times New Roman"/>
          <w:sz w:val="28"/>
          <w:szCs w:val="28"/>
          <w:lang w:val="uk-UA"/>
        </w:rPr>
        <w:t>Андріанов</w:t>
      </w:r>
      <w:r w:rsidR="00211197" w:rsidRPr="001A7DC8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417226"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, Г.Г. </w:t>
      </w:r>
      <w:r w:rsidR="00417226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Почепцов</w:t>
      </w:r>
      <w:r w:rsidR="00211197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[22]</w:t>
      </w:r>
      <w:r w:rsidR="00417226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Під час роботи над темою були також використані праці, присвячені </w:t>
      </w:r>
      <w:r w:rsidR="00417226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категорії виділеності та засобам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інтонаційної виділеності, зокрема: Н.</w:t>
      </w:r>
      <w:r w:rsidR="00417226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</w:t>
      </w:r>
      <w:r w:rsidR="00211197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Бігунова[6], Л. В. Постнікова[20], М. Ю. Сейранян[24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].</w:t>
      </w:r>
    </w:p>
    <w:p w:rsidR="00C37F44" w:rsidRPr="001F2858" w:rsidRDefault="00F707BA" w:rsidP="00C37F4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F285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Актуальність роботи зумовлена інтересом до вивчення публічного мовлення, зокрема питань, пов'язаних із встановленням та підтриманням комунікативного контакту, засобами впливу на аудиторію; інтересом лінгвістики до дослідження зв'язку між змістом і інтонацією, до встановлення </w:t>
      </w:r>
      <w:r w:rsidR="00C37F44" w:rsidRPr="001F2858">
        <w:rPr>
          <w:rFonts w:ascii="Times New Roman" w:hAnsi="Times New Roman" w:cs="Times New Roman"/>
          <w:sz w:val="28"/>
          <w:lang w:val="uk-UA"/>
        </w:rPr>
        <w:t>способів якими виражається те чи інше значення за допомогою засобів інтонації.</w:t>
      </w:r>
    </w:p>
    <w:p w:rsidR="00F707BA" w:rsidRPr="001A7DC8" w:rsidRDefault="00F707BA" w:rsidP="000E0C92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Об'єктом дослідження служить </w:t>
      </w:r>
      <w:r w:rsidR="00C37F44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мова Девіда Кемерона – Scottish Independence Speech</w:t>
      </w:r>
      <w:r w:rsidR="00104E10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що була промовлена 15 вересня 2014 року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F707BA" w:rsidRPr="001A7DC8" w:rsidRDefault="00F707BA" w:rsidP="000E0C92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Предметом дослідження слугують</w:t>
      </w:r>
      <w:r w:rsidR="00C37F44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засоби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інтонаційної виділеності, використані в промові Девіда Кемерона.</w:t>
      </w:r>
    </w:p>
    <w:p w:rsidR="00F707BA" w:rsidRPr="001A7DC8" w:rsidRDefault="00F707BA" w:rsidP="000E0C92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Відповідно до поставленої мети у дослідженні вирішуються наступні завдання: </w:t>
      </w:r>
    </w:p>
    <w:p w:rsidR="00F707BA" w:rsidRPr="001A7DC8" w:rsidRDefault="00F707BA" w:rsidP="001745BF">
      <w:pPr>
        <w:pStyle w:val="a3"/>
        <w:numPr>
          <w:ilvl w:val="0"/>
          <w:numId w:val="19"/>
        </w:numPr>
        <w:spacing w:line="360" w:lineRule="auto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визначення цільових установок оратора;</w:t>
      </w:r>
    </w:p>
    <w:p w:rsidR="00C37F44" w:rsidRPr="001A7DC8" w:rsidRDefault="00C37F44" w:rsidP="001745BF">
      <w:pPr>
        <w:pStyle w:val="a3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установлення невербальних засобів виділеності,</w:t>
      </w:r>
      <w:r w:rsidR="00CE5957"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використаних Девідом Кемероном;</w:t>
      </w:r>
    </w:p>
    <w:p w:rsidR="00C97A28" w:rsidRPr="001A7DC8" w:rsidRDefault="00F707BA" w:rsidP="001745BF">
      <w:pPr>
        <w:pStyle w:val="a3"/>
        <w:numPr>
          <w:ilvl w:val="0"/>
          <w:numId w:val="19"/>
        </w:numPr>
        <w:spacing w:line="360" w:lineRule="auto"/>
        <w:jc w:val="both"/>
        <w:rPr>
          <w:rStyle w:val="translation-chunk"/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виявлення ключових інтонаційних прийомів, застосовуваних оратором;</w:t>
      </w:r>
    </w:p>
    <w:p w:rsidR="00F707BA" w:rsidRPr="001A7DC8" w:rsidRDefault="00F707BA" w:rsidP="001745BF">
      <w:pPr>
        <w:pStyle w:val="a3"/>
        <w:numPr>
          <w:ilvl w:val="0"/>
          <w:numId w:val="19"/>
        </w:numPr>
        <w:spacing w:line="360" w:lineRule="auto"/>
        <w:jc w:val="both"/>
        <w:rPr>
          <w:rStyle w:val="translation-chunk"/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 класифікація засобів інтонаційно</w:t>
      </w:r>
      <w:r w:rsidR="00CE5957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ї виділеності 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промові Девіда Кемерона</w:t>
      </w:r>
      <w:r w:rsidR="00F6256F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</w:p>
    <w:p w:rsidR="000F5539" w:rsidRPr="00BA31FB" w:rsidRDefault="00F6256F" w:rsidP="001745BF">
      <w:pPr>
        <w:pStyle w:val="a3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проведення аудиторського аналізу інтонаційної в</w:t>
      </w:r>
      <w:r w:rsidR="00BA31FB">
        <w:rPr>
          <w:rFonts w:ascii="Times New Roman" w:hAnsi="Times New Roman" w:cs="Times New Roman"/>
          <w:sz w:val="28"/>
          <w:szCs w:val="28"/>
          <w:lang w:val="uk-UA"/>
        </w:rPr>
        <w:t>иділеності політичного мовлення;</w:t>
      </w:r>
    </w:p>
    <w:p w:rsidR="00BA31FB" w:rsidRDefault="00E57D9B" w:rsidP="001745BF">
      <w:pPr>
        <w:pStyle w:val="a3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A31FB">
        <w:rPr>
          <w:rFonts w:ascii="Times New Roman" w:hAnsi="Times New Roman" w:cs="Times New Roman"/>
          <w:sz w:val="28"/>
          <w:szCs w:val="28"/>
        </w:rPr>
        <w:t xml:space="preserve">роведення електро-акустичного </w:t>
      </w:r>
      <w:r w:rsidR="00BA31FB">
        <w:rPr>
          <w:rFonts w:ascii="Times New Roman" w:hAnsi="Times New Roman" w:cs="Times New Roman"/>
          <w:sz w:val="28"/>
          <w:szCs w:val="28"/>
          <w:lang w:val="uk-UA"/>
        </w:rPr>
        <w:t>аналізу інтонаційних засобів створення виділеності політичного мовлення.</w:t>
      </w:r>
    </w:p>
    <w:p w:rsidR="00D21572" w:rsidRPr="00C048D1" w:rsidRDefault="00320095" w:rsidP="00C048D1">
      <w:pPr>
        <w:pStyle w:val="xfmc1"/>
        <w:shd w:val="clear" w:color="auto" w:fill="FFFFFF"/>
        <w:spacing w:before="0" w:beforeAutospacing="0" w:after="0" w:afterAutospacing="0" w:line="360" w:lineRule="auto"/>
        <w:ind w:firstLine="680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320095">
        <w:rPr>
          <w:rStyle w:val="a6"/>
          <w:color w:val="000000"/>
          <w:sz w:val="28"/>
          <w:szCs w:val="28"/>
          <w:shd w:val="clear" w:color="auto" w:fill="FFFFFF"/>
          <w:lang w:val="uk-UA"/>
        </w:rPr>
        <w:t>Структура</w:t>
      </w:r>
      <w:r w:rsidRPr="00320095"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> </w:t>
      </w:r>
      <w:r w:rsidRPr="00320095">
        <w:rPr>
          <w:color w:val="000000"/>
          <w:sz w:val="28"/>
          <w:szCs w:val="28"/>
          <w:shd w:val="clear" w:color="auto" w:fill="FFFFFF"/>
          <w:lang w:val="uk-UA"/>
        </w:rPr>
        <w:t xml:space="preserve">роботи обумовлена її метою і завданнями і складається з Вступу, чотирьох розділів, Висновків та Бібліографії. </w:t>
      </w:r>
      <w:r w:rsidR="00D21572" w:rsidRPr="00320095">
        <w:rPr>
          <w:color w:val="000000"/>
          <w:sz w:val="28"/>
          <w:szCs w:val="28"/>
          <w:shd w:val="clear" w:color="auto" w:fill="FFFFFF"/>
        </w:rPr>
        <w:t>У першому розділі йде мова про тео</w:t>
      </w:r>
      <w:r w:rsidRPr="00320095">
        <w:rPr>
          <w:color w:val="000000"/>
          <w:sz w:val="28"/>
          <w:szCs w:val="28"/>
          <w:shd w:val="clear" w:color="auto" w:fill="FFFFFF"/>
        </w:rPr>
        <w:t>ретичні передумови дослідження,</w:t>
      </w:r>
      <w:r w:rsidR="009816E9" w:rsidRPr="0060512C">
        <w:rPr>
          <w:color w:val="000000"/>
          <w:sz w:val="28"/>
          <w:szCs w:val="28"/>
          <w:shd w:val="clear" w:color="auto" w:fill="FFFFFF"/>
        </w:rPr>
        <w:t xml:space="preserve"> </w:t>
      </w:r>
      <w:r w:rsidR="00D21572" w:rsidRPr="00320095">
        <w:rPr>
          <w:color w:val="000000"/>
          <w:sz w:val="28"/>
          <w:szCs w:val="28"/>
          <w:shd w:val="clear" w:color="auto" w:fill="FFFFFF"/>
        </w:rPr>
        <w:t>які</w:t>
      </w:r>
      <w:r w:rsidR="009816E9" w:rsidRPr="0060512C">
        <w:rPr>
          <w:color w:val="000000"/>
          <w:sz w:val="28"/>
          <w:szCs w:val="28"/>
          <w:shd w:val="clear" w:color="auto" w:fill="FFFFFF"/>
        </w:rPr>
        <w:t xml:space="preserve"> </w:t>
      </w:r>
      <w:r w:rsidR="00D21572" w:rsidRPr="00320095">
        <w:rPr>
          <w:color w:val="000000"/>
          <w:sz w:val="28"/>
          <w:szCs w:val="28"/>
          <w:shd w:val="clear" w:color="auto" w:fill="FFFFFF"/>
          <w:lang w:val="uk-UA"/>
        </w:rPr>
        <w:t>охоплюють</w:t>
      </w:r>
      <w:r w:rsidR="009816E9" w:rsidRPr="0060512C">
        <w:rPr>
          <w:color w:val="000000"/>
          <w:sz w:val="28"/>
          <w:szCs w:val="28"/>
          <w:shd w:val="clear" w:color="auto" w:fill="FFFFFF"/>
        </w:rPr>
        <w:t xml:space="preserve"> </w:t>
      </w:r>
      <w:r w:rsidR="00D21572" w:rsidRPr="00320095">
        <w:rPr>
          <w:color w:val="000000"/>
          <w:sz w:val="28"/>
          <w:szCs w:val="28"/>
          <w:shd w:val="clear" w:color="auto" w:fill="FFFFFF"/>
        </w:rPr>
        <w:t>поняття</w:t>
      </w:r>
      <w:r w:rsidR="009816E9" w:rsidRPr="0060512C">
        <w:rPr>
          <w:color w:val="000000"/>
          <w:sz w:val="28"/>
          <w:szCs w:val="28"/>
          <w:shd w:val="clear" w:color="auto" w:fill="FFFFFF"/>
        </w:rPr>
        <w:t xml:space="preserve"> </w:t>
      </w:r>
      <w:r w:rsidR="00D21572" w:rsidRPr="00320095"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>«</w:t>
      </w:r>
      <w:r w:rsidR="00D21572" w:rsidRPr="00320095">
        <w:rPr>
          <w:color w:val="000000"/>
          <w:sz w:val="28"/>
          <w:szCs w:val="28"/>
          <w:lang w:val="uk-UA"/>
        </w:rPr>
        <w:t>риторики»</w:t>
      </w:r>
      <w:r w:rsidR="007854E3" w:rsidRPr="00320095">
        <w:rPr>
          <w:color w:val="000000"/>
          <w:sz w:val="28"/>
          <w:szCs w:val="28"/>
          <w:lang w:val="uk-UA"/>
        </w:rPr>
        <w:t>, «ораторського мовлення», а також розглядують закони взаємодії оратора та аудиторії.</w:t>
      </w:r>
      <w:r w:rsidR="00D21572" w:rsidRPr="00320095">
        <w:rPr>
          <w:color w:val="000000"/>
          <w:sz w:val="28"/>
          <w:szCs w:val="28"/>
          <w:lang w:val="uk-UA"/>
        </w:rPr>
        <w:t xml:space="preserve"> У другому розділі</w:t>
      </w:r>
      <w:r w:rsidR="007854E3" w:rsidRPr="00320095">
        <w:rPr>
          <w:color w:val="000000"/>
          <w:sz w:val="28"/>
          <w:szCs w:val="28"/>
          <w:lang w:val="uk-UA"/>
        </w:rPr>
        <w:t xml:space="preserve"> аналізуються паравербальні засоби створення виділеності у політичній ораторській промові, а зокрема засоби інтонаційної виділеності.</w:t>
      </w:r>
      <w:r w:rsidRPr="00565C6F">
        <w:rPr>
          <w:color w:val="000000"/>
          <w:sz w:val="28"/>
          <w:szCs w:val="28"/>
          <w:shd w:val="clear" w:color="auto" w:fill="FFFFFF"/>
          <w:lang w:val="uk-UA"/>
        </w:rPr>
        <w:t xml:space="preserve">У третьому </w:t>
      </w:r>
      <w:r w:rsidR="00C048D1">
        <w:rPr>
          <w:color w:val="000000"/>
          <w:sz w:val="28"/>
          <w:szCs w:val="28"/>
          <w:shd w:val="clear" w:color="auto" w:fill="FFFFFF"/>
          <w:lang w:val="uk-UA"/>
        </w:rPr>
        <w:t>міститься методика те результати</w:t>
      </w:r>
      <w:r w:rsidRPr="00565C6F">
        <w:rPr>
          <w:color w:val="000000"/>
          <w:sz w:val="28"/>
          <w:szCs w:val="28"/>
          <w:shd w:val="clear" w:color="auto" w:fill="FFFFFF"/>
          <w:lang w:val="uk-UA"/>
        </w:rPr>
        <w:t>аудиторськ</w:t>
      </w:r>
      <w:r w:rsidR="00C048D1">
        <w:rPr>
          <w:color w:val="000000"/>
          <w:sz w:val="28"/>
          <w:szCs w:val="28"/>
          <w:shd w:val="clear" w:color="auto" w:fill="FFFFFF"/>
          <w:lang w:val="uk-UA"/>
        </w:rPr>
        <w:t>ого</w:t>
      </w:r>
      <w:r w:rsidRPr="00565C6F">
        <w:rPr>
          <w:color w:val="000000"/>
          <w:sz w:val="28"/>
          <w:szCs w:val="28"/>
          <w:shd w:val="clear" w:color="auto" w:fill="FFFFFF"/>
          <w:lang w:val="uk-UA"/>
        </w:rPr>
        <w:t xml:space="preserve"> дослідження засобів</w:t>
      </w:r>
      <w:r w:rsidRPr="00320095">
        <w:rPr>
          <w:color w:val="000000"/>
          <w:sz w:val="28"/>
          <w:szCs w:val="28"/>
          <w:shd w:val="clear" w:color="auto" w:fill="FFFFFF"/>
          <w:lang w:val="uk-UA"/>
        </w:rPr>
        <w:t xml:space="preserve"> створення інтонаційної виділеності</w:t>
      </w:r>
      <w:r w:rsidRPr="00565C6F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320095">
        <w:rPr>
          <w:color w:val="000000"/>
          <w:sz w:val="28"/>
          <w:szCs w:val="28"/>
          <w:shd w:val="clear" w:color="auto" w:fill="FFFFFF"/>
        </w:rPr>
        <w:t xml:space="preserve">Учетвертому розділі </w:t>
      </w:r>
      <w:r w:rsidR="00C048D1">
        <w:rPr>
          <w:color w:val="000000"/>
          <w:sz w:val="28"/>
          <w:szCs w:val="28"/>
          <w:shd w:val="clear" w:color="auto" w:fill="FFFFFF"/>
          <w:lang w:val="uk-UA"/>
        </w:rPr>
        <w:t>міститься методика те результати</w:t>
      </w:r>
      <w:r w:rsidRPr="00320095">
        <w:rPr>
          <w:color w:val="000000"/>
          <w:sz w:val="28"/>
          <w:szCs w:val="28"/>
          <w:shd w:val="clear" w:color="auto" w:fill="FFFFFF"/>
        </w:rPr>
        <w:t>електро-акустичн</w:t>
      </w:r>
      <w:r w:rsidR="00C048D1">
        <w:rPr>
          <w:color w:val="000000"/>
          <w:sz w:val="28"/>
          <w:szCs w:val="28"/>
          <w:shd w:val="clear" w:color="auto" w:fill="FFFFFF"/>
          <w:lang w:val="uk-UA"/>
        </w:rPr>
        <w:t xml:space="preserve">ого </w:t>
      </w:r>
      <w:r w:rsidRPr="00320095">
        <w:rPr>
          <w:color w:val="000000"/>
          <w:sz w:val="28"/>
          <w:szCs w:val="28"/>
          <w:shd w:val="clear" w:color="auto" w:fill="FFFFFF"/>
        </w:rPr>
        <w:t>аналіз</w:t>
      </w:r>
      <w:r w:rsidR="00C048D1">
        <w:rPr>
          <w:color w:val="000000"/>
          <w:sz w:val="28"/>
          <w:szCs w:val="28"/>
          <w:shd w:val="clear" w:color="auto" w:fill="FFFFFF"/>
          <w:lang w:val="uk-UA"/>
        </w:rPr>
        <w:t>у</w:t>
      </w:r>
      <w:r w:rsidRPr="00320095">
        <w:rPr>
          <w:color w:val="000000"/>
          <w:sz w:val="28"/>
          <w:szCs w:val="28"/>
          <w:shd w:val="clear" w:color="auto" w:fill="FFFFFF"/>
        </w:rPr>
        <w:t xml:space="preserve"> інтонаційних характеристик</w:t>
      </w:r>
      <w:r w:rsidR="00C048D1">
        <w:rPr>
          <w:color w:val="000000"/>
          <w:sz w:val="28"/>
          <w:szCs w:val="28"/>
          <w:shd w:val="clear" w:color="auto" w:fill="FFFFFF"/>
          <w:lang w:val="uk-UA"/>
        </w:rPr>
        <w:t>, які забезпечують виділеність</w:t>
      </w:r>
      <w:r w:rsidRPr="00320095">
        <w:rPr>
          <w:color w:val="000000"/>
          <w:sz w:val="28"/>
          <w:szCs w:val="28"/>
          <w:shd w:val="clear" w:color="auto" w:fill="FFFFFF"/>
        </w:rPr>
        <w:t xml:space="preserve"> фраз</w:t>
      </w:r>
      <w:r w:rsidR="00C048D1">
        <w:rPr>
          <w:color w:val="000000"/>
          <w:sz w:val="28"/>
          <w:szCs w:val="28"/>
          <w:shd w:val="clear" w:color="auto" w:fill="FFFFFF"/>
          <w:lang w:val="uk-UA"/>
        </w:rPr>
        <w:t>ам</w:t>
      </w:r>
      <w:r w:rsidRPr="00320095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320095"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>політичної промови Девіда Кемерона.</w:t>
      </w:r>
      <w:r w:rsidR="009816E9" w:rsidRPr="0060512C"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 </w:t>
      </w:r>
      <w:r w:rsidR="009A2D6E">
        <w:rPr>
          <w:color w:val="000000"/>
          <w:sz w:val="28"/>
          <w:szCs w:val="28"/>
          <w:lang w:val="uk-UA"/>
        </w:rPr>
        <w:t xml:space="preserve">Висновки, до яких ми прийшли у процесі роботи, відбито у заключній частині. </w:t>
      </w:r>
      <w:r w:rsidRPr="00320095">
        <w:rPr>
          <w:color w:val="000000"/>
          <w:sz w:val="28"/>
          <w:szCs w:val="28"/>
          <w:shd w:val="clear" w:color="auto" w:fill="FFFFFF"/>
        </w:rPr>
        <w:t xml:space="preserve">Бібліографія складається з </w:t>
      </w:r>
      <w:r w:rsidR="00974E3E">
        <w:rPr>
          <w:color w:val="000000"/>
          <w:sz w:val="28"/>
          <w:szCs w:val="28"/>
          <w:shd w:val="clear" w:color="auto" w:fill="FFFFFF"/>
          <w:lang w:val="uk-UA"/>
        </w:rPr>
        <w:t>4</w:t>
      </w:r>
      <w:r w:rsidR="00974E3E">
        <w:rPr>
          <w:color w:val="000000"/>
          <w:sz w:val="28"/>
          <w:szCs w:val="28"/>
          <w:shd w:val="clear" w:color="auto" w:fill="FFFFFF"/>
          <w:lang w:val="en-US"/>
        </w:rPr>
        <w:t>3</w:t>
      </w:r>
      <w:r w:rsidRPr="00320095">
        <w:rPr>
          <w:color w:val="000000"/>
          <w:sz w:val="28"/>
          <w:szCs w:val="28"/>
          <w:shd w:val="clear" w:color="auto" w:fill="FFFFFF"/>
        </w:rPr>
        <w:t xml:space="preserve"> позицій.</w:t>
      </w:r>
    </w:p>
    <w:p w:rsidR="00D21572" w:rsidRPr="00D21572" w:rsidRDefault="00D21572" w:rsidP="000E0C92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707BA" w:rsidRPr="001F2858" w:rsidRDefault="00F707BA" w:rsidP="000E0C92">
      <w:pPr>
        <w:pBdr>
          <w:bottom w:val="single" w:sz="6" w:space="1" w:color="auto"/>
        </w:pBdr>
        <w:spacing w:after="0" w:line="360" w:lineRule="auto"/>
        <w:jc w:val="both"/>
        <w:rPr>
          <w:rFonts w:ascii="Times New Roman" w:eastAsia="Times New Roman" w:hAnsi="Times New Roman" w:cs="Times New Roman"/>
          <w:vanish/>
          <w:sz w:val="28"/>
          <w:szCs w:val="28"/>
          <w:lang w:val="uk-UA"/>
        </w:rPr>
      </w:pPr>
      <w:r w:rsidRPr="001F2858">
        <w:rPr>
          <w:rFonts w:ascii="Times New Roman" w:eastAsia="Times New Roman" w:hAnsi="Times New Roman" w:cs="Times New Roman"/>
          <w:vanish/>
          <w:sz w:val="28"/>
          <w:szCs w:val="28"/>
          <w:lang w:val="uk-UA"/>
        </w:rPr>
        <w:t>Начало формы</w:t>
      </w:r>
    </w:p>
    <w:p w:rsidR="00F707BA" w:rsidRPr="001F2858" w:rsidRDefault="00F707BA" w:rsidP="000E0C92">
      <w:pPr>
        <w:pBdr>
          <w:top w:val="single" w:sz="6" w:space="1" w:color="auto"/>
        </w:pBdr>
        <w:spacing w:after="0" w:line="360" w:lineRule="auto"/>
        <w:jc w:val="both"/>
        <w:rPr>
          <w:rFonts w:ascii="Times New Roman" w:eastAsia="Times New Roman" w:hAnsi="Times New Roman" w:cs="Times New Roman"/>
          <w:vanish/>
          <w:sz w:val="28"/>
          <w:szCs w:val="28"/>
          <w:lang w:val="uk-UA"/>
        </w:rPr>
      </w:pPr>
      <w:r w:rsidRPr="001F2858">
        <w:rPr>
          <w:rFonts w:ascii="Times New Roman" w:eastAsia="Times New Roman" w:hAnsi="Times New Roman" w:cs="Times New Roman"/>
          <w:vanish/>
          <w:sz w:val="28"/>
          <w:szCs w:val="28"/>
          <w:lang w:val="uk-UA"/>
        </w:rPr>
        <w:t>Конец формы</w:t>
      </w:r>
    </w:p>
    <w:p w:rsidR="00F707BA" w:rsidRPr="001F2858" w:rsidRDefault="00F707BA" w:rsidP="000E0C9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97A28" w:rsidRPr="001A7DC8" w:rsidRDefault="00C97A28" w:rsidP="000E0C92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C97A28" w:rsidRPr="001A7DC8" w:rsidRDefault="00C97A28" w:rsidP="000E0C92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C97A28" w:rsidRPr="001A7DC8" w:rsidRDefault="00C97A28" w:rsidP="000E0C92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C97A28" w:rsidRPr="001A7DC8" w:rsidRDefault="00C97A28" w:rsidP="000E0C92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6D1277" w:rsidRDefault="006D1277">
      <w:pP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:rsidR="007034A9" w:rsidRPr="001A7DC8" w:rsidRDefault="007034A9" w:rsidP="006D1277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 w:rsidRPr="001A7DC8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lastRenderedPageBreak/>
        <w:t>ВИСНОВКИ</w:t>
      </w:r>
    </w:p>
    <w:p w:rsidR="009942EB" w:rsidRPr="001A7DC8" w:rsidRDefault="009942EB" w:rsidP="0081628C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7034A9" w:rsidRPr="001A7DC8" w:rsidRDefault="007034A9" w:rsidP="0081628C">
      <w:pPr>
        <w:pStyle w:val="a3"/>
        <w:spacing w:line="360" w:lineRule="auto"/>
        <w:ind w:firstLine="709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Політична ораторська мова відноситься до соціально-політичного виду красномовства.</w:t>
      </w:r>
    </w:p>
    <w:p w:rsidR="007034A9" w:rsidRPr="001A7DC8" w:rsidRDefault="007034A9" w:rsidP="0081628C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Політичний виступ має три основні функції: функцію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спілкування, функцію повідомлення і функцію впливу. Функція повідомлення, або інформаційна, полягає в тому, що мова є засобом пізнання, збору та оформлення всіх тих знань, які накопичені людьми в процесі їх 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lang w:val="uk-UA"/>
        </w:rPr>
        <w:t>свідомої діяльності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Функція впливу найбільш яскраво виражається в політичному виступі за допомогою так званої функції «промивання мізків», коли в хід вступає одне з найбільш сильних засобів переконання – людський голос.</w:t>
      </w:r>
    </w:p>
    <w:p w:rsidR="00131EC2" w:rsidRPr="001A7DC8" w:rsidRDefault="00131EC2" w:rsidP="00131EC2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Невербальна комунікація </w:t>
      </w:r>
      <w:r w:rsidR="00121DE6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сукупніст</w:t>
      </w:r>
      <w:r w:rsidR="00121DE6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немовленнєвих комунікативних засобів</w:t>
      </w:r>
      <w:r w:rsidR="00121DE6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систем</w:t>
      </w:r>
      <w:r w:rsidR="008A49D9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жестів, знаків, символів, кодів, що використовуються для передачі повідомлення. Невербальна комунікація має три основні функції: експресивну; додаткового супроводу; заміщення або спростування слів. </w:t>
      </w:r>
    </w:p>
    <w:p w:rsidR="00131EC2" w:rsidRPr="001A7DC8" w:rsidRDefault="00131EC2" w:rsidP="00131EC2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Для дослідження політичного ораторського мовлення достатнім є поділ невербальної комунікації на чотири основні знакові системи: оптико-кінетичну, пара та екстралінгвістичну, організацію простору і часу комунікативного процесу, візуальний контакт.</w:t>
      </w:r>
    </w:p>
    <w:p w:rsidR="008B2C6A" w:rsidRPr="001A7DC8" w:rsidRDefault="008B2C6A" w:rsidP="008B2C6A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Різні пози тіла несуть інформацію головним чином про емоційний настрій комунікатора, який суттєво впливає на рівень довіри до нього аудиторії.</w:t>
      </w:r>
    </w:p>
    <w:p w:rsidR="00DF4C77" w:rsidRPr="001A7DC8" w:rsidRDefault="008B2C6A" w:rsidP="008B2C6A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Усі положення тіла і частин тіла в процесі комунікації в самому загальному вигляді можна розділити на відкриті і закриті. </w:t>
      </w:r>
      <w:r w:rsidRPr="001A7D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Положення тіла Девіда Кемерона під час промови, загалом, характеризуються як відкриті: плечі розслаблені й опущені; руки розташовані або вздовж тулуба, або перед мовцем; постава пряма. Глядачі сприймають таку позу, як впевненість в собі і в своїй правоті. </w:t>
      </w:r>
    </w:p>
    <w:p w:rsidR="00DF4C77" w:rsidRPr="001A7DC8" w:rsidRDefault="008B2C6A" w:rsidP="008B2C6A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Крім положень тіла, не менше інформації несуть жести. Жест посилює вплив, формує емоційний настрій аудиторії, демонструє власне ставлення 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мовця до матеріалу,</w:t>
      </w:r>
      <w:r w:rsidR="00DF4C77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що викладається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виступає важливим компонентом зворотнього зв'язку зі слухачами.</w:t>
      </w:r>
      <w:r w:rsidR="00DF4C77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Політик використовує підкреслюючі, а також модальні жести. Найбільш часто вживаними жестами  є рухи рукою, які припадають на логічний і семантичний центр висловлювання. На деяких відрізках промови Девід Кемерон стискає руку в кулак, що може свідчити про наполегливість політика, його обурення інформацією, що викладується. Досить часто оратор здійснює рух рукою з піднятим вказівним пальцем вгору. Такий жест, найімовірніше, означає</w:t>
      </w:r>
      <w:r w:rsidR="005754B0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DF4C77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що промовець збирається сказати, чи говорить щось дуже важливе, або повчальне, бажаючи привернути до цього увагу аудиторії. </w:t>
      </w:r>
    </w:p>
    <w:p w:rsidR="002028A7" w:rsidRPr="001A7DC8" w:rsidRDefault="00DF4C77" w:rsidP="00DF4C77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 менш значущою та інформативною є і міміка. Вона класифікується на основі ведучої ознаки (чола, очей, рота). Девід Кемерон не володіє дуже багатою мімікою. Найбільш рухомими у політика є брови.</w:t>
      </w:r>
    </w:p>
    <w:p w:rsidR="00131EC2" w:rsidRPr="001A7DC8" w:rsidRDefault="00DF4C77" w:rsidP="00DF4C77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Важливим є організація простору і знаків. </w:t>
      </w:r>
      <w:r w:rsidRPr="001A7D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Так на тлі оратора присутній невербальний знак – напис «LET’S STICK TOGETHER», що відображає головний посил і покликання промови.</w:t>
      </w:r>
    </w:p>
    <w:p w:rsidR="002A0347" w:rsidRPr="001A7DC8" w:rsidRDefault="00217AC2" w:rsidP="0081628C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Виділе</w:t>
      </w:r>
      <w:r w:rsidR="007034A9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ність – виділення важливої в смисловому відношенні частини висловлення (групи слів, слова чи частини слова), що забезпечує експресивність мови. Зважаючи на універсальну тенденцію, елементи, що несуть контексто обумовлену інформацію, у реченні йдуть раніше елементів, що несуть нову для даного контексту інформацію. В результаті цього виділяється щонайменше одна іменна складова, яка є прагматично найбільш виділеною. Цей елемент утворює прагматичний пік висловлювання. Рематична частина висловлювання, отже, виступає вперед і виявляється більш виділеною.</w:t>
      </w:r>
    </w:p>
    <w:p w:rsidR="007034A9" w:rsidRPr="001A7DC8" w:rsidRDefault="007034A9" w:rsidP="007034A9">
      <w:pPr>
        <w:pStyle w:val="a3"/>
        <w:spacing w:line="360" w:lineRule="auto"/>
        <w:ind w:firstLine="709"/>
        <w:jc w:val="both"/>
        <w:rPr>
          <w:rStyle w:val="translation-chunk"/>
          <w:rFonts w:ascii="Arial" w:hAnsi="Arial" w:cs="Arial"/>
          <w:sz w:val="30"/>
          <w:szCs w:val="30"/>
          <w:shd w:val="clear" w:color="auto" w:fill="FFFFFF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 інтонаційних засобів виділеності відносяться виділення сильним наголосом; спеціальним підйомом – елементом низхідної шкали з порушенною поступовістю; шкалою з порушеною поступовістю в поєднанні з сильним наголосом; скандентною шкалою; ковзної шкалою; висхідно-</w:t>
      </w:r>
      <w:r w:rsidRPr="001A7D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низхідним тоном; подовженням деяких голосних, приголосних, приголосних + голосних; високим рівним тоном на початку або в кінці синтагми.</w:t>
      </w:r>
    </w:p>
    <w:p w:rsidR="007034A9" w:rsidRPr="001A7DC8" w:rsidRDefault="007034A9" w:rsidP="0081628C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даній роботі</w:t>
      </w:r>
      <w:r w:rsidR="009942EB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виявлені засоби інтонаційної виділеності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промові Девіда Кэмэрона – Scottish Independence Speech.</w:t>
      </w:r>
    </w:p>
    <w:p w:rsidR="007034A9" w:rsidRPr="001A7DC8" w:rsidRDefault="009942EB" w:rsidP="0081628C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7034A9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ході наших перцептивних спостережень </w:t>
      </w:r>
      <w:r w:rsidR="00F618E7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доходимо</w:t>
      </w:r>
      <w:r w:rsidR="007034A9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висновку, що головними засобами реалізації інтонаційної виділеності у промові Д.Кемерона слід вважати 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 w:rsidR="00633FF2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еред’</w:t>
      </w:r>
      <w:r w:rsidR="007034A9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ядерн</w:t>
      </w:r>
      <w:r w:rsidR="00F618E7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7034A9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йконтур, </w:t>
      </w:r>
      <w:r w:rsidR="00633FF2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термінальни</w:t>
      </w:r>
      <w:r w:rsidR="007034A9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 тон, </w:t>
      </w:r>
      <w:r w:rsidR="00633FF2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висоту</w:t>
      </w:r>
      <w:r w:rsidR="007034A9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тону, тональний діапазон і темп.</w:t>
      </w:r>
    </w:p>
    <w:p w:rsidR="003E6E16" w:rsidRPr="001A7DC8" w:rsidRDefault="003E6E16" w:rsidP="0081628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Найчастотним контуром</w:t>
      </w:r>
      <w:r w:rsidR="00F618E7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який забезпечує інтонаційну виділеність, вважаємо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низхідн</w:t>
      </w:r>
      <w:r w:rsidR="00F618E7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ступінчаст</w:t>
      </w:r>
      <w:r w:rsidR="00F618E7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шкал</w:t>
      </w:r>
      <w:r w:rsidR="00F618E7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яка забезпечує рівну виділеність всіх </w:t>
      </w:r>
      <w:r w:rsidR="00F618E7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наголоше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них складів і надає висловленню значення вагомості.</w:t>
      </w:r>
    </w:p>
    <w:p w:rsidR="002A0347" w:rsidRPr="001A7DC8" w:rsidRDefault="003E6E16" w:rsidP="0081628C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Девід Кемерон активно використовує ступінчасту шкалу з порушенною поступовістю, яка акцентує увагу і </w:t>
      </w:r>
      <w:r w:rsidR="00F618E7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нада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 виділеність слову, на яке припадає так званий спеціальний підйом (</w:t>
      </w:r>
      <w:r w:rsidRPr="00F618E7">
        <w:rPr>
          <w:rStyle w:val="translation-chunk"/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accidentalrise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).</w:t>
      </w:r>
    </w:p>
    <w:p w:rsidR="003E6E16" w:rsidRPr="001A7DC8" w:rsidRDefault="003E6E16" w:rsidP="0081628C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Вживання нисхідного тону Д. Кемероном пов'язано з виділенням значущого слова в нефінальній синтагмі і вираженням завершеності висловлювання наприкінці фінальної синтагми. Низький </w:t>
      </w:r>
      <w:r w:rsidR="00947D98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низхідний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тон виділяє рему </w:t>
      </w:r>
      <w:r w:rsidR="00947D98"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речення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емоційно нейтральних висловлюваннях, вказує на завершеність думки, серйозність, сприяє зняттю психологічної напруги, що спостерігається при очікуванні інформації.</w:t>
      </w:r>
    </w:p>
    <w:p w:rsidR="00947D98" w:rsidRPr="001A7DC8" w:rsidRDefault="00947D98" w:rsidP="0081628C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Висхідний тон несе пояснюючу інформацію, інформацію уточнюючого та ілюструючого характеру, «тримає» слухача в очікуванні, психологічній напрузі і тому налаштовує слухача на продовження повідомлення.</w:t>
      </w:r>
    </w:p>
    <w:p w:rsidR="00947D98" w:rsidRPr="001A7DC8" w:rsidRDefault="00947D98" w:rsidP="0081628C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Застосування складних та складених тонів мови Д. Кемерона надає словам певну ступінь виразності, важливості і новизни, є засобом емоційного впливу на слухача.</w:t>
      </w:r>
    </w:p>
    <w:p w:rsidR="002A0347" w:rsidRPr="001A7DC8" w:rsidRDefault="00854D83" w:rsidP="0081628C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Низький низхідний тон виділяє рему речення в емоційно нейтральних висловлюваннях.</w:t>
      </w:r>
    </w:p>
    <w:p w:rsidR="008A49D9" w:rsidRDefault="00854D83" w:rsidP="00A77E31">
      <w:pPr>
        <w:pStyle w:val="a3"/>
        <w:spacing w:line="360" w:lineRule="auto"/>
        <w:ind w:firstLine="709"/>
        <w:jc w:val="both"/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Темп мовлення Девіда Кемерона </w:t>
      </w:r>
      <w:r w:rsidR="008A49D9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 семантично важливіх відрізках 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характеризується середньою швидкістю та широким застосуванням різних 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типів пауз. Паузи синтаксично і семантично обгрунтовані. Найчастіше</w:t>
      </w:r>
      <w:r w:rsidR="008A49D9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для інтонаційного виділення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оратор використовує синтаксичні паузи, в</w:t>
      </w:r>
      <w:r w:rsidR="008A49D9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окремлюючи члени речення і відділяючи тему від реми. </w:t>
      </w:r>
      <w:r w:rsidR="008A49D9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Зафіксована велика кількість</w:t>
      </w:r>
      <w:r w:rsidRPr="001A7DC8">
        <w:rPr>
          <w:rStyle w:val="translation-chunk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риторичних пауз, що служать для виділення окремих сегментів тексту з метою залучення до них уваги. Відмінною особливістю риторичних пауз є їх тривалість. </w:t>
      </w:r>
    </w:p>
    <w:p w:rsidR="00A77E31" w:rsidRPr="001A7DC8" w:rsidRDefault="00A77E31" w:rsidP="00A77E3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ході дослідження був проведений аудиторський аналіз, що включав в себе 3 етапи. </w:t>
      </w:r>
      <w:r w:rsidRPr="001A7DC8">
        <w:rPr>
          <w:rFonts w:ascii="Times New Roman" w:hAnsi="Times New Roman" w:cs="Times New Roman"/>
          <w:sz w:val="28"/>
          <w:szCs w:val="28"/>
          <w:lang w:val="uk-UA" w:eastAsia="uk-UA"/>
        </w:rPr>
        <w:t>На першому етапі аудиторами було підтверджено, що всі запропоновані аудиторам фрази є інтонаційно виділеними. На другому етапі дослідження аудитори прослухали відібрані фрагменти промови Д. Камерона 3 рази та заповнили опитувальні таблиці. На третьому етапі аудиторам пропонувалося, визначити за рахунок якого з вище приведених компонентів інтонації відбувається виділеність.</w:t>
      </w:r>
    </w:p>
    <w:p w:rsidR="00AC558E" w:rsidRPr="001A7DC8" w:rsidRDefault="00AC558E" w:rsidP="00A77E31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Дослідження ядернихтонів </w:t>
      </w:r>
      <w:r w:rsidR="008A49D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інтонаційно виділених фраз 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показує, що у фінальних синтагмах переважно використовується низхідний ядерний тон, який використовується у 96% випадків.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>Частота вживання низхідного ядерного тонупоясню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єт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>ься його властивістю вказувати на завершеність думки та серйозність інформації.</w:t>
      </w:r>
    </w:p>
    <w:p w:rsidR="00AC558E" w:rsidRPr="001A7DC8" w:rsidRDefault="00AC558E" w:rsidP="00AC558E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Висхідний тон, що настроює аудиторію на продовження п</w:t>
      </w:r>
      <w:r w:rsidR="00A77E31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овідомлення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висхідно-низхідний, що </w:t>
      </w:r>
      <w:r w:rsidR="00F618E7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дає фразі додатков</w:t>
      </w:r>
      <w:r w:rsidR="00F618E7"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експресивн</w:t>
      </w:r>
      <w:r w:rsidR="00F618E7">
        <w:rPr>
          <w:rFonts w:ascii="Times New Roman" w:eastAsia="Times New Roman" w:hAnsi="Times New Roman" w:cs="Times New Roman"/>
          <w:sz w:val="28"/>
          <w:szCs w:val="28"/>
          <w:lang w:val="uk-UA"/>
        </w:rPr>
        <w:t>ості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, використовуються з однаковою частотою, що складає  2%.</w:t>
      </w:r>
    </w:p>
    <w:p w:rsidR="00AC558E" w:rsidRPr="001A7DC8" w:rsidRDefault="00AC558E" w:rsidP="00AC558E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Згідно з думкою аудиторів, найбільш вживаним </w:t>
      </w:r>
      <w:r w:rsidR="00F618E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нефінальним 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ядернимтоном </w:t>
      </w:r>
      <w:r w:rsidR="008A49D9">
        <w:rPr>
          <w:rFonts w:ascii="Times New Roman" w:eastAsia="Times New Roman" w:hAnsi="Times New Roman" w:cs="Times New Roman"/>
          <w:sz w:val="28"/>
          <w:szCs w:val="28"/>
          <w:lang w:val="uk-UA"/>
        </w:rPr>
        <w:t>у фразах, які характеризуються інтонаційного виделеністю,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низький низхідний (62.4%), що </w:t>
      </w:r>
      <w:r w:rsidRPr="001A7DC8">
        <w:rPr>
          <w:rFonts w:ascii="Times New Roman" w:hAnsi="Times New Roman" w:cs="Times New Roman"/>
          <w:spacing w:val="13"/>
          <w:sz w:val="28"/>
          <w:szCs w:val="28"/>
          <w:lang w:val="uk-UA"/>
        </w:rPr>
        <w:t>оформлює важливі у семантичному відношенні слова</w:t>
      </w:r>
      <w:r w:rsidR="00A77E31" w:rsidRPr="001A7DC8">
        <w:rPr>
          <w:rFonts w:ascii="Times New Roman" w:hAnsi="Times New Roman" w:cs="Times New Roman"/>
          <w:spacing w:val="13"/>
          <w:sz w:val="28"/>
          <w:szCs w:val="28"/>
          <w:lang w:val="uk-UA"/>
        </w:rPr>
        <w:t>.</w:t>
      </w:r>
      <w:r w:rsidRPr="001A7DC8">
        <w:rPr>
          <w:rFonts w:ascii="Times New Roman" w:hAnsi="Times New Roman" w:cs="Times New Roman"/>
          <w:spacing w:val="13"/>
          <w:sz w:val="28"/>
          <w:szCs w:val="28"/>
          <w:lang w:val="uk-UA"/>
        </w:rPr>
        <w:t xml:space="preserve"> Висхідний тон (23.3%) 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передає заклик, запрошення слухати, завдяки чому </w:t>
      </w:r>
      <w:r w:rsidR="00D20CDF">
        <w:rPr>
          <w:rFonts w:ascii="Times New Roman" w:hAnsi="Times New Roman" w:cs="Times New Roman"/>
          <w:sz w:val="28"/>
          <w:szCs w:val="28"/>
          <w:lang w:val="uk-UA"/>
        </w:rPr>
        <w:t>фрази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оратора </w:t>
      </w:r>
      <w:r w:rsidR="00D20CDF">
        <w:rPr>
          <w:rFonts w:ascii="Times New Roman" w:hAnsi="Times New Roman" w:cs="Times New Roman"/>
          <w:sz w:val="28"/>
          <w:szCs w:val="28"/>
          <w:lang w:val="uk-UA"/>
        </w:rPr>
        <w:t>лунають вагоміше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Аудитори </w:t>
      </w:r>
      <w:r w:rsidR="00D20CDF">
        <w:rPr>
          <w:rFonts w:ascii="Times New Roman" w:eastAsia="Times New Roman" w:hAnsi="Times New Roman" w:cs="Times New Roman"/>
          <w:sz w:val="28"/>
          <w:szCs w:val="28"/>
          <w:lang w:val="uk-UA"/>
        </w:rPr>
        <w:t>нарахували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8.1% випадків низхідно-висхідного тону, що </w:t>
      </w:r>
      <w:r w:rsid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дає певн</w:t>
      </w:r>
      <w:r w:rsid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ий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ступінь виразності та лише 1.1% висхідно-низхідного</w:t>
      </w:r>
      <w:r w:rsid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5.1% фраз </w:t>
      </w:r>
      <w:r w:rsid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оформлені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високи</w:t>
      </w:r>
      <w:r w:rsid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низхідни</w:t>
      </w:r>
      <w:r w:rsid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тон</w:t>
      </w:r>
      <w:r w:rsid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ом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C558E" w:rsidRPr="001A7DC8" w:rsidRDefault="007A1A25" w:rsidP="00AC558E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Інтонаційну виділеність фразам промови</w:t>
      </w:r>
      <w:r w:rsidR="00AC558E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Девіда Кемерона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надає також вживання</w:t>
      </w:r>
      <w:r w:rsidR="00AC558E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високої шкали (50%), що є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цілому</w:t>
      </w:r>
      <w:r w:rsidR="00AC558E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типо</w:t>
      </w:r>
      <w:r w:rsidR="000F37B2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вою для публічного мовлення</w:t>
      </w:r>
      <w:r w:rsidR="00AC558E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Досить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поширен</w:t>
      </w:r>
      <w:r w:rsidR="00AC558E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им є вживання ступінча</w:t>
      </w:r>
      <w:r w:rsidR="000F37B2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AC558E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тої низхідної шкали (43.3%), яка </w:t>
      </w:r>
      <w:r w:rsidR="00AC558E"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забезпечує рівну виділеність усіх </w:t>
      </w:r>
      <w:r w:rsidR="00F618E7">
        <w:rPr>
          <w:rFonts w:ascii="Times New Roman" w:hAnsi="Times New Roman" w:cs="Times New Roman"/>
          <w:sz w:val="28"/>
          <w:szCs w:val="28"/>
          <w:lang w:val="uk-UA"/>
        </w:rPr>
        <w:t>наголошен</w:t>
      </w:r>
      <w:r w:rsidR="00AC558E" w:rsidRPr="001A7DC8">
        <w:rPr>
          <w:rFonts w:ascii="Times New Roman" w:hAnsi="Times New Roman" w:cs="Times New Roman"/>
          <w:sz w:val="28"/>
          <w:szCs w:val="28"/>
          <w:lang w:val="uk-UA"/>
        </w:rPr>
        <w:t>их складів</w:t>
      </w:r>
      <w:r w:rsidR="000F37B2" w:rsidRPr="001A7DC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C558E" w:rsidRPr="001A7DC8">
        <w:rPr>
          <w:rFonts w:ascii="Times New Roman" w:hAnsi="Times New Roman" w:cs="Times New Roman"/>
          <w:sz w:val="28"/>
          <w:szCs w:val="28"/>
          <w:lang w:val="uk-UA"/>
        </w:rPr>
        <w:t>. Аудитори також відмітили використання рівної шкали (5%).</w:t>
      </w:r>
    </w:p>
    <w:p w:rsidR="00AC558E" w:rsidRPr="001A7DC8" w:rsidRDefault="00AC558E" w:rsidP="00AC558E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>Удеяких випадках у ступінча</w:t>
      </w:r>
      <w:r w:rsidR="000F37B2" w:rsidRPr="001A7DC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тій низхідній шкалі використовується «раптовий підйом»  –  низхідна ступінчаста шкала з порушеною поступовістю(1.7%). Така шкала </w:t>
      </w:r>
      <w:r w:rsidR="006F1545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>дає додатков</w:t>
      </w:r>
      <w:r w:rsidR="006F1545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інтонаційн</w:t>
      </w:r>
      <w:r w:rsidR="006F1545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виділен</w:t>
      </w:r>
      <w:r w:rsidR="006F154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6F154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слову, на якому відбувається підйом. </w:t>
      </w:r>
    </w:p>
    <w:p w:rsidR="00AC558E" w:rsidRPr="001A7DC8" w:rsidRDefault="00AC558E" w:rsidP="00AC558E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Більш ніж половина усіх </w:t>
      </w:r>
      <w:r w:rsidR="006F1545">
        <w:rPr>
          <w:rFonts w:ascii="Times New Roman" w:hAnsi="Times New Roman" w:cs="Times New Roman"/>
          <w:sz w:val="28"/>
          <w:szCs w:val="28"/>
          <w:lang w:val="uk-UA"/>
        </w:rPr>
        <w:t xml:space="preserve">яскравих 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>фраз у промові Девіда Кемерона, на думку аудиторів, характеризуються середнім тональнимрівнем вимови</w:t>
      </w:r>
      <w:r w:rsidR="000F37B2"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64%),що </w:t>
      </w:r>
      <w:r w:rsidR="000F37B2" w:rsidRPr="001A7DC8">
        <w:rPr>
          <w:rFonts w:ascii="Times New Roman" w:hAnsi="Times New Roman" w:cs="Times New Roman"/>
          <w:sz w:val="28"/>
          <w:szCs w:val="28"/>
          <w:lang w:val="uk-UA"/>
        </w:rPr>
        <w:t>повідомляє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додаткової </w:t>
      </w:r>
      <w:r w:rsidR="000F37B2" w:rsidRPr="001A7DC8">
        <w:rPr>
          <w:rFonts w:ascii="Times New Roman" w:hAnsi="Times New Roman" w:cs="Times New Roman"/>
          <w:sz w:val="28"/>
          <w:szCs w:val="28"/>
          <w:lang w:val="uk-UA"/>
        </w:rPr>
        <w:t>виваженості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висловлюванню. Значно рідше політичний діяч використовує високу висоту тону (32%), щонадає експресивності та </w:t>
      </w:r>
      <w:r w:rsidR="007A1A25">
        <w:rPr>
          <w:rFonts w:ascii="Times New Roman" w:hAnsi="Times New Roman" w:cs="Times New Roman"/>
          <w:sz w:val="28"/>
          <w:szCs w:val="28"/>
          <w:lang w:val="uk-UA"/>
        </w:rPr>
        <w:t>забезпечує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додаткову виділеність. Низька висота тону,що придає відчуття впевненості, спостерігається лише у 4% випадків.</w:t>
      </w:r>
    </w:p>
    <w:p w:rsidR="00AC558E" w:rsidRPr="001A7DC8" w:rsidRDefault="00AC558E" w:rsidP="00AC558E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Аудитори </w:t>
      </w:r>
      <w:r w:rsidR="006D1277">
        <w:rPr>
          <w:rFonts w:ascii="Times New Roman" w:hAnsi="Times New Roman" w:cs="Times New Roman"/>
          <w:bCs/>
          <w:sz w:val="28"/>
          <w:szCs w:val="28"/>
          <w:lang w:val="uk-UA"/>
        </w:rPr>
        <w:t>помітили</w:t>
      </w:r>
      <w:r w:rsidRPr="001A7DC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що оратор віддає перевагу середньому діапазону голосу (74%). 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Широкий діапазон голосу, що п</w:t>
      </w:r>
      <w:r w:rsidRPr="001A7DC8">
        <w:rPr>
          <w:rFonts w:ascii="Times New Roman" w:hAnsi="Times New Roman" w:cs="Times New Roman"/>
          <w:spacing w:val="3"/>
          <w:sz w:val="28"/>
          <w:szCs w:val="28"/>
          <w:lang w:val="uk-UA"/>
        </w:rPr>
        <w:t>осилює емоційний вплив на аудиторію та активує її увагу,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вживається з частотою 24 %, тоді як вузький був вжитий лише у 2% випадків.</w:t>
      </w:r>
    </w:p>
    <w:p w:rsidR="00AC558E" w:rsidRPr="001A7DC8" w:rsidRDefault="00AC558E" w:rsidP="00AC558E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Аудитори зазнач</w:t>
      </w:r>
      <w:r w:rsidR="006D1277">
        <w:rPr>
          <w:rFonts w:ascii="Times New Roman" w:eastAsia="Times New Roman" w:hAnsi="Times New Roman" w:cs="Times New Roman"/>
          <w:sz w:val="28"/>
          <w:szCs w:val="28"/>
          <w:lang w:val="uk-UA"/>
        </w:rPr>
        <w:t>или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що 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темпвимови </w:t>
      </w:r>
      <w:r w:rsidR="006F1545">
        <w:rPr>
          <w:rFonts w:ascii="Times New Roman" w:hAnsi="Times New Roman" w:cs="Times New Roman"/>
          <w:sz w:val="28"/>
          <w:szCs w:val="28"/>
          <w:lang w:val="uk-UA"/>
        </w:rPr>
        <w:t xml:space="preserve">емфатичних 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фраз має мінливий характер. У більшості випадків </w:t>
      </w:r>
      <w:r w:rsidR="007A1A25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 середній (64%). У деяких фразах </w:t>
      </w:r>
      <w:r w:rsidR="007A1A25">
        <w:rPr>
          <w:rFonts w:ascii="Times New Roman" w:hAnsi="Times New Roman" w:cs="Times New Roman"/>
          <w:sz w:val="28"/>
          <w:szCs w:val="28"/>
          <w:lang w:val="uk-UA"/>
        </w:rPr>
        <w:t xml:space="preserve">зареєстровано </w:t>
      </w:r>
      <w:r w:rsidRPr="001A7DC8">
        <w:rPr>
          <w:rFonts w:ascii="Times New Roman" w:hAnsi="Times New Roman" w:cs="Times New Roman"/>
          <w:sz w:val="28"/>
          <w:szCs w:val="28"/>
          <w:lang w:val="uk-UA"/>
        </w:rPr>
        <w:t>уповільнення темпу (20%), що свідчить про важливість конкретних фраз у промові, а також прискорення (16%)</w:t>
      </w:r>
      <w:r w:rsidR="007A1A2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що свідчить про бажання виокремити конкретні фрази з загального потоку мовлення</w:t>
      </w:r>
      <w:r w:rsidR="00DF4D09"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C558E" w:rsidRPr="001A7DC8" w:rsidRDefault="00AC558E" w:rsidP="00AC558E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hAnsi="Times New Roman" w:cs="Times New Roman"/>
          <w:sz w:val="28"/>
          <w:szCs w:val="28"/>
          <w:lang w:val="uk-UA"/>
        </w:rPr>
        <w:t xml:space="preserve">В цілому, аудитори зазначили, що мовець віддає перевагу середній гучності вимови (70%) </w:t>
      </w: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t>Висока гучність, що надає фразі додаткової виділеності та емоційності, використовується значно рідше (28%). Низька гучність, що придає значущості та серйозності фразам, використовується лише у 2% випадків.</w:t>
      </w:r>
    </w:p>
    <w:p w:rsidR="00DF4D09" w:rsidRDefault="00DF4D09" w:rsidP="00DF4D09">
      <w:pPr>
        <w:pStyle w:val="a3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A7DC8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Згідно з результатами одержаними в ході аналізу, найчастіше засобом інтонаційної виділеності виступає нефінальний тон, що становить 39.6%. Рідше інтонаційна виділеність відбувається за рахунок висоти тону – 16.3%. Такі компоненти як діапазон голосу, темп мовлення, а також фінальні тони виступають чинниками виділеності з однаковою частотою – 11.6%. </w:t>
      </w:r>
    </w:p>
    <w:p w:rsidR="00DF4D09" w:rsidRDefault="00BA31FB" w:rsidP="002164FB">
      <w:pPr>
        <w:widowControl w:val="0"/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ході дослідження було проведено електро-акустичне дослідження промови Девуда Кемерона. 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363E1B">
        <w:rPr>
          <w:rFonts w:ascii="Times New Roman" w:hAnsi="Times New Roman" w:cs="Times New Roman"/>
          <w:sz w:val="28"/>
          <w:szCs w:val="28"/>
        </w:rPr>
        <w:t xml:space="preserve">лектро-акустичний експеримент </w:t>
      </w:r>
      <w:r>
        <w:rPr>
          <w:rFonts w:ascii="Times New Roman" w:hAnsi="Times New Roman" w:cs="Times New Roman"/>
          <w:sz w:val="28"/>
          <w:szCs w:val="28"/>
        </w:rPr>
        <w:t xml:space="preserve">складався з трьох етапів. На першому етапі </w:t>
      </w:r>
      <w:r w:rsidR="004C7564">
        <w:rPr>
          <w:rFonts w:ascii="Times New Roman" w:hAnsi="Times New Roman" w:cs="Times New Roman"/>
          <w:sz w:val="28"/>
          <w:szCs w:val="28"/>
        </w:rPr>
        <w:t xml:space="preserve">досліджувалися частотні характеристики </w:t>
      </w:r>
      <w:r w:rsidR="006F1545">
        <w:rPr>
          <w:rFonts w:ascii="Times New Roman" w:hAnsi="Times New Roman" w:cs="Times New Roman"/>
          <w:sz w:val="28"/>
          <w:szCs w:val="28"/>
          <w:lang w:val="uk-UA"/>
        </w:rPr>
        <w:t xml:space="preserve">емфатичних </w:t>
      </w:r>
      <w:r w:rsidR="004C7564">
        <w:rPr>
          <w:rFonts w:ascii="Times New Roman" w:hAnsi="Times New Roman" w:cs="Times New Roman"/>
          <w:sz w:val="28"/>
          <w:szCs w:val="28"/>
        </w:rPr>
        <w:t xml:space="preserve">фраз. На другому етапі проводилося дослідження інтенсивності, а на третьому визначалася тривалість фраз. </w:t>
      </w:r>
      <w:r w:rsidR="004C7564" w:rsidRPr="00363E1B">
        <w:rPr>
          <w:rFonts w:ascii="Times New Roman" w:hAnsi="Times New Roman" w:cs="Times New Roman"/>
          <w:sz w:val="28"/>
          <w:szCs w:val="28"/>
        </w:rPr>
        <w:t>Цифрові аудіоматеріали були проаналізовані у програмних пакетах обробки мовного сигналу PRAAT 5.0.</w:t>
      </w:r>
    </w:p>
    <w:p w:rsidR="002164FB" w:rsidRPr="006F1545" w:rsidRDefault="002164FB" w:rsidP="002164FB">
      <w:pPr>
        <w:widowControl w:val="0"/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Дослідження частотних характеристик </w:t>
      </w:r>
      <w:r w:rsidR="006F1545">
        <w:rPr>
          <w:rFonts w:ascii="Times New Roman" w:hAnsi="Times New Roman" w:cs="Times New Roman"/>
          <w:sz w:val="28"/>
          <w:szCs w:val="28"/>
          <w:lang w:val="uk-UA"/>
        </w:rPr>
        <w:t>фраз, які характеризуються виділеностю,</w:t>
      </w:r>
      <w:r>
        <w:rPr>
          <w:rFonts w:ascii="Times New Roman" w:hAnsi="Times New Roman" w:cs="Times New Roman"/>
          <w:sz w:val="28"/>
          <w:szCs w:val="28"/>
        </w:rPr>
        <w:t xml:space="preserve"> показало переважно високий або середній тональний рівень як першого наголошеного (273 Гц) так і ядерного складів (286 Гц) фраз</w:t>
      </w:r>
      <w:r w:rsidR="001440FC">
        <w:rPr>
          <w:rFonts w:ascii="Times New Roman" w:hAnsi="Times New Roman" w:cs="Times New Roman"/>
          <w:sz w:val="28"/>
          <w:szCs w:val="28"/>
        </w:rPr>
        <w:t>.</w:t>
      </w:r>
      <w:r w:rsidR="001440FC" w:rsidRP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Виділення супроводжується широким частотним діапазоном, який становить (194 Гц).</w:t>
      </w:r>
    </w:p>
    <w:p w:rsidR="00E03D61" w:rsidRPr="006F1545" w:rsidRDefault="006F1545" w:rsidP="002164FB">
      <w:pPr>
        <w:widowControl w:val="0"/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Емфатичні фрази у промові</w:t>
      </w:r>
      <w:r w:rsidR="00E03D61" w:rsidRPr="006F154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Девіда Кемерона відрізня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E03D61" w:rsidRP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ться досить великою середньою інтенсивністю – 76</w:t>
      </w:r>
      <w:r w:rsidR="00E03D61" w:rsidRPr="00363E1B">
        <w:rPr>
          <w:rFonts w:ascii="Times New Roman" w:eastAsia="Times New Roman" w:hAnsi="Times New Roman" w:cs="Times New Roman"/>
          <w:sz w:val="28"/>
          <w:szCs w:val="28"/>
        </w:rPr>
        <w:t>db</w:t>
      </w:r>
      <w:r w:rsidR="00E03D61" w:rsidRPr="006F154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.Пікова інтенсивність припадає  на перший </w:t>
      </w:r>
      <w:r w:rsidR="00F618E7" w:rsidRP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наголошен</w:t>
      </w:r>
      <w:r w:rsidR="00E03D61" w:rsidRP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ий та на ядерний склад і дорівнює 75</w:t>
      </w:r>
      <w:r w:rsidR="00E03D61" w:rsidRPr="00363E1B">
        <w:rPr>
          <w:rFonts w:ascii="Times New Roman" w:eastAsia="Times New Roman" w:hAnsi="Times New Roman" w:cs="Times New Roman"/>
          <w:sz w:val="28"/>
          <w:szCs w:val="28"/>
        </w:rPr>
        <w:t>db</w:t>
      </w:r>
      <w:r w:rsidR="00E03D61" w:rsidRPr="006F154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76</w:t>
      </w:r>
      <w:r w:rsidR="00E03D61" w:rsidRPr="00363E1B">
        <w:rPr>
          <w:rFonts w:ascii="Times New Roman" w:eastAsia="Times New Roman" w:hAnsi="Times New Roman" w:cs="Times New Roman"/>
          <w:sz w:val="28"/>
          <w:szCs w:val="28"/>
        </w:rPr>
        <w:t>db</w:t>
      </w:r>
      <w:r w:rsidR="00E03D61" w:rsidRPr="006F154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відповідно</w:t>
      </w:r>
      <w:r w:rsidR="0028384A" w:rsidRP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28384A" w:rsidRDefault="0028384A" w:rsidP="00AF09A2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При встановленні тривалості було встановлено, що </w:t>
      </w:r>
      <w:r w:rsidRPr="00363E1B">
        <w:rPr>
          <w:rFonts w:ascii="Times New Roman" w:eastAsia="Times New Roman" w:hAnsi="Times New Roman" w:cs="Times New Roman"/>
          <w:sz w:val="28"/>
          <w:szCs w:val="28"/>
        </w:rPr>
        <w:t>тривалість фраз складає у середньому 1481мс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F52DAC" w:rsidRPr="0060512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63E1B">
        <w:rPr>
          <w:rFonts w:ascii="Times New Roman" w:eastAsia="Times New Roman" w:hAnsi="Times New Roman" w:cs="Times New Roman"/>
          <w:sz w:val="28"/>
          <w:szCs w:val="28"/>
        </w:rPr>
        <w:t>При цьому середня тривалість складу складає 234мс.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Тому </w:t>
      </w:r>
      <w:r w:rsidRPr="00363E1B">
        <w:rPr>
          <w:rFonts w:ascii="Times New Roman" w:eastAsia="Times New Roman" w:hAnsi="Times New Roman" w:cs="Times New Roman"/>
          <w:sz w:val="28"/>
          <w:szCs w:val="28"/>
        </w:rPr>
        <w:t>можна стверджувати, що мовленнєвий темп в досліджуваних фразах єсереднім і дещо уповільненим.</w:t>
      </w:r>
      <w:r w:rsidR="00F52DAC" w:rsidRPr="0060512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63E1B">
        <w:rPr>
          <w:rFonts w:ascii="Times New Roman" w:eastAsia="Times New Roman" w:hAnsi="Times New Roman" w:cs="Times New Roman"/>
          <w:sz w:val="28"/>
          <w:szCs w:val="28"/>
        </w:rPr>
        <w:t xml:space="preserve">Тривалість першого наголошеного складу </w:t>
      </w:r>
      <w:r>
        <w:rPr>
          <w:rFonts w:ascii="Times New Roman" w:eastAsia="Times New Roman" w:hAnsi="Times New Roman" w:cs="Times New Roman"/>
          <w:sz w:val="28"/>
          <w:szCs w:val="28"/>
        </w:rPr>
        <w:t>складає 337мс, а т</w:t>
      </w:r>
      <w:r w:rsidRPr="00363E1B">
        <w:rPr>
          <w:rFonts w:ascii="Times New Roman" w:eastAsia="Times New Roman" w:hAnsi="Times New Roman" w:cs="Times New Roman"/>
          <w:sz w:val="28"/>
          <w:szCs w:val="28"/>
        </w:rPr>
        <w:t xml:space="preserve">ривалість ядерного складу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сягає 343мс. </w:t>
      </w:r>
      <w:r w:rsidR="00AF09A2">
        <w:rPr>
          <w:rFonts w:ascii="Times New Roman" w:eastAsia="Times New Roman" w:hAnsi="Times New Roman" w:cs="Times New Roman"/>
          <w:sz w:val="28"/>
          <w:szCs w:val="28"/>
        </w:rPr>
        <w:t>Виділеність першого наголоше</w:t>
      </w:r>
      <w:r w:rsidR="00AF09A2" w:rsidRPr="00363E1B">
        <w:rPr>
          <w:rFonts w:ascii="Times New Roman" w:eastAsia="Times New Roman" w:hAnsi="Times New Roman" w:cs="Times New Roman"/>
          <w:sz w:val="28"/>
          <w:szCs w:val="28"/>
        </w:rPr>
        <w:t>ного та ядерного складів досягаєтьсяза рахунок уповільнення темпу мовлення на мовленнєвих відрізках.</w:t>
      </w:r>
    </w:p>
    <w:p w:rsidR="0028384A" w:rsidRDefault="0028384A" w:rsidP="002164FB">
      <w:pPr>
        <w:widowControl w:val="0"/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Дослідження пауз </w:t>
      </w:r>
      <w:r w:rsidR="006F154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емфатичних фразах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показало, що паузи </w:t>
      </w:r>
      <w:r w:rsidRPr="00363E1B">
        <w:rPr>
          <w:rFonts w:ascii="Times New Roman" w:eastAsia="Times New Roman" w:hAnsi="Times New Roman" w:cs="Times New Roman"/>
          <w:sz w:val="28"/>
          <w:szCs w:val="28"/>
        </w:rPr>
        <w:t xml:space="preserve">частіше за все </w:t>
      </w:r>
      <w:r w:rsidR="006F1545">
        <w:rPr>
          <w:rFonts w:ascii="Times New Roman" w:eastAsia="Times New Roman" w:hAnsi="Times New Roman" w:cs="Times New Roman"/>
          <w:sz w:val="28"/>
          <w:szCs w:val="28"/>
          <w:lang w:val="uk-UA"/>
        </w:rPr>
        <w:t>мають місце</w:t>
      </w:r>
      <w:r w:rsidRPr="00363E1B">
        <w:rPr>
          <w:rFonts w:ascii="Times New Roman" w:eastAsia="Times New Roman" w:hAnsi="Times New Roman" w:cs="Times New Roman"/>
          <w:sz w:val="28"/>
          <w:szCs w:val="28"/>
        </w:rPr>
        <w:t xml:space="preserve"> перед важливою одиницею. У середньому тривалість таких пауз складає 500мс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F1545" w:rsidRPr="006F1545" w:rsidRDefault="006F1545" w:rsidP="002164FB">
      <w:pPr>
        <w:widowControl w:val="0"/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Одже, наше дослідження мовлення Д. Кемерона уможливило скласти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інвентар просодичних засобів, які надають виділеності ораторській промові.</w:t>
      </w:r>
    </w:p>
    <w:p w:rsidR="001440FC" w:rsidRPr="006F1545" w:rsidRDefault="001440FC" w:rsidP="002164FB">
      <w:pPr>
        <w:widowControl w:val="0"/>
        <w:shd w:val="clear" w:color="auto" w:fill="FFFFFF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C558E" w:rsidRPr="001A7DC8" w:rsidRDefault="00AC558E" w:rsidP="00AC558E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5754B0" w:rsidRDefault="005754B0" w:rsidP="009F5415">
      <w:pPr>
        <w:pStyle w:val="11"/>
        <w:shd w:val="clear" w:color="auto" w:fill="FFFFFF"/>
        <w:spacing w:line="360" w:lineRule="auto"/>
        <w:jc w:val="both"/>
        <w:rPr>
          <w:b/>
          <w:sz w:val="28"/>
          <w:szCs w:val="28"/>
          <w:lang w:val="uk-UA"/>
        </w:rPr>
      </w:pPr>
    </w:p>
    <w:p w:rsidR="005B7A8B" w:rsidRDefault="005B7A8B">
      <w:pPr>
        <w:rPr>
          <w:rFonts w:ascii="Times New Roman" w:eastAsia="Times New Roman" w:hAnsi="Times New Roman" w:cs="Times New Roman"/>
          <w:b/>
          <w:snapToGrid w:val="0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F05094" w:rsidRPr="00F05094" w:rsidRDefault="00F05094" w:rsidP="00320095">
      <w:pPr>
        <w:pStyle w:val="11"/>
        <w:shd w:val="clear" w:color="auto" w:fill="FFFFFF"/>
        <w:spacing w:line="360" w:lineRule="auto"/>
        <w:jc w:val="center"/>
        <w:rPr>
          <w:b/>
          <w:sz w:val="28"/>
          <w:szCs w:val="28"/>
          <w:lang w:val="uk-UA"/>
        </w:rPr>
      </w:pPr>
      <w:r w:rsidRPr="00F05094">
        <w:rPr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F05094" w:rsidRPr="006D1277" w:rsidRDefault="00F05094" w:rsidP="00320095">
      <w:pPr>
        <w:pStyle w:val="11"/>
        <w:shd w:val="clear" w:color="auto" w:fill="FFFFFF"/>
        <w:spacing w:line="360" w:lineRule="auto"/>
        <w:jc w:val="center"/>
        <w:rPr>
          <w:b/>
          <w:sz w:val="28"/>
          <w:szCs w:val="28"/>
          <w:lang w:val="uk-UA"/>
        </w:rPr>
      </w:pPr>
      <w:r w:rsidRPr="006D1277">
        <w:rPr>
          <w:b/>
          <w:sz w:val="28"/>
          <w:szCs w:val="28"/>
          <w:lang w:val="uk-UA"/>
        </w:rPr>
        <w:t>Научно-критична література</w:t>
      </w:r>
    </w:p>
    <w:p w:rsidR="005754B0" w:rsidRPr="00674944" w:rsidRDefault="005754B0" w:rsidP="005754B0">
      <w:pPr>
        <w:pStyle w:val="11"/>
        <w:numPr>
          <w:ilvl w:val="0"/>
          <w:numId w:val="4"/>
        </w:num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 w:rsidRPr="00674944">
        <w:rPr>
          <w:sz w:val="28"/>
          <w:szCs w:val="28"/>
          <w:lang w:val="uk-UA"/>
        </w:rPr>
        <w:t xml:space="preserve">Андрианов М. С. Невербальная коммуникация: психология и право / </w:t>
      </w:r>
      <w:r w:rsidR="00D13EC4" w:rsidRPr="00674944">
        <w:rPr>
          <w:sz w:val="28"/>
          <w:szCs w:val="28"/>
          <w:lang w:val="uk-UA"/>
        </w:rPr>
        <w:t>М. С.</w:t>
      </w:r>
      <w:r w:rsidRPr="00674944">
        <w:rPr>
          <w:sz w:val="28"/>
          <w:szCs w:val="28"/>
          <w:lang w:val="uk-UA"/>
        </w:rPr>
        <w:t xml:space="preserve">Андрианов – М., 2007. – 117с. </w:t>
      </w:r>
    </w:p>
    <w:p w:rsidR="005754B0" w:rsidRPr="00674944" w:rsidRDefault="005754B0" w:rsidP="002250BF">
      <w:pPr>
        <w:pStyle w:val="11"/>
        <w:numPr>
          <w:ilvl w:val="0"/>
          <w:numId w:val="4"/>
        </w:numPr>
        <w:shd w:val="clear" w:color="auto" w:fill="FFFFFF"/>
        <w:spacing w:line="360" w:lineRule="auto"/>
        <w:ind w:left="714" w:hanging="357"/>
        <w:jc w:val="both"/>
        <w:rPr>
          <w:sz w:val="28"/>
          <w:szCs w:val="28"/>
        </w:rPr>
      </w:pPr>
      <w:r w:rsidRPr="00674944">
        <w:rPr>
          <w:sz w:val="28"/>
          <w:szCs w:val="28"/>
        </w:rPr>
        <w:t xml:space="preserve">Армеева А.Р. </w:t>
      </w:r>
      <w:r w:rsidRPr="00674944">
        <w:rPr>
          <w:sz w:val="28"/>
          <w:szCs w:val="28"/>
          <w:shd w:val="clear" w:color="auto" w:fill="FFFFFF"/>
        </w:rPr>
        <w:t>Когнитивная категория выделенности и ее языковые корреляты: Моделирование процесса верба</w:t>
      </w:r>
      <w:r w:rsidR="007B6AF4" w:rsidRPr="00674944">
        <w:rPr>
          <w:sz w:val="28"/>
          <w:szCs w:val="28"/>
          <w:shd w:val="clear" w:color="auto" w:fill="FFFFFF"/>
        </w:rPr>
        <w:t xml:space="preserve">лизации визуальной информации: </w:t>
      </w:r>
      <w:r w:rsidR="007B6AF4" w:rsidRPr="00674944">
        <w:rPr>
          <w:sz w:val="28"/>
          <w:szCs w:val="28"/>
          <w:shd w:val="clear" w:color="auto" w:fill="FFFFFF"/>
          <w:lang w:val="uk-UA"/>
        </w:rPr>
        <w:t>д</w:t>
      </w:r>
      <w:r w:rsidR="001B3838" w:rsidRPr="00674944">
        <w:rPr>
          <w:sz w:val="28"/>
          <w:szCs w:val="28"/>
          <w:shd w:val="clear" w:color="auto" w:fill="FFFFFF"/>
        </w:rPr>
        <w:t>исс…канд.фил.наук: 10.02.21 / А. Р. Армеева. – Москва.</w:t>
      </w:r>
      <w:r w:rsidRPr="00674944">
        <w:rPr>
          <w:sz w:val="28"/>
          <w:szCs w:val="28"/>
          <w:shd w:val="clear" w:color="auto" w:fill="FFFFFF"/>
        </w:rPr>
        <w:t xml:space="preserve"> 2001. – 317с.</w:t>
      </w:r>
    </w:p>
    <w:p w:rsidR="005754B0" w:rsidRPr="00674944" w:rsidRDefault="005754B0" w:rsidP="002250BF">
      <w:pPr>
        <w:pStyle w:val="11"/>
        <w:numPr>
          <w:ilvl w:val="0"/>
          <w:numId w:val="4"/>
        </w:numPr>
        <w:shd w:val="clear" w:color="auto" w:fill="FFFFFF"/>
        <w:spacing w:line="360" w:lineRule="auto"/>
        <w:ind w:left="714" w:hanging="357"/>
        <w:jc w:val="both"/>
        <w:rPr>
          <w:sz w:val="28"/>
          <w:szCs w:val="28"/>
        </w:rPr>
      </w:pPr>
      <w:r w:rsidRPr="00674944">
        <w:rPr>
          <w:spacing w:val="1"/>
          <w:sz w:val="28"/>
          <w:szCs w:val="28"/>
        </w:rPr>
        <w:t>Ахманова О.С. Слова</w:t>
      </w:r>
      <w:r w:rsidR="00B21B0C" w:rsidRPr="00674944">
        <w:rPr>
          <w:spacing w:val="1"/>
          <w:sz w:val="28"/>
          <w:szCs w:val="28"/>
        </w:rPr>
        <w:t>рь  Лингвистических  Терминов [</w:t>
      </w:r>
      <w:r w:rsidRPr="00674944">
        <w:rPr>
          <w:spacing w:val="3"/>
          <w:sz w:val="28"/>
          <w:szCs w:val="28"/>
        </w:rPr>
        <w:t>Изд.2., стереотипное</w:t>
      </w:r>
      <w:r w:rsidRPr="00674944">
        <w:rPr>
          <w:spacing w:val="1"/>
          <w:sz w:val="28"/>
          <w:szCs w:val="28"/>
        </w:rPr>
        <w:t xml:space="preserve">] / </w:t>
      </w:r>
      <w:r w:rsidR="00D13EC4" w:rsidRPr="00674944">
        <w:rPr>
          <w:spacing w:val="1"/>
          <w:sz w:val="28"/>
          <w:szCs w:val="28"/>
        </w:rPr>
        <w:t xml:space="preserve">О.С. </w:t>
      </w:r>
      <w:r w:rsidRPr="00674944">
        <w:rPr>
          <w:spacing w:val="1"/>
          <w:sz w:val="28"/>
          <w:szCs w:val="28"/>
        </w:rPr>
        <w:t>Ахманова–   М.: Сов</w:t>
      </w:r>
      <w:r w:rsidR="001B3838" w:rsidRPr="00674944">
        <w:rPr>
          <w:spacing w:val="1"/>
          <w:sz w:val="28"/>
          <w:szCs w:val="28"/>
        </w:rPr>
        <w:t>.</w:t>
      </w:r>
      <w:r w:rsidRPr="00674944">
        <w:rPr>
          <w:spacing w:val="3"/>
          <w:sz w:val="28"/>
          <w:szCs w:val="28"/>
        </w:rPr>
        <w:t>Энцикл</w:t>
      </w:r>
      <w:r w:rsidR="001B3838" w:rsidRPr="00674944">
        <w:rPr>
          <w:spacing w:val="3"/>
          <w:sz w:val="28"/>
          <w:szCs w:val="28"/>
        </w:rPr>
        <w:t>.,</w:t>
      </w:r>
      <w:r w:rsidRPr="00674944">
        <w:rPr>
          <w:spacing w:val="3"/>
          <w:sz w:val="28"/>
          <w:szCs w:val="28"/>
        </w:rPr>
        <w:t xml:space="preserve"> 1969. – 608 с.</w:t>
      </w:r>
    </w:p>
    <w:p w:rsidR="005754B0" w:rsidRPr="00674944" w:rsidRDefault="005754B0" w:rsidP="002250BF">
      <w:pPr>
        <w:pStyle w:val="11"/>
        <w:numPr>
          <w:ilvl w:val="0"/>
          <w:numId w:val="4"/>
        </w:numPr>
        <w:shd w:val="clear" w:color="auto" w:fill="FFFFFF"/>
        <w:spacing w:line="360" w:lineRule="auto"/>
        <w:ind w:left="714" w:hanging="357"/>
        <w:jc w:val="both"/>
        <w:rPr>
          <w:sz w:val="28"/>
          <w:szCs w:val="28"/>
        </w:rPr>
      </w:pPr>
      <w:r w:rsidRPr="00674944">
        <w:rPr>
          <w:spacing w:val="3"/>
          <w:sz w:val="28"/>
          <w:szCs w:val="28"/>
        </w:rPr>
        <w:t>Байрамкулова З. М.</w:t>
      </w:r>
      <w:r w:rsidRPr="00674944">
        <w:rPr>
          <w:sz w:val="28"/>
          <w:szCs w:val="28"/>
          <w:shd w:val="clear" w:color="auto" w:fill="FFFFFF"/>
        </w:rPr>
        <w:t>Невербальн</w:t>
      </w:r>
      <w:r w:rsidR="007579D3" w:rsidRPr="00674944">
        <w:rPr>
          <w:sz w:val="28"/>
          <w:szCs w:val="28"/>
          <w:shd w:val="clear" w:color="auto" w:fill="FFFFFF"/>
          <w:lang w:val="uk-UA"/>
        </w:rPr>
        <w:t>ые</w:t>
      </w:r>
      <w:r w:rsidRPr="00674944">
        <w:rPr>
          <w:sz w:val="28"/>
          <w:szCs w:val="28"/>
          <w:shd w:val="clear" w:color="auto" w:fill="FFFFFF"/>
        </w:rPr>
        <w:t xml:space="preserve"> ко</w:t>
      </w:r>
      <w:r w:rsidR="007579D3" w:rsidRPr="00674944">
        <w:rPr>
          <w:sz w:val="28"/>
          <w:szCs w:val="28"/>
          <w:shd w:val="clear" w:color="auto" w:fill="FFFFFF"/>
        </w:rPr>
        <w:t>м</w:t>
      </w:r>
      <w:r w:rsidRPr="00674944">
        <w:rPr>
          <w:sz w:val="28"/>
          <w:szCs w:val="28"/>
          <w:shd w:val="clear" w:color="auto" w:fill="FFFFFF"/>
        </w:rPr>
        <w:t>мун</w:t>
      </w:r>
      <w:r w:rsidR="007579D3" w:rsidRPr="00674944">
        <w:rPr>
          <w:sz w:val="28"/>
          <w:szCs w:val="28"/>
          <w:shd w:val="clear" w:color="auto" w:fill="FFFFFF"/>
          <w:lang w:val="uk-UA"/>
        </w:rPr>
        <w:t>и</w:t>
      </w:r>
      <w:r w:rsidRPr="00674944">
        <w:rPr>
          <w:sz w:val="28"/>
          <w:szCs w:val="28"/>
          <w:shd w:val="clear" w:color="auto" w:fill="FFFFFF"/>
        </w:rPr>
        <w:t>кац</w:t>
      </w:r>
      <w:r w:rsidR="007579D3" w:rsidRPr="00674944">
        <w:rPr>
          <w:sz w:val="28"/>
          <w:szCs w:val="28"/>
          <w:shd w:val="clear" w:color="auto" w:fill="FFFFFF"/>
          <w:lang w:val="uk-UA"/>
        </w:rPr>
        <w:t>ии</w:t>
      </w:r>
      <w:r w:rsidRPr="00674944">
        <w:rPr>
          <w:sz w:val="28"/>
          <w:szCs w:val="28"/>
          <w:shd w:val="clear" w:color="auto" w:fill="FFFFFF"/>
          <w:lang w:val="uk-UA"/>
        </w:rPr>
        <w:t>в</w:t>
      </w:r>
      <w:r w:rsidRPr="00674944">
        <w:rPr>
          <w:sz w:val="28"/>
          <w:szCs w:val="28"/>
          <w:shd w:val="clear" w:color="auto" w:fill="FFFFFF"/>
        </w:rPr>
        <w:t xml:space="preserve"> структур</w:t>
      </w:r>
      <w:r w:rsidR="007579D3" w:rsidRPr="00674944">
        <w:rPr>
          <w:sz w:val="28"/>
          <w:szCs w:val="28"/>
          <w:shd w:val="clear" w:color="auto" w:fill="FFFFFF"/>
          <w:lang w:val="uk-UA"/>
        </w:rPr>
        <w:t>есовременныхизбирательных политических технологий</w:t>
      </w:r>
      <w:r w:rsidRPr="00674944">
        <w:rPr>
          <w:sz w:val="28"/>
          <w:szCs w:val="28"/>
        </w:rPr>
        <w:t>:</w:t>
      </w:r>
      <w:r w:rsidR="001B3838" w:rsidRPr="00674944">
        <w:rPr>
          <w:sz w:val="28"/>
          <w:szCs w:val="28"/>
          <w:lang w:val="uk-UA"/>
        </w:rPr>
        <w:t>д</w:t>
      </w:r>
      <w:r w:rsidRPr="00674944">
        <w:rPr>
          <w:sz w:val="28"/>
          <w:szCs w:val="28"/>
          <w:lang w:val="uk-UA"/>
        </w:rPr>
        <w:t>ис</w:t>
      </w:r>
      <w:r w:rsidR="007579D3" w:rsidRPr="00674944">
        <w:rPr>
          <w:sz w:val="28"/>
          <w:szCs w:val="28"/>
          <w:lang w:val="uk-UA"/>
        </w:rPr>
        <w:t>с…канд.поли</w:t>
      </w:r>
      <w:r w:rsidR="001B3838" w:rsidRPr="00674944">
        <w:rPr>
          <w:sz w:val="28"/>
          <w:szCs w:val="28"/>
          <w:lang w:val="uk-UA"/>
        </w:rPr>
        <w:t xml:space="preserve">т.наук: </w:t>
      </w:r>
      <w:r w:rsidR="001B3838" w:rsidRPr="00674944">
        <w:rPr>
          <w:sz w:val="28"/>
          <w:szCs w:val="28"/>
        </w:rPr>
        <w:t>23.00.02</w:t>
      </w:r>
      <w:r w:rsidR="001B3838" w:rsidRPr="00674944">
        <w:rPr>
          <w:spacing w:val="-15"/>
          <w:sz w:val="28"/>
          <w:szCs w:val="28"/>
          <w:shd w:val="clear" w:color="auto" w:fill="FFFFFF"/>
        </w:rPr>
        <w:t xml:space="preserve"> / З. М. Байрамкулова.</w:t>
      </w:r>
      <w:r w:rsidRPr="00674944">
        <w:rPr>
          <w:sz w:val="28"/>
          <w:szCs w:val="28"/>
          <w:lang w:val="uk-UA"/>
        </w:rPr>
        <w:t xml:space="preserve"> – Владикавказ</w:t>
      </w:r>
      <w:r w:rsidR="001B3838" w:rsidRPr="00674944">
        <w:rPr>
          <w:sz w:val="28"/>
          <w:szCs w:val="28"/>
          <w:lang w:val="uk-UA"/>
        </w:rPr>
        <w:t>.</w:t>
      </w:r>
      <w:r w:rsidRPr="00674944">
        <w:rPr>
          <w:sz w:val="28"/>
          <w:szCs w:val="28"/>
          <w:lang w:val="uk-UA"/>
        </w:rPr>
        <w:t xml:space="preserve"> 2013. – 144с.</w:t>
      </w:r>
    </w:p>
    <w:p w:rsidR="005754B0" w:rsidRPr="00674944" w:rsidRDefault="005754B0" w:rsidP="002250BF">
      <w:pPr>
        <w:pStyle w:val="a5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674944">
        <w:rPr>
          <w:rFonts w:ascii="Times New Roman" w:hAnsi="Times New Roman" w:cs="Times New Roman"/>
          <w:sz w:val="28"/>
          <w:szCs w:val="28"/>
        </w:rPr>
        <w:t xml:space="preserve">Бигунова Н.А. Роль предъядерного компонента ритмогруппы в интонационной выделенности разговорной речи/ </w:t>
      </w:r>
      <w:r w:rsidR="001B3838" w:rsidRPr="00674944">
        <w:rPr>
          <w:rFonts w:ascii="Times New Roman" w:hAnsi="Times New Roman" w:cs="Times New Roman"/>
          <w:sz w:val="28"/>
          <w:szCs w:val="28"/>
        </w:rPr>
        <w:t xml:space="preserve">Н. А. </w:t>
      </w:r>
      <w:r w:rsidRPr="00674944">
        <w:rPr>
          <w:rFonts w:ascii="Times New Roman" w:hAnsi="Times New Roman" w:cs="Times New Roman"/>
          <w:sz w:val="28"/>
          <w:szCs w:val="28"/>
        </w:rPr>
        <w:t>Бигунова // Записки з романо-германськоїфiлологiї: Збiрникнауковихпрацьфакульт. ром.-герм. фiлол. ОДУ. – Одеса, 2004. – Вип. 15. – С. 14 – 20.</w:t>
      </w:r>
    </w:p>
    <w:p w:rsidR="005754B0" w:rsidRPr="00674944" w:rsidRDefault="005754B0" w:rsidP="002250BF">
      <w:pPr>
        <w:numPr>
          <w:ilvl w:val="0"/>
          <w:numId w:val="4"/>
        </w:numPr>
        <w:tabs>
          <w:tab w:val="num" w:pos="1068"/>
        </w:tabs>
        <w:spacing w:after="0" w:line="360" w:lineRule="auto"/>
        <w:ind w:left="714" w:right="40" w:hanging="357"/>
        <w:jc w:val="both"/>
        <w:rPr>
          <w:rFonts w:ascii="Times New Roman" w:hAnsi="Times New Roman" w:cs="Times New Roman"/>
          <w:sz w:val="28"/>
          <w:szCs w:val="28"/>
        </w:rPr>
      </w:pPr>
      <w:r w:rsidRPr="00674944">
        <w:rPr>
          <w:rFonts w:ascii="Times New Roman" w:hAnsi="Times New Roman" w:cs="Times New Roman"/>
          <w:sz w:val="28"/>
          <w:szCs w:val="28"/>
        </w:rPr>
        <w:t xml:space="preserve">Бигунова Н.А. Терминальный тон как главное средство интонационной выделенностирематической части высказывания / </w:t>
      </w:r>
      <w:r w:rsidR="001B3838" w:rsidRPr="00674944">
        <w:rPr>
          <w:rFonts w:ascii="Times New Roman" w:hAnsi="Times New Roman" w:cs="Times New Roman"/>
          <w:sz w:val="28"/>
          <w:szCs w:val="28"/>
        </w:rPr>
        <w:t xml:space="preserve">Н. А. </w:t>
      </w:r>
      <w:r w:rsidRPr="00674944">
        <w:rPr>
          <w:rFonts w:ascii="Times New Roman" w:hAnsi="Times New Roman" w:cs="Times New Roman"/>
          <w:sz w:val="28"/>
          <w:szCs w:val="28"/>
        </w:rPr>
        <w:t>Бигунова– Ялта, 2005. – 7с.</w:t>
      </w:r>
    </w:p>
    <w:p w:rsidR="005754B0" w:rsidRPr="00674944" w:rsidRDefault="005754B0" w:rsidP="002250BF">
      <w:pPr>
        <w:pStyle w:val="a5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674944">
        <w:rPr>
          <w:rFonts w:ascii="Times New Roman" w:hAnsi="Times New Roman" w:cs="Times New Roman"/>
          <w:sz w:val="28"/>
          <w:szCs w:val="28"/>
        </w:rPr>
        <w:t xml:space="preserve">Бигунова Н.А. Средства реализации категории выделенности в английском нарративном дискурсе / </w:t>
      </w:r>
      <w:r w:rsidR="001B3838" w:rsidRPr="00674944">
        <w:rPr>
          <w:rFonts w:ascii="Times New Roman" w:hAnsi="Times New Roman" w:cs="Times New Roman"/>
          <w:sz w:val="28"/>
          <w:szCs w:val="28"/>
        </w:rPr>
        <w:t xml:space="preserve">Н. А. </w:t>
      </w:r>
      <w:r w:rsidRPr="00674944">
        <w:rPr>
          <w:rFonts w:ascii="Times New Roman" w:hAnsi="Times New Roman" w:cs="Times New Roman"/>
          <w:sz w:val="28"/>
          <w:szCs w:val="28"/>
        </w:rPr>
        <w:t>Бигунова// Ученые записки Таврического национального университета им. В.И. Вернадского. – Том.19 (58). – №4. – Симферополь, 2006. – С.7 – 11.</w:t>
      </w:r>
    </w:p>
    <w:p w:rsidR="005754B0" w:rsidRPr="00674944" w:rsidRDefault="005754B0" w:rsidP="002250BF">
      <w:pPr>
        <w:pStyle w:val="a5"/>
        <w:numPr>
          <w:ilvl w:val="0"/>
          <w:numId w:val="4"/>
        </w:numPr>
        <w:spacing w:after="0" w:line="36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674944">
        <w:rPr>
          <w:rFonts w:ascii="Times New Roman" w:hAnsi="Times New Roman" w:cs="Times New Roman"/>
          <w:sz w:val="28"/>
          <w:szCs w:val="28"/>
        </w:rPr>
        <w:t xml:space="preserve">Блох М. Я. Регуляция речевого общения и теория коммуникативного треугольника / </w:t>
      </w:r>
      <w:r w:rsidR="001B3838" w:rsidRPr="00674944">
        <w:rPr>
          <w:rFonts w:ascii="Times New Roman" w:hAnsi="Times New Roman" w:cs="Times New Roman"/>
          <w:sz w:val="28"/>
          <w:szCs w:val="28"/>
        </w:rPr>
        <w:t xml:space="preserve">М. Я. </w:t>
      </w:r>
      <w:r w:rsidRPr="00674944">
        <w:rPr>
          <w:rFonts w:ascii="Times New Roman" w:hAnsi="Times New Roman" w:cs="Times New Roman"/>
          <w:sz w:val="28"/>
          <w:szCs w:val="28"/>
        </w:rPr>
        <w:t>Блох //Актуальные проблемы английской лингвистик</w:t>
      </w:r>
      <w:r w:rsidR="00B21B0C" w:rsidRPr="00674944">
        <w:rPr>
          <w:rFonts w:ascii="Times New Roman" w:hAnsi="Times New Roman" w:cs="Times New Roman"/>
          <w:sz w:val="28"/>
          <w:szCs w:val="28"/>
        </w:rPr>
        <w:t>и и лингводидактики. Вып.6 – М.</w:t>
      </w:r>
      <w:r w:rsidR="00F557AF" w:rsidRPr="00674944">
        <w:rPr>
          <w:rFonts w:ascii="Times New Roman" w:hAnsi="Times New Roman" w:cs="Times New Roman"/>
          <w:sz w:val="28"/>
          <w:szCs w:val="28"/>
        </w:rPr>
        <w:t>: Прометей</w:t>
      </w:r>
      <w:r w:rsidRPr="00674944">
        <w:rPr>
          <w:rFonts w:ascii="Times New Roman" w:hAnsi="Times New Roman" w:cs="Times New Roman"/>
          <w:sz w:val="28"/>
          <w:szCs w:val="28"/>
        </w:rPr>
        <w:t>, 2007. – С. 3–10.</w:t>
      </w:r>
    </w:p>
    <w:p w:rsidR="005754B0" w:rsidRPr="0088523B" w:rsidRDefault="005754B0" w:rsidP="005754B0">
      <w:pPr>
        <w:pStyle w:val="a5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74944">
        <w:rPr>
          <w:rFonts w:ascii="Times New Roman" w:hAnsi="Times New Roman" w:cs="Times New Roman"/>
          <w:sz w:val="28"/>
          <w:szCs w:val="28"/>
        </w:rPr>
        <w:t>Блох М. Я. Публичная речь и ее просодический стр</w:t>
      </w:r>
      <w:r w:rsidRPr="0088523B">
        <w:rPr>
          <w:rFonts w:ascii="Times New Roman" w:hAnsi="Times New Roman" w:cs="Times New Roman"/>
          <w:sz w:val="28"/>
          <w:szCs w:val="28"/>
        </w:rPr>
        <w:t>ой: Монография /</w:t>
      </w:r>
      <w:r w:rsidR="00F557AF">
        <w:rPr>
          <w:rFonts w:ascii="Times New Roman" w:hAnsi="Times New Roman" w:cs="Times New Roman"/>
          <w:sz w:val="28"/>
          <w:szCs w:val="28"/>
        </w:rPr>
        <w:t xml:space="preserve"> М. Я. Блох, Е. Л.  </w:t>
      </w:r>
      <w:r w:rsidR="00B21B0C">
        <w:rPr>
          <w:rFonts w:ascii="Times New Roman" w:hAnsi="Times New Roman" w:cs="Times New Roman"/>
          <w:sz w:val="28"/>
          <w:szCs w:val="28"/>
        </w:rPr>
        <w:t>Фрейдина– М.</w:t>
      </w:r>
      <w:r w:rsidR="00F557AF">
        <w:rPr>
          <w:rFonts w:ascii="Times New Roman" w:hAnsi="Times New Roman" w:cs="Times New Roman"/>
          <w:sz w:val="28"/>
          <w:szCs w:val="28"/>
        </w:rPr>
        <w:t xml:space="preserve"> : Прометей</w:t>
      </w:r>
      <w:r w:rsidRPr="0088523B">
        <w:rPr>
          <w:rFonts w:ascii="Times New Roman" w:hAnsi="Times New Roman" w:cs="Times New Roman"/>
          <w:sz w:val="28"/>
          <w:szCs w:val="28"/>
        </w:rPr>
        <w:t>, 2011. – 236с.</w:t>
      </w:r>
    </w:p>
    <w:p w:rsidR="005754B0" w:rsidRPr="0088523B" w:rsidRDefault="005754B0" w:rsidP="002250BF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z w:val="28"/>
          <w:szCs w:val="28"/>
        </w:rPr>
        <w:lastRenderedPageBreak/>
        <w:t xml:space="preserve">Волков А. А. Риторика как персоналистическая философия слова / </w:t>
      </w:r>
      <w:r w:rsidR="00F557AF" w:rsidRPr="0088523B">
        <w:rPr>
          <w:rFonts w:ascii="Times New Roman" w:hAnsi="Times New Roman" w:cs="Times New Roman"/>
          <w:sz w:val="28"/>
          <w:szCs w:val="28"/>
        </w:rPr>
        <w:t xml:space="preserve">А.А. </w:t>
      </w:r>
      <w:r w:rsidRPr="0088523B">
        <w:rPr>
          <w:rFonts w:ascii="Times New Roman" w:hAnsi="Times New Roman" w:cs="Times New Roman"/>
          <w:sz w:val="28"/>
          <w:szCs w:val="28"/>
        </w:rPr>
        <w:t>Волков // Риторика в современном обществе и образовании. – М. : Флинта, Наука, 2003. – С. 19–31.</w:t>
      </w:r>
    </w:p>
    <w:p w:rsidR="005754B0" w:rsidRPr="0088523B" w:rsidRDefault="005754B0" w:rsidP="002250BF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pacing w:val="9"/>
          <w:sz w:val="28"/>
          <w:szCs w:val="28"/>
        </w:rPr>
        <w:t xml:space="preserve">Гальперин И.Р. Стилистика английского языка / </w:t>
      </w:r>
      <w:r w:rsidR="00F557AF" w:rsidRPr="0088523B">
        <w:rPr>
          <w:rFonts w:ascii="Times New Roman" w:hAnsi="Times New Roman" w:cs="Times New Roman"/>
          <w:spacing w:val="9"/>
          <w:sz w:val="28"/>
          <w:szCs w:val="28"/>
        </w:rPr>
        <w:t xml:space="preserve">И.Р. </w:t>
      </w:r>
      <w:r w:rsidRPr="0088523B">
        <w:rPr>
          <w:rFonts w:ascii="Times New Roman" w:hAnsi="Times New Roman" w:cs="Times New Roman"/>
          <w:spacing w:val="9"/>
          <w:sz w:val="28"/>
          <w:szCs w:val="28"/>
        </w:rPr>
        <w:t xml:space="preserve">Гальперин– М. :  Высшая Школа, </w:t>
      </w:r>
      <w:r w:rsidRPr="0088523B">
        <w:rPr>
          <w:rFonts w:ascii="Times New Roman" w:hAnsi="Times New Roman" w:cs="Times New Roman"/>
          <w:spacing w:val="2"/>
          <w:sz w:val="28"/>
          <w:szCs w:val="28"/>
        </w:rPr>
        <w:t>1981. – 334 с.</w:t>
      </w:r>
    </w:p>
    <w:p w:rsidR="005754B0" w:rsidRPr="0088523B" w:rsidRDefault="005754B0" w:rsidP="002250BF">
      <w:pPr>
        <w:pStyle w:val="11"/>
        <w:numPr>
          <w:ilvl w:val="0"/>
          <w:numId w:val="4"/>
        </w:numPr>
        <w:shd w:val="clear" w:color="auto" w:fill="FFFFFF"/>
        <w:spacing w:before="10" w:line="360" w:lineRule="auto"/>
        <w:jc w:val="both"/>
        <w:rPr>
          <w:sz w:val="28"/>
          <w:szCs w:val="28"/>
        </w:rPr>
      </w:pPr>
      <w:r w:rsidRPr="0088523B">
        <w:rPr>
          <w:sz w:val="28"/>
          <w:szCs w:val="28"/>
        </w:rPr>
        <w:t xml:space="preserve">Гиндин С.М. Риторика и проблемы структуры текста / </w:t>
      </w:r>
      <w:r w:rsidR="00F557AF" w:rsidRPr="0088523B">
        <w:rPr>
          <w:sz w:val="28"/>
          <w:szCs w:val="28"/>
        </w:rPr>
        <w:t xml:space="preserve">С.М. </w:t>
      </w:r>
      <w:r w:rsidRPr="0088523B">
        <w:rPr>
          <w:sz w:val="28"/>
          <w:szCs w:val="28"/>
        </w:rPr>
        <w:t xml:space="preserve">Гиндин // Общая </w:t>
      </w:r>
      <w:r w:rsidRPr="0088523B">
        <w:rPr>
          <w:spacing w:val="1"/>
          <w:sz w:val="28"/>
          <w:szCs w:val="28"/>
        </w:rPr>
        <w:t>риторика. – М.</w:t>
      </w:r>
      <w:r w:rsidR="00F557AF">
        <w:rPr>
          <w:spacing w:val="1"/>
          <w:sz w:val="28"/>
          <w:szCs w:val="28"/>
        </w:rPr>
        <w:t>: Флинта</w:t>
      </w:r>
      <w:r w:rsidRPr="0088523B">
        <w:rPr>
          <w:spacing w:val="1"/>
          <w:sz w:val="28"/>
          <w:szCs w:val="28"/>
        </w:rPr>
        <w:t xml:space="preserve">,1986. – </w:t>
      </w:r>
      <w:r w:rsidRPr="0088523B">
        <w:rPr>
          <w:sz w:val="28"/>
          <w:szCs w:val="28"/>
          <w:shd w:val="clear" w:color="auto" w:fill="F7F7F7"/>
        </w:rPr>
        <w:t xml:space="preserve">С. 355-364. </w:t>
      </w:r>
    </w:p>
    <w:p w:rsidR="005754B0" w:rsidRPr="0088523B" w:rsidRDefault="005754B0" w:rsidP="002250BF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z w:val="28"/>
          <w:szCs w:val="28"/>
        </w:rPr>
        <w:t>Гудков Д. Б. Теория и практика межкультурной коммуникации /</w:t>
      </w:r>
      <w:r w:rsidR="00F557AF">
        <w:rPr>
          <w:rFonts w:ascii="Times New Roman" w:hAnsi="Times New Roman" w:cs="Times New Roman"/>
          <w:sz w:val="28"/>
          <w:szCs w:val="28"/>
        </w:rPr>
        <w:t xml:space="preserve"> Д. Б. Гудков </w:t>
      </w:r>
      <w:r w:rsidRPr="0088523B">
        <w:rPr>
          <w:rFonts w:ascii="Times New Roman" w:hAnsi="Times New Roman" w:cs="Times New Roman"/>
          <w:sz w:val="28"/>
          <w:szCs w:val="28"/>
        </w:rPr>
        <w:t xml:space="preserve"> – М.:Гнозис, 2003. – 288 с.</w:t>
      </w:r>
    </w:p>
    <w:p w:rsidR="005754B0" w:rsidRPr="0088523B" w:rsidRDefault="005754B0" w:rsidP="002250BF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pacing w:val="-3"/>
          <w:sz w:val="28"/>
          <w:szCs w:val="28"/>
        </w:rPr>
        <w:t xml:space="preserve">Данилина В.В. </w:t>
      </w:r>
      <w:r w:rsidRPr="0088523B">
        <w:rPr>
          <w:rFonts w:ascii="Times New Roman" w:hAnsi="Times New Roman" w:cs="Times New Roman"/>
          <w:sz w:val="28"/>
          <w:szCs w:val="28"/>
        </w:rPr>
        <w:t>Политическая ораторская речь в ритмико-</w:t>
      </w:r>
      <w:r w:rsidRPr="0088523B">
        <w:rPr>
          <w:rFonts w:ascii="Times New Roman" w:hAnsi="Times New Roman" w:cs="Times New Roman"/>
          <w:spacing w:val="1"/>
          <w:sz w:val="28"/>
          <w:szCs w:val="28"/>
        </w:rPr>
        <w:t>текстологическом аспекте: дисс...</w:t>
      </w:r>
      <w:r w:rsidRPr="0088523B">
        <w:rPr>
          <w:rFonts w:ascii="Times New Roman" w:hAnsi="Times New Roman" w:cs="Times New Roman"/>
          <w:spacing w:val="2"/>
          <w:sz w:val="28"/>
          <w:szCs w:val="28"/>
        </w:rPr>
        <w:t>канд.филол.наук.</w:t>
      </w:r>
      <w:r w:rsidR="0014033F">
        <w:rPr>
          <w:rFonts w:ascii="Times New Roman" w:hAnsi="Times New Roman" w:cs="Times New Roman"/>
          <w:spacing w:val="2"/>
          <w:sz w:val="28"/>
          <w:szCs w:val="28"/>
        </w:rPr>
        <w:t xml:space="preserve"> 10.02.04/ В. В. Данилина. </w:t>
      </w:r>
      <w:r w:rsidRPr="0088523B">
        <w:rPr>
          <w:rFonts w:ascii="Times New Roman" w:hAnsi="Times New Roman" w:cs="Times New Roman"/>
          <w:spacing w:val="2"/>
          <w:sz w:val="28"/>
          <w:szCs w:val="28"/>
        </w:rPr>
        <w:t xml:space="preserve">– М., 2002. – </w:t>
      </w:r>
      <w:r w:rsidRPr="0088523B">
        <w:rPr>
          <w:rFonts w:ascii="Times New Roman" w:hAnsi="Times New Roman" w:cs="Times New Roman"/>
          <w:sz w:val="28"/>
          <w:szCs w:val="28"/>
          <w:shd w:val="clear" w:color="auto" w:fill="FFFFFF"/>
        </w:rPr>
        <w:t>212 с.</w:t>
      </w:r>
    </w:p>
    <w:p w:rsidR="005754B0" w:rsidRPr="0088523B" w:rsidRDefault="005754B0" w:rsidP="002250BF">
      <w:pPr>
        <w:pStyle w:val="51"/>
        <w:numPr>
          <w:ilvl w:val="0"/>
          <w:numId w:val="4"/>
        </w:numPr>
        <w:shd w:val="clear" w:color="auto" w:fill="FFFFFF"/>
        <w:spacing w:before="5" w:line="360" w:lineRule="auto"/>
        <w:jc w:val="both"/>
        <w:rPr>
          <w:sz w:val="28"/>
          <w:szCs w:val="28"/>
        </w:rPr>
      </w:pPr>
      <w:r w:rsidRPr="0088523B">
        <w:rPr>
          <w:spacing w:val="2"/>
          <w:sz w:val="28"/>
          <w:szCs w:val="28"/>
        </w:rPr>
        <w:t xml:space="preserve">Жаворонкова И.А. Система терминальных тонов в американском варианте </w:t>
      </w:r>
      <w:r w:rsidR="0014033F">
        <w:rPr>
          <w:spacing w:val="9"/>
          <w:sz w:val="28"/>
          <w:szCs w:val="28"/>
        </w:rPr>
        <w:t>английского языка: д</w:t>
      </w:r>
      <w:r w:rsidRPr="0088523B">
        <w:rPr>
          <w:spacing w:val="9"/>
          <w:sz w:val="28"/>
          <w:szCs w:val="28"/>
        </w:rPr>
        <w:t>ис</w:t>
      </w:r>
      <w:r w:rsidR="0014033F">
        <w:rPr>
          <w:spacing w:val="9"/>
          <w:sz w:val="28"/>
          <w:szCs w:val="28"/>
        </w:rPr>
        <w:t>с</w:t>
      </w:r>
      <w:r w:rsidR="003213F5">
        <w:rPr>
          <w:spacing w:val="9"/>
          <w:sz w:val="28"/>
          <w:szCs w:val="28"/>
        </w:rPr>
        <w:t>... канд. филол. наук:</w:t>
      </w:r>
      <w:r w:rsidR="0014033F" w:rsidRPr="0014033F">
        <w:rPr>
          <w:color w:val="000000"/>
          <w:sz w:val="27"/>
          <w:szCs w:val="27"/>
        </w:rPr>
        <w:t>10.02.04 / Жаворонкова И. А</w:t>
      </w:r>
      <w:r w:rsidR="0014033F">
        <w:rPr>
          <w:color w:val="000000"/>
          <w:sz w:val="27"/>
          <w:szCs w:val="27"/>
        </w:rPr>
        <w:t xml:space="preserve">. </w:t>
      </w:r>
      <w:r w:rsidR="002250BF">
        <w:rPr>
          <w:spacing w:val="9"/>
          <w:sz w:val="28"/>
          <w:szCs w:val="28"/>
          <w:lang w:val="uk-UA"/>
        </w:rPr>
        <w:t xml:space="preserve">– </w:t>
      </w:r>
      <w:r w:rsidRPr="0088523B">
        <w:rPr>
          <w:spacing w:val="9"/>
          <w:sz w:val="28"/>
          <w:szCs w:val="28"/>
        </w:rPr>
        <w:t xml:space="preserve"> М.,</w:t>
      </w:r>
      <w:r w:rsidRPr="0088523B">
        <w:rPr>
          <w:spacing w:val="14"/>
          <w:sz w:val="28"/>
          <w:szCs w:val="28"/>
        </w:rPr>
        <w:t>1990. – 205 с.</w:t>
      </w:r>
    </w:p>
    <w:p w:rsidR="005754B0" w:rsidRPr="0088523B" w:rsidRDefault="005754B0" w:rsidP="002250BF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z w:val="28"/>
          <w:szCs w:val="28"/>
        </w:rPr>
        <w:t xml:space="preserve">Златоустова Л.В. Просодические средства выделения слова во фразе / </w:t>
      </w:r>
      <w:r w:rsidR="003213F5" w:rsidRPr="0088523B">
        <w:rPr>
          <w:rFonts w:ascii="Times New Roman" w:hAnsi="Times New Roman" w:cs="Times New Roman"/>
          <w:sz w:val="28"/>
          <w:szCs w:val="28"/>
        </w:rPr>
        <w:t>Л.</w:t>
      </w:r>
      <w:r w:rsidR="003213F5">
        <w:rPr>
          <w:rFonts w:ascii="Times New Roman" w:hAnsi="Times New Roman" w:cs="Times New Roman"/>
          <w:sz w:val="28"/>
          <w:szCs w:val="28"/>
        </w:rPr>
        <w:t xml:space="preserve"> В.</w:t>
      </w:r>
      <w:r w:rsidRPr="0088523B">
        <w:rPr>
          <w:rFonts w:ascii="Times New Roman" w:hAnsi="Times New Roman" w:cs="Times New Roman"/>
          <w:sz w:val="28"/>
          <w:szCs w:val="28"/>
        </w:rPr>
        <w:t>Златоустова</w:t>
      </w:r>
      <w:r w:rsidR="003213F5">
        <w:rPr>
          <w:rFonts w:ascii="Times New Roman" w:hAnsi="Times New Roman" w:cs="Times New Roman"/>
          <w:sz w:val="28"/>
          <w:szCs w:val="28"/>
        </w:rPr>
        <w:t>,Т. М. Надеина</w:t>
      </w:r>
      <w:r w:rsidRPr="0088523B">
        <w:rPr>
          <w:rFonts w:ascii="Times New Roman" w:hAnsi="Times New Roman" w:cs="Times New Roman"/>
          <w:sz w:val="28"/>
          <w:szCs w:val="28"/>
        </w:rPr>
        <w:t xml:space="preserve">  // Экспериментальная фонетика. – М.: Наука, 1989. – 1 75 с.</w:t>
      </w:r>
    </w:p>
    <w:p w:rsidR="005754B0" w:rsidRPr="0088523B" w:rsidRDefault="005754B0" w:rsidP="002250BF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z w:val="28"/>
          <w:szCs w:val="28"/>
        </w:rPr>
        <w:t xml:space="preserve">Красных В. В. Этнопсихолингвистика и лингвокультурология / </w:t>
      </w:r>
      <w:r w:rsidR="003213F5" w:rsidRPr="0088523B">
        <w:rPr>
          <w:rFonts w:ascii="Times New Roman" w:hAnsi="Times New Roman" w:cs="Times New Roman"/>
          <w:sz w:val="28"/>
          <w:szCs w:val="28"/>
        </w:rPr>
        <w:t xml:space="preserve">В.В. </w:t>
      </w:r>
      <w:r w:rsidRPr="0088523B">
        <w:rPr>
          <w:rFonts w:ascii="Times New Roman" w:hAnsi="Times New Roman" w:cs="Times New Roman"/>
          <w:sz w:val="28"/>
          <w:szCs w:val="28"/>
        </w:rPr>
        <w:t>Красных– М.</w:t>
      </w:r>
      <w:r w:rsidR="004632D0" w:rsidRPr="0060512C">
        <w:rPr>
          <w:rFonts w:ascii="Times New Roman" w:hAnsi="Times New Roman" w:cs="Times New Roman"/>
          <w:sz w:val="28"/>
          <w:szCs w:val="28"/>
        </w:rPr>
        <w:t xml:space="preserve"> </w:t>
      </w:r>
      <w:r w:rsidRPr="0088523B">
        <w:rPr>
          <w:rFonts w:ascii="Times New Roman" w:hAnsi="Times New Roman" w:cs="Times New Roman"/>
          <w:sz w:val="28"/>
          <w:szCs w:val="28"/>
        </w:rPr>
        <w:t>:</w:t>
      </w:r>
      <w:r w:rsidR="004632D0" w:rsidRPr="0060512C">
        <w:rPr>
          <w:rFonts w:ascii="Times New Roman" w:hAnsi="Times New Roman" w:cs="Times New Roman"/>
          <w:sz w:val="28"/>
          <w:szCs w:val="28"/>
        </w:rPr>
        <w:t xml:space="preserve"> </w:t>
      </w:r>
      <w:r w:rsidRPr="0088523B">
        <w:rPr>
          <w:rFonts w:ascii="Times New Roman" w:hAnsi="Times New Roman" w:cs="Times New Roman"/>
          <w:sz w:val="28"/>
          <w:szCs w:val="28"/>
        </w:rPr>
        <w:t>Гнозис, 2002. – 284 с.</w:t>
      </w:r>
    </w:p>
    <w:p w:rsidR="005754B0" w:rsidRPr="0088523B" w:rsidRDefault="005754B0" w:rsidP="002250BF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z w:val="28"/>
          <w:szCs w:val="28"/>
        </w:rPr>
        <w:t>Лингвистический энциклопедический словарь [ под ред. В.Н. Ярцевой]. – М. : Большая Российская энциклопедия. – 2002. – 710 с.</w:t>
      </w:r>
    </w:p>
    <w:p w:rsidR="005754B0" w:rsidRPr="0088523B" w:rsidRDefault="005754B0" w:rsidP="002250BF">
      <w:pPr>
        <w:pStyle w:val="11"/>
        <w:numPr>
          <w:ilvl w:val="0"/>
          <w:numId w:val="4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 w:rsidRPr="0088523B">
        <w:rPr>
          <w:spacing w:val="-5"/>
          <w:sz w:val="28"/>
          <w:szCs w:val="28"/>
        </w:rPr>
        <w:t>Михальская А.К. Основы риторики /</w:t>
      </w:r>
      <w:r w:rsidR="003213F5">
        <w:rPr>
          <w:spacing w:val="-5"/>
          <w:sz w:val="28"/>
          <w:szCs w:val="28"/>
        </w:rPr>
        <w:t xml:space="preserve"> А. К. Михальская</w:t>
      </w:r>
      <w:r w:rsidRPr="0088523B">
        <w:rPr>
          <w:spacing w:val="-5"/>
          <w:sz w:val="28"/>
          <w:szCs w:val="28"/>
        </w:rPr>
        <w:t xml:space="preserve"> — М.: Просвещение,1996. — 416с.</w:t>
      </w:r>
    </w:p>
    <w:p w:rsidR="005754B0" w:rsidRPr="0088523B" w:rsidRDefault="005754B0" w:rsidP="002250BF">
      <w:pPr>
        <w:pStyle w:val="11"/>
        <w:numPr>
          <w:ilvl w:val="0"/>
          <w:numId w:val="4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 w:rsidRPr="0088523B">
        <w:rPr>
          <w:sz w:val="28"/>
          <w:szCs w:val="28"/>
        </w:rPr>
        <w:t>Постникова Л.В. Просодия</w:t>
      </w:r>
      <w:r w:rsidR="003213F5">
        <w:rPr>
          <w:sz w:val="28"/>
          <w:szCs w:val="28"/>
        </w:rPr>
        <w:t xml:space="preserve"> и политический имидж оратора: д</w:t>
      </w:r>
      <w:r w:rsidRPr="0088523B">
        <w:rPr>
          <w:sz w:val="28"/>
          <w:szCs w:val="28"/>
        </w:rPr>
        <w:t>ис</w:t>
      </w:r>
      <w:r w:rsidR="003213F5">
        <w:rPr>
          <w:sz w:val="28"/>
          <w:szCs w:val="28"/>
        </w:rPr>
        <w:t>с</w:t>
      </w:r>
      <w:r w:rsidRPr="0088523B">
        <w:rPr>
          <w:sz w:val="28"/>
          <w:szCs w:val="28"/>
        </w:rPr>
        <w:t>…</w:t>
      </w:r>
      <w:r w:rsidR="003213F5">
        <w:rPr>
          <w:sz w:val="28"/>
          <w:szCs w:val="28"/>
        </w:rPr>
        <w:t xml:space="preserve">  канд. филол. наук: 10. 02. 04 / Л. В. Постникова </w:t>
      </w:r>
      <w:r w:rsidRPr="0088523B">
        <w:rPr>
          <w:spacing w:val="-6"/>
          <w:sz w:val="28"/>
          <w:szCs w:val="28"/>
        </w:rPr>
        <w:t>– М., 2003. – 199 с.</w:t>
      </w:r>
    </w:p>
    <w:p w:rsidR="005754B0" w:rsidRPr="007579D3" w:rsidRDefault="005754B0" w:rsidP="002250BF">
      <w:pPr>
        <w:pStyle w:val="11"/>
        <w:numPr>
          <w:ilvl w:val="0"/>
          <w:numId w:val="4"/>
        </w:numPr>
        <w:shd w:val="clear" w:color="auto" w:fill="FFFFFF"/>
        <w:spacing w:line="360" w:lineRule="auto"/>
        <w:ind w:right="24"/>
        <w:jc w:val="both"/>
        <w:rPr>
          <w:sz w:val="28"/>
          <w:szCs w:val="28"/>
        </w:rPr>
      </w:pPr>
      <w:r w:rsidRPr="0088523B">
        <w:rPr>
          <w:spacing w:val="4"/>
          <w:sz w:val="28"/>
          <w:szCs w:val="28"/>
        </w:rPr>
        <w:t xml:space="preserve">Почепцов Г.Г. Паблик Рилейшнз для профессионалов / </w:t>
      </w:r>
      <w:r w:rsidR="003213F5">
        <w:rPr>
          <w:spacing w:val="4"/>
          <w:sz w:val="28"/>
          <w:szCs w:val="28"/>
        </w:rPr>
        <w:t>Г. Г. Почепцов</w:t>
      </w:r>
      <w:r w:rsidRPr="0088523B">
        <w:rPr>
          <w:spacing w:val="4"/>
          <w:sz w:val="28"/>
          <w:szCs w:val="28"/>
        </w:rPr>
        <w:t xml:space="preserve"> – М.:Ваклер,</w:t>
      </w:r>
      <w:r w:rsidR="004632D0" w:rsidRPr="0060512C">
        <w:rPr>
          <w:spacing w:val="4"/>
          <w:sz w:val="28"/>
          <w:szCs w:val="28"/>
        </w:rPr>
        <w:t xml:space="preserve"> </w:t>
      </w:r>
      <w:r w:rsidRPr="0088523B">
        <w:rPr>
          <w:spacing w:val="4"/>
          <w:sz w:val="28"/>
          <w:szCs w:val="28"/>
        </w:rPr>
        <w:t>Рефл-бук., 1999. – 623 с.</w:t>
      </w:r>
    </w:p>
    <w:p w:rsidR="007579D3" w:rsidRPr="007579D3" w:rsidRDefault="007579D3" w:rsidP="002250BF">
      <w:pPr>
        <w:pStyle w:val="11"/>
        <w:numPr>
          <w:ilvl w:val="0"/>
          <w:numId w:val="4"/>
        </w:numPr>
        <w:shd w:val="clear" w:color="auto" w:fill="FFFFFF"/>
        <w:spacing w:line="360" w:lineRule="auto"/>
        <w:ind w:right="24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Почепцов Г. Г. Фатическая метакоммуникация / </w:t>
      </w:r>
      <w:r w:rsidR="003213F5">
        <w:rPr>
          <w:sz w:val="28"/>
          <w:szCs w:val="28"/>
          <w:lang w:val="uk-UA"/>
        </w:rPr>
        <w:t xml:space="preserve">Г. Г. </w:t>
      </w:r>
      <w:r>
        <w:rPr>
          <w:sz w:val="28"/>
          <w:szCs w:val="28"/>
          <w:lang w:val="uk-UA"/>
        </w:rPr>
        <w:t xml:space="preserve">Почепцов // Семантика и прагматика синтаксических единств. – Калинин, 1981. – С. </w:t>
      </w:r>
      <w:r>
        <w:rPr>
          <w:sz w:val="28"/>
          <w:szCs w:val="28"/>
          <w:lang w:val="uk-UA"/>
        </w:rPr>
        <w:lastRenderedPageBreak/>
        <w:t>52.</w:t>
      </w:r>
    </w:p>
    <w:p w:rsidR="005754B0" w:rsidRPr="0088523B" w:rsidRDefault="005754B0" w:rsidP="002250BF">
      <w:pPr>
        <w:pStyle w:val="11"/>
        <w:numPr>
          <w:ilvl w:val="0"/>
          <w:numId w:val="4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 w:rsidRPr="0088523B">
        <w:rPr>
          <w:sz w:val="28"/>
          <w:szCs w:val="28"/>
        </w:rPr>
        <w:t xml:space="preserve">Рождественский Ю.В. Теория риторики / </w:t>
      </w:r>
      <w:r w:rsidR="00860BEF" w:rsidRPr="0088523B">
        <w:rPr>
          <w:sz w:val="28"/>
          <w:szCs w:val="28"/>
        </w:rPr>
        <w:t xml:space="preserve">Ю.В. </w:t>
      </w:r>
      <w:r w:rsidRPr="0088523B">
        <w:rPr>
          <w:sz w:val="28"/>
          <w:szCs w:val="28"/>
        </w:rPr>
        <w:t>Рождественский– М. :Добросвет, 1999. – 482 с.</w:t>
      </w:r>
    </w:p>
    <w:p w:rsidR="005754B0" w:rsidRPr="0088523B" w:rsidRDefault="005754B0" w:rsidP="002250BF">
      <w:pPr>
        <w:pStyle w:val="11"/>
        <w:numPr>
          <w:ilvl w:val="0"/>
          <w:numId w:val="4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 w:rsidRPr="0088523B">
        <w:rPr>
          <w:sz w:val="28"/>
          <w:szCs w:val="28"/>
        </w:rPr>
        <w:t>Сейранян М.Ю. Роль просодии в реализации риторической ориентированности</w:t>
      </w:r>
      <w:r w:rsidR="00860BEF">
        <w:rPr>
          <w:sz w:val="28"/>
          <w:szCs w:val="28"/>
        </w:rPr>
        <w:t xml:space="preserve"> академической публичной речи: д</w:t>
      </w:r>
      <w:r w:rsidRPr="0088523B">
        <w:rPr>
          <w:sz w:val="28"/>
          <w:szCs w:val="28"/>
        </w:rPr>
        <w:t>ис</w:t>
      </w:r>
      <w:r w:rsidR="00860BEF">
        <w:rPr>
          <w:sz w:val="28"/>
          <w:szCs w:val="28"/>
        </w:rPr>
        <w:t>с</w:t>
      </w:r>
      <w:r w:rsidRPr="0088523B">
        <w:rPr>
          <w:sz w:val="28"/>
          <w:szCs w:val="28"/>
        </w:rPr>
        <w:t>…</w:t>
      </w:r>
      <w:r w:rsidR="00860BEF">
        <w:rPr>
          <w:sz w:val="28"/>
          <w:szCs w:val="28"/>
        </w:rPr>
        <w:t xml:space="preserve"> канд. филол. наук: 10.02.21 / М. Ю. Сейранян </w:t>
      </w:r>
      <w:r w:rsidRPr="0088523B">
        <w:rPr>
          <w:sz w:val="28"/>
          <w:szCs w:val="28"/>
        </w:rPr>
        <w:t xml:space="preserve"> – М., 2003. – 181 с.</w:t>
      </w:r>
    </w:p>
    <w:p w:rsidR="005754B0" w:rsidRPr="007579D3" w:rsidRDefault="005754B0" w:rsidP="002250BF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eastAsia="Times New Roman" w:hAnsi="Times New Roman" w:cs="Times New Roman"/>
          <w:sz w:val="28"/>
          <w:szCs w:val="28"/>
        </w:rPr>
        <w:t>Сергеич П. Искусство речи на суде</w:t>
      </w:r>
      <w:r w:rsidRPr="0088523B">
        <w:rPr>
          <w:rFonts w:ascii="Times New Roman" w:hAnsi="Times New Roman" w:cs="Times New Roman"/>
          <w:sz w:val="28"/>
          <w:szCs w:val="28"/>
        </w:rPr>
        <w:t xml:space="preserve"> / </w:t>
      </w:r>
      <w:r w:rsidR="00860BEF">
        <w:rPr>
          <w:rFonts w:ascii="Times New Roman" w:hAnsi="Times New Roman" w:cs="Times New Roman"/>
          <w:sz w:val="28"/>
          <w:szCs w:val="28"/>
        </w:rPr>
        <w:t>П. Сергеич</w:t>
      </w:r>
      <w:r w:rsidRPr="0088523B">
        <w:rPr>
          <w:rFonts w:ascii="Times New Roman" w:eastAsia="Times New Roman" w:hAnsi="Times New Roman" w:cs="Times New Roman"/>
          <w:sz w:val="28"/>
          <w:szCs w:val="28"/>
        </w:rPr>
        <w:t xml:space="preserve"> – М.:Госюриздат, 1960. –272 с.</w:t>
      </w:r>
    </w:p>
    <w:p w:rsidR="007579D3" w:rsidRPr="007579D3" w:rsidRDefault="007579D3" w:rsidP="002250BF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E0FF3">
        <w:rPr>
          <w:rStyle w:val="hl"/>
          <w:rFonts w:ascii="Times New Roman" w:hAnsi="Times New Roman" w:cs="Times New Roman"/>
          <w:sz w:val="28"/>
          <w:szCs w:val="28"/>
        </w:rPr>
        <w:t>Смирнова</w:t>
      </w:r>
      <w:r w:rsidRPr="00FE0FF3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Н. И</w:t>
      </w:r>
      <w:r w:rsidRPr="00FE0FF3">
        <w:rPr>
          <w:rFonts w:ascii="Times New Roman" w:hAnsi="Times New Roman" w:cs="Times New Roman"/>
          <w:sz w:val="28"/>
          <w:szCs w:val="28"/>
          <w:shd w:val="clear" w:color="auto" w:fill="FFFFFF"/>
        </w:rPr>
        <w:t>. Сопоставительное описание элементов русской и</w:t>
      </w:r>
      <w:r w:rsidRPr="00FE0FF3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FE0FF3">
        <w:rPr>
          <w:rStyle w:val="hl"/>
          <w:rFonts w:ascii="Times New Roman" w:hAnsi="Times New Roman" w:cs="Times New Roman"/>
          <w:sz w:val="28"/>
          <w:szCs w:val="28"/>
        </w:rPr>
        <w:t>английской</w:t>
      </w:r>
      <w:r w:rsidRPr="00FE0FF3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FE0FF3">
        <w:rPr>
          <w:rFonts w:ascii="Times New Roman" w:hAnsi="Times New Roman" w:cs="Times New Roman"/>
          <w:sz w:val="28"/>
          <w:szCs w:val="28"/>
          <w:shd w:val="clear" w:color="auto" w:fill="FFFFFF"/>
        </w:rPr>
        <w:t>кинетической коммуникации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</w:t>
      </w:r>
      <w:r w:rsidR="00860BEF">
        <w:rPr>
          <w:rFonts w:ascii="Times New Roman" w:hAnsi="Times New Roman" w:cs="Times New Roman"/>
          <w:sz w:val="28"/>
          <w:szCs w:val="28"/>
          <w:shd w:val="clear" w:color="auto" w:fill="FFFFFF"/>
        </w:rPr>
        <w:t>Н. И. Смирнова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r>
        <w:rPr>
          <w:rFonts w:ascii="Times New Roman" w:hAnsi="Times New Roman" w:cs="Times New Roman"/>
          <w:sz w:val="28"/>
          <w:szCs w:val="28"/>
        </w:rPr>
        <w:t>Наци</w:t>
      </w:r>
      <w:r w:rsidRPr="00087962">
        <w:rPr>
          <w:rFonts w:ascii="Times New Roman" w:hAnsi="Times New Roman" w:cs="Times New Roman"/>
          <w:sz w:val="28"/>
          <w:szCs w:val="28"/>
        </w:rPr>
        <w:t>онально-культурна</w:t>
      </w:r>
      <w:r>
        <w:rPr>
          <w:rFonts w:ascii="Times New Roman" w:hAnsi="Times New Roman" w:cs="Times New Roman"/>
          <w:sz w:val="28"/>
          <w:szCs w:val="28"/>
        </w:rPr>
        <w:t>я специфи</w:t>
      </w:r>
      <w:r w:rsidRPr="00087962">
        <w:rPr>
          <w:rFonts w:ascii="Times New Roman" w:hAnsi="Times New Roman" w:cs="Times New Roman"/>
          <w:sz w:val="28"/>
          <w:szCs w:val="28"/>
        </w:rPr>
        <w:t xml:space="preserve">ка </w:t>
      </w:r>
      <w:r>
        <w:rPr>
          <w:rFonts w:ascii="Times New Roman" w:hAnsi="Times New Roman" w:cs="Times New Roman"/>
          <w:sz w:val="28"/>
          <w:szCs w:val="28"/>
        </w:rPr>
        <w:t>речевогоповедения</w:t>
      </w:r>
      <w:r w:rsidRPr="00087962">
        <w:rPr>
          <w:rFonts w:ascii="Times New Roman" w:hAnsi="Times New Roman" w:cs="Times New Roman"/>
          <w:sz w:val="28"/>
          <w:szCs w:val="28"/>
        </w:rPr>
        <w:t>.</w:t>
      </w:r>
      <w:r w:rsidRPr="0008796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</w:t>
      </w:r>
      <w:r w:rsidRPr="00FE0FF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: Наука,</w:t>
      </w:r>
      <w:r w:rsidRPr="00FE0FF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1977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08796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 w:rsidRPr="00087962">
        <w:rPr>
          <w:rFonts w:ascii="Times New Roman" w:hAnsi="Times New Roman" w:cs="Times New Roman"/>
          <w:sz w:val="28"/>
          <w:szCs w:val="28"/>
        </w:rPr>
        <w:t>С .</w:t>
      </w:r>
      <w:r>
        <w:rPr>
          <w:rFonts w:ascii="Times New Roman" w:hAnsi="Times New Roman" w:cs="Times New Roman"/>
          <w:sz w:val="28"/>
          <w:szCs w:val="28"/>
        </w:rPr>
        <w:t>210-211</w:t>
      </w:r>
      <w:r w:rsidRPr="00087962">
        <w:rPr>
          <w:rFonts w:ascii="Times New Roman" w:hAnsi="Times New Roman" w:cs="Times New Roman"/>
          <w:sz w:val="28"/>
          <w:szCs w:val="28"/>
        </w:rPr>
        <w:t>.</w:t>
      </w:r>
    </w:p>
    <w:p w:rsidR="005754B0" w:rsidRPr="0088523B" w:rsidRDefault="005754B0" w:rsidP="002250BF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eastAsia="Times New Roman" w:hAnsi="Times New Roman" w:cs="Times New Roman"/>
          <w:sz w:val="28"/>
          <w:szCs w:val="28"/>
        </w:rPr>
        <w:t>Сопер П. Основы публичной р</w:t>
      </w:r>
      <w:r w:rsidR="008F6235">
        <w:rPr>
          <w:rFonts w:ascii="Times New Roman" w:eastAsia="Times New Roman" w:hAnsi="Times New Roman" w:cs="Times New Roman"/>
          <w:sz w:val="28"/>
          <w:szCs w:val="28"/>
        </w:rPr>
        <w:t>ечи / Сопер П.</w:t>
      </w:r>
      <w:r w:rsidRPr="0088523B">
        <w:rPr>
          <w:rFonts w:ascii="Times New Roman" w:eastAsia="Times New Roman" w:hAnsi="Times New Roman" w:cs="Times New Roman"/>
          <w:sz w:val="28"/>
          <w:szCs w:val="28"/>
        </w:rPr>
        <w:t xml:space="preserve"> – М.: Прогресс-академия,1992. – 416 с.</w:t>
      </w:r>
    </w:p>
    <w:p w:rsidR="005754B0" w:rsidRPr="0088523B" w:rsidRDefault="005754B0" w:rsidP="002250BF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z w:val="28"/>
          <w:szCs w:val="28"/>
        </w:rPr>
        <w:t xml:space="preserve">Станчуляг Т.Г. </w:t>
      </w:r>
      <w:r w:rsidRPr="0088523B">
        <w:rPr>
          <w:rFonts w:ascii="Times New Roman" w:hAnsi="Times New Roman" w:cs="Times New Roman"/>
          <w:sz w:val="28"/>
          <w:szCs w:val="28"/>
          <w:shd w:val="clear" w:color="auto" w:fill="FFFFFF"/>
        </w:rPr>
        <w:t>Синтагматический аспект реализации интонационной категории выделенности как основа</w:t>
      </w:r>
      <w:r w:rsidR="008F62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интонационного моделирования: д</w:t>
      </w:r>
      <w:r w:rsidRPr="0088523B">
        <w:rPr>
          <w:rFonts w:ascii="Times New Roman" w:hAnsi="Times New Roman" w:cs="Times New Roman"/>
          <w:sz w:val="28"/>
          <w:szCs w:val="28"/>
          <w:shd w:val="clear" w:color="auto" w:fill="FFFFFF"/>
        </w:rPr>
        <w:t>исс…</w:t>
      </w:r>
      <w:r w:rsidR="008F623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канд.фил.наук : 10.02.04 / Т. Г. Станчуляг</w:t>
      </w:r>
      <w:r w:rsidRPr="0088523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М., 2005. – 165с.</w:t>
      </w:r>
    </w:p>
    <w:p w:rsidR="005754B0" w:rsidRPr="0088523B" w:rsidRDefault="005754B0" w:rsidP="002250BF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z w:val="28"/>
          <w:szCs w:val="28"/>
        </w:rPr>
        <w:t xml:space="preserve">Франк Д. Семь грехов прагматики: тезисы о теории речевых актов, анализе речевого общения, лингвистике и риторике/ </w:t>
      </w:r>
      <w:r w:rsidR="008F6235">
        <w:rPr>
          <w:rFonts w:ascii="Times New Roman" w:hAnsi="Times New Roman" w:cs="Times New Roman"/>
          <w:sz w:val="28"/>
          <w:szCs w:val="28"/>
        </w:rPr>
        <w:t xml:space="preserve">Д. Франк </w:t>
      </w:r>
      <w:r w:rsidRPr="0088523B">
        <w:rPr>
          <w:rFonts w:ascii="Times New Roman" w:hAnsi="Times New Roman" w:cs="Times New Roman"/>
          <w:sz w:val="28"/>
          <w:szCs w:val="28"/>
        </w:rPr>
        <w:t xml:space="preserve"> //Зарубежная лингвистика. – М.: Прогресс, 1999. – С. 254-264.</w:t>
      </w:r>
    </w:p>
    <w:p w:rsidR="005754B0" w:rsidRPr="0088523B" w:rsidRDefault="005754B0" w:rsidP="002250BF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Шахбагова  Д.А. </w:t>
      </w:r>
      <w:r w:rsidRPr="0088523B">
        <w:rPr>
          <w:rFonts w:ascii="Times New Roman" w:eastAsia="Times New Roman" w:hAnsi="Times New Roman" w:cs="Times New Roman"/>
          <w:spacing w:val="2"/>
          <w:sz w:val="28"/>
          <w:szCs w:val="28"/>
        </w:rPr>
        <w:t>Фонетическая         сист</w:t>
      </w:r>
      <w:r w:rsidRPr="0088523B">
        <w:rPr>
          <w:rFonts w:ascii="Times New Roman" w:hAnsi="Times New Roman" w:cs="Times New Roman"/>
          <w:spacing w:val="2"/>
          <w:sz w:val="28"/>
          <w:szCs w:val="28"/>
        </w:rPr>
        <w:t xml:space="preserve">ема         английского      </w:t>
      </w:r>
      <w:r w:rsidRPr="0088523B">
        <w:rPr>
          <w:rFonts w:ascii="Times New Roman" w:eastAsia="Times New Roman" w:hAnsi="Times New Roman" w:cs="Times New Roman"/>
          <w:spacing w:val="2"/>
          <w:sz w:val="28"/>
          <w:szCs w:val="28"/>
        </w:rPr>
        <w:t>языка</w:t>
      </w:r>
      <w:r w:rsidRPr="0088523B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88523B">
        <w:rPr>
          <w:rFonts w:ascii="Times New Roman" w:eastAsia="Times New Roman" w:hAnsi="Times New Roman" w:cs="Times New Roman"/>
          <w:sz w:val="28"/>
          <w:szCs w:val="28"/>
        </w:rPr>
        <w:tab/>
      </w:r>
      <w:r w:rsidRPr="0088523B">
        <w:rPr>
          <w:rFonts w:ascii="Times New Roman" w:hAnsi="Times New Roman" w:cs="Times New Roman"/>
          <w:spacing w:val="4"/>
          <w:sz w:val="28"/>
          <w:szCs w:val="28"/>
        </w:rPr>
        <w:t xml:space="preserve">диахронии  </w:t>
      </w:r>
      <w:r w:rsidRPr="0088523B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и     синхронии </w:t>
      </w:r>
      <w:r w:rsidRPr="0088523B">
        <w:rPr>
          <w:rFonts w:ascii="Times New Roman" w:hAnsi="Times New Roman" w:cs="Times New Roman"/>
          <w:spacing w:val="4"/>
          <w:sz w:val="28"/>
          <w:szCs w:val="28"/>
          <w:lang w:val="uk-UA"/>
        </w:rPr>
        <w:t xml:space="preserve">/ </w:t>
      </w:r>
      <w:r w:rsidR="008F6235" w:rsidRPr="0088523B">
        <w:rPr>
          <w:rFonts w:ascii="Times New Roman" w:hAnsi="Times New Roman" w:cs="Times New Roman"/>
          <w:spacing w:val="4"/>
          <w:sz w:val="28"/>
          <w:szCs w:val="28"/>
          <w:lang w:val="uk-UA"/>
        </w:rPr>
        <w:t>Д.А</w:t>
      </w:r>
      <w:r w:rsidR="008F6235" w:rsidRPr="0088523B">
        <w:rPr>
          <w:rFonts w:ascii="Times New Roman" w:eastAsia="Times New Roman" w:hAnsi="Times New Roman" w:cs="Times New Roman"/>
          <w:spacing w:val="5"/>
          <w:sz w:val="28"/>
          <w:szCs w:val="28"/>
        </w:rPr>
        <w:t>.</w:t>
      </w:r>
      <w:r w:rsidRPr="0088523B">
        <w:rPr>
          <w:rFonts w:ascii="Times New Roman" w:hAnsi="Times New Roman" w:cs="Times New Roman"/>
          <w:spacing w:val="4"/>
          <w:sz w:val="28"/>
          <w:szCs w:val="28"/>
          <w:lang w:val="uk-UA"/>
        </w:rPr>
        <w:t>Шахбагова</w:t>
      </w:r>
      <w:r w:rsidRPr="0088523B">
        <w:rPr>
          <w:rFonts w:ascii="Times New Roman" w:hAnsi="Times New Roman" w:cs="Times New Roman"/>
          <w:spacing w:val="5"/>
          <w:sz w:val="28"/>
          <w:szCs w:val="28"/>
          <w:lang w:val="uk-UA"/>
        </w:rPr>
        <w:t>–</w:t>
      </w:r>
      <w:r w:rsidRPr="0088523B">
        <w:rPr>
          <w:rFonts w:ascii="Times New Roman" w:eastAsia="Times New Roman" w:hAnsi="Times New Roman" w:cs="Times New Roman"/>
          <w:spacing w:val="5"/>
          <w:sz w:val="28"/>
          <w:szCs w:val="28"/>
        </w:rPr>
        <w:t xml:space="preserve"> М</w:t>
      </w:r>
      <w:r w:rsidRPr="0088523B">
        <w:rPr>
          <w:rFonts w:ascii="Times New Roman" w:hAnsi="Times New Roman" w:cs="Times New Roman"/>
          <w:spacing w:val="5"/>
          <w:sz w:val="28"/>
          <w:szCs w:val="28"/>
          <w:lang w:val="uk-UA"/>
        </w:rPr>
        <w:t>.</w:t>
      </w:r>
      <w:r w:rsidRPr="0088523B">
        <w:rPr>
          <w:rFonts w:ascii="Times New Roman" w:eastAsia="Times New Roman" w:hAnsi="Times New Roman" w:cs="Times New Roman"/>
          <w:spacing w:val="5"/>
          <w:sz w:val="28"/>
          <w:szCs w:val="28"/>
        </w:rPr>
        <w:t>: Фоллис,</w:t>
      </w:r>
      <w:r w:rsidRPr="0088523B">
        <w:rPr>
          <w:rFonts w:ascii="Times New Roman" w:hAnsi="Times New Roman" w:cs="Times New Roman"/>
          <w:spacing w:val="14"/>
          <w:sz w:val="28"/>
          <w:szCs w:val="28"/>
        </w:rPr>
        <w:t>1992.</w:t>
      </w:r>
      <w:r w:rsidRPr="0088523B">
        <w:rPr>
          <w:rFonts w:ascii="Times New Roman" w:hAnsi="Times New Roman" w:cs="Times New Roman"/>
          <w:spacing w:val="14"/>
          <w:sz w:val="28"/>
          <w:szCs w:val="28"/>
          <w:lang w:val="uk-UA"/>
        </w:rPr>
        <w:t xml:space="preserve"> – 2</w:t>
      </w:r>
      <w:r w:rsidRPr="0088523B">
        <w:rPr>
          <w:rFonts w:ascii="Times New Roman" w:eastAsia="Times New Roman" w:hAnsi="Times New Roman" w:cs="Times New Roman"/>
          <w:spacing w:val="14"/>
          <w:sz w:val="28"/>
          <w:szCs w:val="28"/>
        </w:rPr>
        <w:t>84 с.</w:t>
      </w:r>
    </w:p>
    <w:p w:rsidR="005754B0" w:rsidRPr="007579D3" w:rsidRDefault="005754B0" w:rsidP="002250BF">
      <w:pPr>
        <w:pStyle w:val="51"/>
        <w:numPr>
          <w:ilvl w:val="0"/>
          <w:numId w:val="4"/>
        </w:numPr>
        <w:shd w:val="clear" w:color="auto" w:fill="FFFFFF"/>
        <w:tabs>
          <w:tab w:val="left" w:pos="3542"/>
          <w:tab w:val="left" w:pos="5731"/>
        </w:tabs>
        <w:spacing w:before="5" w:line="360" w:lineRule="auto"/>
        <w:jc w:val="both"/>
        <w:rPr>
          <w:sz w:val="28"/>
          <w:szCs w:val="28"/>
        </w:rPr>
      </w:pPr>
      <w:r w:rsidRPr="0088523B">
        <w:rPr>
          <w:sz w:val="28"/>
          <w:szCs w:val="28"/>
        </w:rPr>
        <w:t xml:space="preserve">Шевченко Т.И. Последовательность </w:t>
      </w:r>
      <w:r w:rsidRPr="0088523B">
        <w:rPr>
          <w:spacing w:val="1"/>
          <w:sz w:val="28"/>
          <w:szCs w:val="28"/>
        </w:rPr>
        <w:t>контуров</w:t>
      </w:r>
      <w:r w:rsidRPr="0088523B">
        <w:rPr>
          <w:sz w:val="28"/>
          <w:szCs w:val="28"/>
        </w:rPr>
        <w:tab/>
      </w:r>
      <w:r w:rsidRPr="0088523B">
        <w:rPr>
          <w:spacing w:val="4"/>
          <w:sz w:val="28"/>
          <w:szCs w:val="28"/>
        </w:rPr>
        <w:t>просодии</w:t>
      </w:r>
      <w:r w:rsidRPr="0088523B">
        <w:rPr>
          <w:spacing w:val="1"/>
          <w:sz w:val="28"/>
          <w:szCs w:val="28"/>
        </w:rPr>
        <w:t>английской      речи</w:t>
      </w:r>
      <w:r w:rsidR="008F6235">
        <w:rPr>
          <w:spacing w:val="10"/>
          <w:sz w:val="28"/>
          <w:szCs w:val="28"/>
        </w:rPr>
        <w:t>: д</w:t>
      </w:r>
      <w:r w:rsidRPr="0088523B">
        <w:rPr>
          <w:spacing w:val="10"/>
          <w:sz w:val="28"/>
          <w:szCs w:val="28"/>
        </w:rPr>
        <w:t>ис</w:t>
      </w:r>
      <w:r w:rsidR="008F6235">
        <w:rPr>
          <w:spacing w:val="10"/>
          <w:sz w:val="28"/>
          <w:szCs w:val="28"/>
        </w:rPr>
        <w:t>с</w:t>
      </w:r>
      <w:r w:rsidRPr="0088523B">
        <w:rPr>
          <w:spacing w:val="10"/>
          <w:sz w:val="28"/>
          <w:szCs w:val="28"/>
        </w:rPr>
        <w:t>...</w:t>
      </w:r>
      <w:r w:rsidR="008F6235">
        <w:rPr>
          <w:spacing w:val="10"/>
          <w:sz w:val="28"/>
          <w:szCs w:val="28"/>
        </w:rPr>
        <w:t xml:space="preserve"> канд. филол. наук: 10.02.04 / Т. И. Шевченко</w:t>
      </w:r>
      <w:r w:rsidRPr="0088523B">
        <w:rPr>
          <w:spacing w:val="10"/>
          <w:sz w:val="28"/>
          <w:szCs w:val="28"/>
        </w:rPr>
        <w:t xml:space="preserve"> – М., 1973. – С.14 - 100.</w:t>
      </w:r>
    </w:p>
    <w:p w:rsidR="007579D3" w:rsidRPr="007579D3" w:rsidRDefault="007579D3" w:rsidP="002250BF">
      <w:pPr>
        <w:pStyle w:val="51"/>
        <w:numPr>
          <w:ilvl w:val="0"/>
          <w:numId w:val="4"/>
        </w:numPr>
        <w:shd w:val="clear" w:color="auto" w:fill="FFFFFF"/>
        <w:tabs>
          <w:tab w:val="left" w:pos="3542"/>
          <w:tab w:val="left" w:pos="5731"/>
        </w:tabs>
        <w:spacing w:before="5" w:line="360" w:lineRule="auto"/>
        <w:jc w:val="both"/>
        <w:rPr>
          <w:sz w:val="28"/>
          <w:szCs w:val="28"/>
        </w:rPr>
      </w:pPr>
      <w:r w:rsidRPr="001F2858">
        <w:rPr>
          <w:spacing w:val="10"/>
          <w:sz w:val="28"/>
          <w:szCs w:val="28"/>
        </w:rPr>
        <w:t>Яшин</w:t>
      </w:r>
      <w:r>
        <w:rPr>
          <w:spacing w:val="10"/>
          <w:sz w:val="28"/>
          <w:szCs w:val="28"/>
        </w:rPr>
        <w:t xml:space="preserve"> Б. Л. Культура общения: теория </w:t>
      </w:r>
      <w:r>
        <w:rPr>
          <w:spacing w:val="10"/>
          <w:sz w:val="28"/>
          <w:szCs w:val="28"/>
          <w:lang w:val="uk-UA"/>
        </w:rPr>
        <w:t xml:space="preserve">и практика коммуникации / </w:t>
      </w:r>
      <w:r w:rsidR="008F6235">
        <w:rPr>
          <w:spacing w:val="10"/>
          <w:sz w:val="28"/>
          <w:szCs w:val="28"/>
          <w:lang w:val="uk-UA"/>
        </w:rPr>
        <w:t xml:space="preserve">Б. Л.  </w:t>
      </w:r>
      <w:r w:rsidR="006D1277">
        <w:rPr>
          <w:spacing w:val="10"/>
          <w:sz w:val="28"/>
          <w:szCs w:val="28"/>
          <w:lang w:val="uk-UA"/>
        </w:rPr>
        <w:t>Яшин– М.-Берлин</w:t>
      </w:r>
      <w:r>
        <w:rPr>
          <w:spacing w:val="10"/>
          <w:sz w:val="28"/>
          <w:szCs w:val="28"/>
          <w:lang w:val="uk-UA"/>
        </w:rPr>
        <w:t xml:space="preserve">: Директ Медиа, 2015. – С. 135 - 136 </w:t>
      </w:r>
    </w:p>
    <w:p w:rsidR="005754B0" w:rsidRPr="00320095" w:rsidRDefault="00320095" w:rsidP="002250BF">
      <w:pPr>
        <w:pStyle w:val="a3"/>
        <w:spacing w:line="360" w:lineRule="auto"/>
        <w:ind w:firstLine="2835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Довідкові видання</w:t>
      </w:r>
    </w:p>
    <w:p w:rsidR="005754B0" w:rsidRPr="0088523B" w:rsidRDefault="005754B0" w:rsidP="002250BF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pacing w:val="1"/>
          <w:sz w:val="28"/>
          <w:szCs w:val="28"/>
        </w:rPr>
        <w:lastRenderedPageBreak/>
        <w:t>Ахманова О.С. Словарь  Лингвистических  Терминов [</w:t>
      </w:r>
      <w:r w:rsidRPr="0088523B">
        <w:rPr>
          <w:rFonts w:ascii="Times New Roman" w:hAnsi="Times New Roman" w:cs="Times New Roman"/>
          <w:spacing w:val="3"/>
          <w:sz w:val="28"/>
          <w:szCs w:val="28"/>
        </w:rPr>
        <w:t>Изд.2., стереотипное</w:t>
      </w:r>
      <w:r w:rsidRPr="0088523B">
        <w:rPr>
          <w:rFonts w:ascii="Times New Roman" w:hAnsi="Times New Roman" w:cs="Times New Roman"/>
          <w:spacing w:val="1"/>
          <w:sz w:val="28"/>
          <w:szCs w:val="28"/>
        </w:rPr>
        <w:t xml:space="preserve">] / </w:t>
      </w:r>
      <w:r w:rsidR="008F6235" w:rsidRPr="0088523B">
        <w:rPr>
          <w:rFonts w:ascii="Times New Roman" w:hAnsi="Times New Roman" w:cs="Times New Roman"/>
          <w:spacing w:val="1"/>
          <w:sz w:val="28"/>
          <w:szCs w:val="28"/>
        </w:rPr>
        <w:t xml:space="preserve">О.С. </w:t>
      </w:r>
      <w:r w:rsidRPr="0088523B">
        <w:rPr>
          <w:rFonts w:ascii="Times New Roman" w:hAnsi="Times New Roman" w:cs="Times New Roman"/>
          <w:spacing w:val="1"/>
          <w:sz w:val="28"/>
          <w:szCs w:val="28"/>
        </w:rPr>
        <w:t>Ахманова–   М.: Советская</w:t>
      </w:r>
      <w:r w:rsidRPr="0088523B">
        <w:rPr>
          <w:rFonts w:ascii="Times New Roman" w:hAnsi="Times New Roman" w:cs="Times New Roman"/>
          <w:spacing w:val="3"/>
          <w:sz w:val="28"/>
          <w:szCs w:val="28"/>
        </w:rPr>
        <w:t>Энциклопедия, 1969. – 608 с.</w:t>
      </w:r>
    </w:p>
    <w:p w:rsidR="005754B0" w:rsidRPr="0088523B" w:rsidRDefault="005754B0" w:rsidP="002250BF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z w:val="28"/>
          <w:szCs w:val="28"/>
        </w:rPr>
        <w:t>Лингвистический энциклопедический словарь [ под ред. В.Н. Ярцевой]. – М.: Большая Российская энциклопедия. – 2002. – 710 с.</w:t>
      </w:r>
    </w:p>
    <w:p w:rsidR="005754B0" w:rsidRPr="006D1277" w:rsidRDefault="005754B0" w:rsidP="006D1277">
      <w:pPr>
        <w:pStyle w:val="11"/>
        <w:shd w:val="clear" w:color="auto" w:fill="FFFFFF"/>
        <w:spacing w:line="360" w:lineRule="auto"/>
        <w:ind w:firstLine="2835"/>
        <w:jc w:val="both"/>
        <w:rPr>
          <w:b/>
          <w:sz w:val="28"/>
          <w:szCs w:val="28"/>
          <w:lang w:val="uk-UA"/>
        </w:rPr>
      </w:pPr>
      <w:r w:rsidRPr="006D1277">
        <w:rPr>
          <w:b/>
          <w:sz w:val="28"/>
          <w:szCs w:val="28"/>
        </w:rPr>
        <w:t>Илюстративн</w:t>
      </w:r>
      <w:r w:rsidR="006D1277">
        <w:rPr>
          <w:b/>
          <w:sz w:val="28"/>
          <w:szCs w:val="28"/>
          <w:lang w:val="uk-UA"/>
        </w:rPr>
        <w:t>і</w:t>
      </w:r>
      <w:r w:rsidR="0026338D">
        <w:rPr>
          <w:b/>
          <w:sz w:val="28"/>
          <w:szCs w:val="28"/>
          <w:lang w:val="en-US"/>
        </w:rPr>
        <w:t xml:space="preserve"> </w:t>
      </w:r>
      <w:r w:rsidR="006D1277">
        <w:rPr>
          <w:b/>
          <w:sz w:val="28"/>
          <w:szCs w:val="28"/>
          <w:lang w:val="uk-UA"/>
        </w:rPr>
        <w:t>джерела</w:t>
      </w:r>
    </w:p>
    <w:p w:rsidR="005754B0" w:rsidRPr="0088523B" w:rsidRDefault="005754B0" w:rsidP="006D1277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8523B">
        <w:rPr>
          <w:rFonts w:ascii="Times New Roman" w:hAnsi="Times New Roman" w:cs="Times New Roman"/>
          <w:sz w:val="28"/>
          <w:szCs w:val="28"/>
          <w:lang w:val="en-US"/>
        </w:rPr>
        <w:t>Cryst</w:t>
      </w:r>
      <w:r w:rsidR="008F6235">
        <w:rPr>
          <w:rFonts w:ascii="Times New Roman" w:hAnsi="Times New Roman" w:cs="Times New Roman"/>
          <w:sz w:val="28"/>
          <w:szCs w:val="28"/>
          <w:lang w:val="en-US"/>
        </w:rPr>
        <w:t>al D. The English tone of voice</w:t>
      </w:r>
      <w:r w:rsidR="008F6235" w:rsidRPr="00B12E47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="008F6235">
        <w:rPr>
          <w:rFonts w:ascii="Times New Roman" w:hAnsi="Times New Roman" w:cs="Times New Roman"/>
          <w:sz w:val="28"/>
          <w:szCs w:val="28"/>
          <w:lang w:val="en-US"/>
        </w:rPr>
        <w:t xml:space="preserve">D. Crystal </w:t>
      </w:r>
      <w:r w:rsidRPr="0088523B">
        <w:rPr>
          <w:rFonts w:ascii="Times New Roman" w:hAnsi="Times New Roman" w:cs="Times New Roman"/>
          <w:sz w:val="28"/>
          <w:szCs w:val="28"/>
          <w:lang w:val="en-US"/>
        </w:rPr>
        <w:t>– London, 1975. – 224 p.</w:t>
      </w:r>
    </w:p>
    <w:p w:rsidR="005754B0" w:rsidRPr="0088523B" w:rsidRDefault="005754B0" w:rsidP="006D1277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8523B">
        <w:rPr>
          <w:rFonts w:ascii="Times New Roman" w:hAnsi="Times New Roman" w:cs="Times New Roman"/>
          <w:sz w:val="28"/>
          <w:szCs w:val="28"/>
          <w:lang w:val="en-US"/>
        </w:rPr>
        <w:t>Encyclopedia of Rhetoric</w:t>
      </w:r>
      <w:r w:rsidR="008F6235">
        <w:rPr>
          <w:rFonts w:ascii="Times New Roman" w:hAnsi="Times New Roman" w:cs="Times New Roman"/>
          <w:sz w:val="28"/>
          <w:szCs w:val="28"/>
          <w:lang w:val="en-US"/>
        </w:rPr>
        <w:t>/ ed. b</w:t>
      </w:r>
      <w:r w:rsidRPr="0088523B">
        <w:rPr>
          <w:rFonts w:ascii="Times New Roman" w:hAnsi="Times New Roman" w:cs="Times New Roman"/>
          <w:sz w:val="28"/>
          <w:szCs w:val="28"/>
          <w:lang w:val="en-US"/>
        </w:rPr>
        <w:t>y Thomas Sloane. – Oxford University Press, 2001. – 837 p.</w:t>
      </w:r>
    </w:p>
    <w:p w:rsidR="005754B0" w:rsidRPr="0088523B" w:rsidRDefault="005754B0" w:rsidP="006D1277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8523B">
        <w:rPr>
          <w:rFonts w:ascii="Times New Roman" w:hAnsi="Times New Roman" w:cs="Times New Roman"/>
          <w:sz w:val="28"/>
          <w:szCs w:val="28"/>
          <w:lang w:val="en-US"/>
        </w:rPr>
        <w:t xml:space="preserve">Green D. Shaping Political consciousness: The language of politics </w:t>
      </w:r>
      <w:r w:rsidRPr="0088523B">
        <w:rPr>
          <w:rFonts w:ascii="Times New Roman" w:hAnsi="Times New Roman" w:cs="Times New Roman"/>
          <w:spacing w:val="1"/>
          <w:sz w:val="28"/>
          <w:szCs w:val="28"/>
          <w:lang w:val="en-US"/>
        </w:rPr>
        <w:t>in America from McKinley to Reagan. – London, Cornell</w:t>
      </w:r>
      <w:r w:rsidR="002250BF">
        <w:rPr>
          <w:rFonts w:ascii="Times New Roman" w:hAnsi="Times New Roman" w:cs="Times New Roman"/>
          <w:spacing w:val="2"/>
          <w:sz w:val="28"/>
          <w:szCs w:val="28"/>
          <w:lang w:val="en-US"/>
        </w:rPr>
        <w:t>univ</w:t>
      </w:r>
      <w:r w:rsidR="002250BF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 Р</w:t>
      </w:r>
      <w:r w:rsidR="002250BF">
        <w:rPr>
          <w:rFonts w:ascii="Times New Roman" w:hAnsi="Times New Roman" w:cs="Times New Roman"/>
          <w:spacing w:val="2"/>
          <w:sz w:val="28"/>
          <w:szCs w:val="28"/>
          <w:lang w:val="en-US"/>
        </w:rPr>
        <w:t>ress</w:t>
      </w:r>
      <w:r w:rsidRPr="0088523B">
        <w:rPr>
          <w:rFonts w:ascii="Times New Roman" w:hAnsi="Times New Roman" w:cs="Times New Roman"/>
          <w:spacing w:val="2"/>
          <w:sz w:val="28"/>
          <w:szCs w:val="28"/>
          <w:lang w:val="en-US"/>
        </w:rPr>
        <w:t>, – 1987. – XVI, 277 p.</w:t>
      </w:r>
    </w:p>
    <w:p w:rsidR="005754B0" w:rsidRPr="0088523B" w:rsidRDefault="005754B0" w:rsidP="006D1277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8523B">
        <w:rPr>
          <w:rFonts w:ascii="Times New Roman" w:hAnsi="Times New Roman" w:cs="Times New Roman"/>
          <w:sz w:val="28"/>
          <w:szCs w:val="28"/>
          <w:lang w:val="en-US"/>
        </w:rPr>
        <w:t>Ladd, Robert. Prosody // Gesture, segment, prosody. – Cambridge, Vol. 14. – 1992. P. 88 – 205.</w:t>
      </w:r>
    </w:p>
    <w:p w:rsidR="005754B0" w:rsidRPr="0088523B" w:rsidRDefault="005754B0" w:rsidP="006D1277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GB"/>
        </w:rPr>
      </w:pPr>
      <w:r w:rsidRPr="0088523B">
        <w:rPr>
          <w:rFonts w:ascii="Times New Roman" w:eastAsia="Times New Roman" w:hAnsi="Times New Roman" w:cs="Times New Roman"/>
          <w:spacing w:val="-6"/>
          <w:sz w:val="28"/>
          <w:szCs w:val="28"/>
          <w:lang w:val="en-US"/>
        </w:rPr>
        <w:t>Schramm W</w:t>
      </w:r>
      <w:r w:rsidRPr="0088523B">
        <w:rPr>
          <w:rFonts w:ascii="Times New Roman" w:hAnsi="Times New Roman" w:cs="Times New Roman"/>
          <w:spacing w:val="-3"/>
          <w:sz w:val="28"/>
          <w:szCs w:val="28"/>
          <w:lang w:val="en-US"/>
        </w:rPr>
        <w:t xml:space="preserve">. </w:t>
      </w:r>
      <w:r w:rsidRPr="0088523B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Mass Media and national deve</w:t>
      </w:r>
      <w:r w:rsidR="008F6235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lopment / W. Schramm</w:t>
      </w:r>
      <w:r w:rsidRPr="0088523B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— Stanford </w:t>
      </w:r>
      <w:r w:rsidRPr="0088523B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>(California). – Paris. – Unesco, 1964</w:t>
      </w:r>
    </w:p>
    <w:p w:rsidR="005754B0" w:rsidRPr="0088523B" w:rsidRDefault="005754B0" w:rsidP="006D1277">
      <w:pPr>
        <w:pStyle w:val="11"/>
        <w:numPr>
          <w:ilvl w:val="0"/>
          <w:numId w:val="4"/>
        </w:numPr>
        <w:shd w:val="clear" w:color="auto" w:fill="FFFFFF"/>
        <w:spacing w:line="360" w:lineRule="auto"/>
        <w:jc w:val="both"/>
        <w:rPr>
          <w:sz w:val="28"/>
          <w:szCs w:val="28"/>
          <w:lang w:val="en-US"/>
        </w:rPr>
      </w:pPr>
      <w:r w:rsidRPr="0088523B">
        <w:rPr>
          <w:spacing w:val="-2"/>
          <w:sz w:val="28"/>
          <w:szCs w:val="28"/>
          <w:lang w:val="en-US"/>
        </w:rPr>
        <w:t xml:space="preserve">Turner S. The   public   speaker's   bible.   The   </w:t>
      </w:r>
      <w:r w:rsidR="002250BF" w:rsidRPr="0088523B">
        <w:rPr>
          <w:spacing w:val="-2"/>
          <w:sz w:val="28"/>
          <w:szCs w:val="28"/>
          <w:lang w:val="en-US"/>
        </w:rPr>
        <w:t>Definite   Guide   to</w:t>
      </w:r>
      <w:r w:rsidR="002250BF">
        <w:rPr>
          <w:spacing w:val="2"/>
          <w:sz w:val="28"/>
          <w:szCs w:val="28"/>
          <w:lang w:val="en-US"/>
        </w:rPr>
        <w:t xml:space="preserve">Speaking  In Public </w:t>
      </w:r>
      <w:r w:rsidR="008F6235">
        <w:rPr>
          <w:spacing w:val="2"/>
          <w:sz w:val="28"/>
          <w:szCs w:val="28"/>
          <w:lang w:val="en-US"/>
        </w:rPr>
        <w:t>/ S. Turner –</w:t>
      </w:r>
      <w:r w:rsidRPr="0088523B">
        <w:rPr>
          <w:spacing w:val="2"/>
          <w:sz w:val="28"/>
          <w:szCs w:val="28"/>
          <w:lang w:val="en-US"/>
        </w:rPr>
        <w:t xml:space="preserve"> Wellingborogh: Thorsons, 1988. –</w:t>
      </w:r>
      <w:r w:rsidRPr="0088523B">
        <w:rPr>
          <w:spacing w:val="-6"/>
          <w:sz w:val="28"/>
          <w:szCs w:val="28"/>
          <w:lang w:val="en-US"/>
        </w:rPr>
        <w:t>221 p.</w:t>
      </w:r>
    </w:p>
    <w:p w:rsidR="005754B0" w:rsidRPr="0088523B" w:rsidRDefault="005754B0" w:rsidP="006D1277">
      <w:pPr>
        <w:pStyle w:val="11"/>
        <w:numPr>
          <w:ilvl w:val="0"/>
          <w:numId w:val="4"/>
        </w:numPr>
        <w:shd w:val="clear" w:color="auto" w:fill="FFFFFF"/>
        <w:spacing w:line="360" w:lineRule="auto"/>
        <w:jc w:val="both"/>
        <w:rPr>
          <w:sz w:val="28"/>
          <w:szCs w:val="28"/>
          <w:lang w:val="en-US"/>
        </w:rPr>
      </w:pPr>
      <w:r w:rsidRPr="0088523B">
        <w:rPr>
          <w:spacing w:val="11"/>
          <w:sz w:val="28"/>
          <w:szCs w:val="28"/>
          <w:lang w:val="en-US"/>
        </w:rPr>
        <w:t>Wayne S.J. The Road to the White House. The Politics of</w:t>
      </w:r>
      <w:r w:rsidRPr="0088523B">
        <w:rPr>
          <w:spacing w:val="1"/>
          <w:sz w:val="28"/>
          <w:szCs w:val="28"/>
          <w:lang w:val="en-US"/>
        </w:rPr>
        <w:t>Pre</w:t>
      </w:r>
      <w:r w:rsidR="008F6235">
        <w:rPr>
          <w:spacing w:val="1"/>
          <w:sz w:val="28"/>
          <w:szCs w:val="28"/>
          <w:lang w:val="en-US"/>
        </w:rPr>
        <w:t>sidential elections / S. J. Wayne</w:t>
      </w:r>
      <w:r w:rsidR="002250BF">
        <w:rPr>
          <w:spacing w:val="1"/>
          <w:sz w:val="28"/>
          <w:szCs w:val="28"/>
          <w:lang w:val="uk-UA"/>
        </w:rPr>
        <w:t>.</w:t>
      </w:r>
      <w:r w:rsidRPr="0088523B">
        <w:rPr>
          <w:spacing w:val="1"/>
          <w:sz w:val="28"/>
          <w:szCs w:val="28"/>
          <w:lang w:val="en-US"/>
        </w:rPr>
        <w:t>– N. Y., 1996. – 317 p.</w:t>
      </w:r>
    </w:p>
    <w:p w:rsidR="005754B0" w:rsidRDefault="005754B0" w:rsidP="006D1277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8523B">
        <w:rPr>
          <w:rFonts w:ascii="Times New Roman" w:hAnsi="Times New Roman" w:cs="Times New Roman"/>
          <w:sz w:val="28"/>
          <w:szCs w:val="28"/>
          <w:lang w:val="en-US"/>
        </w:rPr>
        <w:t>Wells W. H. G. An Experimental Approach to the Interpretation of Focus in Spoken English // Intonation in Discourse/ ed</w:t>
      </w:r>
      <w:r w:rsidR="008F623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88523B">
        <w:rPr>
          <w:rFonts w:ascii="Times New Roman" w:hAnsi="Times New Roman" w:cs="Times New Roman"/>
          <w:sz w:val="28"/>
          <w:szCs w:val="28"/>
          <w:lang w:val="en-US"/>
        </w:rPr>
        <w:t>by Catherine Johns-Lewis. – London, Sydney: Groom Helm, 1986. – P. 53–75.</w:t>
      </w:r>
    </w:p>
    <w:p w:rsidR="0026338D" w:rsidRDefault="0026338D" w:rsidP="0026338D">
      <w:pPr>
        <w:pStyle w:val="a5"/>
        <w:spacing w:after="0" w:line="360" w:lineRule="auto"/>
        <w:ind w:left="0" w:firstLine="2835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6338D">
        <w:rPr>
          <w:rFonts w:ascii="Times New Roman" w:hAnsi="Times New Roman" w:cs="Times New Roman"/>
          <w:b/>
          <w:sz w:val="28"/>
          <w:szCs w:val="28"/>
          <w:lang w:val="uk-UA"/>
        </w:rPr>
        <w:t>Матеріали дослідження</w:t>
      </w:r>
    </w:p>
    <w:p w:rsidR="0026338D" w:rsidRPr="0026338D" w:rsidRDefault="0026338D" w:rsidP="0026338D">
      <w:pPr>
        <w:pStyle w:val="a5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Cameron</w:t>
      </w:r>
      <w:r w:rsidR="0044024F">
        <w:rPr>
          <w:rFonts w:ascii="Times New Roman" w:hAnsi="Times New Roman" w:cs="Times New Roman"/>
          <w:sz w:val="28"/>
          <w:szCs w:val="28"/>
          <w:lang w:val="en-US"/>
        </w:rPr>
        <w:t xml:space="preserve"> D</w:t>
      </w:r>
      <w:r>
        <w:rPr>
          <w:rFonts w:ascii="Times New Roman" w:hAnsi="Times New Roman" w:cs="Times New Roman"/>
          <w:sz w:val="28"/>
          <w:szCs w:val="28"/>
          <w:lang w:val="en-US"/>
        </w:rPr>
        <w:t>. The Scottish Independence Speech</w:t>
      </w:r>
      <w:r w:rsidR="00F52DAC">
        <w:rPr>
          <w:rFonts w:ascii="Times New Roman" w:hAnsi="Times New Roman" w:cs="Times New Roman"/>
          <w:sz w:val="28"/>
          <w:szCs w:val="28"/>
          <w:lang w:val="en-US"/>
        </w:rPr>
        <w:t>, 17:04</w:t>
      </w:r>
      <w:r w:rsidR="0044024F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="0044024F">
        <w:rPr>
          <w:rFonts w:ascii="Times New Roman" w:hAnsi="Times New Roman" w:cs="Times New Roman"/>
          <w:sz w:val="28"/>
          <w:szCs w:val="28"/>
        </w:rPr>
        <w:t>Режим</w:t>
      </w:r>
      <w:r w:rsidR="0044024F" w:rsidRPr="00257B8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4024F">
        <w:rPr>
          <w:rFonts w:ascii="Times New Roman" w:hAnsi="Times New Roman" w:cs="Times New Roman"/>
          <w:sz w:val="28"/>
          <w:szCs w:val="28"/>
        </w:rPr>
        <w:t>доступа</w:t>
      </w:r>
      <w:r w:rsidR="0044024F" w:rsidRPr="00257B8F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831F6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31F6F" w:rsidRPr="00831F6F">
        <w:rPr>
          <w:rFonts w:ascii="Times New Roman" w:hAnsi="Times New Roman" w:cs="Times New Roman"/>
          <w:sz w:val="28"/>
          <w:szCs w:val="28"/>
          <w:lang w:val="en-US"/>
        </w:rPr>
        <w:t>https://www.youtube.com/watch?v=PVg1Jq7zprw</w:t>
      </w:r>
    </w:p>
    <w:p w:rsidR="00217AC2" w:rsidRPr="00217AC2" w:rsidRDefault="00217AC2" w:rsidP="00217AC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bookmarkEnd w:id="0"/>
    </w:p>
    <w:p w:rsidR="002A0347" w:rsidRPr="00F05094" w:rsidRDefault="002A0347" w:rsidP="002A03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sectPr w:rsidR="002A0347" w:rsidRPr="00F05094" w:rsidSect="005B46D0">
      <w:headerReference w:type="default" r:id="rId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2DAC" w:rsidRDefault="00F52DAC" w:rsidP="00601199">
      <w:pPr>
        <w:spacing w:after="0" w:line="240" w:lineRule="auto"/>
      </w:pPr>
      <w:r>
        <w:separator/>
      </w:r>
    </w:p>
  </w:endnote>
  <w:endnote w:type="continuationSeparator" w:id="0">
    <w:p w:rsidR="00F52DAC" w:rsidRDefault="00F52DAC" w:rsidP="006011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2DAC" w:rsidRDefault="00F52DAC" w:rsidP="00601199">
      <w:pPr>
        <w:spacing w:after="0" w:line="240" w:lineRule="auto"/>
      </w:pPr>
      <w:r>
        <w:separator/>
      </w:r>
    </w:p>
  </w:footnote>
  <w:footnote w:type="continuationSeparator" w:id="0">
    <w:p w:rsidR="00F52DAC" w:rsidRDefault="00F52DAC" w:rsidP="006011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9984678"/>
      <w:docPartObj>
        <w:docPartGallery w:val="Page Numbers (Top of Page)"/>
        <w:docPartUnique/>
      </w:docPartObj>
    </w:sdtPr>
    <w:sdtEndPr/>
    <w:sdtContent>
      <w:p w:rsidR="00F52DAC" w:rsidRDefault="00257B8F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F52DAC" w:rsidRDefault="00F52DAC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7D5F95"/>
    <w:multiLevelType w:val="hybridMultilevel"/>
    <w:tmpl w:val="4EA0D38E"/>
    <w:lvl w:ilvl="0" w:tplc="31C01458">
      <w:start w:val="1"/>
      <w:numFmt w:val="bullet"/>
      <w:lvlText w:val="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">
    <w:nsid w:val="09890FAE"/>
    <w:multiLevelType w:val="hybridMultilevel"/>
    <w:tmpl w:val="6EA2AF06"/>
    <w:lvl w:ilvl="0" w:tplc="3A4CE2F4">
      <w:start w:val="1"/>
      <w:numFmt w:val="decimal"/>
      <w:lvlText w:val="%1)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DBC13C4"/>
    <w:multiLevelType w:val="multilevel"/>
    <w:tmpl w:val="50344900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8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6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89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89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49" w:hanging="2160"/>
      </w:pPr>
      <w:rPr>
        <w:rFonts w:hint="default"/>
      </w:rPr>
    </w:lvl>
  </w:abstractNum>
  <w:abstractNum w:abstractNumId="3">
    <w:nsid w:val="15190B81"/>
    <w:multiLevelType w:val="hybridMultilevel"/>
    <w:tmpl w:val="C00AF538"/>
    <w:lvl w:ilvl="0" w:tplc="79DC5040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1B51A0"/>
    <w:multiLevelType w:val="hybridMultilevel"/>
    <w:tmpl w:val="726057DC"/>
    <w:lvl w:ilvl="0" w:tplc="96022F4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246DBA"/>
    <w:multiLevelType w:val="hybridMultilevel"/>
    <w:tmpl w:val="09C05944"/>
    <w:lvl w:ilvl="0" w:tplc="F26CBAA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345BF4"/>
    <w:multiLevelType w:val="singleLevel"/>
    <w:tmpl w:val="C87E4698"/>
    <w:lvl w:ilvl="0">
      <w:start w:val="1"/>
      <w:numFmt w:val="decimal"/>
      <w:lvlText w:val="%1."/>
      <w:legacy w:legacy="1" w:legacySpace="0" w:legacyIndent="355"/>
      <w:lvlJc w:val="left"/>
      <w:rPr>
        <w:rFonts w:ascii="Times New Roman" w:hAnsi="Times New Roman" w:cs="Times New Roman" w:hint="default"/>
        <w:i w:val="0"/>
      </w:rPr>
    </w:lvl>
  </w:abstractNum>
  <w:abstractNum w:abstractNumId="7">
    <w:nsid w:val="214501EC"/>
    <w:multiLevelType w:val="hybridMultilevel"/>
    <w:tmpl w:val="DC32E954"/>
    <w:lvl w:ilvl="0" w:tplc="31C01458">
      <w:start w:val="1"/>
      <w:numFmt w:val="bullet"/>
      <w:lvlText w:val="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8">
    <w:nsid w:val="274E2693"/>
    <w:multiLevelType w:val="hybridMultilevel"/>
    <w:tmpl w:val="2BFCD8DA"/>
    <w:lvl w:ilvl="0" w:tplc="C18EFD7C">
      <w:start w:val="1"/>
      <w:numFmt w:val="decimal"/>
      <w:lvlText w:val="2.%1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22664F"/>
    <w:multiLevelType w:val="singleLevel"/>
    <w:tmpl w:val="B99ACFA2"/>
    <w:lvl w:ilvl="0">
      <w:start w:val="1"/>
      <w:numFmt w:val="decimal"/>
      <w:lvlText w:val="%1."/>
      <w:legacy w:legacy="1" w:legacySpace="0" w:legacyIndent="365"/>
      <w:lvlJc w:val="left"/>
      <w:rPr>
        <w:rFonts w:ascii="Times New Roman" w:hAnsi="Times New Roman" w:cs="Times New Roman" w:hint="default"/>
        <w:i w:val="0"/>
      </w:rPr>
    </w:lvl>
  </w:abstractNum>
  <w:abstractNum w:abstractNumId="10">
    <w:nsid w:val="378A64F2"/>
    <w:multiLevelType w:val="hybridMultilevel"/>
    <w:tmpl w:val="4EBC0E0C"/>
    <w:lvl w:ilvl="0" w:tplc="4040475A">
      <w:start w:val="1"/>
      <w:numFmt w:val="decimal"/>
      <w:lvlText w:val="1.%1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D745ECD"/>
    <w:multiLevelType w:val="hybridMultilevel"/>
    <w:tmpl w:val="0B02A4AA"/>
    <w:lvl w:ilvl="0" w:tplc="9486484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4021704F"/>
    <w:multiLevelType w:val="hybridMultilevel"/>
    <w:tmpl w:val="A66AD9C0"/>
    <w:lvl w:ilvl="0" w:tplc="B2CE140A">
      <w:start w:val="1"/>
      <w:numFmt w:val="decimal"/>
      <w:lvlText w:val="1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52E3587"/>
    <w:multiLevelType w:val="hybridMultilevel"/>
    <w:tmpl w:val="76DA2B7C"/>
    <w:lvl w:ilvl="0" w:tplc="69D0E660">
      <w:start w:val="1"/>
      <w:numFmt w:val="decimal"/>
      <w:lvlText w:val="3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56F6E4E"/>
    <w:multiLevelType w:val="hybridMultilevel"/>
    <w:tmpl w:val="E2427E76"/>
    <w:lvl w:ilvl="0" w:tplc="96022F4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9371D6"/>
    <w:multiLevelType w:val="hybridMultilevel"/>
    <w:tmpl w:val="70F25588"/>
    <w:lvl w:ilvl="0" w:tplc="97EE2DA4">
      <w:start w:val="1"/>
      <w:numFmt w:val="decimal"/>
      <w:lvlText w:val="2.3.%1."/>
      <w:lvlJc w:val="left"/>
      <w:pPr>
        <w:ind w:left="142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E122F15"/>
    <w:multiLevelType w:val="hybridMultilevel"/>
    <w:tmpl w:val="9EC80870"/>
    <w:lvl w:ilvl="0" w:tplc="3F7E2D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6391795C"/>
    <w:multiLevelType w:val="hybridMultilevel"/>
    <w:tmpl w:val="0EB4681A"/>
    <w:lvl w:ilvl="0" w:tplc="31C01458">
      <w:start w:val="1"/>
      <w:numFmt w:val="bullet"/>
      <w:lvlText w:val="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8">
    <w:nsid w:val="639E63EC"/>
    <w:multiLevelType w:val="hybridMultilevel"/>
    <w:tmpl w:val="4D3A22B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DB92C9A"/>
    <w:multiLevelType w:val="hybridMultilevel"/>
    <w:tmpl w:val="8BB64AF4"/>
    <w:lvl w:ilvl="0" w:tplc="92961D2E">
      <w:start w:val="1"/>
      <w:numFmt w:val="decimal"/>
      <w:lvlText w:val="2.3.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E21276D"/>
    <w:multiLevelType w:val="hybridMultilevel"/>
    <w:tmpl w:val="6824C282"/>
    <w:lvl w:ilvl="0" w:tplc="31C01458">
      <w:start w:val="1"/>
      <w:numFmt w:val="bullet"/>
      <w:lvlText w:val="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1">
    <w:nsid w:val="70583FB2"/>
    <w:multiLevelType w:val="hybridMultilevel"/>
    <w:tmpl w:val="C3FAD2C6"/>
    <w:lvl w:ilvl="0" w:tplc="31C01458">
      <w:start w:val="1"/>
      <w:numFmt w:val="bullet"/>
      <w:lvlText w:val="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15"/>
  </w:num>
  <w:num w:numId="4">
    <w:abstractNumId w:val="5"/>
  </w:num>
  <w:num w:numId="5">
    <w:abstractNumId w:val="16"/>
  </w:num>
  <w:num w:numId="6">
    <w:abstractNumId w:val="1"/>
  </w:num>
  <w:num w:numId="7">
    <w:abstractNumId w:val="12"/>
  </w:num>
  <w:num w:numId="8">
    <w:abstractNumId w:val="3"/>
  </w:num>
  <w:num w:numId="9">
    <w:abstractNumId w:val="19"/>
  </w:num>
  <w:num w:numId="10">
    <w:abstractNumId w:val="13"/>
  </w:num>
  <w:num w:numId="11">
    <w:abstractNumId w:val="4"/>
  </w:num>
  <w:num w:numId="12">
    <w:abstractNumId w:val="14"/>
  </w:num>
  <w:num w:numId="13">
    <w:abstractNumId w:val="0"/>
  </w:num>
  <w:num w:numId="14">
    <w:abstractNumId w:val="20"/>
  </w:num>
  <w:num w:numId="15">
    <w:abstractNumId w:val="21"/>
  </w:num>
  <w:num w:numId="16">
    <w:abstractNumId w:val="2"/>
  </w:num>
  <w:num w:numId="17">
    <w:abstractNumId w:val="7"/>
  </w:num>
  <w:num w:numId="18">
    <w:abstractNumId w:val="17"/>
  </w:num>
  <w:num w:numId="19">
    <w:abstractNumId w:val="11"/>
  </w:num>
  <w:num w:numId="20">
    <w:abstractNumId w:val="6"/>
  </w:num>
  <w:num w:numId="21">
    <w:abstractNumId w:val="9"/>
  </w:num>
  <w:num w:numId="22">
    <w:abstractNumId w:val="1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07BA"/>
    <w:rsid w:val="000341FA"/>
    <w:rsid w:val="000672DC"/>
    <w:rsid w:val="00074B4D"/>
    <w:rsid w:val="00077705"/>
    <w:rsid w:val="000D09AD"/>
    <w:rsid w:val="000D1138"/>
    <w:rsid w:val="000D77E2"/>
    <w:rsid w:val="000D7CE1"/>
    <w:rsid w:val="000E0C92"/>
    <w:rsid w:val="000E29D1"/>
    <w:rsid w:val="000F326D"/>
    <w:rsid w:val="000F37B2"/>
    <w:rsid w:val="000F5539"/>
    <w:rsid w:val="00103FAA"/>
    <w:rsid w:val="00104E10"/>
    <w:rsid w:val="00117558"/>
    <w:rsid w:val="00121DE6"/>
    <w:rsid w:val="00131EC2"/>
    <w:rsid w:val="0014033F"/>
    <w:rsid w:val="001440FC"/>
    <w:rsid w:val="00161E3C"/>
    <w:rsid w:val="00170F85"/>
    <w:rsid w:val="001745BF"/>
    <w:rsid w:val="001A5E31"/>
    <w:rsid w:val="001A7DC8"/>
    <w:rsid w:val="001B3838"/>
    <w:rsid w:val="001C429A"/>
    <w:rsid w:val="001C76C9"/>
    <w:rsid w:val="001D2982"/>
    <w:rsid w:val="001E6E81"/>
    <w:rsid w:val="001F2858"/>
    <w:rsid w:val="001F343F"/>
    <w:rsid w:val="002028A7"/>
    <w:rsid w:val="00211197"/>
    <w:rsid w:val="002164FB"/>
    <w:rsid w:val="00217AC2"/>
    <w:rsid w:val="002250BF"/>
    <w:rsid w:val="00242938"/>
    <w:rsid w:val="00257B8F"/>
    <w:rsid w:val="0026338D"/>
    <w:rsid w:val="0028384A"/>
    <w:rsid w:val="002A0347"/>
    <w:rsid w:val="00301D0D"/>
    <w:rsid w:val="00310390"/>
    <w:rsid w:val="00320095"/>
    <w:rsid w:val="003213F5"/>
    <w:rsid w:val="00332797"/>
    <w:rsid w:val="0034570E"/>
    <w:rsid w:val="003459BD"/>
    <w:rsid w:val="00347455"/>
    <w:rsid w:val="00357585"/>
    <w:rsid w:val="00360619"/>
    <w:rsid w:val="00374716"/>
    <w:rsid w:val="00380A4C"/>
    <w:rsid w:val="00382089"/>
    <w:rsid w:val="00385C7B"/>
    <w:rsid w:val="0039490F"/>
    <w:rsid w:val="00396EA4"/>
    <w:rsid w:val="003B0434"/>
    <w:rsid w:val="003B385A"/>
    <w:rsid w:val="003B45EC"/>
    <w:rsid w:val="003C1C20"/>
    <w:rsid w:val="003C2CB8"/>
    <w:rsid w:val="003D1D00"/>
    <w:rsid w:val="003E3035"/>
    <w:rsid w:val="003E6E16"/>
    <w:rsid w:val="00413228"/>
    <w:rsid w:val="00417226"/>
    <w:rsid w:val="0044024F"/>
    <w:rsid w:val="0045029F"/>
    <w:rsid w:val="004632D0"/>
    <w:rsid w:val="00474B68"/>
    <w:rsid w:val="00475289"/>
    <w:rsid w:val="004857A7"/>
    <w:rsid w:val="00490CA9"/>
    <w:rsid w:val="004B40D0"/>
    <w:rsid w:val="004C7564"/>
    <w:rsid w:val="004C7C66"/>
    <w:rsid w:val="004D3AB2"/>
    <w:rsid w:val="004E4F07"/>
    <w:rsid w:val="00514D64"/>
    <w:rsid w:val="00517787"/>
    <w:rsid w:val="0055696D"/>
    <w:rsid w:val="00560A15"/>
    <w:rsid w:val="00565C6F"/>
    <w:rsid w:val="00566BB0"/>
    <w:rsid w:val="005754B0"/>
    <w:rsid w:val="00586A8B"/>
    <w:rsid w:val="0059044A"/>
    <w:rsid w:val="00595D1F"/>
    <w:rsid w:val="005A5DFF"/>
    <w:rsid w:val="005A6BEC"/>
    <w:rsid w:val="005B46D0"/>
    <w:rsid w:val="005B7A8B"/>
    <w:rsid w:val="005C10BC"/>
    <w:rsid w:val="005C2599"/>
    <w:rsid w:val="005D6F01"/>
    <w:rsid w:val="00601199"/>
    <w:rsid w:val="0060512C"/>
    <w:rsid w:val="0060646D"/>
    <w:rsid w:val="00606BCD"/>
    <w:rsid w:val="00631883"/>
    <w:rsid w:val="00633FF2"/>
    <w:rsid w:val="00640C5B"/>
    <w:rsid w:val="00644C4E"/>
    <w:rsid w:val="00651E94"/>
    <w:rsid w:val="00656748"/>
    <w:rsid w:val="00661AA6"/>
    <w:rsid w:val="00674944"/>
    <w:rsid w:val="0067719A"/>
    <w:rsid w:val="00680D90"/>
    <w:rsid w:val="006901D0"/>
    <w:rsid w:val="006915FF"/>
    <w:rsid w:val="006918D9"/>
    <w:rsid w:val="006930F8"/>
    <w:rsid w:val="006A29AA"/>
    <w:rsid w:val="006C0696"/>
    <w:rsid w:val="006D1277"/>
    <w:rsid w:val="006D6703"/>
    <w:rsid w:val="006F1545"/>
    <w:rsid w:val="006F7C98"/>
    <w:rsid w:val="007034A9"/>
    <w:rsid w:val="00711E4F"/>
    <w:rsid w:val="00712F59"/>
    <w:rsid w:val="00721FCA"/>
    <w:rsid w:val="007263AF"/>
    <w:rsid w:val="00735942"/>
    <w:rsid w:val="00751617"/>
    <w:rsid w:val="007579D3"/>
    <w:rsid w:val="00763A0B"/>
    <w:rsid w:val="0076560E"/>
    <w:rsid w:val="00770EFF"/>
    <w:rsid w:val="00783E5C"/>
    <w:rsid w:val="007854E3"/>
    <w:rsid w:val="007918B2"/>
    <w:rsid w:val="0079621A"/>
    <w:rsid w:val="007A1A25"/>
    <w:rsid w:val="007A67DC"/>
    <w:rsid w:val="007A7214"/>
    <w:rsid w:val="007B38A4"/>
    <w:rsid w:val="007B6AF4"/>
    <w:rsid w:val="007C0DF7"/>
    <w:rsid w:val="007C0E2B"/>
    <w:rsid w:val="007C3D33"/>
    <w:rsid w:val="00806BB7"/>
    <w:rsid w:val="0081628C"/>
    <w:rsid w:val="008228BC"/>
    <w:rsid w:val="00824E5A"/>
    <w:rsid w:val="00827359"/>
    <w:rsid w:val="00830B52"/>
    <w:rsid w:val="00831F6F"/>
    <w:rsid w:val="008339DD"/>
    <w:rsid w:val="00854D83"/>
    <w:rsid w:val="00860BEF"/>
    <w:rsid w:val="008636AF"/>
    <w:rsid w:val="00891EBD"/>
    <w:rsid w:val="008A49D9"/>
    <w:rsid w:val="008A60A4"/>
    <w:rsid w:val="008B2C6A"/>
    <w:rsid w:val="008D6F17"/>
    <w:rsid w:val="008F6235"/>
    <w:rsid w:val="009138C5"/>
    <w:rsid w:val="00931A8B"/>
    <w:rsid w:val="009327C7"/>
    <w:rsid w:val="009445F5"/>
    <w:rsid w:val="00947D98"/>
    <w:rsid w:val="00950980"/>
    <w:rsid w:val="00974E3E"/>
    <w:rsid w:val="009816E9"/>
    <w:rsid w:val="00992445"/>
    <w:rsid w:val="009942EB"/>
    <w:rsid w:val="009A2D6E"/>
    <w:rsid w:val="009C1F39"/>
    <w:rsid w:val="009C38C2"/>
    <w:rsid w:val="009D001A"/>
    <w:rsid w:val="009F5415"/>
    <w:rsid w:val="009F5E3E"/>
    <w:rsid w:val="00A06F2B"/>
    <w:rsid w:val="00A15C6F"/>
    <w:rsid w:val="00A2773E"/>
    <w:rsid w:val="00A66C2B"/>
    <w:rsid w:val="00A77E31"/>
    <w:rsid w:val="00A812F1"/>
    <w:rsid w:val="00A91266"/>
    <w:rsid w:val="00AB4F6B"/>
    <w:rsid w:val="00AB7BF3"/>
    <w:rsid w:val="00AC25D4"/>
    <w:rsid w:val="00AC558E"/>
    <w:rsid w:val="00AC5AFC"/>
    <w:rsid w:val="00AC67FB"/>
    <w:rsid w:val="00AE1CE5"/>
    <w:rsid w:val="00AE40A2"/>
    <w:rsid w:val="00AE642F"/>
    <w:rsid w:val="00AF09A2"/>
    <w:rsid w:val="00AF2F59"/>
    <w:rsid w:val="00B012C3"/>
    <w:rsid w:val="00B12E47"/>
    <w:rsid w:val="00B21B0C"/>
    <w:rsid w:val="00B3577D"/>
    <w:rsid w:val="00B5021F"/>
    <w:rsid w:val="00B530CC"/>
    <w:rsid w:val="00B76E9C"/>
    <w:rsid w:val="00B8200A"/>
    <w:rsid w:val="00B94DCE"/>
    <w:rsid w:val="00BA31FB"/>
    <w:rsid w:val="00BA3F82"/>
    <w:rsid w:val="00BB1142"/>
    <w:rsid w:val="00BB297E"/>
    <w:rsid w:val="00BB3FBC"/>
    <w:rsid w:val="00BB795E"/>
    <w:rsid w:val="00BC0DCC"/>
    <w:rsid w:val="00BE3A6D"/>
    <w:rsid w:val="00BE6928"/>
    <w:rsid w:val="00BF4F64"/>
    <w:rsid w:val="00C000ED"/>
    <w:rsid w:val="00C048D1"/>
    <w:rsid w:val="00C12ED0"/>
    <w:rsid w:val="00C154CA"/>
    <w:rsid w:val="00C32B47"/>
    <w:rsid w:val="00C359F8"/>
    <w:rsid w:val="00C37F44"/>
    <w:rsid w:val="00C53F7F"/>
    <w:rsid w:val="00C806C7"/>
    <w:rsid w:val="00C87899"/>
    <w:rsid w:val="00C94728"/>
    <w:rsid w:val="00C97A28"/>
    <w:rsid w:val="00CA2E4C"/>
    <w:rsid w:val="00CA78BB"/>
    <w:rsid w:val="00CB1B85"/>
    <w:rsid w:val="00CB352C"/>
    <w:rsid w:val="00CB49B7"/>
    <w:rsid w:val="00CC57B4"/>
    <w:rsid w:val="00CD125C"/>
    <w:rsid w:val="00CD70DD"/>
    <w:rsid w:val="00CE5957"/>
    <w:rsid w:val="00CE5D2D"/>
    <w:rsid w:val="00D02F5F"/>
    <w:rsid w:val="00D13EC4"/>
    <w:rsid w:val="00D20CDF"/>
    <w:rsid w:val="00D21572"/>
    <w:rsid w:val="00D40535"/>
    <w:rsid w:val="00D57068"/>
    <w:rsid w:val="00D578C6"/>
    <w:rsid w:val="00D63F7A"/>
    <w:rsid w:val="00D72989"/>
    <w:rsid w:val="00D75BF6"/>
    <w:rsid w:val="00D87DDE"/>
    <w:rsid w:val="00DA1ADC"/>
    <w:rsid w:val="00DD0902"/>
    <w:rsid w:val="00DE4B20"/>
    <w:rsid w:val="00DE5896"/>
    <w:rsid w:val="00DE6477"/>
    <w:rsid w:val="00DF4C77"/>
    <w:rsid w:val="00DF4D09"/>
    <w:rsid w:val="00E03D61"/>
    <w:rsid w:val="00E25FE8"/>
    <w:rsid w:val="00E3791F"/>
    <w:rsid w:val="00E46458"/>
    <w:rsid w:val="00E57D9B"/>
    <w:rsid w:val="00E91161"/>
    <w:rsid w:val="00EA0EF1"/>
    <w:rsid w:val="00EA3BC7"/>
    <w:rsid w:val="00EA4DB2"/>
    <w:rsid w:val="00EC4891"/>
    <w:rsid w:val="00ED325F"/>
    <w:rsid w:val="00ED5B2D"/>
    <w:rsid w:val="00F05094"/>
    <w:rsid w:val="00F4063C"/>
    <w:rsid w:val="00F420A4"/>
    <w:rsid w:val="00F45370"/>
    <w:rsid w:val="00F52DAC"/>
    <w:rsid w:val="00F5469B"/>
    <w:rsid w:val="00F557AF"/>
    <w:rsid w:val="00F618E7"/>
    <w:rsid w:val="00F6256F"/>
    <w:rsid w:val="00F63607"/>
    <w:rsid w:val="00F703BA"/>
    <w:rsid w:val="00F707BA"/>
    <w:rsid w:val="00F71C61"/>
    <w:rsid w:val="00FA2A8C"/>
    <w:rsid w:val="00FB2935"/>
    <w:rsid w:val="00FB5135"/>
    <w:rsid w:val="00FB5DB5"/>
    <w:rsid w:val="00FC7F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7"/>
    <o:shapelayout v:ext="edit">
      <o:idmap v:ext="edit" data="1"/>
      <o:rules v:ext="edit">
        <o:r id="V:Rule35" type="connector" idref="#AutoShape 5"/>
        <o:r id="V:Rule36" type="connector" idref="#AutoShape 10"/>
        <o:r id="V:Rule37" type="connector" idref="#AutoShape 34"/>
        <o:r id="V:Rule38" type="connector" idref="#_x0000_s1106"/>
        <o:r id="V:Rule39" type="connector" idref="#AutoShape 8"/>
        <o:r id="V:Rule40" type="connector" idref="#AutoShape 23"/>
        <o:r id="V:Rule41" type="connector" idref="#AutoShape 2"/>
        <o:r id="V:Rule42" type="connector" idref="#_x0000_s1081"/>
        <o:r id="V:Rule43" type="connector" idref="#AutoShape 17"/>
        <o:r id="V:Rule44" type="connector" idref="#_x0000_s1084"/>
        <o:r id="V:Rule45" type="connector" idref="#AutoShape 24"/>
        <o:r id="V:Rule46" type="connector" idref="#AutoShape 32"/>
        <o:r id="V:Rule47" type="connector" idref="#AutoShape 31"/>
        <o:r id="V:Rule48" type="connector" idref="#AutoShape 18"/>
        <o:r id="V:Rule49" type="connector" idref="#AutoShape 16"/>
        <o:r id="V:Rule50" type="connector" idref="#AutoShape 25"/>
        <o:r id="V:Rule51" type="connector" idref="#AutoShape 9"/>
        <o:r id="V:Rule52" type="connector" idref="#_x0000_s1082"/>
        <o:r id="V:Rule53" type="connector" idref="#AutoShape 6"/>
        <o:r id="V:Rule54" type="connector" idref="#AutoShape 19"/>
        <o:r id="V:Rule55" type="connector" idref="#AutoShape 7"/>
        <o:r id="V:Rule56" type="connector" idref="#_x0000_s1086"/>
        <o:r id="V:Rule57" type="connector" idref="#_x0000_s1074"/>
        <o:r id="V:Rule58" type="connector" idref="#AutoShape 13"/>
        <o:r id="V:Rule59" type="connector" idref="#AutoShape 22"/>
        <o:r id="V:Rule60" type="connector" idref="#AutoShape 33"/>
        <o:r id="V:Rule61" type="connector" idref="#AutoShape 14"/>
        <o:r id="V:Rule62" type="connector" idref="#AutoShape 20"/>
        <o:r id="V:Rule63" type="connector" idref="#AutoShape 11"/>
        <o:r id="V:Rule64" type="connector" idref="#AutoShape 21"/>
        <o:r id="V:Rule65" type="connector" idref="#AutoShape 4"/>
        <o:r id="V:Rule66" type="connector" idref="#AutoShape 3"/>
        <o:r id="V:Rule67" type="connector" idref="#_x0000_s1080"/>
        <o:r id="V:Rule68" type="connector" idref="#AutoShape 12"/>
      </o:rules>
    </o:shapelayout>
  </w:shapeDefaults>
  <w:decimalSymbol w:val=","/>
  <w:listSeparator w:val=";"/>
  <w15:docId w15:val="{6EA613CA-A87B-48CF-8CCE-54280C186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034A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7034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7034A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7034A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7034A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translation-chunk">
    <w:name w:val="translation-chunk"/>
    <w:basedOn w:val="a0"/>
    <w:rsid w:val="00F707BA"/>
  </w:style>
  <w:style w:type="paragraph" w:styleId="a3">
    <w:name w:val="No Spacing"/>
    <w:uiPriority w:val="1"/>
    <w:qFormat/>
    <w:rsid w:val="00F707BA"/>
    <w:pPr>
      <w:spacing w:after="0" w:line="240" w:lineRule="auto"/>
    </w:pPr>
  </w:style>
  <w:style w:type="character" w:styleId="a4">
    <w:name w:val="Hyperlink"/>
    <w:basedOn w:val="a0"/>
    <w:uiPriority w:val="99"/>
    <w:semiHidden/>
    <w:unhideWhenUsed/>
    <w:rsid w:val="00F707BA"/>
    <w:rPr>
      <w:color w:val="0000FF"/>
      <w:u w:val="single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F707B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0">
    <w:name w:val="z-Начало формы Знак"/>
    <w:basedOn w:val="a0"/>
    <w:link w:val="z-"/>
    <w:uiPriority w:val="99"/>
    <w:semiHidden/>
    <w:rsid w:val="00F707BA"/>
    <w:rPr>
      <w:rFonts w:ascii="Arial" w:eastAsia="Times New Roman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F707B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2">
    <w:name w:val="z-Конец формы Знак"/>
    <w:basedOn w:val="a0"/>
    <w:link w:val="z-1"/>
    <w:uiPriority w:val="99"/>
    <w:semiHidden/>
    <w:rsid w:val="00F707BA"/>
    <w:rPr>
      <w:rFonts w:ascii="Arial" w:eastAsia="Times New Roman" w:hAnsi="Arial" w:cs="Arial"/>
      <w:vanish/>
      <w:sz w:val="16"/>
      <w:szCs w:val="16"/>
    </w:rPr>
  </w:style>
  <w:style w:type="paragraph" w:customStyle="1" w:styleId="21">
    <w:name w:val="Обычный2"/>
    <w:rsid w:val="00CD125C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</w:rPr>
  </w:style>
  <w:style w:type="paragraph" w:customStyle="1" w:styleId="11">
    <w:name w:val="Обычный1"/>
    <w:rsid w:val="0076560E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</w:rPr>
  </w:style>
  <w:style w:type="paragraph" w:styleId="a5">
    <w:name w:val="List Paragraph"/>
    <w:basedOn w:val="a"/>
    <w:uiPriority w:val="34"/>
    <w:qFormat/>
    <w:rsid w:val="00640C5B"/>
    <w:pPr>
      <w:ind w:left="720"/>
      <w:contextualSpacing/>
    </w:pPr>
  </w:style>
  <w:style w:type="character" w:styleId="a6">
    <w:name w:val="Emphasis"/>
    <w:basedOn w:val="a0"/>
    <w:uiPriority w:val="20"/>
    <w:qFormat/>
    <w:rsid w:val="00931A8B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7034A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9"/>
    <w:rsid w:val="007034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/>
    </w:rPr>
  </w:style>
  <w:style w:type="character" w:customStyle="1" w:styleId="30">
    <w:name w:val="Заголовок 3 Знак"/>
    <w:basedOn w:val="a0"/>
    <w:link w:val="3"/>
    <w:uiPriority w:val="9"/>
    <w:rsid w:val="007034A9"/>
    <w:rPr>
      <w:rFonts w:asciiTheme="majorHAnsi" w:eastAsiaTheme="majorEastAsia" w:hAnsiTheme="majorHAnsi" w:cstheme="majorBidi"/>
      <w:b/>
      <w:bCs/>
      <w:color w:val="4F81BD" w:themeColor="accent1"/>
      <w:lang w:val="uk-UA"/>
    </w:rPr>
  </w:style>
  <w:style w:type="character" w:customStyle="1" w:styleId="40">
    <w:name w:val="Заголовок 4 Знак"/>
    <w:basedOn w:val="a0"/>
    <w:link w:val="4"/>
    <w:uiPriority w:val="9"/>
    <w:rsid w:val="007034A9"/>
    <w:rPr>
      <w:rFonts w:asciiTheme="majorHAnsi" w:eastAsiaTheme="majorEastAsia" w:hAnsiTheme="majorHAnsi" w:cstheme="majorBidi"/>
      <w:b/>
      <w:bCs/>
      <w:i/>
      <w:iCs/>
      <w:color w:val="4F81BD" w:themeColor="accent1"/>
      <w:lang w:val="uk-UA"/>
    </w:rPr>
  </w:style>
  <w:style w:type="character" w:customStyle="1" w:styleId="50">
    <w:name w:val="Заголовок 5 Знак"/>
    <w:basedOn w:val="a0"/>
    <w:link w:val="5"/>
    <w:uiPriority w:val="9"/>
    <w:rsid w:val="007034A9"/>
    <w:rPr>
      <w:rFonts w:asciiTheme="majorHAnsi" w:eastAsiaTheme="majorEastAsia" w:hAnsiTheme="majorHAnsi" w:cstheme="majorBidi"/>
      <w:color w:val="243F60" w:themeColor="accent1" w:themeShade="7F"/>
      <w:lang w:val="uk-UA"/>
    </w:rPr>
  </w:style>
  <w:style w:type="paragraph" w:customStyle="1" w:styleId="51">
    <w:name w:val="Обычный5"/>
    <w:rsid w:val="00A812F1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</w:rPr>
  </w:style>
  <w:style w:type="table" w:styleId="a7">
    <w:name w:val="Table Grid"/>
    <w:basedOn w:val="a1"/>
    <w:uiPriority w:val="59"/>
    <w:rsid w:val="00BB297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7263AF"/>
  </w:style>
  <w:style w:type="character" w:customStyle="1" w:styleId="a8">
    <w:name w:val="пример"/>
    <w:basedOn w:val="a0"/>
    <w:rsid w:val="007263AF"/>
  </w:style>
  <w:style w:type="paragraph" w:styleId="a9">
    <w:name w:val="header"/>
    <w:basedOn w:val="a"/>
    <w:link w:val="aa"/>
    <w:uiPriority w:val="99"/>
    <w:unhideWhenUsed/>
    <w:rsid w:val="006011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601199"/>
    <w:rPr>
      <w:lang w:val="uk-UA"/>
    </w:rPr>
  </w:style>
  <w:style w:type="paragraph" w:styleId="ab">
    <w:name w:val="footer"/>
    <w:basedOn w:val="a"/>
    <w:link w:val="ac"/>
    <w:uiPriority w:val="99"/>
    <w:unhideWhenUsed/>
    <w:rsid w:val="006011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601199"/>
    <w:rPr>
      <w:lang w:val="uk-UA"/>
    </w:rPr>
  </w:style>
  <w:style w:type="character" w:customStyle="1" w:styleId="hl">
    <w:name w:val="hl"/>
    <w:basedOn w:val="a0"/>
    <w:rsid w:val="007579D3"/>
  </w:style>
  <w:style w:type="paragraph" w:customStyle="1" w:styleId="xfmc1">
    <w:name w:val="xfmc1"/>
    <w:basedOn w:val="a"/>
    <w:rsid w:val="00D215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60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54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22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042124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220942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1571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  <w:div w:id="1792170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6103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2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76889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784664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9473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63503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0763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98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89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830372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610502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7594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8857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646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9222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737947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6789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7538880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20526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50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426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657045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43694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1184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8199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058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062174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110781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4256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203968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2383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32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33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717828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951863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8447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  <w:div w:id="229658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04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94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21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257541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492642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9731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979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8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65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54481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956571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1283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  <w:div w:id="1850678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3430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09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109836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2009482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9079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1847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42068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38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185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743433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637954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8077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  <w:div w:id="856431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2175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94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218567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676814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4004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538098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54298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3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64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983303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906332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5931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61744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90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17827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483883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017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952694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5752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682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400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99627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273367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1678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7236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261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02504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864950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99580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31701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65885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522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8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479278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244533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729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5637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65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108289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36926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85661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03467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7105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22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776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3686884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432890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0406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  <w:div w:id="772556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677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67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857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882590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99271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3753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2979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209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87901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32324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86605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23003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77525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8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3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75977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53819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3959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  <w:div w:id="1806124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6270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948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38642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70729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04238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62168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8570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82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41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364620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383256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3587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11505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435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986207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6621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56046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19592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94453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17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1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792357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06513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3360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95656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48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371437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392387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27670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832644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15923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712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833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3319137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20649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13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  <w:div w:id="830368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7179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75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33202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152016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358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966434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23104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45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359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67568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122773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550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  <w:div w:id="1812823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98077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6857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93464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603293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283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415588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57295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7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68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513746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396320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584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2586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79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4516856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037852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5212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82702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611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49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6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763900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6084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7353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  <w:div w:id="335159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8078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214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57178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757940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94936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856506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84493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20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228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224084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490948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220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6199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030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30467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96122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1200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0328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84852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9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461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61666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53441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5431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7187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0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9808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805582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59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91736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9607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22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16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316537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2025935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6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5496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01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20125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30797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6697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97149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99336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95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922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4225808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524780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6914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27771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517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093924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306207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4299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91303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207284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93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1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124631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22176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353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  <w:div w:id="475336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46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0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94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287390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784611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225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  <w:div w:id="1155874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7398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491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22286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424911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22978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559771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213027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652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351068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322125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825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8" w:space="0" w:color="auto"/>
                            <w:left w:val="single" w:sz="48" w:space="0" w:color="auto"/>
                            <w:bottom w:val="single" w:sz="48" w:space="0" w:color="auto"/>
                            <w:right w:val="single" w:sz="48" w:space="0" w:color="auto"/>
                          </w:divBdr>
                        </w:div>
                        <w:div w:id="944272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2049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999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386424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735011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056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50001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3352</Words>
  <Characters>19113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Sasha</dc:creator>
  <cp:lastModifiedBy>student</cp:lastModifiedBy>
  <cp:revision>2</cp:revision>
  <dcterms:created xsi:type="dcterms:W3CDTF">2018-04-25T12:02:00Z</dcterms:created>
  <dcterms:modified xsi:type="dcterms:W3CDTF">2018-04-25T12:02:00Z</dcterms:modified>
</cp:coreProperties>
</file>