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6D41BF" w14:textId="77777777" w:rsidR="002D522F" w:rsidRDefault="00000000">
      <w:pPr>
        <w:pBdr>
          <w:top w:val="nil"/>
          <w:left w:val="nil"/>
          <w:bottom w:val="nil"/>
          <w:right w:val="nil"/>
          <w:between w:val="nil"/>
        </w:pBdr>
        <w:jc w:val="center"/>
        <w:rPr>
          <w:color w:val="000000"/>
          <w:sz w:val="28"/>
          <w:szCs w:val="28"/>
        </w:rPr>
      </w:pPr>
      <w:bookmarkStart w:id="0" w:name="_Hlk181126014"/>
      <w:r>
        <w:rPr>
          <w:color w:val="000000"/>
          <w:sz w:val="28"/>
          <w:szCs w:val="28"/>
        </w:rPr>
        <w:t>ОДЕСЬКИЙ НАЦІОНАЛЬНИЙ УНІВЕРСИТЕТ імені І. І. МЕЧНИКОВА</w:t>
      </w:r>
    </w:p>
    <w:p w14:paraId="32800B70" w14:textId="77777777" w:rsidR="002D522F" w:rsidRDefault="002D522F">
      <w:pPr>
        <w:pBdr>
          <w:top w:val="nil"/>
          <w:left w:val="nil"/>
          <w:bottom w:val="nil"/>
          <w:right w:val="nil"/>
          <w:between w:val="nil"/>
        </w:pBdr>
        <w:jc w:val="center"/>
        <w:rPr>
          <w:b/>
          <w:color w:val="000000"/>
          <w:sz w:val="32"/>
          <w:szCs w:val="32"/>
        </w:rPr>
      </w:pPr>
    </w:p>
    <w:p w14:paraId="7543935D" w14:textId="77777777" w:rsidR="002D522F" w:rsidRDefault="00000000">
      <w:pPr>
        <w:pBdr>
          <w:top w:val="nil"/>
          <w:left w:val="nil"/>
          <w:bottom w:val="nil"/>
          <w:right w:val="nil"/>
          <w:between w:val="nil"/>
        </w:pBdr>
        <w:jc w:val="center"/>
        <w:rPr>
          <w:color w:val="000000"/>
          <w:sz w:val="32"/>
          <w:szCs w:val="32"/>
        </w:rPr>
      </w:pPr>
      <w:r>
        <w:rPr>
          <w:color w:val="000000"/>
          <w:sz w:val="32"/>
          <w:szCs w:val="32"/>
        </w:rPr>
        <w:t>Факультет міжнародних відносин, політології та соціології</w:t>
      </w:r>
    </w:p>
    <w:p w14:paraId="3C794228" w14:textId="77777777" w:rsidR="002D522F" w:rsidRDefault="002D522F">
      <w:pPr>
        <w:pBdr>
          <w:top w:val="nil"/>
          <w:left w:val="nil"/>
          <w:bottom w:val="nil"/>
          <w:right w:val="nil"/>
          <w:between w:val="nil"/>
        </w:pBdr>
        <w:jc w:val="center"/>
        <w:rPr>
          <w:color w:val="000000"/>
          <w:sz w:val="32"/>
          <w:szCs w:val="32"/>
        </w:rPr>
      </w:pPr>
    </w:p>
    <w:p w14:paraId="12EBDD9D" w14:textId="77777777" w:rsidR="002D522F" w:rsidRDefault="00000000">
      <w:pPr>
        <w:pBdr>
          <w:top w:val="nil"/>
          <w:left w:val="nil"/>
          <w:bottom w:val="nil"/>
          <w:right w:val="nil"/>
          <w:between w:val="nil"/>
        </w:pBdr>
        <w:jc w:val="center"/>
        <w:rPr>
          <w:color w:val="000000"/>
          <w:sz w:val="32"/>
          <w:szCs w:val="32"/>
        </w:rPr>
      </w:pPr>
      <w:r>
        <w:rPr>
          <w:color w:val="000000"/>
          <w:sz w:val="32"/>
          <w:szCs w:val="32"/>
        </w:rPr>
        <w:t>Кафедра політології</w:t>
      </w:r>
    </w:p>
    <w:p w14:paraId="7015B1CA" w14:textId="77777777" w:rsidR="00026F21" w:rsidRDefault="00026F21" w:rsidP="00026F21">
      <w:pPr>
        <w:pBdr>
          <w:top w:val="nil"/>
          <w:left w:val="nil"/>
          <w:bottom w:val="nil"/>
          <w:right w:val="nil"/>
          <w:between w:val="nil"/>
        </w:pBdr>
        <w:rPr>
          <w:b/>
          <w:color w:val="000000"/>
          <w:sz w:val="32"/>
          <w:szCs w:val="32"/>
        </w:rPr>
      </w:pPr>
    </w:p>
    <w:p w14:paraId="3A20587A" w14:textId="78A363B0" w:rsidR="002D522F" w:rsidRDefault="00000000" w:rsidP="00026F21">
      <w:pPr>
        <w:pBdr>
          <w:top w:val="nil"/>
          <w:left w:val="nil"/>
          <w:bottom w:val="nil"/>
          <w:right w:val="nil"/>
          <w:between w:val="nil"/>
        </w:pBdr>
        <w:jc w:val="center"/>
        <w:rPr>
          <w:b/>
          <w:color w:val="000000"/>
          <w:sz w:val="32"/>
          <w:szCs w:val="32"/>
        </w:rPr>
      </w:pPr>
      <w:r>
        <w:rPr>
          <w:b/>
          <w:color w:val="000000"/>
          <w:sz w:val="32"/>
          <w:szCs w:val="32"/>
        </w:rPr>
        <w:t>Кваліфікаційна робота</w:t>
      </w:r>
    </w:p>
    <w:p w14:paraId="05EF18D1" w14:textId="77777777" w:rsidR="002D522F" w:rsidRDefault="00000000">
      <w:pPr>
        <w:pBdr>
          <w:top w:val="nil"/>
          <w:left w:val="nil"/>
          <w:bottom w:val="nil"/>
          <w:right w:val="nil"/>
          <w:between w:val="nil"/>
        </w:pBdr>
        <w:jc w:val="center"/>
        <w:rPr>
          <w:color w:val="000000"/>
          <w:sz w:val="28"/>
          <w:szCs w:val="28"/>
        </w:rPr>
      </w:pPr>
      <w:r>
        <w:rPr>
          <w:color w:val="000000"/>
          <w:sz w:val="28"/>
          <w:szCs w:val="28"/>
        </w:rPr>
        <w:t>на здобуття ступеня вищої освіти «магістр»</w:t>
      </w:r>
    </w:p>
    <w:p w14:paraId="4097AAE5" w14:textId="77777777" w:rsidR="002D522F" w:rsidRDefault="002D522F">
      <w:pPr>
        <w:pBdr>
          <w:top w:val="nil"/>
          <w:left w:val="nil"/>
          <w:bottom w:val="nil"/>
          <w:right w:val="nil"/>
          <w:between w:val="nil"/>
        </w:pBdr>
        <w:tabs>
          <w:tab w:val="right" w:pos="9355"/>
        </w:tabs>
        <w:jc w:val="center"/>
        <w:rPr>
          <w:color w:val="000000"/>
          <w:sz w:val="28"/>
          <w:szCs w:val="28"/>
        </w:rPr>
      </w:pPr>
    </w:p>
    <w:p w14:paraId="1583EA09" w14:textId="77777777" w:rsidR="002D522F" w:rsidRDefault="002D522F">
      <w:pPr>
        <w:pBdr>
          <w:top w:val="nil"/>
          <w:left w:val="nil"/>
          <w:bottom w:val="nil"/>
          <w:right w:val="nil"/>
          <w:between w:val="nil"/>
        </w:pBdr>
        <w:tabs>
          <w:tab w:val="right" w:pos="9355"/>
        </w:tabs>
        <w:jc w:val="center"/>
        <w:rPr>
          <w:color w:val="000000"/>
          <w:sz w:val="28"/>
          <w:szCs w:val="28"/>
        </w:rPr>
      </w:pPr>
    </w:p>
    <w:p w14:paraId="00B622C1" w14:textId="6AE6CB02" w:rsidR="002D522F" w:rsidRPr="00026F21" w:rsidRDefault="00000000" w:rsidP="00026F21">
      <w:pPr>
        <w:rPr>
          <w:b/>
          <w:bCs/>
          <w:color w:val="FF0000"/>
          <w:sz w:val="28"/>
          <w:szCs w:val="28"/>
        </w:rPr>
      </w:pPr>
      <w:r>
        <w:rPr>
          <w:b/>
          <w:color w:val="000000"/>
          <w:sz w:val="28"/>
          <w:szCs w:val="28"/>
        </w:rPr>
        <w:t>«</w:t>
      </w:r>
      <w:r w:rsidR="00026F21" w:rsidRPr="00026F21">
        <w:rPr>
          <w:b/>
          <w:bCs/>
          <w:sz w:val="28"/>
          <w:szCs w:val="28"/>
        </w:rPr>
        <w:t>Ідентичність як предмет політологічного аналізу: багатозначність феномену та національні практики формування</w:t>
      </w:r>
      <w:r>
        <w:rPr>
          <w:b/>
          <w:color w:val="000000"/>
          <w:sz w:val="28"/>
          <w:szCs w:val="28"/>
        </w:rPr>
        <w:t>»</w:t>
      </w:r>
    </w:p>
    <w:p w14:paraId="66600487" w14:textId="77777777" w:rsidR="002D522F" w:rsidRDefault="002D522F">
      <w:pPr>
        <w:pBdr>
          <w:top w:val="nil"/>
          <w:left w:val="nil"/>
          <w:bottom w:val="nil"/>
          <w:right w:val="nil"/>
          <w:between w:val="nil"/>
        </w:pBdr>
        <w:tabs>
          <w:tab w:val="right" w:pos="9355"/>
        </w:tabs>
        <w:jc w:val="center"/>
        <w:rPr>
          <w:b/>
          <w:color w:val="000000"/>
          <w:sz w:val="28"/>
          <w:szCs w:val="28"/>
        </w:rPr>
      </w:pPr>
    </w:p>
    <w:p w14:paraId="0C9A94A6" w14:textId="2D3626BC" w:rsidR="002D522F" w:rsidRDefault="00000000">
      <w:pPr>
        <w:pBdr>
          <w:top w:val="nil"/>
          <w:left w:val="nil"/>
          <w:bottom w:val="nil"/>
          <w:right w:val="nil"/>
          <w:between w:val="nil"/>
        </w:pBdr>
        <w:tabs>
          <w:tab w:val="right" w:pos="9355"/>
        </w:tabs>
        <w:jc w:val="center"/>
        <w:rPr>
          <w:color w:val="000000"/>
          <w:sz w:val="28"/>
          <w:szCs w:val="28"/>
        </w:rPr>
      </w:pPr>
      <w:r>
        <w:rPr>
          <w:color w:val="000000"/>
          <w:sz w:val="28"/>
          <w:szCs w:val="28"/>
        </w:rPr>
        <w:t>«</w:t>
      </w:r>
      <w:proofErr w:type="spellStart"/>
      <w:r w:rsidR="00026F21" w:rsidRPr="0061044B">
        <w:rPr>
          <w:color w:val="000000"/>
          <w:sz w:val="28"/>
          <w:szCs w:val="28"/>
        </w:rPr>
        <w:t>Identity</w:t>
      </w:r>
      <w:proofErr w:type="spellEnd"/>
      <w:r w:rsidR="00026F21" w:rsidRPr="0061044B">
        <w:rPr>
          <w:color w:val="000000"/>
          <w:sz w:val="28"/>
          <w:szCs w:val="28"/>
        </w:rPr>
        <w:t xml:space="preserve"> </w:t>
      </w:r>
      <w:proofErr w:type="spellStart"/>
      <w:r w:rsidR="00026F21" w:rsidRPr="0061044B">
        <w:rPr>
          <w:color w:val="000000"/>
          <w:sz w:val="28"/>
          <w:szCs w:val="28"/>
        </w:rPr>
        <w:t>as</w:t>
      </w:r>
      <w:proofErr w:type="spellEnd"/>
      <w:r w:rsidR="00026F21" w:rsidRPr="0061044B">
        <w:rPr>
          <w:color w:val="000000"/>
          <w:sz w:val="28"/>
          <w:szCs w:val="28"/>
        </w:rPr>
        <w:t xml:space="preserve"> a </w:t>
      </w:r>
      <w:proofErr w:type="spellStart"/>
      <w:r w:rsidR="00026F21" w:rsidRPr="0061044B">
        <w:rPr>
          <w:color w:val="000000"/>
          <w:sz w:val="28"/>
          <w:szCs w:val="28"/>
        </w:rPr>
        <w:t>subject</w:t>
      </w:r>
      <w:proofErr w:type="spellEnd"/>
      <w:r w:rsidR="00026F21" w:rsidRPr="0061044B">
        <w:rPr>
          <w:color w:val="000000"/>
          <w:sz w:val="28"/>
          <w:szCs w:val="28"/>
        </w:rPr>
        <w:t xml:space="preserve"> </w:t>
      </w:r>
      <w:proofErr w:type="spellStart"/>
      <w:r w:rsidR="00026F21" w:rsidRPr="0061044B">
        <w:rPr>
          <w:color w:val="000000"/>
          <w:sz w:val="28"/>
          <w:szCs w:val="28"/>
        </w:rPr>
        <w:t>of</w:t>
      </w:r>
      <w:proofErr w:type="spellEnd"/>
      <w:r w:rsidR="00026F21" w:rsidRPr="0061044B">
        <w:rPr>
          <w:color w:val="000000"/>
          <w:sz w:val="28"/>
          <w:szCs w:val="28"/>
        </w:rPr>
        <w:t xml:space="preserve"> </w:t>
      </w:r>
      <w:proofErr w:type="spellStart"/>
      <w:r w:rsidR="00026F21" w:rsidRPr="0061044B">
        <w:rPr>
          <w:color w:val="000000"/>
          <w:sz w:val="28"/>
          <w:szCs w:val="28"/>
        </w:rPr>
        <w:t>political</w:t>
      </w:r>
      <w:proofErr w:type="spellEnd"/>
      <w:r w:rsidR="00026F21" w:rsidRPr="0061044B">
        <w:rPr>
          <w:color w:val="000000"/>
          <w:sz w:val="28"/>
          <w:szCs w:val="28"/>
        </w:rPr>
        <w:t xml:space="preserve"> </w:t>
      </w:r>
      <w:proofErr w:type="spellStart"/>
      <w:r w:rsidR="00026F21" w:rsidRPr="0061044B">
        <w:rPr>
          <w:color w:val="000000"/>
          <w:sz w:val="28"/>
          <w:szCs w:val="28"/>
        </w:rPr>
        <w:t>analysis</w:t>
      </w:r>
      <w:proofErr w:type="spellEnd"/>
      <w:r w:rsidR="00026F21" w:rsidRPr="0061044B">
        <w:rPr>
          <w:color w:val="000000"/>
          <w:sz w:val="28"/>
          <w:szCs w:val="28"/>
        </w:rPr>
        <w:t xml:space="preserve">: </w:t>
      </w:r>
      <w:proofErr w:type="spellStart"/>
      <w:r w:rsidR="00026F21" w:rsidRPr="0061044B">
        <w:rPr>
          <w:color w:val="000000"/>
          <w:sz w:val="28"/>
          <w:szCs w:val="28"/>
        </w:rPr>
        <w:t>ambiguity</w:t>
      </w:r>
      <w:proofErr w:type="spellEnd"/>
      <w:r w:rsidR="00026F21" w:rsidRPr="0061044B">
        <w:rPr>
          <w:color w:val="000000"/>
          <w:sz w:val="28"/>
          <w:szCs w:val="28"/>
        </w:rPr>
        <w:t xml:space="preserve"> </w:t>
      </w:r>
      <w:proofErr w:type="spellStart"/>
      <w:r w:rsidR="00026F21" w:rsidRPr="0061044B">
        <w:rPr>
          <w:color w:val="000000"/>
          <w:sz w:val="28"/>
          <w:szCs w:val="28"/>
        </w:rPr>
        <w:t>of</w:t>
      </w:r>
      <w:proofErr w:type="spellEnd"/>
      <w:r w:rsidR="00026F21" w:rsidRPr="0061044B">
        <w:rPr>
          <w:color w:val="000000"/>
          <w:sz w:val="28"/>
          <w:szCs w:val="28"/>
        </w:rPr>
        <w:t xml:space="preserve"> </w:t>
      </w:r>
      <w:proofErr w:type="spellStart"/>
      <w:r w:rsidR="00026F21" w:rsidRPr="0061044B">
        <w:rPr>
          <w:color w:val="000000"/>
          <w:sz w:val="28"/>
          <w:szCs w:val="28"/>
        </w:rPr>
        <w:t>the</w:t>
      </w:r>
      <w:proofErr w:type="spellEnd"/>
      <w:r w:rsidR="00026F21" w:rsidRPr="0061044B">
        <w:rPr>
          <w:color w:val="000000"/>
          <w:sz w:val="28"/>
          <w:szCs w:val="28"/>
        </w:rPr>
        <w:t xml:space="preserve"> </w:t>
      </w:r>
      <w:proofErr w:type="spellStart"/>
      <w:r w:rsidR="00026F21" w:rsidRPr="0061044B">
        <w:rPr>
          <w:color w:val="000000"/>
          <w:sz w:val="28"/>
          <w:szCs w:val="28"/>
        </w:rPr>
        <w:t>phenomenon</w:t>
      </w:r>
      <w:proofErr w:type="spellEnd"/>
      <w:r w:rsidR="00026F21" w:rsidRPr="0061044B">
        <w:rPr>
          <w:color w:val="000000"/>
          <w:sz w:val="28"/>
          <w:szCs w:val="28"/>
        </w:rPr>
        <w:t xml:space="preserve"> </w:t>
      </w:r>
      <w:proofErr w:type="spellStart"/>
      <w:r w:rsidR="00026F21" w:rsidRPr="0061044B">
        <w:rPr>
          <w:color w:val="000000"/>
          <w:sz w:val="28"/>
          <w:szCs w:val="28"/>
        </w:rPr>
        <w:t>and</w:t>
      </w:r>
      <w:proofErr w:type="spellEnd"/>
      <w:r w:rsidR="00026F21" w:rsidRPr="0061044B">
        <w:rPr>
          <w:color w:val="000000"/>
          <w:sz w:val="28"/>
          <w:szCs w:val="28"/>
        </w:rPr>
        <w:t xml:space="preserve"> </w:t>
      </w:r>
      <w:proofErr w:type="spellStart"/>
      <w:r w:rsidR="00026F21" w:rsidRPr="0061044B">
        <w:rPr>
          <w:color w:val="000000"/>
          <w:sz w:val="28"/>
          <w:szCs w:val="28"/>
        </w:rPr>
        <w:t>national</w:t>
      </w:r>
      <w:proofErr w:type="spellEnd"/>
      <w:r w:rsidR="00026F21" w:rsidRPr="0061044B">
        <w:rPr>
          <w:color w:val="000000"/>
          <w:sz w:val="28"/>
          <w:szCs w:val="28"/>
        </w:rPr>
        <w:t xml:space="preserve"> </w:t>
      </w:r>
      <w:proofErr w:type="spellStart"/>
      <w:r w:rsidR="00026F21" w:rsidRPr="0061044B">
        <w:rPr>
          <w:color w:val="000000"/>
          <w:sz w:val="28"/>
          <w:szCs w:val="28"/>
        </w:rPr>
        <w:t>practices</w:t>
      </w:r>
      <w:proofErr w:type="spellEnd"/>
      <w:r w:rsidR="00026F21" w:rsidRPr="0061044B">
        <w:rPr>
          <w:color w:val="000000"/>
          <w:sz w:val="28"/>
          <w:szCs w:val="28"/>
        </w:rPr>
        <w:t xml:space="preserve"> </w:t>
      </w:r>
      <w:proofErr w:type="spellStart"/>
      <w:r w:rsidR="00026F21" w:rsidRPr="0061044B">
        <w:rPr>
          <w:color w:val="000000"/>
          <w:sz w:val="28"/>
          <w:szCs w:val="28"/>
        </w:rPr>
        <w:t>of</w:t>
      </w:r>
      <w:proofErr w:type="spellEnd"/>
      <w:r w:rsidR="00026F21" w:rsidRPr="0061044B">
        <w:rPr>
          <w:color w:val="000000"/>
          <w:sz w:val="28"/>
          <w:szCs w:val="28"/>
        </w:rPr>
        <w:t xml:space="preserve"> </w:t>
      </w:r>
      <w:proofErr w:type="spellStart"/>
      <w:r w:rsidR="00026F21" w:rsidRPr="0061044B">
        <w:rPr>
          <w:color w:val="000000"/>
          <w:sz w:val="28"/>
          <w:szCs w:val="28"/>
        </w:rPr>
        <w:t>formation</w:t>
      </w:r>
      <w:proofErr w:type="spellEnd"/>
      <w:r w:rsidR="00026F21">
        <w:rPr>
          <w:color w:val="000000"/>
          <w:sz w:val="28"/>
          <w:szCs w:val="28"/>
        </w:rPr>
        <w:t>»</w:t>
      </w:r>
    </w:p>
    <w:p w14:paraId="21456EEF" w14:textId="77777777" w:rsidR="002D522F" w:rsidRDefault="002D522F">
      <w:pPr>
        <w:pBdr>
          <w:top w:val="nil"/>
          <w:left w:val="nil"/>
          <w:bottom w:val="nil"/>
          <w:right w:val="nil"/>
          <w:between w:val="nil"/>
        </w:pBdr>
        <w:tabs>
          <w:tab w:val="left" w:pos="5320"/>
          <w:tab w:val="right" w:pos="9355"/>
        </w:tabs>
        <w:jc w:val="left"/>
        <w:rPr>
          <w:b/>
          <w:color w:val="000000"/>
          <w:sz w:val="28"/>
          <w:szCs w:val="28"/>
        </w:rPr>
      </w:pPr>
    </w:p>
    <w:p w14:paraId="7FBD9D5D" w14:textId="77777777" w:rsidR="002D522F" w:rsidRDefault="00000000">
      <w:pPr>
        <w:pBdr>
          <w:top w:val="nil"/>
          <w:left w:val="nil"/>
          <w:bottom w:val="nil"/>
          <w:right w:val="nil"/>
          <w:between w:val="nil"/>
        </w:pBdr>
        <w:tabs>
          <w:tab w:val="left" w:pos="5320"/>
          <w:tab w:val="right" w:pos="9355"/>
        </w:tabs>
        <w:jc w:val="left"/>
        <w:rPr>
          <w:color w:val="000000"/>
        </w:rPr>
      </w:pPr>
      <w:r>
        <w:rPr>
          <w:color w:val="000000"/>
        </w:rPr>
        <w:tab/>
      </w:r>
    </w:p>
    <w:p w14:paraId="284AF11F" w14:textId="64833FF6" w:rsidR="002D522F" w:rsidRDefault="00026F21" w:rsidP="0061044B">
      <w:pPr>
        <w:pBdr>
          <w:top w:val="nil"/>
          <w:left w:val="nil"/>
          <w:bottom w:val="nil"/>
          <w:right w:val="nil"/>
          <w:between w:val="nil"/>
        </w:pBdr>
        <w:ind w:left="2552"/>
        <w:jc w:val="right"/>
        <w:rPr>
          <w:color w:val="000000"/>
          <w:sz w:val="28"/>
          <w:szCs w:val="28"/>
        </w:rPr>
      </w:pPr>
      <w:r>
        <w:rPr>
          <w:color w:val="000000"/>
          <w:sz w:val="28"/>
          <w:szCs w:val="28"/>
        </w:rPr>
        <w:t xml:space="preserve">       Виконав: </w:t>
      </w:r>
      <w:r>
        <w:rPr>
          <w:color w:val="000000"/>
          <w:sz w:val="28"/>
          <w:szCs w:val="28"/>
        </w:rPr>
        <w:tab/>
        <w:t>здобувач денної форми навчання</w:t>
      </w:r>
    </w:p>
    <w:p w14:paraId="5E11014F" w14:textId="4304C7BD" w:rsidR="002D522F" w:rsidRDefault="00026F21" w:rsidP="0061044B">
      <w:pPr>
        <w:pBdr>
          <w:top w:val="nil"/>
          <w:left w:val="nil"/>
          <w:bottom w:val="nil"/>
          <w:right w:val="nil"/>
          <w:between w:val="nil"/>
        </w:pBdr>
        <w:ind w:left="3968" w:firstLine="280"/>
        <w:jc w:val="right"/>
        <w:rPr>
          <w:color w:val="000000"/>
          <w:sz w:val="28"/>
          <w:szCs w:val="28"/>
        </w:rPr>
      </w:pPr>
      <w:r>
        <w:rPr>
          <w:color w:val="000000"/>
          <w:sz w:val="28"/>
          <w:szCs w:val="28"/>
        </w:rPr>
        <w:t xml:space="preserve"> спеціальності 052 – «Політологія»</w:t>
      </w:r>
    </w:p>
    <w:p w14:paraId="4D6C25BD" w14:textId="3EE71B08" w:rsidR="002D522F" w:rsidRDefault="00026F21" w:rsidP="0061044B">
      <w:pPr>
        <w:pBdr>
          <w:top w:val="nil"/>
          <w:left w:val="nil"/>
          <w:bottom w:val="nil"/>
          <w:right w:val="nil"/>
          <w:between w:val="nil"/>
        </w:pBdr>
        <w:ind w:left="2552"/>
        <w:jc w:val="right"/>
        <w:rPr>
          <w:color w:val="000000"/>
          <w:sz w:val="28"/>
          <w:szCs w:val="28"/>
        </w:rPr>
      </w:pPr>
      <w:r>
        <w:rPr>
          <w:color w:val="000000"/>
          <w:sz w:val="28"/>
          <w:szCs w:val="28"/>
        </w:rPr>
        <w:t xml:space="preserve">                         Освітня програма – Політологія</w:t>
      </w:r>
    </w:p>
    <w:p w14:paraId="48F0AF08" w14:textId="61E9B604" w:rsidR="002D522F" w:rsidRPr="0061044B" w:rsidRDefault="00026F21" w:rsidP="0061044B">
      <w:pPr>
        <w:pBdr>
          <w:top w:val="nil"/>
          <w:left w:val="nil"/>
          <w:bottom w:val="nil"/>
          <w:right w:val="nil"/>
          <w:between w:val="nil"/>
        </w:pBdr>
        <w:ind w:left="2552"/>
        <w:jc w:val="right"/>
        <w:rPr>
          <w:color w:val="000000"/>
          <w:sz w:val="28"/>
          <w:szCs w:val="28"/>
        </w:rPr>
      </w:pPr>
      <w:r>
        <w:rPr>
          <w:color w:val="000000"/>
          <w:sz w:val="28"/>
          <w:szCs w:val="28"/>
        </w:rPr>
        <w:t xml:space="preserve">                          </w:t>
      </w:r>
      <w:r w:rsidR="0061044B">
        <w:rPr>
          <w:color w:val="000000"/>
          <w:sz w:val="28"/>
          <w:szCs w:val="28"/>
          <w:lang w:val="ru-RU"/>
        </w:rPr>
        <w:t>Василь</w:t>
      </w:r>
      <w:proofErr w:type="spellStart"/>
      <w:r w:rsidR="0061044B">
        <w:rPr>
          <w:color w:val="000000"/>
          <w:sz w:val="28"/>
          <w:szCs w:val="28"/>
        </w:rPr>
        <w:t>єв</w:t>
      </w:r>
      <w:proofErr w:type="spellEnd"/>
      <w:r w:rsidR="0061044B">
        <w:rPr>
          <w:color w:val="000000"/>
          <w:sz w:val="28"/>
          <w:szCs w:val="28"/>
        </w:rPr>
        <w:t xml:space="preserve"> Дмитро Владиславович</w:t>
      </w:r>
    </w:p>
    <w:p w14:paraId="5477AAE9" w14:textId="77777777" w:rsidR="002D522F" w:rsidRDefault="002D522F">
      <w:pPr>
        <w:pBdr>
          <w:top w:val="nil"/>
          <w:left w:val="nil"/>
          <w:bottom w:val="nil"/>
          <w:right w:val="nil"/>
          <w:between w:val="nil"/>
        </w:pBdr>
        <w:ind w:left="2552"/>
        <w:jc w:val="left"/>
        <w:rPr>
          <w:color w:val="000000"/>
          <w:sz w:val="20"/>
          <w:szCs w:val="20"/>
        </w:rPr>
      </w:pPr>
    </w:p>
    <w:p w14:paraId="0DE480CB" w14:textId="5362017A" w:rsidR="002D522F" w:rsidRDefault="00000000" w:rsidP="0061044B">
      <w:pPr>
        <w:pBdr>
          <w:top w:val="nil"/>
          <w:left w:val="nil"/>
          <w:bottom w:val="nil"/>
          <w:right w:val="nil"/>
          <w:between w:val="nil"/>
        </w:pBdr>
        <w:tabs>
          <w:tab w:val="left" w:pos="5245"/>
        </w:tabs>
        <w:spacing w:before="120"/>
        <w:ind w:left="2552"/>
        <w:jc w:val="right"/>
        <w:rPr>
          <w:color w:val="000000"/>
          <w:sz w:val="28"/>
          <w:szCs w:val="28"/>
        </w:rPr>
      </w:pPr>
      <w:r>
        <w:rPr>
          <w:color w:val="000000"/>
          <w:sz w:val="28"/>
          <w:szCs w:val="28"/>
        </w:rPr>
        <w:t xml:space="preserve">Керівник </w:t>
      </w:r>
      <w:r w:rsidR="0061044B">
        <w:rPr>
          <w:color w:val="000000"/>
          <w:sz w:val="28"/>
          <w:szCs w:val="28"/>
        </w:rPr>
        <w:t xml:space="preserve"> </w:t>
      </w:r>
      <w:proofErr w:type="spellStart"/>
      <w:r w:rsidR="0061044B">
        <w:rPr>
          <w:color w:val="000000"/>
          <w:sz w:val="28"/>
          <w:szCs w:val="28"/>
        </w:rPr>
        <w:t>д.п</w:t>
      </w:r>
      <w:proofErr w:type="spellEnd"/>
      <w:r w:rsidR="00472D0C">
        <w:rPr>
          <w:color w:val="000000"/>
          <w:sz w:val="28"/>
          <w:szCs w:val="28"/>
          <w:lang w:val="ru-RU"/>
        </w:rPr>
        <w:t>о</w:t>
      </w:r>
      <w:r w:rsidR="00472D0C">
        <w:rPr>
          <w:color w:val="000000"/>
          <w:sz w:val="28"/>
          <w:szCs w:val="28"/>
        </w:rPr>
        <w:t>літ</w:t>
      </w:r>
      <w:r w:rsidR="0061044B">
        <w:rPr>
          <w:color w:val="000000"/>
          <w:sz w:val="28"/>
          <w:szCs w:val="28"/>
        </w:rPr>
        <w:t>.</w:t>
      </w:r>
      <w:r w:rsidR="00472D0C">
        <w:rPr>
          <w:color w:val="000000"/>
          <w:sz w:val="28"/>
          <w:szCs w:val="28"/>
        </w:rPr>
        <w:t xml:space="preserve"> </w:t>
      </w:r>
      <w:r w:rsidR="0061044B">
        <w:rPr>
          <w:color w:val="000000"/>
          <w:sz w:val="28"/>
          <w:szCs w:val="28"/>
        </w:rPr>
        <w:t>н</w:t>
      </w:r>
      <w:r>
        <w:rPr>
          <w:color w:val="000000"/>
          <w:sz w:val="28"/>
          <w:szCs w:val="28"/>
        </w:rPr>
        <w:t>.</w:t>
      </w:r>
      <w:r w:rsidR="0061044B">
        <w:rPr>
          <w:color w:val="000000"/>
          <w:sz w:val="28"/>
          <w:szCs w:val="28"/>
        </w:rPr>
        <w:t xml:space="preserve">, проф. </w:t>
      </w:r>
      <w:proofErr w:type="spellStart"/>
      <w:r w:rsidR="0061044B">
        <w:rPr>
          <w:color w:val="000000"/>
          <w:sz w:val="28"/>
          <w:szCs w:val="28"/>
        </w:rPr>
        <w:t>Мілова</w:t>
      </w:r>
      <w:proofErr w:type="spellEnd"/>
      <w:r w:rsidR="0061044B">
        <w:rPr>
          <w:color w:val="000000"/>
          <w:sz w:val="28"/>
          <w:szCs w:val="28"/>
        </w:rPr>
        <w:t xml:space="preserve"> М.І.</w:t>
      </w:r>
      <w:r>
        <w:rPr>
          <w:color w:val="000000"/>
          <w:sz w:val="28"/>
          <w:szCs w:val="28"/>
        </w:rPr>
        <w:tab/>
        <w:t xml:space="preserve"> ___________</w:t>
      </w:r>
    </w:p>
    <w:p w14:paraId="122D9E8D" w14:textId="25D40F77" w:rsidR="002D522F" w:rsidRDefault="00000000" w:rsidP="0061044B">
      <w:pPr>
        <w:pBdr>
          <w:top w:val="nil"/>
          <w:left w:val="nil"/>
          <w:bottom w:val="nil"/>
          <w:right w:val="nil"/>
          <w:between w:val="nil"/>
        </w:pBdr>
        <w:tabs>
          <w:tab w:val="right" w:pos="2552"/>
          <w:tab w:val="left" w:pos="5245"/>
        </w:tabs>
        <w:spacing w:before="120"/>
        <w:ind w:left="2552"/>
        <w:jc w:val="right"/>
        <w:rPr>
          <w:color w:val="000000"/>
          <w:sz w:val="28"/>
          <w:szCs w:val="28"/>
        </w:rPr>
      </w:pPr>
      <w:r>
        <w:rPr>
          <w:color w:val="000000"/>
          <w:sz w:val="28"/>
          <w:szCs w:val="28"/>
        </w:rPr>
        <w:t xml:space="preserve">Рецензент </w:t>
      </w:r>
      <w:proofErr w:type="spellStart"/>
      <w:r w:rsidR="0061044B">
        <w:rPr>
          <w:color w:val="000000"/>
          <w:sz w:val="28"/>
          <w:szCs w:val="28"/>
        </w:rPr>
        <w:t>к.п</w:t>
      </w:r>
      <w:r w:rsidR="00472D0C">
        <w:rPr>
          <w:color w:val="000000"/>
          <w:sz w:val="28"/>
          <w:szCs w:val="28"/>
        </w:rPr>
        <w:t>оліт</w:t>
      </w:r>
      <w:proofErr w:type="spellEnd"/>
      <w:r w:rsidR="0061044B">
        <w:rPr>
          <w:color w:val="000000"/>
          <w:sz w:val="28"/>
          <w:szCs w:val="28"/>
        </w:rPr>
        <w:t>.</w:t>
      </w:r>
      <w:r w:rsidR="00472D0C">
        <w:rPr>
          <w:color w:val="000000"/>
          <w:sz w:val="28"/>
          <w:szCs w:val="28"/>
        </w:rPr>
        <w:t xml:space="preserve"> </w:t>
      </w:r>
      <w:r w:rsidR="0061044B">
        <w:rPr>
          <w:color w:val="000000"/>
          <w:sz w:val="28"/>
          <w:szCs w:val="28"/>
        </w:rPr>
        <w:t>н., доц. К</w:t>
      </w:r>
      <w:proofErr w:type="spellStart"/>
      <w:r w:rsidR="0061044B">
        <w:rPr>
          <w:color w:val="000000"/>
          <w:sz w:val="28"/>
          <w:szCs w:val="28"/>
        </w:rPr>
        <w:t>ройтор</w:t>
      </w:r>
      <w:proofErr w:type="spellEnd"/>
      <w:r w:rsidR="0061044B">
        <w:rPr>
          <w:color w:val="000000"/>
          <w:sz w:val="28"/>
          <w:szCs w:val="28"/>
        </w:rPr>
        <w:t xml:space="preserve"> А.В.</w:t>
      </w:r>
      <w:r>
        <w:rPr>
          <w:color w:val="000000"/>
          <w:sz w:val="28"/>
          <w:szCs w:val="28"/>
        </w:rPr>
        <w:tab/>
        <w:t xml:space="preserve"> __________</w:t>
      </w:r>
    </w:p>
    <w:p w14:paraId="7B28408A" w14:textId="77777777" w:rsidR="002D522F" w:rsidRDefault="002D522F" w:rsidP="0061044B">
      <w:pPr>
        <w:pBdr>
          <w:top w:val="nil"/>
          <w:left w:val="nil"/>
          <w:bottom w:val="nil"/>
          <w:right w:val="nil"/>
          <w:between w:val="nil"/>
        </w:pBdr>
        <w:tabs>
          <w:tab w:val="left" w:pos="5245"/>
          <w:tab w:val="right" w:pos="9355"/>
        </w:tabs>
        <w:spacing w:before="120"/>
        <w:jc w:val="right"/>
        <w:rPr>
          <w:color w:val="000000"/>
          <w:sz w:val="20"/>
          <w:szCs w:val="20"/>
        </w:rPr>
      </w:pPr>
    </w:p>
    <w:p w14:paraId="5240EC9C" w14:textId="77777777" w:rsidR="002D522F" w:rsidRDefault="002D522F" w:rsidP="0061044B">
      <w:pPr>
        <w:pBdr>
          <w:top w:val="nil"/>
          <w:left w:val="nil"/>
          <w:bottom w:val="nil"/>
          <w:right w:val="nil"/>
          <w:between w:val="nil"/>
        </w:pBdr>
        <w:tabs>
          <w:tab w:val="left" w:pos="5245"/>
          <w:tab w:val="right" w:pos="9355"/>
        </w:tabs>
        <w:spacing w:before="120"/>
        <w:jc w:val="right"/>
        <w:rPr>
          <w:color w:val="000000"/>
          <w:sz w:val="20"/>
          <w:szCs w:val="20"/>
        </w:rPr>
      </w:pPr>
    </w:p>
    <w:tbl>
      <w:tblPr>
        <w:tblStyle w:val="a5"/>
        <w:tblW w:w="9868" w:type="dxa"/>
        <w:tblInd w:w="0" w:type="dxa"/>
        <w:tblLayout w:type="fixed"/>
        <w:tblLook w:val="0000" w:firstRow="0" w:lastRow="0" w:firstColumn="0" w:lastColumn="0" w:noHBand="0" w:noVBand="0"/>
      </w:tblPr>
      <w:tblGrid>
        <w:gridCol w:w="5082"/>
        <w:gridCol w:w="4786"/>
      </w:tblGrid>
      <w:tr w:rsidR="002D522F" w14:paraId="743916A4" w14:textId="77777777">
        <w:trPr>
          <w:cantSplit/>
          <w:tblHeader/>
        </w:trPr>
        <w:tc>
          <w:tcPr>
            <w:tcW w:w="5082" w:type="dxa"/>
          </w:tcPr>
          <w:p w14:paraId="1FC20DE4" w14:textId="77777777" w:rsidR="002D522F" w:rsidRDefault="00000000">
            <w:pPr>
              <w:pBdr>
                <w:top w:val="nil"/>
                <w:left w:val="nil"/>
                <w:bottom w:val="nil"/>
                <w:right w:val="nil"/>
                <w:between w:val="nil"/>
              </w:pBdr>
              <w:rPr>
                <w:color w:val="000000"/>
                <w:sz w:val="28"/>
                <w:szCs w:val="28"/>
              </w:rPr>
            </w:pPr>
            <w:r>
              <w:rPr>
                <w:color w:val="000000"/>
                <w:sz w:val="28"/>
                <w:szCs w:val="28"/>
              </w:rPr>
              <w:t>Рекомендовано до захисту:</w:t>
            </w:r>
          </w:p>
          <w:p w14:paraId="729BA8E9" w14:textId="77777777" w:rsidR="002D522F" w:rsidRDefault="00000000">
            <w:pPr>
              <w:pBdr>
                <w:top w:val="nil"/>
                <w:left w:val="nil"/>
                <w:bottom w:val="nil"/>
                <w:right w:val="nil"/>
                <w:between w:val="nil"/>
              </w:pBdr>
              <w:rPr>
                <w:color w:val="000000"/>
                <w:sz w:val="28"/>
                <w:szCs w:val="28"/>
              </w:rPr>
            </w:pPr>
            <w:r>
              <w:rPr>
                <w:color w:val="000000"/>
                <w:sz w:val="28"/>
                <w:szCs w:val="28"/>
              </w:rPr>
              <w:t>Протокол засідання кафедри</w:t>
            </w:r>
          </w:p>
          <w:p w14:paraId="58ABDE9D" w14:textId="77777777" w:rsidR="002D522F" w:rsidRDefault="00000000">
            <w:pPr>
              <w:pBdr>
                <w:top w:val="nil"/>
                <w:left w:val="nil"/>
                <w:bottom w:val="nil"/>
                <w:right w:val="nil"/>
                <w:between w:val="nil"/>
              </w:pBdr>
              <w:rPr>
                <w:color w:val="000000"/>
                <w:sz w:val="28"/>
                <w:szCs w:val="28"/>
              </w:rPr>
            </w:pPr>
            <w:r>
              <w:rPr>
                <w:color w:val="000000"/>
                <w:sz w:val="28"/>
                <w:szCs w:val="28"/>
              </w:rPr>
              <w:t>__________________________</w:t>
            </w:r>
          </w:p>
          <w:p w14:paraId="5488237F" w14:textId="77777777" w:rsidR="002D522F" w:rsidRDefault="00000000">
            <w:pPr>
              <w:pBdr>
                <w:top w:val="nil"/>
                <w:left w:val="nil"/>
                <w:bottom w:val="nil"/>
                <w:right w:val="nil"/>
                <w:between w:val="nil"/>
              </w:pBdr>
              <w:rPr>
                <w:color w:val="000000"/>
                <w:sz w:val="28"/>
                <w:szCs w:val="28"/>
              </w:rPr>
            </w:pPr>
            <w:r>
              <w:rPr>
                <w:color w:val="000000"/>
                <w:sz w:val="28"/>
                <w:szCs w:val="28"/>
              </w:rPr>
              <w:t xml:space="preserve">№ ___  від ____.____. 20___ р. </w:t>
            </w:r>
          </w:p>
          <w:p w14:paraId="05C69FA6" w14:textId="77777777" w:rsidR="002D522F" w:rsidRDefault="002D522F">
            <w:pPr>
              <w:pBdr>
                <w:top w:val="nil"/>
                <w:left w:val="nil"/>
                <w:bottom w:val="nil"/>
                <w:right w:val="nil"/>
                <w:between w:val="nil"/>
              </w:pBdr>
              <w:rPr>
                <w:color w:val="000000"/>
                <w:sz w:val="28"/>
                <w:szCs w:val="28"/>
              </w:rPr>
            </w:pPr>
          </w:p>
          <w:p w14:paraId="2FE754FC" w14:textId="77777777" w:rsidR="002D522F" w:rsidRDefault="00000000">
            <w:pPr>
              <w:pBdr>
                <w:top w:val="nil"/>
                <w:left w:val="nil"/>
                <w:bottom w:val="nil"/>
                <w:right w:val="nil"/>
                <w:between w:val="nil"/>
              </w:pBdr>
              <w:rPr>
                <w:color w:val="000000"/>
                <w:sz w:val="28"/>
                <w:szCs w:val="28"/>
              </w:rPr>
            </w:pPr>
            <w:r>
              <w:rPr>
                <w:color w:val="000000"/>
                <w:sz w:val="28"/>
                <w:szCs w:val="28"/>
              </w:rPr>
              <w:t>Завідувачка кафедри</w:t>
            </w:r>
          </w:p>
          <w:p w14:paraId="58B40B6E" w14:textId="77777777" w:rsidR="002D522F" w:rsidRDefault="00000000">
            <w:pPr>
              <w:pBdr>
                <w:top w:val="nil"/>
                <w:left w:val="nil"/>
                <w:bottom w:val="nil"/>
                <w:right w:val="nil"/>
                <w:between w:val="nil"/>
              </w:pBdr>
              <w:tabs>
                <w:tab w:val="left" w:pos="1168"/>
                <w:tab w:val="left" w:pos="3861"/>
              </w:tabs>
              <w:rPr>
                <w:color w:val="000000"/>
                <w:sz w:val="28"/>
                <w:szCs w:val="28"/>
                <w:u w:val="single"/>
              </w:rPr>
            </w:pPr>
            <w:r>
              <w:rPr>
                <w:color w:val="000000"/>
                <w:sz w:val="28"/>
                <w:szCs w:val="28"/>
                <w:u w:val="single"/>
              </w:rPr>
              <w:tab/>
            </w:r>
            <w:r>
              <w:rPr>
                <w:color w:val="000000"/>
                <w:sz w:val="28"/>
                <w:szCs w:val="28"/>
              </w:rPr>
              <w:t xml:space="preserve">              Світлана КОЧ</w:t>
            </w:r>
          </w:p>
          <w:p w14:paraId="0E276A88" w14:textId="77777777" w:rsidR="002D522F" w:rsidRDefault="002D522F">
            <w:pPr>
              <w:pBdr>
                <w:top w:val="nil"/>
                <w:left w:val="nil"/>
                <w:bottom w:val="nil"/>
                <w:right w:val="nil"/>
                <w:between w:val="nil"/>
              </w:pBdr>
              <w:tabs>
                <w:tab w:val="left" w:pos="284"/>
                <w:tab w:val="left" w:pos="1767"/>
              </w:tabs>
              <w:rPr>
                <w:color w:val="000000"/>
                <w:sz w:val="20"/>
                <w:szCs w:val="20"/>
              </w:rPr>
            </w:pPr>
          </w:p>
        </w:tc>
        <w:tc>
          <w:tcPr>
            <w:tcW w:w="4786" w:type="dxa"/>
          </w:tcPr>
          <w:p w14:paraId="192EA8A5" w14:textId="77777777" w:rsidR="002D522F" w:rsidRDefault="00000000">
            <w:pPr>
              <w:pBdr>
                <w:top w:val="nil"/>
                <w:left w:val="nil"/>
                <w:bottom w:val="nil"/>
                <w:right w:val="nil"/>
                <w:between w:val="nil"/>
              </w:pBdr>
              <w:tabs>
                <w:tab w:val="right" w:pos="4462"/>
              </w:tabs>
              <w:rPr>
                <w:color w:val="000000"/>
                <w:sz w:val="28"/>
                <w:szCs w:val="28"/>
              </w:rPr>
            </w:pPr>
            <w:r>
              <w:rPr>
                <w:color w:val="000000"/>
                <w:sz w:val="28"/>
                <w:szCs w:val="28"/>
              </w:rPr>
              <w:t>Захищено на засіданні ЕК № _____</w:t>
            </w:r>
          </w:p>
          <w:p w14:paraId="2E086F20" w14:textId="77777777" w:rsidR="002D522F" w:rsidRDefault="00000000">
            <w:pPr>
              <w:pBdr>
                <w:top w:val="nil"/>
                <w:left w:val="nil"/>
                <w:bottom w:val="nil"/>
                <w:right w:val="nil"/>
                <w:between w:val="nil"/>
              </w:pBdr>
              <w:rPr>
                <w:color w:val="000000"/>
                <w:sz w:val="28"/>
                <w:szCs w:val="28"/>
              </w:rPr>
            </w:pPr>
            <w:r>
              <w:rPr>
                <w:color w:val="000000"/>
                <w:sz w:val="28"/>
                <w:szCs w:val="28"/>
              </w:rPr>
              <w:t>протокол № __від ____.____.20___ р.</w:t>
            </w:r>
          </w:p>
          <w:p w14:paraId="149BE669" w14:textId="77777777" w:rsidR="002D522F" w:rsidRDefault="00000000">
            <w:pPr>
              <w:pBdr>
                <w:top w:val="nil"/>
                <w:left w:val="nil"/>
                <w:bottom w:val="nil"/>
                <w:right w:val="nil"/>
                <w:between w:val="nil"/>
              </w:pBdr>
              <w:rPr>
                <w:color w:val="000000"/>
                <w:sz w:val="28"/>
                <w:szCs w:val="28"/>
              </w:rPr>
            </w:pPr>
            <w:r>
              <w:rPr>
                <w:color w:val="000000"/>
                <w:sz w:val="28"/>
                <w:szCs w:val="28"/>
              </w:rPr>
              <w:t xml:space="preserve"> </w:t>
            </w:r>
          </w:p>
          <w:p w14:paraId="3BE2FE12" w14:textId="77777777" w:rsidR="002D522F" w:rsidRDefault="00000000">
            <w:pPr>
              <w:pBdr>
                <w:top w:val="nil"/>
                <w:left w:val="nil"/>
                <w:bottom w:val="nil"/>
                <w:right w:val="nil"/>
                <w:between w:val="nil"/>
              </w:pBdr>
              <w:tabs>
                <w:tab w:val="right" w:pos="4462"/>
              </w:tabs>
              <w:rPr>
                <w:color w:val="000000"/>
                <w:sz w:val="28"/>
                <w:szCs w:val="28"/>
              </w:rPr>
            </w:pPr>
            <w:r>
              <w:rPr>
                <w:color w:val="000000"/>
                <w:sz w:val="28"/>
                <w:szCs w:val="28"/>
              </w:rPr>
              <w:t>Оцінка______________/___</w:t>
            </w:r>
            <w:r>
              <w:rPr>
                <w:color w:val="000000"/>
                <w:sz w:val="20"/>
                <w:szCs w:val="20"/>
              </w:rPr>
              <w:tab/>
            </w:r>
            <w:r>
              <w:rPr>
                <w:color w:val="000000"/>
                <w:sz w:val="28"/>
                <w:szCs w:val="28"/>
              </w:rPr>
              <w:t>___/_____</w:t>
            </w:r>
          </w:p>
          <w:p w14:paraId="0E39CDA9" w14:textId="77777777" w:rsidR="002D522F" w:rsidRDefault="00000000">
            <w:pPr>
              <w:pBdr>
                <w:top w:val="nil"/>
                <w:left w:val="nil"/>
                <w:bottom w:val="nil"/>
                <w:right w:val="nil"/>
                <w:between w:val="nil"/>
              </w:pBdr>
              <w:jc w:val="center"/>
              <w:rPr>
                <w:color w:val="000000"/>
                <w:sz w:val="20"/>
                <w:szCs w:val="20"/>
              </w:rPr>
            </w:pPr>
            <w:r>
              <w:rPr>
                <w:color w:val="000000"/>
                <w:sz w:val="20"/>
                <w:szCs w:val="20"/>
              </w:rPr>
              <w:t>(за національною шкалою/шкалою ЕСТS/ бали)</w:t>
            </w:r>
          </w:p>
          <w:p w14:paraId="5A938D0E" w14:textId="77777777" w:rsidR="002D522F" w:rsidRDefault="00000000">
            <w:pPr>
              <w:pBdr>
                <w:top w:val="nil"/>
                <w:left w:val="nil"/>
                <w:bottom w:val="nil"/>
                <w:right w:val="nil"/>
                <w:between w:val="nil"/>
              </w:pBdr>
              <w:rPr>
                <w:color w:val="000000"/>
                <w:sz w:val="28"/>
                <w:szCs w:val="28"/>
              </w:rPr>
            </w:pPr>
            <w:r>
              <w:rPr>
                <w:color w:val="000000"/>
                <w:sz w:val="28"/>
                <w:szCs w:val="28"/>
              </w:rPr>
              <w:t>Голова ЕК</w:t>
            </w:r>
          </w:p>
          <w:p w14:paraId="699748EC" w14:textId="77777777" w:rsidR="002D522F" w:rsidRDefault="00000000">
            <w:pPr>
              <w:pBdr>
                <w:top w:val="nil"/>
                <w:left w:val="nil"/>
                <w:bottom w:val="nil"/>
                <w:right w:val="nil"/>
                <w:between w:val="nil"/>
              </w:pBdr>
              <w:rPr>
                <w:color w:val="000000"/>
                <w:sz w:val="28"/>
                <w:szCs w:val="28"/>
                <w:u w:val="single"/>
              </w:rPr>
            </w:pPr>
            <w:r>
              <w:rPr>
                <w:color w:val="000000"/>
                <w:sz w:val="28"/>
                <w:szCs w:val="28"/>
                <w:u w:val="single"/>
              </w:rPr>
              <w:tab/>
            </w:r>
            <w:r>
              <w:rPr>
                <w:color w:val="000000"/>
                <w:sz w:val="28"/>
                <w:szCs w:val="28"/>
              </w:rPr>
              <w:t xml:space="preserve">              Олег ХОРОШИЛОВ</w:t>
            </w:r>
          </w:p>
          <w:p w14:paraId="6BD562B8" w14:textId="77777777" w:rsidR="002D522F" w:rsidRDefault="002D522F">
            <w:pPr>
              <w:pBdr>
                <w:top w:val="nil"/>
                <w:left w:val="nil"/>
                <w:bottom w:val="nil"/>
                <w:right w:val="nil"/>
                <w:between w:val="nil"/>
              </w:pBdr>
              <w:tabs>
                <w:tab w:val="left" w:pos="454"/>
                <w:tab w:val="left" w:pos="2155"/>
              </w:tabs>
              <w:rPr>
                <w:color w:val="000000"/>
                <w:sz w:val="28"/>
                <w:szCs w:val="28"/>
              </w:rPr>
            </w:pPr>
          </w:p>
        </w:tc>
      </w:tr>
      <w:tr w:rsidR="002D522F" w14:paraId="1D41B015" w14:textId="77777777">
        <w:trPr>
          <w:cantSplit/>
          <w:tblHeader/>
        </w:trPr>
        <w:tc>
          <w:tcPr>
            <w:tcW w:w="5082" w:type="dxa"/>
          </w:tcPr>
          <w:p w14:paraId="4D267DB3" w14:textId="77777777" w:rsidR="002D522F" w:rsidRDefault="002D522F">
            <w:pPr>
              <w:pBdr>
                <w:top w:val="nil"/>
                <w:left w:val="nil"/>
                <w:bottom w:val="nil"/>
                <w:right w:val="nil"/>
                <w:between w:val="nil"/>
              </w:pBdr>
              <w:rPr>
                <w:color w:val="000000"/>
                <w:sz w:val="28"/>
                <w:szCs w:val="28"/>
              </w:rPr>
            </w:pPr>
          </w:p>
        </w:tc>
        <w:tc>
          <w:tcPr>
            <w:tcW w:w="4786" w:type="dxa"/>
          </w:tcPr>
          <w:p w14:paraId="58B11A10" w14:textId="77777777" w:rsidR="002D522F" w:rsidRDefault="002D522F">
            <w:pPr>
              <w:pBdr>
                <w:top w:val="nil"/>
                <w:left w:val="nil"/>
                <w:bottom w:val="nil"/>
                <w:right w:val="nil"/>
                <w:between w:val="nil"/>
              </w:pBdr>
              <w:rPr>
                <w:color w:val="000000"/>
                <w:sz w:val="28"/>
                <w:szCs w:val="28"/>
              </w:rPr>
            </w:pPr>
          </w:p>
        </w:tc>
      </w:tr>
    </w:tbl>
    <w:p w14:paraId="7C0CC80D" w14:textId="77777777" w:rsidR="002D522F" w:rsidRDefault="002D522F">
      <w:pPr>
        <w:pBdr>
          <w:top w:val="nil"/>
          <w:left w:val="nil"/>
          <w:bottom w:val="nil"/>
          <w:right w:val="nil"/>
          <w:between w:val="nil"/>
        </w:pBdr>
        <w:rPr>
          <w:b/>
          <w:color w:val="000000"/>
          <w:sz w:val="28"/>
          <w:szCs w:val="28"/>
        </w:rPr>
      </w:pPr>
    </w:p>
    <w:p w14:paraId="67C29393" w14:textId="77777777" w:rsidR="002D522F" w:rsidRDefault="002D522F">
      <w:pPr>
        <w:pBdr>
          <w:top w:val="nil"/>
          <w:left w:val="nil"/>
          <w:bottom w:val="nil"/>
          <w:right w:val="nil"/>
          <w:between w:val="nil"/>
        </w:pBdr>
        <w:rPr>
          <w:b/>
          <w:color w:val="000000"/>
          <w:sz w:val="28"/>
          <w:szCs w:val="28"/>
        </w:rPr>
      </w:pPr>
    </w:p>
    <w:p w14:paraId="2EA44E50" w14:textId="77777777" w:rsidR="002D522F" w:rsidRDefault="002D522F">
      <w:pPr>
        <w:pBdr>
          <w:top w:val="nil"/>
          <w:left w:val="nil"/>
          <w:bottom w:val="nil"/>
          <w:right w:val="nil"/>
          <w:between w:val="nil"/>
        </w:pBdr>
        <w:rPr>
          <w:b/>
          <w:color w:val="000000"/>
          <w:sz w:val="28"/>
          <w:szCs w:val="28"/>
        </w:rPr>
      </w:pPr>
    </w:p>
    <w:p w14:paraId="705D19B8" w14:textId="77777777" w:rsidR="002D522F" w:rsidRDefault="002D522F">
      <w:pPr>
        <w:pBdr>
          <w:top w:val="nil"/>
          <w:left w:val="nil"/>
          <w:bottom w:val="nil"/>
          <w:right w:val="nil"/>
          <w:between w:val="nil"/>
        </w:pBdr>
        <w:rPr>
          <w:b/>
          <w:color w:val="000000"/>
          <w:sz w:val="28"/>
          <w:szCs w:val="28"/>
        </w:rPr>
      </w:pPr>
    </w:p>
    <w:p w14:paraId="3EB08CB3" w14:textId="77777777" w:rsidR="002D522F" w:rsidRDefault="00000000">
      <w:pPr>
        <w:pBdr>
          <w:top w:val="nil"/>
          <w:left w:val="nil"/>
          <w:bottom w:val="nil"/>
          <w:right w:val="nil"/>
          <w:between w:val="nil"/>
        </w:pBdr>
        <w:jc w:val="center"/>
        <w:rPr>
          <w:b/>
          <w:color w:val="000000"/>
          <w:sz w:val="28"/>
          <w:szCs w:val="28"/>
        </w:rPr>
      </w:pPr>
      <w:r>
        <w:rPr>
          <w:b/>
          <w:color w:val="000000"/>
          <w:sz w:val="28"/>
          <w:szCs w:val="28"/>
        </w:rPr>
        <w:t>Одеса 2024</w:t>
      </w:r>
    </w:p>
    <w:bookmarkEnd w:id="0"/>
    <w:p w14:paraId="16127563" w14:textId="77777777" w:rsidR="002D522F" w:rsidRDefault="002D522F"/>
    <w:p w14:paraId="24D0A892" w14:textId="77777777" w:rsidR="00472D0C" w:rsidRDefault="00472D0C" w:rsidP="0071554A">
      <w:pPr>
        <w:jc w:val="center"/>
        <w:rPr>
          <w:b/>
          <w:bCs/>
          <w:sz w:val="28"/>
          <w:szCs w:val="28"/>
        </w:rPr>
      </w:pPr>
    </w:p>
    <w:p w14:paraId="3484359F" w14:textId="71DF7677" w:rsidR="0061044B" w:rsidRPr="0071554A" w:rsidRDefault="0071554A" w:rsidP="0071554A">
      <w:pPr>
        <w:jc w:val="center"/>
        <w:rPr>
          <w:b/>
          <w:bCs/>
          <w:sz w:val="28"/>
          <w:szCs w:val="28"/>
        </w:rPr>
      </w:pPr>
      <w:r w:rsidRPr="0071554A">
        <w:rPr>
          <w:b/>
          <w:bCs/>
          <w:sz w:val="28"/>
          <w:szCs w:val="28"/>
        </w:rPr>
        <w:lastRenderedPageBreak/>
        <w:t>ЗМІСТ</w:t>
      </w:r>
    </w:p>
    <w:p w14:paraId="4F09D6C6" w14:textId="475F86E0" w:rsidR="0061044B" w:rsidRPr="001076F7" w:rsidRDefault="0061044B" w:rsidP="00472D0C">
      <w:pPr>
        <w:spacing w:line="360" w:lineRule="auto"/>
        <w:jc w:val="left"/>
        <w:rPr>
          <w:b/>
          <w:bCs/>
          <w:sz w:val="28"/>
          <w:szCs w:val="28"/>
        </w:rPr>
      </w:pPr>
      <w:r w:rsidRPr="006120B9">
        <w:rPr>
          <w:sz w:val="28"/>
          <w:szCs w:val="28"/>
        </w:rPr>
        <w:t>Вступ</w:t>
      </w:r>
      <w:r w:rsidR="0071554A">
        <w:rPr>
          <w:sz w:val="28"/>
          <w:szCs w:val="28"/>
        </w:rPr>
        <w:t>……………………………………………………………………………….2</w:t>
      </w:r>
    </w:p>
    <w:p w14:paraId="478144BE" w14:textId="628ACA6D" w:rsidR="0061044B" w:rsidRPr="001076F7" w:rsidRDefault="0061044B" w:rsidP="00472D0C">
      <w:pPr>
        <w:spacing w:line="360" w:lineRule="auto"/>
        <w:jc w:val="left"/>
        <w:rPr>
          <w:b/>
          <w:bCs/>
          <w:sz w:val="28"/>
          <w:szCs w:val="28"/>
        </w:rPr>
      </w:pPr>
      <w:r w:rsidRPr="001076F7">
        <w:rPr>
          <w:b/>
          <w:bCs/>
          <w:sz w:val="28"/>
          <w:szCs w:val="28"/>
        </w:rPr>
        <w:t>Розділ перши</w:t>
      </w:r>
      <w:r w:rsidR="0071554A">
        <w:rPr>
          <w:b/>
          <w:bCs/>
          <w:sz w:val="28"/>
          <w:szCs w:val="28"/>
        </w:rPr>
        <w:t>й</w:t>
      </w:r>
    </w:p>
    <w:p w14:paraId="45370C8F" w14:textId="2E086FB8" w:rsidR="0061044B" w:rsidRPr="001076F7" w:rsidRDefault="0061044B" w:rsidP="00472D0C">
      <w:pPr>
        <w:spacing w:line="360" w:lineRule="auto"/>
        <w:jc w:val="left"/>
        <w:rPr>
          <w:b/>
          <w:bCs/>
          <w:sz w:val="28"/>
          <w:szCs w:val="28"/>
        </w:rPr>
      </w:pPr>
      <w:r w:rsidRPr="001076F7">
        <w:rPr>
          <w:b/>
          <w:bCs/>
          <w:sz w:val="28"/>
          <w:szCs w:val="28"/>
        </w:rPr>
        <w:t xml:space="preserve">Теоретико-методологічні основи дослідження ідентичності </w:t>
      </w:r>
      <w:r w:rsidR="0071554A">
        <w:rPr>
          <w:b/>
          <w:bCs/>
          <w:sz w:val="28"/>
          <w:szCs w:val="28"/>
        </w:rPr>
        <w:t>…………………………………………………………………………...................4</w:t>
      </w:r>
    </w:p>
    <w:p w14:paraId="6BE99420" w14:textId="6373D168" w:rsidR="0061044B" w:rsidRPr="004A5B31" w:rsidRDefault="0061044B" w:rsidP="00472D0C">
      <w:pPr>
        <w:pStyle w:val="a6"/>
        <w:numPr>
          <w:ilvl w:val="1"/>
          <w:numId w:val="1"/>
        </w:numPr>
        <w:spacing w:line="360" w:lineRule="auto"/>
        <w:rPr>
          <w:rFonts w:ascii="Times New Roman" w:hAnsi="Times New Roman" w:cs="Times New Roman"/>
          <w:color w:val="00B050"/>
          <w:sz w:val="28"/>
          <w:szCs w:val="28"/>
          <w:lang w:val="uk-UA"/>
        </w:rPr>
      </w:pPr>
      <w:r w:rsidRPr="004A5B31">
        <w:rPr>
          <w:rFonts w:ascii="Times New Roman" w:hAnsi="Times New Roman" w:cs="Times New Roman"/>
          <w:sz w:val="28"/>
          <w:szCs w:val="28"/>
          <w:lang w:val="uk-UA"/>
        </w:rPr>
        <w:t>Феномен ідентичності в контексті політологічного аналізу</w:t>
      </w:r>
      <w:r>
        <w:rPr>
          <w:rFonts w:ascii="Times New Roman" w:hAnsi="Times New Roman" w:cs="Times New Roman"/>
          <w:sz w:val="28"/>
          <w:szCs w:val="28"/>
          <w:lang w:val="uk-UA"/>
        </w:rPr>
        <w:t>:</w:t>
      </w:r>
      <w:r w:rsidRPr="004A5B31">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б</w:t>
      </w:r>
      <w:r w:rsidRPr="00E43134">
        <w:rPr>
          <w:rFonts w:ascii="Times New Roman" w:hAnsi="Times New Roman" w:cs="Times New Roman"/>
          <w:color w:val="000000" w:themeColor="text1"/>
          <w:sz w:val="28"/>
          <w:szCs w:val="28"/>
          <w:lang w:val="uk-UA"/>
        </w:rPr>
        <w:t xml:space="preserve">агатомірність феномену </w:t>
      </w:r>
      <w:r w:rsidR="00D86406">
        <w:rPr>
          <w:rFonts w:ascii="Times New Roman" w:hAnsi="Times New Roman" w:cs="Times New Roman"/>
          <w:color w:val="000000" w:themeColor="text1"/>
          <w:sz w:val="28"/>
          <w:szCs w:val="28"/>
          <w:lang w:val="uk-UA"/>
        </w:rPr>
        <w:t>…………….</w:t>
      </w:r>
      <w:r w:rsidR="0071554A">
        <w:rPr>
          <w:rFonts w:ascii="Times New Roman" w:hAnsi="Times New Roman" w:cs="Times New Roman"/>
          <w:color w:val="000000" w:themeColor="text1"/>
          <w:sz w:val="28"/>
          <w:szCs w:val="28"/>
          <w:lang w:val="uk-UA"/>
        </w:rPr>
        <w:t>……………………………………..4</w:t>
      </w:r>
    </w:p>
    <w:p w14:paraId="2C6BD567" w14:textId="3A2AB0C9" w:rsidR="0061044B" w:rsidRPr="006120B9" w:rsidRDefault="0061044B" w:rsidP="00472D0C">
      <w:pPr>
        <w:pStyle w:val="a6"/>
        <w:numPr>
          <w:ilvl w:val="1"/>
          <w:numId w:val="1"/>
        </w:numPr>
        <w:spacing w:line="360" w:lineRule="auto"/>
        <w:rPr>
          <w:rFonts w:ascii="Times New Roman" w:hAnsi="Times New Roman" w:cs="Times New Roman"/>
          <w:sz w:val="28"/>
          <w:szCs w:val="28"/>
          <w:lang w:val="uk-UA"/>
        </w:rPr>
      </w:pPr>
      <w:r w:rsidRPr="006120B9">
        <w:rPr>
          <w:rFonts w:ascii="Times New Roman" w:hAnsi="Times New Roman" w:cs="Times New Roman"/>
          <w:sz w:val="28"/>
          <w:szCs w:val="28"/>
          <w:lang w:val="uk-UA"/>
        </w:rPr>
        <w:t>Методологічні підходи до вивчення ідентичності в політичній науці</w:t>
      </w:r>
      <w:r>
        <w:rPr>
          <w:rFonts w:ascii="Times New Roman" w:hAnsi="Times New Roman" w:cs="Times New Roman"/>
          <w:sz w:val="28"/>
          <w:szCs w:val="28"/>
          <w:lang w:val="uk-UA"/>
        </w:rPr>
        <w:t>…………………………………………………………</w:t>
      </w:r>
      <w:r w:rsidR="0071554A">
        <w:rPr>
          <w:rFonts w:ascii="Times New Roman" w:hAnsi="Times New Roman" w:cs="Times New Roman"/>
          <w:sz w:val="28"/>
          <w:szCs w:val="28"/>
          <w:lang w:val="uk-UA"/>
        </w:rPr>
        <w:t>……………….11</w:t>
      </w:r>
    </w:p>
    <w:p w14:paraId="3FE6A41D" w14:textId="5D40E57B" w:rsidR="0061044B" w:rsidRDefault="0061044B" w:rsidP="00472D0C">
      <w:pPr>
        <w:pStyle w:val="a6"/>
        <w:numPr>
          <w:ilvl w:val="1"/>
          <w:numId w:val="1"/>
        </w:numPr>
        <w:spacing w:line="360" w:lineRule="auto"/>
        <w:rPr>
          <w:rFonts w:ascii="Times New Roman" w:hAnsi="Times New Roman" w:cs="Times New Roman"/>
          <w:sz w:val="28"/>
          <w:szCs w:val="28"/>
          <w:lang w:val="uk-UA"/>
        </w:rPr>
      </w:pPr>
      <w:r w:rsidRPr="006120B9">
        <w:rPr>
          <w:rFonts w:ascii="Times New Roman" w:hAnsi="Times New Roman" w:cs="Times New Roman"/>
          <w:sz w:val="28"/>
          <w:szCs w:val="28"/>
          <w:lang w:val="uk-UA"/>
        </w:rPr>
        <w:t>Основні</w:t>
      </w:r>
      <w:r w:rsidR="0071554A">
        <w:rPr>
          <w:rFonts w:ascii="Times New Roman" w:hAnsi="Times New Roman" w:cs="Times New Roman"/>
          <w:sz w:val="28"/>
          <w:szCs w:val="28"/>
          <w:lang w:val="uk-UA"/>
        </w:rPr>
        <w:t xml:space="preserve"> </w:t>
      </w:r>
      <w:r w:rsidRPr="006120B9">
        <w:rPr>
          <w:rFonts w:ascii="Times New Roman" w:hAnsi="Times New Roman" w:cs="Times New Roman"/>
          <w:sz w:val="28"/>
          <w:szCs w:val="28"/>
          <w:lang w:val="uk-UA"/>
        </w:rPr>
        <w:t>методи</w:t>
      </w:r>
      <w:r w:rsidR="0071554A">
        <w:rPr>
          <w:rFonts w:ascii="Times New Roman" w:hAnsi="Times New Roman" w:cs="Times New Roman"/>
          <w:sz w:val="28"/>
          <w:szCs w:val="28"/>
          <w:lang w:val="uk-UA"/>
        </w:rPr>
        <w:t xml:space="preserve"> </w:t>
      </w:r>
      <w:r w:rsidRPr="006120B9">
        <w:rPr>
          <w:rFonts w:ascii="Times New Roman" w:hAnsi="Times New Roman" w:cs="Times New Roman"/>
          <w:sz w:val="28"/>
          <w:szCs w:val="28"/>
          <w:lang w:val="uk-UA"/>
        </w:rPr>
        <w:t>дослідження</w:t>
      </w:r>
      <w:r w:rsidR="0071554A">
        <w:rPr>
          <w:rFonts w:ascii="Times New Roman" w:hAnsi="Times New Roman" w:cs="Times New Roman"/>
          <w:sz w:val="28"/>
          <w:szCs w:val="28"/>
          <w:lang w:val="uk-UA"/>
        </w:rPr>
        <w:t xml:space="preserve"> ідентичності</w:t>
      </w:r>
      <w:r>
        <w:rPr>
          <w:rFonts w:ascii="Times New Roman" w:hAnsi="Times New Roman" w:cs="Times New Roman"/>
          <w:sz w:val="28"/>
          <w:szCs w:val="28"/>
          <w:lang w:val="uk-UA"/>
        </w:rPr>
        <w:t>…………………………</w:t>
      </w:r>
      <w:r w:rsidR="00472D0C">
        <w:rPr>
          <w:rFonts w:ascii="Times New Roman" w:hAnsi="Times New Roman" w:cs="Times New Roman"/>
          <w:sz w:val="28"/>
          <w:szCs w:val="28"/>
          <w:lang w:val="uk-UA"/>
        </w:rPr>
        <w:t>……</w:t>
      </w:r>
      <w:r>
        <w:rPr>
          <w:rFonts w:ascii="Times New Roman" w:hAnsi="Times New Roman" w:cs="Times New Roman"/>
          <w:sz w:val="28"/>
          <w:szCs w:val="28"/>
          <w:lang w:val="uk-UA"/>
        </w:rPr>
        <w:t>.</w:t>
      </w:r>
      <w:r w:rsidR="0071554A">
        <w:rPr>
          <w:rFonts w:ascii="Times New Roman" w:hAnsi="Times New Roman" w:cs="Times New Roman"/>
          <w:sz w:val="28"/>
          <w:szCs w:val="28"/>
          <w:lang w:val="uk-UA"/>
        </w:rPr>
        <w:t>22</w:t>
      </w:r>
    </w:p>
    <w:p w14:paraId="0E32C242" w14:textId="2965DC95" w:rsidR="0061044B" w:rsidRDefault="0061044B" w:rsidP="00472D0C">
      <w:pPr>
        <w:pStyle w:val="a6"/>
        <w:spacing w:line="360" w:lineRule="auto"/>
        <w:ind w:left="528"/>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r w:rsidR="00472D0C">
        <w:rPr>
          <w:rFonts w:ascii="Times New Roman" w:hAnsi="Times New Roman" w:cs="Times New Roman"/>
          <w:sz w:val="28"/>
          <w:szCs w:val="28"/>
          <w:lang w:val="uk-UA"/>
        </w:rPr>
        <w:t>.</w:t>
      </w:r>
      <w:r w:rsidR="0071554A">
        <w:rPr>
          <w:rFonts w:ascii="Times New Roman" w:hAnsi="Times New Roman" w:cs="Times New Roman"/>
          <w:sz w:val="28"/>
          <w:szCs w:val="28"/>
          <w:lang w:val="uk-UA"/>
        </w:rPr>
        <w:t>.27</w:t>
      </w:r>
    </w:p>
    <w:p w14:paraId="4C5309A9" w14:textId="77777777" w:rsidR="0061044B" w:rsidRPr="001076F7" w:rsidRDefault="0061044B" w:rsidP="00472D0C">
      <w:pPr>
        <w:spacing w:line="360" w:lineRule="auto"/>
        <w:jc w:val="left"/>
        <w:rPr>
          <w:b/>
          <w:bCs/>
          <w:sz w:val="28"/>
          <w:szCs w:val="28"/>
        </w:rPr>
      </w:pPr>
      <w:r w:rsidRPr="001076F7">
        <w:rPr>
          <w:b/>
          <w:bCs/>
          <w:sz w:val="28"/>
          <w:szCs w:val="28"/>
        </w:rPr>
        <w:t xml:space="preserve">Розділ другий </w:t>
      </w:r>
    </w:p>
    <w:p w14:paraId="28A66E44" w14:textId="57B9712D" w:rsidR="0061044B" w:rsidRPr="001076F7" w:rsidRDefault="0061044B" w:rsidP="00472D0C">
      <w:pPr>
        <w:spacing w:line="360" w:lineRule="auto"/>
        <w:jc w:val="left"/>
        <w:rPr>
          <w:b/>
          <w:bCs/>
          <w:sz w:val="28"/>
          <w:szCs w:val="28"/>
        </w:rPr>
      </w:pPr>
      <w:r w:rsidRPr="001076F7">
        <w:rPr>
          <w:b/>
          <w:bCs/>
          <w:sz w:val="28"/>
          <w:szCs w:val="28"/>
        </w:rPr>
        <w:t>Національні практики формування ідентичності</w:t>
      </w:r>
      <w:r>
        <w:rPr>
          <w:b/>
          <w:bCs/>
          <w:sz w:val="28"/>
          <w:szCs w:val="28"/>
        </w:rPr>
        <w:t>…………………………</w:t>
      </w:r>
      <w:r w:rsidR="0071554A">
        <w:rPr>
          <w:b/>
          <w:bCs/>
          <w:sz w:val="28"/>
          <w:szCs w:val="28"/>
        </w:rPr>
        <w:t>………………………………………….</w:t>
      </w:r>
      <w:r w:rsidR="0071554A" w:rsidRPr="0071554A">
        <w:rPr>
          <w:b/>
          <w:bCs/>
          <w:sz w:val="28"/>
          <w:szCs w:val="28"/>
        </w:rPr>
        <w:t>.29</w:t>
      </w:r>
    </w:p>
    <w:p w14:paraId="13E0E053" w14:textId="366C7DF7" w:rsidR="0061044B" w:rsidRPr="00F25506" w:rsidRDefault="0061044B" w:rsidP="00472D0C">
      <w:pPr>
        <w:spacing w:line="360" w:lineRule="auto"/>
        <w:jc w:val="left"/>
        <w:rPr>
          <w:color w:val="FF0000"/>
          <w:sz w:val="28"/>
          <w:szCs w:val="28"/>
        </w:rPr>
      </w:pPr>
      <w:r w:rsidRPr="006120B9">
        <w:rPr>
          <w:sz w:val="28"/>
          <w:szCs w:val="28"/>
        </w:rPr>
        <w:t>2.1 Ідентичність у контексті державної політики</w:t>
      </w:r>
      <w:r>
        <w:rPr>
          <w:sz w:val="28"/>
          <w:szCs w:val="28"/>
        </w:rPr>
        <w:t>…………………………</w:t>
      </w:r>
      <w:r w:rsidR="0071554A">
        <w:rPr>
          <w:sz w:val="28"/>
          <w:szCs w:val="28"/>
        </w:rPr>
        <w:t>…..29</w:t>
      </w:r>
      <w:r w:rsidRPr="006120B9">
        <w:rPr>
          <w:sz w:val="28"/>
          <w:szCs w:val="28"/>
        </w:rPr>
        <w:t xml:space="preserve"> </w:t>
      </w:r>
    </w:p>
    <w:p w14:paraId="350A9DC7" w14:textId="27231D71" w:rsidR="0061044B" w:rsidRPr="006120B9" w:rsidRDefault="0061044B" w:rsidP="00472D0C">
      <w:pPr>
        <w:spacing w:line="360" w:lineRule="auto"/>
        <w:jc w:val="left"/>
        <w:rPr>
          <w:sz w:val="28"/>
          <w:szCs w:val="28"/>
        </w:rPr>
      </w:pPr>
      <w:r w:rsidRPr="006120B9">
        <w:rPr>
          <w:sz w:val="28"/>
          <w:szCs w:val="28"/>
        </w:rPr>
        <w:t>2.2 Порівняльний аналіз національних практик формування ідентичності</w:t>
      </w:r>
      <w:r>
        <w:rPr>
          <w:sz w:val="28"/>
          <w:szCs w:val="28"/>
        </w:rPr>
        <w:t>…</w:t>
      </w:r>
      <w:r w:rsidR="0071554A">
        <w:rPr>
          <w:sz w:val="28"/>
          <w:szCs w:val="28"/>
        </w:rPr>
        <w:t>…………………………………………………………………..</w:t>
      </w:r>
      <w:r>
        <w:rPr>
          <w:sz w:val="28"/>
          <w:szCs w:val="28"/>
        </w:rPr>
        <w:t>.</w:t>
      </w:r>
      <w:r w:rsidR="0071554A">
        <w:rPr>
          <w:sz w:val="28"/>
          <w:szCs w:val="28"/>
        </w:rPr>
        <w:t>34</w:t>
      </w:r>
      <w:r w:rsidRPr="006120B9">
        <w:rPr>
          <w:sz w:val="28"/>
          <w:szCs w:val="28"/>
        </w:rPr>
        <w:t xml:space="preserve">  </w:t>
      </w:r>
    </w:p>
    <w:p w14:paraId="7353BC06" w14:textId="22DFE273" w:rsidR="0061044B" w:rsidRDefault="0061044B" w:rsidP="00472D0C">
      <w:pPr>
        <w:spacing w:line="360" w:lineRule="auto"/>
        <w:jc w:val="left"/>
        <w:rPr>
          <w:sz w:val="28"/>
          <w:szCs w:val="28"/>
        </w:rPr>
      </w:pPr>
      <w:r w:rsidRPr="006120B9">
        <w:rPr>
          <w:sz w:val="28"/>
          <w:szCs w:val="28"/>
        </w:rPr>
        <w:t>2.3 Національна ідентичність України: історія та шляхи формування</w:t>
      </w:r>
      <w:r>
        <w:rPr>
          <w:sz w:val="28"/>
          <w:szCs w:val="28"/>
        </w:rPr>
        <w:t>………</w:t>
      </w:r>
      <w:r w:rsidR="0071554A">
        <w:rPr>
          <w:sz w:val="28"/>
          <w:szCs w:val="28"/>
        </w:rPr>
        <w:t>47</w:t>
      </w:r>
    </w:p>
    <w:p w14:paraId="6E611F1F" w14:textId="1C595804" w:rsidR="0061044B" w:rsidRPr="006120B9" w:rsidRDefault="0061044B" w:rsidP="00472D0C">
      <w:pPr>
        <w:spacing w:line="360" w:lineRule="auto"/>
        <w:jc w:val="left"/>
        <w:rPr>
          <w:sz w:val="28"/>
          <w:szCs w:val="28"/>
        </w:rPr>
      </w:pPr>
      <w:r>
        <w:rPr>
          <w:sz w:val="28"/>
          <w:szCs w:val="28"/>
        </w:rPr>
        <w:t>Висновки до розділу…………………………………………………………</w:t>
      </w:r>
      <w:r w:rsidR="00472D0C">
        <w:rPr>
          <w:sz w:val="28"/>
          <w:szCs w:val="28"/>
        </w:rPr>
        <w:t>…</w:t>
      </w:r>
      <w:r>
        <w:rPr>
          <w:sz w:val="28"/>
          <w:szCs w:val="28"/>
        </w:rPr>
        <w:t>.</w:t>
      </w:r>
      <w:r w:rsidR="0071554A">
        <w:rPr>
          <w:sz w:val="28"/>
          <w:szCs w:val="28"/>
        </w:rPr>
        <w:t>56</w:t>
      </w:r>
    </w:p>
    <w:p w14:paraId="1EF3ECAA" w14:textId="66C12E8B" w:rsidR="0061044B" w:rsidRPr="006120B9" w:rsidRDefault="0061044B" w:rsidP="00472D0C">
      <w:pPr>
        <w:spacing w:line="360" w:lineRule="auto"/>
        <w:jc w:val="left"/>
        <w:rPr>
          <w:sz w:val="28"/>
          <w:szCs w:val="28"/>
        </w:rPr>
      </w:pPr>
      <w:r w:rsidRPr="006120B9">
        <w:rPr>
          <w:sz w:val="28"/>
          <w:szCs w:val="28"/>
        </w:rPr>
        <w:t>Висновки</w:t>
      </w:r>
      <w:r>
        <w:rPr>
          <w:sz w:val="28"/>
          <w:szCs w:val="28"/>
        </w:rPr>
        <w:t>…………………………………………………………………………</w:t>
      </w:r>
      <w:r w:rsidR="0071554A">
        <w:rPr>
          <w:sz w:val="28"/>
          <w:szCs w:val="28"/>
        </w:rPr>
        <w:t>57</w:t>
      </w:r>
    </w:p>
    <w:p w14:paraId="0ECAE7BD" w14:textId="743BA729" w:rsidR="0061044B" w:rsidRPr="006120B9" w:rsidRDefault="0061044B" w:rsidP="00472D0C">
      <w:pPr>
        <w:spacing w:line="360" w:lineRule="auto"/>
        <w:jc w:val="left"/>
        <w:rPr>
          <w:sz w:val="28"/>
          <w:szCs w:val="28"/>
        </w:rPr>
      </w:pPr>
      <w:r w:rsidRPr="006120B9">
        <w:rPr>
          <w:sz w:val="28"/>
          <w:szCs w:val="28"/>
        </w:rPr>
        <w:t>Список використаних джерел</w:t>
      </w:r>
      <w:r>
        <w:rPr>
          <w:sz w:val="28"/>
          <w:szCs w:val="28"/>
        </w:rPr>
        <w:t>………………………………………………</w:t>
      </w:r>
      <w:r w:rsidR="00472D0C">
        <w:rPr>
          <w:sz w:val="28"/>
          <w:szCs w:val="28"/>
        </w:rPr>
        <w:t>…..</w:t>
      </w:r>
      <w:r w:rsidR="0071554A">
        <w:rPr>
          <w:sz w:val="28"/>
          <w:szCs w:val="28"/>
        </w:rPr>
        <w:t>59</w:t>
      </w:r>
    </w:p>
    <w:p w14:paraId="1928F70F" w14:textId="77777777" w:rsidR="0061044B" w:rsidRPr="006120B9" w:rsidRDefault="0061044B" w:rsidP="00472D0C">
      <w:pPr>
        <w:spacing w:line="360" w:lineRule="auto"/>
        <w:rPr>
          <w:sz w:val="28"/>
          <w:szCs w:val="28"/>
        </w:rPr>
      </w:pPr>
    </w:p>
    <w:p w14:paraId="539AB32B" w14:textId="77777777" w:rsidR="0061044B" w:rsidRDefault="0061044B" w:rsidP="00472D0C">
      <w:pPr>
        <w:spacing w:line="360" w:lineRule="auto"/>
        <w:jc w:val="center"/>
        <w:rPr>
          <w:sz w:val="28"/>
          <w:szCs w:val="28"/>
        </w:rPr>
      </w:pPr>
    </w:p>
    <w:p w14:paraId="70D865B7" w14:textId="77777777" w:rsidR="0061044B" w:rsidRDefault="0061044B" w:rsidP="00472D0C">
      <w:pPr>
        <w:spacing w:line="360" w:lineRule="auto"/>
        <w:jc w:val="center"/>
        <w:rPr>
          <w:sz w:val="28"/>
          <w:szCs w:val="28"/>
        </w:rPr>
      </w:pPr>
    </w:p>
    <w:p w14:paraId="38C3094E" w14:textId="77777777" w:rsidR="0061044B" w:rsidRDefault="0061044B" w:rsidP="00472D0C">
      <w:pPr>
        <w:spacing w:line="360" w:lineRule="auto"/>
        <w:jc w:val="center"/>
        <w:rPr>
          <w:sz w:val="28"/>
          <w:szCs w:val="28"/>
        </w:rPr>
      </w:pPr>
    </w:p>
    <w:p w14:paraId="2D48B780" w14:textId="77777777" w:rsidR="0061044B" w:rsidRDefault="0061044B" w:rsidP="00472D0C">
      <w:pPr>
        <w:spacing w:line="360" w:lineRule="auto"/>
        <w:jc w:val="center"/>
        <w:rPr>
          <w:sz w:val="28"/>
          <w:szCs w:val="28"/>
        </w:rPr>
      </w:pPr>
    </w:p>
    <w:p w14:paraId="59B46BE3" w14:textId="77777777" w:rsidR="0061044B" w:rsidRDefault="0061044B" w:rsidP="0061044B">
      <w:pPr>
        <w:spacing w:line="360" w:lineRule="auto"/>
        <w:jc w:val="center"/>
        <w:rPr>
          <w:sz w:val="28"/>
          <w:szCs w:val="28"/>
        </w:rPr>
      </w:pPr>
    </w:p>
    <w:p w14:paraId="713038D0" w14:textId="77777777" w:rsidR="0071554A" w:rsidRDefault="0071554A" w:rsidP="0061044B">
      <w:pPr>
        <w:spacing w:line="360" w:lineRule="auto"/>
        <w:jc w:val="center"/>
        <w:rPr>
          <w:sz w:val="28"/>
          <w:szCs w:val="28"/>
        </w:rPr>
      </w:pPr>
    </w:p>
    <w:p w14:paraId="443CBC75" w14:textId="77777777" w:rsidR="0071554A" w:rsidRDefault="0071554A" w:rsidP="0061044B">
      <w:pPr>
        <w:spacing w:line="360" w:lineRule="auto"/>
        <w:jc w:val="center"/>
        <w:rPr>
          <w:sz w:val="28"/>
          <w:szCs w:val="28"/>
        </w:rPr>
      </w:pPr>
    </w:p>
    <w:p w14:paraId="24EC25FF" w14:textId="77777777" w:rsidR="0071554A" w:rsidRDefault="0071554A" w:rsidP="0061044B">
      <w:pPr>
        <w:spacing w:line="360" w:lineRule="auto"/>
        <w:jc w:val="center"/>
        <w:rPr>
          <w:sz w:val="28"/>
          <w:szCs w:val="28"/>
        </w:rPr>
      </w:pPr>
    </w:p>
    <w:p w14:paraId="799BBAC1" w14:textId="472488B5" w:rsidR="0061044B" w:rsidRDefault="0061044B" w:rsidP="0061044B">
      <w:pPr>
        <w:spacing w:line="360" w:lineRule="auto"/>
        <w:jc w:val="center"/>
        <w:rPr>
          <w:sz w:val="28"/>
          <w:szCs w:val="28"/>
        </w:rPr>
      </w:pPr>
      <w:r>
        <w:rPr>
          <w:sz w:val="28"/>
          <w:szCs w:val="28"/>
        </w:rPr>
        <w:lastRenderedPageBreak/>
        <w:t>ВСТУП</w:t>
      </w:r>
    </w:p>
    <w:p w14:paraId="77013DAD" w14:textId="77777777" w:rsidR="00472D0C" w:rsidRDefault="0061044B" w:rsidP="0061044B">
      <w:pPr>
        <w:spacing w:line="360" w:lineRule="auto"/>
        <w:ind w:firstLine="720"/>
        <w:rPr>
          <w:sz w:val="28"/>
          <w:szCs w:val="28"/>
        </w:rPr>
      </w:pPr>
      <w:r w:rsidRPr="00450E5E">
        <w:rPr>
          <w:sz w:val="28"/>
          <w:szCs w:val="28"/>
        </w:rPr>
        <w:t>Феномен ідентичності є одним із ключових аспектів сучасних політологічних досліджень, особливо в умовах глобалізації, коли національні, культурні, політичні та соціальні кордони зазнають значних трансформацій. Зростання мобільності, вплив мас-медіа та поширення ідеологій роблять питання ідентичності вкрай актуальним для розуміння динаміки міжнаціональних та внутрішньо</w:t>
      </w:r>
      <w:r>
        <w:rPr>
          <w:sz w:val="28"/>
          <w:szCs w:val="28"/>
        </w:rPr>
        <w:t xml:space="preserve"> </w:t>
      </w:r>
      <w:r w:rsidRPr="00450E5E">
        <w:rPr>
          <w:sz w:val="28"/>
          <w:szCs w:val="28"/>
        </w:rPr>
        <w:t xml:space="preserve">національних відносин. </w:t>
      </w:r>
    </w:p>
    <w:p w14:paraId="23FF1423" w14:textId="1B817F20" w:rsidR="00472D0C" w:rsidRDefault="0061044B" w:rsidP="00472D0C">
      <w:pPr>
        <w:spacing w:line="360" w:lineRule="auto"/>
        <w:ind w:firstLine="720"/>
        <w:rPr>
          <w:sz w:val="28"/>
          <w:szCs w:val="28"/>
        </w:rPr>
      </w:pPr>
      <w:r w:rsidRPr="00450E5E">
        <w:rPr>
          <w:sz w:val="28"/>
          <w:szCs w:val="28"/>
        </w:rPr>
        <w:t>Сучасна Україна також постає перед складними викликами щодо консолідації нації та формування спільної національної ідентичності, що особливо актуально в умовах військової агресії з боку Російської Федерації та європейського курсу розвитку держави.</w:t>
      </w:r>
      <w:r w:rsidR="00472D0C">
        <w:rPr>
          <w:sz w:val="28"/>
          <w:szCs w:val="28"/>
        </w:rPr>
        <w:t xml:space="preserve"> </w:t>
      </w:r>
      <w:r w:rsidRPr="00450E5E">
        <w:rPr>
          <w:sz w:val="28"/>
          <w:szCs w:val="28"/>
        </w:rPr>
        <w:t xml:space="preserve">На сьогодні в Україні </w:t>
      </w:r>
      <w:r w:rsidR="00472D0C">
        <w:rPr>
          <w:sz w:val="28"/>
          <w:szCs w:val="28"/>
        </w:rPr>
        <w:t>є</w:t>
      </w:r>
      <w:r w:rsidRPr="00450E5E">
        <w:rPr>
          <w:sz w:val="28"/>
          <w:szCs w:val="28"/>
        </w:rPr>
        <w:t xml:space="preserve"> необхідність формування національної ідентичності, що дозволить зміцнити громадянське суспільство, посилити почуття національної єдності та забезпечити стабільний розвиток держави в умовах внутрішніх і зовнішніх викликів. </w:t>
      </w:r>
      <w:r w:rsidR="00472D0C">
        <w:rPr>
          <w:sz w:val="28"/>
          <w:szCs w:val="28"/>
        </w:rPr>
        <w:t xml:space="preserve"> </w:t>
      </w:r>
    </w:p>
    <w:p w14:paraId="69B6B4D5" w14:textId="021969DE" w:rsidR="0061044B" w:rsidRDefault="0061044B" w:rsidP="0061044B">
      <w:pPr>
        <w:pBdr>
          <w:bottom w:val="single" w:sz="4" w:space="14" w:color="auto"/>
        </w:pBdr>
        <w:spacing w:line="360" w:lineRule="auto"/>
        <w:ind w:firstLine="720"/>
        <w:rPr>
          <w:sz w:val="28"/>
          <w:szCs w:val="28"/>
        </w:rPr>
      </w:pPr>
      <w:r w:rsidRPr="00450E5E">
        <w:rPr>
          <w:sz w:val="28"/>
          <w:szCs w:val="28"/>
        </w:rPr>
        <w:t>Дослідження ідентичності</w:t>
      </w:r>
      <w:r>
        <w:rPr>
          <w:sz w:val="28"/>
          <w:szCs w:val="28"/>
        </w:rPr>
        <w:t xml:space="preserve"> в розрізі політологічного аналізу </w:t>
      </w:r>
      <w:r w:rsidRPr="00450E5E">
        <w:rPr>
          <w:sz w:val="28"/>
          <w:szCs w:val="28"/>
        </w:rPr>
        <w:t xml:space="preserve">дозволяє виявити не тільки багатомірність цього явища, але й механізми його формування на державному та суспільному рівнях, а також сприяє розумінню впливу ідентичності на політичну культуру і державну політику. Розробка ефективної політики формування національної ідентичності стає необхідною умовою стабільного функціонування української держави, що й обґрунтовує </w:t>
      </w:r>
      <w:r w:rsidRPr="00450E5E">
        <w:rPr>
          <w:b/>
          <w:bCs/>
          <w:sz w:val="28"/>
          <w:szCs w:val="28"/>
        </w:rPr>
        <w:t>актуальність</w:t>
      </w:r>
      <w:r w:rsidRPr="00450E5E">
        <w:rPr>
          <w:sz w:val="28"/>
          <w:szCs w:val="28"/>
        </w:rPr>
        <w:t xml:space="preserve"> обраної теми.</w:t>
      </w:r>
    </w:p>
    <w:p w14:paraId="2144373B" w14:textId="77777777" w:rsidR="0061044B" w:rsidRDefault="0061044B" w:rsidP="0061044B">
      <w:pPr>
        <w:pBdr>
          <w:bottom w:val="single" w:sz="4" w:space="14" w:color="auto"/>
        </w:pBdr>
        <w:spacing w:line="360" w:lineRule="auto"/>
        <w:ind w:firstLine="720"/>
        <w:rPr>
          <w:sz w:val="28"/>
          <w:szCs w:val="28"/>
        </w:rPr>
      </w:pPr>
      <w:r w:rsidRPr="00450E5E">
        <w:rPr>
          <w:b/>
          <w:bCs/>
          <w:sz w:val="28"/>
          <w:szCs w:val="28"/>
        </w:rPr>
        <w:t>Метою</w:t>
      </w:r>
      <w:r w:rsidRPr="00450E5E">
        <w:rPr>
          <w:sz w:val="28"/>
          <w:szCs w:val="28"/>
        </w:rPr>
        <w:t xml:space="preserve"> даної роботи є комплексний аналіз феномену ідентичності як предмету політологічного дослідження та вивчення національних практик формування ідентичності</w:t>
      </w:r>
      <w:r>
        <w:rPr>
          <w:sz w:val="28"/>
          <w:szCs w:val="28"/>
        </w:rPr>
        <w:t xml:space="preserve">. </w:t>
      </w:r>
    </w:p>
    <w:p w14:paraId="5107A2D5" w14:textId="77777777" w:rsidR="0061044B" w:rsidRPr="00022CA5" w:rsidRDefault="0061044B" w:rsidP="0061044B">
      <w:pPr>
        <w:pBdr>
          <w:bottom w:val="single" w:sz="4" w:space="14" w:color="auto"/>
        </w:pBdr>
        <w:spacing w:line="360" w:lineRule="auto"/>
        <w:ind w:firstLine="720"/>
        <w:rPr>
          <w:sz w:val="28"/>
          <w:szCs w:val="28"/>
        </w:rPr>
      </w:pPr>
      <w:r w:rsidRPr="00022CA5">
        <w:rPr>
          <w:sz w:val="28"/>
          <w:szCs w:val="28"/>
        </w:rPr>
        <w:t xml:space="preserve">Під час написання роботи були поставлені наступні </w:t>
      </w:r>
      <w:r w:rsidRPr="005E0BCB">
        <w:rPr>
          <w:b/>
          <w:bCs/>
          <w:sz w:val="28"/>
          <w:szCs w:val="28"/>
        </w:rPr>
        <w:t>завдання:</w:t>
      </w:r>
      <w:r w:rsidRPr="00022CA5">
        <w:rPr>
          <w:sz w:val="28"/>
          <w:szCs w:val="28"/>
        </w:rPr>
        <w:t xml:space="preserve"> </w:t>
      </w:r>
    </w:p>
    <w:p w14:paraId="2CFE9B66" w14:textId="77777777" w:rsidR="0061044B" w:rsidRPr="00450E5E" w:rsidRDefault="0061044B" w:rsidP="0061044B">
      <w:pPr>
        <w:spacing w:line="360" w:lineRule="auto"/>
        <w:rPr>
          <w:sz w:val="28"/>
          <w:szCs w:val="28"/>
        </w:rPr>
      </w:pPr>
      <w:r w:rsidRPr="00022CA5">
        <w:rPr>
          <w:sz w:val="28"/>
          <w:szCs w:val="28"/>
        </w:rPr>
        <w:t>1.</w:t>
      </w:r>
      <w:r w:rsidRPr="00450E5E">
        <w:rPr>
          <w:sz w:val="28"/>
          <w:szCs w:val="28"/>
        </w:rPr>
        <w:t xml:space="preserve"> Розкрити багатомірність феномену ідентичності в контексті політологічного аналізу.</w:t>
      </w:r>
    </w:p>
    <w:p w14:paraId="3E9C5F9D" w14:textId="77777777" w:rsidR="0061044B" w:rsidRPr="00022CA5" w:rsidRDefault="0061044B" w:rsidP="0061044B">
      <w:pPr>
        <w:spacing w:line="360" w:lineRule="auto"/>
        <w:rPr>
          <w:sz w:val="28"/>
          <w:szCs w:val="28"/>
        </w:rPr>
      </w:pPr>
      <w:r w:rsidRPr="00022CA5">
        <w:rPr>
          <w:sz w:val="28"/>
          <w:szCs w:val="28"/>
        </w:rPr>
        <w:t>2.</w:t>
      </w:r>
      <w:r w:rsidRPr="00450E5E">
        <w:rPr>
          <w:sz w:val="28"/>
          <w:szCs w:val="28"/>
        </w:rPr>
        <w:t xml:space="preserve"> Визначити основні теоретичні підходи до вивчення ідентичності та її складових у сучасній політології.</w:t>
      </w:r>
    </w:p>
    <w:p w14:paraId="100CCF6C" w14:textId="77777777" w:rsidR="0061044B" w:rsidRPr="00450E5E" w:rsidRDefault="0061044B" w:rsidP="0061044B">
      <w:pPr>
        <w:spacing w:line="360" w:lineRule="auto"/>
        <w:rPr>
          <w:sz w:val="28"/>
          <w:szCs w:val="28"/>
        </w:rPr>
      </w:pPr>
      <w:r w:rsidRPr="00022CA5">
        <w:rPr>
          <w:sz w:val="28"/>
          <w:szCs w:val="28"/>
        </w:rPr>
        <w:lastRenderedPageBreak/>
        <w:t>3.</w:t>
      </w:r>
      <w:r w:rsidRPr="00450E5E">
        <w:rPr>
          <w:sz w:val="28"/>
          <w:szCs w:val="28"/>
        </w:rPr>
        <w:t xml:space="preserve">  Дослідити методологічні аспекти аналізу ідентичності в політичній науці.</w:t>
      </w:r>
    </w:p>
    <w:p w14:paraId="567E1D5A" w14:textId="0A7D3034" w:rsidR="0061044B" w:rsidRPr="00450E5E" w:rsidRDefault="0061044B" w:rsidP="0061044B">
      <w:pPr>
        <w:spacing w:line="360" w:lineRule="auto"/>
        <w:rPr>
          <w:sz w:val="28"/>
          <w:szCs w:val="28"/>
        </w:rPr>
      </w:pPr>
      <w:r w:rsidRPr="00022CA5">
        <w:rPr>
          <w:sz w:val="28"/>
          <w:szCs w:val="28"/>
        </w:rPr>
        <w:t>4.</w:t>
      </w:r>
      <w:r w:rsidRPr="00450E5E">
        <w:rPr>
          <w:sz w:val="28"/>
          <w:szCs w:val="28"/>
        </w:rPr>
        <w:t xml:space="preserve">  </w:t>
      </w:r>
      <w:r w:rsidR="00472D0C">
        <w:rPr>
          <w:sz w:val="28"/>
          <w:szCs w:val="28"/>
        </w:rPr>
        <w:t>Описати</w:t>
      </w:r>
      <w:r w:rsidRPr="00450E5E">
        <w:rPr>
          <w:sz w:val="28"/>
          <w:szCs w:val="28"/>
        </w:rPr>
        <w:t xml:space="preserve"> основні методи дослідження ідентичності.</w:t>
      </w:r>
    </w:p>
    <w:p w14:paraId="3F38EB99" w14:textId="77777777" w:rsidR="0061044B" w:rsidRPr="00450E5E" w:rsidRDefault="0061044B" w:rsidP="0061044B">
      <w:pPr>
        <w:spacing w:line="360" w:lineRule="auto"/>
        <w:rPr>
          <w:sz w:val="28"/>
          <w:szCs w:val="28"/>
        </w:rPr>
      </w:pPr>
      <w:r w:rsidRPr="00022CA5">
        <w:rPr>
          <w:sz w:val="28"/>
          <w:szCs w:val="28"/>
        </w:rPr>
        <w:t xml:space="preserve">5. </w:t>
      </w:r>
      <w:r w:rsidRPr="00450E5E">
        <w:rPr>
          <w:sz w:val="28"/>
          <w:szCs w:val="28"/>
        </w:rPr>
        <w:t>Провести порівняльний аналіз національних практик формування ідентичності у різних країнах.</w:t>
      </w:r>
    </w:p>
    <w:p w14:paraId="05B327A0" w14:textId="4CCAD504" w:rsidR="0061044B" w:rsidRPr="00022CA5" w:rsidRDefault="0061044B" w:rsidP="0061044B">
      <w:pPr>
        <w:spacing w:line="360" w:lineRule="auto"/>
        <w:rPr>
          <w:sz w:val="28"/>
          <w:szCs w:val="28"/>
        </w:rPr>
      </w:pPr>
      <w:r w:rsidRPr="00022CA5">
        <w:rPr>
          <w:sz w:val="28"/>
          <w:szCs w:val="28"/>
        </w:rPr>
        <w:t xml:space="preserve">6. </w:t>
      </w:r>
      <w:r>
        <w:rPr>
          <w:sz w:val="28"/>
          <w:szCs w:val="28"/>
        </w:rPr>
        <w:t xml:space="preserve">Дослідити </w:t>
      </w:r>
      <w:r w:rsidRPr="00022CA5">
        <w:rPr>
          <w:sz w:val="28"/>
          <w:szCs w:val="28"/>
        </w:rPr>
        <w:t xml:space="preserve">процес формування національної ідентичності в Україні, враховуючи історичний контекст </w:t>
      </w:r>
      <w:r w:rsidR="00472D0C">
        <w:rPr>
          <w:sz w:val="28"/>
          <w:szCs w:val="28"/>
        </w:rPr>
        <w:t>та</w:t>
      </w:r>
      <w:r w:rsidRPr="00022CA5">
        <w:rPr>
          <w:sz w:val="28"/>
          <w:szCs w:val="28"/>
        </w:rPr>
        <w:t xml:space="preserve"> сучасні виклики.</w:t>
      </w:r>
    </w:p>
    <w:p w14:paraId="4503CCD6" w14:textId="77777777" w:rsidR="0061044B" w:rsidRPr="00022CA5" w:rsidRDefault="0061044B" w:rsidP="0061044B">
      <w:pPr>
        <w:spacing w:line="360" w:lineRule="auto"/>
        <w:ind w:firstLine="720"/>
        <w:rPr>
          <w:sz w:val="28"/>
          <w:szCs w:val="28"/>
        </w:rPr>
      </w:pPr>
      <w:r w:rsidRPr="00022CA5">
        <w:rPr>
          <w:b/>
          <w:bCs/>
          <w:sz w:val="28"/>
          <w:szCs w:val="28"/>
        </w:rPr>
        <w:t>Об’єктом</w:t>
      </w:r>
      <w:r w:rsidRPr="00022CA5">
        <w:rPr>
          <w:sz w:val="28"/>
          <w:szCs w:val="28"/>
        </w:rPr>
        <w:t xml:space="preserve"> дослідження є політичні процеси, пов'язані з формуванням та функціонуванням ідентичності в суспільстві.</w:t>
      </w:r>
    </w:p>
    <w:p w14:paraId="3DD611EC" w14:textId="77777777" w:rsidR="0061044B" w:rsidRPr="00022CA5" w:rsidRDefault="0061044B" w:rsidP="0061044B">
      <w:pPr>
        <w:spacing w:line="360" w:lineRule="auto"/>
        <w:ind w:firstLine="720"/>
        <w:rPr>
          <w:sz w:val="28"/>
          <w:szCs w:val="28"/>
        </w:rPr>
      </w:pPr>
      <w:r w:rsidRPr="00022CA5">
        <w:rPr>
          <w:b/>
          <w:bCs/>
          <w:sz w:val="28"/>
          <w:szCs w:val="28"/>
        </w:rPr>
        <w:t>Предметом</w:t>
      </w:r>
      <w:r w:rsidRPr="00022CA5">
        <w:rPr>
          <w:sz w:val="28"/>
          <w:szCs w:val="28"/>
        </w:rPr>
        <w:t xml:space="preserve"> дослідження виступає багатомірний феномен ідентичності в умовах сучасної політичної реальності та національні практики її формування, зокрема, досвід України.</w:t>
      </w:r>
    </w:p>
    <w:p w14:paraId="587A5EF4" w14:textId="77777777" w:rsidR="0061044B" w:rsidRPr="00450E5E" w:rsidRDefault="0061044B" w:rsidP="0061044B">
      <w:pPr>
        <w:spacing w:line="360" w:lineRule="auto"/>
        <w:ind w:firstLine="360"/>
        <w:rPr>
          <w:sz w:val="28"/>
          <w:szCs w:val="28"/>
        </w:rPr>
      </w:pPr>
      <w:r w:rsidRPr="00450E5E">
        <w:rPr>
          <w:sz w:val="28"/>
          <w:szCs w:val="28"/>
        </w:rPr>
        <w:t>У роботі використано широкий спектр наукових методів, зокрема:</w:t>
      </w:r>
    </w:p>
    <w:p w14:paraId="699996C5" w14:textId="77777777" w:rsidR="0061044B" w:rsidRPr="00450E5E" w:rsidRDefault="0061044B" w:rsidP="00DA1336">
      <w:pPr>
        <w:numPr>
          <w:ilvl w:val="0"/>
          <w:numId w:val="5"/>
        </w:numPr>
        <w:spacing w:after="160" w:line="276" w:lineRule="auto"/>
        <w:rPr>
          <w:sz w:val="28"/>
          <w:szCs w:val="28"/>
        </w:rPr>
      </w:pPr>
      <w:r w:rsidRPr="00472D0C">
        <w:rPr>
          <w:sz w:val="28"/>
          <w:szCs w:val="28"/>
        </w:rPr>
        <w:t>Аналіз та синтез</w:t>
      </w:r>
      <w:r w:rsidRPr="00450E5E">
        <w:rPr>
          <w:sz w:val="28"/>
          <w:szCs w:val="28"/>
        </w:rPr>
        <w:t xml:space="preserve"> — для комплексного дослідження теоретичних аспектів ідентичності та її впливу на політичні процеси.</w:t>
      </w:r>
    </w:p>
    <w:p w14:paraId="443A057E" w14:textId="77777777" w:rsidR="0061044B" w:rsidRPr="00450E5E" w:rsidRDefault="0061044B" w:rsidP="00DA1336">
      <w:pPr>
        <w:numPr>
          <w:ilvl w:val="0"/>
          <w:numId w:val="5"/>
        </w:numPr>
        <w:spacing w:after="160" w:line="276" w:lineRule="auto"/>
        <w:rPr>
          <w:sz w:val="28"/>
          <w:szCs w:val="28"/>
        </w:rPr>
      </w:pPr>
      <w:r w:rsidRPr="00472D0C">
        <w:rPr>
          <w:sz w:val="28"/>
          <w:szCs w:val="28"/>
        </w:rPr>
        <w:t>Порівняльний метод</w:t>
      </w:r>
      <w:r w:rsidRPr="00450E5E">
        <w:rPr>
          <w:sz w:val="28"/>
          <w:szCs w:val="28"/>
        </w:rPr>
        <w:t xml:space="preserve"> — для дослідження особливостей національних практик формування ідентичності в різних країнах.</w:t>
      </w:r>
    </w:p>
    <w:p w14:paraId="00F18B45" w14:textId="77777777" w:rsidR="0061044B" w:rsidRPr="00450E5E" w:rsidRDefault="0061044B" w:rsidP="00DA1336">
      <w:pPr>
        <w:numPr>
          <w:ilvl w:val="0"/>
          <w:numId w:val="5"/>
        </w:numPr>
        <w:spacing w:after="160" w:line="276" w:lineRule="auto"/>
        <w:rPr>
          <w:sz w:val="28"/>
          <w:szCs w:val="28"/>
        </w:rPr>
      </w:pPr>
      <w:r w:rsidRPr="00472D0C">
        <w:rPr>
          <w:sz w:val="28"/>
          <w:szCs w:val="28"/>
        </w:rPr>
        <w:t>Історичний метод</w:t>
      </w:r>
      <w:r w:rsidRPr="00450E5E">
        <w:rPr>
          <w:sz w:val="28"/>
          <w:szCs w:val="28"/>
        </w:rPr>
        <w:t xml:space="preserve"> — для вивчення етапів становлення української національної ідентичності та впливу історичних подій на її розвиток.</w:t>
      </w:r>
    </w:p>
    <w:p w14:paraId="4D787709" w14:textId="77777777" w:rsidR="0061044B" w:rsidRPr="00450E5E" w:rsidRDefault="0061044B" w:rsidP="00DA1336">
      <w:pPr>
        <w:numPr>
          <w:ilvl w:val="0"/>
          <w:numId w:val="5"/>
        </w:numPr>
        <w:spacing w:after="160" w:line="276" w:lineRule="auto"/>
        <w:rPr>
          <w:sz w:val="28"/>
          <w:szCs w:val="28"/>
        </w:rPr>
      </w:pPr>
      <w:r w:rsidRPr="00472D0C">
        <w:rPr>
          <w:sz w:val="28"/>
          <w:szCs w:val="28"/>
        </w:rPr>
        <w:t>Метод контент-аналізу</w:t>
      </w:r>
      <w:r w:rsidRPr="00450E5E">
        <w:rPr>
          <w:sz w:val="28"/>
          <w:szCs w:val="28"/>
        </w:rPr>
        <w:t xml:space="preserve"> — для аналізу документів і нормативних актів, що стосуються політики ідентичності в Україні.</w:t>
      </w:r>
    </w:p>
    <w:p w14:paraId="217B6B1D" w14:textId="5D77DE67" w:rsidR="0061044B" w:rsidRDefault="00472D0C" w:rsidP="0061044B">
      <w:pPr>
        <w:spacing w:line="360" w:lineRule="auto"/>
        <w:ind w:firstLine="360"/>
        <w:rPr>
          <w:sz w:val="28"/>
          <w:szCs w:val="28"/>
        </w:rPr>
      </w:pPr>
      <w:r w:rsidRPr="00472D0C">
        <w:rPr>
          <w:i/>
          <w:iCs/>
          <w:sz w:val="28"/>
          <w:szCs w:val="28"/>
        </w:rPr>
        <w:t>Стан вивченості проблеми</w:t>
      </w:r>
      <w:r w:rsidR="0061044B" w:rsidRPr="00022CA5">
        <w:rPr>
          <w:b/>
          <w:bCs/>
          <w:sz w:val="28"/>
          <w:szCs w:val="28"/>
        </w:rPr>
        <w:t>:</w:t>
      </w:r>
      <w:r w:rsidR="0061044B" w:rsidRPr="00022CA5">
        <w:rPr>
          <w:sz w:val="28"/>
          <w:szCs w:val="28"/>
        </w:rPr>
        <w:t xml:space="preserve"> під час написання роботи використовувались напрацювання західних дослідників, зокрема,</w:t>
      </w:r>
      <w:r w:rsidR="002E0599">
        <w:rPr>
          <w:sz w:val="28"/>
          <w:szCs w:val="28"/>
        </w:rPr>
        <w:t xml:space="preserve"> </w:t>
      </w:r>
      <w:r w:rsidR="0061044B" w:rsidRPr="00022CA5">
        <w:rPr>
          <w:sz w:val="28"/>
          <w:szCs w:val="28"/>
        </w:rPr>
        <w:t xml:space="preserve"> </w:t>
      </w:r>
      <w:r w:rsidR="002E0599">
        <w:rPr>
          <w:sz w:val="28"/>
          <w:szCs w:val="28"/>
        </w:rPr>
        <w:t xml:space="preserve">Б. Андерсона, </w:t>
      </w:r>
      <w:r w:rsidR="0061044B" w:rsidRPr="00022CA5">
        <w:rPr>
          <w:sz w:val="28"/>
          <w:szCs w:val="28"/>
        </w:rPr>
        <w:t xml:space="preserve">Ф. </w:t>
      </w:r>
      <w:proofErr w:type="spellStart"/>
      <w:r w:rsidR="0061044B" w:rsidRPr="00022CA5">
        <w:rPr>
          <w:sz w:val="28"/>
          <w:szCs w:val="28"/>
        </w:rPr>
        <w:t>Фукуями</w:t>
      </w:r>
      <w:proofErr w:type="spellEnd"/>
      <w:r w:rsidR="0061044B" w:rsidRPr="00022CA5">
        <w:rPr>
          <w:sz w:val="28"/>
          <w:szCs w:val="28"/>
        </w:rPr>
        <w:t xml:space="preserve">, Е. </w:t>
      </w:r>
      <w:proofErr w:type="spellStart"/>
      <w:r w:rsidR="0061044B" w:rsidRPr="00022CA5">
        <w:rPr>
          <w:sz w:val="28"/>
          <w:szCs w:val="28"/>
        </w:rPr>
        <w:t>Сміта,</w:t>
      </w:r>
      <w:r w:rsidR="002E0599">
        <w:rPr>
          <w:sz w:val="28"/>
          <w:szCs w:val="28"/>
        </w:rPr>
        <w:t>Г</w:t>
      </w:r>
      <w:proofErr w:type="spellEnd"/>
      <w:r w:rsidR="002E0599">
        <w:rPr>
          <w:sz w:val="28"/>
          <w:szCs w:val="28"/>
        </w:rPr>
        <w:t xml:space="preserve">. </w:t>
      </w:r>
      <w:r w:rsidR="0061044B" w:rsidRPr="00022CA5">
        <w:rPr>
          <w:sz w:val="28"/>
          <w:szCs w:val="28"/>
        </w:rPr>
        <w:t xml:space="preserve"> </w:t>
      </w:r>
      <w:r w:rsidR="002E0599">
        <w:rPr>
          <w:sz w:val="28"/>
          <w:szCs w:val="28"/>
        </w:rPr>
        <w:t xml:space="preserve">Й. </w:t>
      </w:r>
      <w:proofErr w:type="spellStart"/>
      <w:r w:rsidR="002E0599">
        <w:rPr>
          <w:sz w:val="28"/>
          <w:szCs w:val="28"/>
        </w:rPr>
        <w:t>Гейдера</w:t>
      </w:r>
      <w:proofErr w:type="spellEnd"/>
      <w:r w:rsidR="002E0599">
        <w:rPr>
          <w:sz w:val="28"/>
          <w:szCs w:val="28"/>
        </w:rPr>
        <w:t xml:space="preserve">,  </w:t>
      </w:r>
      <w:r w:rsidR="0061044B" w:rsidRPr="00022CA5">
        <w:rPr>
          <w:sz w:val="28"/>
          <w:szCs w:val="28"/>
        </w:rPr>
        <w:t xml:space="preserve">Р. </w:t>
      </w:r>
      <w:proofErr w:type="spellStart"/>
      <w:r w:rsidR="0061044B" w:rsidRPr="00022CA5">
        <w:rPr>
          <w:sz w:val="28"/>
          <w:szCs w:val="28"/>
        </w:rPr>
        <w:t>Брубейкера</w:t>
      </w:r>
      <w:proofErr w:type="spellEnd"/>
      <w:r w:rsidR="00B155E5">
        <w:rPr>
          <w:sz w:val="28"/>
          <w:szCs w:val="28"/>
        </w:rPr>
        <w:t xml:space="preserve">, Е. </w:t>
      </w:r>
      <w:proofErr w:type="spellStart"/>
      <w:r w:rsidR="00B155E5">
        <w:rPr>
          <w:sz w:val="28"/>
          <w:szCs w:val="28"/>
        </w:rPr>
        <w:t>Ренана</w:t>
      </w:r>
      <w:proofErr w:type="spellEnd"/>
      <w:r w:rsidR="00B155E5">
        <w:rPr>
          <w:sz w:val="28"/>
          <w:szCs w:val="28"/>
        </w:rPr>
        <w:t xml:space="preserve"> </w:t>
      </w:r>
      <w:r w:rsidR="0061044B" w:rsidRPr="00022CA5">
        <w:rPr>
          <w:sz w:val="28"/>
          <w:szCs w:val="28"/>
        </w:rPr>
        <w:t xml:space="preserve">та інших, крім того використовувались наукові роботи </w:t>
      </w:r>
      <w:r w:rsidR="002E0599">
        <w:rPr>
          <w:sz w:val="28"/>
          <w:szCs w:val="28"/>
        </w:rPr>
        <w:t>українських</w:t>
      </w:r>
      <w:r w:rsidR="0061044B" w:rsidRPr="00022CA5">
        <w:rPr>
          <w:sz w:val="28"/>
          <w:szCs w:val="28"/>
        </w:rPr>
        <w:t xml:space="preserve"> авторів, таких як О. Вергун, О. </w:t>
      </w:r>
      <w:proofErr w:type="spellStart"/>
      <w:r w:rsidR="0061044B" w:rsidRPr="00022CA5">
        <w:rPr>
          <w:sz w:val="28"/>
          <w:szCs w:val="28"/>
        </w:rPr>
        <w:t>Рафальского</w:t>
      </w:r>
      <w:proofErr w:type="spellEnd"/>
      <w:r w:rsidR="0061044B" w:rsidRPr="00022CA5">
        <w:rPr>
          <w:sz w:val="28"/>
          <w:szCs w:val="28"/>
        </w:rPr>
        <w:t xml:space="preserve">, Т. Бевз та інших. Також </w:t>
      </w:r>
      <w:r>
        <w:rPr>
          <w:sz w:val="28"/>
          <w:szCs w:val="28"/>
        </w:rPr>
        <w:t xml:space="preserve">при підготовці кваліфікаційної </w:t>
      </w:r>
      <w:r w:rsidR="0061044B" w:rsidRPr="00022CA5">
        <w:rPr>
          <w:sz w:val="28"/>
          <w:szCs w:val="28"/>
        </w:rPr>
        <w:t xml:space="preserve"> роботи ми звертались до статистичних</w:t>
      </w:r>
      <w:r>
        <w:rPr>
          <w:sz w:val="28"/>
          <w:szCs w:val="28"/>
        </w:rPr>
        <w:t xml:space="preserve"> даних </w:t>
      </w:r>
      <w:r w:rsidR="0061044B" w:rsidRPr="00022CA5">
        <w:rPr>
          <w:sz w:val="28"/>
          <w:szCs w:val="28"/>
        </w:rPr>
        <w:t xml:space="preserve"> </w:t>
      </w:r>
      <w:r w:rsidR="0061044B">
        <w:rPr>
          <w:sz w:val="28"/>
          <w:szCs w:val="28"/>
        </w:rPr>
        <w:t xml:space="preserve">групи </w:t>
      </w:r>
      <w:r w:rsidR="00B155E5">
        <w:rPr>
          <w:sz w:val="28"/>
          <w:szCs w:val="28"/>
        </w:rPr>
        <w:t>Р</w:t>
      </w:r>
      <w:r w:rsidR="0061044B">
        <w:rPr>
          <w:sz w:val="28"/>
          <w:szCs w:val="28"/>
        </w:rPr>
        <w:t>ейтинг</w:t>
      </w:r>
      <w:r w:rsidR="00DA1336">
        <w:rPr>
          <w:sz w:val="28"/>
          <w:szCs w:val="28"/>
        </w:rPr>
        <w:t xml:space="preserve">, аналітичного Центру </w:t>
      </w:r>
      <w:proofErr w:type="spellStart"/>
      <w:r w:rsidR="00DA1336">
        <w:rPr>
          <w:sz w:val="28"/>
          <w:szCs w:val="28"/>
        </w:rPr>
        <w:t>А.Розумкова</w:t>
      </w:r>
      <w:proofErr w:type="spellEnd"/>
      <w:r w:rsidR="0061044B">
        <w:rPr>
          <w:sz w:val="28"/>
          <w:szCs w:val="28"/>
        </w:rPr>
        <w:t xml:space="preserve"> </w:t>
      </w:r>
      <w:r w:rsidR="0061044B" w:rsidRPr="00022CA5">
        <w:rPr>
          <w:sz w:val="28"/>
          <w:szCs w:val="28"/>
        </w:rPr>
        <w:t xml:space="preserve">та державних </w:t>
      </w:r>
      <w:proofErr w:type="spellStart"/>
      <w:r w:rsidR="0061044B" w:rsidRPr="00022CA5">
        <w:rPr>
          <w:sz w:val="28"/>
          <w:szCs w:val="28"/>
        </w:rPr>
        <w:t>електроних</w:t>
      </w:r>
      <w:proofErr w:type="spellEnd"/>
      <w:r w:rsidR="0061044B" w:rsidRPr="00022CA5">
        <w:rPr>
          <w:sz w:val="28"/>
          <w:szCs w:val="28"/>
        </w:rPr>
        <w:t xml:space="preserve"> архівів.</w:t>
      </w:r>
    </w:p>
    <w:p w14:paraId="7D77E657" w14:textId="6904DA23" w:rsidR="00472D0C" w:rsidRPr="00450E5E" w:rsidRDefault="00472D0C" w:rsidP="0061044B">
      <w:pPr>
        <w:spacing w:line="360" w:lineRule="auto"/>
        <w:ind w:firstLine="360"/>
        <w:rPr>
          <w:sz w:val="28"/>
          <w:szCs w:val="28"/>
        </w:rPr>
      </w:pPr>
      <w:r>
        <w:rPr>
          <w:sz w:val="28"/>
          <w:szCs w:val="28"/>
        </w:rPr>
        <w:t xml:space="preserve">Структуру роботи складають </w:t>
      </w:r>
      <w:r w:rsidR="00D86406">
        <w:rPr>
          <w:sz w:val="28"/>
          <w:szCs w:val="28"/>
        </w:rPr>
        <w:t>вступ, два розділи , шість підрозділів, список літератури, загалом 63 сторінки  тексту.</w:t>
      </w:r>
    </w:p>
    <w:p w14:paraId="6DF4F0D4" w14:textId="77777777" w:rsidR="00D86406" w:rsidRDefault="00D86406" w:rsidP="0071554A">
      <w:pPr>
        <w:spacing w:line="360" w:lineRule="auto"/>
        <w:jc w:val="center"/>
        <w:rPr>
          <w:b/>
          <w:bCs/>
          <w:color w:val="000000" w:themeColor="text1"/>
          <w:sz w:val="28"/>
          <w:szCs w:val="28"/>
        </w:rPr>
      </w:pPr>
    </w:p>
    <w:p w14:paraId="2EEED76D" w14:textId="6A9EECF2" w:rsidR="0061044B" w:rsidRPr="005E0BCB" w:rsidRDefault="0061044B" w:rsidP="0071554A">
      <w:pPr>
        <w:spacing w:line="360" w:lineRule="auto"/>
        <w:jc w:val="center"/>
        <w:rPr>
          <w:b/>
          <w:bCs/>
          <w:color w:val="000000" w:themeColor="text1"/>
          <w:sz w:val="28"/>
          <w:szCs w:val="28"/>
        </w:rPr>
      </w:pPr>
      <w:r w:rsidRPr="005E0BCB">
        <w:rPr>
          <w:b/>
          <w:bCs/>
          <w:color w:val="000000" w:themeColor="text1"/>
          <w:sz w:val="28"/>
          <w:szCs w:val="28"/>
        </w:rPr>
        <w:lastRenderedPageBreak/>
        <w:t>РОЗДІЛ</w:t>
      </w:r>
      <w:r>
        <w:rPr>
          <w:b/>
          <w:bCs/>
          <w:color w:val="000000" w:themeColor="text1"/>
          <w:sz w:val="28"/>
          <w:szCs w:val="28"/>
        </w:rPr>
        <w:t xml:space="preserve"> ПЕРШИЙ</w:t>
      </w:r>
    </w:p>
    <w:p w14:paraId="1BCB389B" w14:textId="77777777" w:rsidR="0061044B" w:rsidRPr="005E0BCB" w:rsidRDefault="0061044B" w:rsidP="0061044B">
      <w:pPr>
        <w:spacing w:line="360" w:lineRule="auto"/>
        <w:jc w:val="center"/>
        <w:rPr>
          <w:color w:val="000000" w:themeColor="text1"/>
          <w:sz w:val="28"/>
          <w:szCs w:val="28"/>
        </w:rPr>
      </w:pPr>
      <w:r w:rsidRPr="005E0BCB">
        <w:rPr>
          <w:b/>
          <w:bCs/>
          <w:color w:val="000000" w:themeColor="text1"/>
          <w:sz w:val="28"/>
          <w:szCs w:val="28"/>
        </w:rPr>
        <w:t>ТЕОРЕТИКО-МЕТОДОЛОГІЧНІ ОСНОВИ ДОСЛІДЖЕННЯ ІДЕНТИЧНОСТІ</w:t>
      </w:r>
    </w:p>
    <w:p w14:paraId="5E475B23" w14:textId="33EBD122" w:rsidR="0061044B" w:rsidRPr="00D86406" w:rsidRDefault="0061044B" w:rsidP="0061044B">
      <w:pPr>
        <w:pStyle w:val="a6"/>
        <w:numPr>
          <w:ilvl w:val="1"/>
          <w:numId w:val="2"/>
        </w:numPr>
        <w:spacing w:line="360" w:lineRule="auto"/>
        <w:jc w:val="both"/>
        <w:rPr>
          <w:rFonts w:ascii="Times New Roman" w:hAnsi="Times New Roman" w:cs="Times New Roman"/>
          <w:b/>
          <w:bCs/>
          <w:color w:val="00B050"/>
          <w:sz w:val="28"/>
          <w:szCs w:val="28"/>
          <w:lang w:val="uk-UA"/>
        </w:rPr>
      </w:pPr>
      <w:r w:rsidRPr="00D86406">
        <w:rPr>
          <w:rFonts w:ascii="Times New Roman" w:hAnsi="Times New Roman" w:cs="Times New Roman"/>
          <w:b/>
          <w:bCs/>
          <w:sz w:val="28"/>
          <w:szCs w:val="28"/>
          <w:lang w:val="uk-UA"/>
        </w:rPr>
        <w:t xml:space="preserve">Феномен ідентичності в контексті політологічного аналізу: багатомірність феномену </w:t>
      </w:r>
    </w:p>
    <w:p w14:paraId="72803CD5" w14:textId="77777777" w:rsidR="0061044B" w:rsidRPr="006120B9" w:rsidRDefault="0061044B" w:rsidP="0061044B">
      <w:pPr>
        <w:spacing w:line="360" w:lineRule="auto"/>
        <w:ind w:firstLine="709"/>
        <w:rPr>
          <w:sz w:val="28"/>
          <w:szCs w:val="28"/>
        </w:rPr>
      </w:pPr>
      <w:r w:rsidRPr="006120B9">
        <w:rPr>
          <w:sz w:val="28"/>
          <w:szCs w:val="28"/>
        </w:rPr>
        <w:t>Ідентичність є багатовимірним феноменом, який відіграє ключову роль у політичному житті суспільства. Вона слугує основою для формування соціальних груп, націй та держав, виступаючи важливим чинником у процесах політичної мобілізації, легітимації влади та розвитку громадянського суспільства. Водночас ідентичність є складним і суперечливим поняттям, яке охоплює різні аспекти людського життя та має різноманітні інтерпретації в рамках політологічного аналізу.</w:t>
      </w:r>
    </w:p>
    <w:p w14:paraId="3CAA9F88" w14:textId="14B79F6C" w:rsidR="0061044B" w:rsidRPr="006120B9" w:rsidRDefault="0061044B" w:rsidP="0061044B">
      <w:pPr>
        <w:tabs>
          <w:tab w:val="left" w:pos="851"/>
        </w:tabs>
        <w:spacing w:line="360" w:lineRule="auto"/>
        <w:ind w:firstLine="709"/>
        <w:rPr>
          <w:sz w:val="28"/>
          <w:szCs w:val="28"/>
        </w:rPr>
      </w:pPr>
      <w:r w:rsidRPr="006120B9">
        <w:rPr>
          <w:sz w:val="28"/>
          <w:szCs w:val="28"/>
        </w:rPr>
        <w:t xml:space="preserve">Ідентичність можна </w:t>
      </w:r>
      <w:r w:rsidR="00D86406">
        <w:rPr>
          <w:sz w:val="28"/>
          <w:szCs w:val="28"/>
        </w:rPr>
        <w:t xml:space="preserve">характеризувати </w:t>
      </w:r>
      <w:r w:rsidRPr="006120B9">
        <w:rPr>
          <w:sz w:val="28"/>
          <w:szCs w:val="28"/>
        </w:rPr>
        <w:t xml:space="preserve"> як сукупність характеристик і ознак, що визначають приналежність індивіда до певної соціальної групи, нації або культурного кола. На думку Ентоні Сміта, одного з провідних дослідників національної ідентичності, ідентичність включає в себе не тільки усвідомлення приналежності до певної групи, але й прийняття певних цінностей, традицій та історичного досвіду, що відрізняють цю групу від інших.</w:t>
      </w:r>
    </w:p>
    <w:p w14:paraId="78B6EA76" w14:textId="636BABA1" w:rsidR="0061044B" w:rsidRPr="00465CFD" w:rsidRDefault="0061044B" w:rsidP="0061044B">
      <w:pPr>
        <w:spacing w:line="360" w:lineRule="auto"/>
        <w:ind w:firstLine="709"/>
        <w:rPr>
          <w:color w:val="FF0000"/>
          <w:sz w:val="28"/>
          <w:szCs w:val="28"/>
        </w:rPr>
      </w:pPr>
      <w:r w:rsidRPr="006120B9">
        <w:rPr>
          <w:sz w:val="28"/>
          <w:szCs w:val="28"/>
        </w:rPr>
        <w:t xml:space="preserve">Разом з тим, він проводив чітке розмежування типів національної ідентичності, одна з яких, «громадянська», ґрунтується на правах та свободах, належних одним конкретним державам і притаманних, в першу чергу, країнам Європи. Інша ж, за словами Ентоні Сміта, «етнічна», або неєвропейська модель національної ідентичності формується саме завдяки спільним культурним рисам. </w:t>
      </w:r>
      <w:r>
        <w:rPr>
          <w:sz w:val="28"/>
          <w:szCs w:val="28"/>
        </w:rPr>
        <w:t>Він підкреслює, що «т</w:t>
      </w:r>
      <w:r w:rsidRPr="006120B9">
        <w:rPr>
          <w:sz w:val="28"/>
          <w:szCs w:val="28"/>
        </w:rPr>
        <w:t xml:space="preserve">оді як західна концепція проголошує, що індивід має належати до певної нації, але може вибрати, до якої саме приєднуватись, </w:t>
      </w:r>
      <w:proofErr w:type="spellStart"/>
      <w:r w:rsidRPr="006120B9">
        <w:rPr>
          <w:sz w:val="28"/>
          <w:szCs w:val="28"/>
        </w:rPr>
        <w:t>незахідна</w:t>
      </w:r>
      <w:proofErr w:type="spellEnd"/>
      <w:r w:rsidRPr="006120B9">
        <w:rPr>
          <w:sz w:val="28"/>
          <w:szCs w:val="28"/>
        </w:rPr>
        <w:t xml:space="preserve">, або етнічна, концепція не припускає такої широти поглядів. Чи то людина зоставатиметься у своїй спільноті, чи то </w:t>
      </w:r>
      <w:r w:rsidRPr="006120B9">
        <w:rPr>
          <w:sz w:val="28"/>
          <w:szCs w:val="28"/>
        </w:rPr>
        <w:lastRenderedPageBreak/>
        <w:t xml:space="preserve">емігрує до іншої, вона завжди неминуче й органічно залишатиметься членом спільноти, в якій народилась, і довіку нестиме на собі її печать». </w:t>
      </w:r>
      <w:r w:rsidRPr="00465CFD">
        <w:rPr>
          <w:color w:val="000000" w:themeColor="text1"/>
          <w:sz w:val="28"/>
          <w:szCs w:val="28"/>
        </w:rPr>
        <w:t>[16, с. 12]</w:t>
      </w:r>
    </w:p>
    <w:p w14:paraId="1C4DAAB4" w14:textId="77777777" w:rsidR="0061044B" w:rsidRPr="006120B9" w:rsidRDefault="0061044B" w:rsidP="0061044B">
      <w:pPr>
        <w:spacing w:line="360" w:lineRule="auto"/>
        <w:ind w:firstLine="709"/>
        <w:rPr>
          <w:sz w:val="28"/>
          <w:szCs w:val="28"/>
        </w:rPr>
      </w:pPr>
      <w:r w:rsidRPr="006120B9">
        <w:rPr>
          <w:sz w:val="28"/>
          <w:szCs w:val="28"/>
        </w:rPr>
        <w:t xml:space="preserve">Політологічний аналіз ідентичності фокусується на її ролі </w:t>
      </w:r>
      <w:r w:rsidRPr="00465CFD">
        <w:rPr>
          <w:color w:val="000000" w:themeColor="text1"/>
          <w:sz w:val="28"/>
          <w:szCs w:val="28"/>
        </w:rPr>
        <w:t>у формуванні</w:t>
      </w:r>
      <w:r w:rsidRPr="006120B9">
        <w:rPr>
          <w:sz w:val="28"/>
          <w:szCs w:val="28"/>
        </w:rPr>
        <w:t xml:space="preserve"> політичних структур</w:t>
      </w:r>
      <w:r w:rsidRPr="00465CFD">
        <w:rPr>
          <w:sz w:val="28"/>
          <w:szCs w:val="28"/>
        </w:rPr>
        <w:t xml:space="preserve">. </w:t>
      </w:r>
      <w:r w:rsidRPr="006120B9">
        <w:rPr>
          <w:sz w:val="28"/>
          <w:szCs w:val="28"/>
        </w:rPr>
        <w:t>Зокрема, ідентичність розглядається як основний елемент політичної культури, що визначає поведінку громадян, їхні політичні орієнтації та рівень участі у політичному житті. Також ідентичність впливає на формування державних інститутів, політичних партій і громадянських рухів, що робить її важливим об'єктом дослідження у сфері політичних наук.</w:t>
      </w:r>
    </w:p>
    <w:p w14:paraId="6A9A7C5A" w14:textId="77777777" w:rsidR="0061044B" w:rsidRPr="006120B9" w:rsidRDefault="0061044B" w:rsidP="0061044B">
      <w:pPr>
        <w:shd w:val="clear" w:color="auto" w:fill="FFFFFF" w:themeFill="background1"/>
        <w:spacing w:line="360" w:lineRule="auto"/>
        <w:ind w:firstLine="709"/>
        <w:rPr>
          <w:sz w:val="28"/>
        </w:rPr>
      </w:pPr>
      <w:r w:rsidRPr="006120B9">
        <w:rPr>
          <w:sz w:val="28"/>
        </w:rPr>
        <w:t xml:space="preserve">Як зазначає </w:t>
      </w:r>
      <w:proofErr w:type="spellStart"/>
      <w:r w:rsidRPr="006120B9">
        <w:rPr>
          <w:sz w:val="28"/>
        </w:rPr>
        <w:t>Матузкова</w:t>
      </w:r>
      <w:proofErr w:type="spellEnd"/>
      <w:r w:rsidRPr="006120B9">
        <w:rPr>
          <w:sz w:val="28"/>
        </w:rPr>
        <w:t xml:space="preserve"> О.П., окрім утворюючих факторів, ідентичність також має власну </w:t>
      </w:r>
      <w:proofErr w:type="spellStart"/>
      <w:r w:rsidRPr="006120B9">
        <w:rPr>
          <w:sz w:val="28"/>
        </w:rPr>
        <w:t>трирівнев</w:t>
      </w:r>
      <w:r>
        <w:rPr>
          <w:sz w:val="28"/>
        </w:rPr>
        <w:t>у</w:t>
      </w:r>
      <w:proofErr w:type="spellEnd"/>
      <w:r w:rsidRPr="006120B9">
        <w:rPr>
          <w:sz w:val="28"/>
        </w:rPr>
        <w:t xml:space="preserve"> структуру. Перший рівень – індивідуально-колективний, який об’єднує в собі самоідентифікацію відповідно до власних вихідних даних та самоідентифікацію індивіда у межах визначеної суспільної групи. Другий рівень – суб’єктно-об’єктний, як безпосередня взаємодія між індивідом та соціальною групою: самоусвідомлення індивідуальних та соціальних характеристик. І третій – </w:t>
      </w:r>
      <w:proofErr w:type="spellStart"/>
      <w:r w:rsidRPr="006120B9">
        <w:rPr>
          <w:sz w:val="28"/>
        </w:rPr>
        <w:t>когнітивно</w:t>
      </w:r>
      <w:proofErr w:type="spellEnd"/>
      <w:r w:rsidRPr="006120B9">
        <w:rPr>
          <w:sz w:val="28"/>
        </w:rPr>
        <w:t xml:space="preserve">-емоційний, що є результатом обізнаності й емоційної оцінки на оточуючі виклики та характеристики колективної діяльності </w:t>
      </w:r>
      <w:r w:rsidRPr="00F97C8A">
        <w:rPr>
          <w:bCs/>
          <w:sz w:val="28"/>
        </w:rPr>
        <w:t>[2; с. 15-19]</w:t>
      </w:r>
      <w:r w:rsidRPr="006120B9">
        <w:rPr>
          <w:b/>
          <w:sz w:val="28"/>
        </w:rPr>
        <w:t xml:space="preserve"> </w:t>
      </w:r>
    </w:p>
    <w:p w14:paraId="43A1750B" w14:textId="77777777" w:rsidR="0061044B" w:rsidRPr="006120B9" w:rsidRDefault="0061044B" w:rsidP="0061044B">
      <w:pPr>
        <w:spacing w:line="360" w:lineRule="auto"/>
        <w:rPr>
          <w:sz w:val="28"/>
          <w:szCs w:val="28"/>
        </w:rPr>
      </w:pPr>
      <w:r w:rsidRPr="006120B9">
        <w:rPr>
          <w:sz w:val="28"/>
          <w:szCs w:val="28"/>
        </w:rPr>
        <w:t xml:space="preserve">Ідентичність набуває різних форм, які залежать від контексту та рівня аналізу. Серед них варто виділити наступні: </w:t>
      </w:r>
    </w:p>
    <w:p w14:paraId="2413F380" w14:textId="77777777" w:rsidR="0061044B" w:rsidRPr="006120B9" w:rsidRDefault="0061044B" w:rsidP="0061044B">
      <w:pPr>
        <w:pStyle w:val="a6"/>
        <w:numPr>
          <w:ilvl w:val="0"/>
          <w:numId w:val="3"/>
        </w:numPr>
        <w:spacing w:line="360" w:lineRule="auto"/>
        <w:jc w:val="both"/>
        <w:rPr>
          <w:rFonts w:ascii="Times New Roman" w:hAnsi="Times New Roman" w:cs="Times New Roman"/>
          <w:sz w:val="28"/>
          <w:szCs w:val="28"/>
          <w:lang w:val="uk-UA"/>
        </w:rPr>
      </w:pPr>
      <w:r w:rsidRPr="00D86406">
        <w:rPr>
          <w:rFonts w:ascii="Times New Roman" w:hAnsi="Times New Roman" w:cs="Times New Roman"/>
          <w:i/>
          <w:iCs/>
          <w:sz w:val="28"/>
          <w:szCs w:val="28"/>
          <w:lang w:val="uk-UA"/>
        </w:rPr>
        <w:t>Особистісна ідентичність</w:t>
      </w:r>
      <w:r w:rsidRPr="006120B9">
        <w:rPr>
          <w:rFonts w:ascii="Times New Roman" w:hAnsi="Times New Roman" w:cs="Times New Roman"/>
          <w:sz w:val="28"/>
          <w:szCs w:val="28"/>
          <w:lang w:val="uk-UA"/>
        </w:rPr>
        <w:t xml:space="preserve">, як усвідомлення індивідом своєї унікальності. Вона формується на основі особистих переживань, </w:t>
      </w:r>
      <w:proofErr w:type="spellStart"/>
      <w:r w:rsidRPr="006120B9">
        <w:rPr>
          <w:rFonts w:ascii="Times New Roman" w:hAnsi="Times New Roman" w:cs="Times New Roman"/>
          <w:sz w:val="28"/>
          <w:szCs w:val="28"/>
          <w:lang w:val="uk-UA"/>
        </w:rPr>
        <w:t>самосприйняття</w:t>
      </w:r>
      <w:proofErr w:type="spellEnd"/>
      <w:r w:rsidRPr="006120B9">
        <w:rPr>
          <w:rFonts w:ascii="Times New Roman" w:hAnsi="Times New Roman" w:cs="Times New Roman"/>
          <w:sz w:val="28"/>
          <w:szCs w:val="28"/>
          <w:lang w:val="uk-UA"/>
        </w:rPr>
        <w:t xml:space="preserve"> та взаємодії з іншими людьми. Вона є базовою для формування інших видів ідентичності</w:t>
      </w:r>
    </w:p>
    <w:p w14:paraId="2C713A70" w14:textId="77777777" w:rsidR="0061044B" w:rsidRPr="006120B9" w:rsidRDefault="0061044B" w:rsidP="0061044B">
      <w:pPr>
        <w:pStyle w:val="a6"/>
        <w:numPr>
          <w:ilvl w:val="0"/>
          <w:numId w:val="3"/>
        </w:numPr>
        <w:spacing w:line="360" w:lineRule="auto"/>
        <w:jc w:val="both"/>
        <w:rPr>
          <w:rFonts w:ascii="Times New Roman" w:hAnsi="Times New Roman" w:cs="Times New Roman"/>
          <w:sz w:val="28"/>
          <w:szCs w:val="28"/>
          <w:lang w:val="uk-UA"/>
        </w:rPr>
      </w:pPr>
      <w:r w:rsidRPr="00D86406">
        <w:rPr>
          <w:rFonts w:ascii="Times New Roman" w:hAnsi="Times New Roman" w:cs="Times New Roman"/>
          <w:i/>
          <w:iCs/>
          <w:sz w:val="28"/>
          <w:szCs w:val="28"/>
          <w:lang w:val="uk-UA"/>
        </w:rPr>
        <w:t>Соціальна ідентичність</w:t>
      </w:r>
      <w:r w:rsidRPr="006120B9">
        <w:rPr>
          <w:rFonts w:ascii="Times New Roman" w:hAnsi="Times New Roman" w:cs="Times New Roman"/>
          <w:sz w:val="28"/>
          <w:szCs w:val="28"/>
          <w:lang w:val="uk-UA"/>
        </w:rPr>
        <w:t xml:space="preserve">, яка охоплює поняття приналежності окремої особистості до певної соціальної групи та впливає на поведінку і </w:t>
      </w:r>
      <w:proofErr w:type="spellStart"/>
      <w:r w:rsidRPr="006120B9">
        <w:rPr>
          <w:rFonts w:ascii="Times New Roman" w:hAnsi="Times New Roman" w:cs="Times New Roman"/>
          <w:sz w:val="28"/>
          <w:szCs w:val="28"/>
          <w:lang w:val="uk-UA"/>
        </w:rPr>
        <w:t>міжгрупові</w:t>
      </w:r>
      <w:proofErr w:type="spellEnd"/>
      <w:r w:rsidRPr="006120B9">
        <w:rPr>
          <w:rFonts w:ascii="Times New Roman" w:hAnsi="Times New Roman" w:cs="Times New Roman"/>
          <w:sz w:val="28"/>
          <w:szCs w:val="28"/>
          <w:lang w:val="uk-UA"/>
        </w:rPr>
        <w:t xml:space="preserve"> відносини. Соціальна ідентичність є основою для формування групової солідарності та колективної дії, що має значний вплив на політичні процеси.</w:t>
      </w:r>
    </w:p>
    <w:p w14:paraId="0EDB925D" w14:textId="77777777" w:rsidR="0061044B" w:rsidRPr="006120B9" w:rsidRDefault="0061044B" w:rsidP="0061044B">
      <w:pPr>
        <w:pStyle w:val="a6"/>
        <w:numPr>
          <w:ilvl w:val="0"/>
          <w:numId w:val="3"/>
        </w:numPr>
        <w:spacing w:line="360" w:lineRule="auto"/>
        <w:jc w:val="both"/>
        <w:rPr>
          <w:rFonts w:ascii="Times New Roman" w:hAnsi="Times New Roman" w:cs="Times New Roman"/>
          <w:sz w:val="28"/>
          <w:szCs w:val="28"/>
          <w:lang w:val="uk-UA"/>
        </w:rPr>
      </w:pPr>
      <w:r w:rsidRPr="006120B9">
        <w:rPr>
          <w:rFonts w:ascii="Times New Roman" w:hAnsi="Times New Roman" w:cs="Times New Roman"/>
          <w:sz w:val="28"/>
          <w:szCs w:val="28"/>
          <w:lang w:val="uk-UA"/>
        </w:rPr>
        <w:t xml:space="preserve">Вже згадана </w:t>
      </w:r>
      <w:r w:rsidRPr="00D86406">
        <w:rPr>
          <w:rFonts w:ascii="Times New Roman" w:hAnsi="Times New Roman" w:cs="Times New Roman"/>
          <w:i/>
          <w:iCs/>
          <w:sz w:val="28"/>
          <w:szCs w:val="28"/>
          <w:lang w:val="uk-UA"/>
        </w:rPr>
        <w:t>національна</w:t>
      </w:r>
      <w:r w:rsidRPr="00D86406">
        <w:rPr>
          <w:rFonts w:ascii="Times New Roman" w:hAnsi="Times New Roman" w:cs="Times New Roman"/>
          <w:b/>
          <w:bCs/>
          <w:i/>
          <w:iCs/>
          <w:sz w:val="28"/>
          <w:szCs w:val="28"/>
          <w:lang w:val="uk-UA"/>
        </w:rPr>
        <w:t xml:space="preserve"> </w:t>
      </w:r>
      <w:r w:rsidRPr="00D86406">
        <w:rPr>
          <w:rFonts w:ascii="Times New Roman" w:hAnsi="Times New Roman" w:cs="Times New Roman"/>
          <w:i/>
          <w:iCs/>
          <w:sz w:val="28"/>
          <w:szCs w:val="28"/>
          <w:lang w:val="uk-UA"/>
        </w:rPr>
        <w:t>ідентичність</w:t>
      </w:r>
      <w:r w:rsidRPr="006120B9">
        <w:rPr>
          <w:rFonts w:ascii="Times New Roman" w:hAnsi="Times New Roman" w:cs="Times New Roman"/>
          <w:sz w:val="28"/>
          <w:szCs w:val="28"/>
          <w:lang w:val="uk-UA"/>
        </w:rPr>
        <w:t xml:space="preserve">, що є найбільш значущим видом ідентичності в контексті державного будівництва та політичної </w:t>
      </w:r>
      <w:r w:rsidRPr="006120B9">
        <w:rPr>
          <w:rFonts w:ascii="Times New Roman" w:hAnsi="Times New Roman" w:cs="Times New Roman"/>
          <w:sz w:val="28"/>
          <w:szCs w:val="28"/>
          <w:lang w:val="uk-UA"/>
        </w:rPr>
        <w:lastRenderedPageBreak/>
        <w:t xml:space="preserve">мобілізації. Вона визначається відчуттям приналежності до нації та включає спільні історичні, культурні й </w:t>
      </w:r>
      <w:proofErr w:type="spellStart"/>
      <w:r w:rsidRPr="006120B9">
        <w:rPr>
          <w:rFonts w:ascii="Times New Roman" w:hAnsi="Times New Roman" w:cs="Times New Roman"/>
          <w:sz w:val="28"/>
          <w:szCs w:val="28"/>
          <w:lang w:val="uk-UA"/>
        </w:rPr>
        <w:t>мовні</w:t>
      </w:r>
      <w:proofErr w:type="spellEnd"/>
      <w:r w:rsidRPr="006120B9">
        <w:rPr>
          <w:rFonts w:ascii="Times New Roman" w:hAnsi="Times New Roman" w:cs="Times New Roman"/>
          <w:sz w:val="28"/>
          <w:szCs w:val="28"/>
          <w:lang w:val="uk-UA"/>
        </w:rPr>
        <w:t xml:space="preserve"> характеристики, які відрізняють одну націю від іншої.</w:t>
      </w:r>
    </w:p>
    <w:p w14:paraId="188AABB1" w14:textId="77777777" w:rsidR="0061044B" w:rsidRPr="006120B9" w:rsidRDefault="0061044B" w:rsidP="0061044B">
      <w:pPr>
        <w:pStyle w:val="a6"/>
        <w:numPr>
          <w:ilvl w:val="0"/>
          <w:numId w:val="3"/>
        </w:numPr>
        <w:spacing w:line="360" w:lineRule="auto"/>
        <w:jc w:val="both"/>
        <w:rPr>
          <w:rFonts w:ascii="Times New Roman" w:hAnsi="Times New Roman" w:cs="Times New Roman"/>
          <w:sz w:val="28"/>
          <w:szCs w:val="28"/>
          <w:lang w:val="uk-UA"/>
        </w:rPr>
      </w:pPr>
      <w:r w:rsidRPr="006120B9">
        <w:rPr>
          <w:rFonts w:ascii="Times New Roman" w:hAnsi="Times New Roman" w:cs="Times New Roman"/>
          <w:sz w:val="28"/>
          <w:szCs w:val="28"/>
          <w:lang w:val="uk-UA"/>
        </w:rPr>
        <w:t xml:space="preserve">А також, </w:t>
      </w:r>
      <w:r w:rsidRPr="00D86406">
        <w:rPr>
          <w:rFonts w:ascii="Times New Roman" w:hAnsi="Times New Roman" w:cs="Times New Roman"/>
          <w:i/>
          <w:iCs/>
          <w:sz w:val="28"/>
          <w:szCs w:val="28"/>
          <w:lang w:val="uk-UA"/>
        </w:rPr>
        <w:t>культурна ідентичність</w:t>
      </w:r>
      <w:r w:rsidRPr="006120B9">
        <w:rPr>
          <w:rFonts w:ascii="Times New Roman" w:hAnsi="Times New Roman" w:cs="Times New Roman"/>
          <w:sz w:val="28"/>
          <w:szCs w:val="28"/>
          <w:lang w:val="uk-UA"/>
        </w:rPr>
        <w:t>, яка має тісний зв’язок із національною ідентичністю, втім ґрунтується на аспектах мови, релігії, традиції і формує унікальність кожної окремої спільноти у світовому вимірі</w:t>
      </w:r>
    </w:p>
    <w:p w14:paraId="1AE957BB" w14:textId="77777777" w:rsidR="0061044B" w:rsidRPr="006120B9" w:rsidRDefault="0061044B" w:rsidP="0061044B">
      <w:pPr>
        <w:tabs>
          <w:tab w:val="left" w:pos="851"/>
        </w:tabs>
        <w:spacing w:line="360" w:lineRule="auto"/>
        <w:ind w:firstLine="709"/>
        <w:rPr>
          <w:sz w:val="28"/>
          <w:szCs w:val="28"/>
        </w:rPr>
      </w:pPr>
      <w:r w:rsidRPr="00F16920">
        <w:rPr>
          <w:i/>
          <w:iCs/>
          <w:sz w:val="28"/>
          <w:szCs w:val="28"/>
        </w:rPr>
        <w:t>Особистісна ідентичність</w:t>
      </w:r>
      <w:r w:rsidRPr="006120B9">
        <w:rPr>
          <w:sz w:val="28"/>
          <w:szCs w:val="28"/>
        </w:rPr>
        <w:t xml:space="preserve"> є ключовим компонентом у структурі самосвідомості людини, який визначає унікальність індивіда та його самовідчуття в суспільстві. Хоча це поняття зазвичай асоціюється з психологією та філософією, воно також відіграє значну роль у політологічних дослідженнях, оскільки особистісна ідентичність визначає політичну поведінку, громадську активність і участь індивідів у політичних процесах. Особистісна ідентичність впливає на прийняття політичних рішень, виборчі вподобання та політичну мобілізацію, що робить її важливим об'єктом дослідження в політичних науках.</w:t>
      </w:r>
      <w:r>
        <w:rPr>
          <w:sz w:val="28"/>
          <w:szCs w:val="28"/>
        </w:rPr>
        <w:t xml:space="preserve"> </w:t>
      </w:r>
      <w:r w:rsidRPr="006120B9">
        <w:rPr>
          <w:sz w:val="28"/>
          <w:szCs w:val="28"/>
        </w:rPr>
        <w:t>Особистісна ідентичність визначає, як індивід сприймає себе, формує свої цінності, цілі та соціальні ролі, а також як він взаємодіє з навколишнім світом. Її основу складають самоідентифікація та самовизначення, що залежать від внутрішніх переконань, соціальних умов та впливу культури. Особистісна ідентичність є постійно динамічним процесом, який розвивається протягом життя людини під впливом життєвого досвіду, соціальних відносин та політичних умов.</w:t>
      </w:r>
    </w:p>
    <w:p w14:paraId="04D75DC8" w14:textId="50DCC85D" w:rsidR="0061044B" w:rsidRPr="006120B9" w:rsidRDefault="0061044B" w:rsidP="0061044B">
      <w:pPr>
        <w:spacing w:line="360" w:lineRule="auto"/>
        <w:ind w:firstLine="709"/>
        <w:rPr>
          <w:sz w:val="28"/>
          <w:szCs w:val="28"/>
        </w:rPr>
      </w:pPr>
      <w:r w:rsidRPr="006120B9">
        <w:rPr>
          <w:sz w:val="28"/>
          <w:szCs w:val="28"/>
        </w:rPr>
        <w:t xml:space="preserve">Ерік </w:t>
      </w:r>
      <w:proofErr w:type="spellStart"/>
      <w:r w:rsidRPr="006120B9">
        <w:rPr>
          <w:sz w:val="28"/>
          <w:szCs w:val="28"/>
        </w:rPr>
        <w:t>Еріксон</w:t>
      </w:r>
      <w:proofErr w:type="spellEnd"/>
      <w:r w:rsidRPr="006120B9">
        <w:rPr>
          <w:sz w:val="28"/>
          <w:szCs w:val="28"/>
        </w:rPr>
        <w:t>, один із засновників теорії особистісної ідентичності, запропонував концепцію "кризи ідентичності", в якій кожна людина на певному етапі життя проходить через процес пошуку та підтвердження власної ідентичності. В його роботах, зокрема в праці "</w:t>
      </w:r>
      <w:proofErr w:type="spellStart"/>
      <w:r w:rsidRPr="006120B9">
        <w:rPr>
          <w:sz w:val="28"/>
          <w:szCs w:val="28"/>
        </w:rPr>
        <w:t>Identity</w:t>
      </w:r>
      <w:proofErr w:type="spellEnd"/>
      <w:r w:rsidRPr="006120B9">
        <w:rPr>
          <w:sz w:val="28"/>
          <w:szCs w:val="28"/>
        </w:rPr>
        <w:t xml:space="preserve">: </w:t>
      </w:r>
      <w:proofErr w:type="spellStart"/>
      <w:r w:rsidRPr="006120B9">
        <w:rPr>
          <w:sz w:val="28"/>
          <w:szCs w:val="28"/>
        </w:rPr>
        <w:t>Youth</w:t>
      </w:r>
      <w:proofErr w:type="spellEnd"/>
      <w:r w:rsidRPr="006120B9">
        <w:rPr>
          <w:sz w:val="28"/>
          <w:szCs w:val="28"/>
        </w:rPr>
        <w:t xml:space="preserve"> </w:t>
      </w:r>
      <w:proofErr w:type="spellStart"/>
      <w:r w:rsidRPr="006120B9">
        <w:rPr>
          <w:sz w:val="28"/>
          <w:szCs w:val="28"/>
        </w:rPr>
        <w:t>and</w:t>
      </w:r>
      <w:proofErr w:type="spellEnd"/>
      <w:r w:rsidRPr="006120B9">
        <w:rPr>
          <w:sz w:val="28"/>
          <w:szCs w:val="28"/>
        </w:rPr>
        <w:t xml:space="preserve"> </w:t>
      </w:r>
      <w:proofErr w:type="spellStart"/>
      <w:r w:rsidRPr="006120B9">
        <w:rPr>
          <w:sz w:val="28"/>
          <w:szCs w:val="28"/>
        </w:rPr>
        <w:t>Crisis</w:t>
      </w:r>
      <w:proofErr w:type="spellEnd"/>
      <w:r w:rsidRPr="006120B9">
        <w:rPr>
          <w:sz w:val="28"/>
          <w:szCs w:val="28"/>
        </w:rPr>
        <w:t xml:space="preserve">" 1968 року, </w:t>
      </w:r>
      <w:proofErr w:type="spellStart"/>
      <w:r w:rsidRPr="006120B9">
        <w:rPr>
          <w:sz w:val="28"/>
          <w:szCs w:val="28"/>
        </w:rPr>
        <w:t>Еріксон</w:t>
      </w:r>
      <w:proofErr w:type="spellEnd"/>
      <w:r w:rsidRPr="006120B9">
        <w:rPr>
          <w:sz w:val="28"/>
          <w:szCs w:val="28"/>
        </w:rPr>
        <w:t xml:space="preserve"> досліджує формування ідентичності як частини психосоціального розвитку, де ключовим етапом є юність, коли індивід обирає цінності та ідеали, що визначатимуть його подальше життя. [</w:t>
      </w:r>
      <w:r w:rsidRPr="00F97C8A">
        <w:rPr>
          <w:color w:val="000000" w:themeColor="text1"/>
          <w:sz w:val="28"/>
          <w:szCs w:val="28"/>
        </w:rPr>
        <w:t>2</w:t>
      </w:r>
      <w:r w:rsidR="00AD4521" w:rsidRPr="00472D0C">
        <w:rPr>
          <w:color w:val="000000" w:themeColor="text1"/>
          <w:sz w:val="28"/>
          <w:szCs w:val="28"/>
        </w:rPr>
        <w:t>6</w:t>
      </w:r>
      <w:r w:rsidRPr="00465CFD">
        <w:rPr>
          <w:color w:val="000000" w:themeColor="text1"/>
          <w:sz w:val="28"/>
          <w:szCs w:val="28"/>
        </w:rPr>
        <w:t>, с. 12-15</w:t>
      </w:r>
      <w:r w:rsidRPr="006120B9">
        <w:rPr>
          <w:sz w:val="28"/>
          <w:szCs w:val="28"/>
        </w:rPr>
        <w:t>]</w:t>
      </w:r>
    </w:p>
    <w:p w14:paraId="553561A6" w14:textId="77777777" w:rsidR="0061044B" w:rsidRDefault="0061044B" w:rsidP="0061044B">
      <w:pPr>
        <w:spacing w:line="360" w:lineRule="auto"/>
        <w:ind w:firstLine="709"/>
        <w:rPr>
          <w:sz w:val="28"/>
          <w:szCs w:val="28"/>
        </w:rPr>
      </w:pPr>
      <w:r w:rsidRPr="006120B9">
        <w:rPr>
          <w:sz w:val="28"/>
          <w:szCs w:val="28"/>
        </w:rPr>
        <w:lastRenderedPageBreak/>
        <w:t>Особистісна ідентичність також відіграє роль у політичній мобілізації, де індивіди можуть відчувати себе частиною певної політичної групи або ідеї. Якщо особистісна ідентичність співпадає з ідеологією певної політичної партії, індивід може активно долучитися до політичної участі. Наприклад, активісти та члени політичних рухів часто будують свою ідентичність навколо певних політичних цінностей, що спонукає їх до громадянської активності.</w:t>
      </w:r>
      <w:r>
        <w:rPr>
          <w:sz w:val="28"/>
          <w:szCs w:val="28"/>
        </w:rPr>
        <w:t xml:space="preserve"> </w:t>
      </w:r>
      <w:r w:rsidRPr="006120B9">
        <w:rPr>
          <w:sz w:val="28"/>
          <w:szCs w:val="28"/>
        </w:rPr>
        <w:t>Особистісна ідентичність впливає і на виборчі рішення. Політичні уподобання людей часто залежать від їхньої самоідентифікації з певними соціальними групами, культурними традиціями або політичними ідеологіями. Наприклад, люди, які ідентифікують себе як частину консервативної спільноти, з більшою ймовірністю будуть підтримувати партії та політичних лідерів, які поділяють консервативні цінності.</w:t>
      </w:r>
      <w:r>
        <w:rPr>
          <w:sz w:val="28"/>
          <w:szCs w:val="28"/>
        </w:rPr>
        <w:t xml:space="preserve"> </w:t>
      </w:r>
    </w:p>
    <w:p w14:paraId="7BF00CA5" w14:textId="77777777" w:rsidR="0061044B" w:rsidRPr="006120B9" w:rsidRDefault="0061044B" w:rsidP="0061044B">
      <w:pPr>
        <w:spacing w:line="360" w:lineRule="auto"/>
        <w:ind w:firstLine="709"/>
        <w:rPr>
          <w:sz w:val="28"/>
          <w:szCs w:val="28"/>
        </w:rPr>
      </w:pPr>
      <w:r w:rsidRPr="006120B9">
        <w:rPr>
          <w:sz w:val="28"/>
          <w:szCs w:val="28"/>
        </w:rPr>
        <w:t xml:space="preserve">Історія ХХ сторіччя демонструє, що особистісна ідентичність часто використовується у політичному дискурсі популістськими рухами. Політичні лідери часто апелюють до почуття особистісної ідентичності виборців, використовуючи </w:t>
      </w:r>
      <w:proofErr w:type="spellStart"/>
      <w:r w:rsidRPr="006120B9">
        <w:rPr>
          <w:sz w:val="28"/>
          <w:szCs w:val="28"/>
        </w:rPr>
        <w:t>наративи</w:t>
      </w:r>
      <w:proofErr w:type="spellEnd"/>
      <w:r w:rsidRPr="006120B9">
        <w:rPr>
          <w:sz w:val="28"/>
          <w:szCs w:val="28"/>
        </w:rPr>
        <w:t xml:space="preserve"> про "справжній народ" або "зрадників народу". Це дозволяє популістським лідерам мобілізувати підтримку через апеляцію до глибоких особистісних та соціальних переконань.</w:t>
      </w:r>
      <w:r>
        <w:rPr>
          <w:sz w:val="28"/>
          <w:szCs w:val="28"/>
        </w:rPr>
        <w:t xml:space="preserve"> </w:t>
      </w:r>
      <w:r w:rsidRPr="006120B9">
        <w:rPr>
          <w:sz w:val="28"/>
          <w:szCs w:val="28"/>
        </w:rPr>
        <w:t>Як зазначає Москаленко В.В., «</w:t>
      </w:r>
      <w:r>
        <w:rPr>
          <w:sz w:val="28"/>
          <w:szCs w:val="28"/>
        </w:rPr>
        <w:t>о</w:t>
      </w:r>
      <w:r w:rsidRPr="006120B9">
        <w:rPr>
          <w:sz w:val="28"/>
          <w:szCs w:val="28"/>
        </w:rPr>
        <w:t xml:space="preserve">собистісна та соціальна ідентичності настільки взаємопов’язані, що роздільно їх можна розглядати тільки в процесі теоретичного аналізу. Усвідомлення людиною свого «Я» розглядається як одна з потреб, що </w:t>
      </w:r>
      <w:proofErr w:type="spellStart"/>
      <w:r w:rsidRPr="006120B9">
        <w:rPr>
          <w:sz w:val="28"/>
          <w:szCs w:val="28"/>
        </w:rPr>
        <w:t>інтеріоризує</w:t>
      </w:r>
      <w:proofErr w:type="spellEnd"/>
      <w:r w:rsidRPr="006120B9">
        <w:rPr>
          <w:sz w:val="28"/>
          <w:szCs w:val="28"/>
        </w:rPr>
        <w:t xml:space="preserve"> обрані соціальні стандарти поведінки в структуру соціальної ідентичності суб’єкта. Крім того, суб’єкт самоідентифікації прагне проявити себе через персоніфікацію, обравши саме ту групу, що, як йому здається, відповідає його ціннісним орієнтаціям. Індивід, який у процесі соціалізації визначає свою причетність до певних соціальних груп, усвідомлює можливість прийняття його у дану спільноту за своїми особистісними якостями та за статусом, і в залежності від цього розуміння формує установку на ідентифікацію з обраною групою шляхом збереження і розвитку особистісних якостей. Ідентичність особистості як сприйняття себе членом </w:t>
      </w:r>
      <w:r w:rsidRPr="006120B9">
        <w:rPr>
          <w:sz w:val="28"/>
          <w:szCs w:val="28"/>
        </w:rPr>
        <w:lastRenderedPageBreak/>
        <w:t>групи знижує сприйняття себе як автономного, унікального індивіда. Тобто, процес набуття соціальної ідентичност</w:t>
      </w:r>
      <w:r>
        <w:rPr>
          <w:sz w:val="28"/>
          <w:szCs w:val="28"/>
        </w:rPr>
        <w:t>і</w:t>
      </w:r>
      <w:r w:rsidRPr="006120B9">
        <w:rPr>
          <w:sz w:val="28"/>
          <w:szCs w:val="28"/>
        </w:rPr>
        <w:t xml:space="preserve"> супроводжується деперсоналізацією особистості» </w:t>
      </w:r>
      <w:r w:rsidRPr="00465CFD">
        <w:rPr>
          <w:color w:val="000000" w:themeColor="text1"/>
          <w:sz w:val="28"/>
          <w:szCs w:val="28"/>
        </w:rPr>
        <w:t>[13, с.24]</w:t>
      </w:r>
    </w:p>
    <w:p w14:paraId="432212FF" w14:textId="25601A26" w:rsidR="0061044B" w:rsidRPr="00B769DB" w:rsidRDefault="0061044B" w:rsidP="0061044B">
      <w:pPr>
        <w:spacing w:line="360" w:lineRule="auto"/>
        <w:ind w:firstLine="709"/>
        <w:rPr>
          <w:color w:val="FF0000"/>
          <w:sz w:val="28"/>
          <w:szCs w:val="28"/>
        </w:rPr>
      </w:pPr>
      <w:r w:rsidRPr="006120B9">
        <w:rPr>
          <w:sz w:val="28"/>
          <w:szCs w:val="28"/>
        </w:rPr>
        <w:t xml:space="preserve">На відміну від особистісної, </w:t>
      </w:r>
      <w:r w:rsidRPr="00F16920">
        <w:rPr>
          <w:i/>
          <w:iCs/>
          <w:sz w:val="28"/>
          <w:szCs w:val="28"/>
        </w:rPr>
        <w:t>соціальна ідентичність</w:t>
      </w:r>
      <w:r w:rsidRPr="006120B9">
        <w:rPr>
          <w:sz w:val="28"/>
          <w:szCs w:val="28"/>
        </w:rPr>
        <w:t xml:space="preserve"> формується через приналежність до певних соціальних груп, таких як етнічні, релігійні, класові, професійні або гендерні. Ця концепція розроблена в межах «Теорії соціальної ідентичності» британським соціальним психологом Генрі </w:t>
      </w:r>
      <w:proofErr w:type="spellStart"/>
      <w:r w:rsidRPr="006120B9">
        <w:rPr>
          <w:sz w:val="28"/>
          <w:szCs w:val="28"/>
        </w:rPr>
        <w:t>Таджфелом</w:t>
      </w:r>
      <w:proofErr w:type="spellEnd"/>
      <w:r w:rsidRPr="006120B9">
        <w:rPr>
          <w:sz w:val="28"/>
          <w:szCs w:val="28"/>
        </w:rPr>
        <w:t>. В основі цієї теорії лежить припущення, що люди прагнуть ідентифікувати себе з певними групами для підвищення самооцінки через позитивне порівняння з іншими групами. Цей процес призводить до формування "</w:t>
      </w:r>
      <w:proofErr w:type="spellStart"/>
      <w:r w:rsidRPr="006120B9">
        <w:rPr>
          <w:sz w:val="28"/>
          <w:szCs w:val="28"/>
        </w:rPr>
        <w:t>інгрупи</w:t>
      </w:r>
      <w:proofErr w:type="spellEnd"/>
      <w:r w:rsidRPr="006120B9">
        <w:rPr>
          <w:sz w:val="28"/>
          <w:szCs w:val="28"/>
        </w:rPr>
        <w:t>" (групи, до якої належить індивід) і "</w:t>
      </w:r>
      <w:proofErr w:type="spellStart"/>
      <w:r w:rsidRPr="006120B9">
        <w:rPr>
          <w:sz w:val="28"/>
          <w:szCs w:val="28"/>
        </w:rPr>
        <w:t>аутгрупи</w:t>
      </w:r>
      <w:proofErr w:type="spellEnd"/>
      <w:r w:rsidRPr="006120B9">
        <w:rPr>
          <w:sz w:val="28"/>
          <w:szCs w:val="28"/>
        </w:rPr>
        <w:t xml:space="preserve">" (групи інших), що є основою для </w:t>
      </w:r>
      <w:proofErr w:type="spellStart"/>
      <w:r w:rsidRPr="006120B9">
        <w:rPr>
          <w:sz w:val="28"/>
          <w:szCs w:val="28"/>
        </w:rPr>
        <w:t>міжгрупових</w:t>
      </w:r>
      <w:proofErr w:type="spellEnd"/>
      <w:r w:rsidRPr="006120B9">
        <w:rPr>
          <w:sz w:val="28"/>
          <w:szCs w:val="28"/>
        </w:rPr>
        <w:t xml:space="preserve"> порівнянь і, у багатьох випадках, для політичних та соціальних конфліктів. </w:t>
      </w:r>
      <w:r w:rsidRPr="003D36D6">
        <w:rPr>
          <w:color w:val="000000" w:themeColor="text1"/>
          <w:sz w:val="28"/>
          <w:szCs w:val="28"/>
        </w:rPr>
        <w:t>[2</w:t>
      </w:r>
      <w:r w:rsidR="00AD4521" w:rsidRPr="00472D0C">
        <w:rPr>
          <w:color w:val="000000" w:themeColor="text1"/>
          <w:sz w:val="28"/>
          <w:szCs w:val="28"/>
        </w:rPr>
        <w:t>8</w:t>
      </w:r>
      <w:r w:rsidRPr="003D36D6">
        <w:rPr>
          <w:color w:val="000000" w:themeColor="text1"/>
          <w:sz w:val="28"/>
          <w:szCs w:val="28"/>
        </w:rPr>
        <w:t>, с. 12]</w:t>
      </w:r>
    </w:p>
    <w:p w14:paraId="0D3FA0A0" w14:textId="77777777" w:rsidR="0061044B" w:rsidRPr="006120B9" w:rsidRDefault="0061044B" w:rsidP="0061044B">
      <w:pPr>
        <w:spacing w:line="360" w:lineRule="auto"/>
        <w:ind w:firstLine="709"/>
        <w:rPr>
          <w:sz w:val="28"/>
          <w:szCs w:val="28"/>
        </w:rPr>
      </w:pPr>
      <w:r w:rsidRPr="006120B9">
        <w:rPr>
          <w:sz w:val="28"/>
          <w:szCs w:val="28"/>
        </w:rPr>
        <w:t xml:space="preserve">Соціальна ідентичність формує основи для колективної дії, впливає на політичну мобілізацію і визначає </w:t>
      </w:r>
      <w:proofErr w:type="spellStart"/>
      <w:r w:rsidRPr="006120B9">
        <w:rPr>
          <w:sz w:val="28"/>
          <w:szCs w:val="28"/>
        </w:rPr>
        <w:t>міжгрупові</w:t>
      </w:r>
      <w:proofErr w:type="spellEnd"/>
      <w:r w:rsidRPr="006120B9">
        <w:rPr>
          <w:sz w:val="28"/>
          <w:szCs w:val="28"/>
        </w:rPr>
        <w:t xml:space="preserve"> відносини. Вона є важливим елементом у формуванні політичних рухів, особливо в ситуаціях, коли певна група відчуває загрозу своїй ідентичності або дискримінацію. Політичні лідери часто апелюють до соціальної ідентичності виборців, мобілізуючи їх на захист групових інтересів.</w:t>
      </w:r>
      <w:r>
        <w:rPr>
          <w:sz w:val="28"/>
          <w:szCs w:val="28"/>
        </w:rPr>
        <w:t xml:space="preserve"> </w:t>
      </w:r>
      <w:r w:rsidRPr="006120B9">
        <w:rPr>
          <w:sz w:val="28"/>
          <w:szCs w:val="28"/>
        </w:rPr>
        <w:t>Соціальна та особистісна ідентичності тісно взаємопов'язані і взаємодіють на різних рівнях політичної поведінки. Особистісна ідентичність формується під впливом соціального контексту, в якому існує індивід, і включає елементи соціальної ідентичності. Іншими словами, люди часто визначають себе через приналежність до певних соціальних груп, і ця приналежність стає частиною їхньої особистісної ідентичності.</w:t>
      </w:r>
      <w:r>
        <w:rPr>
          <w:sz w:val="28"/>
          <w:szCs w:val="28"/>
        </w:rPr>
        <w:t xml:space="preserve"> </w:t>
      </w:r>
      <w:r w:rsidRPr="006120B9">
        <w:rPr>
          <w:sz w:val="28"/>
          <w:szCs w:val="28"/>
        </w:rPr>
        <w:t xml:space="preserve">Однак важливо підкреслити, що цей взаємозв'язок не є статичним і може змінюватися в залежності від обставин. У політичних умовах, коли певна соціальна група стикається з дискримінацією або загрозою, соціальна ідентичність може набути домінуючого значення для особистісної ідентичності. Люди можуть більше ототожнювати себе з групою, якщо відчувають тиск або загрозу для її існування. Це можна спостерігати в умовах </w:t>
      </w:r>
      <w:r w:rsidRPr="006120B9">
        <w:rPr>
          <w:sz w:val="28"/>
          <w:szCs w:val="28"/>
        </w:rPr>
        <w:lastRenderedPageBreak/>
        <w:t>етнічних або релігійних конфліктів, коли особиста ідентичність стає вторинною по відношенню до групової.</w:t>
      </w:r>
    </w:p>
    <w:p w14:paraId="5D01C163" w14:textId="77777777" w:rsidR="0061044B" w:rsidRPr="006120B9" w:rsidRDefault="0061044B" w:rsidP="0061044B">
      <w:pPr>
        <w:spacing w:line="360" w:lineRule="auto"/>
        <w:ind w:firstLine="709"/>
        <w:rPr>
          <w:sz w:val="28"/>
          <w:szCs w:val="28"/>
        </w:rPr>
      </w:pPr>
      <w:r w:rsidRPr="006120B9">
        <w:rPr>
          <w:sz w:val="28"/>
          <w:szCs w:val="28"/>
        </w:rPr>
        <w:t>Політична мобілізація часто відбувається через активацію соціальної ідентичності. Коли політичні лідери акцентують увагу на приналежності індивідів до певних груп і їхніх спільних інтересах, це сприяє зміцненню соціальної ідентичності і впливає на політичну активність. Наприклад, націоналістичні або релігійні рухи можуть бути ефективними за умови активної соціальної ідентифікації з певною національною або релігійною групою.</w:t>
      </w:r>
      <w:r>
        <w:rPr>
          <w:sz w:val="28"/>
          <w:szCs w:val="28"/>
        </w:rPr>
        <w:t xml:space="preserve"> </w:t>
      </w:r>
      <w:r w:rsidRPr="006120B9">
        <w:rPr>
          <w:sz w:val="28"/>
          <w:szCs w:val="28"/>
        </w:rPr>
        <w:t>Водночас, соціальна ідентичність є чинником політичної сегрегації та поляризації. Ідентифікація індивідів з певними групами може призводити до політичної поляризації, коли різні соціальні групи підтримують різні політичні сили або ідеології. Це сприяє посиленню конфліктів між групами і стає основою для політичних маніпуляцій.</w:t>
      </w:r>
    </w:p>
    <w:p w14:paraId="2764D3B3" w14:textId="77777777" w:rsidR="0061044B" w:rsidRPr="006120B9" w:rsidRDefault="0061044B" w:rsidP="0061044B">
      <w:pPr>
        <w:spacing w:line="360" w:lineRule="auto"/>
        <w:ind w:firstLine="709"/>
        <w:rPr>
          <w:sz w:val="28"/>
          <w:szCs w:val="28"/>
        </w:rPr>
      </w:pPr>
      <w:r w:rsidRPr="006120B9">
        <w:rPr>
          <w:sz w:val="28"/>
          <w:szCs w:val="28"/>
        </w:rPr>
        <w:t>Зважаючи на викладені вище категорії особистісної та соціальної ідентичності, варто розглянути ключову для політологічного аналізу форму ідентичності – національну. Для ширшого розуміння цієї форми ідентичності, варто враховувати історичний контекст її формування.</w:t>
      </w:r>
    </w:p>
    <w:p w14:paraId="621A409C" w14:textId="77777777" w:rsidR="0061044B" w:rsidRPr="006120B9" w:rsidRDefault="0061044B" w:rsidP="00F16920">
      <w:pPr>
        <w:spacing w:line="360" w:lineRule="auto"/>
        <w:ind w:firstLine="709"/>
        <w:rPr>
          <w:sz w:val="28"/>
          <w:szCs w:val="28"/>
        </w:rPr>
      </w:pPr>
      <w:r w:rsidRPr="006120B9">
        <w:rPr>
          <w:sz w:val="28"/>
          <w:szCs w:val="28"/>
        </w:rPr>
        <w:t xml:space="preserve">Поняття </w:t>
      </w:r>
      <w:r w:rsidRPr="00F16920">
        <w:rPr>
          <w:i/>
          <w:iCs/>
          <w:sz w:val="28"/>
          <w:szCs w:val="28"/>
        </w:rPr>
        <w:t>національної ідентичності</w:t>
      </w:r>
      <w:r w:rsidRPr="006120B9">
        <w:rPr>
          <w:sz w:val="28"/>
          <w:szCs w:val="28"/>
        </w:rPr>
        <w:t xml:space="preserve"> в її сучасному розумінні почало формуватися в Європі у XVIII столітті під впливом ідей Просвітництва та французької революції. Хоча раніше існували форми етнічної та релігійної ідентичності, саме національна ідентичність є продуктом модерної доби, яка пов'язана зі становленням національних держав і формуванням нової політичної свідомості, де нація стала основною політичною та культурною спільнотою. Ідеї Просвітництва стимулювали формування національних держав і перехід від монархічних до республіканських форм правління. Національна ідентичність почала формуватися через ідеї суверенітету народу, громадянських прав та самовизначення.</w:t>
      </w:r>
    </w:p>
    <w:p w14:paraId="242D7E8F" w14:textId="77777777" w:rsidR="0061044B" w:rsidRPr="006120B9" w:rsidRDefault="0061044B" w:rsidP="0061044B">
      <w:pPr>
        <w:spacing w:line="360" w:lineRule="auto"/>
        <w:ind w:firstLine="709"/>
        <w:rPr>
          <w:sz w:val="28"/>
          <w:szCs w:val="28"/>
        </w:rPr>
      </w:pPr>
      <w:r w:rsidRPr="006120B9">
        <w:rPr>
          <w:sz w:val="28"/>
          <w:szCs w:val="28"/>
        </w:rPr>
        <w:t xml:space="preserve">В епоху націоналізму (XIX століття) національна ідентичність стала важливим політичним інструментом для створення національних держав. У Європі та Латинській Америці відбувалися численні національні рухи, </w:t>
      </w:r>
      <w:r w:rsidRPr="006120B9">
        <w:rPr>
          <w:sz w:val="28"/>
          <w:szCs w:val="28"/>
        </w:rPr>
        <w:lastRenderedPageBreak/>
        <w:t>спрямовані на досягнення політичної незалежності та національного самовизначення. Ці рухи формувалися навколо спільної мови, історії, культури та етнічних ознак, що стали основою національної ідентичності.</w:t>
      </w:r>
      <w:r>
        <w:rPr>
          <w:sz w:val="28"/>
          <w:szCs w:val="28"/>
        </w:rPr>
        <w:t xml:space="preserve"> </w:t>
      </w:r>
      <w:r w:rsidRPr="006120B9">
        <w:rPr>
          <w:sz w:val="28"/>
          <w:szCs w:val="28"/>
        </w:rPr>
        <w:t>Національна ідентичність базується на культурних зв'язках, які поєднують людей у спільноту з усвідомленням свого історичного минулого. Варто підкреслити важливість етнічних елементів, таких як спільна мова, релігія та історичні міфи, що формують колективну національну свідомість. Цей процес формування національної ідентичності відбувається через державну політику, яка підтримує національні інститути: освіту, яка передає знання про національну історію, та культуру</w:t>
      </w:r>
    </w:p>
    <w:p w14:paraId="005CFE48" w14:textId="77777777" w:rsidR="0061044B" w:rsidRDefault="0061044B" w:rsidP="0061044B">
      <w:pPr>
        <w:spacing w:line="360" w:lineRule="auto"/>
        <w:ind w:firstLine="709"/>
        <w:rPr>
          <w:sz w:val="28"/>
          <w:szCs w:val="28"/>
        </w:rPr>
      </w:pPr>
      <w:r w:rsidRPr="006120B9">
        <w:rPr>
          <w:sz w:val="28"/>
          <w:szCs w:val="28"/>
        </w:rPr>
        <w:t>У сучасних умовах національна ідентичність також формується в контексті глобалізаційних процесів. За умов зростаючої взаємодії між культурами, національна ідентичність часто протиставляється глобалізаційним тенденціям, оскільки нації прагнуть зберегти свою унікальність і незалежність у глобалізованому світі. Національна ідентичність у цьому контексті виступає як ключовий елемент самовизначення націй і сприяє збереженню національної самобутності в умовах глобальних змін.</w:t>
      </w:r>
      <w:r>
        <w:rPr>
          <w:sz w:val="28"/>
          <w:szCs w:val="28"/>
        </w:rPr>
        <w:t xml:space="preserve"> </w:t>
      </w:r>
      <w:r w:rsidRPr="006120B9">
        <w:rPr>
          <w:sz w:val="28"/>
          <w:szCs w:val="28"/>
        </w:rPr>
        <w:t>Національна ідентичність є основою для легітимації державної влади, оскільки вона пов'язує громадян з державою через спільну історію, цінності та символи. Вона забезпечує соціальну єдність та політичну стабільність, сприяючи підтримці інститутів влади та законності державних рішень. У багатьох країнах національна ідентичність є важливим елементом політичної пропаганди та інструментом політичної мобілізації.</w:t>
      </w:r>
    </w:p>
    <w:p w14:paraId="253DEA8D" w14:textId="2E118F01" w:rsidR="007A02BE" w:rsidRPr="00F16920" w:rsidRDefault="007A02BE" w:rsidP="0061044B">
      <w:pPr>
        <w:spacing w:line="360" w:lineRule="auto"/>
        <w:ind w:firstLine="709"/>
        <w:rPr>
          <w:sz w:val="28"/>
          <w:szCs w:val="28"/>
        </w:rPr>
      </w:pPr>
      <w:r w:rsidRPr="00F16920">
        <w:rPr>
          <w:sz w:val="28"/>
          <w:szCs w:val="28"/>
        </w:rPr>
        <w:t xml:space="preserve">Сучасна національна ідентичність формується першочергово з політичної спільноти, що дозволяє стверджувати наявність у національної основи у бездержавних народів. </w:t>
      </w:r>
      <w:r w:rsidR="00F16920" w:rsidRPr="00F16920">
        <w:rPr>
          <w:sz w:val="28"/>
          <w:szCs w:val="28"/>
        </w:rPr>
        <w:t xml:space="preserve">Під </w:t>
      </w:r>
      <w:r w:rsidRPr="00F16920">
        <w:rPr>
          <w:sz w:val="28"/>
          <w:szCs w:val="28"/>
        </w:rPr>
        <w:t>«</w:t>
      </w:r>
      <w:r w:rsidR="00F16920" w:rsidRPr="00F16920">
        <w:rPr>
          <w:sz w:val="28"/>
          <w:szCs w:val="28"/>
        </w:rPr>
        <w:t>с</w:t>
      </w:r>
      <w:r w:rsidRPr="00F16920">
        <w:rPr>
          <w:sz w:val="28"/>
          <w:szCs w:val="28"/>
        </w:rPr>
        <w:t xml:space="preserve">учасною національної ідентичністю» варто розуміти ту форму ідентичності, яка виникла в межах просвітництва та національних революцій першої половини дев’ятнадцятого сторіччя. Зокрема,  і через те, що ці події заклали основу для того, сприйняття нації, яким ми користуємось і сьогодні. За Е. Смітом, нації наділені етнічним корінням, яке, </w:t>
      </w:r>
      <w:r w:rsidRPr="00F16920">
        <w:rPr>
          <w:sz w:val="28"/>
          <w:szCs w:val="28"/>
        </w:rPr>
        <w:lastRenderedPageBreak/>
        <w:t xml:space="preserve">в свою чергу складається з самовизначення, плекання символічних елементів, </w:t>
      </w:r>
      <w:proofErr w:type="spellStart"/>
      <w:r w:rsidRPr="00F16920">
        <w:rPr>
          <w:sz w:val="28"/>
          <w:szCs w:val="28"/>
        </w:rPr>
        <w:t>територіалізації</w:t>
      </w:r>
      <w:proofErr w:type="spellEnd"/>
      <w:r w:rsidRPr="00F16920">
        <w:rPr>
          <w:sz w:val="28"/>
          <w:szCs w:val="28"/>
        </w:rPr>
        <w:t>, розвитку публічної культури та стандартизації законів і звичаїв [</w:t>
      </w:r>
      <w:r w:rsidR="00AD4521" w:rsidRPr="00F16920">
        <w:rPr>
          <w:sz w:val="28"/>
          <w:szCs w:val="28"/>
        </w:rPr>
        <w:t>16</w:t>
      </w:r>
      <w:r w:rsidRPr="00F16920">
        <w:rPr>
          <w:sz w:val="28"/>
          <w:szCs w:val="28"/>
        </w:rPr>
        <w:t>,</w:t>
      </w:r>
      <w:r w:rsidR="00AD4521" w:rsidRPr="00F16920">
        <w:rPr>
          <w:sz w:val="28"/>
          <w:szCs w:val="28"/>
        </w:rPr>
        <w:t xml:space="preserve"> </w:t>
      </w:r>
      <w:r w:rsidR="00AD4521" w:rsidRPr="00F16920">
        <w:rPr>
          <w:sz w:val="28"/>
          <w:szCs w:val="28"/>
          <w:lang w:val="en-US"/>
        </w:rPr>
        <w:t>c</w:t>
      </w:r>
      <w:r w:rsidR="00AD4521" w:rsidRPr="00F16920">
        <w:rPr>
          <w:sz w:val="28"/>
          <w:szCs w:val="28"/>
        </w:rPr>
        <w:t>.</w:t>
      </w:r>
      <w:r w:rsidRPr="00F16920">
        <w:rPr>
          <w:sz w:val="28"/>
          <w:szCs w:val="28"/>
        </w:rPr>
        <w:t xml:space="preserve"> 52-61]</w:t>
      </w:r>
    </w:p>
    <w:p w14:paraId="7E67FFB1" w14:textId="4BDDF721" w:rsidR="007A02BE" w:rsidRPr="00F16920" w:rsidRDefault="00AD4521" w:rsidP="0061044B">
      <w:pPr>
        <w:spacing w:line="360" w:lineRule="auto"/>
        <w:ind w:firstLine="709"/>
        <w:rPr>
          <w:sz w:val="28"/>
          <w:szCs w:val="28"/>
        </w:rPr>
      </w:pPr>
      <w:r w:rsidRPr="00F16920">
        <w:rPr>
          <w:sz w:val="28"/>
          <w:szCs w:val="28"/>
        </w:rPr>
        <w:t>Як зазначає Е. Сміт, «Забезпечення довголіття і </w:t>
      </w:r>
      <w:r w:rsidRPr="00F16920">
        <w:rPr>
          <w:i/>
          <w:iCs/>
          <w:sz w:val="28"/>
          <w:szCs w:val="28"/>
        </w:rPr>
        <w:t>сталості </w:t>
      </w:r>
      <w:r w:rsidRPr="00F16920">
        <w:rPr>
          <w:sz w:val="28"/>
          <w:szCs w:val="28"/>
        </w:rPr>
        <w:t xml:space="preserve">націй вимагає, крім того, ще й плекання певних культурних ресурсів національної ідентичності: міфів про походження й етнічну </w:t>
      </w:r>
      <w:proofErr w:type="spellStart"/>
      <w:r w:rsidRPr="00F16920">
        <w:rPr>
          <w:sz w:val="28"/>
          <w:szCs w:val="28"/>
        </w:rPr>
        <w:t>обраність</w:t>
      </w:r>
      <w:proofErr w:type="spellEnd"/>
      <w:r w:rsidRPr="00F16920">
        <w:rPr>
          <w:sz w:val="28"/>
          <w:szCs w:val="28"/>
        </w:rPr>
        <w:t xml:space="preserve">, прив’язаність до священних </w:t>
      </w:r>
      <w:proofErr w:type="spellStart"/>
      <w:r w:rsidRPr="00F16920">
        <w:rPr>
          <w:sz w:val="28"/>
          <w:szCs w:val="28"/>
        </w:rPr>
        <w:t>батьківщин</w:t>
      </w:r>
      <w:proofErr w:type="spellEnd"/>
      <w:r w:rsidRPr="00F16920">
        <w:rPr>
          <w:sz w:val="28"/>
          <w:szCs w:val="28"/>
        </w:rPr>
        <w:t xml:space="preserve">, спогадів про золоті віки та ідеали жертви і долі. Ці культурні ресурси, як ми побачимо, здебільшого походять від попередніх етнічних спільнот і давніх релігійних традицій» [16, </w:t>
      </w:r>
      <w:r w:rsidRPr="00F16920">
        <w:rPr>
          <w:sz w:val="28"/>
          <w:szCs w:val="28"/>
          <w:lang w:val="en-US"/>
        </w:rPr>
        <w:t>c</w:t>
      </w:r>
      <w:r w:rsidRPr="00F16920">
        <w:rPr>
          <w:sz w:val="28"/>
          <w:szCs w:val="28"/>
        </w:rPr>
        <w:t>. 74]</w:t>
      </w:r>
    </w:p>
    <w:p w14:paraId="0A93CAD4" w14:textId="77777777" w:rsidR="0061044B" w:rsidRPr="006120B9" w:rsidRDefault="0061044B" w:rsidP="0061044B">
      <w:pPr>
        <w:spacing w:line="360" w:lineRule="auto"/>
        <w:ind w:firstLine="851"/>
        <w:rPr>
          <w:sz w:val="28"/>
          <w:szCs w:val="28"/>
        </w:rPr>
      </w:pPr>
      <w:r w:rsidRPr="006120B9">
        <w:rPr>
          <w:sz w:val="28"/>
          <w:szCs w:val="28"/>
        </w:rPr>
        <w:t xml:space="preserve">Як окрема, але пов’язана з іншими типами, </w:t>
      </w:r>
      <w:r>
        <w:rPr>
          <w:sz w:val="28"/>
          <w:szCs w:val="28"/>
        </w:rPr>
        <w:t xml:space="preserve">дослідники відокремлюють </w:t>
      </w:r>
      <w:r w:rsidRPr="006120B9">
        <w:rPr>
          <w:sz w:val="28"/>
          <w:szCs w:val="28"/>
        </w:rPr>
        <w:t xml:space="preserve"> ідентичність територіальна. В реаліях глобалізованого світу, при можливостях людей подорожувати, мігрувати та виконувати свої окремі обов’язки поза місцем проживання, особистість стикається з відчуттям прив’язки до власного дому. В межах свого територіального розселення, більшість людей формуються, приймаючи цінності ключових соціальних груп, які оточують її протягом життя. Територіальна ідентичність --  це відчуття соціальної спільності між людьми, що проживають на одній території. Варто розуміти, що єдність територіальна обумовлює й інші шари </w:t>
      </w:r>
      <w:proofErr w:type="spellStart"/>
      <w:r w:rsidRPr="006120B9">
        <w:rPr>
          <w:sz w:val="28"/>
          <w:szCs w:val="28"/>
        </w:rPr>
        <w:t>соіснування</w:t>
      </w:r>
      <w:proofErr w:type="spellEnd"/>
      <w:r w:rsidRPr="006120B9">
        <w:rPr>
          <w:sz w:val="28"/>
          <w:szCs w:val="28"/>
        </w:rPr>
        <w:t xml:space="preserve"> та формує цінності, які є спільними елементами для особистісної, культурної, національної </w:t>
      </w:r>
      <w:proofErr w:type="spellStart"/>
      <w:r w:rsidRPr="006120B9">
        <w:rPr>
          <w:sz w:val="28"/>
          <w:szCs w:val="28"/>
        </w:rPr>
        <w:t>ідентичностей</w:t>
      </w:r>
      <w:proofErr w:type="spellEnd"/>
      <w:r w:rsidRPr="006120B9">
        <w:rPr>
          <w:sz w:val="28"/>
          <w:szCs w:val="28"/>
        </w:rPr>
        <w:t xml:space="preserve"> тощо.</w:t>
      </w:r>
      <w:r>
        <w:rPr>
          <w:sz w:val="28"/>
          <w:szCs w:val="28"/>
        </w:rPr>
        <w:t xml:space="preserve"> </w:t>
      </w:r>
      <w:r w:rsidRPr="006120B9">
        <w:rPr>
          <w:sz w:val="28"/>
          <w:szCs w:val="28"/>
        </w:rPr>
        <w:t xml:space="preserve">Відповідним прикладом може слугувати мова, оскільки вона є не лише індикатором приналежності людини до однієї чи іншої народності, а і може розповідати про місце розселення та традиції спільноти через діалект та жаргонізми. </w:t>
      </w:r>
    </w:p>
    <w:p w14:paraId="62D8E31C" w14:textId="3373123D" w:rsidR="0061044B" w:rsidRPr="00472D0C" w:rsidRDefault="0061044B" w:rsidP="0061044B">
      <w:pPr>
        <w:spacing w:line="360" w:lineRule="auto"/>
        <w:ind w:firstLine="709"/>
        <w:rPr>
          <w:sz w:val="28"/>
          <w:szCs w:val="28"/>
          <w:lang w:val="ru-RU"/>
        </w:rPr>
      </w:pPr>
      <w:r w:rsidRPr="00C526CA">
        <w:rPr>
          <w:sz w:val="28"/>
          <w:szCs w:val="28"/>
        </w:rPr>
        <w:t>Підводячи підсумки щодо характеристики основних</w:t>
      </w:r>
      <w:r w:rsidRPr="006120B9">
        <w:rPr>
          <w:sz w:val="28"/>
          <w:szCs w:val="28"/>
        </w:rPr>
        <w:t xml:space="preserve"> типів ідентичності, які ми </w:t>
      </w:r>
      <w:r w:rsidR="00F16920">
        <w:rPr>
          <w:sz w:val="28"/>
          <w:szCs w:val="28"/>
        </w:rPr>
        <w:t>аналізувати</w:t>
      </w:r>
      <w:r w:rsidRPr="006120B9">
        <w:rPr>
          <w:sz w:val="28"/>
          <w:szCs w:val="28"/>
        </w:rPr>
        <w:t>мемо в межах цієї роботи, варто врах</w:t>
      </w:r>
      <w:r>
        <w:rPr>
          <w:sz w:val="28"/>
          <w:szCs w:val="28"/>
        </w:rPr>
        <w:t>ов</w:t>
      </w:r>
      <w:r w:rsidRPr="006120B9">
        <w:rPr>
          <w:sz w:val="28"/>
          <w:szCs w:val="28"/>
        </w:rPr>
        <w:t xml:space="preserve">увати, що ідентичність </w:t>
      </w:r>
      <w:r w:rsidRPr="00F16920">
        <w:rPr>
          <w:i/>
          <w:iCs/>
          <w:sz w:val="28"/>
          <w:szCs w:val="28"/>
        </w:rPr>
        <w:t>є комплексним поняттям</w:t>
      </w:r>
      <w:r w:rsidRPr="006120B9">
        <w:rPr>
          <w:sz w:val="28"/>
          <w:szCs w:val="28"/>
        </w:rPr>
        <w:t xml:space="preserve">. Єдиного розуміння меж ідентичності не існує. Відповідно, основу для дослідження варто визначати за принципом розповсюдженості тих чи інших </w:t>
      </w:r>
      <w:r>
        <w:rPr>
          <w:sz w:val="28"/>
          <w:szCs w:val="28"/>
        </w:rPr>
        <w:t>аспектів</w:t>
      </w:r>
      <w:r w:rsidRPr="006120B9">
        <w:rPr>
          <w:sz w:val="28"/>
          <w:szCs w:val="28"/>
        </w:rPr>
        <w:t xml:space="preserve"> поняття. Окрім того, ідентичність є поняттям ситуативним. Відповідно до контексту ситуації, людина здатна проявляти ті чи інші елементи власної ідентичності, аби адаптуватися під </w:t>
      </w:r>
      <w:r w:rsidRPr="006120B9">
        <w:rPr>
          <w:sz w:val="28"/>
          <w:szCs w:val="28"/>
        </w:rPr>
        <w:lastRenderedPageBreak/>
        <w:t>обставини. Сама ж ідентичність є свідомо та несвідомо частиною впливу на політичні дії соціальних груп, оскільки вимога до визнання власної ідентичності та її захист є частиною політичної інтеграції особистості. Загалом, ідентичність варто розглядати як категорично широку сукупність усіх наявних елементів людської діяльності, враховуючи і те, що завдяки власній ідентичності людина формує як вимоги до оточуючих, так і визначає очікування до себе. Культурна, соціальна та національна ідентичності конструюють вектор, в якому рухатиметься спільнота.</w:t>
      </w:r>
    </w:p>
    <w:p w14:paraId="6075B3C7" w14:textId="77777777" w:rsidR="00AD4521" w:rsidRPr="00472D0C" w:rsidRDefault="00AD4521" w:rsidP="0061044B">
      <w:pPr>
        <w:spacing w:line="360" w:lineRule="auto"/>
        <w:ind w:firstLine="709"/>
        <w:rPr>
          <w:sz w:val="28"/>
          <w:szCs w:val="28"/>
          <w:lang w:val="ru-RU"/>
        </w:rPr>
      </w:pPr>
    </w:p>
    <w:p w14:paraId="358D84F3" w14:textId="77777777" w:rsidR="0061044B" w:rsidRPr="002D004A" w:rsidRDefault="0061044B" w:rsidP="0061044B">
      <w:pPr>
        <w:spacing w:line="360" w:lineRule="auto"/>
        <w:rPr>
          <w:b/>
          <w:bCs/>
          <w:sz w:val="28"/>
          <w:szCs w:val="28"/>
        </w:rPr>
      </w:pPr>
      <w:r w:rsidRPr="002D004A">
        <w:rPr>
          <w:b/>
          <w:bCs/>
          <w:sz w:val="28"/>
          <w:szCs w:val="28"/>
        </w:rPr>
        <w:t>1.2 Методологічні підходи до вивчення ідентичності в політичній науці</w:t>
      </w:r>
    </w:p>
    <w:p w14:paraId="11323C64" w14:textId="77777777" w:rsidR="0061044B" w:rsidRPr="006120B9" w:rsidRDefault="0061044B" w:rsidP="0061044B">
      <w:pPr>
        <w:spacing w:line="360" w:lineRule="auto"/>
        <w:ind w:firstLine="709"/>
        <w:rPr>
          <w:sz w:val="28"/>
          <w:szCs w:val="28"/>
        </w:rPr>
      </w:pPr>
      <w:r w:rsidRPr="006120B9">
        <w:rPr>
          <w:sz w:val="28"/>
          <w:szCs w:val="28"/>
        </w:rPr>
        <w:t xml:space="preserve">Враховуючи різні </w:t>
      </w:r>
      <w:r w:rsidRPr="00C526CA">
        <w:rPr>
          <w:sz w:val="28"/>
          <w:szCs w:val="28"/>
        </w:rPr>
        <w:t>рівні</w:t>
      </w:r>
      <w:r w:rsidRPr="006120B9">
        <w:rPr>
          <w:sz w:val="28"/>
          <w:szCs w:val="28"/>
        </w:rPr>
        <w:t xml:space="preserve"> розуміння та формування ідентичності, існують і різні методологічні підходи для дослідження ідентичності. В межах цієї роботи, ми пропонуємо розглянути </w:t>
      </w:r>
      <w:r>
        <w:rPr>
          <w:sz w:val="28"/>
          <w:szCs w:val="28"/>
        </w:rPr>
        <w:t>три</w:t>
      </w:r>
      <w:r w:rsidRPr="006120B9">
        <w:rPr>
          <w:sz w:val="28"/>
          <w:szCs w:val="28"/>
        </w:rPr>
        <w:t xml:space="preserve"> ключові напрямки розуміння ідентичності саме в політологічному контексті перед тим, аби переходити безпосередньо до розбору методів.</w:t>
      </w:r>
      <w:r>
        <w:rPr>
          <w:sz w:val="28"/>
          <w:szCs w:val="28"/>
        </w:rPr>
        <w:t xml:space="preserve"> </w:t>
      </w:r>
      <w:r w:rsidRPr="00C526CA">
        <w:rPr>
          <w:sz w:val="28"/>
          <w:szCs w:val="28"/>
        </w:rPr>
        <w:t>Дослідники</w:t>
      </w:r>
      <w:r>
        <w:rPr>
          <w:sz w:val="28"/>
          <w:szCs w:val="28"/>
        </w:rPr>
        <w:t xml:space="preserve"> </w:t>
      </w:r>
      <w:r w:rsidRPr="00062961">
        <w:rPr>
          <w:color w:val="000000" w:themeColor="text1"/>
          <w:sz w:val="28"/>
          <w:szCs w:val="28"/>
        </w:rPr>
        <w:t>[1; 26; 24]</w:t>
      </w:r>
      <w:r w:rsidRPr="006120B9">
        <w:rPr>
          <w:sz w:val="28"/>
          <w:szCs w:val="28"/>
        </w:rPr>
        <w:t xml:space="preserve"> </w:t>
      </w:r>
      <w:r>
        <w:rPr>
          <w:sz w:val="28"/>
          <w:szCs w:val="28"/>
        </w:rPr>
        <w:t xml:space="preserve"> </w:t>
      </w:r>
      <w:r w:rsidRPr="00C526CA">
        <w:rPr>
          <w:sz w:val="28"/>
          <w:szCs w:val="28"/>
        </w:rPr>
        <w:t>визначають декілька методологічних підходів до аналізу ідентичності, а саме:</w:t>
      </w:r>
      <w:r>
        <w:rPr>
          <w:sz w:val="28"/>
          <w:szCs w:val="28"/>
        </w:rPr>
        <w:t xml:space="preserve"> </w:t>
      </w:r>
      <w:r w:rsidRPr="006120B9">
        <w:rPr>
          <w:sz w:val="28"/>
          <w:szCs w:val="28"/>
        </w:rPr>
        <w:t xml:space="preserve">конструктивістський, </w:t>
      </w:r>
      <w:proofErr w:type="spellStart"/>
      <w:r w:rsidRPr="006120B9">
        <w:rPr>
          <w:sz w:val="28"/>
          <w:szCs w:val="28"/>
        </w:rPr>
        <w:t>есенціалістський</w:t>
      </w:r>
      <w:proofErr w:type="spellEnd"/>
      <w:r w:rsidRPr="006120B9">
        <w:rPr>
          <w:sz w:val="28"/>
          <w:szCs w:val="28"/>
        </w:rPr>
        <w:t>, інституційний та дискурсивний підхід.</w:t>
      </w:r>
    </w:p>
    <w:p w14:paraId="4F438133" w14:textId="77777777" w:rsidR="0061044B" w:rsidRPr="006120B9" w:rsidRDefault="0061044B" w:rsidP="0061044B">
      <w:pPr>
        <w:spacing w:line="360" w:lineRule="auto"/>
        <w:ind w:firstLine="709"/>
        <w:rPr>
          <w:sz w:val="28"/>
          <w:szCs w:val="28"/>
        </w:rPr>
      </w:pPr>
      <w:r w:rsidRPr="006120B9">
        <w:rPr>
          <w:sz w:val="28"/>
          <w:szCs w:val="28"/>
        </w:rPr>
        <w:t>Основна суть конструктивістського підходу полягає в тому, що ідентичність не є даною, а формується через соціальні, культурні та політичні процеси. На відміну від природжених чи біологічно обумовлених характеристик, ідентичність конструюється через взаємодію людини з оточуючим середовищем, через мову, символи та значення, які надають сенс соціальній реальності.</w:t>
      </w:r>
      <w:r>
        <w:rPr>
          <w:sz w:val="28"/>
          <w:szCs w:val="28"/>
        </w:rPr>
        <w:t xml:space="preserve"> </w:t>
      </w:r>
      <w:r w:rsidRPr="006120B9">
        <w:rPr>
          <w:sz w:val="28"/>
          <w:szCs w:val="28"/>
        </w:rPr>
        <w:t xml:space="preserve">У політичній науці конструктивізм став основою для аналізу таких видів </w:t>
      </w:r>
      <w:proofErr w:type="spellStart"/>
      <w:r w:rsidRPr="006120B9">
        <w:rPr>
          <w:sz w:val="28"/>
          <w:szCs w:val="28"/>
        </w:rPr>
        <w:t>ідентичностей</w:t>
      </w:r>
      <w:proofErr w:type="spellEnd"/>
      <w:r w:rsidRPr="006120B9">
        <w:rPr>
          <w:sz w:val="28"/>
          <w:szCs w:val="28"/>
        </w:rPr>
        <w:t>, як національна, етнічна, релігійна, гендерна та інші. Важливим аспектом цього підходу є розуміння того, що ідентичність не є фіксованою категорією</w:t>
      </w:r>
      <w:r>
        <w:rPr>
          <w:sz w:val="28"/>
          <w:szCs w:val="28"/>
        </w:rPr>
        <w:t>,</w:t>
      </w:r>
      <w:r w:rsidRPr="006120B9">
        <w:rPr>
          <w:sz w:val="28"/>
          <w:szCs w:val="28"/>
        </w:rPr>
        <w:t xml:space="preserve"> вона змінюється під впливом різних політичних обставин, глобальних процесів та внутрішньої динаміки суспільства.</w:t>
      </w:r>
    </w:p>
    <w:p w14:paraId="6BC05632" w14:textId="77777777" w:rsidR="0061044B" w:rsidRPr="006120B9" w:rsidRDefault="0061044B" w:rsidP="0061044B">
      <w:pPr>
        <w:spacing w:line="360" w:lineRule="auto"/>
        <w:ind w:firstLine="709"/>
        <w:rPr>
          <w:sz w:val="28"/>
          <w:szCs w:val="28"/>
        </w:rPr>
      </w:pPr>
      <w:r w:rsidRPr="006120B9">
        <w:rPr>
          <w:sz w:val="28"/>
          <w:szCs w:val="28"/>
        </w:rPr>
        <w:t xml:space="preserve">Головна теза конструктивізму полягає в тому, що ідентичність створюється і підтримується через соціальні процеси. Це означає, що </w:t>
      </w:r>
      <w:r w:rsidRPr="006120B9">
        <w:rPr>
          <w:sz w:val="28"/>
          <w:szCs w:val="28"/>
        </w:rPr>
        <w:lastRenderedPageBreak/>
        <w:t>ідентичність є продуктом соціалізації та культурних практик, які регулюються через мову та символи. На прикладі політичної ідентичності можна сказати, що належність до певної нації чи етнічної групи є результатом колективних уявлень і практик, які постійно відтворюються та змінюються в процесі взаємодії між індивідами.</w:t>
      </w:r>
      <w:r>
        <w:rPr>
          <w:sz w:val="28"/>
          <w:szCs w:val="28"/>
        </w:rPr>
        <w:t xml:space="preserve"> </w:t>
      </w:r>
      <w:r w:rsidRPr="006120B9">
        <w:rPr>
          <w:sz w:val="28"/>
          <w:szCs w:val="28"/>
        </w:rPr>
        <w:t xml:space="preserve">Конструктивісти підкреслюють, що ідентичність не є статичною. Вона постійно розвивається під впливом змін у суспільстві, політичних трансформацій і глобальних подій. Наприклад, процеси глобалізації або політичних криз можуть суттєво вплинути на формування та перегляд національних або етнічних </w:t>
      </w:r>
      <w:proofErr w:type="spellStart"/>
      <w:r w:rsidRPr="006120B9">
        <w:rPr>
          <w:sz w:val="28"/>
          <w:szCs w:val="28"/>
        </w:rPr>
        <w:t>ідентичностей</w:t>
      </w:r>
      <w:proofErr w:type="spellEnd"/>
      <w:r w:rsidRPr="006120B9">
        <w:rPr>
          <w:sz w:val="28"/>
          <w:szCs w:val="28"/>
        </w:rPr>
        <w:t>.</w:t>
      </w:r>
    </w:p>
    <w:p w14:paraId="4CB79FBE" w14:textId="77777777" w:rsidR="0061044B" w:rsidRPr="006120B9" w:rsidRDefault="0061044B" w:rsidP="0061044B">
      <w:pPr>
        <w:spacing w:line="360" w:lineRule="auto"/>
        <w:ind w:firstLine="709"/>
        <w:rPr>
          <w:sz w:val="28"/>
          <w:szCs w:val="28"/>
        </w:rPr>
      </w:pPr>
      <w:r w:rsidRPr="006120B9">
        <w:rPr>
          <w:sz w:val="28"/>
          <w:szCs w:val="28"/>
        </w:rPr>
        <w:t>Конструктивізм також наголошує на важливості політичного дискурсу у формуванні ідентичності. Політичні еліти, засоби масової інформації та культурні інститути впливають на те, як люди уявляють свою ідентичність і як вона розуміється в суспільстві. Через політичний дискурс встановлюються межі "свого" та "чужого", конструюються образи ворога чи союзника, що є ключовими аспектами політичної мобілізації.</w:t>
      </w:r>
      <w:r>
        <w:rPr>
          <w:sz w:val="28"/>
          <w:szCs w:val="28"/>
        </w:rPr>
        <w:t xml:space="preserve"> </w:t>
      </w:r>
      <w:r w:rsidRPr="006120B9">
        <w:rPr>
          <w:sz w:val="28"/>
          <w:szCs w:val="28"/>
        </w:rPr>
        <w:t>В межах конструктивізму про ідентичність писав Бенедикт Андерсон. Його ключовою роботою можна назвати «Уявлені спільноти», вперше видану у 1983 році. Андерсон запропонував ідею, що нація є "уявленою спільнотою", тобто такою, яка не є природним утворенням, а виникає через культурні та соціальні процеси. Він стверджував, що нації конструюються через символи, мову, медіа та політичні інститути, і що національна ідентичність є продуктом цих уявлень.</w:t>
      </w:r>
    </w:p>
    <w:p w14:paraId="3B78254C" w14:textId="77777777" w:rsidR="0061044B" w:rsidRPr="00062961" w:rsidRDefault="0061044B" w:rsidP="0061044B">
      <w:pPr>
        <w:spacing w:line="360" w:lineRule="auto"/>
        <w:rPr>
          <w:b/>
          <w:bCs/>
          <w:color w:val="FF0000"/>
          <w:sz w:val="28"/>
          <w:szCs w:val="28"/>
        </w:rPr>
      </w:pPr>
      <w:r>
        <w:rPr>
          <w:sz w:val="28"/>
          <w:szCs w:val="28"/>
        </w:rPr>
        <w:t xml:space="preserve">Андерсон підкреслював, що </w:t>
      </w:r>
      <w:r w:rsidRPr="006120B9">
        <w:rPr>
          <w:sz w:val="28"/>
          <w:szCs w:val="28"/>
        </w:rPr>
        <w:t>«</w:t>
      </w:r>
      <w:r>
        <w:rPr>
          <w:sz w:val="28"/>
          <w:szCs w:val="28"/>
        </w:rPr>
        <w:t>д</w:t>
      </w:r>
      <w:r w:rsidRPr="006120B9">
        <w:rPr>
          <w:sz w:val="28"/>
          <w:szCs w:val="28"/>
        </w:rPr>
        <w:t xml:space="preserve">руковані мови заклали підґрунтя національної свідомості трьома різними шляхами. Перш за все, вони створили і єдиний простір </w:t>
      </w:r>
      <w:proofErr w:type="spellStart"/>
      <w:r w:rsidRPr="006120B9">
        <w:rPr>
          <w:sz w:val="28"/>
          <w:szCs w:val="28"/>
        </w:rPr>
        <w:t>взаємообміну</w:t>
      </w:r>
      <w:proofErr w:type="spellEnd"/>
      <w:r w:rsidRPr="006120B9">
        <w:rPr>
          <w:sz w:val="28"/>
          <w:szCs w:val="28"/>
        </w:rPr>
        <w:t xml:space="preserve"> й комунікації, нижче від латини, але вище розмовних діалектів. Носії величезної кількості французьких, англійських чи іспанських мов, з труднощами, або й цілком не розуміючи один одного під час розмов, отримали змогу порозумітися через друк і папір. Упродовж цього процесу вони поступово доходили до усвідомлення існувань сотень тисяч, навіть мільйонів людей у своєму власному </w:t>
      </w:r>
      <w:proofErr w:type="spellStart"/>
      <w:r w:rsidRPr="006120B9">
        <w:rPr>
          <w:sz w:val="28"/>
          <w:szCs w:val="28"/>
        </w:rPr>
        <w:t>мовному</w:t>
      </w:r>
      <w:proofErr w:type="spellEnd"/>
      <w:r w:rsidRPr="006120B9">
        <w:rPr>
          <w:sz w:val="28"/>
          <w:szCs w:val="28"/>
        </w:rPr>
        <w:t xml:space="preserve"> просторі, а водночас до того, що тільки ці сотні і тисяч чи мільйонів до нього належать. Ці читачі, пов'язані між </w:t>
      </w:r>
      <w:r w:rsidRPr="006120B9">
        <w:rPr>
          <w:sz w:val="28"/>
          <w:szCs w:val="28"/>
        </w:rPr>
        <w:lastRenderedPageBreak/>
        <w:t xml:space="preserve">собою за допомогою друку, формували, у своїй </w:t>
      </w:r>
      <w:proofErr w:type="spellStart"/>
      <w:r w:rsidRPr="006120B9">
        <w:rPr>
          <w:sz w:val="28"/>
          <w:szCs w:val="28"/>
        </w:rPr>
        <w:t>секулярній</w:t>
      </w:r>
      <w:proofErr w:type="spellEnd"/>
      <w:r w:rsidRPr="006120B9">
        <w:rPr>
          <w:sz w:val="28"/>
          <w:szCs w:val="28"/>
        </w:rPr>
        <w:t xml:space="preserve">, специфічній, видимій невидимості, ембріон національно уявленої спільноти». </w:t>
      </w:r>
      <w:r w:rsidRPr="0031534E">
        <w:rPr>
          <w:color w:val="000000" w:themeColor="text1"/>
          <w:sz w:val="28"/>
          <w:szCs w:val="28"/>
        </w:rPr>
        <w:t>[1, с. 57-59]</w:t>
      </w:r>
    </w:p>
    <w:p w14:paraId="0B3BB652" w14:textId="6D47C387" w:rsidR="0061044B" w:rsidRPr="006120B9" w:rsidRDefault="0061044B" w:rsidP="0061044B">
      <w:pPr>
        <w:spacing w:line="360" w:lineRule="auto"/>
        <w:ind w:firstLine="709"/>
        <w:rPr>
          <w:sz w:val="28"/>
          <w:szCs w:val="28"/>
        </w:rPr>
      </w:pPr>
      <w:r>
        <w:rPr>
          <w:sz w:val="28"/>
          <w:szCs w:val="28"/>
        </w:rPr>
        <w:t xml:space="preserve">Другий </w:t>
      </w:r>
      <w:proofErr w:type="spellStart"/>
      <w:r>
        <w:rPr>
          <w:sz w:val="28"/>
          <w:szCs w:val="28"/>
        </w:rPr>
        <w:t>е</w:t>
      </w:r>
      <w:r w:rsidRPr="006120B9">
        <w:rPr>
          <w:sz w:val="28"/>
          <w:szCs w:val="28"/>
        </w:rPr>
        <w:t>сенціалістський</w:t>
      </w:r>
      <w:proofErr w:type="spellEnd"/>
      <w:r w:rsidRPr="006120B9">
        <w:rPr>
          <w:sz w:val="28"/>
          <w:szCs w:val="28"/>
        </w:rPr>
        <w:t xml:space="preserve"> підхід до вивчення ідентичності у політології ґрунтується на переконанні, що ідентичність є природною, сталою, вродженою характеристикою особистості або групи. На відміну від конструктивістського чи дискурсивного підходів, які розглядають ідентичність як соціально сконструйовану і змінну, </w:t>
      </w:r>
      <w:proofErr w:type="spellStart"/>
      <w:r w:rsidRPr="006120B9">
        <w:rPr>
          <w:sz w:val="28"/>
          <w:szCs w:val="28"/>
        </w:rPr>
        <w:t>есенціалізм</w:t>
      </w:r>
      <w:proofErr w:type="spellEnd"/>
      <w:r w:rsidRPr="006120B9">
        <w:rPr>
          <w:sz w:val="28"/>
          <w:szCs w:val="28"/>
        </w:rPr>
        <w:t xml:space="preserve"> передбачає, що існують об'єктивні і незмінні властивості, які визначають сутність ідентичності та відрізняють одну групу від іншої. ідентичність має певні фундаментальні характеристики, які є природними, постійними та незмінними. Це можуть бути етнічні, расові, релігійні або культурні ознаки, які вважаються невід'ємною частиною особи або групи, і вони не залежать від соціального контексту або змін у середовищі.</w:t>
      </w:r>
      <w:r>
        <w:rPr>
          <w:sz w:val="28"/>
          <w:szCs w:val="28"/>
        </w:rPr>
        <w:t xml:space="preserve"> </w:t>
      </w:r>
      <w:proofErr w:type="spellStart"/>
      <w:r w:rsidRPr="006120B9">
        <w:rPr>
          <w:sz w:val="28"/>
          <w:szCs w:val="28"/>
        </w:rPr>
        <w:t>Есенціалістський</w:t>
      </w:r>
      <w:proofErr w:type="spellEnd"/>
      <w:r w:rsidRPr="006120B9">
        <w:rPr>
          <w:sz w:val="28"/>
          <w:szCs w:val="28"/>
        </w:rPr>
        <w:t xml:space="preserve"> підхід спирається на уявлення про те, що ці основні властивості формують саму суть </w:t>
      </w:r>
      <w:proofErr w:type="spellStart"/>
      <w:r w:rsidRPr="006120B9">
        <w:rPr>
          <w:sz w:val="28"/>
          <w:szCs w:val="28"/>
        </w:rPr>
        <w:t>іденти</w:t>
      </w:r>
      <w:proofErr w:type="spellEnd"/>
      <w:r w:rsidR="002E0599">
        <w:rPr>
          <w:sz w:val="28"/>
          <w:szCs w:val="28"/>
        </w:rPr>
        <w:t xml:space="preserve"> </w:t>
      </w:r>
      <w:proofErr w:type="spellStart"/>
      <w:r w:rsidRPr="006120B9">
        <w:rPr>
          <w:sz w:val="28"/>
          <w:szCs w:val="28"/>
        </w:rPr>
        <w:t>чності</w:t>
      </w:r>
      <w:proofErr w:type="spellEnd"/>
      <w:r w:rsidRPr="006120B9">
        <w:rPr>
          <w:sz w:val="28"/>
          <w:szCs w:val="28"/>
        </w:rPr>
        <w:t xml:space="preserve"> та відрізняють "своїх" від "чужих". Наприклад, у контексті етнічної ідентичності </w:t>
      </w:r>
      <w:proofErr w:type="spellStart"/>
      <w:r w:rsidRPr="006120B9">
        <w:rPr>
          <w:sz w:val="28"/>
          <w:szCs w:val="28"/>
        </w:rPr>
        <w:t>есенціалізм</w:t>
      </w:r>
      <w:proofErr w:type="spellEnd"/>
      <w:r w:rsidRPr="006120B9">
        <w:rPr>
          <w:sz w:val="28"/>
          <w:szCs w:val="28"/>
        </w:rPr>
        <w:t xml:space="preserve"> розглядає етнос як біологічно або культурно обумовлену спільноту, яка має спільну історію, традиції, мову та територію, що робить її відмінною від інших груп.</w:t>
      </w:r>
    </w:p>
    <w:p w14:paraId="0CCE15E0" w14:textId="77777777" w:rsidR="0061044B" w:rsidRPr="006120B9" w:rsidRDefault="0061044B" w:rsidP="0061044B">
      <w:pPr>
        <w:spacing w:line="360" w:lineRule="auto"/>
        <w:ind w:firstLine="709"/>
        <w:rPr>
          <w:sz w:val="28"/>
          <w:szCs w:val="28"/>
        </w:rPr>
      </w:pPr>
      <w:r w:rsidRPr="006120B9">
        <w:rPr>
          <w:sz w:val="28"/>
          <w:szCs w:val="28"/>
        </w:rPr>
        <w:t xml:space="preserve">Однією з ключових ідей </w:t>
      </w:r>
      <w:proofErr w:type="spellStart"/>
      <w:r w:rsidRPr="006120B9">
        <w:rPr>
          <w:sz w:val="28"/>
          <w:szCs w:val="28"/>
        </w:rPr>
        <w:t>есенціалізму</w:t>
      </w:r>
      <w:proofErr w:type="spellEnd"/>
      <w:r w:rsidRPr="006120B9">
        <w:rPr>
          <w:sz w:val="28"/>
          <w:szCs w:val="28"/>
        </w:rPr>
        <w:t xml:space="preserve"> є те, що ідентичність є природженою і спадковою. Це означає, що </w:t>
      </w:r>
      <w:proofErr w:type="spellStart"/>
      <w:r w:rsidRPr="006120B9">
        <w:rPr>
          <w:sz w:val="28"/>
          <w:szCs w:val="28"/>
        </w:rPr>
        <w:t>етнічність</w:t>
      </w:r>
      <w:proofErr w:type="spellEnd"/>
      <w:r w:rsidRPr="006120B9">
        <w:rPr>
          <w:sz w:val="28"/>
          <w:szCs w:val="28"/>
        </w:rPr>
        <w:t>, національність або релігійна належність не можуть бути змінені чи обрані, оскільки вони глибоко вкорінені в біологічних або культурних особливостях людини. Наприклад, етнічні або расові ознаки часто сприймаються як визначальні для ідентичності індивіда.</w:t>
      </w:r>
      <w:r>
        <w:rPr>
          <w:sz w:val="28"/>
          <w:szCs w:val="28"/>
        </w:rPr>
        <w:t xml:space="preserve"> </w:t>
      </w:r>
      <w:proofErr w:type="spellStart"/>
      <w:r w:rsidRPr="006120B9">
        <w:rPr>
          <w:sz w:val="28"/>
          <w:szCs w:val="28"/>
        </w:rPr>
        <w:t>Есенціалістський</w:t>
      </w:r>
      <w:proofErr w:type="spellEnd"/>
      <w:r w:rsidRPr="006120B9">
        <w:rPr>
          <w:sz w:val="28"/>
          <w:szCs w:val="28"/>
        </w:rPr>
        <w:t xml:space="preserve"> підхід також стверджує, що ідентичність є сталою категорією, яка не піддається змінам під впливом часу або соціальних обставин. Незалежно від зовнішніх чинників, таких як політичні зміни або глобалізація, </w:t>
      </w:r>
      <w:proofErr w:type="spellStart"/>
      <w:r w:rsidRPr="006120B9">
        <w:rPr>
          <w:sz w:val="28"/>
          <w:szCs w:val="28"/>
        </w:rPr>
        <w:t>есенціалісти</w:t>
      </w:r>
      <w:proofErr w:type="spellEnd"/>
      <w:r w:rsidRPr="006120B9">
        <w:rPr>
          <w:sz w:val="28"/>
          <w:szCs w:val="28"/>
        </w:rPr>
        <w:t xml:space="preserve"> вважають, що певні характеристики ідентичності залишаються незмінними.</w:t>
      </w:r>
    </w:p>
    <w:p w14:paraId="5929DAAF" w14:textId="77777777" w:rsidR="0061044B" w:rsidRPr="006120B9" w:rsidRDefault="0061044B" w:rsidP="0061044B">
      <w:pPr>
        <w:spacing w:line="360" w:lineRule="auto"/>
        <w:ind w:firstLine="709"/>
        <w:rPr>
          <w:sz w:val="28"/>
          <w:szCs w:val="28"/>
        </w:rPr>
      </w:pPr>
      <w:proofErr w:type="spellStart"/>
      <w:r w:rsidRPr="006120B9">
        <w:rPr>
          <w:sz w:val="28"/>
          <w:szCs w:val="28"/>
        </w:rPr>
        <w:t>Есенціалізм</w:t>
      </w:r>
      <w:proofErr w:type="spellEnd"/>
      <w:r w:rsidRPr="006120B9">
        <w:rPr>
          <w:sz w:val="28"/>
          <w:szCs w:val="28"/>
        </w:rPr>
        <w:t xml:space="preserve"> також передбачає існування чітких меж між різними </w:t>
      </w:r>
      <w:proofErr w:type="spellStart"/>
      <w:r w:rsidRPr="006120B9">
        <w:rPr>
          <w:sz w:val="28"/>
          <w:szCs w:val="28"/>
        </w:rPr>
        <w:t>ідентичностями</w:t>
      </w:r>
      <w:proofErr w:type="spellEnd"/>
      <w:r w:rsidRPr="006120B9">
        <w:rPr>
          <w:sz w:val="28"/>
          <w:szCs w:val="28"/>
        </w:rPr>
        <w:t xml:space="preserve">. Ідентичність не є багатовимірною або гібридною; вона чітко </w:t>
      </w:r>
      <w:r w:rsidRPr="006120B9">
        <w:rPr>
          <w:sz w:val="28"/>
          <w:szCs w:val="28"/>
        </w:rPr>
        <w:lastRenderedPageBreak/>
        <w:t xml:space="preserve">розрізняє "своїх" і "чужих". Наприклад, у контексті національної ідентичності </w:t>
      </w:r>
      <w:proofErr w:type="spellStart"/>
      <w:r w:rsidRPr="006120B9">
        <w:rPr>
          <w:sz w:val="28"/>
          <w:szCs w:val="28"/>
        </w:rPr>
        <w:t>есенціалістський</w:t>
      </w:r>
      <w:proofErr w:type="spellEnd"/>
      <w:r w:rsidRPr="006120B9">
        <w:rPr>
          <w:sz w:val="28"/>
          <w:szCs w:val="28"/>
        </w:rPr>
        <w:t xml:space="preserve"> підхід часто підкреслює важливість спільної мови, релігії або етнічного походження як незмінних елементів, які відділяють одну націю від іншої.</w:t>
      </w:r>
    </w:p>
    <w:p w14:paraId="35B76123" w14:textId="77777777" w:rsidR="0061044B" w:rsidRPr="006120B9" w:rsidRDefault="0061044B" w:rsidP="002E0599">
      <w:pPr>
        <w:spacing w:line="360" w:lineRule="auto"/>
        <w:ind w:firstLine="709"/>
        <w:rPr>
          <w:sz w:val="28"/>
          <w:szCs w:val="28"/>
        </w:rPr>
      </w:pPr>
      <w:proofErr w:type="spellStart"/>
      <w:r w:rsidRPr="006120B9">
        <w:rPr>
          <w:sz w:val="28"/>
          <w:szCs w:val="28"/>
        </w:rPr>
        <w:t>Есенціалісти</w:t>
      </w:r>
      <w:proofErr w:type="spellEnd"/>
      <w:r w:rsidRPr="006120B9">
        <w:rPr>
          <w:sz w:val="28"/>
          <w:szCs w:val="28"/>
        </w:rPr>
        <w:t xml:space="preserve"> вважають, що етнічна або національна ідентичність існує об'єктивно і не є результатом соціального конструювання. Це уявлення часто використовують націоналістичні рухи, які апелюють до історичних або культурних "коренів" народу, щоб обґрунтувати претензії на політичну незалежність або культурне відокремлення.</w:t>
      </w:r>
      <w:r>
        <w:rPr>
          <w:sz w:val="28"/>
          <w:szCs w:val="28"/>
        </w:rPr>
        <w:t xml:space="preserve"> </w:t>
      </w:r>
      <w:proofErr w:type="spellStart"/>
      <w:r w:rsidRPr="006120B9">
        <w:rPr>
          <w:sz w:val="28"/>
          <w:szCs w:val="28"/>
        </w:rPr>
        <w:t>Есенціалістський</w:t>
      </w:r>
      <w:proofErr w:type="spellEnd"/>
      <w:r w:rsidRPr="006120B9">
        <w:rPr>
          <w:sz w:val="28"/>
          <w:szCs w:val="28"/>
        </w:rPr>
        <w:t xml:space="preserve"> підхід значною мірою базується на ранніх концепціях </w:t>
      </w:r>
      <w:proofErr w:type="spellStart"/>
      <w:r w:rsidRPr="006120B9">
        <w:rPr>
          <w:sz w:val="28"/>
          <w:szCs w:val="28"/>
        </w:rPr>
        <w:t>етнічності</w:t>
      </w:r>
      <w:proofErr w:type="spellEnd"/>
      <w:r w:rsidRPr="006120B9">
        <w:rPr>
          <w:sz w:val="28"/>
          <w:szCs w:val="28"/>
        </w:rPr>
        <w:t xml:space="preserve"> та націоналізму, які сформувалися в кінці XIX — на початку XX століття. Хоча з часом ці ідеї піддавалися критиці, вони продовжували впливати на політичні та націоналістичні рухи.</w:t>
      </w:r>
    </w:p>
    <w:p w14:paraId="57165554" w14:textId="77777777" w:rsidR="0061044B" w:rsidRPr="006120B9" w:rsidRDefault="0061044B" w:rsidP="0061044B">
      <w:pPr>
        <w:spacing w:line="360" w:lineRule="auto"/>
        <w:ind w:firstLine="709"/>
        <w:rPr>
          <w:sz w:val="28"/>
          <w:szCs w:val="28"/>
        </w:rPr>
      </w:pPr>
      <w:r w:rsidRPr="006120B9">
        <w:rPr>
          <w:sz w:val="28"/>
          <w:szCs w:val="28"/>
        </w:rPr>
        <w:t xml:space="preserve">Йоганн </w:t>
      </w:r>
      <w:proofErr w:type="spellStart"/>
      <w:r w:rsidRPr="006120B9">
        <w:rPr>
          <w:sz w:val="28"/>
          <w:szCs w:val="28"/>
        </w:rPr>
        <w:t>Готфрід</w:t>
      </w:r>
      <w:proofErr w:type="spellEnd"/>
      <w:r w:rsidRPr="006120B9">
        <w:rPr>
          <w:sz w:val="28"/>
          <w:szCs w:val="28"/>
        </w:rPr>
        <w:t xml:space="preserve"> </w:t>
      </w:r>
      <w:proofErr w:type="spellStart"/>
      <w:r w:rsidRPr="006120B9">
        <w:rPr>
          <w:sz w:val="28"/>
          <w:szCs w:val="28"/>
        </w:rPr>
        <w:t>Гердер</w:t>
      </w:r>
      <w:proofErr w:type="spellEnd"/>
      <w:r w:rsidRPr="006120B9">
        <w:rPr>
          <w:sz w:val="28"/>
          <w:szCs w:val="28"/>
        </w:rPr>
        <w:t xml:space="preserve">, один з основоположників цього підходу, писав: </w:t>
      </w:r>
    </w:p>
    <w:p w14:paraId="0ED45AA6" w14:textId="02B876D5" w:rsidR="0061044B" w:rsidRPr="008B3EAD" w:rsidRDefault="0061044B" w:rsidP="0061044B">
      <w:pPr>
        <w:spacing w:line="360" w:lineRule="auto"/>
        <w:rPr>
          <w:color w:val="FF0000"/>
          <w:sz w:val="28"/>
          <w:szCs w:val="28"/>
        </w:rPr>
      </w:pPr>
      <w:r w:rsidRPr="006120B9">
        <w:rPr>
          <w:sz w:val="28"/>
          <w:szCs w:val="28"/>
        </w:rPr>
        <w:t xml:space="preserve">«Якби Європа була так само багатою, як Індія, якщо б материк Європи був однотипним, як Татарія, спекотним, як Африка, або ізольованим, як Америка, то нічого з того, що виросло і сформувалося в Європі, не відбулося б. Навіть занурена в глибоке варварство, Європа завдяки своєму географічному положенню змогла знову здобути світло знання; але найбільшу користь їй принесли річки та моря. Якщо б не було Дніпра, Дону і Двіни, Чорного, Середземного, Адріатичного морів, Атлантичного океану, Північних та Східних морів з їхніми берегами, островами, річками, то не було б основи для того великого торгового союзу, який привів Європу в рух і привчив її до старанної праці. Дві великі та багаті частини світу, Азія і Африка, оточували свою бідну і непомітну сестру Європу, що знаходилася на самому краю світу, і з областей найдавнішої культури вони надсилали сюди товари та винаходи, стимулюючи працелюбність і дар винахідництва. Європейський клімат, залишки стародавнього Риму і Греції лише сприяли цьому, і таким чином виходить, що вся велич Європи базується на фундаменті знання, невтомної </w:t>
      </w:r>
      <w:r w:rsidRPr="006120B9">
        <w:rPr>
          <w:sz w:val="28"/>
          <w:szCs w:val="28"/>
        </w:rPr>
        <w:lastRenderedPageBreak/>
        <w:t xml:space="preserve">діяльності, винахідливості та загальному солідарному прагненні та змаганні». </w:t>
      </w:r>
      <w:r w:rsidRPr="00F97C8A">
        <w:rPr>
          <w:color w:val="000000" w:themeColor="text1"/>
          <w:sz w:val="28"/>
          <w:szCs w:val="28"/>
          <w:lang w:val="ru-RU"/>
        </w:rPr>
        <w:t>[2</w:t>
      </w:r>
      <w:r w:rsidR="00AD4521" w:rsidRPr="00472D0C">
        <w:rPr>
          <w:color w:val="000000" w:themeColor="text1"/>
          <w:sz w:val="28"/>
          <w:szCs w:val="28"/>
          <w:lang w:val="ru-RU"/>
        </w:rPr>
        <w:t>7</w:t>
      </w:r>
      <w:r w:rsidRPr="0031534E">
        <w:rPr>
          <w:color w:val="000000" w:themeColor="text1"/>
          <w:sz w:val="28"/>
          <w:szCs w:val="28"/>
        </w:rPr>
        <w:t>, с. 403-412</w:t>
      </w:r>
      <w:r w:rsidRPr="00F97C8A">
        <w:rPr>
          <w:color w:val="000000" w:themeColor="text1"/>
          <w:sz w:val="28"/>
          <w:szCs w:val="28"/>
          <w:lang w:val="ru-RU"/>
        </w:rPr>
        <w:t>]</w:t>
      </w:r>
      <w:r>
        <w:rPr>
          <w:color w:val="FF0000"/>
          <w:sz w:val="28"/>
          <w:szCs w:val="28"/>
        </w:rPr>
        <w:t xml:space="preserve"> </w:t>
      </w:r>
    </w:p>
    <w:p w14:paraId="03A651B3" w14:textId="77777777" w:rsidR="0061044B" w:rsidRDefault="0061044B" w:rsidP="0061044B">
      <w:pPr>
        <w:spacing w:line="360" w:lineRule="auto"/>
        <w:ind w:firstLine="709"/>
        <w:rPr>
          <w:sz w:val="28"/>
          <w:szCs w:val="28"/>
        </w:rPr>
      </w:pPr>
      <w:r w:rsidRPr="006120B9">
        <w:rPr>
          <w:sz w:val="28"/>
          <w:szCs w:val="28"/>
        </w:rPr>
        <w:t xml:space="preserve">Центральним елементом філософії </w:t>
      </w:r>
      <w:proofErr w:type="spellStart"/>
      <w:r w:rsidRPr="006120B9">
        <w:rPr>
          <w:sz w:val="28"/>
          <w:szCs w:val="28"/>
        </w:rPr>
        <w:t>Гердера</w:t>
      </w:r>
      <w:proofErr w:type="spellEnd"/>
      <w:r w:rsidRPr="006120B9">
        <w:rPr>
          <w:sz w:val="28"/>
          <w:szCs w:val="28"/>
        </w:rPr>
        <w:t xml:space="preserve"> є концепція "</w:t>
      </w:r>
      <w:proofErr w:type="spellStart"/>
      <w:r w:rsidRPr="006120B9">
        <w:rPr>
          <w:sz w:val="28"/>
          <w:szCs w:val="28"/>
        </w:rPr>
        <w:t>Volksgeist</w:t>
      </w:r>
      <w:proofErr w:type="spellEnd"/>
      <w:r w:rsidRPr="006120B9">
        <w:rPr>
          <w:sz w:val="28"/>
          <w:szCs w:val="28"/>
        </w:rPr>
        <w:t xml:space="preserve">", яку можна перекласти як "дух народу". </w:t>
      </w:r>
      <w:proofErr w:type="spellStart"/>
      <w:r w:rsidRPr="006120B9">
        <w:rPr>
          <w:sz w:val="28"/>
          <w:szCs w:val="28"/>
        </w:rPr>
        <w:t>Гердер</w:t>
      </w:r>
      <w:proofErr w:type="spellEnd"/>
      <w:r w:rsidRPr="006120B9">
        <w:rPr>
          <w:sz w:val="28"/>
          <w:szCs w:val="28"/>
        </w:rPr>
        <w:t xml:space="preserve"> вважав, що кожен народ має унікальний культурний і національний "дух", що формується через мову, традиції, історію та спільний досвід. "</w:t>
      </w:r>
      <w:proofErr w:type="spellStart"/>
      <w:r w:rsidRPr="006120B9">
        <w:rPr>
          <w:sz w:val="28"/>
          <w:szCs w:val="28"/>
        </w:rPr>
        <w:t>Volksgeist</w:t>
      </w:r>
      <w:proofErr w:type="spellEnd"/>
      <w:r w:rsidRPr="006120B9">
        <w:rPr>
          <w:sz w:val="28"/>
          <w:szCs w:val="28"/>
        </w:rPr>
        <w:t>" — це колективна свідомість нації, яка відрізняє її від інших націй і дає сенс її існуванню.</w:t>
      </w:r>
      <w:r>
        <w:rPr>
          <w:sz w:val="28"/>
          <w:szCs w:val="28"/>
        </w:rPr>
        <w:t xml:space="preserve"> </w:t>
      </w:r>
    </w:p>
    <w:p w14:paraId="1E98E6C5" w14:textId="77777777" w:rsidR="0061044B" w:rsidRPr="006120B9" w:rsidRDefault="0061044B" w:rsidP="0061044B">
      <w:pPr>
        <w:spacing w:line="360" w:lineRule="auto"/>
        <w:ind w:firstLine="709"/>
        <w:rPr>
          <w:sz w:val="28"/>
          <w:szCs w:val="28"/>
        </w:rPr>
      </w:pPr>
      <w:proofErr w:type="spellStart"/>
      <w:r w:rsidRPr="006120B9">
        <w:rPr>
          <w:sz w:val="28"/>
          <w:szCs w:val="28"/>
        </w:rPr>
        <w:t>Гердер</w:t>
      </w:r>
      <w:proofErr w:type="spellEnd"/>
      <w:r w:rsidRPr="006120B9">
        <w:rPr>
          <w:sz w:val="28"/>
          <w:szCs w:val="28"/>
        </w:rPr>
        <w:t xml:space="preserve"> вважав, що культура кожного народу є автентичною і самобутньою, і вона повинна розвиватися у відповідності до власних історичних та географічних умов. Він виступав проти культурної уніфікації, вважаючи, що універсальні культурні цінності не можуть бути нав'язані всім народам. Натомість кожен народ повинен плекати свою унікальну культурну спадщину.</w:t>
      </w:r>
      <w:r>
        <w:rPr>
          <w:sz w:val="28"/>
          <w:szCs w:val="28"/>
        </w:rPr>
        <w:t xml:space="preserve"> </w:t>
      </w:r>
    </w:p>
    <w:p w14:paraId="6AD9C385" w14:textId="77777777" w:rsidR="0061044B" w:rsidRPr="006120B9" w:rsidRDefault="0061044B" w:rsidP="0061044B">
      <w:pPr>
        <w:spacing w:line="360" w:lineRule="auto"/>
        <w:ind w:firstLine="709"/>
        <w:rPr>
          <w:sz w:val="28"/>
          <w:szCs w:val="28"/>
        </w:rPr>
      </w:pPr>
      <w:proofErr w:type="spellStart"/>
      <w:r w:rsidRPr="006120B9">
        <w:rPr>
          <w:sz w:val="28"/>
          <w:szCs w:val="28"/>
        </w:rPr>
        <w:t>Гердер</w:t>
      </w:r>
      <w:proofErr w:type="spellEnd"/>
      <w:r w:rsidRPr="006120B9">
        <w:rPr>
          <w:sz w:val="28"/>
          <w:szCs w:val="28"/>
        </w:rPr>
        <w:t xml:space="preserve"> надавав мові особливого значення в процесі формування національної ідентичності. На його думку, мова є ключовим елементом, через який народ виражає свій "дух" і культурну ідентичність. Мова не лише відображає думки народу, а й формує спосіб, у який цей народ сприймає світ. Тому </w:t>
      </w:r>
      <w:proofErr w:type="spellStart"/>
      <w:r w:rsidRPr="006120B9">
        <w:rPr>
          <w:sz w:val="28"/>
          <w:szCs w:val="28"/>
        </w:rPr>
        <w:t>Гердер</w:t>
      </w:r>
      <w:proofErr w:type="spellEnd"/>
      <w:r w:rsidRPr="006120B9">
        <w:rPr>
          <w:sz w:val="28"/>
          <w:szCs w:val="28"/>
        </w:rPr>
        <w:t xml:space="preserve"> підкреслював важливість збереження національних мов як основи для збереження та розвитку національної ідентичності.</w:t>
      </w:r>
      <w:r>
        <w:rPr>
          <w:sz w:val="28"/>
          <w:szCs w:val="28"/>
        </w:rPr>
        <w:t xml:space="preserve"> </w:t>
      </w:r>
      <w:proofErr w:type="spellStart"/>
      <w:r w:rsidRPr="006120B9">
        <w:rPr>
          <w:sz w:val="28"/>
          <w:szCs w:val="28"/>
        </w:rPr>
        <w:t>Гердер</w:t>
      </w:r>
      <w:proofErr w:type="spellEnd"/>
      <w:r w:rsidRPr="006120B9">
        <w:rPr>
          <w:sz w:val="28"/>
          <w:szCs w:val="28"/>
        </w:rPr>
        <w:t xml:space="preserve"> також стверджував, що різні народи мають унікальні світогляди та способи мислення, які формуються їхньою мовою. Це особливо важливо для національних рухів, що прагнули до незалежності, оскільки мова ставала інструментом культурної та політичної мобілізації.</w:t>
      </w:r>
      <w:r>
        <w:rPr>
          <w:sz w:val="28"/>
          <w:szCs w:val="28"/>
        </w:rPr>
        <w:t xml:space="preserve"> </w:t>
      </w:r>
      <w:r w:rsidRPr="006120B9">
        <w:rPr>
          <w:sz w:val="28"/>
          <w:szCs w:val="28"/>
        </w:rPr>
        <w:t>Він доводив, що нація — це не стільки політична одиниця, скільки культурне явище. Нація формується через спільну культуру, традиції та історію, а не лише через державні кордони чи політичні інститути. Він був проти імперіалізму та колоніалізму, вважаючи, що кожен народ має право на власний культурний розвиток.</w:t>
      </w:r>
      <w:r>
        <w:rPr>
          <w:sz w:val="28"/>
          <w:szCs w:val="28"/>
        </w:rPr>
        <w:t xml:space="preserve"> </w:t>
      </w:r>
      <w:r w:rsidRPr="006120B9">
        <w:rPr>
          <w:sz w:val="28"/>
          <w:szCs w:val="28"/>
        </w:rPr>
        <w:t>Його ідеї стали надзвичайно впливовими для європейських націоналістичних рухів XIX століття, зокрема в Німеччині та країнах, що прагнули до незалежності від імперських держав.</w:t>
      </w:r>
    </w:p>
    <w:p w14:paraId="3F2EA8BF" w14:textId="77777777" w:rsidR="0061044B" w:rsidRPr="006120B9" w:rsidRDefault="0061044B" w:rsidP="0061044B">
      <w:pPr>
        <w:spacing w:line="360" w:lineRule="auto"/>
        <w:ind w:firstLine="709"/>
        <w:rPr>
          <w:sz w:val="28"/>
          <w:szCs w:val="28"/>
        </w:rPr>
      </w:pPr>
      <w:proofErr w:type="spellStart"/>
      <w:r w:rsidRPr="006120B9">
        <w:rPr>
          <w:sz w:val="28"/>
          <w:szCs w:val="28"/>
        </w:rPr>
        <w:lastRenderedPageBreak/>
        <w:t>Есенціалістський</w:t>
      </w:r>
      <w:proofErr w:type="spellEnd"/>
      <w:r w:rsidRPr="006120B9">
        <w:rPr>
          <w:sz w:val="28"/>
          <w:szCs w:val="28"/>
        </w:rPr>
        <w:t xml:space="preserve"> підхід до вивчення ідентичності піддався суттєвій критиці з боку представників конструктивістських і дискурсивних підходів. Основна критика </w:t>
      </w:r>
      <w:proofErr w:type="spellStart"/>
      <w:r w:rsidRPr="006120B9">
        <w:rPr>
          <w:sz w:val="28"/>
          <w:szCs w:val="28"/>
        </w:rPr>
        <w:t>есенціалізму</w:t>
      </w:r>
      <w:proofErr w:type="spellEnd"/>
      <w:r w:rsidRPr="006120B9">
        <w:rPr>
          <w:sz w:val="28"/>
          <w:szCs w:val="28"/>
        </w:rPr>
        <w:t xml:space="preserve"> полягає в його тенденції до спрощення та ігнорування складної природи ідентичності, яка формується під впливом соціальних, культурних та політичних факторів. </w:t>
      </w:r>
      <w:proofErr w:type="spellStart"/>
      <w:r w:rsidRPr="006120B9">
        <w:rPr>
          <w:sz w:val="28"/>
          <w:szCs w:val="28"/>
        </w:rPr>
        <w:t>Есенціалізм</w:t>
      </w:r>
      <w:proofErr w:type="spellEnd"/>
      <w:r w:rsidRPr="006120B9">
        <w:rPr>
          <w:sz w:val="28"/>
          <w:szCs w:val="28"/>
        </w:rPr>
        <w:t xml:space="preserve"> часто зводить ідентичність до біологічних або расових характеристик, що робить його вразливим до критики з боку соціологів та антропологів, які підкреслюють культурні та соціальні аспекти формування ідентичності.</w:t>
      </w:r>
    </w:p>
    <w:p w14:paraId="7C0C82B9" w14:textId="77777777" w:rsidR="0061044B" w:rsidRPr="006120B9" w:rsidRDefault="0061044B" w:rsidP="0061044B">
      <w:pPr>
        <w:spacing w:line="360" w:lineRule="auto"/>
        <w:ind w:firstLine="709"/>
        <w:rPr>
          <w:sz w:val="28"/>
          <w:szCs w:val="28"/>
        </w:rPr>
      </w:pPr>
      <w:proofErr w:type="spellStart"/>
      <w:r w:rsidRPr="006120B9">
        <w:rPr>
          <w:sz w:val="28"/>
          <w:szCs w:val="28"/>
        </w:rPr>
        <w:t>Есенціаліст</w:t>
      </w:r>
      <w:r>
        <w:rPr>
          <w:sz w:val="28"/>
          <w:szCs w:val="28"/>
        </w:rPr>
        <w:t>и</w:t>
      </w:r>
      <w:proofErr w:type="spellEnd"/>
      <w:r>
        <w:rPr>
          <w:sz w:val="28"/>
          <w:szCs w:val="28"/>
        </w:rPr>
        <w:t xml:space="preserve"> </w:t>
      </w:r>
      <w:r w:rsidRPr="006120B9">
        <w:rPr>
          <w:sz w:val="28"/>
          <w:szCs w:val="28"/>
        </w:rPr>
        <w:t xml:space="preserve"> часто ігнорує можливість існування гібридних або множинних </w:t>
      </w:r>
      <w:proofErr w:type="spellStart"/>
      <w:r w:rsidRPr="006120B9">
        <w:rPr>
          <w:sz w:val="28"/>
          <w:szCs w:val="28"/>
        </w:rPr>
        <w:t>ідентичностей</w:t>
      </w:r>
      <w:proofErr w:type="spellEnd"/>
      <w:r w:rsidRPr="006120B9">
        <w:rPr>
          <w:sz w:val="28"/>
          <w:szCs w:val="28"/>
        </w:rPr>
        <w:t xml:space="preserve">, що є все більш важливим у глобалізованому світі. Індивіди можуть одночасно мати кілька </w:t>
      </w:r>
      <w:proofErr w:type="spellStart"/>
      <w:r w:rsidRPr="006120B9">
        <w:rPr>
          <w:sz w:val="28"/>
          <w:szCs w:val="28"/>
        </w:rPr>
        <w:t>ідентичностей</w:t>
      </w:r>
      <w:proofErr w:type="spellEnd"/>
      <w:r w:rsidRPr="006120B9">
        <w:rPr>
          <w:sz w:val="28"/>
          <w:szCs w:val="28"/>
        </w:rPr>
        <w:t>, наприклад, етнічну, національну, релігійну та політичну, і всі вони можуть змінюватися залежно від соціального контексту.</w:t>
      </w:r>
    </w:p>
    <w:p w14:paraId="06FFDD29" w14:textId="77777777" w:rsidR="0061044B" w:rsidRPr="006120B9" w:rsidRDefault="0061044B" w:rsidP="0061044B">
      <w:pPr>
        <w:spacing w:line="360" w:lineRule="auto"/>
        <w:ind w:firstLine="851"/>
        <w:rPr>
          <w:sz w:val="28"/>
          <w:szCs w:val="28"/>
        </w:rPr>
      </w:pPr>
      <w:r w:rsidRPr="006120B9">
        <w:rPr>
          <w:sz w:val="28"/>
          <w:szCs w:val="28"/>
        </w:rPr>
        <w:t xml:space="preserve">На відміну від конструктивістського та </w:t>
      </w:r>
      <w:proofErr w:type="spellStart"/>
      <w:r w:rsidRPr="006120B9">
        <w:rPr>
          <w:sz w:val="28"/>
          <w:szCs w:val="28"/>
        </w:rPr>
        <w:t>есенціалістського</w:t>
      </w:r>
      <w:proofErr w:type="spellEnd"/>
      <w:r w:rsidRPr="006120B9">
        <w:rPr>
          <w:sz w:val="28"/>
          <w:szCs w:val="28"/>
        </w:rPr>
        <w:t xml:space="preserve">, інституційний підхід до вивчення ідентичності зосереджує увагу на ролі політичних і соціальних інститутів у формуванні, підтримці та трансформації </w:t>
      </w:r>
      <w:proofErr w:type="spellStart"/>
      <w:r w:rsidRPr="006120B9">
        <w:rPr>
          <w:sz w:val="28"/>
          <w:szCs w:val="28"/>
        </w:rPr>
        <w:t>ідентичностей</w:t>
      </w:r>
      <w:proofErr w:type="spellEnd"/>
      <w:r w:rsidRPr="006120B9">
        <w:rPr>
          <w:sz w:val="28"/>
          <w:szCs w:val="28"/>
        </w:rPr>
        <w:t>. Основна теза цього підходу полягає в тому, що ідентичність не лише конструюється через соціальні процеси, але й активно формується політичними та правовими інститутами, державними структурами, системами освіти та медіа. Інституційний підхід досліджує, як формальні та неформальні політичні інститути визначають рамки ідентичності, впливають на її зміни та забезпечують її стабільність або, навпаки, трансформацію.</w:t>
      </w:r>
      <w:r>
        <w:rPr>
          <w:sz w:val="28"/>
          <w:szCs w:val="28"/>
        </w:rPr>
        <w:t xml:space="preserve"> </w:t>
      </w:r>
      <w:r w:rsidRPr="006120B9">
        <w:rPr>
          <w:sz w:val="28"/>
          <w:szCs w:val="28"/>
        </w:rPr>
        <w:t>Держава, партії, система освіти, релігійні організації, ЗМІ — всі ці інститути створюють рамки для визначення того, що є "своїм" і "чужим", формують нормативні уявлення про громадянство, національність, етнічну або релігійну належність.</w:t>
      </w:r>
    </w:p>
    <w:p w14:paraId="20D41B61" w14:textId="77777777" w:rsidR="0061044B" w:rsidRPr="006120B9" w:rsidRDefault="0061044B" w:rsidP="0061044B">
      <w:pPr>
        <w:spacing w:line="360" w:lineRule="auto"/>
        <w:ind w:firstLine="709"/>
        <w:rPr>
          <w:sz w:val="28"/>
          <w:szCs w:val="28"/>
        </w:rPr>
      </w:pPr>
      <w:r w:rsidRPr="006120B9">
        <w:rPr>
          <w:sz w:val="28"/>
          <w:szCs w:val="28"/>
        </w:rPr>
        <w:t xml:space="preserve">Згідно з інституційним підходом, інститути не просто відображають існуючі ідентичності, </w:t>
      </w:r>
      <w:r>
        <w:rPr>
          <w:sz w:val="28"/>
          <w:szCs w:val="28"/>
        </w:rPr>
        <w:t>навпаки</w:t>
      </w:r>
      <w:r w:rsidRPr="006120B9">
        <w:rPr>
          <w:sz w:val="28"/>
          <w:szCs w:val="28"/>
        </w:rPr>
        <w:t xml:space="preserve"> активно беруть участь у їх конструюванні. Важливу роль відіграють правові норми та політичні рішення, що визначають можливості для утвердження або обмеження певних </w:t>
      </w:r>
      <w:proofErr w:type="spellStart"/>
      <w:r w:rsidRPr="006120B9">
        <w:rPr>
          <w:sz w:val="28"/>
          <w:szCs w:val="28"/>
        </w:rPr>
        <w:t>ідентичностей</w:t>
      </w:r>
      <w:proofErr w:type="spellEnd"/>
      <w:r w:rsidRPr="006120B9">
        <w:rPr>
          <w:sz w:val="28"/>
          <w:szCs w:val="28"/>
        </w:rPr>
        <w:t xml:space="preserve">. Наприклад, державні політики, спрямовані на підтримку національних </w:t>
      </w:r>
      <w:r w:rsidRPr="006120B9">
        <w:rPr>
          <w:sz w:val="28"/>
          <w:szCs w:val="28"/>
        </w:rPr>
        <w:lastRenderedPageBreak/>
        <w:t xml:space="preserve">меншин, можуть сприяти зміцненню етнічних </w:t>
      </w:r>
      <w:proofErr w:type="spellStart"/>
      <w:r w:rsidRPr="006120B9">
        <w:rPr>
          <w:sz w:val="28"/>
          <w:szCs w:val="28"/>
        </w:rPr>
        <w:t>ідентичностей</w:t>
      </w:r>
      <w:proofErr w:type="spellEnd"/>
      <w:r w:rsidRPr="006120B9">
        <w:rPr>
          <w:sz w:val="28"/>
          <w:szCs w:val="28"/>
        </w:rPr>
        <w:t xml:space="preserve">, тоді як асиміляційні політики можуть спричинити розмивання таких </w:t>
      </w:r>
      <w:proofErr w:type="spellStart"/>
      <w:r w:rsidRPr="006120B9">
        <w:rPr>
          <w:sz w:val="28"/>
          <w:szCs w:val="28"/>
        </w:rPr>
        <w:t>ідентичностей</w:t>
      </w:r>
      <w:proofErr w:type="spellEnd"/>
      <w:r w:rsidRPr="006120B9">
        <w:rPr>
          <w:sz w:val="28"/>
          <w:szCs w:val="28"/>
        </w:rPr>
        <w:t xml:space="preserve">. Інституційний підхід підкреслює, що ідентичність не є виключно культурним або соціальним явищем. Держава є центральним інститутом у процесі формування національної ідентичності. Через політику громадянства, систему освіти, державні символи та національну історію держава створює спільну національну ідентичність, яку повинні приймати всі громадяни. </w:t>
      </w:r>
    </w:p>
    <w:p w14:paraId="042B1589" w14:textId="77777777" w:rsidR="0061044B" w:rsidRPr="006120B9" w:rsidRDefault="0061044B" w:rsidP="0061044B">
      <w:pPr>
        <w:spacing w:line="360" w:lineRule="auto"/>
        <w:ind w:firstLine="709"/>
        <w:rPr>
          <w:sz w:val="28"/>
          <w:szCs w:val="28"/>
        </w:rPr>
      </w:pPr>
      <w:r w:rsidRPr="006120B9">
        <w:rPr>
          <w:sz w:val="28"/>
          <w:szCs w:val="28"/>
        </w:rPr>
        <w:t xml:space="preserve">У цьому контексті держава часто виступає як головний агент у процесі конструювання </w:t>
      </w:r>
      <w:proofErr w:type="spellStart"/>
      <w:r w:rsidRPr="006120B9">
        <w:rPr>
          <w:sz w:val="28"/>
          <w:szCs w:val="28"/>
        </w:rPr>
        <w:t>ідентичностей</w:t>
      </w:r>
      <w:proofErr w:type="spellEnd"/>
      <w:r w:rsidRPr="006120B9">
        <w:rPr>
          <w:sz w:val="28"/>
          <w:szCs w:val="28"/>
        </w:rPr>
        <w:t xml:space="preserve">, використовуючи різні інструменти, такі як мова, культура, освіта та правові механізми. Інститути не тільки формують ідентичність, але й легітимізують її через правові та політичні механізми. Політичні рішення, такі як визнання мов, релігій або етнічних груп на державному рівні, є прикладом того, як інститути можуть закріпити або, навпаки, обмежити певні ідентичності. З іншого боку, дискримінаційна політика може маргіналізувати окремі групи </w:t>
      </w:r>
      <w:proofErr w:type="spellStart"/>
      <w:r w:rsidRPr="006120B9">
        <w:rPr>
          <w:sz w:val="28"/>
          <w:szCs w:val="28"/>
        </w:rPr>
        <w:t>ідентичностей</w:t>
      </w:r>
      <w:proofErr w:type="spellEnd"/>
      <w:r w:rsidRPr="006120B9">
        <w:rPr>
          <w:sz w:val="28"/>
          <w:szCs w:val="28"/>
        </w:rPr>
        <w:t>, позбавляючи їх політичного визнання.</w:t>
      </w:r>
    </w:p>
    <w:p w14:paraId="03E5CC37" w14:textId="77777777" w:rsidR="0061044B" w:rsidRPr="006120B9" w:rsidRDefault="0061044B" w:rsidP="0061044B">
      <w:pPr>
        <w:spacing w:line="360" w:lineRule="auto"/>
        <w:ind w:firstLine="709"/>
        <w:rPr>
          <w:sz w:val="28"/>
          <w:szCs w:val="28"/>
        </w:rPr>
      </w:pPr>
      <w:r w:rsidRPr="006120B9">
        <w:rPr>
          <w:sz w:val="28"/>
          <w:szCs w:val="28"/>
        </w:rPr>
        <w:t xml:space="preserve">Інституційні зміни, наприклад, зміна уряду, прийняття нових законів або політичні кризи, можуть призвести до трансформації </w:t>
      </w:r>
      <w:proofErr w:type="spellStart"/>
      <w:r w:rsidRPr="006120B9">
        <w:rPr>
          <w:sz w:val="28"/>
          <w:szCs w:val="28"/>
        </w:rPr>
        <w:t>ідентичностей</w:t>
      </w:r>
      <w:proofErr w:type="spellEnd"/>
      <w:r w:rsidRPr="006120B9">
        <w:rPr>
          <w:sz w:val="28"/>
          <w:szCs w:val="28"/>
        </w:rPr>
        <w:t xml:space="preserve">. Інституційні конфлікти, такі як боротьба між різними політичними партіями або державними органами, можуть створювати умови для перегляду </w:t>
      </w:r>
      <w:proofErr w:type="spellStart"/>
      <w:r w:rsidRPr="006120B9">
        <w:rPr>
          <w:sz w:val="28"/>
          <w:szCs w:val="28"/>
        </w:rPr>
        <w:t>ідентичностей</w:t>
      </w:r>
      <w:proofErr w:type="spellEnd"/>
      <w:r w:rsidRPr="006120B9">
        <w:rPr>
          <w:sz w:val="28"/>
          <w:szCs w:val="28"/>
        </w:rPr>
        <w:t xml:space="preserve"> та мобілізації нових політичних рухів.</w:t>
      </w:r>
      <w:r>
        <w:rPr>
          <w:sz w:val="28"/>
          <w:szCs w:val="28"/>
        </w:rPr>
        <w:t xml:space="preserve"> </w:t>
      </w:r>
      <w:r w:rsidRPr="006120B9">
        <w:rPr>
          <w:sz w:val="28"/>
          <w:szCs w:val="28"/>
        </w:rPr>
        <w:t xml:space="preserve">Прихильником інституціонального підходу можна назвати політолога Роджерса </w:t>
      </w:r>
      <w:proofErr w:type="spellStart"/>
      <w:r w:rsidRPr="006120B9">
        <w:rPr>
          <w:sz w:val="28"/>
          <w:szCs w:val="28"/>
        </w:rPr>
        <w:t>Брубейкера</w:t>
      </w:r>
      <w:proofErr w:type="spellEnd"/>
      <w:r>
        <w:rPr>
          <w:sz w:val="28"/>
          <w:szCs w:val="28"/>
        </w:rPr>
        <w:t xml:space="preserve">, </w:t>
      </w:r>
      <w:r w:rsidRPr="006120B9">
        <w:rPr>
          <w:sz w:val="28"/>
          <w:szCs w:val="28"/>
        </w:rPr>
        <w:t xml:space="preserve"> </w:t>
      </w:r>
      <w:r>
        <w:rPr>
          <w:sz w:val="28"/>
          <w:szCs w:val="28"/>
        </w:rPr>
        <w:t>який стверджу</w:t>
      </w:r>
      <w:r w:rsidRPr="006120B9">
        <w:rPr>
          <w:sz w:val="28"/>
          <w:szCs w:val="28"/>
        </w:rPr>
        <w:t xml:space="preserve">є, що ідентичність — це соціальний конструкт, який формується через політичні та інституційні процеси. Його роботи також закликають переосмислити поняття груп, </w:t>
      </w:r>
      <w:proofErr w:type="spellStart"/>
      <w:r w:rsidRPr="006120B9">
        <w:rPr>
          <w:sz w:val="28"/>
          <w:szCs w:val="28"/>
        </w:rPr>
        <w:t>етнічності</w:t>
      </w:r>
      <w:proofErr w:type="spellEnd"/>
      <w:r w:rsidRPr="006120B9">
        <w:rPr>
          <w:sz w:val="28"/>
          <w:szCs w:val="28"/>
        </w:rPr>
        <w:t xml:space="preserve"> та націоналізму. У своїй книзі "</w:t>
      </w:r>
      <w:proofErr w:type="spellStart"/>
      <w:r w:rsidRPr="006120B9">
        <w:rPr>
          <w:sz w:val="28"/>
          <w:szCs w:val="28"/>
        </w:rPr>
        <w:t>Етнічність</w:t>
      </w:r>
      <w:proofErr w:type="spellEnd"/>
      <w:r w:rsidRPr="006120B9">
        <w:rPr>
          <w:sz w:val="28"/>
          <w:szCs w:val="28"/>
        </w:rPr>
        <w:t xml:space="preserve"> без груп"</w:t>
      </w:r>
      <w:r w:rsidRPr="006120B9">
        <w:rPr>
          <w:i/>
          <w:iCs/>
          <w:sz w:val="28"/>
          <w:szCs w:val="28"/>
        </w:rPr>
        <w:t xml:space="preserve"> </w:t>
      </w:r>
      <w:proofErr w:type="spellStart"/>
      <w:r w:rsidRPr="006120B9">
        <w:rPr>
          <w:sz w:val="28"/>
          <w:szCs w:val="28"/>
        </w:rPr>
        <w:t>Брубейкер</w:t>
      </w:r>
      <w:proofErr w:type="spellEnd"/>
      <w:r w:rsidRPr="006120B9">
        <w:rPr>
          <w:sz w:val="28"/>
          <w:szCs w:val="28"/>
        </w:rPr>
        <w:t xml:space="preserve"> розвиває ідею, що </w:t>
      </w:r>
      <w:proofErr w:type="spellStart"/>
      <w:r w:rsidRPr="006120B9">
        <w:rPr>
          <w:sz w:val="28"/>
          <w:szCs w:val="28"/>
        </w:rPr>
        <w:t>етнічність</w:t>
      </w:r>
      <w:proofErr w:type="spellEnd"/>
      <w:r w:rsidRPr="006120B9">
        <w:rPr>
          <w:sz w:val="28"/>
          <w:szCs w:val="28"/>
        </w:rPr>
        <w:t>, націоналізм і релігійна ідентичність не повинні розглядатися як властивості груп. Замість цього, він закликає дослідників звертати увагу на політичні, соціальні та культурні процеси, через які такі ідентичності конструюються і використовуються.</w:t>
      </w:r>
    </w:p>
    <w:p w14:paraId="21D80A3D" w14:textId="77777777" w:rsidR="0061044B" w:rsidRPr="006120B9" w:rsidRDefault="0061044B" w:rsidP="0061044B">
      <w:pPr>
        <w:spacing w:line="360" w:lineRule="auto"/>
        <w:ind w:firstLine="709"/>
        <w:rPr>
          <w:sz w:val="28"/>
          <w:szCs w:val="28"/>
        </w:rPr>
      </w:pPr>
      <w:proofErr w:type="spellStart"/>
      <w:r w:rsidRPr="006120B9">
        <w:rPr>
          <w:sz w:val="28"/>
          <w:szCs w:val="28"/>
        </w:rPr>
        <w:lastRenderedPageBreak/>
        <w:t>Брубейкер</w:t>
      </w:r>
      <w:proofErr w:type="spellEnd"/>
      <w:r w:rsidRPr="006120B9">
        <w:rPr>
          <w:sz w:val="28"/>
          <w:szCs w:val="28"/>
        </w:rPr>
        <w:t xml:space="preserve"> також підкреслює важливість інституційних механізмів, які структурують ідентичність. Держава та інші політичні інститути активно формують рамки для того, як люди уявляють і переживають свою етнічну, національну чи релігійну ідентичність. У цьому контексті, він звертає увагу на важливість державних політик, які кодифікують ідентичність через законодавчі норми, політику громадянства, або державні символи. За його словами, категоризація, яка відбувається на інституційному рівні, значною мірою впливає на те, як люди сприймають і відчувають свою ідентичність.</w:t>
      </w:r>
    </w:p>
    <w:p w14:paraId="780D78BC" w14:textId="77777777" w:rsidR="0061044B" w:rsidRPr="006120B9" w:rsidRDefault="0061044B" w:rsidP="0061044B">
      <w:pPr>
        <w:spacing w:line="360" w:lineRule="auto"/>
        <w:rPr>
          <w:sz w:val="28"/>
          <w:szCs w:val="28"/>
        </w:rPr>
      </w:pPr>
      <w:r w:rsidRPr="006120B9">
        <w:rPr>
          <w:sz w:val="28"/>
          <w:szCs w:val="28"/>
        </w:rPr>
        <w:t xml:space="preserve">«Самоідентифікація відбувається в діалектичній взаємодії із зовнішньою ідентифікацією, і вони не обов’язково співпадають. Зовнішня ідентифікація сама по собі є різноманітним процесом. У звичайному потоці соціального життя люди ідентифікують і </w:t>
      </w:r>
      <w:proofErr w:type="spellStart"/>
      <w:r w:rsidRPr="006120B9">
        <w:rPr>
          <w:sz w:val="28"/>
          <w:szCs w:val="28"/>
        </w:rPr>
        <w:t>категоризують</w:t>
      </w:r>
      <w:proofErr w:type="spellEnd"/>
      <w:r w:rsidRPr="006120B9">
        <w:rPr>
          <w:sz w:val="28"/>
          <w:szCs w:val="28"/>
        </w:rPr>
        <w:t xml:space="preserve"> інших так само, як і себе. Однак існує ще один ключовий тип зовнішньої ідентифікації, який не має відповідності в сфері самоідентифікації: формалізовані, кодифіковані, об'єктивовані системи категоризації, створені потужними інститутами влади</w:t>
      </w:r>
      <w:r>
        <w:rPr>
          <w:sz w:val="28"/>
          <w:szCs w:val="28"/>
        </w:rPr>
        <w:t>»</w:t>
      </w:r>
      <w:r w:rsidRPr="006120B9">
        <w:rPr>
          <w:sz w:val="28"/>
          <w:szCs w:val="28"/>
        </w:rPr>
        <w:t>.</w:t>
      </w:r>
    </w:p>
    <w:p w14:paraId="37DDB570" w14:textId="73C44682" w:rsidR="0061044B" w:rsidRPr="006120B9" w:rsidRDefault="0061044B" w:rsidP="0061044B">
      <w:pPr>
        <w:spacing w:line="360" w:lineRule="auto"/>
        <w:rPr>
          <w:sz w:val="28"/>
          <w:szCs w:val="28"/>
        </w:rPr>
      </w:pPr>
      <w:r w:rsidRPr="006120B9">
        <w:rPr>
          <w:sz w:val="28"/>
          <w:szCs w:val="28"/>
        </w:rPr>
        <w:t xml:space="preserve">«Сучасна держава є одним із найважливіших агентів ідентифікації та категоризації в цьому останньому сенсі. У теоріях, що поширюють </w:t>
      </w:r>
      <w:proofErr w:type="spellStart"/>
      <w:r w:rsidRPr="006120B9">
        <w:rPr>
          <w:sz w:val="28"/>
          <w:szCs w:val="28"/>
        </w:rPr>
        <w:t>веберівську</w:t>
      </w:r>
      <w:proofErr w:type="spellEnd"/>
      <w:r w:rsidRPr="006120B9">
        <w:rPr>
          <w:sz w:val="28"/>
          <w:szCs w:val="28"/>
        </w:rPr>
        <w:t xml:space="preserve"> соціологію держави на сферу культури, особливо під впливом Бурдьє та Фуко, держава монополізує або прагне монополізувати не тільки легітимне застосування фізичної сили, але й (за словами Бурдьє) легітимну символічну владу. Остання включає владу називати, ідентифікувати, </w:t>
      </w:r>
      <w:proofErr w:type="spellStart"/>
      <w:r w:rsidRPr="006120B9">
        <w:rPr>
          <w:sz w:val="28"/>
          <w:szCs w:val="28"/>
        </w:rPr>
        <w:t>категоризувати</w:t>
      </w:r>
      <w:proofErr w:type="spellEnd"/>
      <w:r w:rsidRPr="006120B9">
        <w:rPr>
          <w:sz w:val="28"/>
          <w:szCs w:val="28"/>
        </w:rPr>
        <w:t xml:space="preserve"> та визначати, що є чим і хто є ким. Соціологічна та історична література з цих питань стрімко зростає». </w:t>
      </w:r>
      <w:r w:rsidRPr="00A25D1F">
        <w:rPr>
          <w:color w:val="000000" w:themeColor="text1"/>
          <w:sz w:val="28"/>
          <w:szCs w:val="28"/>
        </w:rPr>
        <w:t>[2</w:t>
      </w:r>
      <w:r w:rsidR="00AD4521" w:rsidRPr="00472D0C">
        <w:rPr>
          <w:color w:val="000000" w:themeColor="text1"/>
          <w:sz w:val="28"/>
          <w:szCs w:val="28"/>
          <w:lang w:val="ru-RU"/>
        </w:rPr>
        <w:t>5</w:t>
      </w:r>
      <w:r w:rsidRPr="00A25D1F">
        <w:rPr>
          <w:color w:val="000000" w:themeColor="text1"/>
          <w:sz w:val="28"/>
          <w:szCs w:val="28"/>
        </w:rPr>
        <w:t>, с. 103]</w:t>
      </w:r>
      <w:r w:rsidRPr="00AD198F">
        <w:rPr>
          <w:color w:val="FF0000"/>
          <w:sz w:val="28"/>
          <w:szCs w:val="28"/>
        </w:rPr>
        <w:t xml:space="preserve"> </w:t>
      </w:r>
    </w:p>
    <w:p w14:paraId="4F866E51" w14:textId="77777777" w:rsidR="0061044B" w:rsidRPr="006120B9" w:rsidRDefault="0061044B" w:rsidP="0061044B">
      <w:pPr>
        <w:spacing w:line="360" w:lineRule="auto"/>
        <w:ind w:firstLine="709"/>
        <w:rPr>
          <w:sz w:val="28"/>
          <w:szCs w:val="28"/>
        </w:rPr>
      </w:pPr>
      <w:r w:rsidRPr="006120B9">
        <w:rPr>
          <w:sz w:val="28"/>
          <w:szCs w:val="28"/>
        </w:rPr>
        <w:t xml:space="preserve">Що ж стосується дискурсивного підходу, то в його межах відбувається фокус на ролі мови, комунікації та дискурсу в процесі конструювання </w:t>
      </w:r>
      <w:proofErr w:type="spellStart"/>
      <w:r w:rsidRPr="006120B9">
        <w:rPr>
          <w:sz w:val="28"/>
          <w:szCs w:val="28"/>
        </w:rPr>
        <w:t>ідентичностей</w:t>
      </w:r>
      <w:proofErr w:type="spellEnd"/>
      <w:r w:rsidRPr="006120B9">
        <w:rPr>
          <w:sz w:val="28"/>
          <w:szCs w:val="28"/>
        </w:rPr>
        <w:t xml:space="preserve">. Цей підхід передбачає, що ідентичність не є природною, фіксованою характеристикою, а формується і змінюється через політичний дискурс, соціальну комунікацію та </w:t>
      </w:r>
      <w:proofErr w:type="spellStart"/>
      <w:r w:rsidRPr="006120B9">
        <w:rPr>
          <w:sz w:val="28"/>
          <w:szCs w:val="28"/>
        </w:rPr>
        <w:t>мовні</w:t>
      </w:r>
      <w:proofErr w:type="spellEnd"/>
      <w:r w:rsidRPr="006120B9">
        <w:rPr>
          <w:sz w:val="28"/>
          <w:szCs w:val="28"/>
        </w:rPr>
        <w:t xml:space="preserve"> практики. Вивчаючи ідентичність з цієї перспективи, дослідники зосереджуються на тому, як мова, символи та </w:t>
      </w:r>
      <w:proofErr w:type="spellStart"/>
      <w:r w:rsidRPr="006120B9">
        <w:rPr>
          <w:sz w:val="28"/>
          <w:szCs w:val="28"/>
        </w:rPr>
        <w:t>наративи</w:t>
      </w:r>
      <w:proofErr w:type="spellEnd"/>
      <w:r w:rsidRPr="006120B9">
        <w:rPr>
          <w:sz w:val="28"/>
          <w:szCs w:val="28"/>
        </w:rPr>
        <w:t xml:space="preserve"> визначають рамки того, як люди уявляють та переживають </w:t>
      </w:r>
      <w:r>
        <w:rPr>
          <w:sz w:val="28"/>
          <w:szCs w:val="28"/>
        </w:rPr>
        <w:t xml:space="preserve">власну </w:t>
      </w:r>
      <w:r w:rsidRPr="006120B9">
        <w:rPr>
          <w:sz w:val="28"/>
          <w:szCs w:val="28"/>
        </w:rPr>
        <w:lastRenderedPageBreak/>
        <w:t>ідентичність. Основна ідея дискурсивного підходу полягає в тому, що ідентичність конструюється через дискурс — систему значень, смислів і цінностей, яку формують і поширюють політичні актори, медіа та інституції. Згідно з цим підходом, ідентичність не існує сама по собі, а стає значущою лише через комунікацію, в якій надається змістовна форма тим чи іншим аспектам соціальної належності.</w:t>
      </w:r>
    </w:p>
    <w:p w14:paraId="7342F117" w14:textId="77777777" w:rsidR="0061044B" w:rsidRPr="006120B9" w:rsidRDefault="0061044B" w:rsidP="0061044B">
      <w:pPr>
        <w:spacing w:line="360" w:lineRule="auto"/>
        <w:ind w:firstLine="709"/>
        <w:rPr>
          <w:sz w:val="28"/>
          <w:szCs w:val="28"/>
        </w:rPr>
      </w:pPr>
      <w:r w:rsidRPr="006120B9">
        <w:rPr>
          <w:sz w:val="28"/>
          <w:szCs w:val="28"/>
        </w:rPr>
        <w:t>Дискурс визначає, як люди розуміють ідентичність, якими вони себе вважають і кого вони сприймають як "інших". Політичні еліти, медіа та інші суспільні актори через мову встановлюють певні уявлення про національну, етнічну, релігійну чи політичну ідентичність. У цьому сенсі дискурси не лише описують соціальну реальність, але й активно її конструюють, визначаючи, хто належить до певної ідентичності, а хто ні.</w:t>
      </w:r>
    </w:p>
    <w:p w14:paraId="6A27ED20" w14:textId="77777777" w:rsidR="0061044B" w:rsidRPr="006120B9" w:rsidRDefault="0061044B" w:rsidP="0061044B">
      <w:pPr>
        <w:spacing w:line="360" w:lineRule="auto"/>
        <w:ind w:firstLine="709"/>
        <w:rPr>
          <w:sz w:val="28"/>
          <w:szCs w:val="28"/>
        </w:rPr>
      </w:pPr>
      <w:r w:rsidRPr="006120B9">
        <w:rPr>
          <w:sz w:val="28"/>
          <w:szCs w:val="28"/>
        </w:rPr>
        <w:t xml:space="preserve">Один із центральних аспектів дискурсивного підходу — це розуміння того, що дискурс є інструментом політичної влади. Через контроль над дискурсом політичні еліти можуть встановлювати значення, легітимізувати свої дії та конструювати ідентичності, що сприяють підтримці їхньої влади. Наприклад, у рамках державної політики може нав'язуватися національний </w:t>
      </w:r>
      <w:proofErr w:type="spellStart"/>
      <w:r w:rsidRPr="006120B9">
        <w:rPr>
          <w:sz w:val="28"/>
          <w:szCs w:val="28"/>
        </w:rPr>
        <w:t>наратив</w:t>
      </w:r>
      <w:proofErr w:type="spellEnd"/>
      <w:r w:rsidRPr="006120B9">
        <w:rPr>
          <w:sz w:val="28"/>
          <w:szCs w:val="28"/>
        </w:rPr>
        <w:t>, який створює уявлення про "справжніх" громадян, маргіналізуючи при цьому інші групи.</w:t>
      </w:r>
    </w:p>
    <w:p w14:paraId="18C0C283" w14:textId="77777777" w:rsidR="0061044B" w:rsidRPr="006120B9" w:rsidRDefault="0061044B" w:rsidP="0061044B">
      <w:pPr>
        <w:spacing w:line="360" w:lineRule="auto"/>
        <w:rPr>
          <w:sz w:val="28"/>
          <w:szCs w:val="28"/>
        </w:rPr>
      </w:pPr>
      <w:r w:rsidRPr="006120B9">
        <w:rPr>
          <w:sz w:val="28"/>
          <w:szCs w:val="28"/>
        </w:rPr>
        <w:t>Мова є основним механізмом, через який встановлюється ідентичність. За допомогою мови визначаються групові межі, встановлюються уявлення про "своїх" і "чужих", формуються категорії, за допомогою яких люди можуть ідентифікувати себе або інших. Це може стосуватися як повсякденної мови, так і політичних дискурсів, промов лідерів, засобів масової інформації.</w:t>
      </w:r>
      <w:r>
        <w:rPr>
          <w:sz w:val="28"/>
          <w:szCs w:val="28"/>
        </w:rPr>
        <w:t xml:space="preserve"> </w:t>
      </w:r>
      <w:r w:rsidRPr="006120B9">
        <w:rPr>
          <w:sz w:val="28"/>
          <w:szCs w:val="28"/>
        </w:rPr>
        <w:t xml:space="preserve">Дискурси не є сталими, вони змінюються під впливом соціальних та політичних трансформацій, що веде до зміни </w:t>
      </w:r>
      <w:proofErr w:type="spellStart"/>
      <w:r w:rsidRPr="006120B9">
        <w:rPr>
          <w:sz w:val="28"/>
          <w:szCs w:val="28"/>
        </w:rPr>
        <w:t>ідентичностей</w:t>
      </w:r>
      <w:proofErr w:type="spellEnd"/>
      <w:r w:rsidRPr="006120B9">
        <w:rPr>
          <w:sz w:val="28"/>
          <w:szCs w:val="28"/>
        </w:rPr>
        <w:t xml:space="preserve">. Політична криза, війна або політична реформа можуть призвести до перегляду старих </w:t>
      </w:r>
      <w:proofErr w:type="spellStart"/>
      <w:r w:rsidRPr="006120B9">
        <w:rPr>
          <w:sz w:val="28"/>
          <w:szCs w:val="28"/>
        </w:rPr>
        <w:t>ідентичностей</w:t>
      </w:r>
      <w:proofErr w:type="spellEnd"/>
      <w:r w:rsidRPr="006120B9">
        <w:rPr>
          <w:sz w:val="28"/>
          <w:szCs w:val="28"/>
        </w:rPr>
        <w:t xml:space="preserve"> та появи нових. У цьому контексті дискурсивний підхід допомагає пояснити, як через політичні ідеї та мову змінюються уявлення про ідентичність.</w:t>
      </w:r>
    </w:p>
    <w:p w14:paraId="35F2E5EB" w14:textId="77777777" w:rsidR="0061044B" w:rsidRPr="006120B9" w:rsidRDefault="0061044B" w:rsidP="0061044B">
      <w:pPr>
        <w:spacing w:line="360" w:lineRule="auto"/>
        <w:ind w:firstLine="709"/>
        <w:rPr>
          <w:sz w:val="28"/>
          <w:szCs w:val="28"/>
        </w:rPr>
      </w:pPr>
      <w:r w:rsidRPr="006120B9">
        <w:rPr>
          <w:sz w:val="28"/>
          <w:szCs w:val="28"/>
        </w:rPr>
        <w:lastRenderedPageBreak/>
        <w:t xml:space="preserve">Дискурсивний підхід у дослідженні ідентичності значною мірою ґрунтується на ідеях </w:t>
      </w:r>
      <w:proofErr w:type="spellStart"/>
      <w:r w:rsidRPr="006120B9">
        <w:rPr>
          <w:sz w:val="28"/>
          <w:szCs w:val="28"/>
        </w:rPr>
        <w:t>постструктуралізму</w:t>
      </w:r>
      <w:proofErr w:type="spellEnd"/>
      <w:r w:rsidRPr="006120B9">
        <w:rPr>
          <w:sz w:val="28"/>
          <w:szCs w:val="28"/>
        </w:rPr>
        <w:t>, зокрема на роботах Мішеля Фуко. Він підкреслює, що мова і дискурс є не лише засобом передачі інформації, але й інструментом соціальної влади, який формує уявлення про реальність і конструює суб'єктивність.</w:t>
      </w:r>
      <w:r>
        <w:rPr>
          <w:sz w:val="28"/>
          <w:szCs w:val="28"/>
        </w:rPr>
        <w:t xml:space="preserve"> </w:t>
      </w:r>
      <w:r w:rsidRPr="006120B9">
        <w:rPr>
          <w:sz w:val="28"/>
          <w:szCs w:val="28"/>
        </w:rPr>
        <w:t xml:space="preserve">Фуко розглядав дискурси як системи знання, які створюються і контролюються політичними інститутами, медіа та іншими суспільними акторами. Ці дискурси мають вплив на формування </w:t>
      </w:r>
      <w:proofErr w:type="spellStart"/>
      <w:r w:rsidRPr="006120B9">
        <w:rPr>
          <w:sz w:val="28"/>
          <w:szCs w:val="28"/>
        </w:rPr>
        <w:t>ідентичностей</w:t>
      </w:r>
      <w:proofErr w:type="spellEnd"/>
      <w:r w:rsidRPr="006120B9">
        <w:rPr>
          <w:sz w:val="28"/>
          <w:szCs w:val="28"/>
        </w:rPr>
        <w:t>, адже через них люди розуміють своє місце в суспільстві. Наприклад, державні політики ідентифікації, такі як паспортизація або облік населення, створюють дискурси громадянства, що визначають, хто є "справжнім" громадянином, а хто — ні.</w:t>
      </w:r>
    </w:p>
    <w:p w14:paraId="426B4967" w14:textId="77777777" w:rsidR="0061044B" w:rsidRPr="006120B9" w:rsidRDefault="0061044B" w:rsidP="0061044B">
      <w:pPr>
        <w:spacing w:line="360" w:lineRule="auto"/>
        <w:ind w:firstLine="709"/>
        <w:rPr>
          <w:sz w:val="28"/>
          <w:szCs w:val="28"/>
        </w:rPr>
      </w:pPr>
      <w:r w:rsidRPr="006120B9">
        <w:rPr>
          <w:sz w:val="28"/>
          <w:szCs w:val="28"/>
        </w:rPr>
        <w:t>Влада здійснюється тоді, коли індивідів "переконують" різними методами контролю їхньої поведінки виконувати вимоги, встановлені нормами. Однак, людина може не піддаватися таким "переконанням". Теоретично, в неї завжди залишається можливість діяти інакше, ніж очікується. Отже, влада А над Б виникає тоді, коли А вдається змусити Б діяти відповідно до своїх бажань. При цьому передбачається, що дії Б не є примусовими. За Фуко, влада не може існувати без потенційної можливості відмови або спротиву. Таким чином, влада над іншими досягається шляхом "переконання" людей робити те, що хочуть ті, хто має владу, без застосування фізичної сили.</w:t>
      </w:r>
    </w:p>
    <w:p w14:paraId="28EBD6E0" w14:textId="77777777" w:rsidR="0061044B" w:rsidRPr="006120B9" w:rsidRDefault="0061044B" w:rsidP="0061044B">
      <w:pPr>
        <w:spacing w:line="360" w:lineRule="auto"/>
        <w:ind w:firstLine="709"/>
        <w:rPr>
          <w:sz w:val="28"/>
          <w:szCs w:val="28"/>
        </w:rPr>
      </w:pPr>
      <w:r w:rsidRPr="006120B9">
        <w:rPr>
          <w:sz w:val="28"/>
          <w:szCs w:val="28"/>
        </w:rPr>
        <w:t xml:space="preserve">Досліджуючи дискурсивну концепцію Фуко, Ольга Вергун у роботі «Влада та дискурс у соціальній та політичній теорії: дослідницька програма </w:t>
      </w:r>
      <w:proofErr w:type="spellStart"/>
      <w:r w:rsidRPr="006120B9">
        <w:rPr>
          <w:sz w:val="28"/>
          <w:szCs w:val="28"/>
        </w:rPr>
        <w:t>М.Фуко</w:t>
      </w:r>
      <w:proofErr w:type="spellEnd"/>
      <w:r w:rsidRPr="006120B9">
        <w:rPr>
          <w:sz w:val="28"/>
          <w:szCs w:val="28"/>
        </w:rPr>
        <w:t>» доходить до наступного висновку:</w:t>
      </w:r>
      <w:r>
        <w:rPr>
          <w:sz w:val="28"/>
          <w:szCs w:val="28"/>
        </w:rPr>
        <w:t xml:space="preserve"> </w:t>
      </w:r>
      <w:r w:rsidRPr="006120B9">
        <w:rPr>
          <w:sz w:val="28"/>
          <w:szCs w:val="28"/>
        </w:rPr>
        <w:t>«Реалізація влади включає керування можливостями поведінки та упорядкування можливих її наслідків. Таким чином, влада пов'язана із правлінням (</w:t>
      </w:r>
      <w:proofErr w:type="spellStart"/>
      <w:r w:rsidRPr="006120B9">
        <w:rPr>
          <w:sz w:val="28"/>
          <w:szCs w:val="28"/>
        </w:rPr>
        <w:t>government</w:t>
      </w:r>
      <w:proofErr w:type="spellEnd"/>
      <w:r w:rsidRPr="006120B9">
        <w:rPr>
          <w:sz w:val="28"/>
          <w:szCs w:val="28"/>
        </w:rPr>
        <w:t xml:space="preserve">), котре визначає шляхи, якими можуть бути спрямовані поведінка індивідів та груп: правління дітьми, душами, громадянами, родичами, хворими. Правити в цьому сенсі - значить структурувати можливе поле дій інших. Коли ми визначаємо реалізацію влади як спосіб дії стосовно дій інших, коли ми характеризуємо </w:t>
      </w:r>
      <w:r w:rsidRPr="006120B9">
        <w:rPr>
          <w:sz w:val="28"/>
          <w:szCs w:val="28"/>
        </w:rPr>
        <w:lastRenderedPageBreak/>
        <w:t>такі дії як правління (</w:t>
      </w:r>
      <w:proofErr w:type="spellStart"/>
      <w:r w:rsidRPr="006120B9">
        <w:rPr>
          <w:sz w:val="28"/>
          <w:szCs w:val="28"/>
        </w:rPr>
        <w:t>government</w:t>
      </w:r>
      <w:proofErr w:type="spellEnd"/>
      <w:r w:rsidRPr="006120B9">
        <w:rPr>
          <w:sz w:val="28"/>
          <w:szCs w:val="28"/>
        </w:rPr>
        <w:t>) однієї людини над іншою, ми включаємо важливий елемент - свободу. Влада може реалізуватися тільки стосовно вільних суб'єктів тією мірою, до якої вони є вільними. Як пише Фуко: "У серцевині відносин влади... непокора волі та непохитність свободи"</w:t>
      </w:r>
      <w:r w:rsidRPr="00F97C8A">
        <w:rPr>
          <w:color w:val="000000" w:themeColor="text1"/>
          <w:sz w:val="28"/>
          <w:szCs w:val="28"/>
        </w:rPr>
        <w:t>[3, с. 18-19]</w:t>
      </w:r>
    </w:p>
    <w:p w14:paraId="7A9F1CC6" w14:textId="77777777" w:rsidR="0061044B" w:rsidRPr="006120B9" w:rsidRDefault="0061044B" w:rsidP="0061044B">
      <w:pPr>
        <w:spacing w:line="360" w:lineRule="auto"/>
        <w:ind w:firstLine="709"/>
        <w:rPr>
          <w:sz w:val="28"/>
          <w:szCs w:val="28"/>
        </w:rPr>
      </w:pPr>
      <w:r w:rsidRPr="006120B9">
        <w:rPr>
          <w:sz w:val="28"/>
          <w:szCs w:val="28"/>
        </w:rPr>
        <w:t>Відповідним чином, ми говоримо про те, що влада одних людей над іншими, і навпаки, бажання людей звільнитись від влади, сформувати свою свободу, і створює дискурси, в межах яких відбувається формування ідентичності. До прикладу, вмотивоване бажання підневільного відрізнятися від свого наглядача та вирізняти з-поміж інших, своїх. Це формується через використання специфічного жаргону, набуття відповідних зовнішніх рис та, найголовніше, цінностей. Подібну модель можна поширити і на більш глобальні типи ідентичності, в межах яких формуються загальнонаціональні соціальні прошарки та статуси.</w:t>
      </w:r>
    </w:p>
    <w:p w14:paraId="451FCA1F" w14:textId="77777777" w:rsidR="0061044B" w:rsidRPr="006120B9" w:rsidRDefault="0061044B" w:rsidP="0061044B">
      <w:pPr>
        <w:spacing w:line="360" w:lineRule="auto"/>
        <w:ind w:firstLine="709"/>
        <w:rPr>
          <w:sz w:val="28"/>
          <w:szCs w:val="28"/>
        </w:rPr>
      </w:pPr>
      <w:r w:rsidRPr="006120B9">
        <w:rPr>
          <w:sz w:val="28"/>
          <w:szCs w:val="28"/>
        </w:rPr>
        <w:t>Попри те, що кожен з описаних вище підходів має свої відмінні риси, їх об'єднує загальна мета — зрозуміти, як формується ідентичність і як вона взаємодіє з політикою. Основними спільними аспектами є визнання того, що ідентичність впливає на політичні процеси, і навпаки, політичні, соціальні та культурні структури формують ідентичність. Усі підходи також акцентують увагу на взаємодії між особистим та колективним рівнями ідентичності, незалежно від того, чи розглядається вона як соціальний конструкт, продукт інституцій, дискурсів або природна сутність.</w:t>
      </w:r>
    </w:p>
    <w:p w14:paraId="6F99DA34" w14:textId="77777777" w:rsidR="0061044B" w:rsidRPr="006120B9" w:rsidRDefault="0061044B" w:rsidP="0061044B">
      <w:pPr>
        <w:spacing w:line="360" w:lineRule="auto"/>
        <w:ind w:firstLine="709"/>
        <w:rPr>
          <w:sz w:val="28"/>
          <w:szCs w:val="28"/>
        </w:rPr>
      </w:pPr>
      <w:r w:rsidRPr="006120B9">
        <w:rPr>
          <w:sz w:val="28"/>
          <w:szCs w:val="28"/>
        </w:rPr>
        <w:t xml:space="preserve">Сучасні дослідження ідентичності в політичній науці все більше тяжіють до конструктивістського та дискурсивного підходів, оскільки вони дозволяють </w:t>
      </w:r>
      <w:proofErr w:type="spellStart"/>
      <w:r w:rsidRPr="006120B9">
        <w:rPr>
          <w:sz w:val="28"/>
          <w:szCs w:val="28"/>
        </w:rPr>
        <w:t>гнучко</w:t>
      </w:r>
      <w:proofErr w:type="spellEnd"/>
      <w:r w:rsidRPr="006120B9">
        <w:rPr>
          <w:sz w:val="28"/>
          <w:szCs w:val="28"/>
        </w:rPr>
        <w:t xml:space="preserve"> та </w:t>
      </w:r>
      <w:proofErr w:type="spellStart"/>
      <w:r w:rsidRPr="006120B9">
        <w:rPr>
          <w:sz w:val="28"/>
          <w:szCs w:val="28"/>
        </w:rPr>
        <w:t>багатовимірно</w:t>
      </w:r>
      <w:proofErr w:type="spellEnd"/>
      <w:r w:rsidRPr="006120B9">
        <w:rPr>
          <w:sz w:val="28"/>
          <w:szCs w:val="28"/>
        </w:rPr>
        <w:t xml:space="preserve"> аналізувати ідентичність в умовах швидких соціальних і політичних змін. Особливо важливими ці підходи стали у контексті глобалізації, міграції, зростання популізму та багатокультурних суспільств, де ідентичності постійно переглядаються та переконструюються.</w:t>
      </w:r>
    </w:p>
    <w:p w14:paraId="7C550003" w14:textId="77777777" w:rsidR="0061044B" w:rsidRPr="006120B9" w:rsidRDefault="0061044B" w:rsidP="0061044B">
      <w:pPr>
        <w:spacing w:line="360" w:lineRule="auto"/>
        <w:ind w:firstLine="709"/>
        <w:rPr>
          <w:sz w:val="28"/>
          <w:szCs w:val="28"/>
        </w:rPr>
      </w:pPr>
      <w:r w:rsidRPr="006120B9">
        <w:rPr>
          <w:sz w:val="28"/>
          <w:szCs w:val="28"/>
        </w:rPr>
        <w:t xml:space="preserve">Конструктивізм дозволяє розглядати ідентичність як змінну категорію, що відповідає на глобальні виклики і взаємодію з іншими культурами. </w:t>
      </w:r>
      <w:r w:rsidRPr="006120B9">
        <w:rPr>
          <w:sz w:val="28"/>
          <w:szCs w:val="28"/>
        </w:rPr>
        <w:lastRenderedPageBreak/>
        <w:t xml:space="preserve">Дискурсивний підхід, завдяки роботам Фуко, є популярним через свій акцент на важливості мови та комунікації в політичних процесах, що дозволяє вивчати, як ідентичність формується і використовуються в політичних </w:t>
      </w:r>
      <w:proofErr w:type="spellStart"/>
      <w:r w:rsidRPr="006120B9">
        <w:rPr>
          <w:sz w:val="28"/>
          <w:szCs w:val="28"/>
        </w:rPr>
        <w:t>наративах</w:t>
      </w:r>
      <w:proofErr w:type="spellEnd"/>
      <w:r w:rsidRPr="006120B9">
        <w:rPr>
          <w:sz w:val="28"/>
          <w:szCs w:val="28"/>
        </w:rPr>
        <w:t xml:space="preserve"> та владних стратегіях.</w:t>
      </w:r>
    </w:p>
    <w:p w14:paraId="63EE6E7F" w14:textId="77777777" w:rsidR="0061044B" w:rsidRPr="006120B9" w:rsidRDefault="0061044B" w:rsidP="0061044B">
      <w:pPr>
        <w:spacing w:line="360" w:lineRule="auto"/>
        <w:ind w:firstLine="709"/>
        <w:rPr>
          <w:sz w:val="28"/>
          <w:szCs w:val="28"/>
        </w:rPr>
      </w:pPr>
      <w:r w:rsidRPr="006120B9">
        <w:rPr>
          <w:sz w:val="28"/>
          <w:szCs w:val="28"/>
        </w:rPr>
        <w:t xml:space="preserve">Натомість, </w:t>
      </w:r>
      <w:proofErr w:type="spellStart"/>
      <w:r w:rsidRPr="006120B9">
        <w:rPr>
          <w:sz w:val="28"/>
          <w:szCs w:val="28"/>
        </w:rPr>
        <w:t>есенціалістський</w:t>
      </w:r>
      <w:proofErr w:type="spellEnd"/>
      <w:r w:rsidRPr="006120B9">
        <w:rPr>
          <w:sz w:val="28"/>
          <w:szCs w:val="28"/>
        </w:rPr>
        <w:t xml:space="preserve"> підхід, що надає перевагу статичним та біологічно детермінованим уявленням про ідентичність, сьогодні вважається застарілим у багатьох академічних колах, оскільки він не враховує динамічних соціальних змін і впливу глобальних процесів.</w:t>
      </w:r>
    </w:p>
    <w:p w14:paraId="4D11DE45" w14:textId="77777777" w:rsidR="0061044B" w:rsidRPr="00F25506" w:rsidRDefault="0061044B" w:rsidP="0061044B">
      <w:pPr>
        <w:spacing w:line="360" w:lineRule="auto"/>
        <w:rPr>
          <w:b/>
          <w:bCs/>
          <w:sz w:val="28"/>
          <w:szCs w:val="28"/>
        </w:rPr>
      </w:pPr>
      <w:r w:rsidRPr="00F25506">
        <w:rPr>
          <w:b/>
          <w:bCs/>
          <w:sz w:val="28"/>
          <w:szCs w:val="28"/>
        </w:rPr>
        <w:t>1.3 Основні методи дослідження ідентичності</w:t>
      </w:r>
    </w:p>
    <w:p w14:paraId="4188D8A1" w14:textId="77777777" w:rsidR="0061044B" w:rsidRPr="006120B9" w:rsidRDefault="0061044B" w:rsidP="0061044B">
      <w:pPr>
        <w:spacing w:line="360" w:lineRule="auto"/>
        <w:ind w:firstLine="709"/>
        <w:rPr>
          <w:sz w:val="28"/>
          <w:szCs w:val="28"/>
        </w:rPr>
      </w:pPr>
      <w:r w:rsidRPr="006120B9">
        <w:rPr>
          <w:sz w:val="28"/>
          <w:szCs w:val="28"/>
        </w:rPr>
        <w:t xml:space="preserve">Дослідження ідентичності в політичній науці може використовувати широкий спектр методів </w:t>
      </w:r>
      <w:r w:rsidRPr="00F8674E">
        <w:rPr>
          <w:sz w:val="28"/>
          <w:szCs w:val="28"/>
        </w:rPr>
        <w:t>— від якісних до кількісних.</w:t>
      </w:r>
      <w:r w:rsidRPr="006120B9">
        <w:rPr>
          <w:sz w:val="28"/>
          <w:szCs w:val="28"/>
        </w:rPr>
        <w:t xml:space="preserve"> Вибір методів залежить від теоретичного підходу та конкретної проблематики, яку вивчає дослідник. Нижче спробуємо описати ключові методи, їхні приклади використання та визначити їх адаптивність до дослідження ідентичності.</w:t>
      </w:r>
    </w:p>
    <w:p w14:paraId="39EB70FB" w14:textId="77777777" w:rsidR="0061044B" w:rsidRPr="00305685" w:rsidRDefault="0061044B" w:rsidP="0061044B">
      <w:pPr>
        <w:spacing w:line="360" w:lineRule="auto"/>
        <w:ind w:firstLine="709"/>
        <w:rPr>
          <w:color w:val="FF0000"/>
          <w:sz w:val="28"/>
          <w:szCs w:val="28"/>
        </w:rPr>
      </w:pPr>
      <w:r w:rsidRPr="006120B9">
        <w:rPr>
          <w:sz w:val="28"/>
          <w:szCs w:val="28"/>
        </w:rPr>
        <w:t xml:space="preserve">Беручи до прикладу територіальну ідентичність, ми можемо звернутись до роботи Я. Б. Олійника та О. М. Гнатюка. «Методичні підходи до дослідження територіальної ідентичності населення», в якій вони пишуть: «Дослідження територіальної ідентичності передбачає вивчення ментального сприйняття населенням об’єктивної географічної дійсності, що є елементом свідомості індивідів та територіальних спільнот. Територіальна ідентичність населення впливає на соціальний, культурний, економічний простір регіону тощо, що відображається у </w:t>
      </w:r>
      <w:proofErr w:type="spellStart"/>
      <w:r w:rsidRPr="006120B9">
        <w:rPr>
          <w:sz w:val="28"/>
          <w:szCs w:val="28"/>
        </w:rPr>
        <w:t>соціофактах</w:t>
      </w:r>
      <w:proofErr w:type="spellEnd"/>
      <w:r w:rsidRPr="006120B9">
        <w:rPr>
          <w:sz w:val="28"/>
          <w:szCs w:val="28"/>
        </w:rPr>
        <w:t xml:space="preserve"> (соціальних процесах і явищах) та </w:t>
      </w:r>
      <w:proofErr w:type="spellStart"/>
      <w:r w:rsidRPr="006120B9">
        <w:rPr>
          <w:sz w:val="28"/>
          <w:szCs w:val="28"/>
        </w:rPr>
        <w:t>артифактах</w:t>
      </w:r>
      <w:proofErr w:type="spellEnd"/>
      <w:r w:rsidRPr="006120B9">
        <w:rPr>
          <w:sz w:val="28"/>
          <w:szCs w:val="28"/>
        </w:rPr>
        <w:t xml:space="preserve"> (об’єктах і явищах матеріальної культури). Кожна сучасна територіальна ідентичність сформувалася на основі тривалого історичного розвитку у визначеному географічному середовищі. Відповідно, для аналізу сучасного стану територіальної ідентичності населення необхідно проаналізувати історико-географічні передумови її розвитку</w:t>
      </w:r>
      <w:r w:rsidRPr="00305685">
        <w:rPr>
          <w:color w:val="000000" w:themeColor="text1"/>
          <w:sz w:val="28"/>
          <w:szCs w:val="28"/>
        </w:rPr>
        <w:t>». [14, с. 3</w:t>
      </w:r>
      <w:r w:rsidRPr="00F97C8A">
        <w:rPr>
          <w:color w:val="000000" w:themeColor="text1"/>
          <w:sz w:val="28"/>
          <w:szCs w:val="28"/>
        </w:rPr>
        <w:t>8</w:t>
      </w:r>
      <w:r w:rsidRPr="00305685">
        <w:rPr>
          <w:color w:val="000000" w:themeColor="text1"/>
          <w:sz w:val="28"/>
          <w:szCs w:val="28"/>
        </w:rPr>
        <w:t>]</w:t>
      </w:r>
    </w:p>
    <w:p w14:paraId="185A1485" w14:textId="77777777" w:rsidR="0061044B" w:rsidRPr="006120B9" w:rsidRDefault="0061044B" w:rsidP="0061044B">
      <w:pPr>
        <w:spacing w:line="360" w:lineRule="auto"/>
        <w:ind w:firstLine="709"/>
        <w:rPr>
          <w:sz w:val="28"/>
          <w:szCs w:val="28"/>
        </w:rPr>
      </w:pPr>
      <w:r w:rsidRPr="006120B9">
        <w:rPr>
          <w:sz w:val="28"/>
          <w:szCs w:val="28"/>
        </w:rPr>
        <w:t xml:space="preserve">Відповідним чином, дослідники визначають наступні типи методів: ті, що вимагають безпосередньої взаємодії з носіями ідентичності та ті, що визначають маркери цієї ідентичності. Якщо методи першого типу дозволяють </w:t>
      </w:r>
      <w:r w:rsidRPr="006120B9">
        <w:rPr>
          <w:sz w:val="28"/>
          <w:szCs w:val="28"/>
        </w:rPr>
        <w:lastRenderedPageBreak/>
        <w:t xml:space="preserve">отримати глибоке </w:t>
      </w:r>
      <w:proofErr w:type="spellStart"/>
      <w:r w:rsidRPr="006120B9">
        <w:rPr>
          <w:sz w:val="28"/>
          <w:szCs w:val="28"/>
        </w:rPr>
        <w:t>інсайдерське</w:t>
      </w:r>
      <w:proofErr w:type="spellEnd"/>
      <w:r w:rsidRPr="006120B9">
        <w:rPr>
          <w:sz w:val="28"/>
          <w:szCs w:val="28"/>
        </w:rPr>
        <w:t xml:space="preserve"> розуміння того, як люди сприймають свою ідентичність і як вони взаємодіють із соціальними та політичними процесами, то другі -- зосереджуються на об’єктивних ознаках або символах, які вказують на належність до певної ідентичності. Вони ефективні для аналізу колективних </w:t>
      </w:r>
      <w:proofErr w:type="spellStart"/>
      <w:r w:rsidRPr="006120B9">
        <w:rPr>
          <w:sz w:val="28"/>
          <w:szCs w:val="28"/>
        </w:rPr>
        <w:t>ідентичностей</w:t>
      </w:r>
      <w:proofErr w:type="spellEnd"/>
      <w:r w:rsidRPr="006120B9">
        <w:rPr>
          <w:sz w:val="28"/>
          <w:szCs w:val="28"/>
        </w:rPr>
        <w:t xml:space="preserve"> та того, як політичні або соціальні інститути впливають на ідентичність через мову, символи та історичні </w:t>
      </w:r>
      <w:proofErr w:type="spellStart"/>
      <w:r w:rsidRPr="006120B9">
        <w:rPr>
          <w:sz w:val="28"/>
          <w:szCs w:val="28"/>
        </w:rPr>
        <w:t>наративи</w:t>
      </w:r>
      <w:proofErr w:type="spellEnd"/>
      <w:r w:rsidRPr="006120B9">
        <w:rPr>
          <w:sz w:val="28"/>
          <w:szCs w:val="28"/>
        </w:rPr>
        <w:t>.</w:t>
      </w:r>
    </w:p>
    <w:p w14:paraId="52D1E2CB" w14:textId="77777777" w:rsidR="0061044B" w:rsidRPr="00305685" w:rsidRDefault="0061044B" w:rsidP="0061044B">
      <w:pPr>
        <w:spacing w:line="360" w:lineRule="auto"/>
        <w:ind w:firstLine="709"/>
        <w:rPr>
          <w:color w:val="FF0000"/>
          <w:sz w:val="28"/>
          <w:szCs w:val="28"/>
        </w:rPr>
      </w:pPr>
      <w:r w:rsidRPr="006120B9">
        <w:rPr>
          <w:sz w:val="28"/>
          <w:szCs w:val="28"/>
        </w:rPr>
        <w:t>Повертаючись до дослідження Я. Б. Олійника та О. М. Гнатюка, ми бачимо, що до першої групи методів вони відносять соціолого-географічний метод (іншими словами: опитування, інтерв’ю) та аналіз змісту інформативних потоків, що включає в себе моніторинг ЗМІ та соціальних мереж у регіональному сегменті, аналізуючи конкретні моделі спілкування та ідеї, які виражають носії тієї чи іншої ідентичності</w:t>
      </w:r>
      <w:r w:rsidRPr="00305685">
        <w:rPr>
          <w:color w:val="000000" w:themeColor="text1"/>
          <w:sz w:val="28"/>
          <w:szCs w:val="28"/>
        </w:rPr>
        <w:t xml:space="preserve">. </w:t>
      </w:r>
      <w:r w:rsidRPr="00F97C8A">
        <w:rPr>
          <w:color w:val="000000" w:themeColor="text1"/>
          <w:sz w:val="28"/>
          <w:szCs w:val="28"/>
        </w:rPr>
        <w:t>[</w:t>
      </w:r>
      <w:r w:rsidRPr="00305685">
        <w:rPr>
          <w:color w:val="000000" w:themeColor="text1"/>
          <w:sz w:val="28"/>
          <w:szCs w:val="28"/>
        </w:rPr>
        <w:t>14, с</w:t>
      </w:r>
      <w:r w:rsidRPr="00F97C8A">
        <w:rPr>
          <w:color w:val="000000" w:themeColor="text1"/>
          <w:sz w:val="28"/>
          <w:szCs w:val="28"/>
        </w:rPr>
        <w:t>.</w:t>
      </w:r>
      <w:r w:rsidRPr="00305685">
        <w:rPr>
          <w:color w:val="000000" w:themeColor="text1"/>
          <w:sz w:val="28"/>
          <w:szCs w:val="28"/>
        </w:rPr>
        <w:t xml:space="preserve"> 35]</w:t>
      </w:r>
    </w:p>
    <w:p w14:paraId="58F67397" w14:textId="77777777" w:rsidR="0061044B" w:rsidRPr="006120B9" w:rsidRDefault="0061044B" w:rsidP="0061044B">
      <w:pPr>
        <w:spacing w:line="360" w:lineRule="auto"/>
        <w:ind w:firstLine="709"/>
        <w:rPr>
          <w:sz w:val="28"/>
          <w:szCs w:val="28"/>
        </w:rPr>
      </w:pPr>
      <w:r w:rsidRPr="006120B9">
        <w:rPr>
          <w:sz w:val="28"/>
          <w:szCs w:val="28"/>
        </w:rPr>
        <w:t>Інтерв'ю надає інформацію про особисте сприйняття ідентичності, причини її зміни або стабільності, а також дає змогу дослідити індивідуальні історії та мотивації. Воно також може розкрити внутрішні суперечності або тиск з боку суспільства на особисту ідентичність. Водночас головний недолік методу полягає в тому, що спікери можуть залишатися не до кінця щирими, вибудовуючи свої відповіді на основі загально прийнятих суспільних моделей. Проте це теж може слугувати певним маркером ідентичності. Особистість інтерв'юера може вплинути на відповіді респондентів. Наприклад, якщо інтерв'юер представляє певну соціальну або політичну групу, це може змінити відповіді респондента, який намагатиметься узгодити свої відповіді з очікуваннями інтерв'юера.</w:t>
      </w:r>
    </w:p>
    <w:p w14:paraId="01BD4CA3" w14:textId="77777777" w:rsidR="0061044B" w:rsidRPr="006120B9" w:rsidRDefault="0061044B" w:rsidP="0061044B">
      <w:pPr>
        <w:spacing w:line="360" w:lineRule="auto"/>
        <w:ind w:firstLine="709"/>
        <w:rPr>
          <w:sz w:val="28"/>
          <w:szCs w:val="28"/>
        </w:rPr>
      </w:pPr>
      <w:r w:rsidRPr="006120B9">
        <w:rPr>
          <w:sz w:val="28"/>
          <w:szCs w:val="28"/>
        </w:rPr>
        <w:t>Що стосується опитувань, можна проводити серед населення країни для виявлення поширення певної національної, етнічної або релігійної ідентичності. Наприклад, можна вивчити, скільки людей асоціюють себе з певною етнічною групою в умовах міграції.</w:t>
      </w:r>
      <w:r>
        <w:rPr>
          <w:sz w:val="28"/>
          <w:szCs w:val="28"/>
        </w:rPr>
        <w:t xml:space="preserve"> </w:t>
      </w:r>
      <w:r w:rsidRPr="006120B9">
        <w:rPr>
          <w:sz w:val="28"/>
          <w:szCs w:val="28"/>
        </w:rPr>
        <w:t xml:space="preserve">Опитування допомагає виявити загальні тенденції та кількісно виміряти поширеність певних </w:t>
      </w:r>
      <w:proofErr w:type="spellStart"/>
      <w:r w:rsidRPr="006120B9">
        <w:rPr>
          <w:sz w:val="28"/>
          <w:szCs w:val="28"/>
        </w:rPr>
        <w:t>ідентичностей</w:t>
      </w:r>
      <w:proofErr w:type="spellEnd"/>
      <w:r w:rsidRPr="006120B9">
        <w:rPr>
          <w:sz w:val="28"/>
          <w:szCs w:val="28"/>
        </w:rPr>
        <w:t xml:space="preserve"> у суспільстві. Це також дозволяє порівнювати ідентичності між різними </w:t>
      </w:r>
      <w:r w:rsidRPr="006120B9">
        <w:rPr>
          <w:sz w:val="28"/>
          <w:szCs w:val="28"/>
        </w:rPr>
        <w:lastRenderedPageBreak/>
        <w:t>демографічними групами та простежити зміни у сприйнятті ідентичності з часом.</w:t>
      </w:r>
    </w:p>
    <w:p w14:paraId="5631C874" w14:textId="77777777" w:rsidR="0061044B" w:rsidRPr="006120B9" w:rsidRDefault="0061044B" w:rsidP="0061044B">
      <w:pPr>
        <w:spacing w:line="360" w:lineRule="auto"/>
        <w:ind w:firstLine="709"/>
        <w:rPr>
          <w:sz w:val="28"/>
          <w:szCs w:val="28"/>
        </w:rPr>
      </w:pPr>
      <w:r w:rsidRPr="006120B9">
        <w:rPr>
          <w:sz w:val="28"/>
          <w:szCs w:val="28"/>
        </w:rPr>
        <w:t>Опитування часто обмежуються короткими запитаннями, що може призвести до отримання лише поверхневих відповідей. Глибокі особисті переживання або складні аспекти ідентичності важко досліджувати за допомогою стандартизованих опитувань</w:t>
      </w:r>
      <w:r>
        <w:rPr>
          <w:sz w:val="28"/>
          <w:szCs w:val="28"/>
        </w:rPr>
        <w:t xml:space="preserve">. </w:t>
      </w:r>
      <w:r w:rsidRPr="006120B9">
        <w:rPr>
          <w:sz w:val="28"/>
          <w:szCs w:val="28"/>
        </w:rPr>
        <w:t>Стандартизовані запитання можуть не охоплювати всіх аспектів, які є важливими для респондентів. Інколи важливі для людини елементи ідентичності залишаються поза межами анкети, що може спотворити результати. Як і в інтерв'ю, респонденти можуть відповідати так, як вважають правильним з точки зору соціальних норм, а не відображати свої реальні переконання. Це особливо стосується тем, пов'язаних із політичною чи етнічною належністю.</w:t>
      </w:r>
    </w:p>
    <w:p w14:paraId="4EE3EFAC" w14:textId="77777777" w:rsidR="0061044B" w:rsidRPr="006120B9" w:rsidRDefault="0061044B" w:rsidP="0061044B">
      <w:pPr>
        <w:spacing w:line="360" w:lineRule="auto"/>
        <w:ind w:firstLine="709"/>
        <w:rPr>
          <w:sz w:val="28"/>
          <w:szCs w:val="28"/>
        </w:rPr>
      </w:pPr>
      <w:r w:rsidRPr="006120B9">
        <w:rPr>
          <w:sz w:val="28"/>
          <w:szCs w:val="28"/>
        </w:rPr>
        <w:t xml:space="preserve">Якість опитувань значною мірою залежить від вибірки. Якщо вибірка не є репрезентативною, результати можуть бути упередженими або неточними. Наприклад, неправильний відбір респондентів може призвести до викривлених висновків щодо певних </w:t>
      </w:r>
      <w:proofErr w:type="spellStart"/>
      <w:r w:rsidRPr="006120B9">
        <w:rPr>
          <w:sz w:val="28"/>
          <w:szCs w:val="28"/>
        </w:rPr>
        <w:t>ідентичностей</w:t>
      </w:r>
      <w:proofErr w:type="spellEnd"/>
      <w:r w:rsidRPr="006120B9">
        <w:rPr>
          <w:sz w:val="28"/>
          <w:szCs w:val="28"/>
        </w:rPr>
        <w:t xml:space="preserve"> або груп.</w:t>
      </w:r>
      <w:r>
        <w:rPr>
          <w:sz w:val="28"/>
          <w:szCs w:val="28"/>
        </w:rPr>
        <w:t xml:space="preserve"> </w:t>
      </w:r>
      <w:r w:rsidRPr="006120B9">
        <w:rPr>
          <w:sz w:val="28"/>
          <w:szCs w:val="28"/>
        </w:rPr>
        <w:t>Найоптимальнішою стратегією для усунення недоліків обох методів є обрання комбінованого підходу, що включає в себе як якісні (інтерв'ю), так і кількісні (опитування) методи дослідження. Це дозволяє поєднати глибину інтерв'ю з масштабом та узагальн</w:t>
      </w:r>
      <w:r>
        <w:rPr>
          <w:sz w:val="28"/>
          <w:szCs w:val="28"/>
        </w:rPr>
        <w:t>е</w:t>
      </w:r>
      <w:r w:rsidRPr="006120B9">
        <w:rPr>
          <w:sz w:val="28"/>
          <w:szCs w:val="28"/>
        </w:rPr>
        <w:t>ністю опитувань, що забезпечує більш повне уявлення про ідентичність у політичній науці.</w:t>
      </w:r>
    </w:p>
    <w:p w14:paraId="196E68B0" w14:textId="77777777" w:rsidR="0061044B" w:rsidRPr="006120B9" w:rsidRDefault="0061044B" w:rsidP="0061044B">
      <w:pPr>
        <w:spacing w:line="360" w:lineRule="auto"/>
        <w:ind w:firstLine="709"/>
        <w:rPr>
          <w:sz w:val="28"/>
          <w:szCs w:val="28"/>
        </w:rPr>
      </w:pPr>
      <w:r w:rsidRPr="006120B9">
        <w:rPr>
          <w:sz w:val="28"/>
          <w:szCs w:val="28"/>
        </w:rPr>
        <w:t>Щодо другої категорії методів, то до них відносяться дослідження особливостей архітектури, традицій, рис характеру населення, релігійних переконань та інших сталих елементів ідентичності, які залишаються стабільними протягом невизначеного терміну, а також дослідження динамічних форм ідентичності, тобто топоніміка, пам’ятники, ареали надання недержавних послуг, електоральна поведінка населення</w:t>
      </w:r>
    </w:p>
    <w:p w14:paraId="3BB2DB30" w14:textId="77777777" w:rsidR="0061044B" w:rsidRPr="006120B9" w:rsidRDefault="0061044B" w:rsidP="0061044B">
      <w:pPr>
        <w:spacing w:line="360" w:lineRule="auto"/>
        <w:ind w:firstLine="709"/>
        <w:rPr>
          <w:sz w:val="28"/>
          <w:szCs w:val="28"/>
        </w:rPr>
      </w:pPr>
      <w:r w:rsidRPr="006120B9">
        <w:rPr>
          <w:sz w:val="28"/>
          <w:szCs w:val="28"/>
        </w:rPr>
        <w:t xml:space="preserve">Архітектура є візуальним і матеріальним відображенням культури та історії нації чи спільноти. Вона може фіксувати впливи різних історичних епох, релігійних чи національних тенденцій. Наприклад, класичні європейські </w:t>
      </w:r>
      <w:r w:rsidRPr="006120B9">
        <w:rPr>
          <w:sz w:val="28"/>
          <w:szCs w:val="28"/>
        </w:rPr>
        <w:lastRenderedPageBreak/>
        <w:t>міста відображають елементи як середньовіччя, так і епохи Просвітництва, що формують унікальну національну ідентичність. Архітектурні стилі можуть бути маркерами певної групової ідентичності та зв'язку з історичними подіями.</w:t>
      </w:r>
      <w:r>
        <w:rPr>
          <w:sz w:val="28"/>
          <w:szCs w:val="28"/>
        </w:rPr>
        <w:t xml:space="preserve"> </w:t>
      </w:r>
      <w:r w:rsidRPr="006120B9">
        <w:rPr>
          <w:sz w:val="28"/>
          <w:szCs w:val="28"/>
        </w:rPr>
        <w:t>Архітектура змінюється повільно і часто стає символом минулого, який не обов’язково відображає сучасні ідентичності. Більше того, архітектурні пам’ятки можуть інтерпретуватися по-різному в різні історичні періоди, що може викликати конфлікти навколо їх значення. Водночас, аналіз нових архітектурних проектів може виявити зміни в ідентичності та політичні ідеології, які домінують у суспільстві.</w:t>
      </w:r>
    </w:p>
    <w:p w14:paraId="578FA391" w14:textId="77777777" w:rsidR="0061044B" w:rsidRPr="006120B9" w:rsidRDefault="0061044B" w:rsidP="0061044B">
      <w:pPr>
        <w:spacing w:line="360" w:lineRule="auto"/>
        <w:ind w:firstLine="709"/>
        <w:rPr>
          <w:sz w:val="28"/>
          <w:szCs w:val="28"/>
        </w:rPr>
      </w:pPr>
      <w:r w:rsidRPr="006120B9">
        <w:rPr>
          <w:sz w:val="28"/>
          <w:szCs w:val="28"/>
        </w:rPr>
        <w:t>Що ж стосується традицій, рис характеру, тощо, то вони можуть бути сильними маркерами культурної ідентичності. Вони формують стереотипи та уявлення про націю і її представників як зсередини, так і ззовні. Сприйняття рис характеру та традицій може бути надмірно спрощеним і базуватися на стереотипах. Вони також можуть варіюватися залежно від соціального, економічного або політичного контексту.</w:t>
      </w:r>
    </w:p>
    <w:p w14:paraId="3C82D76E" w14:textId="77777777" w:rsidR="0061044B" w:rsidRPr="006120B9" w:rsidRDefault="0061044B" w:rsidP="0061044B">
      <w:pPr>
        <w:spacing w:line="360" w:lineRule="auto"/>
        <w:ind w:firstLine="709"/>
        <w:rPr>
          <w:sz w:val="28"/>
          <w:szCs w:val="28"/>
        </w:rPr>
      </w:pPr>
      <w:r w:rsidRPr="006120B9">
        <w:rPr>
          <w:sz w:val="28"/>
          <w:szCs w:val="28"/>
        </w:rPr>
        <w:t>Якщо говорити про динамічні форми ідентичності, то у випадку топоніміки, в ній можуть відображатись історичні, політичні та культурні зміни в суспільстві. Зміна назв міст, вулиць або регіонів може символізувати зміну ідентичності або політичного курсу країни. Наприклад, зміна назв у постколоніальних країнах або після революцій свідчить про зміну політичної ідентичності.</w:t>
      </w:r>
      <w:r>
        <w:rPr>
          <w:sz w:val="28"/>
          <w:szCs w:val="28"/>
        </w:rPr>
        <w:t xml:space="preserve"> </w:t>
      </w:r>
      <w:r w:rsidRPr="006120B9">
        <w:rPr>
          <w:sz w:val="28"/>
          <w:szCs w:val="28"/>
        </w:rPr>
        <w:t>Топонімічні зміни можуть викликати опір з боку населення або бути сприйняті як спроби насильницького нав'язування нової ідентичності. Також не всі зміни топоніміки мають довготривалий вплив на ідентичність. Дослідження топоніміки є перспективним для вивчення динаміки змін політичної та національної ідентичності в періоди соціальних і політичних трансформацій.</w:t>
      </w:r>
    </w:p>
    <w:p w14:paraId="028F6411" w14:textId="77777777" w:rsidR="0061044B" w:rsidRPr="006120B9" w:rsidRDefault="0061044B" w:rsidP="0061044B">
      <w:pPr>
        <w:spacing w:line="360" w:lineRule="auto"/>
        <w:ind w:firstLine="709"/>
        <w:rPr>
          <w:sz w:val="28"/>
          <w:szCs w:val="28"/>
        </w:rPr>
      </w:pPr>
      <w:r w:rsidRPr="006120B9">
        <w:rPr>
          <w:sz w:val="28"/>
          <w:szCs w:val="28"/>
        </w:rPr>
        <w:t xml:space="preserve">Аналогічно працюють і пам’ятники, як маркери ідентичності: вони є символами колективної пам’яті, національної ідентичності та відображають героїв, події або ідеали, які мають особливе значення для спільноти. Зміна або демонтаж пам’ятників може свідчити про перегляд ідентичності або </w:t>
      </w:r>
      <w:r w:rsidRPr="006120B9">
        <w:rPr>
          <w:sz w:val="28"/>
          <w:szCs w:val="28"/>
        </w:rPr>
        <w:lastRenderedPageBreak/>
        <w:t xml:space="preserve">політичної ідеології. Пам'ятники можуть викликати конфлікти між різними групами, особливо в умовах зміни політичної влади або режиму. Вони також можуть бути символами минулого, що не завжди відповідає сучасним тенденціям. Дослідження пам'ятників дозволяє аналізувати процеси перегляду історичної пам'яті та ідентичності. У сучасному світі, де процеси декомунізації або деколонізації стають актуальними, це отримує додаткову актуальність в розрізі дослідження ідентичності. </w:t>
      </w:r>
    </w:p>
    <w:p w14:paraId="51FE9021" w14:textId="77777777" w:rsidR="0061044B" w:rsidRPr="006120B9" w:rsidRDefault="0061044B" w:rsidP="0061044B">
      <w:pPr>
        <w:spacing w:line="360" w:lineRule="auto"/>
        <w:ind w:firstLine="709"/>
        <w:rPr>
          <w:sz w:val="28"/>
          <w:szCs w:val="28"/>
        </w:rPr>
      </w:pPr>
      <w:r w:rsidRPr="006120B9">
        <w:rPr>
          <w:sz w:val="28"/>
          <w:szCs w:val="28"/>
        </w:rPr>
        <w:t xml:space="preserve">Серед перехованого також ми зазначали ареали надання недержавних послуг: дослідження географії та структури надання відповідних послуг (школи, лікарні, культурні центри) відображає соціальну структуру суспільства, рівень доступу до ресурсів і культурну ідентичність певних регіонів. Це може показати регіональні відмінності в </w:t>
      </w:r>
      <w:proofErr w:type="spellStart"/>
      <w:r w:rsidRPr="006120B9">
        <w:rPr>
          <w:sz w:val="28"/>
          <w:szCs w:val="28"/>
        </w:rPr>
        <w:t>ідентичностях</w:t>
      </w:r>
      <w:proofErr w:type="spellEnd"/>
      <w:r w:rsidRPr="006120B9">
        <w:rPr>
          <w:sz w:val="28"/>
          <w:szCs w:val="28"/>
        </w:rPr>
        <w:t xml:space="preserve"> або вплив недержавних організацій на формування колективної свідомості. Водночас, наявність недержавних послуг не завжди прямо корелює з культурною ідентичністю. Відмінності у наданні послуг можуть бути обумовлені соціально-економічними факторами, що ускладнює визначення чітких </w:t>
      </w:r>
      <w:proofErr w:type="spellStart"/>
      <w:r w:rsidRPr="006120B9">
        <w:rPr>
          <w:sz w:val="28"/>
          <w:szCs w:val="28"/>
        </w:rPr>
        <w:t>зв'язків</w:t>
      </w:r>
      <w:proofErr w:type="spellEnd"/>
      <w:r w:rsidRPr="006120B9">
        <w:rPr>
          <w:sz w:val="28"/>
          <w:szCs w:val="28"/>
        </w:rPr>
        <w:t xml:space="preserve"> із питаннями ідентичності. </w:t>
      </w:r>
    </w:p>
    <w:p w14:paraId="2DEC256C" w14:textId="77777777" w:rsidR="0061044B" w:rsidRPr="006120B9" w:rsidRDefault="0061044B" w:rsidP="0061044B">
      <w:pPr>
        <w:spacing w:line="360" w:lineRule="auto"/>
        <w:ind w:firstLine="709"/>
        <w:rPr>
          <w:sz w:val="28"/>
          <w:szCs w:val="28"/>
        </w:rPr>
      </w:pPr>
      <w:r w:rsidRPr="006120B9">
        <w:rPr>
          <w:sz w:val="28"/>
          <w:szCs w:val="28"/>
        </w:rPr>
        <w:t>Найбільш потужним індикатором політичної ідентичності є електоральна поведінка. Вивчення виборчих тенденцій дозволяє виявити, як національна, релігійна або соціальна ідентичність впливає на політичні вподобання. Наприклад, підтримка націоналістичних партій може свідчити про активізацію національної ідентичності. Звичайно, електоральна поведінка може бути мінливою і не завжди стабільно відображати довготривалі ідентичності. Виборці можуть змінювати свої політичні вподобання залежно від економічних умов або політичної ситуації.</w:t>
      </w:r>
    </w:p>
    <w:p w14:paraId="57646C23" w14:textId="77777777" w:rsidR="0061044B" w:rsidRPr="006120B9" w:rsidRDefault="0061044B" w:rsidP="0061044B">
      <w:pPr>
        <w:spacing w:line="360" w:lineRule="auto"/>
        <w:ind w:firstLine="709"/>
        <w:rPr>
          <w:sz w:val="28"/>
          <w:szCs w:val="28"/>
        </w:rPr>
      </w:pPr>
      <w:r w:rsidRPr="006120B9">
        <w:rPr>
          <w:sz w:val="28"/>
          <w:szCs w:val="28"/>
        </w:rPr>
        <w:t xml:space="preserve">Дослідження сталих та динамічних форм ідентичності дають можливість зрозуміти, як колективні уявлення та символи впливають на формування </w:t>
      </w:r>
      <w:proofErr w:type="spellStart"/>
      <w:r w:rsidRPr="006120B9">
        <w:rPr>
          <w:sz w:val="28"/>
          <w:szCs w:val="28"/>
        </w:rPr>
        <w:t>ідентичностей</w:t>
      </w:r>
      <w:proofErr w:type="spellEnd"/>
      <w:r w:rsidRPr="006120B9">
        <w:rPr>
          <w:sz w:val="28"/>
          <w:szCs w:val="28"/>
        </w:rPr>
        <w:t xml:space="preserve"> протягом тривалого часу, а також як ці ідентичності змінюються під впливом політичних, соціальних та економічних факторів. Зважуючи на переваги та недоліки усіх перерахованих методів, </w:t>
      </w:r>
      <w:r w:rsidRPr="006120B9">
        <w:rPr>
          <w:sz w:val="28"/>
          <w:szCs w:val="28"/>
        </w:rPr>
        <w:lastRenderedPageBreak/>
        <w:t xml:space="preserve">головним висновком мусить стати те, що для формування об’єктивного структурованого дослідження ідентичності, незалежно від її типу, необхідно звертатись до кожного з елементів буття індивіда та соціальної групи, аби сформувати найбільш широке розуміння формуючих основ ідентичності. </w:t>
      </w:r>
    </w:p>
    <w:p w14:paraId="429554A1" w14:textId="77777777" w:rsidR="0061044B" w:rsidRDefault="0061044B" w:rsidP="0061044B">
      <w:pPr>
        <w:spacing w:line="360" w:lineRule="auto"/>
        <w:ind w:firstLine="709"/>
        <w:rPr>
          <w:sz w:val="28"/>
          <w:szCs w:val="28"/>
        </w:rPr>
      </w:pPr>
      <w:r>
        <w:rPr>
          <w:sz w:val="28"/>
          <w:szCs w:val="28"/>
        </w:rPr>
        <w:t xml:space="preserve">Отже, проаналізувавши основні </w:t>
      </w:r>
      <w:proofErr w:type="spellStart"/>
      <w:r>
        <w:rPr>
          <w:sz w:val="28"/>
          <w:szCs w:val="28"/>
        </w:rPr>
        <w:t>теоричні</w:t>
      </w:r>
      <w:proofErr w:type="spellEnd"/>
      <w:r>
        <w:rPr>
          <w:sz w:val="28"/>
          <w:szCs w:val="28"/>
        </w:rPr>
        <w:t xml:space="preserve"> засади поняття ідентичності, ми можемо прийти до висновку, що попри широку </w:t>
      </w:r>
      <w:proofErr w:type="spellStart"/>
      <w:r>
        <w:rPr>
          <w:sz w:val="28"/>
          <w:szCs w:val="28"/>
        </w:rPr>
        <w:t>дослідженність</w:t>
      </w:r>
      <w:proofErr w:type="spellEnd"/>
      <w:r>
        <w:rPr>
          <w:sz w:val="28"/>
          <w:szCs w:val="28"/>
        </w:rPr>
        <w:t xml:space="preserve"> теми, як в країнах Заходу, та і у Вітчизняному академічному середовищі, ми зіштовхуємось з відсутністю єдиного та сталого розуміння цього поняття. </w:t>
      </w:r>
    </w:p>
    <w:p w14:paraId="75DC7D20" w14:textId="77777777" w:rsidR="0061044B" w:rsidRDefault="0061044B" w:rsidP="0061044B">
      <w:pPr>
        <w:spacing w:line="360" w:lineRule="auto"/>
        <w:ind w:firstLine="709"/>
        <w:rPr>
          <w:sz w:val="28"/>
          <w:szCs w:val="28"/>
        </w:rPr>
      </w:pPr>
      <w:r>
        <w:rPr>
          <w:sz w:val="28"/>
          <w:szCs w:val="28"/>
        </w:rPr>
        <w:t>Ідентичність в межах даного дослідження слід сприймати у вертикальній моделі ієрархії, яка простягається від особистісної (Я-ідентичності) до національної ідентичності, в якій можна простежити усю повноту безпосередньо політичного впливу на її формування.</w:t>
      </w:r>
    </w:p>
    <w:p w14:paraId="26B93042" w14:textId="77777777" w:rsidR="0061044B" w:rsidRDefault="0061044B" w:rsidP="0061044B">
      <w:pPr>
        <w:spacing w:line="360" w:lineRule="auto"/>
        <w:ind w:firstLine="709"/>
        <w:rPr>
          <w:sz w:val="28"/>
          <w:szCs w:val="28"/>
        </w:rPr>
      </w:pPr>
      <w:r>
        <w:rPr>
          <w:sz w:val="28"/>
          <w:szCs w:val="28"/>
        </w:rPr>
        <w:t>Можливості для трансформації ідентичності під впливом зовнішніх чинників зумовлюють і розвиток впливу різних форм ідентичності на соціальний устрій та загальне світобачення представників єдиних соціальних груп.</w:t>
      </w:r>
    </w:p>
    <w:p w14:paraId="297D22BA" w14:textId="77777777" w:rsidR="0061044B" w:rsidRDefault="0061044B" w:rsidP="0061044B">
      <w:pPr>
        <w:spacing w:line="360" w:lineRule="auto"/>
        <w:ind w:firstLine="709"/>
        <w:rPr>
          <w:sz w:val="28"/>
          <w:szCs w:val="28"/>
        </w:rPr>
      </w:pPr>
      <w:r>
        <w:rPr>
          <w:sz w:val="28"/>
          <w:szCs w:val="28"/>
        </w:rPr>
        <w:t>На відміну від багатьох інших теоретичних понять, ідентичність має чітку і адаптовану під статистичні моделі, методологію досліджень. Це робить явище ідентичності більшою мірою придатним для суттєвого політологічного аналізу, оскільки дозволяє не лише розглядати її в ретроспективі, за допомогою історичного методу чи кейс-стаді, а і за допомогою статистики. На кшталт, досліджень релігійних цінностей суспільства чи власних оцінок приналежності к тій чи іншій етнічній групі.</w:t>
      </w:r>
    </w:p>
    <w:p w14:paraId="40AA0FBD" w14:textId="77777777" w:rsidR="0061044B" w:rsidRPr="00F97C8A" w:rsidRDefault="0061044B" w:rsidP="001E31CB">
      <w:pPr>
        <w:spacing w:line="360" w:lineRule="auto"/>
        <w:ind w:firstLine="851"/>
        <w:rPr>
          <w:sz w:val="28"/>
          <w:szCs w:val="28"/>
        </w:rPr>
      </w:pPr>
      <w:r>
        <w:rPr>
          <w:sz w:val="28"/>
          <w:szCs w:val="28"/>
        </w:rPr>
        <w:t xml:space="preserve">Багатоманітність підходів до розуміння ідентичності, в свою чергу, сприяє і різноманіттю підходів, згідно з якими існують різні політичні режими. Детальніше розглядати цю підтему ми будемо в наступному розділі. </w:t>
      </w:r>
    </w:p>
    <w:p w14:paraId="572A9B27" w14:textId="77777777" w:rsidR="0061044B" w:rsidRDefault="0061044B" w:rsidP="0061044B">
      <w:pPr>
        <w:spacing w:line="360" w:lineRule="auto"/>
        <w:rPr>
          <w:sz w:val="28"/>
          <w:szCs w:val="28"/>
        </w:rPr>
      </w:pPr>
    </w:p>
    <w:p w14:paraId="188F0AAD" w14:textId="77777777" w:rsidR="0061044B" w:rsidRDefault="0061044B" w:rsidP="0061044B">
      <w:pPr>
        <w:spacing w:line="360" w:lineRule="auto"/>
        <w:rPr>
          <w:b/>
          <w:bCs/>
          <w:color w:val="FF0000"/>
          <w:sz w:val="28"/>
          <w:szCs w:val="28"/>
        </w:rPr>
      </w:pPr>
    </w:p>
    <w:p w14:paraId="42994AB7" w14:textId="77777777" w:rsidR="0061044B" w:rsidRDefault="0061044B" w:rsidP="0061044B">
      <w:pPr>
        <w:spacing w:line="360" w:lineRule="auto"/>
        <w:rPr>
          <w:b/>
          <w:bCs/>
          <w:color w:val="FF0000"/>
          <w:sz w:val="28"/>
          <w:szCs w:val="28"/>
        </w:rPr>
      </w:pPr>
    </w:p>
    <w:p w14:paraId="0DD42D58" w14:textId="77777777" w:rsidR="0061044B" w:rsidRDefault="0061044B" w:rsidP="0061044B">
      <w:pPr>
        <w:spacing w:line="360" w:lineRule="auto"/>
        <w:rPr>
          <w:b/>
          <w:bCs/>
          <w:color w:val="FF0000"/>
          <w:sz w:val="28"/>
          <w:szCs w:val="28"/>
        </w:rPr>
      </w:pPr>
    </w:p>
    <w:p w14:paraId="716943E9" w14:textId="77777777" w:rsidR="0061044B" w:rsidRPr="00D4349A" w:rsidRDefault="0061044B" w:rsidP="0071554A">
      <w:pPr>
        <w:spacing w:line="360" w:lineRule="auto"/>
        <w:jc w:val="center"/>
        <w:rPr>
          <w:b/>
          <w:bCs/>
          <w:color w:val="000000" w:themeColor="text1"/>
          <w:sz w:val="28"/>
          <w:szCs w:val="28"/>
        </w:rPr>
      </w:pPr>
      <w:r w:rsidRPr="00D4349A">
        <w:rPr>
          <w:b/>
          <w:bCs/>
          <w:color w:val="000000" w:themeColor="text1"/>
          <w:sz w:val="28"/>
          <w:szCs w:val="28"/>
        </w:rPr>
        <w:lastRenderedPageBreak/>
        <w:t>РОЗДІЛ ДРУГИЙ</w:t>
      </w:r>
    </w:p>
    <w:p w14:paraId="6E5F40DF" w14:textId="77777777" w:rsidR="0061044B" w:rsidRPr="00D4349A" w:rsidRDefault="0061044B" w:rsidP="0061044B">
      <w:pPr>
        <w:spacing w:line="360" w:lineRule="auto"/>
        <w:rPr>
          <w:b/>
          <w:bCs/>
          <w:color w:val="000000" w:themeColor="text1"/>
          <w:sz w:val="28"/>
          <w:szCs w:val="28"/>
        </w:rPr>
      </w:pPr>
      <w:r w:rsidRPr="00D4349A">
        <w:rPr>
          <w:b/>
          <w:bCs/>
          <w:color w:val="000000" w:themeColor="text1"/>
          <w:sz w:val="28"/>
          <w:szCs w:val="28"/>
        </w:rPr>
        <w:t xml:space="preserve"> НАЦІОНАЛЬНІ ПРАКТИКИ ФОРМУВАННЯ ІДЕНТИЧНОСТІ </w:t>
      </w:r>
    </w:p>
    <w:p w14:paraId="5B0D4710" w14:textId="77777777" w:rsidR="001E31CB" w:rsidRDefault="001E31CB" w:rsidP="0061044B">
      <w:pPr>
        <w:rPr>
          <w:b/>
          <w:bCs/>
          <w:sz w:val="28"/>
          <w:szCs w:val="28"/>
        </w:rPr>
      </w:pPr>
    </w:p>
    <w:p w14:paraId="5748A0B9" w14:textId="2DACD8FE" w:rsidR="0061044B" w:rsidRDefault="0061044B" w:rsidP="0061044B">
      <w:pPr>
        <w:rPr>
          <w:b/>
          <w:bCs/>
          <w:sz w:val="28"/>
          <w:szCs w:val="28"/>
        </w:rPr>
      </w:pPr>
      <w:r w:rsidRPr="005C6367">
        <w:rPr>
          <w:b/>
          <w:bCs/>
          <w:sz w:val="28"/>
          <w:szCs w:val="28"/>
        </w:rPr>
        <w:t>2.1 Ідентичність у контексті державної політики</w:t>
      </w:r>
    </w:p>
    <w:p w14:paraId="781DAC1C" w14:textId="77777777" w:rsidR="001E31CB" w:rsidRPr="005C6367" w:rsidRDefault="001E31CB" w:rsidP="0061044B">
      <w:pPr>
        <w:rPr>
          <w:b/>
          <w:bCs/>
          <w:sz w:val="28"/>
          <w:szCs w:val="28"/>
        </w:rPr>
      </w:pPr>
    </w:p>
    <w:p w14:paraId="184AC0D6" w14:textId="4E87B79F" w:rsidR="0061044B" w:rsidRPr="00950522" w:rsidRDefault="0061044B" w:rsidP="0061044B">
      <w:pPr>
        <w:spacing w:line="360" w:lineRule="auto"/>
        <w:ind w:firstLine="709"/>
        <w:rPr>
          <w:color w:val="FF0000"/>
          <w:sz w:val="28"/>
          <w:szCs w:val="28"/>
        </w:rPr>
      </w:pPr>
      <w:r w:rsidRPr="006120B9">
        <w:rPr>
          <w:sz w:val="28"/>
          <w:szCs w:val="28"/>
        </w:rPr>
        <w:t xml:space="preserve">У своїй книзі «Ідентичність. Потреба в гідності й політика скривдженості» Френсіс </w:t>
      </w:r>
      <w:proofErr w:type="spellStart"/>
      <w:r w:rsidRPr="006120B9">
        <w:rPr>
          <w:sz w:val="28"/>
          <w:szCs w:val="28"/>
        </w:rPr>
        <w:t>Фукуяма</w:t>
      </w:r>
      <w:proofErr w:type="spellEnd"/>
      <w:r w:rsidRPr="006120B9">
        <w:rPr>
          <w:sz w:val="28"/>
          <w:szCs w:val="28"/>
        </w:rPr>
        <w:t xml:space="preserve"> аналізує вплив політики ідентичності на ліберальний світовий порядок в епоху популізму. Він підкреслює, що за останні десятиліття кількість демократичних держав зменшується, а популісти все частіше приходять до влади в західних країнах. При цьому традиційне протистояння між «правими» і «лівими» поступово витісняється конфліктами ідентичності різних соціальних груп.</w:t>
      </w:r>
      <w:r>
        <w:rPr>
          <w:sz w:val="28"/>
          <w:szCs w:val="28"/>
        </w:rPr>
        <w:t xml:space="preserve"> Зокрема  він пише, </w:t>
      </w:r>
      <w:r w:rsidRPr="006120B9">
        <w:rPr>
          <w:sz w:val="28"/>
          <w:szCs w:val="28"/>
        </w:rPr>
        <w:t>«</w:t>
      </w:r>
      <w:r>
        <w:rPr>
          <w:sz w:val="28"/>
          <w:szCs w:val="28"/>
        </w:rPr>
        <w:t>я</w:t>
      </w:r>
      <w:r w:rsidRPr="006120B9">
        <w:rPr>
          <w:sz w:val="28"/>
          <w:szCs w:val="28"/>
        </w:rPr>
        <w:t xml:space="preserve">кщо основою політики ХХ ст. було протистояння, засноване на економіці («ліві» вимагали більшої рівності, тоді як «праві» - більшої свободи), починаючи з другого десятиліття ХХІ ст. місце цього протистояння займає питання ідентичності («ліві» набагато менше переймаються питанням загальної нерівності - тепер вони скоріше зайняті захистом прав різних </w:t>
      </w:r>
      <w:proofErr w:type="spellStart"/>
      <w:r w:rsidRPr="006120B9">
        <w:rPr>
          <w:sz w:val="28"/>
          <w:szCs w:val="28"/>
        </w:rPr>
        <w:t>маргіналізованих</w:t>
      </w:r>
      <w:proofErr w:type="spellEnd"/>
      <w:r w:rsidRPr="006120B9">
        <w:rPr>
          <w:sz w:val="28"/>
          <w:szCs w:val="28"/>
        </w:rPr>
        <w:t xml:space="preserve"> груп: латиноамериканців, чорношкірих, іммігрантів, ЛГБТ-спільноти, тощо; праві, між тим, </w:t>
      </w:r>
      <w:proofErr w:type="spellStart"/>
      <w:r w:rsidRPr="006120B9">
        <w:rPr>
          <w:sz w:val="28"/>
          <w:szCs w:val="28"/>
        </w:rPr>
        <w:t>переусвідомлюють</w:t>
      </w:r>
      <w:proofErr w:type="spellEnd"/>
      <w:r w:rsidRPr="006120B9">
        <w:rPr>
          <w:sz w:val="28"/>
          <w:szCs w:val="28"/>
        </w:rPr>
        <w:t xml:space="preserve"> себе як патріотів, які намагаються захистити традиційну національну ідентичність, що часто виявляється безпосередньо пов'язаною із расовою, етнічною або релігійною приналежністю</w:t>
      </w:r>
      <w:r w:rsidRPr="00D4349A">
        <w:rPr>
          <w:color w:val="000000" w:themeColor="text1"/>
          <w:sz w:val="28"/>
          <w:szCs w:val="28"/>
        </w:rPr>
        <w:t>». [1</w:t>
      </w:r>
      <w:r w:rsidR="00AD4521" w:rsidRPr="00472D0C">
        <w:rPr>
          <w:color w:val="000000" w:themeColor="text1"/>
          <w:sz w:val="28"/>
          <w:szCs w:val="28"/>
          <w:lang w:val="ru-RU"/>
        </w:rPr>
        <w:t>9</w:t>
      </w:r>
      <w:r w:rsidRPr="00D4349A">
        <w:rPr>
          <w:color w:val="000000" w:themeColor="text1"/>
          <w:sz w:val="28"/>
          <w:szCs w:val="28"/>
        </w:rPr>
        <w:t>, с. 17]</w:t>
      </w:r>
    </w:p>
    <w:p w14:paraId="06D48D3D" w14:textId="77777777" w:rsidR="0061044B" w:rsidRPr="006120B9" w:rsidRDefault="0061044B" w:rsidP="0061044B">
      <w:pPr>
        <w:spacing w:line="360" w:lineRule="auto"/>
        <w:ind w:firstLine="709"/>
        <w:rPr>
          <w:sz w:val="28"/>
          <w:szCs w:val="28"/>
        </w:rPr>
      </w:pPr>
      <w:r w:rsidRPr="006120B9">
        <w:rPr>
          <w:sz w:val="28"/>
          <w:szCs w:val="28"/>
        </w:rPr>
        <w:t xml:space="preserve">Зважаючи на відповідну зміну орієнтирів, ідентичність постає фундаментальним елементом будь-якого політичного устрою держави. Так само, виведення </w:t>
      </w:r>
      <w:proofErr w:type="spellStart"/>
      <w:r w:rsidRPr="006120B9">
        <w:rPr>
          <w:sz w:val="28"/>
          <w:szCs w:val="28"/>
        </w:rPr>
        <w:t>маргіналізованих</w:t>
      </w:r>
      <w:proofErr w:type="spellEnd"/>
      <w:r w:rsidRPr="006120B9">
        <w:rPr>
          <w:sz w:val="28"/>
          <w:szCs w:val="28"/>
        </w:rPr>
        <w:t xml:space="preserve"> груп у стан нормального сприйняття у суспільстві приводить до трансформацій ідентичності. Держава, через інституційні механізми та політичні інструменти, здатна не лише зберігати, але й активно трансформувати національну та культурну ідентичність. Одним з ключових механізмів є використання ідеології та державної політики для впровадження нових цінностей, моделей поведінки та соціальних норм. Таким чином, політичні та соціальні інституції, що діють у державі, можуть активно впливати на сприйняття через встановлення офіційних кордонів між різними </w:t>
      </w:r>
      <w:r w:rsidRPr="006120B9">
        <w:rPr>
          <w:sz w:val="28"/>
          <w:szCs w:val="28"/>
        </w:rPr>
        <w:lastRenderedPageBreak/>
        <w:t xml:space="preserve">соціальними групами. За допомогою державної політики можливо або стимулювати різноманіття культур та </w:t>
      </w:r>
      <w:proofErr w:type="spellStart"/>
      <w:r w:rsidRPr="006120B9">
        <w:rPr>
          <w:sz w:val="28"/>
          <w:szCs w:val="28"/>
        </w:rPr>
        <w:t>ідентичностей</w:t>
      </w:r>
      <w:proofErr w:type="spellEnd"/>
      <w:r w:rsidRPr="006120B9">
        <w:rPr>
          <w:sz w:val="28"/>
          <w:szCs w:val="28"/>
        </w:rPr>
        <w:t>, або ж навпаки — формувати уніфіковану національну ідентичність, що сприяє зміцненню соціальної згуртованості.</w:t>
      </w:r>
    </w:p>
    <w:p w14:paraId="233B192E" w14:textId="77777777" w:rsidR="0061044B" w:rsidRPr="006120B9" w:rsidRDefault="0061044B" w:rsidP="0061044B">
      <w:pPr>
        <w:spacing w:line="360" w:lineRule="auto"/>
        <w:ind w:firstLine="709"/>
        <w:rPr>
          <w:sz w:val="28"/>
          <w:szCs w:val="28"/>
        </w:rPr>
      </w:pPr>
      <w:r w:rsidRPr="006120B9">
        <w:rPr>
          <w:sz w:val="28"/>
          <w:szCs w:val="28"/>
        </w:rPr>
        <w:t xml:space="preserve">Іншими словами, можна виділити </w:t>
      </w:r>
      <w:r w:rsidRPr="001E31CB">
        <w:rPr>
          <w:i/>
          <w:iCs/>
          <w:sz w:val="28"/>
          <w:szCs w:val="28"/>
        </w:rPr>
        <w:t>дві основні стратегії державної політики в питаннях ідентичності</w:t>
      </w:r>
      <w:r w:rsidRPr="006120B9">
        <w:rPr>
          <w:sz w:val="28"/>
          <w:szCs w:val="28"/>
        </w:rPr>
        <w:t xml:space="preserve">: інклюзивні, тобто такі, що спрямовані на включення всіх соціальних груп у процес державотворення та національної інтеграції та ексклюзивні – ті, що спрямовані на витіснення соціальних груп, маргіналізацію та дискримінацію в межах </w:t>
      </w:r>
      <w:proofErr w:type="spellStart"/>
      <w:r w:rsidRPr="006120B9">
        <w:rPr>
          <w:sz w:val="28"/>
          <w:szCs w:val="28"/>
        </w:rPr>
        <w:t>державої</w:t>
      </w:r>
      <w:proofErr w:type="spellEnd"/>
      <w:r w:rsidRPr="006120B9">
        <w:rPr>
          <w:sz w:val="28"/>
          <w:szCs w:val="28"/>
        </w:rPr>
        <w:t xml:space="preserve"> політики, враховуючи і приховані практики. </w:t>
      </w:r>
    </w:p>
    <w:p w14:paraId="2D41C025" w14:textId="77777777" w:rsidR="0061044B" w:rsidRPr="0061044B" w:rsidRDefault="0061044B" w:rsidP="0061044B">
      <w:pPr>
        <w:spacing w:line="360" w:lineRule="auto"/>
        <w:ind w:firstLine="709"/>
        <w:rPr>
          <w:color w:val="FF0000"/>
          <w:sz w:val="28"/>
          <w:szCs w:val="28"/>
          <w:lang w:val="ru-RU"/>
        </w:rPr>
      </w:pPr>
      <w:proofErr w:type="spellStart"/>
      <w:r w:rsidRPr="006120B9">
        <w:rPr>
          <w:sz w:val="28"/>
          <w:szCs w:val="28"/>
        </w:rPr>
        <w:t>Мовна</w:t>
      </w:r>
      <w:proofErr w:type="spellEnd"/>
      <w:r w:rsidRPr="006120B9">
        <w:rPr>
          <w:sz w:val="28"/>
          <w:szCs w:val="28"/>
        </w:rPr>
        <w:t xml:space="preserve"> політика є одним із найбільш ефективних інструментів, що дозволяє державі формувати колективну ідентичність. Бенедикт Андерсон у своїй теорії уявлених спільнот наголошує на тому, що мова є ключовим чинником для побудови національних спільнот, оскільки вона дозволяє людям уявляти себе як частину одного культурного простору. Через </w:t>
      </w:r>
      <w:proofErr w:type="spellStart"/>
      <w:r w:rsidRPr="006120B9">
        <w:rPr>
          <w:sz w:val="28"/>
          <w:szCs w:val="28"/>
        </w:rPr>
        <w:t>мовну</w:t>
      </w:r>
      <w:proofErr w:type="spellEnd"/>
      <w:r w:rsidRPr="006120B9">
        <w:rPr>
          <w:sz w:val="28"/>
          <w:szCs w:val="28"/>
        </w:rPr>
        <w:t xml:space="preserve"> політику держава може встановлювати </w:t>
      </w:r>
      <w:proofErr w:type="spellStart"/>
      <w:r w:rsidRPr="006120B9">
        <w:rPr>
          <w:sz w:val="28"/>
          <w:szCs w:val="28"/>
        </w:rPr>
        <w:t>мовні</w:t>
      </w:r>
      <w:proofErr w:type="spellEnd"/>
      <w:r w:rsidRPr="006120B9">
        <w:rPr>
          <w:sz w:val="28"/>
          <w:szCs w:val="28"/>
        </w:rPr>
        <w:t xml:space="preserve"> норми, просуваючи офіційну мову як засіб соціальної інтеграції. </w:t>
      </w:r>
      <w:r w:rsidRPr="00D4349A">
        <w:rPr>
          <w:color w:val="000000" w:themeColor="text1"/>
          <w:sz w:val="28"/>
          <w:szCs w:val="28"/>
          <w:lang w:val="ru-RU"/>
        </w:rPr>
        <w:t>[</w:t>
      </w:r>
      <w:r w:rsidRPr="0061044B">
        <w:rPr>
          <w:color w:val="000000" w:themeColor="text1"/>
          <w:sz w:val="28"/>
          <w:szCs w:val="28"/>
          <w:lang w:val="ru-RU"/>
        </w:rPr>
        <w:t xml:space="preserve">1, </w:t>
      </w:r>
      <w:r w:rsidRPr="00D4349A">
        <w:rPr>
          <w:color w:val="000000" w:themeColor="text1"/>
          <w:sz w:val="28"/>
          <w:szCs w:val="28"/>
          <w:lang w:val="en-US"/>
        </w:rPr>
        <w:t>c</w:t>
      </w:r>
      <w:r w:rsidRPr="0061044B">
        <w:rPr>
          <w:color w:val="000000" w:themeColor="text1"/>
          <w:sz w:val="28"/>
          <w:szCs w:val="28"/>
          <w:lang w:val="ru-RU"/>
        </w:rPr>
        <w:t>. 57-60]</w:t>
      </w:r>
    </w:p>
    <w:p w14:paraId="4E751B64" w14:textId="77777777" w:rsidR="0061044B" w:rsidRPr="006120B9" w:rsidRDefault="0061044B" w:rsidP="0061044B">
      <w:pPr>
        <w:spacing w:line="360" w:lineRule="auto"/>
        <w:ind w:firstLine="709"/>
        <w:rPr>
          <w:sz w:val="28"/>
          <w:szCs w:val="28"/>
        </w:rPr>
      </w:pPr>
      <w:r w:rsidRPr="006120B9">
        <w:rPr>
          <w:sz w:val="28"/>
          <w:szCs w:val="28"/>
        </w:rPr>
        <w:t xml:space="preserve">В свою чергу, в межах </w:t>
      </w:r>
      <w:proofErr w:type="spellStart"/>
      <w:r w:rsidRPr="006120B9">
        <w:rPr>
          <w:sz w:val="28"/>
          <w:szCs w:val="28"/>
        </w:rPr>
        <w:t>мовної</w:t>
      </w:r>
      <w:proofErr w:type="spellEnd"/>
      <w:r w:rsidRPr="006120B9">
        <w:rPr>
          <w:sz w:val="28"/>
          <w:szCs w:val="28"/>
        </w:rPr>
        <w:t xml:space="preserve"> політики теж можна розрізнити два наступні напрямки: </w:t>
      </w:r>
    </w:p>
    <w:p w14:paraId="7DA89DE5" w14:textId="77777777" w:rsidR="0061044B" w:rsidRDefault="0061044B" w:rsidP="0061044B">
      <w:pPr>
        <w:spacing w:line="360" w:lineRule="auto"/>
        <w:rPr>
          <w:sz w:val="28"/>
          <w:szCs w:val="28"/>
        </w:rPr>
      </w:pPr>
      <w:r>
        <w:rPr>
          <w:sz w:val="28"/>
          <w:szCs w:val="28"/>
        </w:rPr>
        <w:t xml:space="preserve">А) </w:t>
      </w:r>
      <w:proofErr w:type="spellStart"/>
      <w:r>
        <w:rPr>
          <w:sz w:val="28"/>
          <w:szCs w:val="28"/>
        </w:rPr>
        <w:t>у</w:t>
      </w:r>
      <w:r w:rsidRPr="006120B9">
        <w:rPr>
          <w:sz w:val="28"/>
          <w:szCs w:val="28"/>
        </w:rPr>
        <w:t>ніфікаційна</w:t>
      </w:r>
      <w:proofErr w:type="spellEnd"/>
      <w:r w:rsidRPr="006120B9">
        <w:rPr>
          <w:sz w:val="28"/>
          <w:szCs w:val="28"/>
        </w:rPr>
        <w:t xml:space="preserve"> політика, в рамках якої держава встановлює одну мову як офіційну і відповідним чином підтримує її використання з метою побудови уніфікованої національної ідентичності, або ж </w:t>
      </w:r>
    </w:p>
    <w:p w14:paraId="48BE60D6" w14:textId="77777777" w:rsidR="0061044B" w:rsidRPr="006120B9" w:rsidRDefault="0061044B" w:rsidP="0061044B">
      <w:pPr>
        <w:spacing w:line="360" w:lineRule="auto"/>
        <w:rPr>
          <w:sz w:val="28"/>
          <w:szCs w:val="28"/>
        </w:rPr>
      </w:pPr>
      <w:r>
        <w:rPr>
          <w:sz w:val="28"/>
          <w:szCs w:val="28"/>
        </w:rPr>
        <w:t xml:space="preserve">Б) </w:t>
      </w:r>
      <w:r w:rsidRPr="006120B9">
        <w:rPr>
          <w:sz w:val="28"/>
          <w:szCs w:val="28"/>
        </w:rPr>
        <w:t xml:space="preserve">політика </w:t>
      </w:r>
      <w:proofErr w:type="spellStart"/>
      <w:r w:rsidRPr="006120B9">
        <w:rPr>
          <w:sz w:val="28"/>
          <w:szCs w:val="28"/>
        </w:rPr>
        <w:t>мовної</w:t>
      </w:r>
      <w:proofErr w:type="spellEnd"/>
      <w:r w:rsidRPr="006120B9">
        <w:rPr>
          <w:sz w:val="28"/>
          <w:szCs w:val="28"/>
        </w:rPr>
        <w:t xml:space="preserve"> підтримки, яка включає в себе дії, спрямовані на збереження багатомовності та підтримку різноманітних етнічних </w:t>
      </w:r>
      <w:proofErr w:type="spellStart"/>
      <w:r w:rsidRPr="006120B9">
        <w:rPr>
          <w:sz w:val="28"/>
          <w:szCs w:val="28"/>
        </w:rPr>
        <w:t>ідентичностей</w:t>
      </w:r>
      <w:proofErr w:type="spellEnd"/>
      <w:r w:rsidRPr="006120B9">
        <w:rPr>
          <w:sz w:val="28"/>
          <w:szCs w:val="28"/>
        </w:rPr>
        <w:t xml:space="preserve"> через визнання і розвиток кількох офіційних мов або мов національних меншин.</w:t>
      </w:r>
    </w:p>
    <w:p w14:paraId="4A95DB51" w14:textId="4E413CEF" w:rsidR="0061044B" w:rsidRPr="0061044B" w:rsidRDefault="0061044B" w:rsidP="0061044B">
      <w:pPr>
        <w:spacing w:line="360" w:lineRule="auto"/>
        <w:rPr>
          <w:color w:val="FF0000"/>
          <w:sz w:val="28"/>
          <w:szCs w:val="28"/>
          <w:lang w:val="ru-RU"/>
        </w:rPr>
      </w:pPr>
      <w:r w:rsidRPr="006120B9">
        <w:rPr>
          <w:sz w:val="28"/>
          <w:szCs w:val="28"/>
        </w:rPr>
        <w:t>У статті політолога Ганни Шелест «</w:t>
      </w:r>
      <w:proofErr w:type="spellStart"/>
      <w:r w:rsidRPr="006120B9">
        <w:rPr>
          <w:sz w:val="28"/>
          <w:szCs w:val="28"/>
        </w:rPr>
        <w:t>Brexit</w:t>
      </w:r>
      <w:proofErr w:type="spellEnd"/>
      <w:r w:rsidRPr="006120B9">
        <w:rPr>
          <w:sz w:val="28"/>
          <w:szCs w:val="28"/>
        </w:rPr>
        <w:t xml:space="preserve"> зупинився на кордоні: як проблема Північної Ірландії ламає переговори Великої Британії та ЄС» зазначається: У червні 2016 року Північна Ірландія переважною більшістю проголосувала за те, щоб лишитися в ЄС – 56% віддали голоси проти </w:t>
      </w:r>
      <w:proofErr w:type="spellStart"/>
      <w:r w:rsidRPr="006120B9">
        <w:rPr>
          <w:sz w:val="28"/>
          <w:szCs w:val="28"/>
        </w:rPr>
        <w:t>Brexit</w:t>
      </w:r>
      <w:proofErr w:type="spellEnd"/>
      <w:r w:rsidRPr="006120B9">
        <w:rPr>
          <w:sz w:val="28"/>
          <w:szCs w:val="28"/>
        </w:rPr>
        <w:t xml:space="preserve">. В грудні 2017-го </w:t>
      </w:r>
      <w:r w:rsidRPr="006120B9">
        <w:rPr>
          <w:sz w:val="28"/>
          <w:szCs w:val="28"/>
        </w:rPr>
        <w:lastRenderedPageBreak/>
        <w:t xml:space="preserve">авторитетна </w:t>
      </w:r>
      <w:proofErr w:type="spellStart"/>
      <w:r w:rsidRPr="006120B9">
        <w:rPr>
          <w:sz w:val="28"/>
          <w:szCs w:val="28"/>
        </w:rPr>
        <w:t>північноірландська</w:t>
      </w:r>
      <w:proofErr w:type="spellEnd"/>
      <w:r w:rsidRPr="006120B9">
        <w:rPr>
          <w:sz w:val="28"/>
          <w:szCs w:val="28"/>
        </w:rPr>
        <w:t xml:space="preserve"> компанія </w:t>
      </w:r>
      <w:proofErr w:type="spellStart"/>
      <w:r w:rsidRPr="006120B9">
        <w:rPr>
          <w:sz w:val="28"/>
          <w:szCs w:val="28"/>
        </w:rPr>
        <w:t>LucidTalk</w:t>
      </w:r>
      <w:proofErr w:type="spellEnd"/>
      <w:r w:rsidRPr="006120B9">
        <w:rPr>
          <w:sz w:val="28"/>
          <w:szCs w:val="28"/>
        </w:rPr>
        <w:t xml:space="preserve"> опублікувала результати дослідження, відповідно до якого 47,9% мешканців хотіли б залишитись в ЄС шляхом приєднання до Ірландії, в той час як 45,4% хочуть залишити ЄС та залишитись у Великій Британії.» </w:t>
      </w:r>
      <w:r w:rsidRPr="0061044B">
        <w:rPr>
          <w:sz w:val="28"/>
          <w:szCs w:val="28"/>
          <w:lang w:val="ru-RU"/>
        </w:rPr>
        <w:t>[2</w:t>
      </w:r>
      <w:r w:rsidR="00AD4521" w:rsidRPr="00472D0C">
        <w:rPr>
          <w:sz w:val="28"/>
          <w:szCs w:val="28"/>
          <w:lang w:val="ru-RU"/>
        </w:rPr>
        <w:t>1</w:t>
      </w:r>
      <w:r w:rsidRPr="0061044B">
        <w:rPr>
          <w:sz w:val="28"/>
          <w:szCs w:val="28"/>
          <w:lang w:val="ru-RU"/>
        </w:rPr>
        <w:t xml:space="preserve">, </w:t>
      </w:r>
      <w:r>
        <w:rPr>
          <w:sz w:val="28"/>
          <w:szCs w:val="28"/>
        </w:rPr>
        <w:t>с. 1</w:t>
      </w:r>
      <w:r w:rsidRPr="0061044B">
        <w:rPr>
          <w:sz w:val="28"/>
          <w:szCs w:val="28"/>
          <w:lang w:val="ru-RU"/>
        </w:rPr>
        <w:t>]</w:t>
      </w:r>
    </w:p>
    <w:p w14:paraId="720B89A4" w14:textId="77777777" w:rsidR="0061044B" w:rsidRPr="006120B9" w:rsidRDefault="0061044B" w:rsidP="0061044B">
      <w:pPr>
        <w:spacing w:line="360" w:lineRule="auto"/>
        <w:ind w:firstLine="709"/>
        <w:rPr>
          <w:sz w:val="28"/>
          <w:szCs w:val="28"/>
        </w:rPr>
      </w:pPr>
      <w:r w:rsidRPr="006120B9">
        <w:rPr>
          <w:sz w:val="28"/>
          <w:szCs w:val="28"/>
        </w:rPr>
        <w:t xml:space="preserve">Ірландський конфлікт не зупиняється попри спроби уряду Великобританії його вгамувати. В окремих питаннях можна простежити спроби ірландців зберегти свою ідентичність, яка вибудовується тепер не на </w:t>
      </w:r>
      <w:proofErr w:type="spellStart"/>
      <w:r w:rsidRPr="006120B9">
        <w:rPr>
          <w:sz w:val="28"/>
          <w:szCs w:val="28"/>
        </w:rPr>
        <w:t>мовному</w:t>
      </w:r>
      <w:proofErr w:type="spellEnd"/>
      <w:r w:rsidRPr="006120B9">
        <w:rPr>
          <w:sz w:val="28"/>
          <w:szCs w:val="28"/>
        </w:rPr>
        <w:t xml:space="preserve"> питанні, оскільки ірландська мова впродовж останніх десятиліть є вимираючою, а на питаннях незалежності кельтського етносу та звільнені від колонізації. </w:t>
      </w:r>
      <w:proofErr w:type="spellStart"/>
      <w:r w:rsidRPr="006120B9">
        <w:rPr>
          <w:sz w:val="28"/>
          <w:szCs w:val="28"/>
        </w:rPr>
        <w:t>Брексіт</w:t>
      </w:r>
      <w:proofErr w:type="spellEnd"/>
      <w:r w:rsidRPr="006120B9">
        <w:rPr>
          <w:sz w:val="28"/>
          <w:szCs w:val="28"/>
        </w:rPr>
        <w:t xml:space="preserve"> загострив соціальні конфлікти, оскільки раніше представники одного ірландського етносу могли вільно перетинати кордони між Республікою Ірландія та Північною Ірландією</w:t>
      </w:r>
    </w:p>
    <w:p w14:paraId="3FAC42E7" w14:textId="77777777" w:rsidR="0061044B" w:rsidRPr="0061044B" w:rsidRDefault="0061044B" w:rsidP="0061044B">
      <w:pPr>
        <w:spacing w:line="360" w:lineRule="auto"/>
        <w:ind w:firstLine="709"/>
        <w:rPr>
          <w:color w:val="FF0000"/>
          <w:sz w:val="28"/>
          <w:szCs w:val="28"/>
        </w:rPr>
      </w:pPr>
      <w:r w:rsidRPr="006120B9">
        <w:rPr>
          <w:sz w:val="28"/>
          <w:szCs w:val="28"/>
        </w:rPr>
        <w:t xml:space="preserve">Щодо мови, О. М. </w:t>
      </w:r>
      <w:proofErr w:type="spellStart"/>
      <w:r w:rsidRPr="006120B9">
        <w:rPr>
          <w:sz w:val="28"/>
          <w:szCs w:val="28"/>
        </w:rPr>
        <w:t>Казакевич</w:t>
      </w:r>
      <w:proofErr w:type="spellEnd"/>
      <w:r w:rsidRPr="006120B9">
        <w:rPr>
          <w:sz w:val="28"/>
          <w:szCs w:val="28"/>
        </w:rPr>
        <w:t xml:space="preserve"> пише: «Слід визнати, що </w:t>
      </w:r>
      <w:proofErr w:type="spellStart"/>
      <w:r w:rsidRPr="006120B9">
        <w:rPr>
          <w:sz w:val="28"/>
          <w:szCs w:val="28"/>
        </w:rPr>
        <w:t>мовне</w:t>
      </w:r>
      <w:proofErr w:type="spellEnd"/>
      <w:r w:rsidRPr="006120B9">
        <w:rPr>
          <w:sz w:val="28"/>
          <w:szCs w:val="28"/>
        </w:rPr>
        <w:t xml:space="preserve"> питання так і не набуло першочергового значення в ірландському національному русі. Нищівного удару ірландській мові завдало запровадження у 1831 р. мережі так званих ―національних‖ шкіл. Такі школи забезпечували доступ до початкової освіти для усього населення Ірландії, проте викладання у них здійснювалося виключно англійською мовою. Більше того, за вживання навіть окремих слів ірландською були запроваджені тілесні покарання для учнів. Батьки учнів не намагалися протидіяти таким заходам, здебільшого заохочуючи своїх дітей відмовлятися від ірландської мови, яка асоціювалася зі злиднями та відсутністю будь-яких життєвих перспектив…Загалом, в Ірландії та Уельсі впродовж ХІХ ст. склалася </w:t>
      </w:r>
      <w:proofErr w:type="spellStart"/>
      <w:r w:rsidRPr="006120B9">
        <w:rPr>
          <w:sz w:val="28"/>
          <w:szCs w:val="28"/>
        </w:rPr>
        <w:t>диглосія</w:t>
      </w:r>
      <w:proofErr w:type="spellEnd"/>
      <w:r w:rsidRPr="006120B9">
        <w:rPr>
          <w:sz w:val="28"/>
          <w:szCs w:val="28"/>
        </w:rPr>
        <w:t xml:space="preserve"> – поширення в суспільстві щонайменше двох літературних або розмовних мов, одна з яких зазвичай користується більшим соціальним престижем й використовується в офіційній сфері. Таке явище було типовим для багатьох бездержавних народів Європи ХІХ ст. Але інколи взаємне проникнення мов пануючої меншості та пригнобленої більшості призводило до появи в соціумі навіть трьох конкуруючих мов.» </w:t>
      </w:r>
      <w:r w:rsidRPr="00D4349A">
        <w:rPr>
          <w:sz w:val="28"/>
          <w:szCs w:val="28"/>
        </w:rPr>
        <w:t>[</w:t>
      </w:r>
      <w:r w:rsidRPr="0061044B">
        <w:rPr>
          <w:sz w:val="28"/>
          <w:szCs w:val="28"/>
        </w:rPr>
        <w:t xml:space="preserve">7, </w:t>
      </w:r>
      <w:r>
        <w:rPr>
          <w:sz w:val="28"/>
          <w:szCs w:val="28"/>
          <w:lang w:val="en-US"/>
        </w:rPr>
        <w:t>c</w:t>
      </w:r>
      <w:r w:rsidRPr="0061044B">
        <w:rPr>
          <w:sz w:val="28"/>
          <w:szCs w:val="28"/>
        </w:rPr>
        <w:t xml:space="preserve"> 286-287]</w:t>
      </w:r>
    </w:p>
    <w:p w14:paraId="4E8F682A" w14:textId="77777777" w:rsidR="0061044B" w:rsidRPr="0061044B" w:rsidRDefault="0061044B" w:rsidP="0061044B">
      <w:pPr>
        <w:spacing w:line="360" w:lineRule="auto"/>
        <w:ind w:firstLine="709"/>
        <w:rPr>
          <w:b/>
          <w:bCs/>
          <w:color w:val="FF0000"/>
          <w:sz w:val="28"/>
          <w:szCs w:val="28"/>
          <w:lang w:val="ru-RU"/>
        </w:rPr>
      </w:pPr>
      <w:r w:rsidRPr="006120B9">
        <w:rPr>
          <w:sz w:val="28"/>
          <w:szCs w:val="28"/>
        </w:rPr>
        <w:lastRenderedPageBreak/>
        <w:t>Політика держави стосовно ідентичності тісно пов’язана з формуванням та підтримкою певних ціннісних орієнтирів. Цінності можуть бути релігійного, морального або політичного характеру, і держава через інституції влади має змогу їх пропагувати. Такі ідеї були детально досліджені у працях Макса Вебера, де він звертав увагу на важливість легітимності влади через сприйняття суспільством цінностей, що транслюються політичною системою.</w:t>
      </w:r>
      <w:r>
        <w:rPr>
          <w:sz w:val="28"/>
          <w:szCs w:val="28"/>
        </w:rPr>
        <w:t xml:space="preserve"> </w:t>
      </w:r>
      <w:r w:rsidRPr="006120B9">
        <w:rPr>
          <w:sz w:val="28"/>
          <w:szCs w:val="28"/>
        </w:rPr>
        <w:t xml:space="preserve"> До прикладу, в праці «Три чисті типи леґітимного панування»: «Харизматичний принцип леґітимації — авторитарний за своїм первісним змістом — може допускати й </w:t>
      </w:r>
      <w:proofErr w:type="spellStart"/>
      <w:r w:rsidRPr="006120B9">
        <w:rPr>
          <w:sz w:val="28"/>
          <w:szCs w:val="28"/>
        </w:rPr>
        <w:t>антиавторитарне</w:t>
      </w:r>
      <w:proofErr w:type="spellEnd"/>
      <w:r w:rsidRPr="006120B9">
        <w:rPr>
          <w:sz w:val="28"/>
          <w:szCs w:val="28"/>
        </w:rPr>
        <w:t xml:space="preserve"> тлумачення. Фактична значимість харизматичного панування ґрунтується на тому, що певна конкретна </w:t>
      </w:r>
      <w:r w:rsidRPr="006120B9">
        <w:rPr>
          <w:i/>
          <w:iCs/>
          <w:sz w:val="28"/>
          <w:szCs w:val="28"/>
        </w:rPr>
        <w:t>особа </w:t>
      </w:r>
      <w:r w:rsidRPr="006120B9">
        <w:rPr>
          <w:sz w:val="28"/>
          <w:szCs w:val="28"/>
        </w:rPr>
        <w:t>визнається й перевіряється у своїй харизматичній кваліфікованості тими, над ким вона володарює. Згідно з первісним розумінням харизми, леґітимний, кваліфікований претендент </w:t>
      </w:r>
      <w:r w:rsidRPr="006120B9">
        <w:rPr>
          <w:i/>
          <w:iCs/>
          <w:sz w:val="28"/>
          <w:szCs w:val="28"/>
        </w:rPr>
        <w:t>мусить </w:t>
      </w:r>
      <w:r w:rsidRPr="006120B9">
        <w:rPr>
          <w:sz w:val="28"/>
          <w:szCs w:val="28"/>
        </w:rPr>
        <w:t xml:space="preserve">здобути це визнання. Але таке ставлення неважко й перетлумачити таким чином, що вільне визнання підлеглими, з свого боку, є передумовою леґітимності та її засадою. Тоді визнання набуває форми «виборів», а леґітимований завдяки власній харизмі володар стає носієм влади з доброї волі підлеглих і завдяки мандату.» </w:t>
      </w:r>
      <w:r w:rsidRPr="00D4349A">
        <w:rPr>
          <w:sz w:val="28"/>
          <w:szCs w:val="28"/>
          <w:lang w:val="ru-RU"/>
        </w:rPr>
        <w:t>[</w:t>
      </w:r>
      <w:r w:rsidRPr="0061044B">
        <w:rPr>
          <w:sz w:val="28"/>
          <w:szCs w:val="28"/>
          <w:lang w:val="ru-RU"/>
        </w:rPr>
        <w:t xml:space="preserve">3, </w:t>
      </w:r>
      <w:r>
        <w:rPr>
          <w:sz w:val="28"/>
          <w:szCs w:val="28"/>
          <w:lang w:val="en-US"/>
        </w:rPr>
        <w:t>c</w:t>
      </w:r>
      <w:r w:rsidRPr="0061044B">
        <w:rPr>
          <w:sz w:val="28"/>
          <w:szCs w:val="28"/>
          <w:lang w:val="ru-RU"/>
        </w:rPr>
        <w:t>.159-160]</w:t>
      </w:r>
    </w:p>
    <w:p w14:paraId="6E9C01B3" w14:textId="77777777" w:rsidR="0061044B" w:rsidRPr="006120B9" w:rsidRDefault="0061044B" w:rsidP="0061044B">
      <w:pPr>
        <w:spacing w:line="360" w:lineRule="auto"/>
        <w:ind w:firstLine="709"/>
        <w:rPr>
          <w:sz w:val="28"/>
          <w:szCs w:val="28"/>
        </w:rPr>
      </w:pPr>
      <w:r w:rsidRPr="006120B9">
        <w:rPr>
          <w:sz w:val="28"/>
          <w:szCs w:val="28"/>
        </w:rPr>
        <w:t>У контексті демократичних режимів, держава може просувати цінності, які акцентують на політичній участі, праві на самовираження, толерантності та соціальній відповідальності. Такі цінності формують ідентичність, базовану на громадянстві та політичних свободах. У менш ліберальних системах ідентичність будується навколо більш ієрархічних або авторитарних цінностей, таких як патріотизм, дисципліна та повага до влади.</w:t>
      </w:r>
    </w:p>
    <w:p w14:paraId="71FA2630" w14:textId="77777777" w:rsidR="0061044B" w:rsidRPr="006120B9" w:rsidRDefault="0061044B" w:rsidP="0061044B">
      <w:pPr>
        <w:spacing w:line="360" w:lineRule="auto"/>
        <w:ind w:firstLine="709"/>
        <w:rPr>
          <w:sz w:val="28"/>
          <w:szCs w:val="28"/>
        </w:rPr>
      </w:pPr>
      <w:r w:rsidRPr="006120B9">
        <w:rPr>
          <w:sz w:val="28"/>
          <w:szCs w:val="28"/>
        </w:rPr>
        <w:t xml:space="preserve">Процеси демократизації можуть впливати на ідентичність через створення нових політичних можливостей для громадян та меншостей, забезпечення свободи вираження та участі у політичному житті. Демократичні реформи, які передбачають відкритий політичний процес та плюралізм, сприяють формуванню </w:t>
      </w:r>
      <w:proofErr w:type="spellStart"/>
      <w:r w:rsidRPr="006120B9">
        <w:rPr>
          <w:sz w:val="28"/>
          <w:szCs w:val="28"/>
        </w:rPr>
        <w:t>поліетнічних</w:t>
      </w:r>
      <w:proofErr w:type="spellEnd"/>
      <w:r w:rsidRPr="006120B9">
        <w:rPr>
          <w:sz w:val="28"/>
          <w:szCs w:val="28"/>
        </w:rPr>
        <w:t xml:space="preserve"> і багатокультурних моделей ідентичності.</w:t>
      </w:r>
      <w:r>
        <w:rPr>
          <w:sz w:val="28"/>
          <w:szCs w:val="28"/>
        </w:rPr>
        <w:t xml:space="preserve"> </w:t>
      </w:r>
      <w:r w:rsidRPr="006120B9">
        <w:rPr>
          <w:sz w:val="28"/>
          <w:szCs w:val="28"/>
        </w:rPr>
        <w:t xml:space="preserve">Однак демократизація також може викликати певні виклики для </w:t>
      </w:r>
      <w:r w:rsidRPr="006120B9">
        <w:rPr>
          <w:sz w:val="28"/>
          <w:szCs w:val="28"/>
        </w:rPr>
        <w:lastRenderedPageBreak/>
        <w:t xml:space="preserve">збереження національної єдності, оскільки відкритість та свобода вираження можуть привести до розширення регіональних, етнічних чи релігійних </w:t>
      </w:r>
      <w:proofErr w:type="spellStart"/>
      <w:r w:rsidRPr="006120B9">
        <w:rPr>
          <w:sz w:val="28"/>
          <w:szCs w:val="28"/>
        </w:rPr>
        <w:t>ідентичностей</w:t>
      </w:r>
      <w:proofErr w:type="spellEnd"/>
      <w:r w:rsidRPr="006120B9">
        <w:rPr>
          <w:sz w:val="28"/>
          <w:szCs w:val="28"/>
        </w:rPr>
        <w:t xml:space="preserve">, що можуть вступати в конфлікт з офіційною національною ідентичністю. </w:t>
      </w:r>
    </w:p>
    <w:p w14:paraId="2497EA83" w14:textId="77777777" w:rsidR="0061044B" w:rsidRPr="00D4349A" w:rsidRDefault="0061044B" w:rsidP="0061044B">
      <w:pPr>
        <w:spacing w:line="360" w:lineRule="auto"/>
        <w:ind w:firstLine="709"/>
        <w:rPr>
          <w:sz w:val="28"/>
          <w:szCs w:val="28"/>
        </w:rPr>
      </w:pPr>
      <w:r w:rsidRPr="006120B9">
        <w:rPr>
          <w:sz w:val="28"/>
          <w:szCs w:val="28"/>
        </w:rPr>
        <w:t xml:space="preserve">З іншого боку, авторитарні режими часто використовують обмеження свобод для контролю над процесами формування ідентичності. Влада в таких умовах прагне до створення монолітної національної ідентичності через централізацію влади, придушення альтернативних </w:t>
      </w:r>
      <w:proofErr w:type="spellStart"/>
      <w:r w:rsidRPr="006120B9">
        <w:rPr>
          <w:sz w:val="28"/>
          <w:szCs w:val="28"/>
        </w:rPr>
        <w:t>наративів</w:t>
      </w:r>
      <w:proofErr w:type="spellEnd"/>
      <w:r w:rsidRPr="006120B9">
        <w:rPr>
          <w:sz w:val="28"/>
          <w:szCs w:val="28"/>
        </w:rPr>
        <w:t xml:space="preserve"> та жорстку регуляцію громадянських прав. Як зазначає О. Вергун, в працях Мішеля Фуко можна простежити наступну думку: влада може активно втручатися в процеси самовизначення особистості, маніпулюючи символами ідентичності та створюючи дисциплінарні структури для її контролю. Втім, відповідні практики працюватимуть виключно в умовах згоди </w:t>
      </w:r>
      <w:proofErr w:type="spellStart"/>
      <w:r w:rsidRPr="006120B9">
        <w:rPr>
          <w:sz w:val="28"/>
          <w:szCs w:val="28"/>
        </w:rPr>
        <w:t>індивидів</w:t>
      </w:r>
      <w:proofErr w:type="spellEnd"/>
      <w:r w:rsidRPr="006120B9">
        <w:rPr>
          <w:sz w:val="28"/>
          <w:szCs w:val="28"/>
        </w:rPr>
        <w:t xml:space="preserve"> із діями влади. </w:t>
      </w:r>
      <w:r w:rsidRPr="00D4349A">
        <w:rPr>
          <w:color w:val="000000" w:themeColor="text1"/>
          <w:sz w:val="28"/>
          <w:szCs w:val="28"/>
        </w:rPr>
        <w:t xml:space="preserve">[4, </w:t>
      </w:r>
      <w:r w:rsidRPr="00D4349A">
        <w:rPr>
          <w:color w:val="000000" w:themeColor="text1"/>
          <w:sz w:val="28"/>
          <w:szCs w:val="28"/>
          <w:lang w:val="en-US"/>
        </w:rPr>
        <w:t>c</w:t>
      </w:r>
      <w:r w:rsidRPr="00D4349A">
        <w:rPr>
          <w:color w:val="000000" w:themeColor="text1"/>
          <w:sz w:val="28"/>
          <w:szCs w:val="28"/>
        </w:rPr>
        <w:t>.19-2</w:t>
      </w:r>
      <w:r w:rsidRPr="0061044B">
        <w:rPr>
          <w:color w:val="000000" w:themeColor="text1"/>
          <w:sz w:val="28"/>
          <w:szCs w:val="28"/>
        </w:rPr>
        <w:t>0</w:t>
      </w:r>
      <w:r w:rsidRPr="00D4349A">
        <w:rPr>
          <w:color w:val="000000" w:themeColor="text1"/>
          <w:sz w:val="28"/>
          <w:szCs w:val="28"/>
        </w:rPr>
        <w:t>]</w:t>
      </w:r>
    </w:p>
    <w:p w14:paraId="730C6CCB" w14:textId="77777777" w:rsidR="0061044B" w:rsidRPr="006120B9" w:rsidRDefault="0061044B" w:rsidP="0061044B">
      <w:pPr>
        <w:spacing w:line="360" w:lineRule="auto"/>
        <w:ind w:firstLine="709"/>
        <w:rPr>
          <w:sz w:val="28"/>
          <w:szCs w:val="28"/>
        </w:rPr>
      </w:pPr>
      <w:r w:rsidRPr="006120B9">
        <w:rPr>
          <w:sz w:val="28"/>
          <w:szCs w:val="28"/>
        </w:rPr>
        <w:t>Політичні режими, що прагнуть до авторитаризму, часто використовують історичну пам'ять, міфи про національну велич та зовнішні загрози для зміцнення ідентичності населення, що дозволяє створювати образ ворога та посилювати національну згуртованість на основі загрози. Авторитарні режими використовують і політичні інститути як механізми контролю над громадянами, регулюючи не лише їхню поведінку, але й спосіб мислення. Влада контролює процеси соціалізації через освіту, ЗМІ та релігійні інститути, формуючи єдину національну ідентичність, що відповідає інтересам режиму.</w:t>
      </w:r>
    </w:p>
    <w:p w14:paraId="3EB69358" w14:textId="77777777" w:rsidR="0061044B" w:rsidRPr="006120B9" w:rsidRDefault="0061044B" w:rsidP="001E31CB">
      <w:pPr>
        <w:spacing w:line="360" w:lineRule="auto"/>
        <w:ind w:firstLine="709"/>
        <w:rPr>
          <w:sz w:val="28"/>
          <w:szCs w:val="28"/>
        </w:rPr>
      </w:pPr>
      <w:r w:rsidRPr="006120B9">
        <w:rPr>
          <w:sz w:val="28"/>
          <w:szCs w:val="28"/>
        </w:rPr>
        <w:t xml:space="preserve">Зокрема, до інструментів такого впливу можна віднести цензуру у засобах масової інформації, що дозволяє поширювати лише ті </w:t>
      </w:r>
      <w:proofErr w:type="spellStart"/>
      <w:r w:rsidRPr="006120B9">
        <w:rPr>
          <w:sz w:val="28"/>
          <w:szCs w:val="28"/>
        </w:rPr>
        <w:t>наративи</w:t>
      </w:r>
      <w:proofErr w:type="spellEnd"/>
      <w:r w:rsidRPr="006120B9">
        <w:rPr>
          <w:sz w:val="28"/>
          <w:szCs w:val="28"/>
        </w:rPr>
        <w:t>, які сприяють підтримці державної влади, монополізацію системи освіти, де акцент робиться на підготовку лояльних громадян, що дотримуються ідеології держави та підтримують уряд та контроль над релігією, де держава може встановлювати офіційні релігії чи маніпулювати релігійними інституціями для забезпечення підтримки населення.</w:t>
      </w:r>
    </w:p>
    <w:p w14:paraId="7D3F6A83" w14:textId="77777777" w:rsidR="0061044B" w:rsidRPr="004524DF" w:rsidRDefault="0061044B" w:rsidP="0061044B">
      <w:pPr>
        <w:spacing w:line="360" w:lineRule="auto"/>
        <w:ind w:firstLine="709"/>
        <w:rPr>
          <w:color w:val="FF0000"/>
          <w:sz w:val="28"/>
          <w:szCs w:val="28"/>
        </w:rPr>
      </w:pPr>
      <w:r w:rsidRPr="006120B9">
        <w:rPr>
          <w:sz w:val="28"/>
          <w:szCs w:val="28"/>
        </w:rPr>
        <w:lastRenderedPageBreak/>
        <w:t xml:space="preserve">Як пише Г. </w:t>
      </w:r>
      <w:proofErr w:type="spellStart"/>
      <w:r w:rsidRPr="006120B9">
        <w:rPr>
          <w:sz w:val="28"/>
          <w:szCs w:val="28"/>
        </w:rPr>
        <w:t>Шипунов</w:t>
      </w:r>
      <w:proofErr w:type="spellEnd"/>
      <w:r w:rsidRPr="006120B9">
        <w:rPr>
          <w:sz w:val="28"/>
          <w:szCs w:val="28"/>
        </w:rPr>
        <w:t xml:space="preserve">, «Концепція авторитаризму ґрунтується на шести тезах: 1) уряд як репрезентація держави повинен характеризуватися авторитетом; 2) метою авторитарного уряду є уніфікація різноманітних духовних та матеріальних народних інтересів; 3) авторитарне керівництво, яке здійснюється урядом, репрезентує цілу державу; 4) авторитет – це впорядкована влада, а не свавілля чи диктатура; 5) державна система повинна бути ієрархічною; 6) підтримка суспільства для державних інститутів має виростати з широкої сфери духовної свободи, а не з однорідного світогляду» </w:t>
      </w:r>
    </w:p>
    <w:p w14:paraId="04E611BD" w14:textId="77777777" w:rsidR="0061044B" w:rsidRPr="006120B9" w:rsidRDefault="0061044B" w:rsidP="0061044B">
      <w:pPr>
        <w:spacing w:line="360" w:lineRule="auto"/>
        <w:rPr>
          <w:sz w:val="28"/>
          <w:szCs w:val="28"/>
        </w:rPr>
      </w:pPr>
      <w:r w:rsidRPr="006120B9">
        <w:rPr>
          <w:sz w:val="28"/>
          <w:szCs w:val="28"/>
        </w:rPr>
        <w:t xml:space="preserve">Відповідним чином, ми звертаємо увагу на те, що авторитарна модель політичного устрою в </w:t>
      </w:r>
      <w:proofErr w:type="spellStart"/>
      <w:r w:rsidRPr="006120B9">
        <w:rPr>
          <w:sz w:val="28"/>
          <w:szCs w:val="28"/>
        </w:rPr>
        <w:t>логіці</w:t>
      </w:r>
      <w:proofErr w:type="spellEnd"/>
      <w:r w:rsidRPr="006120B9">
        <w:rPr>
          <w:sz w:val="28"/>
          <w:szCs w:val="28"/>
        </w:rPr>
        <w:t xml:space="preserve"> свого існування повинна впроваджувати стратегії уніфікації національної та політичної ідентичності, оскільки існування значної кількості різноманітних політичних груп сприятиме розвитку конкуренції між ними, а відповідно – спробам репрезентації себе в межах міжнародного на внутрішньополітичного дискурсу.</w:t>
      </w:r>
    </w:p>
    <w:p w14:paraId="094333BD" w14:textId="77777777" w:rsidR="0061044B" w:rsidRPr="00472D0C" w:rsidRDefault="0061044B" w:rsidP="001E31CB">
      <w:pPr>
        <w:spacing w:line="360" w:lineRule="auto"/>
        <w:ind w:firstLine="709"/>
        <w:rPr>
          <w:sz w:val="28"/>
          <w:szCs w:val="28"/>
          <w:lang w:val="ru-RU"/>
        </w:rPr>
      </w:pPr>
      <w:r w:rsidRPr="006120B9">
        <w:rPr>
          <w:sz w:val="28"/>
          <w:szCs w:val="28"/>
        </w:rPr>
        <w:t xml:space="preserve">У свою чергу інтеграційні моделі політики спрямовані на забезпечення включення різних етнічних та культурних груп у соціальне та політичне життя, забезпечуючи рівноправність та повагу до різних форм ідентичності. Однак у таких випадках постає дилема: як забезпечити баланс між інтеграцією та збереженням культурної автономії меншин. </w:t>
      </w:r>
    </w:p>
    <w:p w14:paraId="1454C0C5" w14:textId="77777777" w:rsidR="00AD4521" w:rsidRPr="00472D0C" w:rsidRDefault="00AD4521" w:rsidP="0061044B">
      <w:pPr>
        <w:spacing w:line="360" w:lineRule="auto"/>
        <w:rPr>
          <w:sz w:val="28"/>
          <w:szCs w:val="28"/>
          <w:lang w:val="ru-RU"/>
        </w:rPr>
      </w:pPr>
    </w:p>
    <w:p w14:paraId="72249659" w14:textId="510D3125" w:rsidR="0061044B" w:rsidRPr="00472D0C" w:rsidRDefault="0061044B" w:rsidP="001E31CB">
      <w:pPr>
        <w:jc w:val="center"/>
        <w:rPr>
          <w:b/>
          <w:bCs/>
          <w:sz w:val="28"/>
          <w:szCs w:val="28"/>
          <w:lang w:val="ru-RU"/>
        </w:rPr>
      </w:pPr>
      <w:r w:rsidRPr="005C6367">
        <w:rPr>
          <w:b/>
          <w:bCs/>
          <w:sz w:val="28"/>
          <w:szCs w:val="28"/>
        </w:rPr>
        <w:t>2.2</w:t>
      </w:r>
      <w:r w:rsidR="001E31CB">
        <w:rPr>
          <w:b/>
          <w:bCs/>
          <w:sz w:val="28"/>
          <w:szCs w:val="28"/>
        </w:rPr>
        <w:t>.</w:t>
      </w:r>
      <w:r w:rsidRPr="005C6367">
        <w:rPr>
          <w:b/>
          <w:bCs/>
          <w:sz w:val="28"/>
          <w:szCs w:val="28"/>
        </w:rPr>
        <w:t xml:space="preserve"> Порівняльний аналіз національних практик формування ідентичності</w:t>
      </w:r>
    </w:p>
    <w:p w14:paraId="04F25A82" w14:textId="77777777" w:rsidR="00AD4521" w:rsidRPr="00472D0C" w:rsidRDefault="00AD4521" w:rsidP="0061044B">
      <w:pPr>
        <w:rPr>
          <w:b/>
          <w:bCs/>
          <w:sz w:val="28"/>
          <w:szCs w:val="28"/>
          <w:lang w:val="ru-RU"/>
        </w:rPr>
      </w:pPr>
    </w:p>
    <w:p w14:paraId="00A8D97C" w14:textId="77777777" w:rsidR="0061044B" w:rsidRPr="006120B9" w:rsidRDefault="0061044B" w:rsidP="0061044B">
      <w:pPr>
        <w:spacing w:line="360" w:lineRule="auto"/>
        <w:ind w:firstLine="709"/>
        <w:rPr>
          <w:sz w:val="28"/>
          <w:szCs w:val="28"/>
        </w:rPr>
      </w:pPr>
      <w:r w:rsidRPr="006120B9">
        <w:rPr>
          <w:sz w:val="28"/>
          <w:szCs w:val="28"/>
        </w:rPr>
        <w:t xml:space="preserve">Як ми з’ясували в минулому розділі, національна ідентичність – це складний феномен, який формується під впливом історичних, культурних, політичних і соціальних факторів. У сучасних мультикультурних суспільствах державні стратегії формування національної ідентичності відіграють ключову роль у зміцненні єдності та інтеграції громадян. Однак ці стратегії часто стикаються з різноманітними викликами, зокрема через різнорідність суспільств і наявність різних етнічних, культурних та релігійних груп. Розглянемо кілька прикладів державних політик, спрямованих на формування </w:t>
      </w:r>
      <w:r w:rsidRPr="006120B9">
        <w:rPr>
          <w:sz w:val="28"/>
          <w:szCs w:val="28"/>
        </w:rPr>
        <w:lastRenderedPageBreak/>
        <w:t>національної ідентичності, проаналізуємо їх сильні та слабкі сторони, а також те, чому одна й та сама стратегія може бути успішною в одній країні і не спрацювати в іншій.</w:t>
      </w:r>
    </w:p>
    <w:p w14:paraId="68AC14FB" w14:textId="77777777" w:rsidR="0061044B" w:rsidRPr="006120B9" w:rsidRDefault="0061044B" w:rsidP="0061044B">
      <w:pPr>
        <w:spacing w:line="360" w:lineRule="auto"/>
        <w:ind w:firstLine="709"/>
        <w:rPr>
          <w:sz w:val="28"/>
          <w:szCs w:val="28"/>
        </w:rPr>
      </w:pPr>
      <w:r w:rsidRPr="006120B9">
        <w:rPr>
          <w:sz w:val="28"/>
          <w:szCs w:val="28"/>
        </w:rPr>
        <w:t>Одним з класичних прикладів державної політики, спрямованої на формування національної ідентичності, є Франція. Основою французької державної ідентичності є принципи республіканізму, зокрема ідеї "свободи, рівності та братерства". Франція традиційно практикує асиміляційний підхід, який передбачає інтеграцію різних етнічних груп через прийняття спільної національної культури, мови та громадянських цінностей. Цей підхід має коріння у французькій революції кінця XVIII століття, коли виникли ідеї про необхідність створення єдиної нації з чіткими громадянськими цінностями.</w:t>
      </w:r>
    </w:p>
    <w:p w14:paraId="2CADBE19" w14:textId="77777777" w:rsidR="0061044B" w:rsidRPr="007B30CE" w:rsidRDefault="0061044B" w:rsidP="0061044B">
      <w:pPr>
        <w:spacing w:line="360" w:lineRule="auto"/>
        <w:ind w:firstLine="709"/>
        <w:rPr>
          <w:color w:val="FF0000"/>
          <w:sz w:val="28"/>
          <w:szCs w:val="28"/>
          <w:lang w:val="ru-RU"/>
        </w:rPr>
      </w:pPr>
      <w:r w:rsidRPr="006120B9">
        <w:rPr>
          <w:sz w:val="28"/>
          <w:szCs w:val="28"/>
        </w:rPr>
        <w:t xml:space="preserve">Основу до сучасного французького погляду на націю та ідентичність, заклав Ернест </w:t>
      </w:r>
      <w:proofErr w:type="spellStart"/>
      <w:r w:rsidRPr="006120B9">
        <w:rPr>
          <w:sz w:val="28"/>
          <w:szCs w:val="28"/>
        </w:rPr>
        <w:t>Ренан</w:t>
      </w:r>
      <w:proofErr w:type="spellEnd"/>
      <w:r w:rsidRPr="006120B9">
        <w:rPr>
          <w:sz w:val="28"/>
          <w:szCs w:val="28"/>
        </w:rPr>
        <w:t xml:space="preserve"> в своїй роботі «Що таке нація?» 1882 року. В ній автор аналізує основи формування єдності, яка і зумовлює виникнення нації та принципи, завдяки яким може бути сформована національна ідентичність. Зокрема, ключовою думкою, завдяки якій і сформувався асиміляційний підхід, є відмова від ідеї, що нація формується на основі раси або релігійних переконань. «Людина не є рабом ні раси, ні мови, ні релігії, ні течії рік, ані напрямку гірських хребтів. Велике згромадження людей зі здоровим розумом і гарячим серцем витворює моральну свідомість, яка зветься нацією. Наскільки ця моральна свідомість доводить свою силу жертвами, що вимагають зречення особи на користь спільноти, настільки вона законна, вона має право на існування» </w:t>
      </w:r>
      <w:r w:rsidRPr="00D4349A">
        <w:rPr>
          <w:sz w:val="28"/>
          <w:szCs w:val="28"/>
          <w:lang w:val="ru-RU"/>
        </w:rPr>
        <w:t>[5</w:t>
      </w:r>
      <w:r>
        <w:rPr>
          <w:sz w:val="28"/>
          <w:szCs w:val="28"/>
        </w:rPr>
        <w:t>, с. 110-112</w:t>
      </w:r>
      <w:r w:rsidRPr="007B30CE">
        <w:rPr>
          <w:sz w:val="28"/>
          <w:szCs w:val="28"/>
          <w:lang w:val="ru-RU"/>
        </w:rPr>
        <w:t>]</w:t>
      </w:r>
    </w:p>
    <w:p w14:paraId="20628D04" w14:textId="77777777" w:rsidR="0061044B" w:rsidRPr="006120B9" w:rsidRDefault="0061044B" w:rsidP="0061044B">
      <w:pPr>
        <w:spacing w:line="360" w:lineRule="auto"/>
        <w:ind w:firstLine="709"/>
        <w:rPr>
          <w:sz w:val="28"/>
          <w:szCs w:val="28"/>
        </w:rPr>
      </w:pPr>
      <w:r w:rsidRPr="006120B9">
        <w:rPr>
          <w:sz w:val="28"/>
          <w:szCs w:val="28"/>
        </w:rPr>
        <w:t>Асиміляційний підхід у Франції полягає в тому, що всі громадяни, незалежно від етнічного походження або культурних особливостей, повинні інтегруватися в єдину французьку націю, прийнявши французькі культурні норми, мову та громадянські цінності. Цей підхід базується на кількох ключових принципах:</w:t>
      </w:r>
    </w:p>
    <w:p w14:paraId="7FC89450" w14:textId="77777777" w:rsidR="0061044B" w:rsidRPr="006F24E5" w:rsidRDefault="0061044B" w:rsidP="0061044B">
      <w:pPr>
        <w:pStyle w:val="a6"/>
        <w:numPr>
          <w:ilvl w:val="0"/>
          <w:numId w:val="4"/>
        </w:numPr>
        <w:spacing w:line="360" w:lineRule="auto"/>
        <w:ind w:left="0" w:firstLine="72"/>
        <w:jc w:val="both"/>
        <w:rPr>
          <w:rFonts w:ascii="Times New Roman" w:hAnsi="Times New Roman" w:cs="Times New Roman"/>
          <w:sz w:val="28"/>
          <w:szCs w:val="28"/>
          <w:lang w:val="uk-UA"/>
        </w:rPr>
      </w:pPr>
      <w:r w:rsidRPr="006F24E5">
        <w:rPr>
          <w:rFonts w:ascii="Times New Roman" w:hAnsi="Times New Roman" w:cs="Times New Roman"/>
          <w:sz w:val="28"/>
          <w:szCs w:val="28"/>
          <w:lang w:val="uk-UA"/>
        </w:rPr>
        <w:t xml:space="preserve">Франція не визнає юридичних відмінностей між своїми громадянами на основі етнічної або релігійної приналежності. Всі громадяни рівні перед </w:t>
      </w:r>
      <w:r w:rsidRPr="006F24E5">
        <w:rPr>
          <w:rFonts w:ascii="Times New Roman" w:hAnsi="Times New Roman" w:cs="Times New Roman"/>
          <w:sz w:val="28"/>
          <w:szCs w:val="28"/>
          <w:lang w:val="uk-UA"/>
        </w:rPr>
        <w:lastRenderedPageBreak/>
        <w:t xml:space="preserve">законом і мають ідентичні права та обов’язки. Держава суворо відокремлює релігію від політики та громадського життя. Цей принцип забороняє визнання будь-якої релігії на офіційному рівні та забороняє релігійні символи у державних установах, зокрема в школах. Освіта у Франції є ключовим інструментом для асиміляції молоді. Школи забезпечують навчання на спільних громадянських принципах і активно працюють над поширенням національної культури серед дітей різних національних і етнічних груп. </w:t>
      </w:r>
    </w:p>
    <w:p w14:paraId="4CEEB44D" w14:textId="77777777" w:rsidR="0061044B" w:rsidRPr="006F24E5" w:rsidRDefault="0061044B" w:rsidP="0061044B">
      <w:pPr>
        <w:pStyle w:val="a6"/>
        <w:numPr>
          <w:ilvl w:val="0"/>
          <w:numId w:val="4"/>
        </w:numPr>
        <w:spacing w:line="360" w:lineRule="auto"/>
        <w:jc w:val="both"/>
        <w:rPr>
          <w:rFonts w:ascii="Times New Roman" w:hAnsi="Times New Roman" w:cs="Times New Roman"/>
          <w:sz w:val="28"/>
          <w:szCs w:val="28"/>
          <w:lang w:val="uk-UA"/>
        </w:rPr>
      </w:pPr>
      <w:r w:rsidRPr="006F24E5">
        <w:rPr>
          <w:rFonts w:ascii="Times New Roman" w:hAnsi="Times New Roman" w:cs="Times New Roman"/>
          <w:sz w:val="28"/>
          <w:szCs w:val="28"/>
          <w:lang w:val="uk-UA"/>
        </w:rPr>
        <w:t xml:space="preserve">Політика асиміляції не завжди є ефективною в сучасному мультикультурному суспільстві, оскільки багато іммігрантів відчувають себе відчуженими через тиск на відмову від власної культурної ідентичності. Наприклад, заборона на носіння релігійних символів у школах, особливо </w:t>
      </w:r>
      <w:proofErr w:type="spellStart"/>
      <w:r w:rsidRPr="006F24E5">
        <w:rPr>
          <w:rFonts w:ascii="Times New Roman" w:hAnsi="Times New Roman" w:cs="Times New Roman"/>
          <w:sz w:val="28"/>
          <w:szCs w:val="28"/>
          <w:lang w:val="uk-UA"/>
        </w:rPr>
        <w:t>хіджабів</w:t>
      </w:r>
      <w:proofErr w:type="spellEnd"/>
      <w:r w:rsidRPr="006F24E5">
        <w:rPr>
          <w:rFonts w:ascii="Times New Roman" w:hAnsi="Times New Roman" w:cs="Times New Roman"/>
          <w:sz w:val="28"/>
          <w:szCs w:val="28"/>
          <w:lang w:val="uk-UA"/>
        </w:rPr>
        <w:t>, викликала критику з боку мусульманської громади.</w:t>
      </w:r>
    </w:p>
    <w:p w14:paraId="7C87D5E5" w14:textId="77777777" w:rsidR="0061044B" w:rsidRPr="00565428" w:rsidRDefault="0061044B" w:rsidP="0061044B">
      <w:pPr>
        <w:pStyle w:val="a6"/>
        <w:numPr>
          <w:ilvl w:val="0"/>
          <w:numId w:val="4"/>
        </w:numPr>
        <w:spacing w:line="360" w:lineRule="auto"/>
        <w:jc w:val="both"/>
        <w:rPr>
          <w:rFonts w:ascii="Times New Roman" w:hAnsi="Times New Roman" w:cs="Times New Roman"/>
          <w:sz w:val="28"/>
          <w:szCs w:val="28"/>
          <w:lang w:val="uk-UA"/>
        </w:rPr>
      </w:pPr>
      <w:r w:rsidRPr="00565428">
        <w:rPr>
          <w:rFonts w:ascii="Times New Roman" w:hAnsi="Times New Roman" w:cs="Times New Roman"/>
          <w:sz w:val="28"/>
          <w:szCs w:val="28"/>
          <w:lang w:val="uk-UA"/>
        </w:rPr>
        <w:t>Асиміляційна стратегія у Франції працювала в період, коли країна була більш однорідною, однак в умовах глобалізації та зростаючої етнічної та релігійної різноманітності цей підхід втрачає ефективність. Держава не завжди встигає адаптуватися до нових реалій, що призводить до конфліктів між групами, які не можуть знайти спільну ідентичність в межах національної.</w:t>
      </w:r>
    </w:p>
    <w:p w14:paraId="0225AFED" w14:textId="77777777" w:rsidR="0061044B" w:rsidRPr="006120B9" w:rsidRDefault="0061044B" w:rsidP="0061044B">
      <w:pPr>
        <w:spacing w:line="360" w:lineRule="auto"/>
        <w:ind w:firstLine="709"/>
        <w:rPr>
          <w:sz w:val="28"/>
          <w:szCs w:val="28"/>
        </w:rPr>
      </w:pPr>
      <w:r w:rsidRPr="006120B9">
        <w:rPr>
          <w:sz w:val="28"/>
          <w:szCs w:val="28"/>
        </w:rPr>
        <w:t>На відміну від Франції, Канада є прикладом країни, яка впроваджує політику мультикультуралізму, визнану на державному рівні ще у 1971 році. Основна ідея канадської моделі полягає в тому, що різні етнічні та культурні групи можуть співіснувати в межах однієї нації, зберігаючи власну культурну ідентичність. Мультикультуралізм у Канаді розглядається не просто як соціальний факт, але як офіційна політика, яка заохочує співіснування різних культур у межах єдиної нації. Ця модель відрізняється від асиміляційного підходу тим, що вона визнає й підтримує право різних етнічних і культурних груп зберігати свої особливості, а не відмовлятися від них на користь домінантної національної культури.</w:t>
      </w:r>
    </w:p>
    <w:p w14:paraId="7ADAC2C7" w14:textId="77777777" w:rsidR="0061044B" w:rsidRPr="0061044B" w:rsidRDefault="0061044B" w:rsidP="0061044B">
      <w:pPr>
        <w:spacing w:line="360" w:lineRule="auto"/>
        <w:ind w:firstLine="709"/>
        <w:rPr>
          <w:color w:val="FF0000"/>
          <w:sz w:val="28"/>
          <w:szCs w:val="28"/>
        </w:rPr>
      </w:pPr>
      <w:r w:rsidRPr="006120B9">
        <w:rPr>
          <w:sz w:val="28"/>
          <w:szCs w:val="28"/>
        </w:rPr>
        <w:lastRenderedPageBreak/>
        <w:t>Держава офіційно визнає і підтримує культурне, етнічне та релігійне різноманіття. Це означає, що громадяни різних культур мають право не лише зберігати свою ідентичність, але й активно її проявляти у суспільному житті. Держава надає культурним меншинам можливість зберігати свої традиції, мову та вірування, що стимулює плюралізм у громадському житті. Від кожного громадянина очікується лояльність до країни та повага до основних канадських цінностей, таких як демократія та верховенство права, однак зберігаючи при цьому власну культурну ідентичність.</w:t>
      </w:r>
      <w:r>
        <w:rPr>
          <w:sz w:val="28"/>
          <w:szCs w:val="28"/>
        </w:rPr>
        <w:t xml:space="preserve"> </w:t>
      </w:r>
      <w:r w:rsidRPr="006120B9">
        <w:rPr>
          <w:sz w:val="28"/>
          <w:szCs w:val="28"/>
        </w:rPr>
        <w:t xml:space="preserve">Як пише Т. </w:t>
      </w:r>
      <w:proofErr w:type="spellStart"/>
      <w:r w:rsidRPr="006120B9">
        <w:rPr>
          <w:sz w:val="28"/>
          <w:szCs w:val="28"/>
        </w:rPr>
        <w:t>Корпало</w:t>
      </w:r>
      <w:proofErr w:type="spellEnd"/>
      <w:r w:rsidRPr="006120B9">
        <w:rPr>
          <w:sz w:val="28"/>
          <w:szCs w:val="28"/>
        </w:rPr>
        <w:t xml:space="preserve"> в роботі «Політика визнання» Чарльза Тейлора як зразок позиції сучасного канадського філософського лібералізму», «Визнання з боку іншого (граничний його випадок - визнання з боку суспільства як цілого) є важливим для формування людської ідентичності (самобутності, </w:t>
      </w:r>
      <w:proofErr w:type="spellStart"/>
      <w:r w:rsidRPr="006120B9">
        <w:rPr>
          <w:sz w:val="28"/>
          <w:szCs w:val="28"/>
        </w:rPr>
        <w:t>самості</w:t>
      </w:r>
      <w:proofErr w:type="spellEnd"/>
      <w:r w:rsidRPr="006120B9">
        <w:rPr>
          <w:sz w:val="28"/>
          <w:szCs w:val="28"/>
        </w:rPr>
        <w:t>). Наша ідентичність не є чимось безумовно нам даним від Бога чи природи, або чимось, що ми здатні вибудувати самі із себе у процесі внутрішнього монологу, але є тим, що ми формуємо у процесі діалогу з нашими значимими іншими (батьками, вчителями тощо). Ми повинні "вибороти право" на власну ідентичність. У цьому діалозі (боротьбі, диспуті) має значення "справедливе визнання". Несправедливе визнання може привести до формування меншовартісної ідентичності (</w:t>
      </w:r>
      <w:proofErr w:type="spellStart"/>
      <w:r w:rsidRPr="006120B9">
        <w:rPr>
          <w:sz w:val="28"/>
          <w:szCs w:val="28"/>
        </w:rPr>
        <w:t>Гердер</w:t>
      </w:r>
      <w:proofErr w:type="spellEnd"/>
      <w:r w:rsidRPr="006120B9">
        <w:rPr>
          <w:sz w:val="28"/>
          <w:szCs w:val="28"/>
        </w:rPr>
        <w:t xml:space="preserve">, Гегель, </w:t>
      </w:r>
      <w:proofErr w:type="spellStart"/>
      <w:r w:rsidRPr="006120B9">
        <w:rPr>
          <w:sz w:val="28"/>
          <w:szCs w:val="28"/>
        </w:rPr>
        <w:t>Мід</w:t>
      </w:r>
      <w:proofErr w:type="spellEnd"/>
      <w:r w:rsidRPr="006120B9">
        <w:rPr>
          <w:sz w:val="28"/>
          <w:szCs w:val="28"/>
        </w:rPr>
        <w:t xml:space="preserve">). Людські істоти неминуче відносять себе до тих чи тих культурних груп (етнічних, расових, релігійних), тому в цьому діалозі самоутвердження неминуче мусить постати питання загальнокультурної вартості (статусу) культури даної групи». </w:t>
      </w:r>
      <w:r w:rsidRPr="007B30CE">
        <w:rPr>
          <w:color w:val="000000" w:themeColor="text1"/>
          <w:sz w:val="28"/>
          <w:szCs w:val="28"/>
        </w:rPr>
        <w:t>[</w:t>
      </w:r>
      <w:proofErr w:type="spellStart"/>
      <w:r w:rsidRPr="007B30CE">
        <w:rPr>
          <w:color w:val="000000" w:themeColor="text1"/>
          <w:sz w:val="28"/>
          <w:szCs w:val="28"/>
        </w:rPr>
        <w:t>Цит</w:t>
      </w:r>
      <w:proofErr w:type="spellEnd"/>
      <w:r w:rsidRPr="007B30CE">
        <w:rPr>
          <w:color w:val="000000" w:themeColor="text1"/>
          <w:sz w:val="28"/>
          <w:szCs w:val="28"/>
        </w:rPr>
        <w:t>. за: 10, с. 272</w:t>
      </w:r>
      <w:r w:rsidRPr="0061044B">
        <w:rPr>
          <w:color w:val="000000" w:themeColor="text1"/>
          <w:sz w:val="28"/>
          <w:szCs w:val="28"/>
        </w:rPr>
        <w:t>]</w:t>
      </w:r>
    </w:p>
    <w:p w14:paraId="356F4887" w14:textId="77777777" w:rsidR="0061044B" w:rsidRPr="006120B9" w:rsidRDefault="0061044B" w:rsidP="0061044B">
      <w:pPr>
        <w:spacing w:line="360" w:lineRule="auto"/>
        <w:ind w:firstLine="709"/>
        <w:rPr>
          <w:sz w:val="28"/>
          <w:szCs w:val="28"/>
        </w:rPr>
      </w:pPr>
      <w:r w:rsidRPr="006120B9">
        <w:rPr>
          <w:sz w:val="28"/>
          <w:szCs w:val="28"/>
        </w:rPr>
        <w:t>Канада, як країна іммігрантів, завжди була мультикультурною за своєю природою, але політика офіційного мультикультуралізму розвинулась у відповідь на кілька важливих соціальних та політичних зрушень у XX столітті.</w:t>
      </w:r>
    </w:p>
    <w:p w14:paraId="093E33BF" w14:textId="77777777" w:rsidR="0061044B" w:rsidRPr="006120B9" w:rsidRDefault="0061044B" w:rsidP="0061044B">
      <w:pPr>
        <w:spacing w:line="360" w:lineRule="auto"/>
        <w:rPr>
          <w:sz w:val="28"/>
          <w:szCs w:val="28"/>
        </w:rPr>
      </w:pPr>
      <w:r w:rsidRPr="006120B9">
        <w:rPr>
          <w:sz w:val="28"/>
          <w:szCs w:val="28"/>
        </w:rPr>
        <w:t xml:space="preserve">Після Другої світової війни Канада пережила хвилю імміграції з Європи, що привело до значної етнічної різноманітності населення. Ці іммігранти принесли свої мови, релігії та культурні традиції, і держава поступово почала змінювати підхід до інтеграції. Канадська двомовність і культурна двоїстість, </w:t>
      </w:r>
      <w:r w:rsidRPr="006120B9">
        <w:rPr>
          <w:sz w:val="28"/>
          <w:szCs w:val="28"/>
        </w:rPr>
        <w:lastRenderedPageBreak/>
        <w:t xml:space="preserve">що виникла через співіснування англомовної та франкомовної спільнот, була центральною темою у становленні мультикультуралізму. У 1960-х роках Канада зіткнулася з питанням національної єдності, і мультикультуралізм став відповіддю на конфлікти між </w:t>
      </w:r>
      <w:proofErr w:type="spellStart"/>
      <w:r w:rsidRPr="006120B9">
        <w:rPr>
          <w:sz w:val="28"/>
          <w:szCs w:val="28"/>
        </w:rPr>
        <w:t>англофонською</w:t>
      </w:r>
      <w:proofErr w:type="spellEnd"/>
      <w:r w:rsidRPr="006120B9">
        <w:rPr>
          <w:sz w:val="28"/>
          <w:szCs w:val="28"/>
        </w:rPr>
        <w:t xml:space="preserve"> та </w:t>
      </w:r>
      <w:proofErr w:type="spellStart"/>
      <w:r w:rsidRPr="006120B9">
        <w:rPr>
          <w:sz w:val="28"/>
          <w:szCs w:val="28"/>
        </w:rPr>
        <w:t>франкофонською</w:t>
      </w:r>
      <w:proofErr w:type="spellEnd"/>
      <w:r w:rsidRPr="006120B9">
        <w:rPr>
          <w:sz w:val="28"/>
          <w:szCs w:val="28"/>
        </w:rPr>
        <w:t xml:space="preserve"> частинами населення.</w:t>
      </w:r>
      <w:r>
        <w:rPr>
          <w:sz w:val="28"/>
          <w:szCs w:val="28"/>
        </w:rPr>
        <w:t xml:space="preserve"> </w:t>
      </w:r>
      <w:r w:rsidRPr="006120B9">
        <w:rPr>
          <w:sz w:val="28"/>
          <w:szCs w:val="28"/>
        </w:rPr>
        <w:t xml:space="preserve">У 1971 році уряд П'єра </w:t>
      </w:r>
      <w:proofErr w:type="spellStart"/>
      <w:r w:rsidRPr="006120B9">
        <w:rPr>
          <w:sz w:val="28"/>
          <w:szCs w:val="28"/>
        </w:rPr>
        <w:t>Трюдо</w:t>
      </w:r>
      <w:proofErr w:type="spellEnd"/>
      <w:r w:rsidRPr="006120B9">
        <w:rPr>
          <w:sz w:val="28"/>
          <w:szCs w:val="28"/>
        </w:rPr>
        <w:t xml:space="preserve"> офіційно проголосив політику мультикультуралізму на федеральному рівні. Це була відповідь на зростання етнічної різноманітності в Канаді та пошук моделі інтеграції, яка б не вимагала від іммігрантів відмови від їхньої культурної ідентичності, а у 1982 було прийнято хартію прав та свобод. </w:t>
      </w:r>
    </w:p>
    <w:p w14:paraId="3253CB8D" w14:textId="77777777" w:rsidR="0061044B" w:rsidRPr="006120B9" w:rsidRDefault="0061044B" w:rsidP="0061044B">
      <w:pPr>
        <w:spacing w:line="360" w:lineRule="auto"/>
        <w:ind w:firstLine="709"/>
        <w:rPr>
          <w:sz w:val="28"/>
          <w:szCs w:val="28"/>
        </w:rPr>
      </w:pPr>
      <w:r w:rsidRPr="006120B9">
        <w:rPr>
          <w:sz w:val="28"/>
          <w:szCs w:val="28"/>
        </w:rPr>
        <w:t>Одним із ризиків мультикультуралізму є те, що заохочення збереження культурної ідентичності може призводити до формування "паралельних суспільств", де різні етнічні та культурні групи можуть жити ізольовано одна від одної. Це створює бар'єри для міжкультурної взаємодії. Хоча Канада активно підтримує культурну різноманітність, іммігранти часто стикаються з труднощами у пошуку роботи через дискримінацію або проблеми з визнанням їхньої кваліфікації. Це може підривати інтеграційні процеси.</w:t>
      </w:r>
    </w:p>
    <w:p w14:paraId="53B4BDA8" w14:textId="77777777" w:rsidR="0061044B" w:rsidRPr="006120B9" w:rsidRDefault="0061044B" w:rsidP="0061044B">
      <w:pPr>
        <w:spacing w:line="360" w:lineRule="auto"/>
        <w:ind w:firstLine="709"/>
        <w:rPr>
          <w:sz w:val="28"/>
          <w:szCs w:val="28"/>
        </w:rPr>
      </w:pPr>
      <w:r w:rsidRPr="006120B9">
        <w:rPr>
          <w:sz w:val="28"/>
          <w:szCs w:val="28"/>
        </w:rPr>
        <w:t xml:space="preserve">Існують випадки, коли культурні відмінності призводять до соціальної напруги. Наприклад, питання релігійних символів, таких як носіння </w:t>
      </w:r>
      <w:proofErr w:type="spellStart"/>
      <w:r w:rsidRPr="006120B9">
        <w:rPr>
          <w:sz w:val="28"/>
          <w:szCs w:val="28"/>
        </w:rPr>
        <w:t>хіджабів</w:t>
      </w:r>
      <w:proofErr w:type="spellEnd"/>
      <w:r w:rsidRPr="006120B9">
        <w:rPr>
          <w:sz w:val="28"/>
          <w:szCs w:val="28"/>
        </w:rPr>
        <w:t>, іноді викликають суперечки, особливо у франкомовному Квебеку, де політика щодо релігійної нейтральності держави відрізняється від решти Канади.</w:t>
      </w:r>
      <w:r>
        <w:rPr>
          <w:sz w:val="28"/>
          <w:szCs w:val="28"/>
        </w:rPr>
        <w:t xml:space="preserve"> </w:t>
      </w:r>
      <w:r w:rsidRPr="006120B9">
        <w:rPr>
          <w:sz w:val="28"/>
          <w:szCs w:val="28"/>
        </w:rPr>
        <w:t>Водночас занадто сильний акцент на колективних правах культурних груп може конфліктувати з правами окремих індивідів і сприяти підтримці традицій, які не завжди відповідають сучасним цінностям західної демократії, таким як рівність жінок та чоловіків.</w:t>
      </w:r>
    </w:p>
    <w:p w14:paraId="57DCC347" w14:textId="77777777" w:rsidR="0061044B" w:rsidRPr="006120B9" w:rsidRDefault="0061044B" w:rsidP="0061044B">
      <w:pPr>
        <w:spacing w:line="360" w:lineRule="auto"/>
        <w:ind w:firstLine="709"/>
        <w:rPr>
          <w:sz w:val="28"/>
          <w:szCs w:val="28"/>
        </w:rPr>
      </w:pPr>
      <w:r w:rsidRPr="006120B9">
        <w:rPr>
          <w:sz w:val="28"/>
          <w:szCs w:val="28"/>
        </w:rPr>
        <w:t xml:space="preserve">Яскравим прикладом проблеми мультикультурності в канадському суспільстві виступає так звана </w:t>
      </w:r>
      <w:proofErr w:type="spellStart"/>
      <w:r w:rsidRPr="006120B9">
        <w:rPr>
          <w:sz w:val="28"/>
          <w:szCs w:val="28"/>
        </w:rPr>
        <w:t>Квебекська</w:t>
      </w:r>
      <w:proofErr w:type="spellEnd"/>
      <w:r w:rsidRPr="006120B9">
        <w:rPr>
          <w:sz w:val="28"/>
          <w:szCs w:val="28"/>
        </w:rPr>
        <w:t xml:space="preserve"> проблема, рух франкомовного населення Квебеку, яке переважає в регіоні, за відокремлення. До середини XX століття </w:t>
      </w:r>
      <w:proofErr w:type="spellStart"/>
      <w:r w:rsidRPr="006120B9">
        <w:rPr>
          <w:sz w:val="28"/>
          <w:szCs w:val="28"/>
        </w:rPr>
        <w:t>франкофони</w:t>
      </w:r>
      <w:proofErr w:type="spellEnd"/>
      <w:r w:rsidRPr="006120B9">
        <w:rPr>
          <w:sz w:val="28"/>
          <w:szCs w:val="28"/>
        </w:rPr>
        <w:t xml:space="preserve"> у Квебеку зазнавали економічної дискримінації, оскільки більшість великих компаній та фінансових установ контролювалися </w:t>
      </w:r>
      <w:r w:rsidRPr="006120B9">
        <w:rPr>
          <w:sz w:val="28"/>
          <w:szCs w:val="28"/>
        </w:rPr>
        <w:lastRenderedPageBreak/>
        <w:t xml:space="preserve">англомовними канадцями. Це викликало обурення серед </w:t>
      </w:r>
      <w:proofErr w:type="spellStart"/>
      <w:r w:rsidRPr="006120B9">
        <w:rPr>
          <w:sz w:val="28"/>
          <w:szCs w:val="28"/>
        </w:rPr>
        <w:t>квебекців</w:t>
      </w:r>
      <w:proofErr w:type="spellEnd"/>
      <w:r w:rsidRPr="006120B9">
        <w:rPr>
          <w:sz w:val="28"/>
          <w:szCs w:val="28"/>
        </w:rPr>
        <w:t xml:space="preserve"> і сприяло зростанню політичного руху за більшу автономію.</w:t>
      </w:r>
    </w:p>
    <w:p w14:paraId="4B3C4E30" w14:textId="77777777" w:rsidR="0061044B" w:rsidRPr="006120B9" w:rsidRDefault="0061044B" w:rsidP="0061044B">
      <w:pPr>
        <w:spacing w:line="360" w:lineRule="auto"/>
        <w:ind w:firstLine="709"/>
        <w:rPr>
          <w:sz w:val="28"/>
          <w:szCs w:val="28"/>
        </w:rPr>
      </w:pPr>
      <w:r w:rsidRPr="006120B9">
        <w:rPr>
          <w:sz w:val="28"/>
          <w:szCs w:val="28"/>
        </w:rPr>
        <w:t xml:space="preserve">Найяскравішими проявами </w:t>
      </w:r>
      <w:proofErr w:type="spellStart"/>
      <w:r w:rsidRPr="006120B9">
        <w:rPr>
          <w:sz w:val="28"/>
          <w:szCs w:val="28"/>
        </w:rPr>
        <w:t>квебекського</w:t>
      </w:r>
      <w:proofErr w:type="spellEnd"/>
      <w:r w:rsidRPr="006120B9">
        <w:rPr>
          <w:sz w:val="28"/>
          <w:szCs w:val="28"/>
        </w:rPr>
        <w:t xml:space="preserve"> конфлікту стали два референдуми про незалежність Квебеку, які відбулися в 1980 та 1995 роках. В першому референдумі питання стосувалося пропозиції про суверенітет, яка передбачала збереження економічних і політичних </w:t>
      </w:r>
      <w:proofErr w:type="spellStart"/>
      <w:r w:rsidRPr="006120B9">
        <w:rPr>
          <w:sz w:val="28"/>
          <w:szCs w:val="28"/>
        </w:rPr>
        <w:t>зв'язків</w:t>
      </w:r>
      <w:proofErr w:type="spellEnd"/>
      <w:r w:rsidRPr="006120B9">
        <w:rPr>
          <w:sz w:val="28"/>
          <w:szCs w:val="28"/>
        </w:rPr>
        <w:t xml:space="preserve"> з Канадою, але при цьому надала б Квебеку повний контроль над своїми внутрішніми справами. 60% виборців проголосували проти відокремлення, що стало поразкою для руху за незалежність. </w:t>
      </w:r>
      <w:r w:rsidRPr="00761B9F">
        <w:rPr>
          <w:color w:val="000000" w:themeColor="text1"/>
          <w:sz w:val="28"/>
          <w:szCs w:val="28"/>
        </w:rPr>
        <w:t>[</w:t>
      </w:r>
      <w:r w:rsidRPr="0061044B">
        <w:rPr>
          <w:color w:val="000000" w:themeColor="text1"/>
          <w:sz w:val="28"/>
          <w:szCs w:val="28"/>
          <w:lang w:val="ru-RU"/>
        </w:rPr>
        <w:t xml:space="preserve">15, </w:t>
      </w:r>
      <w:r w:rsidRPr="00761B9F">
        <w:rPr>
          <w:color w:val="000000" w:themeColor="text1"/>
          <w:sz w:val="28"/>
          <w:szCs w:val="28"/>
          <w:lang w:val="en-US"/>
        </w:rPr>
        <w:t>c</w:t>
      </w:r>
      <w:r w:rsidRPr="0061044B">
        <w:rPr>
          <w:color w:val="000000" w:themeColor="text1"/>
          <w:sz w:val="28"/>
          <w:szCs w:val="28"/>
          <w:lang w:val="ru-RU"/>
        </w:rPr>
        <w:t>. 1</w:t>
      </w:r>
      <w:r w:rsidRPr="00761B9F">
        <w:rPr>
          <w:color w:val="000000" w:themeColor="text1"/>
          <w:sz w:val="28"/>
          <w:szCs w:val="28"/>
        </w:rPr>
        <w:t xml:space="preserve">] </w:t>
      </w:r>
      <w:r w:rsidRPr="006120B9">
        <w:rPr>
          <w:sz w:val="28"/>
          <w:szCs w:val="28"/>
        </w:rPr>
        <w:t xml:space="preserve">На другому -- питання відокремлення було поставлене ще раз. Результати голосування виявилися дуже близькими: 50,58% виборців проголосували проти незалежності, а 49,42% – за. Це показало, що розкол у суспільстві щодо цього питання був майже рівномірним. </w:t>
      </w:r>
    </w:p>
    <w:p w14:paraId="639067A5" w14:textId="77777777" w:rsidR="0061044B" w:rsidRPr="006120B9" w:rsidRDefault="0061044B" w:rsidP="0061044B">
      <w:pPr>
        <w:spacing w:line="360" w:lineRule="auto"/>
        <w:ind w:firstLine="709"/>
        <w:rPr>
          <w:sz w:val="28"/>
          <w:szCs w:val="28"/>
        </w:rPr>
      </w:pPr>
      <w:r w:rsidRPr="006120B9">
        <w:rPr>
          <w:sz w:val="28"/>
          <w:szCs w:val="28"/>
        </w:rPr>
        <w:t xml:space="preserve">Після невдачі референдумів про незалежність, Канада почала працювати над компромісами, щоб зменшити напругу між Квебеком і рештою країни. Після першого референдуму уряд Канади на чолі з П'єром </w:t>
      </w:r>
      <w:proofErr w:type="spellStart"/>
      <w:r w:rsidRPr="006120B9">
        <w:rPr>
          <w:sz w:val="28"/>
          <w:szCs w:val="28"/>
        </w:rPr>
        <w:t>Трюдо</w:t>
      </w:r>
      <w:proofErr w:type="spellEnd"/>
      <w:r w:rsidRPr="006120B9">
        <w:rPr>
          <w:sz w:val="28"/>
          <w:szCs w:val="28"/>
        </w:rPr>
        <w:t xml:space="preserve"> ініціював процес оновлення Конституції країни. У 1982 році було прийнято нову Канадську хартію прав і свобод, яка мала на меті забезпечити рівність усіх громадян і захист їхніх прав, незалежно від мови або культури. Проте Квебек відмовився підписати Конституцію, оскільки не отримав особливого статусу, що стало джерелом подальшої напруги. Федеральний уряд Канади, особливо в періоди після референдумів, почав робити поступки Квебеку. Зокрема, урядова політика визнала важливість французької мови і культури на федеральному рівні. У Канаді запроваджено двомовність на рівні державних установ, що частково зняло напругу щодо </w:t>
      </w:r>
      <w:proofErr w:type="spellStart"/>
      <w:r w:rsidRPr="006120B9">
        <w:rPr>
          <w:sz w:val="28"/>
          <w:szCs w:val="28"/>
        </w:rPr>
        <w:t>мовного</w:t>
      </w:r>
      <w:proofErr w:type="spellEnd"/>
      <w:r w:rsidRPr="006120B9">
        <w:rPr>
          <w:sz w:val="28"/>
          <w:szCs w:val="28"/>
        </w:rPr>
        <w:t xml:space="preserve"> питання.</w:t>
      </w:r>
    </w:p>
    <w:p w14:paraId="35E50779" w14:textId="77777777" w:rsidR="0061044B" w:rsidRPr="006120B9" w:rsidRDefault="0061044B" w:rsidP="0061044B">
      <w:pPr>
        <w:spacing w:line="360" w:lineRule="auto"/>
        <w:ind w:firstLine="709"/>
        <w:rPr>
          <w:sz w:val="28"/>
          <w:szCs w:val="28"/>
        </w:rPr>
      </w:pPr>
      <w:proofErr w:type="spellStart"/>
      <w:r w:rsidRPr="006120B9">
        <w:rPr>
          <w:sz w:val="28"/>
          <w:szCs w:val="28"/>
        </w:rPr>
        <w:t>Незалежницький</w:t>
      </w:r>
      <w:proofErr w:type="spellEnd"/>
      <w:r w:rsidRPr="006120B9">
        <w:rPr>
          <w:sz w:val="28"/>
          <w:szCs w:val="28"/>
        </w:rPr>
        <w:t xml:space="preserve"> рух, представлений Парті </w:t>
      </w:r>
      <w:proofErr w:type="spellStart"/>
      <w:r w:rsidRPr="006120B9">
        <w:rPr>
          <w:sz w:val="28"/>
          <w:szCs w:val="28"/>
        </w:rPr>
        <w:t>Квебекуа</w:t>
      </w:r>
      <w:proofErr w:type="spellEnd"/>
      <w:r w:rsidRPr="006120B9">
        <w:rPr>
          <w:sz w:val="28"/>
          <w:szCs w:val="28"/>
        </w:rPr>
        <w:t xml:space="preserve">, показав, що політичне самовизначення є одним з ключових аспектів цього конфлікту. Два референдуми, проведені у 1980 та 1995 роках, продемонстрували глибокий розкол у суспільстві. Незважаючи на те, що обидва референдуми закінчилися поразкою для </w:t>
      </w:r>
      <w:proofErr w:type="spellStart"/>
      <w:r w:rsidRPr="006120B9">
        <w:rPr>
          <w:sz w:val="28"/>
          <w:szCs w:val="28"/>
        </w:rPr>
        <w:t>незалежницького</w:t>
      </w:r>
      <w:proofErr w:type="spellEnd"/>
      <w:r w:rsidRPr="006120B9">
        <w:rPr>
          <w:sz w:val="28"/>
          <w:szCs w:val="28"/>
        </w:rPr>
        <w:t xml:space="preserve"> руху, результати другого референдуму (50,58% проти незалежності) показали, що питання суверенітету залишається </w:t>
      </w:r>
      <w:r w:rsidRPr="006120B9">
        <w:rPr>
          <w:sz w:val="28"/>
          <w:szCs w:val="28"/>
        </w:rPr>
        <w:lastRenderedPageBreak/>
        <w:t xml:space="preserve">критично важливим для значної частини </w:t>
      </w:r>
      <w:proofErr w:type="spellStart"/>
      <w:r w:rsidRPr="006120B9">
        <w:rPr>
          <w:sz w:val="28"/>
          <w:szCs w:val="28"/>
        </w:rPr>
        <w:t>квебекців</w:t>
      </w:r>
      <w:proofErr w:type="spellEnd"/>
      <w:r w:rsidRPr="006120B9">
        <w:rPr>
          <w:sz w:val="28"/>
          <w:szCs w:val="28"/>
        </w:rPr>
        <w:t xml:space="preserve">. Ключовими кроками на шляху врегулювання конфлікту стали введення двомовності на федеральному рівні, </w:t>
      </w:r>
      <w:proofErr w:type="spellStart"/>
      <w:r w:rsidRPr="006120B9">
        <w:rPr>
          <w:sz w:val="28"/>
          <w:szCs w:val="28"/>
        </w:rPr>
        <w:t>мовні</w:t>
      </w:r>
      <w:proofErr w:type="spellEnd"/>
      <w:r w:rsidRPr="006120B9">
        <w:rPr>
          <w:sz w:val="28"/>
          <w:szCs w:val="28"/>
        </w:rPr>
        <w:t xml:space="preserve"> поступки, спрямовані на захист </w:t>
      </w:r>
      <w:proofErr w:type="spellStart"/>
      <w:r w:rsidRPr="006120B9">
        <w:rPr>
          <w:sz w:val="28"/>
          <w:szCs w:val="28"/>
        </w:rPr>
        <w:t>франкофонської</w:t>
      </w:r>
      <w:proofErr w:type="spellEnd"/>
      <w:r w:rsidRPr="006120B9">
        <w:rPr>
          <w:sz w:val="28"/>
          <w:szCs w:val="28"/>
        </w:rPr>
        <w:t xml:space="preserve"> культури, та більш інклюзивна державна політика щодо культурного різноманіття. Важливо зазначити, що Квебек, зберігаючи свою </w:t>
      </w:r>
      <w:proofErr w:type="spellStart"/>
      <w:r w:rsidRPr="006120B9">
        <w:rPr>
          <w:sz w:val="28"/>
          <w:szCs w:val="28"/>
        </w:rPr>
        <w:t>франкофонську</w:t>
      </w:r>
      <w:proofErr w:type="spellEnd"/>
      <w:r w:rsidRPr="006120B9">
        <w:rPr>
          <w:sz w:val="28"/>
          <w:szCs w:val="28"/>
        </w:rPr>
        <w:t xml:space="preserve"> ідентичність, інтегрувався в загальну канадську державну систему, не порушуючи її цілісності.</w:t>
      </w:r>
    </w:p>
    <w:p w14:paraId="2E5C8154" w14:textId="77777777" w:rsidR="0061044B" w:rsidRPr="0061044B" w:rsidRDefault="0061044B" w:rsidP="0061044B">
      <w:pPr>
        <w:spacing w:line="360" w:lineRule="auto"/>
        <w:ind w:firstLine="709"/>
        <w:rPr>
          <w:sz w:val="28"/>
          <w:szCs w:val="28"/>
        </w:rPr>
      </w:pPr>
      <w:r>
        <w:rPr>
          <w:sz w:val="28"/>
          <w:szCs w:val="28"/>
        </w:rPr>
        <w:t>Д</w:t>
      </w:r>
      <w:r w:rsidRPr="006120B9">
        <w:rPr>
          <w:sz w:val="28"/>
          <w:szCs w:val="28"/>
        </w:rPr>
        <w:t xml:space="preserve">ослідники вказують на особливу роль релігійного, лінгвістичного і конституційного факторів у протистоянні Квебеку федеральному уряду. Серед них </w:t>
      </w:r>
      <w:proofErr w:type="spellStart"/>
      <w:r w:rsidRPr="006120B9">
        <w:rPr>
          <w:sz w:val="28"/>
          <w:szCs w:val="28"/>
        </w:rPr>
        <w:t>мовне</w:t>
      </w:r>
      <w:proofErr w:type="spellEnd"/>
      <w:r w:rsidRPr="006120B9">
        <w:rPr>
          <w:sz w:val="28"/>
          <w:szCs w:val="28"/>
        </w:rPr>
        <w:t xml:space="preserve"> питання є одним із головних у системі взаємодії між етнічними групами та державою. Причому в Канаді на перший план виходила ідея захисту мови не тільки як символу ідентифікації та культури, а як засобу досягнення певних економічних </w:t>
      </w:r>
      <w:proofErr w:type="spellStart"/>
      <w:r w:rsidRPr="006120B9">
        <w:rPr>
          <w:sz w:val="28"/>
          <w:szCs w:val="28"/>
        </w:rPr>
        <w:t>вигод</w:t>
      </w:r>
      <w:proofErr w:type="spellEnd"/>
      <w:r w:rsidRPr="006120B9">
        <w:rPr>
          <w:sz w:val="28"/>
          <w:szCs w:val="28"/>
        </w:rPr>
        <w:t xml:space="preserve">, оскільки мова має значення не тільки як засіб комунікації, а ще як найсильніший засіб соціального контролю та політичної тотожності. Мова стала свого роду ідеологією </w:t>
      </w:r>
      <w:proofErr w:type="spellStart"/>
      <w:r w:rsidRPr="006120B9">
        <w:rPr>
          <w:sz w:val="28"/>
          <w:szCs w:val="28"/>
        </w:rPr>
        <w:t>квебекських</w:t>
      </w:r>
      <w:proofErr w:type="spellEnd"/>
      <w:r w:rsidRPr="006120B9">
        <w:rPr>
          <w:sz w:val="28"/>
          <w:szCs w:val="28"/>
        </w:rPr>
        <w:t xml:space="preserve"> націоналістів.</w:t>
      </w:r>
      <w:r>
        <w:rPr>
          <w:sz w:val="28"/>
          <w:szCs w:val="28"/>
        </w:rPr>
        <w:t xml:space="preserve"> А</w:t>
      </w:r>
      <w:r w:rsidRPr="006120B9">
        <w:rPr>
          <w:sz w:val="28"/>
          <w:szCs w:val="28"/>
        </w:rPr>
        <w:t xml:space="preserve"> збереження французької мови визнано “ними в якості індикатора “живучості” </w:t>
      </w:r>
      <w:proofErr w:type="spellStart"/>
      <w:r w:rsidRPr="006120B9">
        <w:rPr>
          <w:sz w:val="28"/>
          <w:szCs w:val="28"/>
        </w:rPr>
        <w:t>квебекського</w:t>
      </w:r>
      <w:proofErr w:type="spellEnd"/>
      <w:r w:rsidRPr="006120B9">
        <w:rPr>
          <w:sz w:val="28"/>
          <w:szCs w:val="28"/>
        </w:rPr>
        <w:t xml:space="preserve"> етносу, його непіддатливості асиміляційним процесам» </w:t>
      </w:r>
      <w:r w:rsidRPr="00761B9F">
        <w:rPr>
          <w:sz w:val="28"/>
          <w:szCs w:val="28"/>
        </w:rPr>
        <w:t>[</w:t>
      </w:r>
      <w:r w:rsidRPr="0061044B">
        <w:rPr>
          <w:color w:val="000000" w:themeColor="text1"/>
          <w:sz w:val="28"/>
          <w:szCs w:val="28"/>
        </w:rPr>
        <w:t xml:space="preserve">6, </w:t>
      </w:r>
      <w:r w:rsidRPr="00761B9F">
        <w:rPr>
          <w:color w:val="000000" w:themeColor="text1"/>
          <w:sz w:val="28"/>
          <w:szCs w:val="28"/>
          <w:lang w:val="en-US"/>
        </w:rPr>
        <w:t>c</w:t>
      </w:r>
      <w:r w:rsidRPr="0061044B">
        <w:rPr>
          <w:color w:val="000000" w:themeColor="text1"/>
          <w:sz w:val="28"/>
          <w:szCs w:val="28"/>
        </w:rPr>
        <w:t>. 113]</w:t>
      </w:r>
    </w:p>
    <w:p w14:paraId="2DDA3B39" w14:textId="77777777" w:rsidR="0061044B" w:rsidRPr="006120B9" w:rsidRDefault="0061044B" w:rsidP="0061044B">
      <w:pPr>
        <w:spacing w:line="360" w:lineRule="auto"/>
        <w:ind w:firstLine="709"/>
        <w:rPr>
          <w:sz w:val="28"/>
          <w:szCs w:val="28"/>
        </w:rPr>
      </w:pPr>
      <w:r w:rsidRPr="006120B9">
        <w:rPr>
          <w:sz w:val="28"/>
          <w:szCs w:val="28"/>
        </w:rPr>
        <w:t>Хоча політичні рухи за незалежність Квебеку залишаються активними, основний акцент сучасної політики змістився на економічні та соціальні питання. Канада продовжує балансувати між вимогами збереження національної єдності та визнанням культурної автономії Квебеку. Питання про незалежність, хоча і менш актуальне зараз, може знову набрати сили у разі економічних або політичних потрясінь.</w:t>
      </w:r>
    </w:p>
    <w:p w14:paraId="281ECD07" w14:textId="77777777" w:rsidR="0061044B" w:rsidRPr="006120B9" w:rsidRDefault="0061044B" w:rsidP="0061044B">
      <w:pPr>
        <w:spacing w:line="360" w:lineRule="auto"/>
        <w:ind w:firstLine="709"/>
        <w:rPr>
          <w:sz w:val="28"/>
          <w:szCs w:val="28"/>
        </w:rPr>
      </w:pPr>
      <w:r w:rsidRPr="006120B9">
        <w:rPr>
          <w:sz w:val="28"/>
          <w:szCs w:val="28"/>
        </w:rPr>
        <w:t xml:space="preserve">Японія займає унікальне місце серед країн світу завдяки своєму підходу до національної ідентичності, що базується на концепції однорідності та культурної гомогенності. На відміну від Франції та Канади, які впроваджують політики асиміляції або мультикультуралізму, Японія історично підтримувала ідею єдиної нації з спільною етнічною та культурною спадщиною. Такий підхід формувався протягом століть і глибоко вкорінений у японському </w:t>
      </w:r>
      <w:r w:rsidRPr="006120B9">
        <w:rPr>
          <w:sz w:val="28"/>
          <w:szCs w:val="28"/>
        </w:rPr>
        <w:lastRenderedPageBreak/>
        <w:t>суспільстві, що має безпосередній вплив на сучасну політику держави щодо ідентичності та імміграції.</w:t>
      </w:r>
    </w:p>
    <w:p w14:paraId="40AC5EC8" w14:textId="77777777" w:rsidR="0061044B" w:rsidRPr="006120B9" w:rsidRDefault="0061044B" w:rsidP="0061044B">
      <w:pPr>
        <w:spacing w:line="360" w:lineRule="auto"/>
        <w:ind w:firstLine="709"/>
        <w:rPr>
          <w:sz w:val="28"/>
          <w:szCs w:val="28"/>
        </w:rPr>
      </w:pPr>
      <w:r w:rsidRPr="006120B9">
        <w:rPr>
          <w:sz w:val="28"/>
          <w:szCs w:val="28"/>
        </w:rPr>
        <w:t>Історично Японія була відносно ізольованою країною, що сприяло розвитку гомогенного суспільства з єдиною мовою, культурою та традиціями. Японці часто ідентифікують себе як єдиний етнос з глибокими спільними культурними та релігійними цінностями.</w:t>
      </w:r>
      <w:r>
        <w:rPr>
          <w:sz w:val="28"/>
          <w:szCs w:val="28"/>
        </w:rPr>
        <w:t xml:space="preserve"> </w:t>
      </w:r>
      <w:r w:rsidRPr="006120B9">
        <w:rPr>
          <w:sz w:val="28"/>
          <w:szCs w:val="28"/>
        </w:rPr>
        <w:t>Японія активно підтримує збереження своєї унікальної культури, що включає традиційну релігію (синтоїзм), мову, мистецтво та звичаї. Навіть у сучасному глобалізованому світі японська культура залишається важливою частиною державної політики та соціального життя.</w:t>
      </w:r>
    </w:p>
    <w:p w14:paraId="2FBD054F" w14:textId="77777777" w:rsidR="0061044B" w:rsidRPr="006120B9" w:rsidRDefault="0061044B" w:rsidP="0061044B">
      <w:pPr>
        <w:spacing w:line="360" w:lineRule="auto"/>
        <w:ind w:firstLine="709"/>
        <w:rPr>
          <w:sz w:val="28"/>
          <w:szCs w:val="28"/>
        </w:rPr>
      </w:pPr>
      <w:r w:rsidRPr="006120B9">
        <w:rPr>
          <w:sz w:val="28"/>
          <w:szCs w:val="28"/>
        </w:rPr>
        <w:t>Японія має одну з найжорсткіших політик щодо імміграції, що є важливою складовою підтримки однорідності. Країна не заохочує масову імміграцію, а іммігрантам, які проживають у Японії, важко отримати громадянство або повну інтеграцію у суспільство. Японське суспільство базується на колективістських цінностях, де спільні інтереси, гармонія в суспільстві та соціальна згуртованість є важливішими за індивідуальні права. Цей принцип знаходить своє відображення у всіх аспектах громадського життя, від роботи до освіти та сімейних відносин.</w:t>
      </w:r>
    </w:p>
    <w:p w14:paraId="01817BB3" w14:textId="77777777" w:rsidR="0061044B" w:rsidRPr="006120B9" w:rsidRDefault="0061044B" w:rsidP="0061044B">
      <w:pPr>
        <w:spacing w:line="360" w:lineRule="auto"/>
        <w:ind w:firstLine="709"/>
        <w:rPr>
          <w:sz w:val="28"/>
          <w:szCs w:val="28"/>
        </w:rPr>
      </w:pPr>
      <w:r w:rsidRPr="006120B9">
        <w:rPr>
          <w:sz w:val="28"/>
          <w:szCs w:val="28"/>
        </w:rPr>
        <w:t xml:space="preserve">Психологія самостійного мислення та поведінки не розвилася в Японії. Японська особистість являє собою різку протилежність індивідуалістичній та незалежній західній особистості, що оформилася в умовах культури, що розвивалась з культури племен, що займалися розведенням худоби та кочуванням з одного місця на інше. Культура японців не має стійкості і постійності західного індивідуума. Японців постійно критикують, заявляючи, що в них немає індивідуальності. Зате в них існує процес надбання індивідуальності групою, а вже всередині неї схована індивідуальність окремої людини. Група за своїм характером часто стає сильною. У підсвідомість кожного японця органічно вбудована установка «Успіхи твоєї групи - твої успіхи». Ця установка діє із самого раннього дитинства в кожного японця. Японський бізнес функціонує з використання психологічних </w:t>
      </w:r>
      <w:r w:rsidRPr="006120B9">
        <w:rPr>
          <w:sz w:val="28"/>
          <w:szCs w:val="28"/>
        </w:rPr>
        <w:lastRenderedPageBreak/>
        <w:t>особливостей, що лежать в основі малих груп, підприємці без яких-небудь капітальних вкладень можуть максимально використовувати працю своїх працівників. Такий підхід дозволяє націлити працівників на працю в ім'я процвітання «загальної фірми». Групова атмосфера націлює людей спільно вирішувати завдання, що стоять перед фірмою.</w:t>
      </w:r>
    </w:p>
    <w:p w14:paraId="5F7326E4" w14:textId="5B04D3F5" w:rsidR="0061044B" w:rsidRPr="0061044B" w:rsidRDefault="0061044B" w:rsidP="00B155E5">
      <w:pPr>
        <w:spacing w:line="360" w:lineRule="auto"/>
        <w:ind w:firstLine="709"/>
        <w:rPr>
          <w:color w:val="FF0000"/>
          <w:sz w:val="28"/>
          <w:szCs w:val="28"/>
          <w:lang w:val="ru-RU"/>
        </w:rPr>
      </w:pPr>
      <w:r>
        <w:rPr>
          <w:sz w:val="28"/>
          <w:szCs w:val="28"/>
        </w:rPr>
        <w:t>Зокрема</w:t>
      </w:r>
      <w:r w:rsidRPr="006120B9">
        <w:rPr>
          <w:sz w:val="28"/>
          <w:szCs w:val="28"/>
        </w:rPr>
        <w:t xml:space="preserve">, Д. </w:t>
      </w:r>
      <w:proofErr w:type="spellStart"/>
      <w:r w:rsidRPr="006120B9">
        <w:rPr>
          <w:sz w:val="28"/>
          <w:szCs w:val="28"/>
        </w:rPr>
        <w:t>Чернух</w:t>
      </w:r>
      <w:proofErr w:type="spellEnd"/>
      <w:r w:rsidRPr="006120B9">
        <w:rPr>
          <w:sz w:val="28"/>
          <w:szCs w:val="28"/>
        </w:rPr>
        <w:t xml:space="preserve"> пише: «Однією з основних відмінностей японського менеджменту від американського та європейського є його спрямування: основним предметом управління в Японії є трудові ресурси. Ціль, яку перед собою ставить японський керівник, – це підвищення ефективності роботи підприємства в основному за рахунок підвищення ефективності роботи працівників. У свою чергу, в американському та європейському підходах до управління, основною ціллю є максимізація прибутку, тобто отримання найбільшого прибутку при найменших затратах праці. Порівнюючи американські та японські компанії, часто використовують дві метафори: «американські стіни корпорацій складено з цеглин, а японські – з каменю». Це означає, що в Америці усе наперед визначено, дії кожного працівника суворо регламентовані. У Японії, навпаки, корпорація враховує особисті характеристики кожного, посадові обов'язки формуються в процесі роботи і не є статичними.» </w:t>
      </w:r>
      <w:r w:rsidRPr="00761B9F">
        <w:rPr>
          <w:color w:val="000000" w:themeColor="text1"/>
          <w:sz w:val="28"/>
          <w:szCs w:val="28"/>
        </w:rPr>
        <w:t>[</w:t>
      </w:r>
      <w:r w:rsidR="00AD4521" w:rsidRPr="00472D0C">
        <w:rPr>
          <w:color w:val="000000" w:themeColor="text1"/>
          <w:sz w:val="28"/>
          <w:szCs w:val="28"/>
          <w:lang w:val="ru-RU"/>
        </w:rPr>
        <w:t>20</w:t>
      </w:r>
      <w:r w:rsidRPr="00761B9F">
        <w:rPr>
          <w:color w:val="000000" w:themeColor="text1"/>
          <w:sz w:val="28"/>
          <w:szCs w:val="28"/>
          <w:lang w:val="ru-RU"/>
        </w:rPr>
        <w:t xml:space="preserve">, </w:t>
      </w:r>
      <w:r w:rsidRPr="00761B9F">
        <w:rPr>
          <w:color w:val="000000" w:themeColor="text1"/>
          <w:sz w:val="28"/>
          <w:szCs w:val="28"/>
          <w:lang w:val="en-US"/>
        </w:rPr>
        <w:t>c</w:t>
      </w:r>
      <w:r w:rsidRPr="0061044B">
        <w:rPr>
          <w:color w:val="000000" w:themeColor="text1"/>
          <w:sz w:val="28"/>
          <w:szCs w:val="28"/>
          <w:lang w:val="ru-RU"/>
        </w:rPr>
        <w:t>. 707-708]</w:t>
      </w:r>
    </w:p>
    <w:p w14:paraId="5FA7E0C1" w14:textId="77777777" w:rsidR="0061044B" w:rsidRPr="006120B9" w:rsidRDefault="0061044B" w:rsidP="0061044B">
      <w:pPr>
        <w:spacing w:line="360" w:lineRule="auto"/>
        <w:ind w:firstLine="709"/>
        <w:rPr>
          <w:sz w:val="28"/>
          <w:szCs w:val="28"/>
        </w:rPr>
      </w:pPr>
      <w:r w:rsidRPr="006120B9">
        <w:rPr>
          <w:sz w:val="28"/>
          <w:szCs w:val="28"/>
        </w:rPr>
        <w:t xml:space="preserve">Відкритою для західного світу Японія стала лише у 1868 році під час </w:t>
      </w:r>
      <w:proofErr w:type="spellStart"/>
      <w:r w:rsidRPr="006120B9">
        <w:rPr>
          <w:sz w:val="28"/>
          <w:szCs w:val="28"/>
        </w:rPr>
        <w:t>Мейдзіської</w:t>
      </w:r>
      <w:proofErr w:type="spellEnd"/>
      <w:r w:rsidRPr="006120B9">
        <w:rPr>
          <w:sz w:val="28"/>
          <w:szCs w:val="28"/>
        </w:rPr>
        <w:t xml:space="preserve"> реставрації. Однак разом із запозиченням західних технологій і практик, уряд активно просував ідею збереження "</w:t>
      </w:r>
      <w:proofErr w:type="spellStart"/>
      <w:r w:rsidRPr="006120B9">
        <w:rPr>
          <w:sz w:val="28"/>
          <w:szCs w:val="28"/>
        </w:rPr>
        <w:t>японськості</w:t>
      </w:r>
      <w:proofErr w:type="spellEnd"/>
      <w:r w:rsidRPr="006120B9">
        <w:rPr>
          <w:sz w:val="28"/>
          <w:szCs w:val="28"/>
        </w:rPr>
        <w:t>". Націоналізм, який виник у цей час, став фундаментом для побудови сучасної національної ідентичності. Після Другої світової війни Японія швидко відновилася і стала однією з провідних економік світу. Одним із важливих факторів цього успіху була соціальна стабільність, яка базувалася на єдності та спільних цінностях. Держава підтримувала відчуття колективної відповідальності та спільної мети, що сприяло економічному прогресу.</w:t>
      </w:r>
    </w:p>
    <w:p w14:paraId="46662EF2" w14:textId="77777777" w:rsidR="0061044B" w:rsidRPr="006120B9" w:rsidRDefault="0061044B" w:rsidP="0061044B">
      <w:pPr>
        <w:spacing w:line="360" w:lineRule="auto"/>
        <w:ind w:firstLine="709"/>
        <w:rPr>
          <w:sz w:val="28"/>
          <w:szCs w:val="28"/>
        </w:rPr>
      </w:pPr>
      <w:r w:rsidRPr="006120B9">
        <w:rPr>
          <w:sz w:val="28"/>
          <w:szCs w:val="28"/>
        </w:rPr>
        <w:t xml:space="preserve">Підхід Японії до формування національної ідентичності проявляється у кількох важливих аспектах: Японія вважає японську мову важливим </w:t>
      </w:r>
      <w:r w:rsidRPr="006120B9">
        <w:rPr>
          <w:sz w:val="28"/>
          <w:szCs w:val="28"/>
        </w:rPr>
        <w:lastRenderedPageBreak/>
        <w:t xml:space="preserve">елементом своєї національної ідентичності. Навіть серед іммігрантів знання мови є ключовою умовою для інтеграції. В японській шкільній системі активно просуваються національні літературні та культурні надбання. Японські школи відіграють центральну роль у підтримці національної ідентичності. Навчальна програма акцентує увагу на вивченні японської історії, культурних традицій, а також на вихованні у молодого покоління колективістських цінностей. Школярі </w:t>
      </w:r>
      <w:proofErr w:type="spellStart"/>
      <w:r w:rsidRPr="006120B9">
        <w:rPr>
          <w:sz w:val="28"/>
          <w:szCs w:val="28"/>
        </w:rPr>
        <w:t>вчаться</w:t>
      </w:r>
      <w:proofErr w:type="spellEnd"/>
      <w:r w:rsidRPr="006120B9">
        <w:rPr>
          <w:sz w:val="28"/>
          <w:szCs w:val="28"/>
        </w:rPr>
        <w:t xml:space="preserve"> поважати старших, підкорятися соціальним нормам і вносити свій вклад у спільне благо.</w:t>
      </w:r>
    </w:p>
    <w:p w14:paraId="5923C3CB" w14:textId="77777777" w:rsidR="0061044B" w:rsidRPr="0061044B" w:rsidRDefault="0061044B" w:rsidP="0061044B">
      <w:pPr>
        <w:spacing w:line="360" w:lineRule="auto"/>
        <w:ind w:firstLine="709"/>
        <w:rPr>
          <w:color w:val="FF0000"/>
          <w:sz w:val="28"/>
          <w:szCs w:val="28"/>
        </w:rPr>
      </w:pPr>
      <w:r w:rsidRPr="006120B9">
        <w:rPr>
          <w:sz w:val="28"/>
          <w:szCs w:val="28"/>
        </w:rPr>
        <w:t xml:space="preserve">Як стверджує Ю. </w:t>
      </w:r>
      <w:proofErr w:type="spellStart"/>
      <w:r w:rsidRPr="006120B9">
        <w:rPr>
          <w:sz w:val="28"/>
          <w:szCs w:val="28"/>
        </w:rPr>
        <w:t>Мелякова</w:t>
      </w:r>
      <w:proofErr w:type="spellEnd"/>
      <w:r w:rsidRPr="006120B9">
        <w:rPr>
          <w:sz w:val="28"/>
          <w:szCs w:val="28"/>
        </w:rPr>
        <w:t>, «</w:t>
      </w:r>
      <w:r>
        <w:rPr>
          <w:sz w:val="28"/>
          <w:szCs w:val="28"/>
        </w:rPr>
        <w:t>в</w:t>
      </w:r>
      <w:r w:rsidRPr="006120B9">
        <w:rPr>
          <w:sz w:val="28"/>
          <w:szCs w:val="28"/>
        </w:rPr>
        <w:t xml:space="preserve"> Японії домінує </w:t>
      </w:r>
      <w:proofErr w:type="spellStart"/>
      <w:r w:rsidRPr="006120B9">
        <w:rPr>
          <w:sz w:val="28"/>
          <w:szCs w:val="28"/>
        </w:rPr>
        <w:t>групово</w:t>
      </w:r>
      <w:proofErr w:type="spellEnd"/>
      <w:r w:rsidRPr="006120B9">
        <w:rPr>
          <w:sz w:val="28"/>
          <w:szCs w:val="28"/>
        </w:rPr>
        <w:t xml:space="preserve">-корпоративна система цінностей, яка ґрунтується на постулаті, згідно з яким особа — лише частинка всесвіту і суспільного ладу. Кожен покликаний відігравати власну роль у суспільстві, добровільно підпорядковуватися вищим цілям, виконувати свої обов’язки і реалізовувати своє призначення шляхом кооперативної взаємодії з іншими. Справжній японець живе відповідно до своїх громадських обов’язків. Він добровільно підпорядковується груповим або суспільним цілям, що перебувають у певній ієрархії (нація, товариство, робоча бригада, сім’я). Японська сім’я виховує здатність особистості ефективно використовувати навички і вміння самоконтролю, адекватно оцінювати ситуацію, підтримувати громадський порядок, співпрацювати з людьми, створювати колектив.» </w:t>
      </w:r>
      <w:r w:rsidRPr="00761B9F">
        <w:rPr>
          <w:color w:val="000000" w:themeColor="text1"/>
          <w:sz w:val="28"/>
          <w:szCs w:val="28"/>
        </w:rPr>
        <w:t>[</w:t>
      </w:r>
      <w:r w:rsidRPr="0061044B">
        <w:rPr>
          <w:color w:val="000000" w:themeColor="text1"/>
          <w:sz w:val="28"/>
          <w:szCs w:val="28"/>
        </w:rPr>
        <w:t xml:space="preserve">12, </w:t>
      </w:r>
      <w:r w:rsidRPr="00761B9F">
        <w:rPr>
          <w:color w:val="000000" w:themeColor="text1"/>
          <w:sz w:val="28"/>
          <w:szCs w:val="28"/>
          <w:lang w:val="en-US"/>
        </w:rPr>
        <w:t>c</w:t>
      </w:r>
      <w:r w:rsidRPr="0061044B">
        <w:rPr>
          <w:color w:val="000000" w:themeColor="text1"/>
          <w:sz w:val="28"/>
          <w:szCs w:val="28"/>
        </w:rPr>
        <w:t>. 240]</w:t>
      </w:r>
    </w:p>
    <w:p w14:paraId="4C1B2055" w14:textId="77777777" w:rsidR="0061044B" w:rsidRPr="006120B9" w:rsidRDefault="0061044B" w:rsidP="0061044B">
      <w:pPr>
        <w:spacing w:line="360" w:lineRule="auto"/>
        <w:ind w:firstLine="709"/>
        <w:rPr>
          <w:sz w:val="28"/>
          <w:szCs w:val="28"/>
        </w:rPr>
      </w:pPr>
      <w:r w:rsidRPr="006120B9">
        <w:rPr>
          <w:sz w:val="28"/>
          <w:szCs w:val="28"/>
        </w:rPr>
        <w:t>Японська політика імміграції та натуралізації є однією з найсуворіших у світі. Іммігранти, навіть ті, що проживають у країні тривалий час, часто стикаються з труднощами при отриманні громадянства. В Японії натуралізація вимагає повного прийняття японської культури та відмови від власної культурної ідентичності.</w:t>
      </w:r>
      <w:r>
        <w:rPr>
          <w:sz w:val="28"/>
          <w:szCs w:val="28"/>
        </w:rPr>
        <w:t xml:space="preserve"> </w:t>
      </w:r>
      <w:r w:rsidRPr="006120B9">
        <w:rPr>
          <w:sz w:val="28"/>
          <w:szCs w:val="28"/>
        </w:rPr>
        <w:t>Однією з головних проблем сучасної Японії є старіння населення. Через низький рівень народжуваності та довге тривалість життя країна стикається з дефіцитом робочої сили. Уряд намагається залучити іноземних робітників, проте обмежена імміграційна політика заважає ефективно вирішити цю проблему.</w:t>
      </w:r>
      <w:r>
        <w:rPr>
          <w:sz w:val="28"/>
          <w:szCs w:val="28"/>
        </w:rPr>
        <w:t xml:space="preserve"> </w:t>
      </w:r>
      <w:r w:rsidRPr="006120B9">
        <w:rPr>
          <w:sz w:val="28"/>
          <w:szCs w:val="28"/>
        </w:rPr>
        <w:t xml:space="preserve">Іммігранти, які приїжджають до Японії, часто стикаються з ізоляцією та соціальною відчуженістю. Суворі вимоги до </w:t>
      </w:r>
      <w:r w:rsidRPr="006120B9">
        <w:rPr>
          <w:sz w:val="28"/>
          <w:szCs w:val="28"/>
        </w:rPr>
        <w:lastRenderedPageBreak/>
        <w:t>інтеграції, включаючи знання мови та прийняття японських соціальних норм, створюють перешкоди для повної інтеграції нових громадян у суспільство.</w:t>
      </w:r>
    </w:p>
    <w:p w14:paraId="47B431B3" w14:textId="279EBEAC" w:rsidR="0061044B" w:rsidRPr="006120B9" w:rsidRDefault="00B155E5" w:rsidP="00B155E5">
      <w:pPr>
        <w:spacing w:line="360" w:lineRule="auto"/>
        <w:ind w:firstLine="709"/>
        <w:rPr>
          <w:sz w:val="28"/>
          <w:szCs w:val="28"/>
        </w:rPr>
      </w:pPr>
      <w:r>
        <w:rPr>
          <w:sz w:val="28"/>
          <w:szCs w:val="28"/>
        </w:rPr>
        <w:t xml:space="preserve">Таким чином, підсумовуючи </w:t>
      </w:r>
      <w:r w:rsidR="0061044B" w:rsidRPr="006120B9">
        <w:rPr>
          <w:sz w:val="28"/>
          <w:szCs w:val="28"/>
        </w:rPr>
        <w:t xml:space="preserve"> огляд</w:t>
      </w:r>
      <w:r w:rsidR="0061044B">
        <w:rPr>
          <w:sz w:val="28"/>
          <w:szCs w:val="28"/>
        </w:rPr>
        <w:t xml:space="preserve"> політик у </w:t>
      </w:r>
      <w:r w:rsidR="0061044B" w:rsidRPr="006120B9">
        <w:rPr>
          <w:sz w:val="28"/>
          <w:szCs w:val="28"/>
        </w:rPr>
        <w:t xml:space="preserve"> різних </w:t>
      </w:r>
      <w:r w:rsidR="0061044B">
        <w:rPr>
          <w:sz w:val="28"/>
          <w:szCs w:val="28"/>
        </w:rPr>
        <w:t>державах</w:t>
      </w:r>
      <w:r w:rsidR="0061044B" w:rsidRPr="006120B9">
        <w:rPr>
          <w:sz w:val="28"/>
          <w:szCs w:val="28"/>
        </w:rPr>
        <w:t xml:space="preserve">, ми можемо повернутись до загального обговорення мультикультурних суспільств та збереження національної та культурної ідентичності в них, і зробити проміжні висновки. Мультикультурні суспільства стикаються з унікальними викликами у збереженні та формуванні національної ідентичності. Під мультикультурністю розуміється співіснування в межах однієї держави різних етнічних, релігійних, </w:t>
      </w:r>
      <w:proofErr w:type="spellStart"/>
      <w:r w:rsidR="0061044B" w:rsidRPr="006120B9">
        <w:rPr>
          <w:sz w:val="28"/>
          <w:szCs w:val="28"/>
        </w:rPr>
        <w:t>мовних</w:t>
      </w:r>
      <w:proofErr w:type="spellEnd"/>
      <w:r w:rsidR="0061044B" w:rsidRPr="006120B9">
        <w:rPr>
          <w:sz w:val="28"/>
          <w:szCs w:val="28"/>
        </w:rPr>
        <w:t xml:space="preserve"> та культурних груп. У таких суспільствах національна ідентичність не є монолітною і однорідною, що породжує низку проблем, зокрема напруженість між прагненням зберегти культурне різноманіття та необхідністю забезпечити національну єдність.</w:t>
      </w:r>
    </w:p>
    <w:p w14:paraId="66E36B2E" w14:textId="77777777" w:rsidR="0061044B" w:rsidRPr="006120B9" w:rsidRDefault="0061044B" w:rsidP="0061044B">
      <w:pPr>
        <w:spacing w:line="360" w:lineRule="auto"/>
        <w:ind w:firstLine="709"/>
        <w:rPr>
          <w:sz w:val="28"/>
          <w:szCs w:val="28"/>
        </w:rPr>
      </w:pPr>
      <w:r w:rsidRPr="006120B9">
        <w:rPr>
          <w:sz w:val="28"/>
          <w:szCs w:val="28"/>
        </w:rPr>
        <w:t>Однією з основних проблем для мультикультурних суспільств є пошук балансу між національною єдністю та визнанням і підтримкою культурних відмінностей. Держави часто стикаються з питанням, чи варто наголошувати на спільній національній ідентичності, асимілюючи різні етнічні групи, чи дозволяти цим групам зберігати свою культурну самобутність.</w:t>
      </w:r>
    </w:p>
    <w:p w14:paraId="3D93A4AB" w14:textId="77777777" w:rsidR="0061044B" w:rsidRPr="006120B9" w:rsidRDefault="0061044B" w:rsidP="0061044B">
      <w:pPr>
        <w:spacing w:line="360" w:lineRule="auto"/>
        <w:ind w:firstLine="709"/>
        <w:rPr>
          <w:sz w:val="28"/>
          <w:szCs w:val="28"/>
        </w:rPr>
      </w:pPr>
      <w:r w:rsidRPr="006120B9">
        <w:rPr>
          <w:sz w:val="28"/>
          <w:szCs w:val="28"/>
        </w:rPr>
        <w:t>З одного боку, занадто сильний акцент на асиміляції може призвести до відчуження етнічних та релігійних меншин, які відчувають тиск відмовитися від своєї культурної ідентичності на користь національних стандартів. Це спостерігається, наприклад, у Франції, де асиміляційна політика часом призводить до конфліктів з іммігрантськими громадами, зокрема через заборону на носіння релігійних символів у державних установах.</w:t>
      </w:r>
    </w:p>
    <w:p w14:paraId="64210F9B" w14:textId="77777777" w:rsidR="0061044B" w:rsidRPr="006120B9" w:rsidRDefault="0061044B" w:rsidP="0061044B">
      <w:pPr>
        <w:spacing w:line="360" w:lineRule="auto"/>
        <w:ind w:firstLine="709"/>
        <w:rPr>
          <w:sz w:val="28"/>
          <w:szCs w:val="28"/>
        </w:rPr>
      </w:pPr>
      <w:r w:rsidRPr="006120B9">
        <w:rPr>
          <w:sz w:val="28"/>
          <w:szCs w:val="28"/>
        </w:rPr>
        <w:t>З іншого боку, надмірне підкреслення культурного плюралізму може сприяти фрагментації суспільства та створенню «паралельних світів», де різні групи живуть ізольовано одна від одної, що ускладнює розвиток спільної національної ідентичності. Наприклад, у Канаді, де політика мультикультуралізму заохочує збереження етнічної ідентичності, існує ризик соціальної фрагментації, оскільки окремі громади можуть недостатньо інтегруватися в загальнодержавну культуру.</w:t>
      </w:r>
    </w:p>
    <w:p w14:paraId="6360A531" w14:textId="77777777" w:rsidR="0061044B" w:rsidRPr="006120B9" w:rsidRDefault="0061044B" w:rsidP="0061044B">
      <w:pPr>
        <w:spacing w:line="360" w:lineRule="auto"/>
        <w:ind w:firstLine="709"/>
        <w:rPr>
          <w:sz w:val="28"/>
          <w:szCs w:val="28"/>
        </w:rPr>
      </w:pPr>
      <w:r w:rsidRPr="006120B9">
        <w:rPr>
          <w:sz w:val="28"/>
          <w:szCs w:val="28"/>
        </w:rPr>
        <w:lastRenderedPageBreak/>
        <w:t>Однією з найбільших проблем для сучасних мультикультурних суспільств є інтеграція іммігрантів. Зростання міграційних потоків внаслідок глобалізації призводить до збільшення культурного та етнічного різноманіття. Іммігранти часто стикаються з труднощами адаптації до нової культури, що може призвести до ізоляції або формування закритих етнічних спільнот. У країнах, де інтеграційна політика недостатньо розвинена або спрямована на асиміляцію, іммігранти можуть відчувати соціальну та культурну ізоляцію. Наприклад, у Німеччині політика інтеграції, хоч і успішніша за політику мультикультуралізму, часто не враховує глибокі культурні відмінності між мігрантами та місцевим населенням, що створює бар'єри для взаєморозуміння та інтеграції.</w:t>
      </w:r>
    </w:p>
    <w:p w14:paraId="0DAE3A9F" w14:textId="77777777" w:rsidR="0061044B" w:rsidRPr="006120B9" w:rsidRDefault="0061044B" w:rsidP="0061044B">
      <w:pPr>
        <w:spacing w:line="360" w:lineRule="auto"/>
        <w:ind w:firstLine="709"/>
        <w:rPr>
          <w:sz w:val="28"/>
          <w:szCs w:val="28"/>
        </w:rPr>
      </w:pPr>
      <w:r w:rsidRPr="006120B9">
        <w:rPr>
          <w:sz w:val="28"/>
          <w:szCs w:val="28"/>
        </w:rPr>
        <w:t xml:space="preserve">З іншого боку, політики, що підтримують культурну автономію, як у Канаді, можуть сприяти тому, що етнічні спільноти відокремлюються від основного суспільства і мають обмежену взаємодію з іншими групами. Це також може створювати економічні та соціальні нерівності між різними етнічними групами. </w:t>
      </w:r>
    </w:p>
    <w:p w14:paraId="078130A8" w14:textId="40FBF028" w:rsidR="0061044B" w:rsidRPr="006120B9" w:rsidRDefault="0061044B" w:rsidP="00B155E5">
      <w:pPr>
        <w:spacing w:line="360" w:lineRule="auto"/>
        <w:ind w:firstLine="709"/>
        <w:rPr>
          <w:sz w:val="28"/>
          <w:szCs w:val="28"/>
        </w:rPr>
      </w:pPr>
      <w:r w:rsidRPr="006120B9">
        <w:rPr>
          <w:sz w:val="28"/>
          <w:szCs w:val="28"/>
        </w:rPr>
        <w:t>Дискримінація і ксенофобія залишаються важливими проблемами в мультикультурних суспільствах, особливо у тих країнах, де існують значні етнічні та релігійні меншини. Незважаючи на політику мультикультуралізму та закони, спрямовані на боротьбу з дискримінацією, іммігранти та меншини часто стикаються з упередженням і нерівними можливостями у сфері освіти, працевлаштування та доступу до соціальних послуг.</w:t>
      </w:r>
      <w:r w:rsidR="00B155E5">
        <w:rPr>
          <w:sz w:val="28"/>
          <w:szCs w:val="28"/>
        </w:rPr>
        <w:t xml:space="preserve"> </w:t>
      </w:r>
      <w:r w:rsidRPr="006120B9">
        <w:rPr>
          <w:sz w:val="28"/>
          <w:szCs w:val="28"/>
        </w:rPr>
        <w:t>Ксенофобія може посилювати соціальну напругу та підривати процес формування спільної національної ідентичності. У деяких країнах, таких як Великобританія або США, зростання політичних рухів, спрямованих проти імміграції, посилило соціальну напругу та створило ворожість між різними етнічними групами. Це не лише перешкоджає інтеграції, але й підриває загальну стабільність суспільства.</w:t>
      </w:r>
    </w:p>
    <w:p w14:paraId="023449C4" w14:textId="77777777" w:rsidR="0061044B" w:rsidRPr="006120B9" w:rsidRDefault="0061044B" w:rsidP="0061044B">
      <w:pPr>
        <w:spacing w:line="360" w:lineRule="auto"/>
        <w:ind w:firstLine="709"/>
        <w:rPr>
          <w:sz w:val="28"/>
          <w:szCs w:val="28"/>
        </w:rPr>
      </w:pPr>
      <w:r w:rsidRPr="006120B9">
        <w:rPr>
          <w:sz w:val="28"/>
          <w:szCs w:val="28"/>
        </w:rPr>
        <w:t xml:space="preserve">Ще однією серйозною проблемою для мультикультурних суспільств є конфлікт між різними ціннісними системами та рівнем релігійної </w:t>
      </w:r>
      <w:r w:rsidRPr="006120B9">
        <w:rPr>
          <w:sz w:val="28"/>
          <w:szCs w:val="28"/>
        </w:rPr>
        <w:lastRenderedPageBreak/>
        <w:t>толерантності. Етнічні та релігійні групи можуть мати різні уявлення про соціальні норми, гендерні ролі, права людини та політичні системи. Ці відмінності можуть спричиняти конфлікти у суспільстві, особливо якщо домінантна група прагне нав'язати свої цінності меншинам або, навпаки, меншини вимагають спеціальних прав на основі релігійних або культурних норм.</w:t>
      </w:r>
      <w:r>
        <w:rPr>
          <w:sz w:val="28"/>
          <w:szCs w:val="28"/>
        </w:rPr>
        <w:t xml:space="preserve"> </w:t>
      </w:r>
      <w:r w:rsidRPr="006120B9">
        <w:rPr>
          <w:sz w:val="28"/>
          <w:szCs w:val="28"/>
        </w:rPr>
        <w:t xml:space="preserve">Наприклад, у Франції питання релігійної свободи, особливо щодо мусульманських жінок, які носять </w:t>
      </w:r>
      <w:proofErr w:type="spellStart"/>
      <w:r w:rsidRPr="006120B9">
        <w:rPr>
          <w:sz w:val="28"/>
          <w:szCs w:val="28"/>
        </w:rPr>
        <w:t>хіджаби</w:t>
      </w:r>
      <w:proofErr w:type="spellEnd"/>
      <w:r w:rsidRPr="006120B9">
        <w:rPr>
          <w:sz w:val="28"/>
          <w:szCs w:val="28"/>
        </w:rPr>
        <w:t xml:space="preserve">, залишається джерелом постійних конфліктів. Законодавчі обмеження на публічне носіння релігійних символів є спробою захистити </w:t>
      </w:r>
      <w:proofErr w:type="spellStart"/>
      <w:r w:rsidRPr="006120B9">
        <w:rPr>
          <w:sz w:val="28"/>
          <w:szCs w:val="28"/>
        </w:rPr>
        <w:t>секулярність</w:t>
      </w:r>
      <w:proofErr w:type="spellEnd"/>
      <w:r w:rsidRPr="006120B9">
        <w:rPr>
          <w:sz w:val="28"/>
          <w:szCs w:val="28"/>
        </w:rPr>
        <w:t xml:space="preserve"> держави, але водночас створюють відчуття відчуженості серед релігійних меншин, що погіршує їхню інтеграцію.</w:t>
      </w:r>
    </w:p>
    <w:p w14:paraId="2AFEA88A" w14:textId="77777777" w:rsidR="0061044B" w:rsidRPr="006120B9" w:rsidRDefault="0061044B" w:rsidP="0061044B">
      <w:pPr>
        <w:spacing w:line="360" w:lineRule="auto"/>
        <w:ind w:firstLine="709"/>
        <w:rPr>
          <w:sz w:val="28"/>
          <w:szCs w:val="28"/>
        </w:rPr>
      </w:pPr>
      <w:r w:rsidRPr="006120B9">
        <w:rPr>
          <w:sz w:val="28"/>
          <w:szCs w:val="28"/>
        </w:rPr>
        <w:t>У багатьох мультикультурних державах, таких як Канада або Австралія, особливі проблеми з формуванням національної ідентичності виникають у зв’язку з корінними народами. Їхні традиційні культури, мови та релігії часто опиняються під загрозою через інтеграційні або асиміляційні політики, спрямовані на їхню інкорпорацію в національну культуру. Це призводить до культурної втрати і може викликати сильний соціальний опір та конфлікти.</w:t>
      </w:r>
    </w:p>
    <w:p w14:paraId="069482CA" w14:textId="77777777" w:rsidR="0061044B" w:rsidRPr="006120B9" w:rsidRDefault="0061044B" w:rsidP="0061044B">
      <w:pPr>
        <w:spacing w:line="360" w:lineRule="auto"/>
        <w:ind w:firstLine="709"/>
        <w:rPr>
          <w:sz w:val="28"/>
          <w:szCs w:val="28"/>
        </w:rPr>
      </w:pPr>
      <w:r w:rsidRPr="006120B9">
        <w:rPr>
          <w:sz w:val="28"/>
          <w:szCs w:val="28"/>
        </w:rPr>
        <w:t xml:space="preserve">Мультикультурні суспільства стикаються з низкою проблем у формуванні та збереженні національної ідентичності через складність поєднання культурного різноманіття з прагненням до національної єдності. Основними викликами є пошук балансу між асиміляцією та збереженням культурної самобутності, інтеграція іммігрантів, подолання дискримінації, а також конфлікти цінностей та релігійна толерантність. Ефективна політика у таких суспільствах має ґрунтуватися на взаємоповазі, </w:t>
      </w:r>
      <w:proofErr w:type="spellStart"/>
      <w:r w:rsidRPr="006120B9">
        <w:rPr>
          <w:sz w:val="28"/>
          <w:szCs w:val="28"/>
        </w:rPr>
        <w:t>інклюзивності</w:t>
      </w:r>
      <w:proofErr w:type="spellEnd"/>
      <w:r w:rsidRPr="006120B9">
        <w:rPr>
          <w:sz w:val="28"/>
          <w:szCs w:val="28"/>
        </w:rPr>
        <w:t xml:space="preserve"> та рівних можливостях для всіх громадян.</w:t>
      </w:r>
    </w:p>
    <w:p w14:paraId="0A6A42E6" w14:textId="77777777" w:rsidR="0061044B" w:rsidRPr="00472D0C" w:rsidRDefault="0061044B" w:rsidP="0061044B">
      <w:pPr>
        <w:spacing w:line="360" w:lineRule="auto"/>
        <w:ind w:firstLine="709"/>
        <w:rPr>
          <w:sz w:val="28"/>
          <w:szCs w:val="28"/>
          <w:lang w:val="ru-RU"/>
        </w:rPr>
      </w:pPr>
      <w:r w:rsidRPr="006120B9">
        <w:rPr>
          <w:sz w:val="28"/>
          <w:szCs w:val="28"/>
        </w:rPr>
        <w:t xml:space="preserve">Іншими словами, глобалізований світ породив ланцюг протиріч в питаннях збереження та розвитку національної, культурної, релігійної та подекуди навіть соціальної й особистісної </w:t>
      </w:r>
      <w:proofErr w:type="spellStart"/>
      <w:r w:rsidRPr="006120B9">
        <w:rPr>
          <w:sz w:val="28"/>
          <w:szCs w:val="28"/>
        </w:rPr>
        <w:t>ідентичностей</w:t>
      </w:r>
      <w:proofErr w:type="spellEnd"/>
      <w:r w:rsidRPr="006120B9">
        <w:rPr>
          <w:sz w:val="28"/>
          <w:szCs w:val="28"/>
        </w:rPr>
        <w:t xml:space="preserve">. В цих умовах стає зрозумілим, що єдиновірного виходу з проблеми зіткнення </w:t>
      </w:r>
      <w:proofErr w:type="spellStart"/>
      <w:r w:rsidRPr="006120B9">
        <w:rPr>
          <w:sz w:val="28"/>
          <w:szCs w:val="28"/>
        </w:rPr>
        <w:t>ідентичностей</w:t>
      </w:r>
      <w:proofErr w:type="spellEnd"/>
      <w:r w:rsidRPr="006120B9">
        <w:rPr>
          <w:sz w:val="28"/>
          <w:szCs w:val="28"/>
        </w:rPr>
        <w:t xml:space="preserve"> бути не можна. Кожна держава в межах своєї політики та суспільного договору обирає власний спосіб реакції на виклики, втім усім доведеться зіткнутись із </w:t>
      </w:r>
      <w:r w:rsidRPr="006120B9">
        <w:rPr>
          <w:sz w:val="28"/>
          <w:szCs w:val="28"/>
        </w:rPr>
        <w:lastRenderedPageBreak/>
        <w:t xml:space="preserve">тим, що абсолютно однорідних, при цьому розвинених держав, у Західній півкулі не буде. </w:t>
      </w:r>
    </w:p>
    <w:p w14:paraId="4E74E4BB" w14:textId="77777777" w:rsidR="00AD4521" w:rsidRPr="00472D0C" w:rsidRDefault="00AD4521" w:rsidP="0061044B">
      <w:pPr>
        <w:spacing w:line="360" w:lineRule="auto"/>
        <w:ind w:firstLine="709"/>
        <w:rPr>
          <w:sz w:val="28"/>
          <w:szCs w:val="28"/>
          <w:lang w:val="ru-RU"/>
        </w:rPr>
      </w:pPr>
    </w:p>
    <w:p w14:paraId="299517EB" w14:textId="77777777" w:rsidR="0061044B" w:rsidRPr="00472D0C" w:rsidRDefault="0061044B" w:rsidP="0061044B">
      <w:pPr>
        <w:rPr>
          <w:b/>
          <w:bCs/>
          <w:sz w:val="28"/>
          <w:szCs w:val="28"/>
          <w:lang w:val="ru-RU"/>
        </w:rPr>
      </w:pPr>
      <w:r w:rsidRPr="005C6367">
        <w:rPr>
          <w:b/>
          <w:bCs/>
          <w:sz w:val="28"/>
          <w:szCs w:val="28"/>
        </w:rPr>
        <w:t>2.3 Національна ідентичність України: історія та шляхи формування</w:t>
      </w:r>
    </w:p>
    <w:p w14:paraId="0CB41F0B" w14:textId="77777777" w:rsidR="00AD4521" w:rsidRPr="00472D0C" w:rsidRDefault="00AD4521" w:rsidP="0061044B">
      <w:pPr>
        <w:rPr>
          <w:b/>
          <w:bCs/>
          <w:sz w:val="28"/>
          <w:szCs w:val="28"/>
          <w:lang w:val="ru-RU"/>
        </w:rPr>
      </w:pPr>
    </w:p>
    <w:p w14:paraId="57C36C36" w14:textId="77777777" w:rsidR="0061044B" w:rsidRPr="006120B9" w:rsidRDefault="0061044B" w:rsidP="0061044B">
      <w:pPr>
        <w:spacing w:line="360" w:lineRule="auto"/>
        <w:ind w:firstLine="709"/>
        <w:rPr>
          <w:sz w:val="28"/>
          <w:szCs w:val="28"/>
        </w:rPr>
      </w:pPr>
      <w:r>
        <w:rPr>
          <w:sz w:val="28"/>
          <w:szCs w:val="28"/>
        </w:rPr>
        <w:t xml:space="preserve">Для розуміння особливостей </w:t>
      </w:r>
      <w:r w:rsidRPr="006120B9">
        <w:rPr>
          <w:sz w:val="28"/>
          <w:szCs w:val="28"/>
        </w:rPr>
        <w:t xml:space="preserve">становлення української ідентичності, варто розпочати з історичного контексту, в межах якого ми виявимо ті події та елементи, які безпосередньо вплинули на сучасне сприйняття власної та загальнонаціональної ідентичності, середньостатистичним мешканцем України. Звичайно, не можна не враховувати, що будь-які події при наданні історіографічної оцінки, проходять своє переосмислення з плином часу, втім в сучасній дійсності ми маємо широкий перелік подій, які в академічних колах та в межах соціального договору, викликають найменше дискусій та є загальноприйнятою основою національного розвитку. </w:t>
      </w:r>
    </w:p>
    <w:p w14:paraId="7F1B2549" w14:textId="77777777" w:rsidR="0061044B" w:rsidRPr="006120B9" w:rsidRDefault="0061044B" w:rsidP="0061044B">
      <w:pPr>
        <w:spacing w:line="360" w:lineRule="auto"/>
        <w:ind w:firstLine="709"/>
        <w:rPr>
          <w:sz w:val="28"/>
          <w:szCs w:val="28"/>
        </w:rPr>
      </w:pPr>
      <w:r w:rsidRPr="006120B9">
        <w:rPr>
          <w:sz w:val="28"/>
          <w:szCs w:val="28"/>
        </w:rPr>
        <w:t>У</w:t>
      </w:r>
      <w:r w:rsidRPr="00BA0BCC">
        <w:rPr>
          <w:sz w:val="28"/>
          <w:szCs w:val="28"/>
        </w:rPr>
        <w:t xml:space="preserve">країнська національна ідентичність має свої корені у Київській Русі — одній з перших держав на східнослов'янських землях, яка існувала в IX–XIII століттях. Київська Русь об’єднувала різні слов'янські племена, і хоч вона згодом </w:t>
      </w:r>
      <w:proofErr w:type="spellStart"/>
      <w:r w:rsidRPr="00BA0BCC">
        <w:rPr>
          <w:sz w:val="28"/>
          <w:szCs w:val="28"/>
        </w:rPr>
        <w:t>розпалася</w:t>
      </w:r>
      <w:proofErr w:type="spellEnd"/>
      <w:r w:rsidRPr="00BA0BCC">
        <w:rPr>
          <w:sz w:val="28"/>
          <w:szCs w:val="28"/>
        </w:rPr>
        <w:t xml:space="preserve"> на окремі князівства, саме цей період став початком формування культурних та політичних традицій, що пізніше вплинули на становлення української нації.</w:t>
      </w:r>
      <w:r>
        <w:rPr>
          <w:sz w:val="28"/>
          <w:szCs w:val="28"/>
        </w:rPr>
        <w:t xml:space="preserve"> </w:t>
      </w:r>
      <w:r w:rsidRPr="00BA0BCC">
        <w:rPr>
          <w:sz w:val="28"/>
          <w:szCs w:val="28"/>
        </w:rPr>
        <w:t>Культурно Київська Русь була тісно пов'язана із Візантійською імперією, що мало значний вплив на релігійний та культурний розвиток. Прийняття християнства у 988 році князем Володимиром Великим стало визначальною подією, яка не лише зміцнила державу, але й вплинула на формування спільної релігійної та культурної свідомості. Православ'я стало ключовим елементом ідентичності, яке зберегло свою роль у подальших століттях, особливо в умовах протистояння з католицьким світом.</w:t>
      </w:r>
    </w:p>
    <w:p w14:paraId="4F726146" w14:textId="77777777" w:rsidR="0061044B" w:rsidRPr="00BB7D6C" w:rsidRDefault="0061044B" w:rsidP="0061044B">
      <w:pPr>
        <w:spacing w:line="360" w:lineRule="auto"/>
        <w:ind w:firstLine="709"/>
        <w:rPr>
          <w:sz w:val="28"/>
          <w:szCs w:val="28"/>
        </w:rPr>
      </w:pPr>
      <w:r w:rsidRPr="006120B9">
        <w:rPr>
          <w:sz w:val="28"/>
          <w:szCs w:val="28"/>
        </w:rPr>
        <w:t xml:space="preserve">В монографії «Цивілізаційна ідентичність українства» зазначається: «Цивілізаційний вибір князя Володимира був вибором не тільки певного </w:t>
      </w:r>
      <w:proofErr w:type="spellStart"/>
      <w:r w:rsidRPr="006120B9">
        <w:rPr>
          <w:sz w:val="28"/>
          <w:szCs w:val="28"/>
        </w:rPr>
        <w:t>вектора</w:t>
      </w:r>
      <w:proofErr w:type="spellEnd"/>
      <w:r w:rsidRPr="006120B9">
        <w:rPr>
          <w:sz w:val="28"/>
          <w:szCs w:val="28"/>
        </w:rPr>
        <w:t xml:space="preserve"> розвитку (візантійського), але й певного способу входження в </w:t>
      </w:r>
      <w:r w:rsidRPr="006120B9">
        <w:rPr>
          <w:sz w:val="28"/>
          <w:szCs w:val="28"/>
        </w:rPr>
        <w:lastRenderedPageBreak/>
        <w:t xml:space="preserve">цивілізацію. Світова історія знає три такі способи, завдяки яким народи, що знаходяться на периферії цивілізації, які вже склалися, засвоюють досягнення останніх. Варіант, на якому зупинився київський князь, полягав у вибірковому запозиченні елементів зрілої цивілізації і їх поступовому пристосуванні до життєвого укладу, що склався, без суттєвого впливу на інші його компоненти. На цьому шляху, як свідчить про те і досвід Києво-Руської держави, країну очікує багато проблем, які можуть виявитися для неї </w:t>
      </w:r>
      <w:proofErr w:type="spellStart"/>
      <w:r w:rsidRPr="006120B9">
        <w:rPr>
          <w:sz w:val="28"/>
          <w:szCs w:val="28"/>
        </w:rPr>
        <w:t>нерозв’язанними</w:t>
      </w:r>
      <w:proofErr w:type="spellEnd"/>
      <w:r w:rsidRPr="006120B9">
        <w:rPr>
          <w:sz w:val="28"/>
          <w:szCs w:val="28"/>
        </w:rPr>
        <w:t xml:space="preserve">, не кажучи вже про те, що цей варіант, як правило, прирікає її на цивілізаційну вторинність і периферійність» </w:t>
      </w:r>
      <w:r w:rsidRPr="00BB7D6C">
        <w:rPr>
          <w:color w:val="000000" w:themeColor="text1"/>
          <w:sz w:val="28"/>
          <w:szCs w:val="28"/>
        </w:rPr>
        <w:t xml:space="preserve">[8, </w:t>
      </w:r>
      <w:r w:rsidRPr="00BB7D6C">
        <w:rPr>
          <w:color w:val="000000" w:themeColor="text1"/>
          <w:sz w:val="28"/>
          <w:szCs w:val="28"/>
          <w:lang w:val="en-US"/>
        </w:rPr>
        <w:t>c</w:t>
      </w:r>
      <w:r w:rsidRPr="00BB7D6C">
        <w:rPr>
          <w:color w:val="000000" w:themeColor="text1"/>
          <w:sz w:val="28"/>
          <w:szCs w:val="28"/>
        </w:rPr>
        <w:t>. 113]</w:t>
      </w:r>
    </w:p>
    <w:p w14:paraId="720A88BA" w14:textId="77777777" w:rsidR="0061044B" w:rsidRPr="00BB7D6C" w:rsidRDefault="0061044B" w:rsidP="0061044B">
      <w:pPr>
        <w:spacing w:line="360" w:lineRule="auto"/>
        <w:ind w:firstLine="709"/>
        <w:rPr>
          <w:sz w:val="28"/>
          <w:szCs w:val="28"/>
        </w:rPr>
      </w:pPr>
      <w:r w:rsidRPr="006120B9">
        <w:rPr>
          <w:sz w:val="28"/>
          <w:szCs w:val="28"/>
        </w:rPr>
        <w:t xml:space="preserve">На сьогоднішній день головною спадщиною Київської Русі залишається християнство, яке навіть в умовах </w:t>
      </w:r>
      <w:proofErr w:type="spellStart"/>
      <w:r w:rsidRPr="006120B9">
        <w:rPr>
          <w:sz w:val="28"/>
          <w:szCs w:val="28"/>
        </w:rPr>
        <w:t>секулярної</w:t>
      </w:r>
      <w:proofErr w:type="spellEnd"/>
      <w:r w:rsidRPr="006120B9">
        <w:rPr>
          <w:sz w:val="28"/>
          <w:szCs w:val="28"/>
        </w:rPr>
        <w:t xml:space="preserve"> держави, залишає однозначний культурний і релігійний вплив на сучасне обличчя народу. Не враховуючи розподілу на окремі церковні напрямки, станом на 2020 рік, в межах дослідження Центру Разумкова, до християнства себе відносили 85% опитаних громадян України, водночас до інших, нехристиянських конфесій, -- 0.6%. Інші відповіді – атеїзм, відсутність конфесії та невизначеність у відповіді </w:t>
      </w:r>
      <w:r w:rsidRPr="00BB7D6C">
        <w:rPr>
          <w:sz w:val="28"/>
          <w:szCs w:val="28"/>
        </w:rPr>
        <w:t xml:space="preserve">[9, </w:t>
      </w:r>
      <w:r>
        <w:rPr>
          <w:sz w:val="28"/>
          <w:szCs w:val="28"/>
          <w:lang w:val="en-US"/>
        </w:rPr>
        <w:t>c</w:t>
      </w:r>
      <w:r w:rsidRPr="00BB7D6C">
        <w:rPr>
          <w:sz w:val="28"/>
          <w:szCs w:val="28"/>
        </w:rPr>
        <w:t>. 1]</w:t>
      </w:r>
    </w:p>
    <w:p w14:paraId="192C40A8" w14:textId="77777777" w:rsidR="0061044B" w:rsidRPr="00863631" w:rsidRDefault="0061044B" w:rsidP="0061044B">
      <w:pPr>
        <w:spacing w:line="360" w:lineRule="auto"/>
        <w:ind w:firstLine="709"/>
        <w:rPr>
          <w:sz w:val="28"/>
          <w:szCs w:val="28"/>
        </w:rPr>
      </w:pPr>
      <w:r w:rsidRPr="00863631">
        <w:rPr>
          <w:sz w:val="28"/>
          <w:szCs w:val="28"/>
        </w:rPr>
        <w:t>З кінця XVIII століття українські землі опинилися під владою двох великих імперій — Російської та Австрійської (пізніше Австро-Угорської). Після поділів Речі Посполитої (1772, 1793, 1795) Російська імперія отримала контроль над більшістю українських територій, тоді як Галичина та частина Західної України увійшли до складу Австрійської імперії.</w:t>
      </w:r>
    </w:p>
    <w:p w14:paraId="51B934E3" w14:textId="77777777" w:rsidR="0061044B" w:rsidRPr="00BB7D6C" w:rsidRDefault="0061044B" w:rsidP="0061044B">
      <w:pPr>
        <w:spacing w:line="360" w:lineRule="auto"/>
        <w:ind w:firstLine="709"/>
        <w:rPr>
          <w:sz w:val="28"/>
          <w:szCs w:val="28"/>
          <w:lang w:val="ru-RU"/>
        </w:rPr>
      </w:pPr>
      <w:r w:rsidRPr="00863631">
        <w:rPr>
          <w:sz w:val="28"/>
          <w:szCs w:val="28"/>
        </w:rPr>
        <w:t>У Російській імперії відбувалася активна русифікація українського населення. Влада прагнула знищити всі прояви української культури і мови, вбачаючи в них загрозу для єдності імперії. Заборона української мови в школах і публікаціях (Валуєвський циркуляр 1863 року та Емський указ 1876 року) була лише однією з багатьох репресивних заходів, спрямованих на стирання національної свідомості.</w:t>
      </w:r>
      <w:r>
        <w:rPr>
          <w:sz w:val="28"/>
          <w:szCs w:val="28"/>
        </w:rPr>
        <w:t xml:space="preserve"> Автори вищеназваної монографії визначають</w:t>
      </w:r>
      <w:r w:rsidRPr="006120B9">
        <w:rPr>
          <w:sz w:val="28"/>
          <w:szCs w:val="28"/>
        </w:rPr>
        <w:t xml:space="preserve"> </w:t>
      </w:r>
      <w:r>
        <w:rPr>
          <w:sz w:val="28"/>
          <w:szCs w:val="28"/>
        </w:rPr>
        <w:t>«</w:t>
      </w:r>
      <w:r w:rsidRPr="006120B9">
        <w:rPr>
          <w:sz w:val="28"/>
          <w:szCs w:val="28"/>
        </w:rPr>
        <w:t xml:space="preserve">кілька напрямів, за якими трансформувався образ України в російській імперській свідомості, особливо починаючи з </w:t>
      </w:r>
      <w:proofErr w:type="spellStart"/>
      <w:r w:rsidRPr="006120B9">
        <w:rPr>
          <w:sz w:val="28"/>
          <w:szCs w:val="28"/>
        </w:rPr>
        <w:t>олександрівських</w:t>
      </w:r>
      <w:proofErr w:type="spellEnd"/>
      <w:r w:rsidRPr="006120B9">
        <w:rPr>
          <w:sz w:val="28"/>
          <w:szCs w:val="28"/>
        </w:rPr>
        <w:t xml:space="preserve"> </w:t>
      </w:r>
      <w:r w:rsidRPr="006120B9">
        <w:rPr>
          <w:sz w:val="28"/>
          <w:szCs w:val="28"/>
        </w:rPr>
        <w:lastRenderedPageBreak/>
        <w:t>часів. У міру включення України в імперську адміністративно</w:t>
      </w:r>
      <w:r>
        <w:rPr>
          <w:sz w:val="28"/>
          <w:szCs w:val="28"/>
        </w:rPr>
        <w:t>-</w:t>
      </w:r>
      <w:r w:rsidRPr="006120B9">
        <w:rPr>
          <w:sz w:val="28"/>
          <w:szCs w:val="28"/>
        </w:rPr>
        <w:t xml:space="preserve">політичну, соціальну і культурну систему поступово послаблювались акценти на відмінність, на зміну їм приходила увага до подібності (одкровення М. Гоголя), що ставало ґрунтом для регіоналізму, для мислення категоріями місцевої своєрідності. Регіоналізм активно проявився і на рівні соціокультурної самоідентифікації вихідців з Малоросії, що відчувається, наприклад, в публіцистичному й епістолярному дискурсах, і на рівні історичного </w:t>
      </w:r>
      <w:proofErr w:type="spellStart"/>
      <w:r w:rsidRPr="006120B9">
        <w:rPr>
          <w:sz w:val="28"/>
          <w:szCs w:val="28"/>
        </w:rPr>
        <w:t>наративу</w:t>
      </w:r>
      <w:proofErr w:type="spellEnd"/>
      <w:r w:rsidRPr="006120B9">
        <w:rPr>
          <w:sz w:val="28"/>
          <w:szCs w:val="28"/>
        </w:rPr>
        <w:t xml:space="preserve">, що прагнув, на відміну від українських літописів XVIII ст., до єдиного розгляду місцевої й імперської історії, і на рівні літератури і журналістики, де майже суцільно вживається російська мова і йде процес вибудовування в загальний літературний процес.» </w:t>
      </w:r>
      <w:r w:rsidRPr="00BB7D6C">
        <w:rPr>
          <w:sz w:val="28"/>
          <w:szCs w:val="28"/>
          <w:lang w:val="ru-RU"/>
        </w:rPr>
        <w:t>[</w:t>
      </w:r>
      <w:r w:rsidRPr="00BB7D6C">
        <w:rPr>
          <w:sz w:val="28"/>
          <w:szCs w:val="28"/>
        </w:rPr>
        <w:t xml:space="preserve">8, </w:t>
      </w:r>
      <w:r w:rsidRPr="00BB7D6C">
        <w:rPr>
          <w:sz w:val="28"/>
          <w:szCs w:val="28"/>
          <w:lang w:val="en-US"/>
        </w:rPr>
        <w:t>c</w:t>
      </w:r>
      <w:r w:rsidRPr="00BB7D6C">
        <w:rPr>
          <w:sz w:val="28"/>
          <w:szCs w:val="28"/>
        </w:rPr>
        <w:t xml:space="preserve">. </w:t>
      </w:r>
      <w:r w:rsidRPr="00BB7D6C">
        <w:rPr>
          <w:sz w:val="28"/>
          <w:szCs w:val="28"/>
          <w:lang w:val="ru-RU"/>
        </w:rPr>
        <w:t>205]</w:t>
      </w:r>
    </w:p>
    <w:p w14:paraId="492EC9B9" w14:textId="77777777" w:rsidR="0061044B" w:rsidRPr="006120B9" w:rsidRDefault="0061044B" w:rsidP="0061044B">
      <w:pPr>
        <w:spacing w:line="360" w:lineRule="auto"/>
        <w:ind w:firstLine="709"/>
        <w:rPr>
          <w:sz w:val="28"/>
          <w:szCs w:val="28"/>
        </w:rPr>
      </w:pPr>
      <w:r w:rsidRPr="006120B9">
        <w:rPr>
          <w:sz w:val="28"/>
          <w:szCs w:val="28"/>
        </w:rPr>
        <w:t>Паралельно із цим відбувається масштабне національне відродження на основі культури та мови. В межах літературних творів описується життя місцевого українського населення різних суспільних прошарків, а в науковій сфері постають окремі визначні постаті. Закріплюється образ України як окремого культурного і політичного суб’єкта, а мова та культура стали важливими елементами у формуванні національної самосвідомості.</w:t>
      </w:r>
    </w:p>
    <w:p w14:paraId="22FD8F35" w14:textId="77777777" w:rsidR="0061044B" w:rsidRPr="0061044B" w:rsidRDefault="0061044B" w:rsidP="0061044B">
      <w:pPr>
        <w:spacing w:line="360" w:lineRule="auto"/>
        <w:ind w:firstLine="709"/>
        <w:rPr>
          <w:color w:val="FF0000"/>
          <w:sz w:val="28"/>
          <w:szCs w:val="28"/>
        </w:rPr>
      </w:pPr>
      <w:r w:rsidRPr="006120B9">
        <w:rPr>
          <w:sz w:val="28"/>
          <w:szCs w:val="28"/>
        </w:rPr>
        <w:t xml:space="preserve">Аналізуючи формування української ідентичності на західних землях, </w:t>
      </w:r>
      <w:r>
        <w:rPr>
          <w:sz w:val="28"/>
          <w:szCs w:val="28"/>
        </w:rPr>
        <w:t>дослідники зазначають, що «</w:t>
      </w:r>
      <w:r w:rsidRPr="006120B9">
        <w:rPr>
          <w:sz w:val="28"/>
          <w:szCs w:val="28"/>
        </w:rPr>
        <w:t xml:space="preserve">не можна оминути потужний вплив представників наддніпрянського українського </w:t>
      </w:r>
      <w:proofErr w:type="spellStart"/>
      <w:r w:rsidRPr="006120B9">
        <w:rPr>
          <w:sz w:val="28"/>
          <w:szCs w:val="28"/>
        </w:rPr>
        <w:t>інтелектуально</w:t>
      </w:r>
      <w:proofErr w:type="spellEnd"/>
      <w:r w:rsidRPr="006120B9">
        <w:rPr>
          <w:sz w:val="28"/>
          <w:szCs w:val="28"/>
        </w:rPr>
        <w:t xml:space="preserve">-політичного середовища, які допомагали закладати бібліотеки на Буковині, в Угорській Русі, на Галичині. У 1873 р. за ініціативи О. </w:t>
      </w:r>
      <w:proofErr w:type="spellStart"/>
      <w:r w:rsidRPr="006120B9">
        <w:rPr>
          <w:sz w:val="28"/>
          <w:szCs w:val="28"/>
        </w:rPr>
        <w:t>Кониського</w:t>
      </w:r>
      <w:proofErr w:type="spellEnd"/>
      <w:r w:rsidRPr="006120B9">
        <w:rPr>
          <w:sz w:val="28"/>
          <w:szCs w:val="28"/>
        </w:rPr>
        <w:t xml:space="preserve">, М. Драгоманова, Д. Пильчикова на кошти Є. </w:t>
      </w:r>
      <w:proofErr w:type="spellStart"/>
      <w:r w:rsidRPr="006120B9">
        <w:rPr>
          <w:sz w:val="28"/>
          <w:szCs w:val="28"/>
        </w:rPr>
        <w:t>Милорадович</w:t>
      </w:r>
      <w:proofErr w:type="spellEnd"/>
      <w:r w:rsidRPr="006120B9">
        <w:rPr>
          <w:sz w:val="28"/>
          <w:szCs w:val="28"/>
        </w:rPr>
        <w:t xml:space="preserve"> – полтавської поміщиці – за активної участі галичан у Львові було започатковано Літературно-наукове товариство імені Тараса Шевченка. Недарма Б. Грінченко називав М. Драгоманова «прем’єром» галицьких радикалів64 . Серед чільних діячів українського відродження в Російській імперії також були прибічники політичної програми </w:t>
      </w:r>
      <w:proofErr w:type="spellStart"/>
      <w:r w:rsidRPr="006120B9">
        <w:rPr>
          <w:sz w:val="28"/>
          <w:szCs w:val="28"/>
        </w:rPr>
        <w:t>австрославізму</w:t>
      </w:r>
      <w:proofErr w:type="spellEnd"/>
      <w:r w:rsidRPr="006120B9">
        <w:rPr>
          <w:sz w:val="28"/>
          <w:szCs w:val="28"/>
        </w:rPr>
        <w:t xml:space="preserve"> та </w:t>
      </w:r>
      <w:proofErr w:type="spellStart"/>
      <w:r w:rsidRPr="006120B9">
        <w:rPr>
          <w:sz w:val="28"/>
          <w:szCs w:val="28"/>
        </w:rPr>
        <w:t>австрофільства</w:t>
      </w:r>
      <w:proofErr w:type="spellEnd"/>
      <w:r w:rsidRPr="006120B9">
        <w:rPr>
          <w:sz w:val="28"/>
          <w:szCs w:val="28"/>
        </w:rPr>
        <w:t xml:space="preserve">. Зокрема, організатор Київської громади й фундатор київської школи істориків В. Антонович допускав можливість об’єднання українських земель в імперії Габсбургів, підтримував </w:t>
      </w:r>
      <w:r w:rsidRPr="006120B9">
        <w:rPr>
          <w:sz w:val="28"/>
          <w:szCs w:val="28"/>
        </w:rPr>
        <w:lastRenderedPageBreak/>
        <w:t xml:space="preserve">проголошену в 1890 р. тактику «Нової ери» в українсько-польських відносинах у Галичині, переїзд М. Грушевського до Львова й створення там наукового осередку та ін. Творення «національної» історичної та історіографічної школи, </w:t>
      </w:r>
      <w:proofErr w:type="spellStart"/>
      <w:r w:rsidRPr="006120B9">
        <w:rPr>
          <w:sz w:val="28"/>
          <w:szCs w:val="28"/>
        </w:rPr>
        <w:t>етноцентричної</w:t>
      </w:r>
      <w:proofErr w:type="spellEnd"/>
      <w:r w:rsidRPr="006120B9">
        <w:rPr>
          <w:sz w:val="28"/>
          <w:szCs w:val="28"/>
        </w:rPr>
        <w:t xml:space="preserve"> за змістом, стало потужним фактором націє- та державотворення. Багато в цьому ключі зробило Наукове товариство ім. Т. Шевченка, яке залучало до співпраці буковинських (братів </w:t>
      </w:r>
      <w:proofErr w:type="spellStart"/>
      <w:r w:rsidRPr="006120B9">
        <w:rPr>
          <w:sz w:val="28"/>
          <w:szCs w:val="28"/>
        </w:rPr>
        <w:t>Тимінських</w:t>
      </w:r>
      <w:proofErr w:type="spellEnd"/>
      <w:r w:rsidRPr="006120B9">
        <w:rPr>
          <w:sz w:val="28"/>
          <w:szCs w:val="28"/>
        </w:rPr>
        <w:t xml:space="preserve">) і закарпатських народовців (Ю. </w:t>
      </w:r>
      <w:proofErr w:type="spellStart"/>
      <w:r w:rsidRPr="006120B9">
        <w:rPr>
          <w:sz w:val="28"/>
          <w:szCs w:val="28"/>
        </w:rPr>
        <w:t>Жатковича</w:t>
      </w:r>
      <w:proofErr w:type="spellEnd"/>
      <w:r w:rsidRPr="006120B9">
        <w:rPr>
          <w:sz w:val="28"/>
          <w:szCs w:val="28"/>
        </w:rPr>
        <w:t xml:space="preserve">, Г. </w:t>
      </w:r>
      <w:proofErr w:type="spellStart"/>
      <w:r w:rsidRPr="006120B9">
        <w:rPr>
          <w:sz w:val="28"/>
          <w:szCs w:val="28"/>
        </w:rPr>
        <w:t>Скрипського</w:t>
      </w:r>
      <w:proofErr w:type="spellEnd"/>
      <w:r w:rsidRPr="006120B9">
        <w:rPr>
          <w:sz w:val="28"/>
          <w:szCs w:val="28"/>
        </w:rPr>
        <w:t xml:space="preserve">).» </w:t>
      </w:r>
      <w:r w:rsidRPr="0061044B">
        <w:rPr>
          <w:color w:val="000000" w:themeColor="text1"/>
          <w:sz w:val="28"/>
          <w:szCs w:val="28"/>
        </w:rPr>
        <w:t xml:space="preserve">[8, </w:t>
      </w:r>
      <w:r w:rsidRPr="00BB7D6C">
        <w:rPr>
          <w:color w:val="000000" w:themeColor="text1"/>
          <w:sz w:val="28"/>
          <w:szCs w:val="28"/>
          <w:lang w:val="en-US"/>
        </w:rPr>
        <w:t>c</w:t>
      </w:r>
      <w:r w:rsidRPr="0061044B">
        <w:rPr>
          <w:color w:val="000000" w:themeColor="text1"/>
          <w:sz w:val="28"/>
          <w:szCs w:val="28"/>
        </w:rPr>
        <w:t>.228]</w:t>
      </w:r>
    </w:p>
    <w:p w14:paraId="746BA54A" w14:textId="77777777" w:rsidR="0061044B" w:rsidRPr="00BB7D6C" w:rsidRDefault="0061044B" w:rsidP="0061044B">
      <w:pPr>
        <w:spacing w:line="360" w:lineRule="auto"/>
        <w:ind w:firstLine="709"/>
        <w:rPr>
          <w:color w:val="00B050"/>
          <w:sz w:val="28"/>
          <w:szCs w:val="28"/>
        </w:rPr>
      </w:pPr>
      <w:r w:rsidRPr="00863631">
        <w:rPr>
          <w:sz w:val="28"/>
          <w:szCs w:val="28"/>
        </w:rPr>
        <w:t>На відміну від Російської імперії, в Австрійській імперії українці мали більше можливостей для національного самовиявлення. Хоча й тут були обмеження, проте українська громада Галичини змогла зберегти свою культурну ідентичність, а також розвивати політичну та соціальну активність. Створення українських культурно-просвітницьких товариств, таких як «Просвіта» (1868 р.) та Наукове товариство імені Шевченка (1873 р.), сприяло піднесенню національної свідомості серед українців.</w:t>
      </w:r>
      <w:r>
        <w:rPr>
          <w:sz w:val="28"/>
          <w:szCs w:val="28"/>
        </w:rPr>
        <w:t xml:space="preserve"> </w:t>
      </w:r>
      <w:r w:rsidRPr="00863631">
        <w:rPr>
          <w:sz w:val="28"/>
          <w:szCs w:val="28"/>
        </w:rPr>
        <w:t>Галицькі землі стали осередком для формування української інтелектуальної еліти, яка згодом відіграла важливу роль у боротьбі за незалежність України. Тут активно розвивалися українська мова, література, національна преса та система освіти, що дозволяло зберегти культурну самобутність у рамках багатонаціональної Австро-Угорської держави.</w:t>
      </w:r>
      <w:r>
        <w:rPr>
          <w:sz w:val="28"/>
          <w:szCs w:val="28"/>
        </w:rPr>
        <w:t xml:space="preserve"> </w:t>
      </w:r>
      <w:r w:rsidRPr="006120B9">
        <w:rPr>
          <w:sz w:val="28"/>
          <w:szCs w:val="28"/>
        </w:rPr>
        <w:t>Зважуючи на розподіл українських земель між двома імперіями та загальні внутрішні політичні обставини для кожної з них,</w:t>
      </w:r>
      <w:r>
        <w:rPr>
          <w:sz w:val="28"/>
          <w:szCs w:val="28"/>
        </w:rPr>
        <w:t xml:space="preserve"> </w:t>
      </w:r>
      <w:r w:rsidRPr="00BB7D6C">
        <w:rPr>
          <w:color w:val="000000" w:themeColor="text1"/>
          <w:sz w:val="28"/>
          <w:szCs w:val="28"/>
        </w:rPr>
        <w:t xml:space="preserve">ми визначаємо, що це призвело до закладення основ двох сучасних конфліктних елементів української ідентичності в період Незалежності: мови та розколу регіональних </w:t>
      </w:r>
      <w:proofErr w:type="spellStart"/>
      <w:r w:rsidRPr="00BB7D6C">
        <w:rPr>
          <w:color w:val="000000" w:themeColor="text1"/>
          <w:sz w:val="28"/>
          <w:szCs w:val="28"/>
        </w:rPr>
        <w:t>ідентичностей</w:t>
      </w:r>
      <w:proofErr w:type="spellEnd"/>
      <w:r w:rsidRPr="00BB7D6C">
        <w:rPr>
          <w:color w:val="000000" w:themeColor="text1"/>
          <w:sz w:val="28"/>
          <w:szCs w:val="28"/>
        </w:rPr>
        <w:t xml:space="preserve"> на Західній та Наддніпрянській Україні, де в основі першої лежить розуміння української мови як основи національної самобутності, а в другій – ідея про </w:t>
      </w:r>
      <w:proofErr w:type="spellStart"/>
      <w:r w:rsidRPr="00BB7D6C">
        <w:rPr>
          <w:color w:val="000000" w:themeColor="text1"/>
          <w:sz w:val="28"/>
          <w:szCs w:val="28"/>
        </w:rPr>
        <w:t>співвіснування</w:t>
      </w:r>
      <w:proofErr w:type="spellEnd"/>
      <w:r w:rsidRPr="00BB7D6C">
        <w:rPr>
          <w:color w:val="000000" w:themeColor="text1"/>
          <w:sz w:val="28"/>
          <w:szCs w:val="28"/>
        </w:rPr>
        <w:t xml:space="preserve"> різних </w:t>
      </w:r>
      <w:proofErr w:type="spellStart"/>
      <w:r w:rsidRPr="00BB7D6C">
        <w:rPr>
          <w:color w:val="000000" w:themeColor="text1"/>
          <w:sz w:val="28"/>
          <w:szCs w:val="28"/>
        </w:rPr>
        <w:t>мовленевих</w:t>
      </w:r>
      <w:proofErr w:type="spellEnd"/>
      <w:r w:rsidRPr="00BB7D6C">
        <w:rPr>
          <w:color w:val="000000" w:themeColor="text1"/>
          <w:sz w:val="28"/>
          <w:szCs w:val="28"/>
        </w:rPr>
        <w:t xml:space="preserve"> груп.</w:t>
      </w:r>
    </w:p>
    <w:p w14:paraId="60B0FB32" w14:textId="27FCC70F" w:rsidR="0061044B" w:rsidRPr="0061044B" w:rsidRDefault="0061044B" w:rsidP="00B155E5">
      <w:pPr>
        <w:spacing w:line="360" w:lineRule="auto"/>
        <w:ind w:firstLine="851"/>
        <w:rPr>
          <w:sz w:val="28"/>
          <w:szCs w:val="28"/>
        </w:rPr>
      </w:pPr>
      <w:r w:rsidRPr="006120B9">
        <w:rPr>
          <w:sz w:val="28"/>
          <w:szCs w:val="28"/>
        </w:rPr>
        <w:t>«Регіональну ідентичність українців варто розглянути через Східний та Західний регіон України. Історично зумовлені «націоналізація» Заходу та «</w:t>
      </w:r>
      <w:proofErr w:type="spellStart"/>
      <w:r w:rsidRPr="006120B9">
        <w:rPr>
          <w:sz w:val="28"/>
          <w:szCs w:val="28"/>
        </w:rPr>
        <w:t>інтерналізація</w:t>
      </w:r>
      <w:proofErr w:type="spellEnd"/>
      <w:r w:rsidRPr="006120B9">
        <w:rPr>
          <w:sz w:val="28"/>
          <w:szCs w:val="28"/>
        </w:rPr>
        <w:t xml:space="preserve">» Сходу – найбільш впливові й настільки ж різні тенденції – посилили диференціацію в рамках єдиного географічного простору. У </w:t>
      </w:r>
      <w:r w:rsidRPr="006120B9">
        <w:rPr>
          <w:sz w:val="28"/>
          <w:szCs w:val="28"/>
        </w:rPr>
        <w:lastRenderedPageBreak/>
        <w:t>сучасній соціологічній науці використання географічної опозиції «Захід-Схід» вказує на комплекс соціально-економічних та політичних відмінностей, які створюють рельєф, «географію» соціокультурного простору…</w:t>
      </w:r>
      <w:r w:rsidRPr="006120B9">
        <w:t xml:space="preserve"> </w:t>
      </w:r>
      <w:r w:rsidRPr="006120B9">
        <w:rPr>
          <w:sz w:val="28"/>
          <w:szCs w:val="28"/>
        </w:rPr>
        <w:t xml:space="preserve">Історичними чинниками формування регіонального менталітету Західної України виступає вплив Річі Посполитої, Австро-Угорської імперії, які вплинули на регіональні та демократичні традиції. Специфіка регіонів базується на поєднанні двох цивілізаційних парадигм, які складаються із прагматичності західної та східної слов’янських цивілізацій, що формує специфічне взаємодоповнююче формування, яке впливає на </w:t>
      </w:r>
      <w:proofErr w:type="spellStart"/>
      <w:r w:rsidRPr="006120B9">
        <w:rPr>
          <w:sz w:val="28"/>
          <w:szCs w:val="28"/>
        </w:rPr>
        <w:t>взаєморозвиток</w:t>
      </w:r>
      <w:proofErr w:type="spellEnd"/>
      <w:r w:rsidRPr="006120B9">
        <w:rPr>
          <w:sz w:val="28"/>
          <w:szCs w:val="28"/>
        </w:rPr>
        <w:t xml:space="preserve"> культури, нації та релігії. Безпосередньо формуються специфічні умови існування різних етносів, які впливають на </w:t>
      </w:r>
      <w:proofErr w:type="spellStart"/>
      <w:r w:rsidRPr="006120B9">
        <w:rPr>
          <w:sz w:val="28"/>
          <w:szCs w:val="28"/>
        </w:rPr>
        <w:t>мовну</w:t>
      </w:r>
      <w:proofErr w:type="spellEnd"/>
      <w:r w:rsidRPr="006120B9">
        <w:rPr>
          <w:sz w:val="28"/>
          <w:szCs w:val="28"/>
        </w:rPr>
        <w:t xml:space="preserve">, культурну ситуацію в даному регіоні.», пише В.А </w:t>
      </w:r>
      <w:proofErr w:type="spellStart"/>
      <w:r w:rsidRPr="006120B9">
        <w:rPr>
          <w:sz w:val="28"/>
          <w:szCs w:val="28"/>
        </w:rPr>
        <w:t>Шеховцова-Бурянова</w:t>
      </w:r>
      <w:proofErr w:type="spellEnd"/>
      <w:r w:rsidRPr="006120B9">
        <w:rPr>
          <w:sz w:val="28"/>
          <w:szCs w:val="28"/>
        </w:rPr>
        <w:t xml:space="preserve">. </w:t>
      </w:r>
      <w:r w:rsidRPr="0061044B">
        <w:rPr>
          <w:color w:val="000000" w:themeColor="text1"/>
          <w:sz w:val="28"/>
          <w:szCs w:val="28"/>
        </w:rPr>
        <w:t>[</w:t>
      </w:r>
      <w:r w:rsidRPr="00BB7D6C">
        <w:rPr>
          <w:color w:val="000000" w:themeColor="text1"/>
          <w:sz w:val="28"/>
          <w:szCs w:val="28"/>
        </w:rPr>
        <w:t>2</w:t>
      </w:r>
      <w:r w:rsidR="00AD4521" w:rsidRPr="00472D0C">
        <w:rPr>
          <w:color w:val="000000" w:themeColor="text1"/>
          <w:sz w:val="28"/>
          <w:szCs w:val="28"/>
        </w:rPr>
        <w:t>2</w:t>
      </w:r>
      <w:r w:rsidRPr="00BB7D6C">
        <w:rPr>
          <w:color w:val="000000" w:themeColor="text1"/>
          <w:sz w:val="28"/>
          <w:szCs w:val="28"/>
        </w:rPr>
        <w:t>, с. 55</w:t>
      </w:r>
      <w:r w:rsidRPr="0061044B">
        <w:rPr>
          <w:color w:val="000000" w:themeColor="text1"/>
          <w:sz w:val="28"/>
          <w:szCs w:val="28"/>
        </w:rPr>
        <w:t>]</w:t>
      </w:r>
    </w:p>
    <w:p w14:paraId="52E9DED3" w14:textId="77777777" w:rsidR="0061044B" w:rsidRPr="0061044B" w:rsidRDefault="0061044B" w:rsidP="00B155E5">
      <w:pPr>
        <w:spacing w:line="360" w:lineRule="auto"/>
        <w:ind w:firstLine="709"/>
        <w:rPr>
          <w:sz w:val="28"/>
          <w:szCs w:val="28"/>
        </w:rPr>
      </w:pPr>
      <w:r w:rsidRPr="006120B9">
        <w:rPr>
          <w:sz w:val="28"/>
        </w:rPr>
        <w:t xml:space="preserve">Як зазначає Бевз Т.А, одним з ключових механізмів у формуванні ідентичності у </w:t>
      </w:r>
      <w:proofErr w:type="spellStart"/>
      <w:r w:rsidRPr="006120B9">
        <w:rPr>
          <w:sz w:val="28"/>
        </w:rPr>
        <w:t>поліетнічній</w:t>
      </w:r>
      <w:proofErr w:type="spellEnd"/>
      <w:r w:rsidRPr="006120B9">
        <w:rPr>
          <w:sz w:val="28"/>
        </w:rPr>
        <w:t xml:space="preserve"> державі виступає національне питання. </w:t>
      </w:r>
      <w:r w:rsidRPr="0061044B">
        <w:rPr>
          <w:color w:val="000000" w:themeColor="text1"/>
          <w:sz w:val="28"/>
        </w:rPr>
        <w:t>[2</w:t>
      </w:r>
      <w:r w:rsidRPr="00BB7D6C">
        <w:rPr>
          <w:color w:val="000000" w:themeColor="text1"/>
          <w:sz w:val="28"/>
        </w:rPr>
        <w:t>, с.1</w:t>
      </w:r>
      <w:r w:rsidRPr="0061044B">
        <w:rPr>
          <w:color w:val="000000" w:themeColor="text1"/>
          <w:sz w:val="28"/>
        </w:rPr>
        <w:t>]</w:t>
      </w:r>
    </w:p>
    <w:p w14:paraId="71161B0B" w14:textId="77777777" w:rsidR="0061044B" w:rsidRPr="006120B9" w:rsidRDefault="0061044B" w:rsidP="0061044B">
      <w:pPr>
        <w:spacing w:line="360" w:lineRule="auto"/>
        <w:ind w:firstLine="709"/>
        <w:rPr>
          <w:sz w:val="28"/>
          <w:szCs w:val="28"/>
        </w:rPr>
      </w:pPr>
      <w:r w:rsidRPr="006120B9">
        <w:rPr>
          <w:sz w:val="28"/>
          <w:szCs w:val="28"/>
        </w:rPr>
        <w:t>Події 1917 року, зокрема створення Української Центральної Ради, проголошення Української Народної Республіки (УНР), а потім і державний переворот на чолі з гетьманом Павлом Скоропадським, демонструють посилену політичну активність українців. Ці події стали відповіддю на багато століть політичної та культурної залежності від іноземних держав, зокрема Російської імперії. Спроби відродити власну державу, попри численні внутрішні та зовнішні виклики, показали формування усвідомленого національного прагнення до суверенітету.</w:t>
      </w:r>
    </w:p>
    <w:p w14:paraId="78186ADB" w14:textId="77777777" w:rsidR="0061044B" w:rsidRPr="006120B9" w:rsidRDefault="0061044B" w:rsidP="0061044B">
      <w:pPr>
        <w:spacing w:line="360" w:lineRule="auto"/>
        <w:ind w:firstLine="709"/>
        <w:rPr>
          <w:sz w:val="28"/>
          <w:szCs w:val="28"/>
        </w:rPr>
      </w:pPr>
      <w:r w:rsidRPr="006120B9">
        <w:rPr>
          <w:sz w:val="28"/>
          <w:szCs w:val="28"/>
        </w:rPr>
        <w:t>Цей період став ключовим у розумінні національної суб'єктності: українці почали сприймати себе не просто як частину імперій, але як окрему націю з власною історією, культурою, мовою та політичними інститутами. Проголошення незалежності УНР у 1918 році, навіть у контексті подальших поразок, стало важливим символом національної боротьби за державність, який залишив глибокий слід у свідомості наступних поколінь. Цей символ був ключовим для того, щоб українці бачили себе як політичну спільноту, здатну на самостійне існування.</w:t>
      </w:r>
      <w:r>
        <w:rPr>
          <w:sz w:val="28"/>
          <w:szCs w:val="28"/>
        </w:rPr>
        <w:t xml:space="preserve"> </w:t>
      </w:r>
    </w:p>
    <w:p w14:paraId="5BC8491F" w14:textId="77777777" w:rsidR="0061044B" w:rsidRPr="00F77C6B" w:rsidRDefault="0061044B" w:rsidP="00B155E5">
      <w:pPr>
        <w:spacing w:line="360" w:lineRule="auto"/>
        <w:ind w:firstLine="709"/>
        <w:rPr>
          <w:sz w:val="28"/>
          <w:szCs w:val="28"/>
        </w:rPr>
      </w:pPr>
      <w:r w:rsidRPr="00F77C6B">
        <w:rPr>
          <w:sz w:val="28"/>
          <w:szCs w:val="28"/>
        </w:rPr>
        <w:lastRenderedPageBreak/>
        <w:t xml:space="preserve">Центральна Рада, а згодом і Директорія намагалися зробити українську мову основною в адміністративних, освітніх і публічних сферах. Попередні століття політики русифікації в Російській імперії та полонізації в Західній Україні змусили українців боротися за збереження власної </w:t>
      </w:r>
      <w:proofErr w:type="spellStart"/>
      <w:r w:rsidRPr="00F77C6B">
        <w:rPr>
          <w:sz w:val="28"/>
          <w:szCs w:val="28"/>
        </w:rPr>
        <w:t>мовної</w:t>
      </w:r>
      <w:proofErr w:type="spellEnd"/>
      <w:r w:rsidRPr="00F77C6B">
        <w:rPr>
          <w:sz w:val="28"/>
          <w:szCs w:val="28"/>
        </w:rPr>
        <w:t xml:space="preserve"> та культурної ідентичності. Політичні зміни 1917 року дали можливість відновити ці аспекти національного життя.</w:t>
      </w:r>
      <w:r>
        <w:rPr>
          <w:sz w:val="28"/>
          <w:szCs w:val="28"/>
        </w:rPr>
        <w:t xml:space="preserve"> </w:t>
      </w:r>
      <w:r w:rsidRPr="00F77C6B">
        <w:rPr>
          <w:sz w:val="28"/>
          <w:szCs w:val="28"/>
        </w:rPr>
        <w:t>Ця політика сприяла посиленню усвідомлення важливості мови як основного елемента національної ідентичності. Українська мова стала символом спротиву іноземному гнобленню та елементом об’єднання українців. Література, театр, преса того часу отримали новий поштовх до розвитку, створюючи культурне поле, яке сприяло піднесенню національної самосвідомості.</w:t>
      </w:r>
    </w:p>
    <w:p w14:paraId="2DAA03F4" w14:textId="77777777" w:rsidR="0061044B" w:rsidRPr="006120B9" w:rsidRDefault="0061044B" w:rsidP="0061044B">
      <w:pPr>
        <w:spacing w:line="360" w:lineRule="auto"/>
        <w:ind w:firstLine="709"/>
        <w:rPr>
          <w:sz w:val="28"/>
          <w:szCs w:val="28"/>
        </w:rPr>
      </w:pPr>
      <w:r w:rsidRPr="006120B9">
        <w:rPr>
          <w:sz w:val="28"/>
          <w:szCs w:val="28"/>
        </w:rPr>
        <w:t xml:space="preserve">Період радянської влади в Україні значно вплинув на українську національну ідентичність, створюючи складний та суперечливий контекст для її розвитку. З одного боку, політика радянської влади намагалася інтегрувати українців у </w:t>
      </w:r>
      <w:proofErr w:type="spellStart"/>
      <w:r w:rsidRPr="006120B9">
        <w:rPr>
          <w:sz w:val="28"/>
          <w:szCs w:val="28"/>
        </w:rPr>
        <w:t>загальнорадянський</w:t>
      </w:r>
      <w:proofErr w:type="spellEnd"/>
      <w:r w:rsidRPr="006120B9">
        <w:rPr>
          <w:sz w:val="28"/>
          <w:szCs w:val="28"/>
        </w:rPr>
        <w:t xml:space="preserve"> </w:t>
      </w:r>
      <w:proofErr w:type="spellStart"/>
      <w:r w:rsidRPr="006120B9">
        <w:rPr>
          <w:sz w:val="28"/>
          <w:szCs w:val="28"/>
        </w:rPr>
        <w:t>проєкт</w:t>
      </w:r>
      <w:proofErr w:type="spellEnd"/>
      <w:r w:rsidRPr="006120B9">
        <w:rPr>
          <w:sz w:val="28"/>
          <w:szCs w:val="28"/>
        </w:rPr>
        <w:t>, з іншого боку — в українському суспільстві зберігалося прагнення до збереження національної самобутності, яке у певні періоди отримувало підтримку від самої влади, але загалом часто зазнавало утисків.</w:t>
      </w:r>
    </w:p>
    <w:p w14:paraId="6E666B60" w14:textId="77777777" w:rsidR="0061044B" w:rsidRPr="006120B9" w:rsidRDefault="0061044B" w:rsidP="0061044B">
      <w:pPr>
        <w:tabs>
          <w:tab w:val="left" w:pos="709"/>
        </w:tabs>
        <w:spacing w:line="360" w:lineRule="auto"/>
        <w:ind w:firstLine="709"/>
        <w:rPr>
          <w:sz w:val="28"/>
          <w:szCs w:val="28"/>
        </w:rPr>
      </w:pPr>
      <w:r w:rsidRPr="006120B9">
        <w:rPr>
          <w:sz w:val="28"/>
          <w:szCs w:val="28"/>
        </w:rPr>
        <w:t xml:space="preserve">У 1920-х роках радянська влада провела політику </w:t>
      </w:r>
      <w:r w:rsidRPr="00B155E5">
        <w:rPr>
          <w:sz w:val="28"/>
          <w:szCs w:val="28"/>
        </w:rPr>
        <w:t>"українізації",</w:t>
      </w:r>
      <w:r w:rsidRPr="006120B9">
        <w:rPr>
          <w:sz w:val="28"/>
          <w:szCs w:val="28"/>
        </w:rPr>
        <w:t xml:space="preserve"> яка полягала в активному впровадженні української мови та культури в освітній, адміністративній та культурній сферах. Це стало відповіддю на зростаюче національне відродження в Україні після революційних подій і мало на меті створення образу "радянського українця", де національна культура поєднувалася з соціалістичною ідеологією.</w:t>
      </w:r>
      <w:r>
        <w:rPr>
          <w:sz w:val="28"/>
          <w:szCs w:val="28"/>
        </w:rPr>
        <w:t xml:space="preserve"> </w:t>
      </w:r>
      <w:r w:rsidRPr="006120B9">
        <w:rPr>
          <w:sz w:val="28"/>
          <w:szCs w:val="28"/>
        </w:rPr>
        <w:t>Українізація тимчасово посилила національну самосвідомість серед українців. Вона сприяла розвитку української літератури, театру, мистецтва та науки, а також підтримувала використання української мови в публічній сфері. Однак уже до кінця 1920-х років політика українізації зіткнулася з опором з боку центральної радянської влади, що побоювалася зростання націоналізму. В результаті цього українізація була згорнута, а її провідники піддалися репресіям.</w:t>
      </w:r>
    </w:p>
    <w:p w14:paraId="6A322381" w14:textId="77777777" w:rsidR="0061044B" w:rsidRPr="00F77C6B" w:rsidRDefault="0061044B" w:rsidP="0061044B">
      <w:pPr>
        <w:spacing w:line="360" w:lineRule="auto"/>
        <w:ind w:firstLine="709"/>
        <w:rPr>
          <w:sz w:val="28"/>
          <w:szCs w:val="28"/>
        </w:rPr>
      </w:pPr>
      <w:r w:rsidRPr="00F77C6B">
        <w:rPr>
          <w:sz w:val="28"/>
          <w:szCs w:val="28"/>
        </w:rPr>
        <w:lastRenderedPageBreak/>
        <w:t xml:space="preserve">Особливим етапом нищення української національної ідентичності став </w:t>
      </w:r>
      <w:r w:rsidRPr="00BB7D6C">
        <w:rPr>
          <w:sz w:val="28"/>
          <w:szCs w:val="28"/>
        </w:rPr>
        <w:t>Голодомор 1932–1933 років</w:t>
      </w:r>
      <w:r w:rsidRPr="00F77C6B">
        <w:rPr>
          <w:sz w:val="28"/>
          <w:szCs w:val="28"/>
        </w:rPr>
        <w:t>, організований радянською владою через примусову колективізацію і вилучення зерна в селян. Голодомор був спрямований насамперед на українське селянство, яке вважалося основою національної культури і традиційного способу життя. Масові смерті й демографічні втрати мали далекосяжні наслідки для розвитку національної ідентичності, оскільки знищення сільського населення і активна міграція змінили соціальну структуру України, завдавши серйозного удару по культурних традиціях та соціальній пам'яті.</w:t>
      </w:r>
      <w:r>
        <w:rPr>
          <w:sz w:val="28"/>
          <w:szCs w:val="28"/>
        </w:rPr>
        <w:t xml:space="preserve"> </w:t>
      </w:r>
      <w:r w:rsidRPr="00F77C6B">
        <w:rPr>
          <w:sz w:val="28"/>
          <w:szCs w:val="28"/>
        </w:rPr>
        <w:t>Голодомор, як акт геноциду проти українського народу, заклав глибоку травму в національну пам'ять, яка пізніше стала важливим символом боротьби за українську ідентичність і об'єднуючим чинником у сучасному українському національному русі.</w:t>
      </w:r>
    </w:p>
    <w:p w14:paraId="2088FFC8" w14:textId="77777777" w:rsidR="0061044B" w:rsidRPr="006120B9" w:rsidRDefault="0061044B" w:rsidP="0061044B">
      <w:pPr>
        <w:spacing w:line="360" w:lineRule="auto"/>
        <w:ind w:firstLine="709"/>
        <w:rPr>
          <w:sz w:val="28"/>
          <w:szCs w:val="28"/>
        </w:rPr>
      </w:pPr>
      <w:r w:rsidRPr="006120B9">
        <w:rPr>
          <w:sz w:val="28"/>
          <w:szCs w:val="28"/>
        </w:rPr>
        <w:t xml:space="preserve">Отже, сучасна українська ідентичність формувалася під впливом багатьох чинників: історичної пам’яті, політичних подій, зовнішніх загроз, культурного відродження та інтеграційних процесів у Європу. Також важливим фактором є регіональні особливості України, що додають </w:t>
      </w:r>
      <w:proofErr w:type="spellStart"/>
      <w:r w:rsidRPr="006120B9">
        <w:rPr>
          <w:sz w:val="28"/>
          <w:szCs w:val="28"/>
        </w:rPr>
        <w:t>багатовимірності</w:t>
      </w:r>
      <w:proofErr w:type="spellEnd"/>
      <w:r w:rsidRPr="006120B9">
        <w:rPr>
          <w:sz w:val="28"/>
          <w:szCs w:val="28"/>
        </w:rPr>
        <w:t xml:space="preserve"> та складності національній ідентичності. З моменту здобуття незалежності у 1991 році українська національна ідентичність зазнала глибоких змін, що відображають соціальні, політичні та культурні трансформації в країні.</w:t>
      </w:r>
    </w:p>
    <w:p w14:paraId="42C94F0F" w14:textId="77777777" w:rsidR="0061044B" w:rsidRPr="006120B9" w:rsidRDefault="0061044B" w:rsidP="0061044B">
      <w:pPr>
        <w:spacing w:line="360" w:lineRule="auto"/>
        <w:ind w:firstLine="709"/>
        <w:rPr>
          <w:sz w:val="28"/>
          <w:szCs w:val="28"/>
        </w:rPr>
      </w:pPr>
      <w:r w:rsidRPr="006120B9">
        <w:rPr>
          <w:sz w:val="28"/>
          <w:szCs w:val="28"/>
        </w:rPr>
        <w:t>Найважливішим елементом формування української національної ідентичності у період Незалежності стало усвідомлення політичної самостійності та прагнення до зміцнення державного суверенітету. Референдум 1 грудня 1991 року, на якому понад 90% громадян підтримали незалежність, став одним із ключових моментів в історії української національної свідомості. Українці визначили себе як політичну націю, готову будувати власну державу незалежно від зовнішніх впливів.</w:t>
      </w:r>
    </w:p>
    <w:p w14:paraId="3FEABD27" w14:textId="77777777" w:rsidR="0061044B" w:rsidRPr="006120B9" w:rsidRDefault="0061044B" w:rsidP="0061044B">
      <w:pPr>
        <w:spacing w:line="360" w:lineRule="auto"/>
        <w:ind w:firstLine="709"/>
        <w:rPr>
          <w:sz w:val="28"/>
          <w:szCs w:val="28"/>
        </w:rPr>
      </w:pPr>
      <w:r w:rsidRPr="006120B9">
        <w:rPr>
          <w:sz w:val="28"/>
          <w:szCs w:val="28"/>
        </w:rPr>
        <w:t xml:space="preserve">Мова завжди була одним із найважливіших елементів української національної ідентичності, особливо в контексті століть політики русифікації та асиміляції. У період Незалежності українська мова почала займати все </w:t>
      </w:r>
      <w:r w:rsidRPr="006120B9">
        <w:rPr>
          <w:sz w:val="28"/>
          <w:szCs w:val="28"/>
        </w:rPr>
        <w:lastRenderedPageBreak/>
        <w:t>більш важливе місце в державному, культурному і соціальному житті. Незважаючи на те, що в Україні зберігається двомовність (у багатьох регіонах активно використовується російська), мова стала символом національної незалежності та культурної самобутності.</w:t>
      </w:r>
    </w:p>
    <w:p w14:paraId="2B675EAE" w14:textId="77777777" w:rsidR="0061044B" w:rsidRPr="006120B9" w:rsidRDefault="0061044B" w:rsidP="0061044B">
      <w:pPr>
        <w:spacing w:line="360" w:lineRule="auto"/>
        <w:ind w:firstLine="709"/>
        <w:rPr>
          <w:sz w:val="28"/>
          <w:szCs w:val="28"/>
        </w:rPr>
      </w:pPr>
      <w:r>
        <w:rPr>
          <w:sz w:val="28"/>
          <w:szCs w:val="28"/>
        </w:rPr>
        <w:t xml:space="preserve"> </w:t>
      </w:r>
      <w:r w:rsidRPr="006120B9">
        <w:rPr>
          <w:sz w:val="28"/>
          <w:szCs w:val="28"/>
        </w:rPr>
        <w:t xml:space="preserve">Протягом перших років незалежності </w:t>
      </w:r>
      <w:proofErr w:type="spellStart"/>
      <w:r w:rsidRPr="006120B9">
        <w:rPr>
          <w:sz w:val="28"/>
          <w:szCs w:val="28"/>
        </w:rPr>
        <w:t>мовна</w:t>
      </w:r>
      <w:proofErr w:type="spellEnd"/>
      <w:r w:rsidRPr="006120B9">
        <w:rPr>
          <w:sz w:val="28"/>
          <w:szCs w:val="28"/>
        </w:rPr>
        <w:t xml:space="preserve"> політика часто була суперечливою і спричиняла дискусії між різними регіонами України. З одного боку, українізація сприяла відродженню національної культури та мови, з іншого боку — </w:t>
      </w:r>
      <w:proofErr w:type="spellStart"/>
      <w:r w:rsidRPr="006120B9">
        <w:rPr>
          <w:sz w:val="28"/>
          <w:szCs w:val="28"/>
        </w:rPr>
        <w:t>мовне</w:t>
      </w:r>
      <w:proofErr w:type="spellEnd"/>
      <w:r w:rsidRPr="006120B9">
        <w:rPr>
          <w:sz w:val="28"/>
          <w:szCs w:val="28"/>
        </w:rPr>
        <w:t xml:space="preserve"> питання стало полем політичних протистоянь, особливо на сході та півдні країни, де російська мова була домінуючою.</w:t>
      </w:r>
    </w:p>
    <w:p w14:paraId="37A80710" w14:textId="2840587E" w:rsidR="0061044B" w:rsidRPr="006120B9" w:rsidRDefault="0061044B" w:rsidP="0061044B">
      <w:pPr>
        <w:shd w:val="clear" w:color="auto" w:fill="FFFFFF" w:themeFill="background1"/>
        <w:spacing w:line="360" w:lineRule="auto"/>
        <w:ind w:firstLine="709"/>
        <w:rPr>
          <w:sz w:val="28"/>
        </w:rPr>
      </w:pPr>
      <w:r w:rsidRPr="006120B9">
        <w:rPr>
          <w:sz w:val="28"/>
        </w:rPr>
        <w:t xml:space="preserve">До прикладу, соціологічне дослідження, проведене групою </w:t>
      </w:r>
      <w:r>
        <w:rPr>
          <w:sz w:val="28"/>
        </w:rPr>
        <w:t>Р</w:t>
      </w:r>
      <w:r w:rsidRPr="006120B9">
        <w:rPr>
          <w:sz w:val="28"/>
        </w:rPr>
        <w:t>ейтинг станом на 19 березня 2022 року, свідчить: кількість тих, хто вважає українську мову рідною збільшилось до 76% в порівнянні із показником у 57% у 2012 році. Водночас дослідники виділяють наступне: «</w:t>
      </w:r>
      <w:proofErr w:type="spellStart"/>
      <w:r w:rsidRPr="006120B9">
        <w:rPr>
          <w:sz w:val="28"/>
        </w:rPr>
        <w:t>Мовна</w:t>
      </w:r>
      <w:proofErr w:type="spellEnd"/>
      <w:r w:rsidRPr="006120B9">
        <w:rPr>
          <w:sz w:val="28"/>
        </w:rPr>
        <w:t xml:space="preserve"> самоідентифікація та мова в побуті – це дві різні площини. Можемо констатувати стале зменшення російськомовного сегменту українців: у 2012 таких респондентів було близько 40%, наприкінці 2021 – 26%, а на початку війни – 18%. Натомість, «перетік» російськомовних відбувається у сегмент «двомовних» (з 15 до 32%). Кількість тих, хто постійно користується лише українською вдома зросла незначно з 44% до 48%». </w:t>
      </w:r>
      <w:r w:rsidRPr="00BB7D6C">
        <w:rPr>
          <w:color w:val="000000" w:themeColor="text1"/>
          <w:sz w:val="28"/>
        </w:rPr>
        <w:t>[</w:t>
      </w:r>
      <w:r w:rsidRPr="0061044B">
        <w:rPr>
          <w:color w:val="000000" w:themeColor="text1"/>
          <w:sz w:val="28"/>
        </w:rPr>
        <w:t>2</w:t>
      </w:r>
      <w:r w:rsidR="00AD4521" w:rsidRPr="00472D0C">
        <w:rPr>
          <w:color w:val="000000" w:themeColor="text1"/>
          <w:sz w:val="28"/>
        </w:rPr>
        <w:t>4</w:t>
      </w:r>
      <w:r w:rsidRPr="00BB7D6C">
        <w:rPr>
          <w:color w:val="000000" w:themeColor="text1"/>
          <w:sz w:val="28"/>
        </w:rPr>
        <w:t>; с. 1]</w:t>
      </w:r>
    </w:p>
    <w:p w14:paraId="4423C016" w14:textId="77777777" w:rsidR="0061044B" w:rsidRDefault="0061044B" w:rsidP="0061044B">
      <w:pPr>
        <w:spacing w:line="360" w:lineRule="auto"/>
        <w:ind w:firstLine="709"/>
        <w:rPr>
          <w:sz w:val="28"/>
          <w:szCs w:val="28"/>
        </w:rPr>
      </w:pPr>
      <w:r w:rsidRPr="006120B9">
        <w:rPr>
          <w:sz w:val="28"/>
          <w:szCs w:val="28"/>
        </w:rPr>
        <w:t>Після Євромайдану спостерігається культурний ренесанс в Україні. Війна з Росією та патріотичний підйом сприяли розвитку нових культурних течій, появі нових українських митців, режисерів, музикантів. Це стало важливим фактором формування сучасної української національної ідентичності.</w:t>
      </w:r>
    </w:p>
    <w:p w14:paraId="2A8CEC94" w14:textId="77777777" w:rsidR="0061044B" w:rsidRPr="00704658" w:rsidRDefault="0061044B" w:rsidP="0061044B">
      <w:pPr>
        <w:spacing w:line="360" w:lineRule="auto"/>
        <w:ind w:firstLine="709"/>
        <w:rPr>
          <w:sz w:val="28"/>
          <w:szCs w:val="28"/>
        </w:rPr>
      </w:pPr>
      <w:r w:rsidRPr="00704658">
        <w:rPr>
          <w:sz w:val="28"/>
          <w:szCs w:val="28"/>
        </w:rPr>
        <w:t xml:space="preserve">Одним із головних аспектів впливу культури на національну ідентичність є її здатність об'єднувати людей навколо спільних цінностей, символів та культурних традицій. У сучасній Україні культура стає платформою, на якій утворюється спільна свідомість громадян. Наприклад, популяризація української музики, кіно, літератури та інших видів мистецтва сприяє підвищенню культурної обізнаності населення. Ці елементи є не лише </w:t>
      </w:r>
      <w:r w:rsidRPr="00704658">
        <w:rPr>
          <w:sz w:val="28"/>
          <w:szCs w:val="28"/>
        </w:rPr>
        <w:lastRenderedPageBreak/>
        <w:t>естетичними проявами, але й носіями національного контексту, який зміцнює почуття національної приналежності.</w:t>
      </w:r>
    </w:p>
    <w:p w14:paraId="7B5CA268" w14:textId="77777777" w:rsidR="0061044B" w:rsidRPr="006120B9" w:rsidRDefault="0061044B" w:rsidP="0061044B">
      <w:pPr>
        <w:spacing w:line="360" w:lineRule="auto"/>
        <w:rPr>
          <w:sz w:val="28"/>
          <w:szCs w:val="28"/>
        </w:rPr>
      </w:pPr>
      <w:r w:rsidRPr="006120B9">
        <w:rPr>
          <w:sz w:val="28"/>
          <w:szCs w:val="28"/>
        </w:rPr>
        <w:t>Українська музика, кінематограф та література, що відбивають тематику війни, національної боротьби та сучасних соціальних реалій, стали засобами консолідації національної свідомості. З’явилися нові пісні, фільми та книги, які стали символами нового етапу в розвитку української ідентичності, зокрема на тлі спротиву російській агресії.</w:t>
      </w:r>
    </w:p>
    <w:p w14:paraId="2BCF7C46" w14:textId="77777777" w:rsidR="0061044B" w:rsidRDefault="0061044B" w:rsidP="0061044B">
      <w:pPr>
        <w:spacing w:line="360" w:lineRule="auto"/>
        <w:ind w:firstLine="709"/>
        <w:rPr>
          <w:sz w:val="28"/>
          <w:szCs w:val="28"/>
        </w:rPr>
      </w:pPr>
      <w:r w:rsidRPr="006120B9">
        <w:rPr>
          <w:sz w:val="28"/>
          <w:szCs w:val="28"/>
        </w:rPr>
        <w:t>Україна — це багатонаціональна і багатомовна країна з великими регіональними відмінностями. Традиційно в Україні існував певний регіональний поділ: Західна Україна історично була тісніше пов'язана з Європою та мала сильніші націоналістичні настрої, тоді як Східна і Південна Україна перебували під більшим впливом Росії і характеризувалися більшою проросійською орієнтацією.</w:t>
      </w:r>
      <w:r>
        <w:rPr>
          <w:sz w:val="28"/>
          <w:szCs w:val="28"/>
        </w:rPr>
        <w:t xml:space="preserve"> </w:t>
      </w:r>
      <w:r w:rsidRPr="006120B9">
        <w:rPr>
          <w:sz w:val="28"/>
          <w:szCs w:val="28"/>
        </w:rPr>
        <w:t>Однак після 2014 року ці відмінності стали менш виразними. Війна з Росією та загроза втрати незалежності сприяли консолідації національної ідентичності навіть у регіонах, де історично домінували російські настрої. Наприклад, після окупації Криму та початку конфлікту на Донбасі багато жителів цих регіонів почали переосмислювати свою ідентичність, відмовляючись від проросійських симпатій на користь української державності.</w:t>
      </w:r>
    </w:p>
    <w:p w14:paraId="51DF5315" w14:textId="77777777" w:rsidR="0061044B" w:rsidRPr="00BB7D6C" w:rsidRDefault="0061044B" w:rsidP="0061044B">
      <w:pPr>
        <w:spacing w:line="360" w:lineRule="auto"/>
        <w:ind w:firstLine="709"/>
        <w:rPr>
          <w:sz w:val="28"/>
          <w:szCs w:val="28"/>
        </w:rPr>
      </w:pPr>
      <w:r w:rsidRPr="00BB7D6C">
        <w:rPr>
          <w:sz w:val="28"/>
          <w:szCs w:val="28"/>
        </w:rPr>
        <w:t>Мова є одним із найбільш значущих аспектів національної ідентичності, адже вона не лише об'єднує суспільство, але й виступає носієм історичної пам'яті та національної культури. Від часу здобуття незалежності спостерігається активна політика популяризації української мови в освіті, державних установах, медіа та культурі. Поширення української мови в суспільстві підсилює відчуття національної належності, а також відіграє важливу роль у культурній самоідентифікації, відокремлюючи українську культуру від впливу інших держав, зокрема Росії.</w:t>
      </w:r>
    </w:p>
    <w:p w14:paraId="7F833BAB" w14:textId="6A44553F" w:rsidR="0061044B" w:rsidRPr="00BB7D6C" w:rsidRDefault="0061044B" w:rsidP="0061044B">
      <w:pPr>
        <w:spacing w:line="360" w:lineRule="auto"/>
        <w:ind w:firstLine="709"/>
        <w:rPr>
          <w:sz w:val="28"/>
          <w:szCs w:val="28"/>
        </w:rPr>
      </w:pPr>
      <w:r w:rsidRPr="00DE1610">
        <w:rPr>
          <w:sz w:val="28"/>
          <w:szCs w:val="28"/>
        </w:rPr>
        <w:t xml:space="preserve">Як пише </w:t>
      </w:r>
      <w:proofErr w:type="spellStart"/>
      <w:r w:rsidRPr="00DE1610">
        <w:rPr>
          <w:sz w:val="28"/>
          <w:szCs w:val="28"/>
        </w:rPr>
        <w:t>Степико</w:t>
      </w:r>
      <w:proofErr w:type="spellEnd"/>
      <w:r w:rsidRPr="00DE1610">
        <w:rPr>
          <w:sz w:val="28"/>
          <w:szCs w:val="28"/>
        </w:rPr>
        <w:t xml:space="preserve"> М., «українська національна ідентичність знаходиться на стадії становлення та проходить етап, який розвинені європейські держави-нації минули в період модерну. Для більшості з них він завершився </w:t>
      </w:r>
      <w:r w:rsidRPr="00DE1610">
        <w:rPr>
          <w:sz w:val="28"/>
          <w:szCs w:val="28"/>
        </w:rPr>
        <w:lastRenderedPageBreak/>
        <w:t xml:space="preserve">створенням сталої національної ідентичності. Що стосується української ідентичності, то вона й досі є «незавершеним проектом». Саме зараз, на її думку, в Україні формується національний </w:t>
      </w:r>
      <w:proofErr w:type="spellStart"/>
      <w:r w:rsidRPr="00DE1610">
        <w:rPr>
          <w:sz w:val="28"/>
          <w:szCs w:val="28"/>
        </w:rPr>
        <w:t>наратив</w:t>
      </w:r>
      <w:proofErr w:type="spellEnd"/>
      <w:r w:rsidRPr="00DE1610">
        <w:rPr>
          <w:sz w:val="28"/>
          <w:szCs w:val="28"/>
        </w:rPr>
        <w:t xml:space="preserve">, створюються національний інформаційно-комунікативний, культурно-символічний простори, відбуваються інші процеси, характерні для періоду створення національної ідентичності. Фактично спостерігає </w:t>
      </w:r>
      <w:proofErr w:type="spellStart"/>
      <w:r w:rsidRPr="00DE1610">
        <w:rPr>
          <w:sz w:val="28"/>
          <w:szCs w:val="28"/>
        </w:rPr>
        <w:t>мо</w:t>
      </w:r>
      <w:proofErr w:type="spellEnd"/>
      <w:r w:rsidRPr="00DE1610">
        <w:rPr>
          <w:sz w:val="28"/>
          <w:szCs w:val="28"/>
        </w:rPr>
        <w:t xml:space="preserve"> формування української національної «уявленої спільноти», яка до того ж має глибокі історичні та соціокультурні корені» </w:t>
      </w:r>
      <w:r w:rsidRPr="00BB7D6C">
        <w:rPr>
          <w:sz w:val="28"/>
          <w:szCs w:val="28"/>
        </w:rPr>
        <w:t>[1</w:t>
      </w:r>
      <w:r w:rsidR="00AD4521" w:rsidRPr="00AD4521">
        <w:rPr>
          <w:sz w:val="28"/>
          <w:szCs w:val="28"/>
        </w:rPr>
        <w:t>8</w:t>
      </w:r>
      <w:r w:rsidRPr="00BB7D6C">
        <w:rPr>
          <w:sz w:val="28"/>
          <w:szCs w:val="28"/>
        </w:rPr>
        <w:t xml:space="preserve">, </w:t>
      </w:r>
      <w:r>
        <w:rPr>
          <w:sz w:val="28"/>
          <w:szCs w:val="28"/>
          <w:lang w:val="en-US"/>
        </w:rPr>
        <w:t>c</w:t>
      </w:r>
      <w:r w:rsidRPr="00BB7D6C">
        <w:rPr>
          <w:sz w:val="28"/>
          <w:szCs w:val="28"/>
        </w:rPr>
        <w:t>.</w:t>
      </w:r>
      <w:r w:rsidRPr="003A2FFD">
        <w:rPr>
          <w:sz w:val="28"/>
          <w:szCs w:val="28"/>
        </w:rPr>
        <w:t>178</w:t>
      </w:r>
      <w:r w:rsidRPr="00BB7D6C">
        <w:rPr>
          <w:sz w:val="28"/>
          <w:szCs w:val="28"/>
        </w:rPr>
        <w:t>]</w:t>
      </w:r>
    </w:p>
    <w:p w14:paraId="689516AA" w14:textId="77777777" w:rsidR="0061044B" w:rsidRDefault="0061044B" w:rsidP="0061044B">
      <w:pPr>
        <w:spacing w:line="360" w:lineRule="auto"/>
        <w:ind w:firstLine="709"/>
        <w:rPr>
          <w:sz w:val="28"/>
          <w:szCs w:val="28"/>
        </w:rPr>
      </w:pPr>
      <w:r>
        <w:rPr>
          <w:sz w:val="28"/>
          <w:szCs w:val="28"/>
        </w:rPr>
        <w:t>Отже, ключовою основою формування сучасної української ідентичності нині є мета відокремлення культурного поля від середовища сусідніх країн, в особливості Росії, оскільки це є частиною не лише культурної незалежності, а й безпекових інтересів, що дозволяє забезпечити утворення сильних державних інститутів та чіткої національної позиції.</w:t>
      </w:r>
    </w:p>
    <w:p w14:paraId="3A93683A" w14:textId="77777777" w:rsidR="0061044B" w:rsidRDefault="0061044B" w:rsidP="0061044B">
      <w:pPr>
        <w:spacing w:line="360" w:lineRule="auto"/>
        <w:ind w:firstLine="709"/>
        <w:rPr>
          <w:sz w:val="28"/>
          <w:szCs w:val="28"/>
        </w:rPr>
      </w:pPr>
      <w:r>
        <w:rPr>
          <w:sz w:val="28"/>
          <w:szCs w:val="28"/>
        </w:rPr>
        <w:t xml:space="preserve">Корені української національної ідентичності можна простежити в усіх етапах історії, починаючи з утворення Київської русі до утворення незалежної української держави. Оскільки на сучасному етапі, українська ідентичність проходить суттєві трансформації, викликані метою утвердження та збереження національної держави, надавати однозначну оцінку вигляду української ідентичності не є об’єктивним рішенням. </w:t>
      </w:r>
    </w:p>
    <w:p w14:paraId="44124533" w14:textId="77777777" w:rsidR="0061044B" w:rsidRDefault="0061044B" w:rsidP="0061044B">
      <w:pPr>
        <w:spacing w:line="360" w:lineRule="auto"/>
        <w:ind w:firstLine="709"/>
        <w:rPr>
          <w:sz w:val="28"/>
          <w:szCs w:val="28"/>
        </w:rPr>
      </w:pPr>
      <w:r>
        <w:rPr>
          <w:sz w:val="28"/>
          <w:szCs w:val="28"/>
        </w:rPr>
        <w:br/>
      </w:r>
    </w:p>
    <w:p w14:paraId="0BF57DFD" w14:textId="77777777" w:rsidR="0061044B" w:rsidRDefault="0061044B" w:rsidP="0061044B">
      <w:pPr>
        <w:spacing w:line="360" w:lineRule="auto"/>
        <w:ind w:firstLine="709"/>
        <w:rPr>
          <w:sz w:val="28"/>
          <w:szCs w:val="28"/>
        </w:rPr>
      </w:pPr>
    </w:p>
    <w:p w14:paraId="63EEF8D2" w14:textId="77777777" w:rsidR="0061044B" w:rsidRDefault="0061044B" w:rsidP="0061044B">
      <w:pPr>
        <w:spacing w:line="360" w:lineRule="auto"/>
        <w:ind w:firstLine="709"/>
        <w:rPr>
          <w:sz w:val="28"/>
          <w:szCs w:val="28"/>
        </w:rPr>
      </w:pPr>
    </w:p>
    <w:p w14:paraId="61CC8D0B" w14:textId="77777777" w:rsidR="0061044B" w:rsidRDefault="0061044B" w:rsidP="0061044B">
      <w:pPr>
        <w:spacing w:line="360" w:lineRule="auto"/>
        <w:ind w:firstLine="709"/>
        <w:rPr>
          <w:sz w:val="28"/>
          <w:szCs w:val="28"/>
        </w:rPr>
      </w:pPr>
    </w:p>
    <w:p w14:paraId="7F4BC964" w14:textId="77777777" w:rsidR="0061044B" w:rsidRDefault="0061044B" w:rsidP="0061044B">
      <w:pPr>
        <w:spacing w:line="360" w:lineRule="auto"/>
        <w:ind w:firstLine="709"/>
        <w:rPr>
          <w:sz w:val="28"/>
          <w:szCs w:val="28"/>
        </w:rPr>
      </w:pPr>
    </w:p>
    <w:p w14:paraId="1979FED6" w14:textId="77777777" w:rsidR="0061044B" w:rsidRDefault="0061044B" w:rsidP="0061044B">
      <w:pPr>
        <w:spacing w:line="360" w:lineRule="auto"/>
        <w:ind w:firstLine="709"/>
        <w:rPr>
          <w:sz w:val="28"/>
          <w:szCs w:val="28"/>
        </w:rPr>
      </w:pPr>
    </w:p>
    <w:p w14:paraId="783214CE" w14:textId="77777777" w:rsidR="0061044B" w:rsidRDefault="0061044B" w:rsidP="0061044B">
      <w:pPr>
        <w:spacing w:line="360" w:lineRule="auto"/>
        <w:ind w:firstLine="709"/>
        <w:rPr>
          <w:sz w:val="28"/>
          <w:szCs w:val="28"/>
        </w:rPr>
      </w:pPr>
    </w:p>
    <w:p w14:paraId="34552477" w14:textId="77777777" w:rsidR="0061044B" w:rsidRDefault="0061044B" w:rsidP="0061044B">
      <w:pPr>
        <w:spacing w:line="360" w:lineRule="auto"/>
        <w:ind w:firstLine="709"/>
        <w:rPr>
          <w:sz w:val="28"/>
          <w:szCs w:val="28"/>
        </w:rPr>
      </w:pPr>
    </w:p>
    <w:p w14:paraId="4164A5FF" w14:textId="77777777" w:rsidR="0061044B" w:rsidRDefault="0061044B" w:rsidP="0061044B">
      <w:pPr>
        <w:spacing w:line="360" w:lineRule="auto"/>
        <w:ind w:firstLine="709"/>
        <w:rPr>
          <w:sz w:val="28"/>
          <w:szCs w:val="28"/>
        </w:rPr>
      </w:pPr>
    </w:p>
    <w:p w14:paraId="4D410D64" w14:textId="77777777" w:rsidR="0061044B" w:rsidRDefault="0061044B" w:rsidP="0061044B">
      <w:pPr>
        <w:spacing w:line="360" w:lineRule="auto"/>
        <w:rPr>
          <w:sz w:val="28"/>
          <w:szCs w:val="28"/>
        </w:rPr>
      </w:pPr>
    </w:p>
    <w:p w14:paraId="53AB826E" w14:textId="1685A4C4" w:rsidR="0061044B" w:rsidRPr="00485968" w:rsidRDefault="00DA1336" w:rsidP="0061044B">
      <w:pPr>
        <w:spacing w:line="360" w:lineRule="auto"/>
        <w:jc w:val="center"/>
        <w:rPr>
          <w:b/>
          <w:bCs/>
          <w:sz w:val="28"/>
          <w:szCs w:val="28"/>
        </w:rPr>
      </w:pPr>
      <w:r>
        <w:rPr>
          <w:b/>
          <w:bCs/>
          <w:sz w:val="28"/>
          <w:szCs w:val="28"/>
        </w:rPr>
        <w:lastRenderedPageBreak/>
        <w:t>В</w:t>
      </w:r>
      <w:r w:rsidR="0061044B" w:rsidRPr="00485968">
        <w:rPr>
          <w:b/>
          <w:bCs/>
          <w:sz w:val="28"/>
          <w:szCs w:val="28"/>
        </w:rPr>
        <w:t>ИСНОВКИ</w:t>
      </w:r>
    </w:p>
    <w:p w14:paraId="75B78C46" w14:textId="77777777" w:rsidR="0061044B" w:rsidRDefault="0061044B" w:rsidP="0061044B">
      <w:pPr>
        <w:spacing w:line="360" w:lineRule="auto"/>
        <w:rPr>
          <w:b/>
          <w:bCs/>
          <w:sz w:val="28"/>
          <w:szCs w:val="28"/>
        </w:rPr>
      </w:pPr>
    </w:p>
    <w:p w14:paraId="1D8D633A" w14:textId="6D8D3C96" w:rsidR="0061044B" w:rsidRDefault="0061044B" w:rsidP="0061044B">
      <w:pPr>
        <w:spacing w:line="360" w:lineRule="auto"/>
        <w:rPr>
          <w:sz w:val="28"/>
          <w:szCs w:val="28"/>
        </w:rPr>
      </w:pPr>
      <w:r>
        <w:rPr>
          <w:sz w:val="28"/>
          <w:szCs w:val="28"/>
        </w:rPr>
        <w:t xml:space="preserve">Отже, засновуючись на завданнях, які були сформовані у вступі, </w:t>
      </w:r>
      <w:r w:rsidR="00DA1336">
        <w:rPr>
          <w:sz w:val="28"/>
          <w:szCs w:val="28"/>
        </w:rPr>
        <w:t xml:space="preserve">автор роботи дійшов </w:t>
      </w:r>
      <w:r>
        <w:rPr>
          <w:sz w:val="28"/>
          <w:szCs w:val="28"/>
        </w:rPr>
        <w:t xml:space="preserve"> наступн</w:t>
      </w:r>
      <w:r w:rsidR="00DA1336">
        <w:rPr>
          <w:sz w:val="28"/>
          <w:szCs w:val="28"/>
        </w:rPr>
        <w:t>их</w:t>
      </w:r>
      <w:r>
        <w:rPr>
          <w:sz w:val="28"/>
          <w:szCs w:val="28"/>
        </w:rPr>
        <w:t xml:space="preserve"> висновк</w:t>
      </w:r>
      <w:r w:rsidR="00DA1336">
        <w:rPr>
          <w:sz w:val="28"/>
          <w:szCs w:val="28"/>
        </w:rPr>
        <w:t>ів</w:t>
      </w:r>
      <w:r>
        <w:rPr>
          <w:sz w:val="28"/>
          <w:szCs w:val="28"/>
        </w:rPr>
        <w:t xml:space="preserve">: </w:t>
      </w:r>
    </w:p>
    <w:p w14:paraId="54245D0B" w14:textId="77777777" w:rsidR="0061044B" w:rsidRDefault="0061044B" w:rsidP="00DA1336">
      <w:pPr>
        <w:spacing w:line="360" w:lineRule="auto"/>
        <w:ind w:firstLine="709"/>
        <w:rPr>
          <w:sz w:val="28"/>
          <w:szCs w:val="28"/>
        </w:rPr>
      </w:pPr>
      <w:r w:rsidRPr="00272D15">
        <w:rPr>
          <w:sz w:val="28"/>
          <w:szCs w:val="28"/>
        </w:rPr>
        <w:t xml:space="preserve">Ідентичність — це багатошарове явище, яке включає індивідуальні, колективні та національні виміри. </w:t>
      </w:r>
      <w:r w:rsidRPr="00272D15">
        <w:rPr>
          <w:sz w:val="28"/>
          <w:szCs w:val="28"/>
          <w:lang w:val="ru-RU"/>
        </w:rPr>
        <w:t xml:space="preserve">Вона </w:t>
      </w:r>
      <w:proofErr w:type="spellStart"/>
      <w:r w:rsidRPr="00272D15">
        <w:rPr>
          <w:sz w:val="28"/>
          <w:szCs w:val="28"/>
          <w:lang w:val="ru-RU"/>
        </w:rPr>
        <w:t>формується</w:t>
      </w:r>
      <w:proofErr w:type="spellEnd"/>
      <w:r w:rsidRPr="00272D15">
        <w:rPr>
          <w:sz w:val="28"/>
          <w:szCs w:val="28"/>
          <w:lang w:val="ru-RU"/>
        </w:rPr>
        <w:t xml:space="preserve"> </w:t>
      </w:r>
      <w:proofErr w:type="spellStart"/>
      <w:r w:rsidRPr="00272D15">
        <w:rPr>
          <w:sz w:val="28"/>
          <w:szCs w:val="28"/>
          <w:lang w:val="ru-RU"/>
        </w:rPr>
        <w:t>під</w:t>
      </w:r>
      <w:proofErr w:type="spellEnd"/>
      <w:r w:rsidRPr="00272D15">
        <w:rPr>
          <w:sz w:val="28"/>
          <w:szCs w:val="28"/>
          <w:lang w:val="ru-RU"/>
        </w:rPr>
        <w:t xml:space="preserve"> </w:t>
      </w:r>
      <w:proofErr w:type="spellStart"/>
      <w:r w:rsidRPr="00272D15">
        <w:rPr>
          <w:sz w:val="28"/>
          <w:szCs w:val="28"/>
          <w:lang w:val="ru-RU"/>
        </w:rPr>
        <w:t>впливом</w:t>
      </w:r>
      <w:proofErr w:type="spellEnd"/>
      <w:r w:rsidRPr="00272D15">
        <w:rPr>
          <w:sz w:val="28"/>
          <w:szCs w:val="28"/>
          <w:lang w:val="ru-RU"/>
        </w:rPr>
        <w:t xml:space="preserve"> </w:t>
      </w:r>
      <w:proofErr w:type="spellStart"/>
      <w:r w:rsidRPr="00272D15">
        <w:rPr>
          <w:sz w:val="28"/>
          <w:szCs w:val="28"/>
          <w:lang w:val="ru-RU"/>
        </w:rPr>
        <w:t>історичних</w:t>
      </w:r>
      <w:proofErr w:type="spellEnd"/>
      <w:r w:rsidRPr="00272D15">
        <w:rPr>
          <w:sz w:val="28"/>
          <w:szCs w:val="28"/>
          <w:lang w:val="ru-RU"/>
        </w:rPr>
        <w:t xml:space="preserve">, </w:t>
      </w:r>
      <w:proofErr w:type="spellStart"/>
      <w:r w:rsidRPr="00272D15">
        <w:rPr>
          <w:sz w:val="28"/>
          <w:szCs w:val="28"/>
          <w:lang w:val="ru-RU"/>
        </w:rPr>
        <w:t>культурних</w:t>
      </w:r>
      <w:proofErr w:type="spellEnd"/>
      <w:r w:rsidRPr="00272D15">
        <w:rPr>
          <w:sz w:val="28"/>
          <w:szCs w:val="28"/>
          <w:lang w:val="ru-RU"/>
        </w:rPr>
        <w:t xml:space="preserve">, </w:t>
      </w:r>
      <w:proofErr w:type="spellStart"/>
      <w:r w:rsidRPr="00272D15">
        <w:rPr>
          <w:sz w:val="28"/>
          <w:szCs w:val="28"/>
          <w:lang w:val="ru-RU"/>
        </w:rPr>
        <w:t>соціальних</w:t>
      </w:r>
      <w:proofErr w:type="spellEnd"/>
      <w:r w:rsidRPr="00272D15">
        <w:rPr>
          <w:sz w:val="28"/>
          <w:szCs w:val="28"/>
          <w:lang w:val="ru-RU"/>
        </w:rPr>
        <w:t xml:space="preserve"> та </w:t>
      </w:r>
      <w:proofErr w:type="spellStart"/>
      <w:r w:rsidRPr="00272D15">
        <w:rPr>
          <w:sz w:val="28"/>
          <w:szCs w:val="28"/>
          <w:lang w:val="ru-RU"/>
        </w:rPr>
        <w:t>політичних</w:t>
      </w:r>
      <w:proofErr w:type="spellEnd"/>
      <w:r w:rsidRPr="00272D15">
        <w:rPr>
          <w:sz w:val="28"/>
          <w:szCs w:val="28"/>
          <w:lang w:val="ru-RU"/>
        </w:rPr>
        <w:t xml:space="preserve"> </w:t>
      </w:r>
      <w:proofErr w:type="spellStart"/>
      <w:r w:rsidRPr="00272D15">
        <w:rPr>
          <w:sz w:val="28"/>
          <w:szCs w:val="28"/>
          <w:lang w:val="ru-RU"/>
        </w:rPr>
        <w:t>факторів</w:t>
      </w:r>
      <w:proofErr w:type="spellEnd"/>
      <w:r w:rsidRPr="00272D15">
        <w:rPr>
          <w:sz w:val="28"/>
          <w:szCs w:val="28"/>
          <w:lang w:val="ru-RU"/>
        </w:rPr>
        <w:t>.</w:t>
      </w:r>
      <w:r>
        <w:rPr>
          <w:sz w:val="28"/>
          <w:szCs w:val="28"/>
        </w:rPr>
        <w:t xml:space="preserve"> Важливо розуміти, що ідентичність, незалежно від її форми, відображається в політичній діяльності людей, впливає на консолідацію, або, навпаки, роз’єднання суспільства. </w:t>
      </w:r>
      <w:r w:rsidRPr="00272D15">
        <w:rPr>
          <w:sz w:val="28"/>
          <w:szCs w:val="28"/>
        </w:rPr>
        <w:t>Ідентичність не є сталою, вона змінюється залежно від соціальних умов, політичних впливів, глобалізації та регіональних конфліктів.</w:t>
      </w:r>
    </w:p>
    <w:p w14:paraId="121258F3" w14:textId="77777777" w:rsidR="0061044B" w:rsidRPr="006120B9" w:rsidRDefault="0061044B" w:rsidP="0061044B">
      <w:pPr>
        <w:spacing w:line="360" w:lineRule="auto"/>
        <w:ind w:firstLine="709"/>
        <w:rPr>
          <w:sz w:val="28"/>
          <w:szCs w:val="28"/>
        </w:rPr>
      </w:pPr>
      <w:proofErr w:type="spellStart"/>
      <w:r w:rsidRPr="00272D15">
        <w:rPr>
          <w:sz w:val="28"/>
          <w:szCs w:val="28"/>
          <w:lang w:val="ru-RU"/>
        </w:rPr>
        <w:t>Ідентичність</w:t>
      </w:r>
      <w:proofErr w:type="spellEnd"/>
      <w:r w:rsidRPr="00272D15">
        <w:rPr>
          <w:sz w:val="28"/>
          <w:szCs w:val="28"/>
          <w:lang w:val="ru-RU"/>
        </w:rPr>
        <w:t xml:space="preserve"> </w:t>
      </w:r>
      <w:r>
        <w:rPr>
          <w:sz w:val="28"/>
          <w:szCs w:val="28"/>
        </w:rPr>
        <w:t>є</w:t>
      </w:r>
      <w:r w:rsidRPr="00272D15">
        <w:rPr>
          <w:sz w:val="28"/>
          <w:szCs w:val="28"/>
          <w:lang w:val="ru-RU"/>
        </w:rPr>
        <w:t xml:space="preserve"> </w:t>
      </w:r>
      <w:proofErr w:type="spellStart"/>
      <w:r w:rsidRPr="00272D15">
        <w:rPr>
          <w:sz w:val="28"/>
          <w:szCs w:val="28"/>
          <w:lang w:val="ru-RU"/>
        </w:rPr>
        <w:t>соціально</w:t>
      </w:r>
      <w:proofErr w:type="spellEnd"/>
      <w:r>
        <w:rPr>
          <w:sz w:val="28"/>
          <w:szCs w:val="28"/>
        </w:rPr>
        <w:t>-</w:t>
      </w:r>
      <w:proofErr w:type="spellStart"/>
      <w:r w:rsidRPr="00272D15">
        <w:rPr>
          <w:sz w:val="28"/>
          <w:szCs w:val="28"/>
          <w:lang w:val="ru-RU"/>
        </w:rPr>
        <w:t>сконструйован</w:t>
      </w:r>
      <w:r>
        <w:rPr>
          <w:sz w:val="28"/>
          <w:szCs w:val="28"/>
        </w:rPr>
        <w:t>им</w:t>
      </w:r>
      <w:proofErr w:type="spellEnd"/>
      <w:r w:rsidRPr="00272D15">
        <w:rPr>
          <w:sz w:val="28"/>
          <w:szCs w:val="28"/>
          <w:lang w:val="ru-RU"/>
        </w:rPr>
        <w:t xml:space="preserve"> </w:t>
      </w:r>
      <w:proofErr w:type="spellStart"/>
      <w:r w:rsidRPr="00272D15">
        <w:rPr>
          <w:sz w:val="28"/>
          <w:szCs w:val="28"/>
          <w:lang w:val="ru-RU"/>
        </w:rPr>
        <w:t>явище</w:t>
      </w:r>
      <w:proofErr w:type="spellEnd"/>
      <w:r>
        <w:rPr>
          <w:sz w:val="28"/>
          <w:szCs w:val="28"/>
        </w:rPr>
        <w:t>м</w:t>
      </w:r>
      <w:r w:rsidRPr="00272D15">
        <w:rPr>
          <w:sz w:val="28"/>
          <w:szCs w:val="28"/>
          <w:lang w:val="ru-RU"/>
        </w:rPr>
        <w:t xml:space="preserve">, </w:t>
      </w:r>
      <w:proofErr w:type="spellStart"/>
      <w:r w:rsidRPr="00272D15">
        <w:rPr>
          <w:sz w:val="28"/>
          <w:szCs w:val="28"/>
          <w:lang w:val="ru-RU"/>
        </w:rPr>
        <w:t>що</w:t>
      </w:r>
      <w:proofErr w:type="spellEnd"/>
      <w:r w:rsidRPr="00272D15">
        <w:rPr>
          <w:sz w:val="28"/>
          <w:szCs w:val="28"/>
          <w:lang w:val="ru-RU"/>
        </w:rPr>
        <w:t xml:space="preserve"> </w:t>
      </w:r>
      <w:proofErr w:type="spellStart"/>
      <w:r w:rsidRPr="00272D15">
        <w:rPr>
          <w:sz w:val="28"/>
          <w:szCs w:val="28"/>
          <w:lang w:val="ru-RU"/>
        </w:rPr>
        <w:t>формується</w:t>
      </w:r>
      <w:proofErr w:type="spellEnd"/>
      <w:r w:rsidRPr="00272D15">
        <w:rPr>
          <w:sz w:val="28"/>
          <w:szCs w:val="28"/>
          <w:lang w:val="ru-RU"/>
        </w:rPr>
        <w:t xml:space="preserve"> через дискурс, </w:t>
      </w:r>
      <w:proofErr w:type="spellStart"/>
      <w:r w:rsidRPr="00272D15">
        <w:rPr>
          <w:sz w:val="28"/>
          <w:szCs w:val="28"/>
          <w:lang w:val="ru-RU"/>
        </w:rPr>
        <w:t>політичні</w:t>
      </w:r>
      <w:proofErr w:type="spellEnd"/>
      <w:r w:rsidRPr="00272D15">
        <w:rPr>
          <w:sz w:val="28"/>
          <w:szCs w:val="28"/>
          <w:lang w:val="ru-RU"/>
        </w:rPr>
        <w:t xml:space="preserve"> практики та </w:t>
      </w:r>
      <w:proofErr w:type="spellStart"/>
      <w:r w:rsidRPr="00272D15">
        <w:rPr>
          <w:sz w:val="28"/>
          <w:szCs w:val="28"/>
          <w:lang w:val="ru-RU"/>
        </w:rPr>
        <w:t>суспільні</w:t>
      </w:r>
      <w:proofErr w:type="spellEnd"/>
      <w:r w:rsidRPr="00272D15">
        <w:rPr>
          <w:sz w:val="28"/>
          <w:szCs w:val="28"/>
          <w:lang w:val="ru-RU"/>
        </w:rPr>
        <w:t xml:space="preserve"> </w:t>
      </w:r>
      <w:proofErr w:type="spellStart"/>
      <w:r w:rsidRPr="00272D15">
        <w:rPr>
          <w:sz w:val="28"/>
          <w:szCs w:val="28"/>
          <w:lang w:val="ru-RU"/>
        </w:rPr>
        <w:t>інститути</w:t>
      </w:r>
      <w:proofErr w:type="spellEnd"/>
      <w:r w:rsidRPr="00272D15">
        <w:rPr>
          <w:sz w:val="28"/>
          <w:szCs w:val="28"/>
          <w:lang w:val="ru-RU"/>
        </w:rPr>
        <w:t>.</w:t>
      </w:r>
      <w:r>
        <w:rPr>
          <w:sz w:val="28"/>
          <w:szCs w:val="28"/>
        </w:rPr>
        <w:t xml:space="preserve"> Кожен з зазначених у роботі підходів, а саме </w:t>
      </w:r>
      <w:r w:rsidRPr="006120B9">
        <w:rPr>
          <w:sz w:val="28"/>
          <w:szCs w:val="28"/>
        </w:rPr>
        <w:t xml:space="preserve">конструктивістський, </w:t>
      </w:r>
      <w:proofErr w:type="spellStart"/>
      <w:r w:rsidRPr="006120B9">
        <w:rPr>
          <w:sz w:val="28"/>
          <w:szCs w:val="28"/>
        </w:rPr>
        <w:t>есенціалістський</w:t>
      </w:r>
      <w:proofErr w:type="spellEnd"/>
      <w:r w:rsidRPr="006120B9">
        <w:rPr>
          <w:sz w:val="28"/>
          <w:szCs w:val="28"/>
        </w:rPr>
        <w:t>, інституційний та дискурсивний підхід</w:t>
      </w:r>
      <w:r>
        <w:rPr>
          <w:sz w:val="28"/>
          <w:szCs w:val="28"/>
        </w:rPr>
        <w:t>, підкреслює вплив етнічних, історичних та культурних факторів на процес формування ідентичності. Не існує єдиного і сталого розуміння ідентичності, як явища, втім її трансформації під впливом зовнішніх чинників забезпечують широке поле для її аналізу</w:t>
      </w:r>
    </w:p>
    <w:p w14:paraId="64EB0F9B" w14:textId="77777777" w:rsidR="0061044B" w:rsidRDefault="0061044B" w:rsidP="00DA1336">
      <w:pPr>
        <w:spacing w:line="360" w:lineRule="auto"/>
        <w:ind w:firstLine="709"/>
        <w:rPr>
          <w:sz w:val="28"/>
          <w:szCs w:val="28"/>
        </w:rPr>
      </w:pPr>
      <w:r w:rsidRPr="00272D15">
        <w:rPr>
          <w:sz w:val="28"/>
          <w:szCs w:val="28"/>
        </w:rPr>
        <w:t>Основні методи, як-от інтерв'ю, опитування, аналіз документів та дискурсивний аналіз, дозволяють зібрати емпіричні дані для вивчення ідентичності.</w:t>
      </w:r>
      <w:r>
        <w:rPr>
          <w:sz w:val="28"/>
          <w:szCs w:val="28"/>
        </w:rPr>
        <w:t xml:space="preserve"> </w:t>
      </w:r>
      <w:r w:rsidRPr="00272D15">
        <w:rPr>
          <w:sz w:val="28"/>
          <w:szCs w:val="28"/>
        </w:rPr>
        <w:t>Важливість аналізу ідентичності як конструкту, що має різні інтерпретації та значення в залежності від соціокультурного контекст</w:t>
      </w:r>
      <w:r>
        <w:rPr>
          <w:sz w:val="28"/>
          <w:szCs w:val="28"/>
        </w:rPr>
        <w:t>у, забезпечує в тому числі і широка можливість для дослідження ідентичності через призму статистики, яка напряму відображає переконання людей в математичних моделях.</w:t>
      </w:r>
    </w:p>
    <w:p w14:paraId="28C2A964" w14:textId="77777777" w:rsidR="0061044B" w:rsidRDefault="0061044B" w:rsidP="00DA1336">
      <w:pPr>
        <w:spacing w:line="360" w:lineRule="auto"/>
        <w:ind w:firstLine="709"/>
        <w:rPr>
          <w:sz w:val="28"/>
          <w:szCs w:val="28"/>
        </w:rPr>
      </w:pPr>
      <w:proofErr w:type="spellStart"/>
      <w:r w:rsidRPr="00272D15">
        <w:rPr>
          <w:sz w:val="28"/>
          <w:szCs w:val="28"/>
          <w:lang w:val="ru-RU"/>
        </w:rPr>
        <w:t>Держави</w:t>
      </w:r>
      <w:proofErr w:type="spellEnd"/>
      <w:r w:rsidRPr="00272D15">
        <w:rPr>
          <w:sz w:val="28"/>
          <w:szCs w:val="28"/>
          <w:lang w:val="ru-RU"/>
        </w:rPr>
        <w:t xml:space="preserve"> </w:t>
      </w:r>
      <w:proofErr w:type="spellStart"/>
      <w:r w:rsidRPr="00272D15">
        <w:rPr>
          <w:sz w:val="28"/>
          <w:szCs w:val="28"/>
          <w:lang w:val="ru-RU"/>
        </w:rPr>
        <w:t>використовують</w:t>
      </w:r>
      <w:proofErr w:type="spellEnd"/>
      <w:r w:rsidRPr="00272D15">
        <w:rPr>
          <w:sz w:val="28"/>
          <w:szCs w:val="28"/>
          <w:lang w:val="ru-RU"/>
        </w:rPr>
        <w:t xml:space="preserve"> </w:t>
      </w:r>
      <w:proofErr w:type="spellStart"/>
      <w:r w:rsidRPr="00272D15">
        <w:rPr>
          <w:sz w:val="28"/>
          <w:szCs w:val="28"/>
          <w:lang w:val="ru-RU"/>
        </w:rPr>
        <w:t>різні</w:t>
      </w:r>
      <w:proofErr w:type="spellEnd"/>
      <w:r w:rsidRPr="00272D15">
        <w:rPr>
          <w:sz w:val="28"/>
          <w:szCs w:val="28"/>
          <w:lang w:val="ru-RU"/>
        </w:rPr>
        <w:t xml:space="preserve"> </w:t>
      </w:r>
      <w:proofErr w:type="spellStart"/>
      <w:r w:rsidRPr="00272D15">
        <w:rPr>
          <w:sz w:val="28"/>
          <w:szCs w:val="28"/>
          <w:lang w:val="ru-RU"/>
        </w:rPr>
        <w:t>підходи</w:t>
      </w:r>
      <w:proofErr w:type="spellEnd"/>
      <w:r w:rsidRPr="00272D15">
        <w:rPr>
          <w:sz w:val="28"/>
          <w:szCs w:val="28"/>
          <w:lang w:val="ru-RU"/>
        </w:rPr>
        <w:t xml:space="preserve"> до </w:t>
      </w:r>
      <w:proofErr w:type="spellStart"/>
      <w:r w:rsidRPr="00272D15">
        <w:rPr>
          <w:sz w:val="28"/>
          <w:szCs w:val="28"/>
          <w:lang w:val="ru-RU"/>
        </w:rPr>
        <w:t>формування</w:t>
      </w:r>
      <w:proofErr w:type="spellEnd"/>
      <w:r w:rsidRPr="00272D15">
        <w:rPr>
          <w:sz w:val="28"/>
          <w:szCs w:val="28"/>
          <w:lang w:val="ru-RU"/>
        </w:rPr>
        <w:t xml:space="preserve"> </w:t>
      </w:r>
      <w:proofErr w:type="spellStart"/>
      <w:r w:rsidRPr="00272D15">
        <w:rPr>
          <w:sz w:val="28"/>
          <w:szCs w:val="28"/>
          <w:lang w:val="ru-RU"/>
        </w:rPr>
        <w:t>ідентичності</w:t>
      </w:r>
      <w:proofErr w:type="spellEnd"/>
      <w:r w:rsidRPr="00272D15">
        <w:rPr>
          <w:sz w:val="28"/>
          <w:szCs w:val="28"/>
          <w:lang w:val="ru-RU"/>
        </w:rPr>
        <w:t xml:space="preserve">, </w:t>
      </w:r>
      <w:proofErr w:type="spellStart"/>
      <w:r w:rsidRPr="00272D15">
        <w:rPr>
          <w:sz w:val="28"/>
          <w:szCs w:val="28"/>
          <w:lang w:val="ru-RU"/>
        </w:rPr>
        <w:t>які</w:t>
      </w:r>
      <w:proofErr w:type="spellEnd"/>
      <w:r w:rsidRPr="00272D15">
        <w:rPr>
          <w:sz w:val="28"/>
          <w:szCs w:val="28"/>
          <w:lang w:val="ru-RU"/>
        </w:rPr>
        <w:t xml:space="preserve"> </w:t>
      </w:r>
      <w:proofErr w:type="spellStart"/>
      <w:r w:rsidRPr="00272D15">
        <w:rPr>
          <w:sz w:val="28"/>
          <w:szCs w:val="28"/>
          <w:lang w:val="ru-RU"/>
        </w:rPr>
        <w:t>можуть</w:t>
      </w:r>
      <w:proofErr w:type="spellEnd"/>
      <w:r w:rsidRPr="00272D15">
        <w:rPr>
          <w:sz w:val="28"/>
          <w:szCs w:val="28"/>
          <w:lang w:val="ru-RU"/>
        </w:rPr>
        <w:t xml:space="preserve"> </w:t>
      </w:r>
      <w:proofErr w:type="spellStart"/>
      <w:r w:rsidRPr="00272D15">
        <w:rPr>
          <w:sz w:val="28"/>
          <w:szCs w:val="28"/>
          <w:lang w:val="ru-RU"/>
        </w:rPr>
        <w:t>варіюватися</w:t>
      </w:r>
      <w:proofErr w:type="spellEnd"/>
      <w:r w:rsidRPr="00272D15">
        <w:rPr>
          <w:sz w:val="28"/>
          <w:szCs w:val="28"/>
          <w:lang w:val="ru-RU"/>
        </w:rPr>
        <w:t xml:space="preserve"> </w:t>
      </w:r>
      <w:proofErr w:type="spellStart"/>
      <w:r w:rsidRPr="00272D15">
        <w:rPr>
          <w:sz w:val="28"/>
          <w:szCs w:val="28"/>
          <w:lang w:val="ru-RU"/>
        </w:rPr>
        <w:t>від</w:t>
      </w:r>
      <w:proofErr w:type="spellEnd"/>
      <w:r w:rsidRPr="00272D15">
        <w:rPr>
          <w:sz w:val="28"/>
          <w:szCs w:val="28"/>
          <w:lang w:val="ru-RU"/>
        </w:rPr>
        <w:t xml:space="preserve"> </w:t>
      </w:r>
      <w:proofErr w:type="spellStart"/>
      <w:r w:rsidRPr="00272D15">
        <w:rPr>
          <w:sz w:val="28"/>
          <w:szCs w:val="28"/>
          <w:lang w:val="ru-RU"/>
        </w:rPr>
        <w:t>асиміляційних</w:t>
      </w:r>
      <w:proofErr w:type="spellEnd"/>
      <w:r w:rsidRPr="00272D15">
        <w:rPr>
          <w:sz w:val="28"/>
          <w:szCs w:val="28"/>
          <w:lang w:val="ru-RU"/>
        </w:rPr>
        <w:t xml:space="preserve"> до </w:t>
      </w:r>
      <w:proofErr w:type="spellStart"/>
      <w:r w:rsidRPr="00272D15">
        <w:rPr>
          <w:sz w:val="28"/>
          <w:szCs w:val="28"/>
          <w:lang w:val="ru-RU"/>
        </w:rPr>
        <w:t>мультикультурних</w:t>
      </w:r>
      <w:proofErr w:type="spellEnd"/>
      <w:r w:rsidRPr="00272D15">
        <w:rPr>
          <w:sz w:val="28"/>
          <w:szCs w:val="28"/>
          <w:lang w:val="ru-RU"/>
        </w:rPr>
        <w:t>.</w:t>
      </w:r>
      <w:r>
        <w:rPr>
          <w:sz w:val="28"/>
          <w:szCs w:val="28"/>
        </w:rPr>
        <w:t xml:space="preserve"> Надати загальну оцінку підходам об’єктивно складно, оскільки кожна країна в своїй політичній моделі роботи з ідентичністю, ставить різні задачі. Зокрема, Канада намагається забезпечити сталий розвиток власної держави завдяки притоку </w:t>
      </w:r>
      <w:r>
        <w:rPr>
          <w:sz w:val="28"/>
          <w:szCs w:val="28"/>
        </w:rPr>
        <w:lastRenderedPageBreak/>
        <w:t xml:space="preserve">мігрантів, а відповідно – підтримує мультикультурність, вже не беручи до уваги й історичний контекст колонізації регіону, в той час як Японія, навпаки, </w:t>
      </w:r>
      <w:proofErr w:type="spellStart"/>
      <w:r>
        <w:rPr>
          <w:sz w:val="28"/>
          <w:szCs w:val="28"/>
        </w:rPr>
        <w:t>ізолюється</w:t>
      </w:r>
      <w:proofErr w:type="spellEnd"/>
      <w:r>
        <w:rPr>
          <w:sz w:val="28"/>
          <w:szCs w:val="28"/>
        </w:rPr>
        <w:t xml:space="preserve"> та заважає мігрантам вдало адаптуватись і асимілюватись в межах країни, захищаючи інтереси та культуру корінного населення.</w:t>
      </w:r>
    </w:p>
    <w:p w14:paraId="4EE93360" w14:textId="77777777" w:rsidR="0061044B" w:rsidRPr="00272D15" w:rsidRDefault="0061044B" w:rsidP="00DA1336">
      <w:pPr>
        <w:spacing w:line="360" w:lineRule="auto"/>
        <w:ind w:firstLine="709"/>
        <w:rPr>
          <w:sz w:val="28"/>
          <w:szCs w:val="28"/>
        </w:rPr>
      </w:pPr>
      <w:r>
        <w:rPr>
          <w:sz w:val="28"/>
          <w:szCs w:val="28"/>
        </w:rPr>
        <w:t>Контекст формування української ідентичності є не лише суто історичним, а і соціально-політичним, оскільки ключові трансформації національної ідентичності відбуваються під впливом державотворчих процесів української державності. Самоідентифікація українців залежить від регіону проживання, мови, віросповідання та культурних традицій. Сучасна держава шукає можливості уніфікувати українську ідентичність, втім для цього необхідно подолати бар’єри, викликані історичним розвитком етносу в межах різних держав.</w:t>
      </w:r>
    </w:p>
    <w:p w14:paraId="6364BFBE" w14:textId="77777777" w:rsidR="0061044B" w:rsidRPr="00272D15" w:rsidRDefault="0061044B" w:rsidP="0061044B">
      <w:pPr>
        <w:spacing w:line="360" w:lineRule="auto"/>
        <w:rPr>
          <w:sz w:val="28"/>
          <w:szCs w:val="28"/>
        </w:rPr>
      </w:pPr>
    </w:p>
    <w:p w14:paraId="2B1CBC02" w14:textId="77777777" w:rsidR="0061044B" w:rsidRDefault="0061044B" w:rsidP="0061044B">
      <w:pPr>
        <w:spacing w:line="360" w:lineRule="auto"/>
        <w:rPr>
          <w:b/>
          <w:bCs/>
          <w:sz w:val="28"/>
          <w:szCs w:val="28"/>
        </w:rPr>
      </w:pPr>
    </w:p>
    <w:p w14:paraId="0865665B" w14:textId="77777777" w:rsidR="0061044B" w:rsidRDefault="0061044B" w:rsidP="0061044B">
      <w:pPr>
        <w:spacing w:line="360" w:lineRule="auto"/>
        <w:rPr>
          <w:b/>
          <w:bCs/>
          <w:sz w:val="28"/>
          <w:szCs w:val="28"/>
        </w:rPr>
      </w:pPr>
    </w:p>
    <w:p w14:paraId="35146B6E" w14:textId="77777777" w:rsidR="0061044B" w:rsidRDefault="0061044B" w:rsidP="0061044B">
      <w:pPr>
        <w:spacing w:line="360" w:lineRule="auto"/>
        <w:rPr>
          <w:b/>
          <w:bCs/>
          <w:sz w:val="28"/>
          <w:szCs w:val="28"/>
        </w:rPr>
      </w:pPr>
    </w:p>
    <w:p w14:paraId="6B6A218B" w14:textId="77777777" w:rsidR="0061044B" w:rsidRDefault="0061044B" w:rsidP="0061044B">
      <w:pPr>
        <w:spacing w:line="360" w:lineRule="auto"/>
        <w:rPr>
          <w:b/>
          <w:bCs/>
          <w:sz w:val="28"/>
          <w:szCs w:val="28"/>
        </w:rPr>
      </w:pPr>
    </w:p>
    <w:p w14:paraId="6195AF61" w14:textId="77777777" w:rsidR="0061044B" w:rsidRDefault="0061044B" w:rsidP="0061044B">
      <w:pPr>
        <w:spacing w:line="360" w:lineRule="auto"/>
        <w:rPr>
          <w:b/>
          <w:bCs/>
          <w:sz w:val="28"/>
          <w:szCs w:val="28"/>
        </w:rPr>
      </w:pPr>
    </w:p>
    <w:p w14:paraId="46760D01" w14:textId="77777777" w:rsidR="0061044B" w:rsidRDefault="0061044B" w:rsidP="0061044B">
      <w:pPr>
        <w:spacing w:line="360" w:lineRule="auto"/>
        <w:rPr>
          <w:b/>
          <w:bCs/>
          <w:sz w:val="28"/>
          <w:szCs w:val="28"/>
        </w:rPr>
      </w:pPr>
    </w:p>
    <w:p w14:paraId="39DDC75D" w14:textId="77777777" w:rsidR="0061044B" w:rsidRDefault="0061044B" w:rsidP="0061044B">
      <w:pPr>
        <w:spacing w:line="360" w:lineRule="auto"/>
        <w:rPr>
          <w:b/>
          <w:bCs/>
          <w:sz w:val="28"/>
          <w:szCs w:val="28"/>
        </w:rPr>
      </w:pPr>
    </w:p>
    <w:p w14:paraId="0C361920" w14:textId="77777777" w:rsidR="0061044B" w:rsidRDefault="0061044B" w:rsidP="0061044B">
      <w:pPr>
        <w:spacing w:line="360" w:lineRule="auto"/>
        <w:rPr>
          <w:b/>
          <w:bCs/>
          <w:sz w:val="28"/>
          <w:szCs w:val="28"/>
        </w:rPr>
      </w:pPr>
    </w:p>
    <w:p w14:paraId="126E880A" w14:textId="77777777" w:rsidR="0061044B" w:rsidRDefault="0061044B" w:rsidP="0061044B">
      <w:pPr>
        <w:spacing w:line="360" w:lineRule="auto"/>
        <w:rPr>
          <w:b/>
          <w:bCs/>
          <w:sz w:val="28"/>
          <w:szCs w:val="28"/>
        </w:rPr>
      </w:pPr>
    </w:p>
    <w:p w14:paraId="3565AFF1" w14:textId="77777777" w:rsidR="0061044B" w:rsidRDefault="0061044B" w:rsidP="0061044B">
      <w:pPr>
        <w:spacing w:line="360" w:lineRule="auto"/>
        <w:rPr>
          <w:b/>
          <w:bCs/>
          <w:sz w:val="28"/>
          <w:szCs w:val="28"/>
        </w:rPr>
      </w:pPr>
    </w:p>
    <w:p w14:paraId="191B6EE5" w14:textId="77777777" w:rsidR="0061044B" w:rsidRDefault="0061044B" w:rsidP="0061044B">
      <w:pPr>
        <w:spacing w:line="360" w:lineRule="auto"/>
        <w:rPr>
          <w:b/>
          <w:bCs/>
          <w:sz w:val="28"/>
          <w:szCs w:val="28"/>
        </w:rPr>
      </w:pPr>
    </w:p>
    <w:p w14:paraId="151D854C" w14:textId="77777777" w:rsidR="0071554A" w:rsidRDefault="0071554A" w:rsidP="0061044B">
      <w:pPr>
        <w:spacing w:line="360" w:lineRule="auto"/>
        <w:jc w:val="center"/>
        <w:rPr>
          <w:b/>
          <w:bCs/>
          <w:sz w:val="28"/>
          <w:szCs w:val="28"/>
        </w:rPr>
      </w:pPr>
    </w:p>
    <w:p w14:paraId="207C26F6" w14:textId="77777777" w:rsidR="0071554A" w:rsidRDefault="0071554A" w:rsidP="0061044B">
      <w:pPr>
        <w:spacing w:line="360" w:lineRule="auto"/>
        <w:jc w:val="center"/>
        <w:rPr>
          <w:b/>
          <w:bCs/>
          <w:sz w:val="28"/>
          <w:szCs w:val="28"/>
        </w:rPr>
      </w:pPr>
    </w:p>
    <w:p w14:paraId="5B725200" w14:textId="77777777" w:rsidR="0071554A" w:rsidRDefault="0071554A" w:rsidP="0061044B">
      <w:pPr>
        <w:spacing w:line="360" w:lineRule="auto"/>
        <w:jc w:val="center"/>
        <w:rPr>
          <w:b/>
          <w:bCs/>
          <w:sz w:val="28"/>
          <w:szCs w:val="28"/>
        </w:rPr>
      </w:pPr>
    </w:p>
    <w:p w14:paraId="3B84DC4F" w14:textId="77777777" w:rsidR="0071554A" w:rsidRDefault="0071554A" w:rsidP="0061044B">
      <w:pPr>
        <w:spacing w:line="360" w:lineRule="auto"/>
        <w:jc w:val="center"/>
        <w:rPr>
          <w:b/>
          <w:bCs/>
          <w:sz w:val="28"/>
          <w:szCs w:val="28"/>
        </w:rPr>
      </w:pPr>
    </w:p>
    <w:p w14:paraId="1135BFFC" w14:textId="77777777" w:rsidR="0071554A" w:rsidRDefault="0071554A" w:rsidP="0061044B">
      <w:pPr>
        <w:spacing w:line="360" w:lineRule="auto"/>
        <w:jc w:val="center"/>
        <w:rPr>
          <w:b/>
          <w:bCs/>
          <w:sz w:val="28"/>
          <w:szCs w:val="28"/>
        </w:rPr>
      </w:pPr>
    </w:p>
    <w:p w14:paraId="2AD2FA68" w14:textId="77777777" w:rsidR="0071554A" w:rsidRDefault="0071554A" w:rsidP="0061044B">
      <w:pPr>
        <w:spacing w:line="360" w:lineRule="auto"/>
        <w:jc w:val="center"/>
        <w:rPr>
          <w:b/>
          <w:bCs/>
          <w:sz w:val="28"/>
          <w:szCs w:val="28"/>
        </w:rPr>
      </w:pPr>
    </w:p>
    <w:p w14:paraId="4C79FF76" w14:textId="5612D06E" w:rsidR="0061044B" w:rsidRDefault="0061044B" w:rsidP="0061044B">
      <w:pPr>
        <w:spacing w:line="360" w:lineRule="auto"/>
        <w:jc w:val="center"/>
        <w:rPr>
          <w:b/>
          <w:bCs/>
          <w:sz w:val="28"/>
          <w:szCs w:val="28"/>
        </w:rPr>
      </w:pPr>
      <w:r>
        <w:rPr>
          <w:b/>
          <w:bCs/>
          <w:sz w:val="28"/>
          <w:szCs w:val="28"/>
        </w:rPr>
        <w:lastRenderedPageBreak/>
        <w:t>Список використаних джерел</w:t>
      </w:r>
    </w:p>
    <w:p w14:paraId="7F4A3B83" w14:textId="77777777" w:rsidR="0061044B" w:rsidRDefault="0061044B" w:rsidP="0061044B">
      <w:pPr>
        <w:spacing w:line="360" w:lineRule="auto"/>
        <w:rPr>
          <w:b/>
          <w:bCs/>
          <w:sz w:val="28"/>
          <w:szCs w:val="28"/>
        </w:rPr>
      </w:pPr>
    </w:p>
    <w:p w14:paraId="5DDA1523" w14:textId="77777777" w:rsidR="0061044B" w:rsidRPr="00D84F28" w:rsidRDefault="0061044B" w:rsidP="0061044B">
      <w:pPr>
        <w:spacing w:line="360" w:lineRule="auto"/>
        <w:rPr>
          <w:sz w:val="28"/>
          <w:szCs w:val="28"/>
          <w:lang/>
        </w:rPr>
      </w:pPr>
      <w:r>
        <w:rPr>
          <w:sz w:val="28"/>
          <w:szCs w:val="28"/>
          <w:lang/>
        </w:rPr>
        <w:t>1.</w:t>
      </w:r>
      <w:r w:rsidRPr="00D84F28">
        <w:rPr>
          <w:sz w:val="28"/>
          <w:szCs w:val="28"/>
          <w:lang/>
        </w:rPr>
        <w:t xml:space="preserve">  Андерсон Бенедикт. Уявлені спільноти: міркування щодо походження й поширення націоналізму. – К.: Критика, 2001. 261 с.</w:t>
      </w:r>
    </w:p>
    <w:p w14:paraId="1269C5FF" w14:textId="77777777" w:rsidR="0061044B" w:rsidRDefault="0061044B" w:rsidP="0061044B">
      <w:pPr>
        <w:spacing w:line="360" w:lineRule="auto"/>
        <w:rPr>
          <w:sz w:val="28"/>
          <w:szCs w:val="28"/>
          <w:lang/>
        </w:rPr>
      </w:pPr>
      <w:r>
        <w:rPr>
          <w:sz w:val="28"/>
          <w:szCs w:val="28"/>
          <w:lang/>
        </w:rPr>
        <w:t>2.</w:t>
      </w:r>
      <w:r w:rsidRPr="00D84F28">
        <w:rPr>
          <w:sz w:val="28"/>
          <w:szCs w:val="28"/>
          <w:lang/>
        </w:rPr>
        <w:t xml:space="preserve">  Бевз Т. А. Позиція держави у становленні громадянської ідентичності в Україні. Політичні механізми формування громадянської ідентичності в сучасному українському суспільстві. Колективна монографія. К.: ІПіЕНД ім. І. Ф. Кураса НАН України, 2014. 296 с.</w:t>
      </w:r>
    </w:p>
    <w:p w14:paraId="7EDD78C9" w14:textId="77777777" w:rsidR="0061044B" w:rsidRPr="00D84F28" w:rsidRDefault="0061044B" w:rsidP="0061044B">
      <w:pPr>
        <w:spacing w:line="360" w:lineRule="auto"/>
        <w:rPr>
          <w:sz w:val="28"/>
          <w:szCs w:val="28"/>
          <w:lang/>
        </w:rPr>
      </w:pPr>
      <w:r>
        <w:rPr>
          <w:sz w:val="28"/>
          <w:szCs w:val="28"/>
          <w:lang/>
        </w:rPr>
        <w:t>3.</w:t>
      </w:r>
      <w:r w:rsidRPr="00D84F28">
        <w:rPr>
          <w:sz w:val="28"/>
          <w:szCs w:val="28"/>
          <w:lang/>
        </w:rPr>
        <w:t xml:space="preserve">  Вебер Макс. Соціологія. Загальноісторичні аналізи. Політика. — К., 1998. — С. 157-172.</w:t>
      </w:r>
    </w:p>
    <w:p w14:paraId="116FBD38" w14:textId="77777777" w:rsidR="0061044B" w:rsidRPr="00D84F28" w:rsidRDefault="0061044B" w:rsidP="0061044B">
      <w:pPr>
        <w:spacing w:line="360" w:lineRule="auto"/>
        <w:rPr>
          <w:sz w:val="28"/>
          <w:szCs w:val="28"/>
          <w:lang/>
        </w:rPr>
      </w:pPr>
      <w:r>
        <w:rPr>
          <w:sz w:val="28"/>
          <w:szCs w:val="28"/>
          <w:lang/>
        </w:rPr>
        <w:t>4.</w:t>
      </w:r>
      <w:r w:rsidRPr="00D84F28">
        <w:rPr>
          <w:sz w:val="28"/>
          <w:szCs w:val="28"/>
          <w:lang/>
        </w:rPr>
        <w:t xml:space="preserve">  Вергун О. Влада та дискурс у соціальній та політичній теорії: дослідницька програма М. Фуко. Наукові записки НаУКМА. 1999. Т. 12: Політологія. С. 17-24. URL: </w:t>
      </w:r>
      <w:hyperlink r:id="rId7" w:tgtFrame="_new" w:history="1">
        <w:r w:rsidRPr="00D84F28">
          <w:rPr>
            <w:rStyle w:val="a7"/>
            <w:sz w:val="28"/>
            <w:szCs w:val="28"/>
            <w:lang/>
          </w:rPr>
          <w:t>https://ekmair.ukma.edu.ua/handle/123456789/10241</w:t>
        </w:r>
      </w:hyperlink>
      <w:r w:rsidRPr="00D84F28">
        <w:rPr>
          <w:sz w:val="28"/>
          <w:szCs w:val="28"/>
          <w:lang/>
        </w:rPr>
        <w:t xml:space="preserve"> [Дата звернення: 02.10.2024].</w:t>
      </w:r>
    </w:p>
    <w:p w14:paraId="06BACD1D" w14:textId="77777777" w:rsidR="0061044B" w:rsidRPr="00D84F28" w:rsidRDefault="0061044B" w:rsidP="0061044B">
      <w:pPr>
        <w:spacing w:line="360" w:lineRule="auto"/>
        <w:rPr>
          <w:sz w:val="28"/>
          <w:szCs w:val="28"/>
          <w:lang/>
        </w:rPr>
      </w:pPr>
      <w:r>
        <w:rPr>
          <w:sz w:val="28"/>
          <w:szCs w:val="28"/>
          <w:lang/>
        </w:rPr>
        <w:t>5.</w:t>
      </w:r>
      <w:r w:rsidRPr="00D84F28">
        <w:rPr>
          <w:sz w:val="28"/>
          <w:szCs w:val="28"/>
          <w:lang/>
        </w:rPr>
        <w:t xml:space="preserve">  Ернест Ренан. Що таке нація? К.: Смолоскип, 2000, с. 107-120.</w:t>
      </w:r>
    </w:p>
    <w:p w14:paraId="475B74C0" w14:textId="77777777" w:rsidR="0061044B" w:rsidRPr="00D84F28" w:rsidRDefault="0061044B" w:rsidP="0061044B">
      <w:pPr>
        <w:spacing w:line="360" w:lineRule="auto"/>
        <w:rPr>
          <w:sz w:val="28"/>
          <w:szCs w:val="28"/>
          <w:lang/>
        </w:rPr>
      </w:pPr>
      <w:r>
        <w:rPr>
          <w:sz w:val="28"/>
          <w:szCs w:val="28"/>
          <w:lang/>
        </w:rPr>
        <w:t>6.</w:t>
      </w:r>
      <w:r w:rsidRPr="00D84F28">
        <w:rPr>
          <w:sz w:val="28"/>
          <w:szCs w:val="28"/>
          <w:lang/>
        </w:rPr>
        <w:t xml:space="preserve">  Журба Л. В. Квебекська проблема в Канаді: спроба аналізу / Л. В. Журба // Історичні дослідження і розвідки з всесвітньої історії: зб. наук. праць / редкол.: О. І. Кожухар, В. О. Вєтохіна. Кривий Ріг, 2003. Вип. 1. С. 110-123.</w:t>
      </w:r>
    </w:p>
    <w:p w14:paraId="1A9AD1D4" w14:textId="77777777" w:rsidR="0061044B" w:rsidRPr="00D84F28" w:rsidRDefault="0061044B" w:rsidP="0061044B">
      <w:pPr>
        <w:spacing w:line="360" w:lineRule="auto"/>
        <w:rPr>
          <w:sz w:val="28"/>
          <w:szCs w:val="28"/>
          <w:lang/>
        </w:rPr>
      </w:pPr>
      <w:r>
        <w:rPr>
          <w:sz w:val="28"/>
          <w:szCs w:val="28"/>
          <w:lang/>
        </w:rPr>
        <w:t>7.</w:t>
      </w:r>
      <w:r w:rsidRPr="00D84F28">
        <w:rPr>
          <w:sz w:val="28"/>
          <w:szCs w:val="28"/>
          <w:lang/>
        </w:rPr>
        <w:t xml:space="preserve">  Казакевич О. М. Мовна асиміляція корінних народів Британських островів у XIX ст. Наукові праці історичного факультету Запорізького національного університету. 2017. Вип. 48. С. 283-286.</w:t>
      </w:r>
    </w:p>
    <w:p w14:paraId="407070F5" w14:textId="77777777" w:rsidR="0061044B" w:rsidRPr="00D84F28" w:rsidRDefault="0061044B" w:rsidP="0061044B">
      <w:pPr>
        <w:spacing w:line="360" w:lineRule="auto"/>
        <w:rPr>
          <w:sz w:val="28"/>
          <w:szCs w:val="28"/>
          <w:lang/>
        </w:rPr>
      </w:pPr>
      <w:r>
        <w:rPr>
          <w:sz w:val="28"/>
          <w:szCs w:val="28"/>
          <w:lang/>
        </w:rPr>
        <w:t>8.</w:t>
      </w:r>
      <w:r w:rsidRPr="00D84F28">
        <w:rPr>
          <w:sz w:val="28"/>
          <w:szCs w:val="28"/>
          <w:lang/>
        </w:rPr>
        <w:t xml:space="preserve">  Калакура Я., Рафальський О., Калакура О., Юрій М. Цивілізаційна ідентичність українства: історія і сучасність / авт. кол. Київ: ІПіЕнД ім. І. Ф. Кураса НАН України, 2022. 512 с. ISBN 978-966-02-9883-5.</w:t>
      </w:r>
    </w:p>
    <w:p w14:paraId="34AA30A9" w14:textId="77777777" w:rsidR="0061044B" w:rsidRPr="00D84F28" w:rsidRDefault="0061044B" w:rsidP="0061044B">
      <w:pPr>
        <w:spacing w:line="360" w:lineRule="auto"/>
        <w:rPr>
          <w:sz w:val="28"/>
          <w:szCs w:val="28"/>
          <w:lang/>
        </w:rPr>
      </w:pPr>
      <w:r>
        <w:rPr>
          <w:sz w:val="28"/>
          <w:szCs w:val="28"/>
          <w:lang/>
        </w:rPr>
        <w:t>9.</w:t>
      </w:r>
      <w:r w:rsidRPr="00D84F28">
        <w:rPr>
          <w:sz w:val="28"/>
          <w:szCs w:val="28"/>
          <w:lang/>
        </w:rPr>
        <w:t xml:space="preserve">  Конфесійна та церковна належність громадян України (січень 2020 р.). Центр Разумкова. Електронне джерело. URL: </w:t>
      </w:r>
      <w:hyperlink r:id="rId8" w:tgtFrame="_new" w:history="1">
        <w:r w:rsidRPr="00D84F28">
          <w:rPr>
            <w:rStyle w:val="a7"/>
            <w:sz w:val="28"/>
            <w:szCs w:val="28"/>
            <w:lang/>
          </w:rPr>
          <w:t>https://razumkov.org.ua/napriamky/sotsiologichni-doslidzhennia/konfesiina-ta-tserkovna-nalezhnist-gromadian-ukrainy-sichen-2020r</w:t>
        </w:r>
      </w:hyperlink>
      <w:r w:rsidRPr="00D84F28">
        <w:rPr>
          <w:sz w:val="28"/>
          <w:szCs w:val="28"/>
          <w:lang/>
        </w:rPr>
        <w:t xml:space="preserve"> [Дата звернення: 20.10.2024].</w:t>
      </w:r>
    </w:p>
    <w:p w14:paraId="00198C14" w14:textId="77777777" w:rsidR="0061044B" w:rsidRPr="00D84F28" w:rsidRDefault="0061044B" w:rsidP="0061044B">
      <w:pPr>
        <w:spacing w:line="360" w:lineRule="auto"/>
        <w:rPr>
          <w:sz w:val="28"/>
          <w:szCs w:val="28"/>
          <w:lang/>
        </w:rPr>
      </w:pPr>
      <w:r>
        <w:rPr>
          <w:sz w:val="28"/>
          <w:szCs w:val="28"/>
          <w:lang/>
        </w:rPr>
        <w:lastRenderedPageBreak/>
        <w:t>10.</w:t>
      </w:r>
      <w:r w:rsidRPr="00D84F28">
        <w:rPr>
          <w:sz w:val="28"/>
          <w:szCs w:val="28"/>
          <w:lang/>
        </w:rPr>
        <w:t xml:space="preserve">  Корпало Т. Політика визнання Ч. Тейлора як зразок позиції сучасного канадського філософського лібералізму / Тарас Корпало // Дух і Літера. 2004. № 13-14. С. 271-275.</w:t>
      </w:r>
    </w:p>
    <w:p w14:paraId="6F1F9615" w14:textId="77777777" w:rsidR="0061044B" w:rsidRPr="00D84F28" w:rsidRDefault="0061044B" w:rsidP="0061044B">
      <w:pPr>
        <w:spacing w:line="360" w:lineRule="auto"/>
        <w:rPr>
          <w:sz w:val="28"/>
          <w:szCs w:val="28"/>
          <w:lang/>
        </w:rPr>
      </w:pPr>
      <w:r>
        <w:rPr>
          <w:sz w:val="28"/>
          <w:szCs w:val="28"/>
          <w:lang/>
        </w:rPr>
        <w:t>11.</w:t>
      </w:r>
      <w:r w:rsidRPr="00D84F28">
        <w:rPr>
          <w:sz w:val="28"/>
          <w:szCs w:val="28"/>
          <w:lang/>
        </w:rPr>
        <w:t xml:space="preserve">  Матузкова О. П. Ідентичність як структура // Наукові записки НаУКМА. Філологічні науки. 2014. Т. 164. С. 15-19.</w:t>
      </w:r>
    </w:p>
    <w:p w14:paraId="29CD9406" w14:textId="77777777" w:rsidR="0061044B" w:rsidRPr="00D84F28" w:rsidRDefault="0061044B" w:rsidP="0061044B">
      <w:pPr>
        <w:spacing w:line="360" w:lineRule="auto"/>
        <w:rPr>
          <w:sz w:val="28"/>
          <w:szCs w:val="28"/>
          <w:lang/>
        </w:rPr>
      </w:pPr>
      <w:r>
        <w:rPr>
          <w:sz w:val="28"/>
          <w:szCs w:val="28"/>
          <w:lang/>
        </w:rPr>
        <w:t>12.</w:t>
      </w:r>
      <w:r w:rsidRPr="00D84F28">
        <w:rPr>
          <w:sz w:val="28"/>
          <w:szCs w:val="28"/>
          <w:lang/>
        </w:rPr>
        <w:t xml:space="preserve">  Мелякова Ю. Звичай і релігія як основні джерела правового виховання в Китаї, Японії та країнах арабського Сходу. Вісник Національного університету «Юридична академія України імені Ярослава Мудрого». Серія: Філософія, філософія права, політологія, соціологія. Харків.</w:t>
      </w:r>
      <w:r>
        <w:rPr>
          <w:sz w:val="28"/>
          <w:szCs w:val="28"/>
          <w:lang/>
        </w:rPr>
        <w:t xml:space="preserve"> </w:t>
      </w:r>
      <w:r w:rsidRPr="00472D0C">
        <w:rPr>
          <w:sz w:val="28"/>
          <w:szCs w:val="28"/>
          <w:lang/>
        </w:rPr>
        <w:t> 2012. - 2012. №3(13). - С. 238-243.</w:t>
      </w:r>
    </w:p>
    <w:p w14:paraId="4EB47D20" w14:textId="77777777" w:rsidR="0061044B" w:rsidRPr="00D84F28" w:rsidRDefault="0061044B" w:rsidP="0061044B">
      <w:pPr>
        <w:spacing w:line="360" w:lineRule="auto"/>
        <w:rPr>
          <w:sz w:val="28"/>
          <w:szCs w:val="28"/>
          <w:lang/>
        </w:rPr>
      </w:pPr>
      <w:r>
        <w:rPr>
          <w:sz w:val="28"/>
          <w:szCs w:val="28"/>
          <w:lang/>
        </w:rPr>
        <w:t>13.</w:t>
      </w:r>
      <w:r w:rsidRPr="00D84F28">
        <w:rPr>
          <w:sz w:val="28"/>
          <w:szCs w:val="28"/>
          <w:lang/>
        </w:rPr>
        <w:t xml:space="preserve">  Москаленко В. Ідентичність особистості і сучасність. // Психологічні виміри особистісної взаємодії суб’єктів освітнього простору в контексті гуманістичної парадигми. Збірник наукових праць. Київ, 2021. 502 с.</w:t>
      </w:r>
    </w:p>
    <w:p w14:paraId="7D311162" w14:textId="77777777" w:rsidR="0061044B" w:rsidRDefault="0061044B" w:rsidP="0061044B">
      <w:pPr>
        <w:spacing w:line="360" w:lineRule="auto"/>
        <w:rPr>
          <w:sz w:val="28"/>
          <w:szCs w:val="28"/>
          <w:lang/>
        </w:rPr>
      </w:pPr>
      <w:r>
        <w:rPr>
          <w:sz w:val="28"/>
          <w:szCs w:val="28"/>
          <w:lang/>
        </w:rPr>
        <w:t>14.</w:t>
      </w:r>
      <w:r w:rsidRPr="00D84F28">
        <w:rPr>
          <w:sz w:val="28"/>
          <w:szCs w:val="28"/>
          <w:lang/>
        </w:rPr>
        <w:t xml:space="preserve">  Олійник Я. Б., Гнатюк О. М. Методичні підходи до дослідження територіальної ідентичності населення // Український географічний журнал. 2013. № 3. С. 34-40. URL: </w:t>
      </w:r>
      <w:hyperlink r:id="rId9" w:tgtFrame="_new" w:history="1">
        <w:r w:rsidRPr="00D84F28">
          <w:rPr>
            <w:rStyle w:val="a7"/>
            <w:sz w:val="28"/>
            <w:szCs w:val="28"/>
            <w:lang/>
          </w:rPr>
          <w:t>http://nbuv.gov.ua/UJRN/UGJ_2013_3_8</w:t>
        </w:r>
      </w:hyperlink>
      <w:r w:rsidRPr="00D84F28">
        <w:rPr>
          <w:sz w:val="28"/>
          <w:szCs w:val="28"/>
          <w:lang/>
        </w:rPr>
        <w:t xml:space="preserve"> [Дата звернення: 02.10.2024].</w:t>
      </w:r>
    </w:p>
    <w:p w14:paraId="5E74D7DB" w14:textId="77777777" w:rsidR="0061044B" w:rsidRPr="00472D0C" w:rsidRDefault="0061044B" w:rsidP="0061044B">
      <w:pPr>
        <w:spacing w:line="360" w:lineRule="auto"/>
        <w:rPr>
          <w:sz w:val="28"/>
          <w:szCs w:val="28"/>
          <w:lang w:val="ru-RU"/>
        </w:rPr>
      </w:pPr>
      <w:r>
        <w:rPr>
          <w:sz w:val="28"/>
          <w:szCs w:val="28"/>
        </w:rPr>
        <w:t xml:space="preserve">15. </w:t>
      </w:r>
      <w:r w:rsidRPr="00D84F28">
        <w:rPr>
          <w:sz w:val="28"/>
          <w:szCs w:val="28"/>
        </w:rPr>
        <w:t>Результати референдуму за суверенітет Квебеку 20 травня 1980 року. URL: https://web.archive.org/web/20041217103146/http://www.dgeq.qc.ca/fr/tableaux/Referendum_1980_8483.asp [Дата звернення: 14.10.2024]</w:t>
      </w:r>
    </w:p>
    <w:p w14:paraId="128B89A1" w14:textId="7273E17C" w:rsidR="00AD4521" w:rsidRPr="00472D0C" w:rsidRDefault="00AD4521" w:rsidP="0061044B">
      <w:pPr>
        <w:spacing w:line="360" w:lineRule="auto"/>
        <w:rPr>
          <w:sz w:val="28"/>
          <w:szCs w:val="28"/>
          <w:lang w:val="ru-RU"/>
        </w:rPr>
      </w:pPr>
      <w:r w:rsidRPr="00AD4521">
        <w:rPr>
          <w:sz w:val="28"/>
          <w:szCs w:val="28"/>
          <w:lang w:val="ru-RU"/>
        </w:rPr>
        <w:t>16.</w:t>
      </w:r>
      <w:r w:rsidRPr="00AD4521">
        <w:t xml:space="preserve"> </w:t>
      </w:r>
      <w:proofErr w:type="spellStart"/>
      <w:r w:rsidRPr="00AD4521">
        <w:rPr>
          <w:sz w:val="28"/>
          <w:szCs w:val="28"/>
          <w:lang w:val="ru-RU"/>
        </w:rPr>
        <w:t>Сміт</w:t>
      </w:r>
      <w:proofErr w:type="spellEnd"/>
      <w:r w:rsidRPr="00AD4521">
        <w:rPr>
          <w:sz w:val="28"/>
          <w:szCs w:val="28"/>
          <w:lang w:val="ru-RU"/>
        </w:rPr>
        <w:t xml:space="preserve"> Е. Д. </w:t>
      </w:r>
      <w:proofErr w:type="spellStart"/>
      <w:r w:rsidRPr="00AD4521">
        <w:rPr>
          <w:sz w:val="28"/>
          <w:szCs w:val="28"/>
          <w:lang w:val="ru-RU"/>
        </w:rPr>
        <w:t>Культурні</w:t>
      </w:r>
      <w:proofErr w:type="spellEnd"/>
      <w:r w:rsidRPr="00AD4521">
        <w:rPr>
          <w:sz w:val="28"/>
          <w:szCs w:val="28"/>
          <w:lang w:val="ru-RU"/>
        </w:rPr>
        <w:t xml:space="preserve"> </w:t>
      </w:r>
      <w:proofErr w:type="spellStart"/>
      <w:r w:rsidRPr="00AD4521">
        <w:rPr>
          <w:sz w:val="28"/>
          <w:szCs w:val="28"/>
          <w:lang w:val="ru-RU"/>
        </w:rPr>
        <w:t>основи</w:t>
      </w:r>
      <w:proofErr w:type="spellEnd"/>
      <w:r w:rsidRPr="00AD4521">
        <w:rPr>
          <w:sz w:val="28"/>
          <w:szCs w:val="28"/>
          <w:lang w:val="ru-RU"/>
        </w:rPr>
        <w:t xml:space="preserve"> </w:t>
      </w:r>
      <w:proofErr w:type="spellStart"/>
      <w:r w:rsidRPr="00AD4521">
        <w:rPr>
          <w:sz w:val="28"/>
          <w:szCs w:val="28"/>
          <w:lang w:val="ru-RU"/>
        </w:rPr>
        <w:t>націй</w:t>
      </w:r>
      <w:proofErr w:type="spellEnd"/>
      <w:r w:rsidRPr="00AD4521">
        <w:rPr>
          <w:sz w:val="28"/>
          <w:szCs w:val="28"/>
          <w:lang w:val="ru-RU"/>
        </w:rPr>
        <w:t xml:space="preserve">. </w:t>
      </w:r>
      <w:proofErr w:type="spellStart"/>
      <w:r w:rsidRPr="00AD4521">
        <w:rPr>
          <w:sz w:val="28"/>
          <w:szCs w:val="28"/>
          <w:lang w:val="ru-RU"/>
        </w:rPr>
        <w:t>Іерарзія</w:t>
      </w:r>
      <w:proofErr w:type="spellEnd"/>
      <w:r w:rsidRPr="00AD4521">
        <w:rPr>
          <w:sz w:val="28"/>
          <w:szCs w:val="28"/>
          <w:lang w:val="ru-RU"/>
        </w:rPr>
        <w:t xml:space="preserve">, </w:t>
      </w:r>
      <w:proofErr w:type="spellStart"/>
      <w:r w:rsidRPr="00AD4521">
        <w:rPr>
          <w:sz w:val="28"/>
          <w:szCs w:val="28"/>
          <w:lang w:val="ru-RU"/>
        </w:rPr>
        <w:t>заповіт</w:t>
      </w:r>
      <w:proofErr w:type="spellEnd"/>
      <w:r w:rsidRPr="00AD4521">
        <w:rPr>
          <w:sz w:val="28"/>
          <w:szCs w:val="28"/>
          <w:lang w:val="ru-RU"/>
        </w:rPr>
        <w:t xml:space="preserve"> і </w:t>
      </w:r>
      <w:proofErr w:type="spellStart"/>
      <w:r w:rsidRPr="00AD4521">
        <w:rPr>
          <w:sz w:val="28"/>
          <w:szCs w:val="28"/>
          <w:lang w:val="ru-RU"/>
        </w:rPr>
        <w:t>республіка</w:t>
      </w:r>
      <w:proofErr w:type="spellEnd"/>
      <w:r w:rsidRPr="00AD4521">
        <w:rPr>
          <w:sz w:val="28"/>
          <w:szCs w:val="28"/>
          <w:lang w:val="ru-RU"/>
        </w:rPr>
        <w:t xml:space="preserve">. </w:t>
      </w:r>
      <w:proofErr w:type="spellStart"/>
      <w:r w:rsidRPr="00AD4521">
        <w:rPr>
          <w:sz w:val="28"/>
          <w:szCs w:val="28"/>
          <w:lang w:val="ru-RU"/>
        </w:rPr>
        <w:t>Київ</w:t>
      </w:r>
      <w:proofErr w:type="spellEnd"/>
      <w:r w:rsidRPr="00AD4521">
        <w:rPr>
          <w:sz w:val="28"/>
          <w:szCs w:val="28"/>
          <w:lang w:val="ru-RU"/>
        </w:rPr>
        <w:t xml:space="preserve">, </w:t>
      </w:r>
      <w:proofErr w:type="spellStart"/>
      <w:r w:rsidRPr="00AD4521">
        <w:rPr>
          <w:sz w:val="28"/>
          <w:szCs w:val="28"/>
          <w:lang w:val="ru-RU"/>
        </w:rPr>
        <w:t>Темпора</w:t>
      </w:r>
      <w:proofErr w:type="spellEnd"/>
      <w:r w:rsidRPr="00AD4521">
        <w:rPr>
          <w:sz w:val="28"/>
          <w:szCs w:val="28"/>
          <w:lang w:val="ru-RU"/>
        </w:rPr>
        <w:t xml:space="preserve"> 2010. </w:t>
      </w:r>
      <w:r w:rsidRPr="00472D0C">
        <w:rPr>
          <w:sz w:val="28"/>
          <w:szCs w:val="28"/>
          <w:lang w:val="ru-RU"/>
        </w:rPr>
        <w:t>312 с.</w:t>
      </w:r>
    </w:p>
    <w:p w14:paraId="4389E51E" w14:textId="6EE8B171" w:rsidR="0061044B" w:rsidRPr="00D84F28" w:rsidRDefault="0061044B" w:rsidP="0061044B">
      <w:pPr>
        <w:spacing w:line="360" w:lineRule="auto"/>
        <w:rPr>
          <w:sz w:val="28"/>
          <w:szCs w:val="28"/>
          <w:lang/>
        </w:rPr>
      </w:pPr>
      <w:r>
        <w:rPr>
          <w:sz w:val="28"/>
          <w:szCs w:val="28"/>
          <w:lang/>
        </w:rPr>
        <w:t>1</w:t>
      </w:r>
      <w:r w:rsidR="00AD4521">
        <w:rPr>
          <w:sz w:val="28"/>
          <w:szCs w:val="28"/>
          <w:lang/>
        </w:rPr>
        <w:t>7</w:t>
      </w:r>
      <w:r>
        <w:rPr>
          <w:sz w:val="28"/>
          <w:szCs w:val="28"/>
          <w:lang/>
        </w:rPr>
        <w:t>.</w:t>
      </w:r>
      <w:r w:rsidRPr="00D84F28">
        <w:rPr>
          <w:sz w:val="28"/>
          <w:szCs w:val="28"/>
          <w:lang/>
        </w:rPr>
        <w:t xml:space="preserve">  Сміт Ентоні Д. Національна ідентичність. К.: Основи, 1994. С. 10-27.</w:t>
      </w:r>
    </w:p>
    <w:p w14:paraId="1C2793B5" w14:textId="54210353" w:rsidR="0061044B" w:rsidRDefault="0061044B" w:rsidP="0061044B">
      <w:pPr>
        <w:spacing w:line="360" w:lineRule="auto"/>
        <w:rPr>
          <w:sz w:val="28"/>
          <w:szCs w:val="28"/>
          <w:lang/>
        </w:rPr>
      </w:pPr>
      <w:r>
        <w:rPr>
          <w:sz w:val="28"/>
          <w:szCs w:val="28"/>
          <w:lang/>
        </w:rPr>
        <w:t>1</w:t>
      </w:r>
      <w:r w:rsidR="00AD4521">
        <w:rPr>
          <w:sz w:val="28"/>
          <w:szCs w:val="28"/>
          <w:lang/>
        </w:rPr>
        <w:t>8</w:t>
      </w:r>
      <w:r>
        <w:rPr>
          <w:sz w:val="28"/>
          <w:szCs w:val="28"/>
          <w:lang/>
        </w:rPr>
        <w:t>.</w:t>
      </w:r>
      <w:r w:rsidRPr="00D84F28">
        <w:rPr>
          <w:sz w:val="28"/>
          <w:szCs w:val="28"/>
          <w:lang/>
        </w:rPr>
        <w:t xml:space="preserve">  Степико М. Т. Українська ідентичність: феномен і засади формування: монографія. К.: НІСД, 2011. 336 с.</w:t>
      </w:r>
    </w:p>
    <w:p w14:paraId="355A3822" w14:textId="5DD0C827" w:rsidR="0061044B" w:rsidRDefault="0061044B" w:rsidP="0061044B">
      <w:pPr>
        <w:spacing w:line="360" w:lineRule="auto"/>
        <w:rPr>
          <w:sz w:val="28"/>
          <w:szCs w:val="28"/>
        </w:rPr>
      </w:pPr>
      <w:r>
        <w:rPr>
          <w:sz w:val="28"/>
          <w:szCs w:val="28"/>
        </w:rPr>
        <w:t>1</w:t>
      </w:r>
      <w:r w:rsidR="00AD4521" w:rsidRPr="00472D0C">
        <w:rPr>
          <w:sz w:val="28"/>
          <w:szCs w:val="28"/>
          <w:lang w:val="ru-RU"/>
        </w:rPr>
        <w:t>9</w:t>
      </w:r>
      <w:r>
        <w:rPr>
          <w:sz w:val="28"/>
          <w:szCs w:val="28"/>
        </w:rPr>
        <w:t xml:space="preserve">. </w:t>
      </w:r>
      <w:proofErr w:type="spellStart"/>
      <w:r w:rsidRPr="00D84F28">
        <w:rPr>
          <w:sz w:val="28"/>
          <w:szCs w:val="28"/>
        </w:rPr>
        <w:t>Фукуяма</w:t>
      </w:r>
      <w:proofErr w:type="spellEnd"/>
      <w:r w:rsidRPr="00D84F28">
        <w:rPr>
          <w:sz w:val="28"/>
          <w:szCs w:val="28"/>
        </w:rPr>
        <w:t xml:space="preserve"> Френсіс. Ідентичність. Потреба в гідності й політика </w:t>
      </w:r>
      <w:proofErr w:type="spellStart"/>
      <w:r w:rsidRPr="00D84F28">
        <w:rPr>
          <w:sz w:val="28"/>
          <w:szCs w:val="28"/>
        </w:rPr>
        <w:t>скривджености</w:t>
      </w:r>
      <w:proofErr w:type="spellEnd"/>
      <w:r w:rsidRPr="00D84F28">
        <w:rPr>
          <w:sz w:val="28"/>
          <w:szCs w:val="28"/>
        </w:rPr>
        <w:t xml:space="preserve"> / пер. з </w:t>
      </w:r>
      <w:proofErr w:type="spellStart"/>
      <w:r w:rsidRPr="00D84F28">
        <w:rPr>
          <w:sz w:val="28"/>
          <w:szCs w:val="28"/>
        </w:rPr>
        <w:t>англ</w:t>
      </w:r>
      <w:proofErr w:type="spellEnd"/>
      <w:r w:rsidRPr="00D84F28">
        <w:rPr>
          <w:sz w:val="28"/>
          <w:szCs w:val="28"/>
        </w:rPr>
        <w:t xml:space="preserve">. Тетяна </w:t>
      </w:r>
      <w:proofErr w:type="spellStart"/>
      <w:r w:rsidRPr="00D84F28">
        <w:rPr>
          <w:sz w:val="28"/>
          <w:szCs w:val="28"/>
        </w:rPr>
        <w:t>Сахно</w:t>
      </w:r>
      <w:proofErr w:type="spellEnd"/>
      <w:r w:rsidRPr="00D84F28">
        <w:rPr>
          <w:sz w:val="28"/>
          <w:szCs w:val="28"/>
        </w:rPr>
        <w:t>. К. : Наш Формат, 2020. 192 с.</w:t>
      </w:r>
    </w:p>
    <w:p w14:paraId="61283EBA" w14:textId="0DFD29E2" w:rsidR="0061044B" w:rsidRPr="00D84F28" w:rsidRDefault="00AD4521" w:rsidP="0061044B">
      <w:pPr>
        <w:spacing w:line="360" w:lineRule="auto"/>
        <w:rPr>
          <w:sz w:val="28"/>
          <w:szCs w:val="28"/>
        </w:rPr>
      </w:pPr>
      <w:r w:rsidRPr="00AD4521">
        <w:rPr>
          <w:sz w:val="28"/>
          <w:szCs w:val="28"/>
          <w:lang w:val="ru-RU"/>
        </w:rPr>
        <w:t>20</w:t>
      </w:r>
      <w:r w:rsidR="0061044B">
        <w:rPr>
          <w:sz w:val="28"/>
          <w:szCs w:val="28"/>
        </w:rPr>
        <w:t xml:space="preserve">. </w:t>
      </w:r>
      <w:proofErr w:type="spellStart"/>
      <w:r w:rsidR="0061044B" w:rsidRPr="00D84F28">
        <w:rPr>
          <w:sz w:val="28"/>
          <w:szCs w:val="28"/>
        </w:rPr>
        <w:t>Чернух</w:t>
      </w:r>
      <w:proofErr w:type="spellEnd"/>
      <w:r w:rsidR="0061044B" w:rsidRPr="00D84F28">
        <w:rPr>
          <w:sz w:val="28"/>
          <w:szCs w:val="28"/>
        </w:rPr>
        <w:t xml:space="preserve"> Д. Японська практика формування корпоративної культури компаній. </w:t>
      </w:r>
      <w:r w:rsidR="0061044B" w:rsidRPr="00D84F28">
        <w:rPr>
          <w:sz w:val="28"/>
          <w:szCs w:val="28"/>
          <w:lang w:val="en-US"/>
        </w:rPr>
        <w:t xml:space="preserve">The 2nd International scientific and practical conference “Science and </w:t>
      </w:r>
      <w:r w:rsidR="0061044B" w:rsidRPr="00D84F28">
        <w:rPr>
          <w:sz w:val="28"/>
          <w:szCs w:val="28"/>
          <w:lang w:val="en-US"/>
        </w:rPr>
        <w:lastRenderedPageBreak/>
        <w:t xml:space="preserve">technology: problems, prospects and innovations” (November 17-19, 2022) CPN Publishing Group, Osaka, Japan. </w:t>
      </w:r>
      <w:r w:rsidR="0061044B" w:rsidRPr="00F97C8A">
        <w:rPr>
          <w:sz w:val="28"/>
          <w:szCs w:val="28"/>
          <w:lang w:val="en-US"/>
        </w:rPr>
        <w:t>2022. 704-714</w:t>
      </w:r>
    </w:p>
    <w:p w14:paraId="5FFB3F42" w14:textId="5F8992D5" w:rsidR="0061044B" w:rsidRPr="00D84F28" w:rsidRDefault="0061044B" w:rsidP="0061044B">
      <w:pPr>
        <w:spacing w:line="360" w:lineRule="auto"/>
        <w:rPr>
          <w:sz w:val="28"/>
          <w:szCs w:val="28"/>
          <w:lang/>
        </w:rPr>
      </w:pPr>
      <w:r w:rsidRPr="00F97C8A">
        <w:rPr>
          <w:sz w:val="28"/>
          <w:szCs w:val="28"/>
          <w:lang w:val="en-US"/>
        </w:rPr>
        <w:t>2</w:t>
      </w:r>
      <w:r w:rsidR="00AD4521">
        <w:rPr>
          <w:sz w:val="28"/>
          <w:szCs w:val="28"/>
          <w:lang w:val="en-US"/>
        </w:rPr>
        <w:t>1</w:t>
      </w:r>
      <w:r w:rsidRPr="00F97C8A">
        <w:rPr>
          <w:sz w:val="28"/>
          <w:szCs w:val="28"/>
          <w:lang w:val="en-US"/>
        </w:rPr>
        <w:t xml:space="preserve">.  </w:t>
      </w:r>
      <w:r w:rsidRPr="00D84F28">
        <w:rPr>
          <w:sz w:val="28"/>
          <w:szCs w:val="28"/>
          <w:lang/>
        </w:rPr>
        <w:t>Шелест</w:t>
      </w:r>
      <w:r w:rsidRPr="00F97C8A">
        <w:rPr>
          <w:sz w:val="28"/>
          <w:szCs w:val="28"/>
          <w:lang w:val="en-US"/>
        </w:rPr>
        <w:t xml:space="preserve"> </w:t>
      </w:r>
      <w:r w:rsidRPr="00D84F28">
        <w:rPr>
          <w:sz w:val="28"/>
          <w:szCs w:val="28"/>
          <w:lang/>
        </w:rPr>
        <w:t>Г</w:t>
      </w:r>
      <w:r w:rsidRPr="00F97C8A">
        <w:rPr>
          <w:sz w:val="28"/>
          <w:szCs w:val="28"/>
          <w:lang w:val="en-US"/>
        </w:rPr>
        <w:t xml:space="preserve">. Brexit </w:t>
      </w:r>
      <w:r w:rsidRPr="00D84F28">
        <w:rPr>
          <w:sz w:val="28"/>
          <w:szCs w:val="28"/>
          <w:lang/>
        </w:rPr>
        <w:t>зупинився</w:t>
      </w:r>
      <w:r w:rsidRPr="00F97C8A">
        <w:rPr>
          <w:sz w:val="28"/>
          <w:szCs w:val="28"/>
          <w:lang w:val="en-US"/>
        </w:rPr>
        <w:t xml:space="preserve"> </w:t>
      </w:r>
      <w:r w:rsidRPr="00D84F28">
        <w:rPr>
          <w:sz w:val="28"/>
          <w:szCs w:val="28"/>
          <w:lang/>
        </w:rPr>
        <w:t>на</w:t>
      </w:r>
      <w:r w:rsidRPr="00F97C8A">
        <w:rPr>
          <w:sz w:val="28"/>
          <w:szCs w:val="28"/>
          <w:lang w:val="en-US"/>
        </w:rPr>
        <w:t xml:space="preserve"> </w:t>
      </w:r>
      <w:r w:rsidRPr="00D84F28">
        <w:rPr>
          <w:sz w:val="28"/>
          <w:szCs w:val="28"/>
          <w:lang/>
        </w:rPr>
        <w:t>кордоні</w:t>
      </w:r>
      <w:r w:rsidRPr="00F97C8A">
        <w:rPr>
          <w:sz w:val="28"/>
          <w:szCs w:val="28"/>
          <w:lang w:val="en-US"/>
        </w:rPr>
        <w:t xml:space="preserve">: </w:t>
      </w:r>
      <w:r w:rsidRPr="00D84F28">
        <w:rPr>
          <w:sz w:val="28"/>
          <w:szCs w:val="28"/>
          <w:lang/>
        </w:rPr>
        <w:t>як</w:t>
      </w:r>
      <w:r w:rsidRPr="00F97C8A">
        <w:rPr>
          <w:sz w:val="28"/>
          <w:szCs w:val="28"/>
          <w:lang w:val="en-US"/>
        </w:rPr>
        <w:t xml:space="preserve"> </w:t>
      </w:r>
      <w:r w:rsidRPr="00D84F28">
        <w:rPr>
          <w:sz w:val="28"/>
          <w:szCs w:val="28"/>
          <w:lang/>
        </w:rPr>
        <w:t>проблема</w:t>
      </w:r>
      <w:r w:rsidRPr="00F97C8A">
        <w:rPr>
          <w:sz w:val="28"/>
          <w:szCs w:val="28"/>
          <w:lang w:val="en-US"/>
        </w:rPr>
        <w:t xml:space="preserve"> </w:t>
      </w:r>
      <w:r w:rsidRPr="00D84F28">
        <w:rPr>
          <w:sz w:val="28"/>
          <w:szCs w:val="28"/>
          <w:lang/>
        </w:rPr>
        <w:t>Північної</w:t>
      </w:r>
      <w:r w:rsidRPr="00F97C8A">
        <w:rPr>
          <w:sz w:val="28"/>
          <w:szCs w:val="28"/>
          <w:lang w:val="en-US"/>
        </w:rPr>
        <w:t xml:space="preserve"> </w:t>
      </w:r>
      <w:r w:rsidRPr="00D84F28">
        <w:rPr>
          <w:sz w:val="28"/>
          <w:szCs w:val="28"/>
          <w:lang/>
        </w:rPr>
        <w:t>Ірландії</w:t>
      </w:r>
      <w:r w:rsidRPr="00F97C8A">
        <w:rPr>
          <w:sz w:val="28"/>
          <w:szCs w:val="28"/>
          <w:lang w:val="en-US"/>
        </w:rPr>
        <w:t xml:space="preserve"> </w:t>
      </w:r>
      <w:r w:rsidRPr="00D84F28">
        <w:rPr>
          <w:sz w:val="28"/>
          <w:szCs w:val="28"/>
          <w:lang/>
        </w:rPr>
        <w:t>ламає</w:t>
      </w:r>
      <w:r w:rsidRPr="00F97C8A">
        <w:rPr>
          <w:sz w:val="28"/>
          <w:szCs w:val="28"/>
          <w:lang w:val="en-US"/>
        </w:rPr>
        <w:t xml:space="preserve"> </w:t>
      </w:r>
      <w:r w:rsidRPr="00D84F28">
        <w:rPr>
          <w:sz w:val="28"/>
          <w:szCs w:val="28"/>
          <w:lang/>
        </w:rPr>
        <w:t>переговори</w:t>
      </w:r>
      <w:r w:rsidRPr="00F97C8A">
        <w:rPr>
          <w:sz w:val="28"/>
          <w:szCs w:val="28"/>
          <w:lang w:val="en-US"/>
        </w:rPr>
        <w:t xml:space="preserve"> </w:t>
      </w:r>
      <w:r w:rsidRPr="00D84F28">
        <w:rPr>
          <w:sz w:val="28"/>
          <w:szCs w:val="28"/>
          <w:lang/>
        </w:rPr>
        <w:t>Великої</w:t>
      </w:r>
      <w:r w:rsidRPr="00F97C8A">
        <w:rPr>
          <w:sz w:val="28"/>
          <w:szCs w:val="28"/>
          <w:lang w:val="en-US"/>
        </w:rPr>
        <w:t xml:space="preserve"> </w:t>
      </w:r>
      <w:r w:rsidRPr="00D84F28">
        <w:rPr>
          <w:sz w:val="28"/>
          <w:szCs w:val="28"/>
          <w:lang/>
        </w:rPr>
        <w:t>Британії</w:t>
      </w:r>
      <w:r w:rsidRPr="00F97C8A">
        <w:rPr>
          <w:sz w:val="28"/>
          <w:szCs w:val="28"/>
          <w:lang w:val="en-US"/>
        </w:rPr>
        <w:t xml:space="preserve"> </w:t>
      </w:r>
      <w:r w:rsidRPr="00D84F28">
        <w:rPr>
          <w:sz w:val="28"/>
          <w:szCs w:val="28"/>
          <w:lang/>
        </w:rPr>
        <w:t>та</w:t>
      </w:r>
      <w:r w:rsidRPr="00F97C8A">
        <w:rPr>
          <w:sz w:val="28"/>
          <w:szCs w:val="28"/>
          <w:lang w:val="en-US"/>
        </w:rPr>
        <w:t xml:space="preserve"> </w:t>
      </w:r>
      <w:r w:rsidRPr="00D84F28">
        <w:rPr>
          <w:sz w:val="28"/>
          <w:szCs w:val="28"/>
          <w:lang/>
        </w:rPr>
        <w:t>ЄС</w:t>
      </w:r>
      <w:r w:rsidRPr="00F97C8A">
        <w:rPr>
          <w:sz w:val="28"/>
          <w:szCs w:val="28"/>
          <w:lang w:val="en-US"/>
        </w:rPr>
        <w:t xml:space="preserve">. </w:t>
      </w:r>
      <w:r w:rsidRPr="00D84F28">
        <w:rPr>
          <w:sz w:val="28"/>
          <w:szCs w:val="28"/>
          <w:lang/>
        </w:rPr>
        <w:t>URL: https://www.eurointegration.com.ua/articles/2017/12/13/7074989/ [Дата звернення: 16.10.2024].</w:t>
      </w:r>
    </w:p>
    <w:p w14:paraId="44B6B113" w14:textId="226CDD1F" w:rsidR="0061044B" w:rsidRPr="00D84F28" w:rsidRDefault="0061044B" w:rsidP="0061044B">
      <w:pPr>
        <w:spacing w:line="360" w:lineRule="auto"/>
        <w:rPr>
          <w:sz w:val="28"/>
          <w:szCs w:val="28"/>
          <w:lang/>
        </w:rPr>
      </w:pPr>
      <w:r>
        <w:rPr>
          <w:sz w:val="28"/>
          <w:szCs w:val="28"/>
          <w:lang/>
        </w:rPr>
        <w:t>2</w:t>
      </w:r>
      <w:r w:rsidR="00AD4521">
        <w:rPr>
          <w:sz w:val="28"/>
          <w:szCs w:val="28"/>
          <w:lang/>
        </w:rPr>
        <w:t>2</w:t>
      </w:r>
      <w:r>
        <w:rPr>
          <w:sz w:val="28"/>
          <w:szCs w:val="28"/>
          <w:lang/>
        </w:rPr>
        <w:t>.</w:t>
      </w:r>
      <w:r w:rsidRPr="00D84F28">
        <w:rPr>
          <w:sz w:val="28"/>
          <w:szCs w:val="28"/>
          <w:lang/>
        </w:rPr>
        <w:t xml:space="preserve">  Шеховцова-Бурянова В. А. Особливості регіональної ідентичності українців. Актуальні проблеми філософії та соціології: Науково-практичний журнал. Національний університет "Одеська юридична академія". Одеса, 2021. Вип. 29. С. 54-58.</w:t>
      </w:r>
    </w:p>
    <w:p w14:paraId="2FB40789" w14:textId="4DC3DA59" w:rsidR="0061044B" w:rsidRPr="00D84F28" w:rsidRDefault="0061044B" w:rsidP="0061044B">
      <w:pPr>
        <w:spacing w:line="360" w:lineRule="auto"/>
        <w:rPr>
          <w:sz w:val="28"/>
          <w:szCs w:val="28"/>
          <w:lang/>
        </w:rPr>
      </w:pPr>
      <w:r>
        <w:rPr>
          <w:sz w:val="28"/>
          <w:szCs w:val="28"/>
          <w:lang/>
        </w:rPr>
        <w:t>2</w:t>
      </w:r>
      <w:r w:rsidR="00AD4521">
        <w:rPr>
          <w:sz w:val="28"/>
          <w:szCs w:val="28"/>
          <w:lang/>
        </w:rPr>
        <w:t>3</w:t>
      </w:r>
      <w:r>
        <w:rPr>
          <w:sz w:val="28"/>
          <w:szCs w:val="28"/>
          <w:lang/>
        </w:rPr>
        <w:t>.</w:t>
      </w:r>
      <w:r w:rsidRPr="00D84F28">
        <w:rPr>
          <w:sz w:val="28"/>
          <w:szCs w:val="28"/>
          <w:lang/>
        </w:rPr>
        <w:t xml:space="preserve">  Шипунов Г. Авторитарний політичний режим: теоретико-методологічні підходи до визначення // Вісник Львівського університету. Серія філос.-політолог. студії. 2014. Випуск 5. С. 329–338.</w:t>
      </w:r>
    </w:p>
    <w:p w14:paraId="2891E03F" w14:textId="2482F73E" w:rsidR="0061044B" w:rsidRPr="00D84F28" w:rsidRDefault="0061044B" w:rsidP="0061044B">
      <w:pPr>
        <w:spacing w:line="360" w:lineRule="auto"/>
        <w:rPr>
          <w:sz w:val="28"/>
          <w:szCs w:val="28"/>
          <w:lang/>
        </w:rPr>
      </w:pPr>
      <w:r>
        <w:rPr>
          <w:sz w:val="28"/>
          <w:szCs w:val="28"/>
          <w:lang/>
        </w:rPr>
        <w:t>2</w:t>
      </w:r>
      <w:r w:rsidR="00AD4521">
        <w:rPr>
          <w:sz w:val="28"/>
          <w:szCs w:val="28"/>
          <w:lang/>
        </w:rPr>
        <w:t>4</w:t>
      </w:r>
      <w:r>
        <w:rPr>
          <w:sz w:val="28"/>
          <w:szCs w:val="28"/>
          <w:lang/>
        </w:rPr>
        <w:t>.</w:t>
      </w:r>
      <w:r w:rsidRPr="00D84F28">
        <w:rPr>
          <w:sz w:val="28"/>
          <w:szCs w:val="28"/>
          <w:lang/>
        </w:rPr>
        <w:t xml:space="preserve">  Шосте загальнонаціональне опитування: мовне питання в Україні (19 березня 2022). URL: </w:t>
      </w:r>
      <w:hyperlink r:id="rId10" w:tgtFrame="_new" w:history="1">
        <w:r w:rsidRPr="00D84F28">
          <w:rPr>
            <w:rStyle w:val="a7"/>
            <w:sz w:val="28"/>
            <w:szCs w:val="28"/>
            <w:lang/>
          </w:rPr>
          <w:t>https://ratinggroup.ua/research/ukraine/language_issue_in_ukraine_march_19th_2022.html</w:t>
        </w:r>
      </w:hyperlink>
      <w:r w:rsidRPr="00D84F28">
        <w:rPr>
          <w:sz w:val="28"/>
          <w:szCs w:val="28"/>
          <w:lang/>
        </w:rPr>
        <w:t xml:space="preserve"> [Дата звернення: 20.10.2024].</w:t>
      </w:r>
    </w:p>
    <w:p w14:paraId="7F54A3AE" w14:textId="5DD559AA" w:rsidR="0061044B" w:rsidRPr="00D84F28" w:rsidRDefault="0061044B" w:rsidP="0061044B">
      <w:pPr>
        <w:spacing w:line="360" w:lineRule="auto"/>
        <w:rPr>
          <w:sz w:val="28"/>
          <w:szCs w:val="28"/>
          <w:lang w:val="en-US"/>
        </w:rPr>
      </w:pPr>
      <w:r w:rsidRPr="00F97C8A">
        <w:rPr>
          <w:sz w:val="28"/>
          <w:szCs w:val="28"/>
          <w:lang w:val="en-US"/>
        </w:rPr>
        <w:t>2</w:t>
      </w:r>
      <w:r w:rsidR="00AD4521">
        <w:rPr>
          <w:sz w:val="28"/>
          <w:szCs w:val="28"/>
          <w:lang w:val="en-US"/>
        </w:rPr>
        <w:t>5</w:t>
      </w:r>
      <w:r w:rsidRPr="00F97C8A">
        <w:rPr>
          <w:sz w:val="28"/>
          <w:szCs w:val="28"/>
          <w:lang w:val="en-US"/>
        </w:rPr>
        <w:t>.</w:t>
      </w:r>
      <w:r w:rsidRPr="00D84F28">
        <w:rPr>
          <w:sz w:val="28"/>
          <w:szCs w:val="28"/>
          <w:lang w:val="en-US"/>
        </w:rPr>
        <w:t xml:space="preserve">  Brubaker Rogers. Ethnicity without groups. Harvard university press. 2006. 296 p.</w:t>
      </w:r>
    </w:p>
    <w:p w14:paraId="6D183F65" w14:textId="72BD2D71" w:rsidR="0061044B" w:rsidRPr="00D84F28" w:rsidRDefault="0061044B" w:rsidP="0061044B">
      <w:pPr>
        <w:spacing w:line="360" w:lineRule="auto"/>
        <w:rPr>
          <w:sz w:val="28"/>
          <w:szCs w:val="28"/>
          <w:lang w:val="en-US"/>
        </w:rPr>
      </w:pPr>
      <w:r w:rsidRPr="00F97C8A">
        <w:rPr>
          <w:sz w:val="28"/>
          <w:szCs w:val="28"/>
          <w:lang w:val="en-US"/>
        </w:rPr>
        <w:t>2</w:t>
      </w:r>
      <w:r w:rsidR="00AD4521">
        <w:rPr>
          <w:sz w:val="28"/>
          <w:szCs w:val="28"/>
          <w:lang w:val="en-US"/>
        </w:rPr>
        <w:t>6</w:t>
      </w:r>
      <w:r w:rsidRPr="00F97C8A">
        <w:rPr>
          <w:sz w:val="28"/>
          <w:szCs w:val="28"/>
          <w:lang w:val="en-US"/>
        </w:rPr>
        <w:t>.</w:t>
      </w:r>
      <w:r w:rsidRPr="00D84F28">
        <w:rPr>
          <w:sz w:val="28"/>
          <w:szCs w:val="28"/>
          <w:lang w:val="en-US"/>
        </w:rPr>
        <w:t xml:space="preserve">  Erik H. Erikson. Identity Youth and Crisis. W. W. Norton &amp; Company, 1968.</w:t>
      </w:r>
    </w:p>
    <w:p w14:paraId="56450931" w14:textId="3B346BB9" w:rsidR="0061044B" w:rsidRPr="00D84F28" w:rsidRDefault="0061044B" w:rsidP="0061044B">
      <w:pPr>
        <w:spacing w:line="360" w:lineRule="auto"/>
        <w:rPr>
          <w:sz w:val="28"/>
          <w:szCs w:val="28"/>
          <w:lang w:val="en-US"/>
        </w:rPr>
      </w:pPr>
      <w:r w:rsidRPr="00F97C8A">
        <w:rPr>
          <w:sz w:val="28"/>
          <w:szCs w:val="28"/>
          <w:lang w:val="en-US"/>
        </w:rPr>
        <w:t>2</w:t>
      </w:r>
      <w:r w:rsidR="00AD4521">
        <w:rPr>
          <w:sz w:val="28"/>
          <w:szCs w:val="28"/>
          <w:lang w:val="en-US"/>
        </w:rPr>
        <w:t>7</w:t>
      </w:r>
      <w:r w:rsidRPr="00F97C8A">
        <w:rPr>
          <w:sz w:val="28"/>
          <w:szCs w:val="28"/>
          <w:lang w:val="en-US"/>
        </w:rPr>
        <w:t>.</w:t>
      </w:r>
      <w:r w:rsidRPr="00D84F28">
        <w:rPr>
          <w:sz w:val="28"/>
          <w:szCs w:val="28"/>
          <w:lang w:val="en-US"/>
        </w:rPr>
        <w:t xml:space="preserve">  Herder Johann Gottfried. Ideas for the philosophy of the History of Mankind. Princeton university press. 701 p.</w:t>
      </w:r>
    </w:p>
    <w:p w14:paraId="317E6E40" w14:textId="7FE80901" w:rsidR="0061044B" w:rsidRPr="00D84F28" w:rsidRDefault="0061044B" w:rsidP="0061044B">
      <w:pPr>
        <w:spacing w:line="360" w:lineRule="auto"/>
        <w:rPr>
          <w:sz w:val="28"/>
          <w:szCs w:val="28"/>
          <w:lang/>
        </w:rPr>
      </w:pPr>
      <w:r w:rsidRPr="00D84F28">
        <w:rPr>
          <w:sz w:val="28"/>
          <w:szCs w:val="28"/>
          <w:lang w:val="en-US"/>
        </w:rPr>
        <w:t>2</w:t>
      </w:r>
      <w:r w:rsidR="00AD4521">
        <w:rPr>
          <w:sz w:val="28"/>
          <w:szCs w:val="28"/>
          <w:lang w:val="en-US"/>
        </w:rPr>
        <w:t>8</w:t>
      </w:r>
      <w:r>
        <w:rPr>
          <w:sz w:val="28"/>
          <w:szCs w:val="28"/>
        </w:rPr>
        <w:t>.</w:t>
      </w:r>
      <w:r w:rsidRPr="00D84F28">
        <w:rPr>
          <w:sz w:val="28"/>
          <w:szCs w:val="28"/>
          <w:lang w:val="en-US"/>
        </w:rPr>
        <w:t xml:space="preserve">  Tajfel H., Turner J.C. The social identity theory of intergroup behavior. Psychology of intergroup relations / ed. by S. </w:t>
      </w:r>
      <w:proofErr w:type="spellStart"/>
      <w:r w:rsidRPr="00D84F28">
        <w:rPr>
          <w:sz w:val="28"/>
          <w:szCs w:val="28"/>
          <w:lang w:val="en-US"/>
        </w:rPr>
        <w:t>Worchel</w:t>
      </w:r>
      <w:proofErr w:type="spellEnd"/>
      <w:r w:rsidRPr="00D84F28">
        <w:rPr>
          <w:sz w:val="28"/>
          <w:szCs w:val="28"/>
          <w:lang w:val="en-US"/>
        </w:rPr>
        <w:t xml:space="preserve"> &amp; W.G. Austin; Chicago: Nelson-Hall, 1986. </w:t>
      </w:r>
      <w:r w:rsidRPr="00D84F28">
        <w:rPr>
          <w:sz w:val="28"/>
          <w:szCs w:val="28"/>
          <w:lang/>
        </w:rPr>
        <w:t>Р. 7–24.</w:t>
      </w:r>
    </w:p>
    <w:p w14:paraId="5A5851BC" w14:textId="77777777" w:rsidR="0061044B" w:rsidRPr="00DE1610" w:rsidRDefault="0061044B" w:rsidP="0061044B">
      <w:pPr>
        <w:spacing w:line="360" w:lineRule="auto"/>
        <w:rPr>
          <w:sz w:val="28"/>
          <w:szCs w:val="28"/>
        </w:rPr>
      </w:pPr>
    </w:p>
    <w:p w14:paraId="3B87BD4C" w14:textId="77777777" w:rsidR="0061044B" w:rsidRDefault="0061044B"/>
    <w:sectPr w:rsidR="0061044B" w:rsidSect="0071554A">
      <w:headerReference w:type="default" r:id="rId11"/>
      <w:pgSz w:w="11906" w:h="16838"/>
      <w:pgMar w:top="1134" w:right="850" w:bottom="1134" w:left="1701" w:header="708" w:footer="708"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F6F30B" w14:textId="77777777" w:rsidR="00F2317C" w:rsidRDefault="00F2317C" w:rsidP="0061044B">
      <w:r>
        <w:separator/>
      </w:r>
    </w:p>
  </w:endnote>
  <w:endnote w:type="continuationSeparator" w:id="0">
    <w:p w14:paraId="69CD6EF4" w14:textId="77777777" w:rsidR="00F2317C" w:rsidRDefault="00F2317C" w:rsidP="00610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909F32" w14:textId="77777777" w:rsidR="00F2317C" w:rsidRDefault="00F2317C" w:rsidP="0061044B">
      <w:r>
        <w:separator/>
      </w:r>
    </w:p>
  </w:footnote>
  <w:footnote w:type="continuationSeparator" w:id="0">
    <w:p w14:paraId="7D7A14AF" w14:textId="77777777" w:rsidR="00F2317C" w:rsidRDefault="00F2317C" w:rsidP="006104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05925720"/>
      <w:docPartObj>
        <w:docPartGallery w:val="Page Numbers (Top of Page)"/>
        <w:docPartUnique/>
      </w:docPartObj>
    </w:sdtPr>
    <w:sdtContent>
      <w:p w14:paraId="7F76EA9D" w14:textId="60F07DF5" w:rsidR="0061044B" w:rsidRDefault="0061044B">
        <w:pPr>
          <w:pStyle w:val="a9"/>
          <w:jc w:val="right"/>
        </w:pPr>
        <w:r>
          <w:fldChar w:fldCharType="begin"/>
        </w:r>
        <w:r>
          <w:instrText>PAGE   \* MERGEFORMAT</w:instrText>
        </w:r>
        <w:r>
          <w:fldChar w:fldCharType="separate"/>
        </w:r>
        <w:r>
          <w:rPr>
            <w:lang w:val="ru-RU"/>
          </w:rPr>
          <w:t>2</w:t>
        </w:r>
        <w:r>
          <w:fldChar w:fldCharType="end"/>
        </w:r>
      </w:p>
    </w:sdtContent>
  </w:sdt>
  <w:p w14:paraId="31E21CDA" w14:textId="77777777" w:rsidR="0061044B" w:rsidRDefault="0061044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3B08D6"/>
    <w:multiLevelType w:val="hybridMultilevel"/>
    <w:tmpl w:val="5964A63A"/>
    <w:lvl w:ilvl="0" w:tplc="7060AFF2">
      <w:start w:val="2"/>
      <w:numFmt w:val="bullet"/>
      <w:lvlText w:val="-"/>
      <w:lvlJc w:val="left"/>
      <w:pPr>
        <w:ind w:left="432" w:hanging="360"/>
      </w:pPr>
      <w:rPr>
        <w:rFonts w:ascii="Times New Roman" w:eastAsiaTheme="minorHAnsi" w:hAnsi="Times New Roman" w:cs="Times New Roman"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1" w15:restartNumberingAfterBreak="0">
    <w:nsid w:val="5CD351E6"/>
    <w:multiLevelType w:val="multilevel"/>
    <w:tmpl w:val="78640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FE645B5"/>
    <w:multiLevelType w:val="hybridMultilevel"/>
    <w:tmpl w:val="BCCA2EF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63D82C7A"/>
    <w:multiLevelType w:val="multilevel"/>
    <w:tmpl w:val="4B568A12"/>
    <w:lvl w:ilvl="0">
      <w:start w:val="1"/>
      <w:numFmt w:val="decimal"/>
      <w:lvlText w:val="%1"/>
      <w:lvlJc w:val="left"/>
      <w:pPr>
        <w:ind w:left="528" w:hanging="528"/>
      </w:pPr>
      <w:rPr>
        <w:rFonts w:hint="default"/>
      </w:rPr>
    </w:lvl>
    <w:lvl w:ilvl="1">
      <w:start w:val="1"/>
      <w:numFmt w:val="decimal"/>
      <w:lvlText w:val="%1.%2"/>
      <w:lvlJc w:val="left"/>
      <w:pPr>
        <w:ind w:left="528" w:hanging="528"/>
      </w:pPr>
      <w:rPr>
        <w:rFonts w:hint="default"/>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7F9B3BC9"/>
    <w:multiLevelType w:val="multilevel"/>
    <w:tmpl w:val="844CBEB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38745267">
    <w:abstractNumId w:val="3"/>
  </w:num>
  <w:num w:numId="2" w16cid:durableId="933250721">
    <w:abstractNumId w:val="4"/>
  </w:num>
  <w:num w:numId="3" w16cid:durableId="590356484">
    <w:abstractNumId w:val="2"/>
  </w:num>
  <w:num w:numId="4" w16cid:durableId="1926381086">
    <w:abstractNumId w:val="0"/>
  </w:num>
  <w:num w:numId="5" w16cid:durableId="8164538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522F"/>
    <w:rsid w:val="00026F21"/>
    <w:rsid w:val="001508FA"/>
    <w:rsid w:val="001E31CB"/>
    <w:rsid w:val="002D522F"/>
    <w:rsid w:val="002E0599"/>
    <w:rsid w:val="00472D0C"/>
    <w:rsid w:val="004877B0"/>
    <w:rsid w:val="004F310C"/>
    <w:rsid w:val="0061044B"/>
    <w:rsid w:val="006143B0"/>
    <w:rsid w:val="00645D3D"/>
    <w:rsid w:val="0071554A"/>
    <w:rsid w:val="007A02BE"/>
    <w:rsid w:val="00AD4521"/>
    <w:rsid w:val="00B155E5"/>
    <w:rsid w:val="00D86406"/>
    <w:rsid w:val="00DA1336"/>
    <w:rsid w:val="00E74C01"/>
    <w:rsid w:val="00F16920"/>
    <w:rsid w:val="00F2317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FE338"/>
  <w15:docId w15:val="{E6CAF93E-EAAD-45B0-8F52-B2559CF0D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uk-UA"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paragraph" w:styleId="a6">
    <w:name w:val="List Paragraph"/>
    <w:basedOn w:val="a"/>
    <w:uiPriority w:val="34"/>
    <w:qFormat/>
    <w:rsid w:val="0061044B"/>
    <w:pPr>
      <w:spacing w:after="160" w:line="259" w:lineRule="auto"/>
      <w:ind w:left="720"/>
      <w:contextualSpacing/>
      <w:jc w:val="left"/>
    </w:pPr>
    <w:rPr>
      <w:rFonts w:asciiTheme="minorHAnsi" w:eastAsiaTheme="minorHAnsi" w:hAnsiTheme="minorHAnsi" w:cstheme="minorBidi"/>
      <w:kern w:val="2"/>
      <w:sz w:val="22"/>
      <w:szCs w:val="22"/>
      <w:lang w:val="ru-RU" w:eastAsia="en-US"/>
      <w14:ligatures w14:val="standardContextual"/>
    </w:rPr>
  </w:style>
  <w:style w:type="character" w:styleId="a7">
    <w:name w:val="Hyperlink"/>
    <w:basedOn w:val="a0"/>
    <w:uiPriority w:val="99"/>
    <w:unhideWhenUsed/>
    <w:rsid w:val="0061044B"/>
    <w:rPr>
      <w:color w:val="0000FF" w:themeColor="hyperlink"/>
      <w:u w:val="single"/>
    </w:rPr>
  </w:style>
  <w:style w:type="character" w:styleId="a8">
    <w:name w:val="FollowedHyperlink"/>
    <w:basedOn w:val="a0"/>
    <w:uiPriority w:val="99"/>
    <w:semiHidden/>
    <w:unhideWhenUsed/>
    <w:rsid w:val="0061044B"/>
    <w:rPr>
      <w:color w:val="800080" w:themeColor="followedHyperlink"/>
      <w:u w:val="single"/>
    </w:rPr>
  </w:style>
  <w:style w:type="paragraph" w:styleId="a9">
    <w:name w:val="header"/>
    <w:basedOn w:val="a"/>
    <w:link w:val="aa"/>
    <w:uiPriority w:val="99"/>
    <w:unhideWhenUsed/>
    <w:rsid w:val="0061044B"/>
    <w:pPr>
      <w:tabs>
        <w:tab w:val="center" w:pos="4677"/>
        <w:tab w:val="right" w:pos="9355"/>
      </w:tabs>
    </w:pPr>
  </w:style>
  <w:style w:type="character" w:customStyle="1" w:styleId="aa">
    <w:name w:val="Верхний колонтитул Знак"/>
    <w:basedOn w:val="a0"/>
    <w:link w:val="a9"/>
    <w:uiPriority w:val="99"/>
    <w:rsid w:val="0061044B"/>
  </w:style>
  <w:style w:type="paragraph" w:styleId="ab">
    <w:name w:val="footer"/>
    <w:basedOn w:val="a"/>
    <w:link w:val="ac"/>
    <w:uiPriority w:val="99"/>
    <w:unhideWhenUsed/>
    <w:rsid w:val="0061044B"/>
    <w:pPr>
      <w:tabs>
        <w:tab w:val="center" w:pos="4677"/>
        <w:tab w:val="right" w:pos="9355"/>
      </w:tabs>
    </w:pPr>
  </w:style>
  <w:style w:type="character" w:customStyle="1" w:styleId="ac">
    <w:name w:val="Нижний колонтитул Знак"/>
    <w:basedOn w:val="a0"/>
    <w:link w:val="ab"/>
    <w:uiPriority w:val="99"/>
    <w:rsid w:val="006104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razumkov.org.ua/napriamky/sotsiologichni-doslidzhennia/konfesiina-ta-tserkovna-nalezhnist-gromadian-ukrainy-sichen-2020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kmair.ukma.edu.ua/handle/123456789/1024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ratinggroup.ua/research/ukraine/language_issue_in_ukraine_march_19th_2022.html" TargetMode="External"/><Relationship Id="rId4" Type="http://schemas.openxmlformats.org/officeDocument/2006/relationships/webSettings" Target="webSettings.xml"/><Relationship Id="rId9" Type="http://schemas.openxmlformats.org/officeDocument/2006/relationships/hyperlink" Target="http://nbuv.gov.ua/UJRN/UGJ_2013_3_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62</Pages>
  <Words>17750</Words>
  <Characters>101181</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QuantumPC</cp:lastModifiedBy>
  <cp:revision>5</cp:revision>
  <dcterms:created xsi:type="dcterms:W3CDTF">2024-10-29T17:59:00Z</dcterms:created>
  <dcterms:modified xsi:type="dcterms:W3CDTF">2024-11-09T08:35:00Z</dcterms:modified>
</cp:coreProperties>
</file>