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2DAB" w:rsidRPr="00CF46D6" w:rsidRDefault="00C32DAB" w:rsidP="00C32DAB">
      <w:pPr>
        <w:jc w:val="center"/>
        <w:rPr>
          <w:sz w:val="28"/>
          <w:szCs w:val="28"/>
        </w:rPr>
      </w:pPr>
      <w:r w:rsidRPr="0011126F">
        <w:rPr>
          <w:sz w:val="28"/>
          <w:szCs w:val="28"/>
        </w:rPr>
        <w:t>Одеський національний університет імені І. І. Мечникова</w:t>
      </w:r>
    </w:p>
    <w:p w:rsidR="00C32DAB" w:rsidRPr="00CF46D6" w:rsidRDefault="00C32DAB" w:rsidP="00C32DAB">
      <w:pPr>
        <w:tabs>
          <w:tab w:val="center" w:pos="4677"/>
        </w:tabs>
        <w:spacing w:before="240"/>
        <w:rPr>
          <w:sz w:val="28"/>
          <w:szCs w:val="28"/>
        </w:rPr>
      </w:pPr>
      <w:r>
        <w:rPr>
          <w:sz w:val="28"/>
          <w:szCs w:val="28"/>
        </w:rPr>
        <w:tab/>
        <w:t xml:space="preserve">Факультет міжнародних відносин, політології та соціології </w:t>
      </w:r>
    </w:p>
    <w:p w:rsidR="00C32DAB" w:rsidRPr="00CF46D6" w:rsidRDefault="00C32DAB" w:rsidP="00C32DAB">
      <w:pPr>
        <w:spacing w:before="240"/>
        <w:jc w:val="center"/>
        <w:rPr>
          <w:sz w:val="28"/>
          <w:szCs w:val="28"/>
        </w:rPr>
      </w:pPr>
      <w:r>
        <w:rPr>
          <w:sz w:val="28"/>
          <w:szCs w:val="28"/>
        </w:rPr>
        <w:t>Кафедра політології</w:t>
      </w:r>
    </w:p>
    <w:p w:rsidR="00C32DAB" w:rsidRPr="00CF46D6" w:rsidRDefault="00C32DAB" w:rsidP="00C32DAB">
      <w:pPr>
        <w:rPr>
          <w:b/>
          <w:spacing w:val="60"/>
          <w:sz w:val="40"/>
          <w:szCs w:val="40"/>
        </w:rPr>
      </w:pPr>
    </w:p>
    <w:p w:rsidR="00C32DAB" w:rsidRPr="007B73A2" w:rsidRDefault="00C32DAB" w:rsidP="00C32DAB">
      <w:pPr>
        <w:jc w:val="center"/>
        <w:rPr>
          <w:b/>
          <w:spacing w:val="60"/>
          <w:sz w:val="32"/>
          <w:szCs w:val="32"/>
        </w:rPr>
      </w:pPr>
      <w:r>
        <w:rPr>
          <w:b/>
          <w:spacing w:val="60"/>
          <w:sz w:val="32"/>
          <w:szCs w:val="32"/>
        </w:rPr>
        <w:t>Кваліфікаційна</w:t>
      </w:r>
      <w:r w:rsidRPr="007B73A2">
        <w:rPr>
          <w:b/>
          <w:spacing w:val="60"/>
          <w:sz w:val="32"/>
          <w:szCs w:val="32"/>
        </w:rPr>
        <w:t xml:space="preserve"> робота</w:t>
      </w:r>
    </w:p>
    <w:p w:rsidR="00C32DAB" w:rsidRDefault="00C32DAB" w:rsidP="00C32DAB">
      <w:pPr>
        <w:tabs>
          <w:tab w:val="center" w:pos="4819"/>
          <w:tab w:val="right" w:pos="8505"/>
        </w:tabs>
        <w:spacing w:before="240"/>
        <w:ind w:left="1134" w:right="850"/>
        <w:jc w:val="center"/>
        <w:rPr>
          <w:sz w:val="28"/>
          <w:szCs w:val="28"/>
        </w:rPr>
      </w:pPr>
      <w:r w:rsidRPr="005363C5">
        <w:rPr>
          <w:sz w:val="28"/>
          <w:szCs w:val="28"/>
        </w:rPr>
        <w:t>на здобуття ступеня вищої освіти «</w:t>
      </w:r>
      <w:r>
        <w:rPr>
          <w:sz w:val="28"/>
          <w:szCs w:val="28"/>
        </w:rPr>
        <w:t>магістр</w:t>
      </w:r>
      <w:r w:rsidRPr="005363C5">
        <w:rPr>
          <w:sz w:val="28"/>
          <w:szCs w:val="28"/>
        </w:rPr>
        <w:t>»</w:t>
      </w:r>
    </w:p>
    <w:p w:rsidR="00C32DAB" w:rsidRDefault="00C32DAB" w:rsidP="00C32DAB">
      <w:pPr>
        <w:tabs>
          <w:tab w:val="right" w:pos="9355"/>
        </w:tabs>
        <w:jc w:val="center"/>
        <w:rPr>
          <w:b/>
          <w:sz w:val="28"/>
          <w:szCs w:val="28"/>
        </w:rPr>
      </w:pPr>
    </w:p>
    <w:p w:rsidR="00C32DAB" w:rsidRDefault="00C32DAB" w:rsidP="00C32DAB">
      <w:pPr>
        <w:tabs>
          <w:tab w:val="right" w:pos="9355"/>
        </w:tabs>
        <w:jc w:val="center"/>
        <w:rPr>
          <w:b/>
          <w:sz w:val="28"/>
          <w:szCs w:val="28"/>
        </w:rPr>
      </w:pPr>
      <w:r w:rsidRPr="005363C5">
        <w:rPr>
          <w:b/>
          <w:sz w:val="28"/>
          <w:szCs w:val="28"/>
        </w:rPr>
        <w:t>«</w:t>
      </w:r>
      <w:r>
        <w:rPr>
          <w:b/>
          <w:sz w:val="28"/>
          <w:szCs w:val="28"/>
        </w:rPr>
        <w:t>Консолідована міграційна політика ЄС: основні етапи та проблеми розвитку»</w:t>
      </w:r>
    </w:p>
    <w:p w:rsidR="00C32DAB" w:rsidRDefault="00C32DAB" w:rsidP="00C32DAB">
      <w:pPr>
        <w:tabs>
          <w:tab w:val="right" w:pos="9355"/>
        </w:tabs>
        <w:jc w:val="center"/>
        <w:rPr>
          <w:b/>
          <w:sz w:val="28"/>
          <w:szCs w:val="28"/>
        </w:rPr>
      </w:pPr>
    </w:p>
    <w:p w:rsidR="00C32DAB" w:rsidRDefault="00C32DAB" w:rsidP="00C32DAB">
      <w:pPr>
        <w:tabs>
          <w:tab w:val="right" w:pos="9355"/>
        </w:tabs>
        <w:jc w:val="center"/>
        <w:rPr>
          <w:b/>
          <w:sz w:val="28"/>
          <w:szCs w:val="28"/>
        </w:rPr>
      </w:pPr>
      <w:r w:rsidRPr="005363C5">
        <w:rPr>
          <w:b/>
          <w:sz w:val="28"/>
          <w:szCs w:val="28"/>
        </w:rPr>
        <w:t xml:space="preserve"> «</w:t>
      </w:r>
      <w:r w:rsidRPr="00CF46D6">
        <w:rPr>
          <w:b/>
        </w:rPr>
        <w:t>Consolidated migration policy of the EU: main stages and problems of development</w:t>
      </w:r>
      <w:r>
        <w:rPr>
          <w:b/>
          <w:sz w:val="28"/>
          <w:szCs w:val="28"/>
        </w:rPr>
        <w:t>»</w:t>
      </w:r>
    </w:p>
    <w:p w:rsidR="00C32DAB" w:rsidRPr="00283544" w:rsidRDefault="00C32DAB" w:rsidP="00C32DAB">
      <w:pPr>
        <w:tabs>
          <w:tab w:val="left" w:pos="2445"/>
        </w:tabs>
        <w:jc w:val="center"/>
      </w:pPr>
      <w:r w:rsidRPr="00CF46D6">
        <w:rPr>
          <w:b/>
          <w:sz w:val="28"/>
          <w:szCs w:val="28"/>
          <w:lang w:val="en-US"/>
        </w:rPr>
        <w:t xml:space="preserve"> </w:t>
      </w:r>
    </w:p>
    <w:p w:rsidR="00C32DAB" w:rsidRPr="00415594" w:rsidRDefault="00C32DAB" w:rsidP="00C32DAB">
      <w:pPr>
        <w:tabs>
          <w:tab w:val="right" w:pos="9355"/>
        </w:tabs>
        <w:rPr>
          <w:sz w:val="28"/>
          <w:szCs w:val="28"/>
          <w:u w:val="single"/>
        </w:rPr>
      </w:pPr>
    </w:p>
    <w:p w:rsidR="00C32DAB" w:rsidRPr="00101B66" w:rsidRDefault="00C32DAB" w:rsidP="00C32DAB">
      <w:pPr>
        <w:tabs>
          <w:tab w:val="right" w:pos="9355"/>
        </w:tabs>
        <w:rPr>
          <w:sz w:val="28"/>
          <w:szCs w:val="28"/>
          <w:u w:val="single"/>
        </w:rPr>
      </w:pPr>
    </w:p>
    <w:p w:rsidR="00C32DAB" w:rsidRDefault="00C32DAB" w:rsidP="00C32DAB">
      <w:pPr>
        <w:rPr>
          <w:sz w:val="28"/>
          <w:szCs w:val="28"/>
        </w:rPr>
      </w:pPr>
      <w:r>
        <w:rPr>
          <w:sz w:val="28"/>
          <w:szCs w:val="28"/>
        </w:rPr>
        <w:t xml:space="preserve">                                 Виконала: студентка заочної </w:t>
      </w:r>
      <w:r w:rsidRPr="00FA5806">
        <w:rPr>
          <w:sz w:val="28"/>
          <w:szCs w:val="28"/>
        </w:rPr>
        <w:t>форми навчання</w:t>
      </w:r>
    </w:p>
    <w:p w:rsidR="00C32DAB" w:rsidRDefault="00C32DAB" w:rsidP="00C32DAB">
      <w:pPr>
        <w:jc w:val="center"/>
        <w:rPr>
          <w:sz w:val="28"/>
          <w:szCs w:val="28"/>
        </w:rPr>
      </w:pPr>
      <w:r>
        <w:rPr>
          <w:sz w:val="28"/>
          <w:szCs w:val="28"/>
        </w:rPr>
        <w:t xml:space="preserve">                        спеціальності 052 – «Політологія»</w:t>
      </w:r>
    </w:p>
    <w:p w:rsidR="00C32DAB" w:rsidRPr="00283544" w:rsidRDefault="00C32DAB" w:rsidP="00C32DAB">
      <w:pPr>
        <w:jc w:val="center"/>
        <w:rPr>
          <w:sz w:val="20"/>
          <w:szCs w:val="20"/>
        </w:rPr>
      </w:pPr>
      <w:r>
        <w:rPr>
          <w:sz w:val="20"/>
          <w:szCs w:val="20"/>
        </w:rPr>
        <w:t xml:space="preserve">                                                                          </w:t>
      </w:r>
    </w:p>
    <w:p w:rsidR="00C32DAB" w:rsidRDefault="00C32DAB" w:rsidP="00C32DAB">
      <w:pPr>
        <w:rPr>
          <w:sz w:val="28"/>
          <w:szCs w:val="28"/>
        </w:rPr>
      </w:pPr>
      <w:r>
        <w:rPr>
          <w:sz w:val="28"/>
          <w:szCs w:val="28"/>
        </w:rPr>
        <w:t xml:space="preserve">                                  Громогласова Юлія Валентинівна</w:t>
      </w:r>
    </w:p>
    <w:p w:rsidR="00C32DAB" w:rsidRPr="00F35EA6" w:rsidRDefault="00C32DAB" w:rsidP="00C32DAB">
      <w:pPr>
        <w:jc w:val="center"/>
        <w:rPr>
          <w:sz w:val="20"/>
          <w:szCs w:val="20"/>
        </w:rPr>
      </w:pPr>
      <w:r>
        <w:rPr>
          <w:sz w:val="20"/>
          <w:szCs w:val="20"/>
        </w:rPr>
        <w:t xml:space="preserve">                                </w:t>
      </w:r>
    </w:p>
    <w:p w:rsidR="00C32DAB" w:rsidRDefault="00C32DAB" w:rsidP="00C32DAB">
      <w:pPr>
        <w:tabs>
          <w:tab w:val="left" w:pos="5245"/>
          <w:tab w:val="right" w:pos="9355"/>
        </w:tabs>
        <w:jc w:val="right"/>
        <w:rPr>
          <w:sz w:val="20"/>
          <w:szCs w:val="20"/>
        </w:rPr>
      </w:pPr>
      <w:r>
        <w:rPr>
          <w:sz w:val="20"/>
          <w:szCs w:val="20"/>
        </w:rPr>
        <w:t xml:space="preserve">                                                  </w:t>
      </w:r>
    </w:p>
    <w:p w:rsidR="00C32DAB" w:rsidRPr="00A66267" w:rsidRDefault="00C32DAB" w:rsidP="00C32DAB">
      <w:pPr>
        <w:tabs>
          <w:tab w:val="left" w:pos="5245"/>
          <w:tab w:val="right" w:pos="9355"/>
        </w:tabs>
        <w:jc w:val="right"/>
        <w:rPr>
          <w:sz w:val="28"/>
          <w:szCs w:val="28"/>
        </w:rPr>
      </w:pPr>
      <w:r>
        <w:rPr>
          <w:sz w:val="20"/>
          <w:szCs w:val="20"/>
        </w:rPr>
        <w:t xml:space="preserve"> </w:t>
      </w:r>
      <w:r>
        <w:rPr>
          <w:sz w:val="28"/>
          <w:szCs w:val="28"/>
        </w:rPr>
        <w:t xml:space="preserve">Керівник – д. політ. н., проф. </w:t>
      </w:r>
      <w:r w:rsidRPr="00A66267">
        <w:rPr>
          <w:sz w:val="28"/>
          <w:szCs w:val="28"/>
        </w:rPr>
        <w:t>Узун Ю.В.</w:t>
      </w:r>
      <w:r>
        <w:rPr>
          <w:sz w:val="28"/>
          <w:szCs w:val="28"/>
        </w:rPr>
        <w:t>_________</w:t>
      </w:r>
      <w:r w:rsidRPr="00A66267">
        <w:rPr>
          <w:sz w:val="28"/>
          <w:szCs w:val="28"/>
        </w:rPr>
        <w:t xml:space="preserve"> </w:t>
      </w:r>
    </w:p>
    <w:p w:rsidR="00C32DAB" w:rsidRPr="00A66267" w:rsidRDefault="00C32DAB" w:rsidP="00C32DAB">
      <w:pPr>
        <w:tabs>
          <w:tab w:val="left" w:pos="5245"/>
          <w:tab w:val="right" w:pos="9355"/>
        </w:tabs>
        <w:jc w:val="right"/>
        <w:rPr>
          <w:sz w:val="20"/>
          <w:szCs w:val="20"/>
        </w:rPr>
      </w:pPr>
      <w:r w:rsidRPr="00A66267">
        <w:rPr>
          <w:sz w:val="20"/>
          <w:szCs w:val="20"/>
        </w:rPr>
        <w:t xml:space="preserve">                                                  </w:t>
      </w:r>
    </w:p>
    <w:p w:rsidR="00C32DAB" w:rsidRDefault="00C32DAB" w:rsidP="00C32DAB">
      <w:pPr>
        <w:jc w:val="right"/>
        <w:rPr>
          <w:sz w:val="28"/>
          <w:szCs w:val="28"/>
        </w:rPr>
      </w:pPr>
      <w:r w:rsidRPr="00A66267">
        <w:t xml:space="preserve">                                    </w:t>
      </w:r>
      <w:r w:rsidRPr="00A66267">
        <w:rPr>
          <w:sz w:val="28"/>
          <w:szCs w:val="28"/>
        </w:rPr>
        <w:t>Рецензент – д. політ. н., проф. Коч С.В.</w:t>
      </w:r>
      <w:r>
        <w:rPr>
          <w:sz w:val="28"/>
          <w:szCs w:val="28"/>
        </w:rPr>
        <w:t xml:space="preserve">  _________</w:t>
      </w:r>
    </w:p>
    <w:p w:rsidR="00C32DAB" w:rsidRPr="00A66267" w:rsidRDefault="00C32DAB" w:rsidP="00C32DAB">
      <w:pPr>
        <w:jc w:val="right"/>
        <w:rPr>
          <w:sz w:val="28"/>
          <w:szCs w:val="28"/>
        </w:rPr>
      </w:pPr>
    </w:p>
    <w:tbl>
      <w:tblPr>
        <w:tblpPr w:leftFromText="180" w:rightFromText="180" w:vertAnchor="text" w:horzAnchor="margin" w:tblpY="290"/>
        <w:tblW w:w="5155" w:type="pct"/>
        <w:tblLook w:val="00A0" w:firstRow="1" w:lastRow="0" w:firstColumn="1" w:lastColumn="0" w:noHBand="0" w:noVBand="0"/>
      </w:tblPr>
      <w:tblGrid>
        <w:gridCol w:w="4833"/>
        <w:gridCol w:w="4812"/>
      </w:tblGrid>
      <w:tr w:rsidR="00C32DAB" w:rsidRPr="001E3025" w:rsidTr="00B40734">
        <w:tc>
          <w:tcPr>
            <w:tcW w:w="5382" w:type="dxa"/>
          </w:tcPr>
          <w:p w:rsidR="00C32DAB" w:rsidRPr="001E3025" w:rsidRDefault="00C32DAB" w:rsidP="00B40734">
            <w:pPr>
              <w:rPr>
                <w:sz w:val="28"/>
                <w:szCs w:val="28"/>
              </w:rPr>
            </w:pPr>
            <w:r w:rsidRPr="001E3025">
              <w:rPr>
                <w:sz w:val="28"/>
                <w:szCs w:val="28"/>
              </w:rPr>
              <w:t>Рекомендовано до захисту:</w:t>
            </w:r>
          </w:p>
          <w:p w:rsidR="00C32DAB" w:rsidRPr="001E3025" w:rsidRDefault="00C32DAB" w:rsidP="00B40734">
            <w:pPr>
              <w:spacing w:before="120"/>
              <w:rPr>
                <w:sz w:val="28"/>
                <w:szCs w:val="28"/>
              </w:rPr>
            </w:pPr>
            <w:r w:rsidRPr="001E3025">
              <w:rPr>
                <w:sz w:val="28"/>
                <w:szCs w:val="28"/>
              </w:rPr>
              <w:t>Протокол засідання кафедри</w:t>
            </w:r>
          </w:p>
          <w:p w:rsidR="00C32DAB" w:rsidRPr="001E3025" w:rsidRDefault="00C32DAB" w:rsidP="00B40734">
            <w:pPr>
              <w:spacing w:before="120"/>
              <w:rPr>
                <w:sz w:val="28"/>
                <w:szCs w:val="28"/>
              </w:rPr>
            </w:pPr>
            <w:r>
              <w:rPr>
                <w:sz w:val="28"/>
                <w:szCs w:val="28"/>
              </w:rPr>
              <w:t xml:space="preserve">№ ___   від ____.____. 20___ </w:t>
            </w:r>
            <w:r w:rsidRPr="001E3025">
              <w:rPr>
                <w:sz w:val="28"/>
                <w:szCs w:val="28"/>
              </w:rPr>
              <w:t xml:space="preserve">р. </w:t>
            </w:r>
          </w:p>
          <w:p w:rsidR="00C32DAB" w:rsidRPr="001E3025" w:rsidRDefault="00C32DAB" w:rsidP="00B40734">
            <w:pPr>
              <w:spacing w:before="600"/>
              <w:rPr>
                <w:sz w:val="28"/>
                <w:szCs w:val="28"/>
              </w:rPr>
            </w:pPr>
            <w:r w:rsidRPr="001E3025">
              <w:rPr>
                <w:sz w:val="28"/>
                <w:szCs w:val="28"/>
              </w:rPr>
              <w:t>Завідувач</w:t>
            </w:r>
            <w:r>
              <w:rPr>
                <w:sz w:val="28"/>
                <w:szCs w:val="28"/>
              </w:rPr>
              <w:t xml:space="preserve"> </w:t>
            </w:r>
            <w:r w:rsidRPr="001E3025">
              <w:rPr>
                <w:sz w:val="28"/>
                <w:szCs w:val="28"/>
              </w:rPr>
              <w:t>кафедри</w:t>
            </w:r>
          </w:p>
          <w:p w:rsidR="00C32DAB" w:rsidRPr="001E3025" w:rsidRDefault="00C32DAB" w:rsidP="00B40734">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C32DAB" w:rsidRPr="001E3025" w:rsidRDefault="00C32DAB" w:rsidP="00B40734">
            <w:pPr>
              <w:tabs>
                <w:tab w:val="left" w:pos="284"/>
                <w:tab w:val="left" w:pos="1767"/>
              </w:tabs>
              <w:rPr>
                <w:sz w:val="20"/>
                <w:szCs w:val="20"/>
              </w:rPr>
            </w:pPr>
            <w:r>
              <w:rPr>
                <w:sz w:val="20"/>
                <w:szCs w:val="20"/>
              </w:rPr>
              <w:t xml:space="preserve">     </w:t>
            </w:r>
            <w:r w:rsidRPr="001E3025">
              <w:rPr>
                <w:sz w:val="20"/>
                <w:szCs w:val="20"/>
              </w:rPr>
              <w:t>(підпис)</w:t>
            </w:r>
            <w:r w:rsidRPr="001E3025">
              <w:rPr>
                <w:sz w:val="20"/>
                <w:szCs w:val="20"/>
              </w:rPr>
              <w:tab/>
            </w:r>
            <w:r>
              <w:rPr>
                <w:sz w:val="20"/>
                <w:szCs w:val="20"/>
              </w:rPr>
              <w:t xml:space="preserve">      </w:t>
            </w:r>
          </w:p>
        </w:tc>
        <w:tc>
          <w:tcPr>
            <w:tcW w:w="5069" w:type="dxa"/>
          </w:tcPr>
          <w:p w:rsidR="00C32DAB" w:rsidRPr="001E3025" w:rsidRDefault="00C32DAB" w:rsidP="00B40734">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_____</w:t>
            </w:r>
          </w:p>
          <w:p w:rsidR="00C32DAB" w:rsidRPr="001E3025" w:rsidRDefault="00C32DAB" w:rsidP="00B40734">
            <w:pPr>
              <w:spacing w:before="120"/>
              <w:rPr>
                <w:sz w:val="28"/>
                <w:szCs w:val="28"/>
              </w:rPr>
            </w:pPr>
            <w:r>
              <w:rPr>
                <w:sz w:val="28"/>
                <w:szCs w:val="28"/>
              </w:rPr>
              <w:t xml:space="preserve">протокол № __від ____.____.20___ </w:t>
            </w:r>
            <w:r w:rsidRPr="001E3025">
              <w:rPr>
                <w:sz w:val="28"/>
                <w:szCs w:val="28"/>
              </w:rPr>
              <w:t xml:space="preserve">р. </w:t>
            </w:r>
          </w:p>
          <w:p w:rsidR="00C32DAB" w:rsidRPr="001E3025" w:rsidRDefault="00C32DAB" w:rsidP="00B40734">
            <w:pPr>
              <w:tabs>
                <w:tab w:val="right" w:pos="4462"/>
              </w:tabs>
              <w:spacing w:before="120"/>
              <w:rPr>
                <w:sz w:val="28"/>
                <w:szCs w:val="28"/>
              </w:rPr>
            </w:pPr>
          </w:p>
          <w:p w:rsidR="00C32DAB" w:rsidRPr="00661D0E" w:rsidRDefault="00C32DAB" w:rsidP="00B40734">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C32DAB" w:rsidRPr="001E3025" w:rsidRDefault="00C32DAB" w:rsidP="00B40734">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C32DAB" w:rsidRPr="001E3025" w:rsidRDefault="00C32DAB" w:rsidP="00B40734">
            <w:pPr>
              <w:spacing w:before="360"/>
              <w:rPr>
                <w:sz w:val="28"/>
                <w:szCs w:val="28"/>
              </w:rPr>
            </w:pPr>
            <w:r w:rsidRPr="001E3025">
              <w:rPr>
                <w:sz w:val="28"/>
                <w:szCs w:val="28"/>
              </w:rPr>
              <w:t>Голова ЕК</w:t>
            </w:r>
          </w:p>
          <w:p w:rsidR="00C32DAB" w:rsidRPr="001E3025" w:rsidRDefault="00C32DAB" w:rsidP="00B40734">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_____________</w:t>
            </w:r>
          </w:p>
          <w:p w:rsidR="00C32DAB" w:rsidRPr="001E3025" w:rsidRDefault="00C32DAB" w:rsidP="00B40734">
            <w:pPr>
              <w:tabs>
                <w:tab w:val="left" w:pos="454"/>
                <w:tab w:val="left" w:pos="2155"/>
              </w:tabs>
              <w:rPr>
                <w:sz w:val="28"/>
                <w:szCs w:val="28"/>
              </w:rPr>
            </w:pPr>
            <w:r>
              <w:rPr>
                <w:sz w:val="20"/>
                <w:szCs w:val="20"/>
              </w:rPr>
              <w:t xml:space="preserve">     (підпис)                    </w:t>
            </w:r>
            <w:r>
              <w:rPr>
                <w:sz w:val="20"/>
                <w:szCs w:val="20"/>
                <w:lang w:val="ru-RU"/>
              </w:rPr>
              <w:t xml:space="preserve">      </w:t>
            </w:r>
            <w:r>
              <w:rPr>
                <w:sz w:val="20"/>
                <w:szCs w:val="20"/>
              </w:rPr>
              <w:t xml:space="preserve">   (</w:t>
            </w:r>
            <w:r>
              <w:t>прізвище, ім’я</w:t>
            </w:r>
            <w:r w:rsidRPr="00C21558">
              <w:rPr>
                <w:sz w:val="20"/>
                <w:szCs w:val="20"/>
              </w:rPr>
              <w:t>)</w:t>
            </w:r>
          </w:p>
        </w:tc>
      </w:tr>
      <w:tr w:rsidR="00C32DAB" w:rsidRPr="001E3025" w:rsidTr="00B40734">
        <w:tc>
          <w:tcPr>
            <w:tcW w:w="5382" w:type="dxa"/>
          </w:tcPr>
          <w:p w:rsidR="00C32DAB" w:rsidRPr="001E3025" w:rsidRDefault="00C32DAB" w:rsidP="00B40734">
            <w:pPr>
              <w:rPr>
                <w:sz w:val="28"/>
                <w:szCs w:val="28"/>
              </w:rPr>
            </w:pPr>
          </w:p>
        </w:tc>
        <w:tc>
          <w:tcPr>
            <w:tcW w:w="5069" w:type="dxa"/>
          </w:tcPr>
          <w:p w:rsidR="00C32DAB" w:rsidRPr="001E3025" w:rsidRDefault="00C32DAB" w:rsidP="00B40734">
            <w:pPr>
              <w:rPr>
                <w:sz w:val="28"/>
                <w:szCs w:val="28"/>
              </w:rPr>
            </w:pPr>
          </w:p>
        </w:tc>
      </w:tr>
    </w:tbl>
    <w:p w:rsidR="00C32DAB" w:rsidRDefault="00C32DAB" w:rsidP="00C32DAB">
      <w:pPr>
        <w:ind w:left="3969"/>
        <w:rPr>
          <w:sz w:val="28"/>
          <w:szCs w:val="28"/>
        </w:rPr>
      </w:pPr>
    </w:p>
    <w:p w:rsidR="00C32DAB" w:rsidRDefault="00C32DAB" w:rsidP="00C32DAB">
      <w:pPr>
        <w:jc w:val="center"/>
        <w:rPr>
          <w:b/>
          <w:sz w:val="28"/>
          <w:szCs w:val="28"/>
        </w:rPr>
      </w:pPr>
    </w:p>
    <w:p w:rsidR="00C32DAB" w:rsidRDefault="00C32DAB" w:rsidP="00C32DAB">
      <w:pPr>
        <w:jc w:val="center"/>
        <w:rPr>
          <w:b/>
          <w:sz w:val="28"/>
          <w:szCs w:val="28"/>
        </w:rPr>
      </w:pPr>
    </w:p>
    <w:p w:rsidR="00C32DAB" w:rsidRDefault="00C32DAB" w:rsidP="00C32DAB">
      <w:pPr>
        <w:jc w:val="center"/>
        <w:rPr>
          <w:b/>
          <w:sz w:val="28"/>
          <w:szCs w:val="28"/>
        </w:rPr>
      </w:pPr>
      <w:r>
        <w:rPr>
          <w:b/>
          <w:sz w:val="28"/>
          <w:szCs w:val="28"/>
        </w:rPr>
        <w:t>Одеса</w:t>
      </w:r>
      <w:r w:rsidRPr="00B251F8">
        <w:rPr>
          <w:b/>
          <w:sz w:val="28"/>
          <w:szCs w:val="28"/>
        </w:rPr>
        <w:t xml:space="preserve"> </w:t>
      </w:r>
      <w:r w:rsidRPr="004B6572">
        <w:rPr>
          <w:b/>
          <w:sz w:val="28"/>
          <w:szCs w:val="28"/>
        </w:rPr>
        <w:t>20</w:t>
      </w:r>
      <w:r>
        <w:rPr>
          <w:b/>
          <w:sz w:val="28"/>
          <w:szCs w:val="28"/>
        </w:rPr>
        <w:t>22</w:t>
      </w:r>
    </w:p>
    <w:p w:rsidR="00C32DAB" w:rsidRDefault="00C32DAB" w:rsidP="00C32DAB">
      <w:pPr>
        <w:jc w:val="left"/>
        <w:rPr>
          <w:b/>
          <w:color w:val="000000"/>
          <w:sz w:val="28"/>
          <w:szCs w:val="28"/>
        </w:rPr>
      </w:pPr>
      <w:r>
        <w:rPr>
          <w:b/>
          <w:color w:val="000000"/>
          <w:sz w:val="28"/>
          <w:szCs w:val="28"/>
        </w:rPr>
        <w:br w:type="page"/>
      </w:r>
    </w:p>
    <w:p w:rsidR="00C32DAB" w:rsidRDefault="00C32DAB" w:rsidP="00C32DAB">
      <w:pPr>
        <w:tabs>
          <w:tab w:val="left" w:pos="5245"/>
          <w:tab w:val="right" w:pos="9355"/>
        </w:tabs>
        <w:spacing w:before="120" w:line="360" w:lineRule="auto"/>
        <w:jc w:val="center"/>
        <w:rPr>
          <w:b/>
          <w:color w:val="000000"/>
          <w:sz w:val="28"/>
          <w:szCs w:val="28"/>
        </w:rPr>
      </w:pPr>
      <w:r>
        <w:rPr>
          <w:b/>
          <w:color w:val="000000"/>
          <w:sz w:val="28"/>
          <w:szCs w:val="28"/>
        </w:rPr>
        <w:lastRenderedPageBreak/>
        <w:t>ЗМІСТ</w:t>
      </w:r>
    </w:p>
    <w:p w:rsidR="00C32DAB" w:rsidRDefault="00C32DAB" w:rsidP="00C32DAB">
      <w:pPr>
        <w:tabs>
          <w:tab w:val="left" w:pos="5245"/>
          <w:tab w:val="right" w:pos="9355"/>
        </w:tabs>
        <w:spacing w:before="120" w:line="360" w:lineRule="auto"/>
        <w:ind w:left="-567"/>
        <w:rPr>
          <w:b/>
          <w:color w:val="000000"/>
          <w:sz w:val="28"/>
          <w:szCs w:val="28"/>
        </w:rPr>
      </w:pPr>
      <w:r>
        <w:rPr>
          <w:b/>
          <w:color w:val="000000"/>
          <w:sz w:val="28"/>
          <w:szCs w:val="28"/>
        </w:rPr>
        <w:t>ВСТУП</w:t>
      </w:r>
      <w:r w:rsidRPr="000C5E1F">
        <w:rPr>
          <w:color w:val="000000"/>
          <w:sz w:val="28"/>
          <w:szCs w:val="28"/>
        </w:rPr>
        <w:t>…………………………………………………………………………………3</w:t>
      </w:r>
    </w:p>
    <w:p w:rsidR="00C32DAB" w:rsidRPr="00FE1D8C" w:rsidRDefault="00C32DAB" w:rsidP="00C32DAB">
      <w:pPr>
        <w:tabs>
          <w:tab w:val="left" w:pos="5245"/>
          <w:tab w:val="right" w:pos="9355"/>
        </w:tabs>
        <w:spacing w:before="120" w:line="360" w:lineRule="auto"/>
        <w:ind w:left="-567"/>
        <w:rPr>
          <w:b/>
          <w:color w:val="000000"/>
          <w:sz w:val="28"/>
          <w:szCs w:val="28"/>
        </w:rPr>
      </w:pPr>
      <w:r>
        <w:rPr>
          <w:b/>
          <w:color w:val="000000"/>
          <w:sz w:val="28"/>
          <w:szCs w:val="28"/>
        </w:rPr>
        <w:t xml:space="preserve">РОЗДІЛ 1. </w:t>
      </w:r>
      <w:r>
        <w:rPr>
          <w:b/>
          <w:sz w:val="28"/>
          <w:szCs w:val="28"/>
        </w:rPr>
        <w:t>ТЕОРЕТИКО-МЕТОДОЛОГІЧНІ ОСНОВИ</w:t>
      </w:r>
      <w:r w:rsidRPr="0078306E">
        <w:rPr>
          <w:b/>
          <w:sz w:val="28"/>
          <w:szCs w:val="28"/>
        </w:rPr>
        <w:t xml:space="preserve"> ДОСЛІДЖЕННЯ</w:t>
      </w:r>
      <w:r>
        <w:rPr>
          <w:b/>
          <w:sz w:val="28"/>
          <w:szCs w:val="28"/>
        </w:rPr>
        <w:t xml:space="preserve"> МІГРАЦІЙНОЇ ПОЛІТИКИ ЄС</w:t>
      </w:r>
      <w:r w:rsidRPr="000C5E1F">
        <w:rPr>
          <w:sz w:val="28"/>
          <w:szCs w:val="28"/>
        </w:rPr>
        <w:t>…………………………………………………....</w:t>
      </w:r>
      <w:r>
        <w:rPr>
          <w:sz w:val="28"/>
          <w:szCs w:val="28"/>
        </w:rPr>
        <w:t>7</w:t>
      </w:r>
      <w:r w:rsidRPr="000C5E1F">
        <w:rPr>
          <w:color w:val="000000"/>
          <w:sz w:val="28"/>
          <w:szCs w:val="28"/>
        </w:rPr>
        <w:tab/>
      </w:r>
    </w:p>
    <w:p w:rsidR="00C32DAB" w:rsidRPr="000C5E1F" w:rsidRDefault="00C32DAB" w:rsidP="00C32DAB">
      <w:pPr>
        <w:pStyle w:val="a3"/>
        <w:numPr>
          <w:ilvl w:val="1"/>
          <w:numId w:val="1"/>
        </w:numPr>
        <w:tabs>
          <w:tab w:val="left" w:pos="5245"/>
          <w:tab w:val="right" w:pos="9355"/>
        </w:tabs>
        <w:spacing w:before="120" w:line="360" w:lineRule="auto"/>
        <w:rPr>
          <w:sz w:val="28"/>
          <w:szCs w:val="28"/>
        </w:rPr>
      </w:pPr>
      <w:r w:rsidRPr="000C5E1F">
        <w:rPr>
          <w:sz w:val="28"/>
          <w:szCs w:val="28"/>
        </w:rPr>
        <w:t xml:space="preserve">Теоретико-методологічні підходи до визначення понять «міграція», </w:t>
      </w:r>
    </w:p>
    <w:p w:rsidR="00C32DAB" w:rsidRPr="000C5E1F" w:rsidRDefault="00C32DAB" w:rsidP="00C32DAB">
      <w:pPr>
        <w:tabs>
          <w:tab w:val="left" w:pos="5245"/>
          <w:tab w:val="right" w:pos="9355"/>
        </w:tabs>
        <w:spacing w:before="120" w:line="360" w:lineRule="auto"/>
        <w:ind w:left="-567"/>
        <w:rPr>
          <w:color w:val="000000"/>
          <w:sz w:val="28"/>
          <w:szCs w:val="28"/>
        </w:rPr>
      </w:pPr>
      <w:r w:rsidRPr="000C5E1F">
        <w:rPr>
          <w:sz w:val="28"/>
          <w:szCs w:val="28"/>
        </w:rPr>
        <w:t>«міграційний процес» та «міграційна політика»………………………………</w:t>
      </w:r>
      <w:r>
        <w:rPr>
          <w:sz w:val="28"/>
          <w:szCs w:val="28"/>
        </w:rPr>
        <w:t>………7</w:t>
      </w:r>
    </w:p>
    <w:p w:rsidR="00C32DAB" w:rsidRDefault="00C32DAB" w:rsidP="00C32DAB">
      <w:pPr>
        <w:tabs>
          <w:tab w:val="left" w:pos="5245"/>
          <w:tab w:val="right" w:pos="9355"/>
        </w:tabs>
        <w:spacing w:before="120" w:line="360" w:lineRule="auto"/>
        <w:ind w:left="-567"/>
        <w:rPr>
          <w:color w:val="000000"/>
          <w:sz w:val="28"/>
          <w:szCs w:val="28"/>
        </w:rPr>
      </w:pPr>
      <w:r>
        <w:rPr>
          <w:color w:val="000000"/>
          <w:sz w:val="28"/>
          <w:szCs w:val="28"/>
        </w:rPr>
        <w:t xml:space="preserve">1.2. Передумови міграційних процесів та </w:t>
      </w:r>
      <w:r w:rsidRPr="00143424">
        <w:rPr>
          <w:color w:val="000000"/>
          <w:sz w:val="28"/>
          <w:szCs w:val="28"/>
        </w:rPr>
        <w:t>методологія дослідження</w:t>
      </w:r>
      <w:r>
        <w:rPr>
          <w:color w:val="000000"/>
          <w:sz w:val="28"/>
          <w:szCs w:val="28"/>
        </w:rPr>
        <w:t xml:space="preserve"> </w:t>
      </w:r>
    </w:p>
    <w:p w:rsidR="00C32DAB" w:rsidRDefault="00C32DAB" w:rsidP="00C32DAB">
      <w:pPr>
        <w:tabs>
          <w:tab w:val="left" w:pos="5245"/>
          <w:tab w:val="right" w:pos="9355"/>
        </w:tabs>
        <w:spacing w:before="120" w:line="360" w:lineRule="auto"/>
        <w:ind w:left="-567"/>
        <w:rPr>
          <w:color w:val="000000"/>
          <w:sz w:val="28"/>
          <w:szCs w:val="28"/>
        </w:rPr>
      </w:pPr>
      <w:r>
        <w:rPr>
          <w:color w:val="000000"/>
          <w:sz w:val="28"/>
          <w:szCs w:val="28"/>
        </w:rPr>
        <w:t>міграційної  політики…………………………………………………………………...12</w:t>
      </w:r>
    </w:p>
    <w:p w:rsidR="00C32DAB" w:rsidRPr="00482C23" w:rsidRDefault="00C32DAB" w:rsidP="00C32DAB">
      <w:pPr>
        <w:tabs>
          <w:tab w:val="left" w:pos="5245"/>
          <w:tab w:val="right" w:pos="9355"/>
        </w:tabs>
        <w:spacing w:before="120" w:line="360" w:lineRule="auto"/>
        <w:ind w:left="-567"/>
        <w:rPr>
          <w:color w:val="000000"/>
          <w:sz w:val="28"/>
          <w:szCs w:val="28"/>
        </w:rPr>
      </w:pPr>
      <w:r>
        <w:rPr>
          <w:color w:val="000000"/>
          <w:sz w:val="28"/>
          <w:szCs w:val="28"/>
        </w:rPr>
        <w:t>Висновки до 1 розділу………………………………………………………………….22</w:t>
      </w:r>
    </w:p>
    <w:p w:rsidR="00C32DAB" w:rsidRDefault="00C32DAB" w:rsidP="00C32DAB">
      <w:pPr>
        <w:tabs>
          <w:tab w:val="left" w:pos="5245"/>
          <w:tab w:val="right" w:pos="9355"/>
        </w:tabs>
        <w:spacing w:before="120" w:line="360" w:lineRule="auto"/>
        <w:ind w:left="-567"/>
        <w:rPr>
          <w:b/>
          <w:color w:val="000000"/>
          <w:sz w:val="28"/>
          <w:szCs w:val="28"/>
        </w:rPr>
      </w:pPr>
      <w:r>
        <w:rPr>
          <w:b/>
          <w:color w:val="000000"/>
          <w:sz w:val="28"/>
          <w:szCs w:val="28"/>
        </w:rPr>
        <w:t xml:space="preserve">РОЗДІЛ 2. ПОЛІТИКО-ПРАВОВИЙ АСПЕКТ МІГРАЦІЙНОЇ </w:t>
      </w:r>
    </w:p>
    <w:p w:rsidR="00C32DAB" w:rsidRPr="00FE1D8C" w:rsidRDefault="00C32DAB" w:rsidP="00C32DAB">
      <w:pPr>
        <w:tabs>
          <w:tab w:val="left" w:pos="5245"/>
          <w:tab w:val="right" w:pos="9355"/>
        </w:tabs>
        <w:spacing w:before="120" w:line="360" w:lineRule="auto"/>
        <w:ind w:left="-567"/>
        <w:rPr>
          <w:b/>
          <w:color w:val="000000"/>
          <w:sz w:val="28"/>
          <w:szCs w:val="28"/>
        </w:rPr>
      </w:pPr>
      <w:r>
        <w:rPr>
          <w:b/>
          <w:color w:val="000000"/>
          <w:sz w:val="28"/>
          <w:szCs w:val="28"/>
        </w:rPr>
        <w:t>ПОЛІТИКИ ЄВРОПЕЙСЬКОГО СОЮЗУ</w:t>
      </w:r>
      <w:r w:rsidRPr="000C5E1F">
        <w:rPr>
          <w:color w:val="000000"/>
          <w:sz w:val="28"/>
          <w:szCs w:val="28"/>
        </w:rPr>
        <w:t>………………………………………..2</w:t>
      </w:r>
      <w:r>
        <w:rPr>
          <w:color w:val="000000"/>
          <w:sz w:val="28"/>
          <w:szCs w:val="28"/>
        </w:rPr>
        <w:t>3</w:t>
      </w:r>
    </w:p>
    <w:p w:rsidR="00C32DAB" w:rsidRDefault="00C32DAB" w:rsidP="00C32DAB">
      <w:pPr>
        <w:tabs>
          <w:tab w:val="left" w:pos="5245"/>
          <w:tab w:val="right" w:pos="9355"/>
        </w:tabs>
        <w:spacing w:before="120" w:line="360" w:lineRule="auto"/>
        <w:ind w:left="-567"/>
        <w:rPr>
          <w:color w:val="000000"/>
          <w:sz w:val="28"/>
          <w:szCs w:val="28"/>
        </w:rPr>
      </w:pPr>
      <w:r>
        <w:rPr>
          <w:color w:val="000000"/>
          <w:sz w:val="28"/>
          <w:szCs w:val="28"/>
        </w:rPr>
        <w:t>2.1.  Етапи формування спільної міграційної політики ЄС………………………….23</w:t>
      </w:r>
    </w:p>
    <w:p w:rsidR="00C32DAB" w:rsidRDefault="00C32DAB" w:rsidP="00C32DAB">
      <w:pPr>
        <w:tabs>
          <w:tab w:val="left" w:pos="5245"/>
          <w:tab w:val="right" w:pos="9355"/>
        </w:tabs>
        <w:spacing w:before="120" w:line="360" w:lineRule="auto"/>
        <w:ind w:left="-567"/>
        <w:rPr>
          <w:color w:val="000000"/>
          <w:sz w:val="28"/>
          <w:szCs w:val="28"/>
        </w:rPr>
      </w:pPr>
      <w:r>
        <w:rPr>
          <w:color w:val="000000"/>
          <w:sz w:val="28"/>
          <w:szCs w:val="28"/>
        </w:rPr>
        <w:t xml:space="preserve">2.2. </w:t>
      </w:r>
      <w:r w:rsidRPr="004863B8">
        <w:rPr>
          <w:sz w:val="28"/>
          <w:szCs w:val="28"/>
        </w:rPr>
        <w:t>Нормативно-правове забезпечення міграційної політики ЄС</w:t>
      </w:r>
      <w:r>
        <w:rPr>
          <w:sz w:val="28"/>
          <w:szCs w:val="28"/>
        </w:rPr>
        <w:t>…………………..32</w:t>
      </w:r>
    </w:p>
    <w:p w:rsidR="00C32DAB" w:rsidRDefault="00C32DAB" w:rsidP="00C32DAB">
      <w:pPr>
        <w:tabs>
          <w:tab w:val="left" w:pos="5245"/>
          <w:tab w:val="right" w:pos="9355"/>
        </w:tabs>
        <w:spacing w:before="120" w:line="360" w:lineRule="auto"/>
        <w:ind w:left="-567"/>
        <w:rPr>
          <w:color w:val="000000"/>
          <w:sz w:val="28"/>
          <w:szCs w:val="28"/>
        </w:rPr>
      </w:pPr>
      <w:r>
        <w:rPr>
          <w:color w:val="000000"/>
          <w:sz w:val="28"/>
          <w:szCs w:val="28"/>
        </w:rPr>
        <w:t>2.3. Європейські механізми та інструменти вирішення міграційної кризи…………35</w:t>
      </w:r>
    </w:p>
    <w:p w:rsidR="00C32DAB" w:rsidRPr="00482C23" w:rsidRDefault="00C32DAB" w:rsidP="00C32DAB">
      <w:pPr>
        <w:tabs>
          <w:tab w:val="left" w:pos="5245"/>
          <w:tab w:val="right" w:pos="9355"/>
        </w:tabs>
        <w:spacing w:before="120" w:line="360" w:lineRule="auto"/>
        <w:ind w:left="-567"/>
        <w:rPr>
          <w:color w:val="000000"/>
          <w:sz w:val="28"/>
          <w:szCs w:val="28"/>
        </w:rPr>
      </w:pPr>
      <w:r>
        <w:rPr>
          <w:color w:val="000000"/>
          <w:sz w:val="28"/>
          <w:szCs w:val="28"/>
        </w:rPr>
        <w:t>Висновки до 2 розділу………………………………………………………………….40</w:t>
      </w:r>
    </w:p>
    <w:p w:rsidR="00C32DAB" w:rsidRPr="00FE1D8C" w:rsidRDefault="00C32DAB" w:rsidP="00C32DAB">
      <w:pPr>
        <w:tabs>
          <w:tab w:val="left" w:pos="5245"/>
          <w:tab w:val="right" w:pos="9355"/>
        </w:tabs>
        <w:spacing w:before="120" w:line="360" w:lineRule="auto"/>
        <w:ind w:left="-567"/>
        <w:rPr>
          <w:b/>
          <w:color w:val="000000"/>
          <w:sz w:val="28"/>
          <w:szCs w:val="28"/>
        </w:rPr>
      </w:pPr>
      <w:r>
        <w:rPr>
          <w:b/>
          <w:color w:val="000000"/>
          <w:sz w:val="28"/>
          <w:szCs w:val="28"/>
        </w:rPr>
        <w:t xml:space="preserve">РОЗДІЛ 3. МІГРАЦІЙНА ПОЛІТИКА ЄС </w:t>
      </w:r>
      <w:r w:rsidRPr="000C5E1F">
        <w:rPr>
          <w:color w:val="000000"/>
          <w:sz w:val="28"/>
          <w:szCs w:val="28"/>
        </w:rPr>
        <w:t>…………………………………..........4</w:t>
      </w:r>
      <w:r>
        <w:rPr>
          <w:color w:val="000000"/>
          <w:sz w:val="28"/>
          <w:szCs w:val="28"/>
        </w:rPr>
        <w:t>3</w:t>
      </w:r>
    </w:p>
    <w:p w:rsidR="00C32DAB" w:rsidRDefault="00C32DAB" w:rsidP="00C32DAB">
      <w:pPr>
        <w:tabs>
          <w:tab w:val="left" w:pos="5245"/>
          <w:tab w:val="right" w:pos="9355"/>
        </w:tabs>
        <w:spacing w:before="120" w:line="360" w:lineRule="auto"/>
        <w:ind w:left="-567"/>
        <w:rPr>
          <w:color w:val="000000"/>
          <w:sz w:val="28"/>
          <w:szCs w:val="28"/>
        </w:rPr>
      </w:pPr>
      <w:r w:rsidRPr="0089566F">
        <w:rPr>
          <w:color w:val="000000"/>
          <w:sz w:val="28"/>
          <w:szCs w:val="28"/>
        </w:rPr>
        <w:t>3.1.</w:t>
      </w:r>
      <w:r>
        <w:rPr>
          <w:color w:val="000000"/>
          <w:sz w:val="28"/>
          <w:szCs w:val="28"/>
        </w:rPr>
        <w:t xml:space="preserve"> Проблеми міграційної політики ЄС та шляхи їх вирішення……..……………..43</w:t>
      </w:r>
    </w:p>
    <w:p w:rsidR="00C32DAB" w:rsidRPr="00FE1D8C" w:rsidRDefault="00C32DAB" w:rsidP="00C32DAB">
      <w:pPr>
        <w:tabs>
          <w:tab w:val="left" w:pos="5245"/>
          <w:tab w:val="right" w:pos="9355"/>
        </w:tabs>
        <w:spacing w:before="120" w:line="360" w:lineRule="auto"/>
        <w:ind w:left="-567"/>
        <w:rPr>
          <w:color w:val="000000"/>
          <w:sz w:val="28"/>
          <w:szCs w:val="28"/>
        </w:rPr>
      </w:pPr>
      <w:r>
        <w:rPr>
          <w:color w:val="000000"/>
          <w:sz w:val="28"/>
          <w:szCs w:val="28"/>
        </w:rPr>
        <w:lastRenderedPageBreak/>
        <w:t>Висновки до 3 розділу………………………………………………………………….54</w:t>
      </w:r>
    </w:p>
    <w:p w:rsidR="00C32DAB" w:rsidRDefault="00C32DAB" w:rsidP="00C32DAB">
      <w:pPr>
        <w:tabs>
          <w:tab w:val="left" w:pos="5245"/>
          <w:tab w:val="right" w:pos="9355"/>
        </w:tabs>
        <w:spacing w:before="120" w:line="360" w:lineRule="auto"/>
        <w:ind w:left="-567"/>
        <w:rPr>
          <w:b/>
          <w:color w:val="000000"/>
          <w:sz w:val="28"/>
          <w:szCs w:val="28"/>
        </w:rPr>
      </w:pPr>
      <w:r>
        <w:rPr>
          <w:b/>
          <w:color w:val="000000"/>
          <w:sz w:val="28"/>
          <w:szCs w:val="28"/>
        </w:rPr>
        <w:t>ВИСНОВКИ</w:t>
      </w:r>
      <w:r w:rsidR="005F5B18">
        <w:rPr>
          <w:color w:val="000000"/>
          <w:sz w:val="28"/>
          <w:szCs w:val="28"/>
        </w:rPr>
        <w:t>…………………………………………………………</w:t>
      </w:r>
      <w:r w:rsidRPr="000C5E1F">
        <w:rPr>
          <w:color w:val="000000"/>
          <w:sz w:val="28"/>
          <w:szCs w:val="28"/>
        </w:rPr>
        <w:t>………5</w:t>
      </w:r>
      <w:r>
        <w:rPr>
          <w:color w:val="000000"/>
          <w:sz w:val="28"/>
          <w:szCs w:val="28"/>
        </w:rPr>
        <w:t>5</w:t>
      </w:r>
    </w:p>
    <w:p w:rsidR="00C32DAB" w:rsidRPr="00583128" w:rsidRDefault="00C32DAB" w:rsidP="00C32DAB">
      <w:pPr>
        <w:tabs>
          <w:tab w:val="left" w:pos="5245"/>
          <w:tab w:val="right" w:pos="9355"/>
        </w:tabs>
        <w:spacing w:before="120" w:line="360" w:lineRule="auto"/>
        <w:ind w:left="-567"/>
        <w:rPr>
          <w:b/>
          <w:color w:val="000000"/>
          <w:sz w:val="28"/>
          <w:szCs w:val="28"/>
        </w:rPr>
      </w:pPr>
      <w:r>
        <w:rPr>
          <w:b/>
          <w:color w:val="000000"/>
          <w:sz w:val="28"/>
          <w:szCs w:val="28"/>
        </w:rPr>
        <w:t>СПИСОК ВИКОРИСТАНИХ ДЖЕРЕЛ</w:t>
      </w:r>
      <w:r w:rsidRPr="000C5E1F">
        <w:rPr>
          <w:color w:val="000000"/>
          <w:sz w:val="28"/>
          <w:szCs w:val="28"/>
        </w:rPr>
        <w:t>…………………………………</w:t>
      </w:r>
      <w:r>
        <w:rPr>
          <w:color w:val="000000"/>
          <w:sz w:val="28"/>
          <w:szCs w:val="28"/>
        </w:rPr>
        <w:t>………...</w:t>
      </w:r>
      <w:r w:rsidRPr="000C5E1F">
        <w:rPr>
          <w:color w:val="000000"/>
          <w:sz w:val="28"/>
          <w:szCs w:val="28"/>
        </w:rPr>
        <w:t>6</w:t>
      </w:r>
      <w:r>
        <w:rPr>
          <w:color w:val="000000"/>
          <w:sz w:val="28"/>
          <w:szCs w:val="28"/>
        </w:rPr>
        <w:t>6</w:t>
      </w:r>
    </w:p>
    <w:p w:rsidR="00C32DAB" w:rsidRDefault="00C32DAB" w:rsidP="00C32DAB">
      <w:pPr>
        <w:tabs>
          <w:tab w:val="left" w:pos="5245"/>
          <w:tab w:val="right" w:pos="9355"/>
        </w:tabs>
        <w:spacing w:before="120" w:line="360" w:lineRule="auto"/>
        <w:ind w:left="-567"/>
        <w:rPr>
          <w:b/>
          <w:color w:val="000000"/>
          <w:sz w:val="28"/>
          <w:szCs w:val="28"/>
        </w:rPr>
      </w:pPr>
    </w:p>
    <w:p w:rsidR="00C32DAB" w:rsidRDefault="00C32DAB" w:rsidP="00C32DAB">
      <w:pPr>
        <w:tabs>
          <w:tab w:val="left" w:pos="5245"/>
          <w:tab w:val="right" w:pos="9355"/>
        </w:tabs>
        <w:spacing w:before="120" w:line="360" w:lineRule="auto"/>
        <w:jc w:val="center"/>
        <w:rPr>
          <w:b/>
          <w:color w:val="000000"/>
          <w:sz w:val="28"/>
          <w:szCs w:val="28"/>
        </w:rPr>
      </w:pPr>
    </w:p>
    <w:p w:rsidR="00C32DAB" w:rsidRDefault="00C32DAB" w:rsidP="00C32DAB">
      <w:pPr>
        <w:tabs>
          <w:tab w:val="left" w:pos="5245"/>
          <w:tab w:val="right" w:pos="9355"/>
        </w:tabs>
        <w:spacing w:before="120" w:line="360" w:lineRule="auto"/>
        <w:jc w:val="center"/>
        <w:rPr>
          <w:b/>
          <w:color w:val="000000"/>
          <w:sz w:val="28"/>
          <w:szCs w:val="28"/>
        </w:rPr>
      </w:pPr>
    </w:p>
    <w:p w:rsidR="00C32DAB" w:rsidRDefault="00C32DAB" w:rsidP="00C32DAB">
      <w:pPr>
        <w:tabs>
          <w:tab w:val="left" w:pos="5245"/>
          <w:tab w:val="right" w:pos="9355"/>
        </w:tabs>
        <w:spacing w:before="120" w:line="360" w:lineRule="auto"/>
        <w:jc w:val="center"/>
        <w:rPr>
          <w:b/>
          <w:color w:val="000000"/>
          <w:sz w:val="28"/>
          <w:szCs w:val="28"/>
        </w:rPr>
      </w:pPr>
    </w:p>
    <w:p w:rsidR="00C32DAB" w:rsidRDefault="00C32DAB" w:rsidP="00C32DAB">
      <w:pPr>
        <w:tabs>
          <w:tab w:val="left" w:pos="5245"/>
          <w:tab w:val="right" w:pos="9355"/>
        </w:tabs>
        <w:spacing w:before="120"/>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5F5B18" w:rsidRDefault="005F5B18" w:rsidP="00C32DAB">
      <w:pPr>
        <w:tabs>
          <w:tab w:val="left" w:pos="5245"/>
          <w:tab w:val="right" w:pos="9355"/>
        </w:tabs>
        <w:spacing w:before="120"/>
        <w:jc w:val="center"/>
        <w:rPr>
          <w:b/>
          <w:color w:val="000000"/>
          <w:sz w:val="28"/>
          <w:szCs w:val="28"/>
        </w:rPr>
      </w:pPr>
    </w:p>
    <w:p w:rsidR="00C32DAB" w:rsidRDefault="00C32DAB" w:rsidP="00C32DAB">
      <w:pPr>
        <w:tabs>
          <w:tab w:val="left" w:pos="5245"/>
          <w:tab w:val="right" w:pos="9355"/>
        </w:tabs>
        <w:spacing w:before="120"/>
        <w:jc w:val="center"/>
        <w:rPr>
          <w:b/>
          <w:color w:val="000000"/>
          <w:sz w:val="28"/>
          <w:szCs w:val="28"/>
        </w:rPr>
      </w:pPr>
      <w:r>
        <w:rPr>
          <w:b/>
          <w:color w:val="000000"/>
          <w:sz w:val="28"/>
          <w:szCs w:val="28"/>
        </w:rPr>
        <w:lastRenderedPageBreak/>
        <w:t>ВСТУП</w:t>
      </w:r>
    </w:p>
    <w:p w:rsidR="00C32DAB" w:rsidRPr="00861C66" w:rsidRDefault="00C32DAB" w:rsidP="00C32DAB">
      <w:pPr>
        <w:tabs>
          <w:tab w:val="left" w:pos="5245"/>
          <w:tab w:val="right" w:pos="9355"/>
        </w:tabs>
        <w:spacing w:before="120"/>
        <w:jc w:val="center"/>
        <w:rPr>
          <w:b/>
          <w:color w:val="000000"/>
          <w:sz w:val="20"/>
          <w:szCs w:val="20"/>
        </w:rPr>
      </w:pPr>
    </w:p>
    <w:p w:rsidR="00C32DAB" w:rsidRDefault="00C32DAB" w:rsidP="00C32DAB">
      <w:pPr>
        <w:tabs>
          <w:tab w:val="left" w:pos="5245"/>
          <w:tab w:val="right" w:pos="9355"/>
        </w:tabs>
        <w:spacing w:line="360" w:lineRule="auto"/>
        <w:ind w:firstLine="567"/>
        <w:rPr>
          <w:color w:val="000000"/>
          <w:sz w:val="28"/>
          <w:szCs w:val="28"/>
        </w:rPr>
      </w:pPr>
      <w:r w:rsidRPr="003F1314">
        <w:rPr>
          <w:b/>
          <w:color w:val="000000"/>
          <w:sz w:val="28"/>
          <w:szCs w:val="28"/>
        </w:rPr>
        <w:t>Актуальність теми</w:t>
      </w:r>
      <w:r>
        <w:rPr>
          <w:color w:val="000000"/>
          <w:sz w:val="28"/>
          <w:szCs w:val="28"/>
        </w:rPr>
        <w:t xml:space="preserve"> дослідження зумовлена тим, що політична стабільність в світі тісно пов'язана зі значущістю міграційних процесів. Будь-які міграційні процеси </w:t>
      </w:r>
      <w:r w:rsidRPr="003A0CA5">
        <w:rPr>
          <w:color w:val="000000"/>
          <w:sz w:val="28"/>
          <w:szCs w:val="28"/>
        </w:rPr>
        <w:t>позначаються на динаміці</w:t>
      </w:r>
      <w:r>
        <w:rPr>
          <w:color w:val="000000"/>
          <w:sz w:val="28"/>
          <w:szCs w:val="28"/>
        </w:rPr>
        <w:t xml:space="preserve"> </w:t>
      </w:r>
      <w:r w:rsidRPr="003A0CA5">
        <w:rPr>
          <w:color w:val="000000"/>
          <w:sz w:val="28"/>
          <w:szCs w:val="28"/>
        </w:rPr>
        <w:t xml:space="preserve">чисельності населення в різних країнах і регіонах. Мігранти приносять </w:t>
      </w:r>
      <w:r>
        <w:rPr>
          <w:color w:val="000000"/>
          <w:sz w:val="28"/>
          <w:szCs w:val="28"/>
        </w:rPr>
        <w:t>в соціальне життя країни значні</w:t>
      </w:r>
      <w:r w:rsidRPr="003A0CA5">
        <w:rPr>
          <w:color w:val="000000"/>
          <w:sz w:val="28"/>
          <w:szCs w:val="28"/>
        </w:rPr>
        <w:t xml:space="preserve"> зміни, які згодом впливають на економічну, соціальну та політичну стабільність будь-якої країни. За цими показниками можна зробити оцінку сили чи слабкості окремої держави, чи то у рамках Європейського Союзу, чи у світі загалом.</w:t>
      </w:r>
      <w:r>
        <w:rPr>
          <w:color w:val="000000"/>
          <w:sz w:val="28"/>
          <w:szCs w:val="28"/>
        </w:rPr>
        <w:t xml:space="preserve"> У Європейському Союзі все більш почали загострюватись проблеми, пов'язані із соціально-економічним розвитком країн та стабільністю їх політичних систем, а все через збільшення кількості міграційних процесів та напливом біженців до Європи. У зв'язку з цим, міграційна криза і на далі провокує низку суперечок між країнами-членами ЄС на соціально-політичному рівні, поставивши під сумнів доцільність нормативно правової бази та їх консолідацію стосовно дотримання ключових принципів міграційної політики.</w:t>
      </w:r>
      <w:r w:rsidRPr="003A0CA5">
        <w:rPr>
          <w:color w:val="000000"/>
          <w:sz w:val="28"/>
          <w:szCs w:val="28"/>
        </w:rPr>
        <w:t xml:space="preserve"> </w:t>
      </w:r>
      <w:r>
        <w:rPr>
          <w:color w:val="000000"/>
          <w:sz w:val="28"/>
          <w:szCs w:val="28"/>
        </w:rPr>
        <w:t>Суспільні зрушення, спричинені міграціями, потребують перетворення міграційної політики на обов'язкову складову, яка буде забезпечувати діяльність національних урядів, міждержавних організацій та об'єднань, всієї світової спільноти. Тому, проблеми які постають у сфері міграційної політики країн ЄС, вимагають моніторингу, наукового-теоретичного та науково-практичного дослідження з метою пошуку кращих шляхів врегулювання проблем, які детерміновані міграційними впливами, та винайдення кращого алгоритму дій, задля швидкого вирішення кризових ситуацій в майбутньому.</w:t>
      </w:r>
    </w:p>
    <w:p w:rsidR="00C32DAB" w:rsidRPr="00DB69ED" w:rsidRDefault="00C32DAB" w:rsidP="00C32DAB">
      <w:pPr>
        <w:tabs>
          <w:tab w:val="left" w:pos="5245"/>
          <w:tab w:val="right" w:pos="9355"/>
        </w:tabs>
        <w:spacing w:line="360" w:lineRule="auto"/>
        <w:ind w:firstLine="567"/>
        <w:rPr>
          <w:sz w:val="28"/>
          <w:szCs w:val="28"/>
        </w:rPr>
      </w:pPr>
      <w:r>
        <w:rPr>
          <w:sz w:val="28"/>
          <w:szCs w:val="28"/>
        </w:rPr>
        <w:t xml:space="preserve">Слід відзначити, що дослідженню розвитку міграційної політики в країнах Європи та в ЄС присвячені праці ряду </w:t>
      </w:r>
      <w:r w:rsidRPr="0056404E">
        <w:rPr>
          <w:sz w:val="28"/>
          <w:szCs w:val="28"/>
        </w:rPr>
        <w:t>українських науковців</w:t>
      </w:r>
      <w:r>
        <w:rPr>
          <w:sz w:val="28"/>
          <w:szCs w:val="28"/>
        </w:rPr>
        <w:t>, зокрема: О. </w:t>
      </w:r>
      <w:r w:rsidRPr="0056404E">
        <w:rPr>
          <w:sz w:val="28"/>
          <w:szCs w:val="28"/>
        </w:rPr>
        <w:t>Власюка,</w:t>
      </w:r>
      <w:r>
        <w:rPr>
          <w:sz w:val="28"/>
          <w:szCs w:val="28"/>
        </w:rPr>
        <w:t xml:space="preserve"> </w:t>
      </w:r>
      <w:r w:rsidRPr="0056404E">
        <w:rPr>
          <w:sz w:val="28"/>
          <w:szCs w:val="28"/>
        </w:rPr>
        <w:t>Е. Лібанов</w:t>
      </w:r>
      <w:r>
        <w:rPr>
          <w:sz w:val="28"/>
          <w:szCs w:val="28"/>
        </w:rPr>
        <w:t>ої</w:t>
      </w:r>
      <w:r w:rsidRPr="0056404E">
        <w:rPr>
          <w:sz w:val="28"/>
          <w:szCs w:val="28"/>
        </w:rPr>
        <w:t>, І. Гнибіденко, О. Малиновської, О. Кислициної,</w:t>
      </w:r>
      <w:r>
        <w:rPr>
          <w:sz w:val="28"/>
          <w:szCs w:val="28"/>
        </w:rPr>
        <w:t xml:space="preserve"> О. </w:t>
      </w:r>
      <w:r w:rsidRPr="0056404E">
        <w:rPr>
          <w:sz w:val="28"/>
          <w:szCs w:val="28"/>
        </w:rPr>
        <w:t>Пархомчука,</w:t>
      </w:r>
      <w:r>
        <w:rPr>
          <w:sz w:val="28"/>
          <w:szCs w:val="28"/>
        </w:rPr>
        <w:t xml:space="preserve"> С. </w:t>
      </w:r>
      <w:r w:rsidRPr="0056404E">
        <w:rPr>
          <w:sz w:val="28"/>
          <w:szCs w:val="28"/>
        </w:rPr>
        <w:t xml:space="preserve">Пирожкова, М. Романюка. </w:t>
      </w:r>
      <w:r>
        <w:rPr>
          <w:sz w:val="28"/>
          <w:szCs w:val="28"/>
        </w:rPr>
        <w:t>П</w:t>
      </w:r>
      <w:r w:rsidRPr="0056404E">
        <w:rPr>
          <w:sz w:val="28"/>
          <w:szCs w:val="28"/>
        </w:rPr>
        <w:t xml:space="preserve">роблеми </w:t>
      </w:r>
      <w:r>
        <w:rPr>
          <w:sz w:val="28"/>
          <w:szCs w:val="28"/>
        </w:rPr>
        <w:t xml:space="preserve">міграційної політики ЄС в умовах збільшеного тиску </w:t>
      </w:r>
      <w:r w:rsidRPr="0056404E">
        <w:rPr>
          <w:sz w:val="28"/>
          <w:szCs w:val="28"/>
        </w:rPr>
        <w:t>міжнародної міграції</w:t>
      </w:r>
      <w:r>
        <w:rPr>
          <w:sz w:val="28"/>
          <w:szCs w:val="28"/>
        </w:rPr>
        <w:t xml:space="preserve"> </w:t>
      </w:r>
      <w:r w:rsidRPr="0056404E">
        <w:rPr>
          <w:sz w:val="28"/>
          <w:szCs w:val="28"/>
        </w:rPr>
        <w:t xml:space="preserve"> </w:t>
      </w:r>
      <w:r>
        <w:rPr>
          <w:sz w:val="28"/>
          <w:szCs w:val="28"/>
        </w:rPr>
        <w:t xml:space="preserve">досліджені і в працях </w:t>
      </w:r>
      <w:r>
        <w:rPr>
          <w:sz w:val="28"/>
          <w:szCs w:val="28"/>
        </w:rPr>
        <w:lastRenderedPageBreak/>
        <w:t xml:space="preserve">іноземних дослідників: </w:t>
      </w:r>
      <w:r w:rsidRPr="0056404E">
        <w:rPr>
          <w:sz w:val="28"/>
          <w:szCs w:val="28"/>
        </w:rPr>
        <w:t>В. Волеса,</w:t>
      </w:r>
      <w:r>
        <w:rPr>
          <w:sz w:val="28"/>
          <w:szCs w:val="28"/>
        </w:rPr>
        <w:t xml:space="preserve"> Д. Дайнена, А. Геддеса, </w:t>
      </w:r>
      <w:r w:rsidRPr="00DB69ED">
        <w:rPr>
          <w:sz w:val="28"/>
          <w:szCs w:val="28"/>
        </w:rPr>
        <w:t>О. Бетс</w:t>
      </w:r>
      <w:r>
        <w:rPr>
          <w:sz w:val="28"/>
          <w:szCs w:val="28"/>
        </w:rPr>
        <w:t>а, М. Вайнера</w:t>
      </w:r>
      <w:r w:rsidRPr="00DB69ED">
        <w:rPr>
          <w:sz w:val="28"/>
          <w:szCs w:val="28"/>
        </w:rPr>
        <w:t>, Е. Мейерс</w:t>
      </w:r>
      <w:r>
        <w:rPr>
          <w:sz w:val="28"/>
          <w:szCs w:val="28"/>
        </w:rPr>
        <w:t>а</w:t>
      </w:r>
      <w:r w:rsidRPr="00DB69ED">
        <w:rPr>
          <w:sz w:val="28"/>
          <w:szCs w:val="28"/>
        </w:rPr>
        <w:t>, Д. Х</w:t>
      </w:r>
      <w:r>
        <w:rPr>
          <w:sz w:val="28"/>
          <w:szCs w:val="28"/>
        </w:rPr>
        <w:t>олліфільда</w:t>
      </w:r>
      <w:r w:rsidRPr="00DB69ED">
        <w:rPr>
          <w:sz w:val="28"/>
          <w:szCs w:val="28"/>
        </w:rPr>
        <w:t>,</w:t>
      </w:r>
      <w:r>
        <w:rPr>
          <w:sz w:val="28"/>
          <w:szCs w:val="28"/>
        </w:rPr>
        <w:t xml:space="preserve"> </w:t>
      </w:r>
      <w:r w:rsidRPr="00DB69ED">
        <w:rPr>
          <w:sz w:val="28"/>
          <w:szCs w:val="28"/>
        </w:rPr>
        <w:t>А. Золберг</w:t>
      </w:r>
      <w:r>
        <w:rPr>
          <w:sz w:val="28"/>
          <w:szCs w:val="28"/>
        </w:rPr>
        <w:t>а</w:t>
      </w:r>
      <w:r w:rsidRPr="00DB69ED">
        <w:rPr>
          <w:sz w:val="28"/>
          <w:szCs w:val="28"/>
        </w:rPr>
        <w:t xml:space="preserve"> </w:t>
      </w:r>
      <w:r>
        <w:rPr>
          <w:sz w:val="28"/>
          <w:szCs w:val="28"/>
        </w:rPr>
        <w:t>та інших</w:t>
      </w:r>
      <w:r w:rsidRPr="00DB69ED">
        <w:rPr>
          <w:sz w:val="28"/>
          <w:szCs w:val="28"/>
        </w:rPr>
        <w:t>.</w:t>
      </w:r>
    </w:p>
    <w:p w:rsidR="00C32DAB" w:rsidRDefault="00C32DAB" w:rsidP="00C32DAB">
      <w:pPr>
        <w:tabs>
          <w:tab w:val="left" w:pos="5245"/>
          <w:tab w:val="right" w:pos="9355"/>
        </w:tabs>
        <w:spacing w:line="360" w:lineRule="auto"/>
        <w:ind w:firstLine="567"/>
        <w:rPr>
          <w:color w:val="000000"/>
          <w:sz w:val="28"/>
          <w:szCs w:val="28"/>
        </w:rPr>
      </w:pPr>
      <w:r w:rsidRPr="003F1314">
        <w:rPr>
          <w:b/>
          <w:color w:val="000000"/>
          <w:sz w:val="28"/>
          <w:szCs w:val="28"/>
        </w:rPr>
        <w:t>Метою</w:t>
      </w:r>
      <w:r>
        <w:rPr>
          <w:color w:val="000000"/>
          <w:sz w:val="28"/>
          <w:szCs w:val="28"/>
        </w:rPr>
        <w:t xml:space="preserve"> </w:t>
      </w:r>
      <w:r w:rsidRPr="003F1314">
        <w:rPr>
          <w:b/>
          <w:color w:val="000000"/>
          <w:sz w:val="28"/>
          <w:szCs w:val="28"/>
        </w:rPr>
        <w:t>роботи</w:t>
      </w:r>
      <w:r>
        <w:rPr>
          <w:color w:val="000000"/>
          <w:sz w:val="28"/>
          <w:szCs w:val="28"/>
        </w:rPr>
        <w:t xml:space="preserve"> є </w:t>
      </w:r>
      <w:r>
        <w:rPr>
          <w:sz w:val="28"/>
          <w:szCs w:val="28"/>
        </w:rPr>
        <w:t>комплексний аналіз формування, розвитку та сучасних особливостей реалізації консолідованої</w:t>
      </w:r>
      <w:r w:rsidRPr="00B251F8">
        <w:rPr>
          <w:sz w:val="28"/>
          <w:szCs w:val="28"/>
        </w:rPr>
        <w:t xml:space="preserve"> міграційн</w:t>
      </w:r>
      <w:r>
        <w:rPr>
          <w:sz w:val="28"/>
          <w:szCs w:val="28"/>
        </w:rPr>
        <w:t>ої</w:t>
      </w:r>
      <w:r w:rsidRPr="00B251F8">
        <w:rPr>
          <w:sz w:val="28"/>
          <w:szCs w:val="28"/>
        </w:rPr>
        <w:t xml:space="preserve"> політик</w:t>
      </w:r>
      <w:r>
        <w:rPr>
          <w:sz w:val="28"/>
          <w:szCs w:val="28"/>
        </w:rPr>
        <w:t>и</w:t>
      </w:r>
      <w:r w:rsidRPr="00B251F8">
        <w:rPr>
          <w:sz w:val="28"/>
          <w:szCs w:val="28"/>
        </w:rPr>
        <w:t xml:space="preserve"> ЄС</w:t>
      </w:r>
      <w:r>
        <w:rPr>
          <w:sz w:val="28"/>
          <w:szCs w:val="28"/>
        </w:rPr>
        <w:t xml:space="preserve">. </w:t>
      </w:r>
    </w:p>
    <w:p w:rsidR="00C32DAB" w:rsidRDefault="00C32DAB" w:rsidP="00C32DAB">
      <w:pPr>
        <w:tabs>
          <w:tab w:val="left" w:pos="5245"/>
          <w:tab w:val="right" w:pos="9355"/>
        </w:tabs>
        <w:spacing w:line="360" w:lineRule="auto"/>
        <w:ind w:firstLine="567"/>
        <w:rPr>
          <w:color w:val="000000"/>
          <w:sz w:val="28"/>
          <w:szCs w:val="28"/>
        </w:rPr>
      </w:pPr>
      <w:r>
        <w:rPr>
          <w:color w:val="000000"/>
          <w:sz w:val="28"/>
          <w:szCs w:val="28"/>
        </w:rPr>
        <w:t>Досягнення означеної мети стає можливим завдяки реалізації наступних дослідницьких завдань:</w:t>
      </w:r>
    </w:p>
    <w:p w:rsidR="00C32DAB" w:rsidRDefault="00C32DAB" w:rsidP="00C32DAB">
      <w:pPr>
        <w:tabs>
          <w:tab w:val="left" w:pos="5245"/>
          <w:tab w:val="right" w:pos="9355"/>
        </w:tabs>
        <w:spacing w:line="360" w:lineRule="auto"/>
        <w:rPr>
          <w:color w:val="000000"/>
          <w:sz w:val="28"/>
          <w:szCs w:val="28"/>
        </w:rPr>
      </w:pPr>
      <w:r>
        <w:rPr>
          <w:color w:val="000000"/>
          <w:sz w:val="28"/>
          <w:szCs w:val="28"/>
        </w:rPr>
        <w:t>- визначити зміни в міграційній ситуації як детермінанти розвитку міграційної політики в країнах ЄС;</w:t>
      </w:r>
    </w:p>
    <w:p w:rsidR="00C32DAB" w:rsidRDefault="00C32DAB" w:rsidP="00C32DAB">
      <w:pPr>
        <w:tabs>
          <w:tab w:val="left" w:pos="5245"/>
          <w:tab w:val="right" w:pos="9355"/>
        </w:tabs>
        <w:spacing w:line="360" w:lineRule="auto"/>
      </w:pPr>
      <w:r>
        <w:rPr>
          <w:color w:val="000000"/>
          <w:sz w:val="28"/>
          <w:szCs w:val="28"/>
        </w:rPr>
        <w:t xml:space="preserve">- </w:t>
      </w:r>
      <w:r w:rsidRPr="00564F44">
        <w:rPr>
          <w:sz w:val="28"/>
          <w:szCs w:val="28"/>
        </w:rPr>
        <w:t>визначити значення міграційної політики як чинника національно-державного розвитку країн ЄС та ЄС;</w:t>
      </w:r>
      <w:r>
        <w:t xml:space="preserve"> </w:t>
      </w:r>
    </w:p>
    <w:p w:rsidR="00C32DAB" w:rsidRPr="00564F44" w:rsidRDefault="00C32DAB" w:rsidP="00C32DAB">
      <w:pPr>
        <w:tabs>
          <w:tab w:val="left" w:pos="5245"/>
          <w:tab w:val="right" w:pos="9355"/>
        </w:tabs>
        <w:spacing w:line="360" w:lineRule="auto"/>
      </w:pPr>
      <w:r>
        <w:t xml:space="preserve">- </w:t>
      </w:r>
      <w:r>
        <w:rPr>
          <w:color w:val="000000"/>
          <w:sz w:val="28"/>
          <w:szCs w:val="28"/>
        </w:rPr>
        <w:t xml:space="preserve">простежити трансформацію </w:t>
      </w:r>
      <w:r w:rsidRPr="00564F44">
        <w:rPr>
          <w:i/>
          <w:color w:val="000000"/>
          <w:sz w:val="28"/>
          <w:szCs w:val="28"/>
        </w:rPr>
        <w:t>реактивної</w:t>
      </w:r>
      <w:r>
        <w:rPr>
          <w:color w:val="000000"/>
          <w:sz w:val="28"/>
          <w:szCs w:val="28"/>
        </w:rPr>
        <w:t xml:space="preserve"> міграційної політики країн ЄС та </w:t>
      </w:r>
      <w:r w:rsidRPr="00564F44">
        <w:rPr>
          <w:sz w:val="28"/>
          <w:szCs w:val="28"/>
        </w:rPr>
        <w:t xml:space="preserve">становлення </w:t>
      </w:r>
      <w:r w:rsidRPr="00564F44">
        <w:rPr>
          <w:i/>
          <w:sz w:val="28"/>
          <w:szCs w:val="28"/>
        </w:rPr>
        <w:t>стратегічної</w:t>
      </w:r>
      <w:r>
        <w:rPr>
          <w:i/>
          <w:sz w:val="28"/>
          <w:szCs w:val="28"/>
        </w:rPr>
        <w:t xml:space="preserve"> консолідованої</w:t>
      </w:r>
      <w:r>
        <w:rPr>
          <w:sz w:val="28"/>
          <w:szCs w:val="28"/>
        </w:rPr>
        <w:t xml:space="preserve"> </w:t>
      </w:r>
      <w:r w:rsidRPr="00564F44">
        <w:rPr>
          <w:sz w:val="28"/>
          <w:szCs w:val="28"/>
        </w:rPr>
        <w:t xml:space="preserve">міграційної політики </w:t>
      </w:r>
      <w:r>
        <w:rPr>
          <w:sz w:val="28"/>
          <w:szCs w:val="28"/>
        </w:rPr>
        <w:t xml:space="preserve">ЄС щодо упорядкування міграційних процесів в єдиному європейському просторі; </w:t>
      </w:r>
    </w:p>
    <w:p w:rsidR="00C32DAB" w:rsidRPr="00564F44" w:rsidRDefault="00C32DAB" w:rsidP="00C32DAB">
      <w:pPr>
        <w:tabs>
          <w:tab w:val="left" w:pos="5245"/>
          <w:tab w:val="right" w:pos="9355"/>
        </w:tabs>
        <w:spacing w:line="360" w:lineRule="auto"/>
      </w:pPr>
      <w:r>
        <w:rPr>
          <w:sz w:val="28"/>
          <w:szCs w:val="28"/>
        </w:rPr>
        <w:t xml:space="preserve">- </w:t>
      </w:r>
      <w:r>
        <w:rPr>
          <w:color w:val="000000"/>
          <w:sz w:val="28"/>
          <w:szCs w:val="28"/>
        </w:rPr>
        <w:t xml:space="preserve"> встановити особливості етапів формування консолідованої міграційної політики ЄС;</w:t>
      </w:r>
    </w:p>
    <w:p w:rsidR="00C32DAB" w:rsidRDefault="00C32DAB" w:rsidP="00C32DAB">
      <w:pPr>
        <w:tabs>
          <w:tab w:val="left" w:pos="5245"/>
          <w:tab w:val="right" w:pos="9355"/>
        </w:tabs>
        <w:spacing w:line="360" w:lineRule="auto"/>
        <w:rPr>
          <w:color w:val="000000"/>
          <w:sz w:val="28"/>
          <w:szCs w:val="28"/>
        </w:rPr>
      </w:pPr>
      <w:r>
        <w:rPr>
          <w:color w:val="000000"/>
          <w:sz w:val="28"/>
          <w:szCs w:val="28"/>
        </w:rPr>
        <w:t>- здійснити аналіз</w:t>
      </w:r>
      <w:r w:rsidRPr="00043DC5">
        <w:rPr>
          <w:color w:val="000000"/>
          <w:sz w:val="28"/>
          <w:szCs w:val="28"/>
        </w:rPr>
        <w:t xml:space="preserve"> розвитку</w:t>
      </w:r>
      <w:r>
        <w:rPr>
          <w:color w:val="000000"/>
          <w:sz w:val="28"/>
          <w:szCs w:val="28"/>
        </w:rPr>
        <w:t xml:space="preserve"> та актуальних політико-правових та нормативно- правових</w:t>
      </w:r>
      <w:r w:rsidRPr="00043DC5">
        <w:rPr>
          <w:color w:val="000000"/>
          <w:sz w:val="28"/>
          <w:szCs w:val="28"/>
        </w:rPr>
        <w:t xml:space="preserve"> засад здійснення </w:t>
      </w:r>
      <w:r>
        <w:rPr>
          <w:color w:val="000000"/>
          <w:sz w:val="28"/>
          <w:szCs w:val="28"/>
        </w:rPr>
        <w:t xml:space="preserve">консолідованої </w:t>
      </w:r>
      <w:r w:rsidRPr="00043DC5">
        <w:rPr>
          <w:color w:val="000000"/>
          <w:sz w:val="28"/>
          <w:szCs w:val="28"/>
        </w:rPr>
        <w:t>міграційної політики Європейським Со</w:t>
      </w:r>
      <w:r>
        <w:rPr>
          <w:color w:val="000000"/>
          <w:sz w:val="28"/>
          <w:szCs w:val="28"/>
        </w:rPr>
        <w:t>юзом;</w:t>
      </w:r>
    </w:p>
    <w:p w:rsidR="00C32DAB" w:rsidRDefault="00C32DAB" w:rsidP="00C32DAB">
      <w:pPr>
        <w:tabs>
          <w:tab w:val="left" w:pos="5245"/>
          <w:tab w:val="right" w:pos="9355"/>
        </w:tabs>
        <w:spacing w:line="360" w:lineRule="auto"/>
        <w:rPr>
          <w:color w:val="000000"/>
          <w:sz w:val="28"/>
          <w:szCs w:val="28"/>
        </w:rPr>
      </w:pPr>
      <w:r>
        <w:rPr>
          <w:color w:val="000000"/>
          <w:sz w:val="28"/>
          <w:szCs w:val="28"/>
        </w:rPr>
        <w:t>- особливостей міграційної політики ЄС, основних методів та інструментів регулювання, нормативно-правову базу, а також проблеми міграційної політики Європейського Союзу та шляхи їх вдосконалення.</w:t>
      </w:r>
    </w:p>
    <w:p w:rsidR="00C32DAB" w:rsidRDefault="00C32DAB" w:rsidP="00C32DAB">
      <w:pPr>
        <w:tabs>
          <w:tab w:val="left" w:pos="5245"/>
          <w:tab w:val="right" w:pos="9355"/>
        </w:tabs>
        <w:spacing w:line="360" w:lineRule="auto"/>
        <w:rPr>
          <w:color w:val="000000"/>
          <w:sz w:val="28"/>
          <w:szCs w:val="28"/>
        </w:rPr>
      </w:pPr>
      <w:r>
        <w:rPr>
          <w:color w:val="000000"/>
          <w:sz w:val="28"/>
          <w:szCs w:val="28"/>
        </w:rPr>
        <w:t xml:space="preserve">- </w:t>
      </w:r>
      <w:r w:rsidRPr="00043DC5">
        <w:rPr>
          <w:color w:val="000000"/>
          <w:sz w:val="28"/>
          <w:szCs w:val="28"/>
        </w:rPr>
        <w:t>оцінк</w:t>
      </w:r>
      <w:r>
        <w:rPr>
          <w:color w:val="000000"/>
          <w:sz w:val="28"/>
          <w:szCs w:val="28"/>
        </w:rPr>
        <w:t xml:space="preserve">а міграційної ситуації в країнах-членах Європейського Союзу і </w:t>
      </w:r>
      <w:r w:rsidRPr="00043DC5">
        <w:rPr>
          <w:color w:val="000000"/>
          <w:sz w:val="28"/>
          <w:szCs w:val="28"/>
        </w:rPr>
        <w:t xml:space="preserve">аналіз </w:t>
      </w:r>
      <w:r>
        <w:rPr>
          <w:color w:val="000000"/>
          <w:sz w:val="28"/>
          <w:szCs w:val="28"/>
        </w:rPr>
        <w:t xml:space="preserve">проблем впровадження консолідованої міграційної політики ЄС. </w:t>
      </w:r>
    </w:p>
    <w:p w:rsidR="00C32DAB" w:rsidRDefault="00C32DAB" w:rsidP="00C32DAB">
      <w:pPr>
        <w:tabs>
          <w:tab w:val="left" w:pos="5245"/>
          <w:tab w:val="right" w:pos="9355"/>
        </w:tabs>
        <w:spacing w:line="360" w:lineRule="auto"/>
        <w:ind w:firstLine="567"/>
        <w:rPr>
          <w:color w:val="000000"/>
          <w:sz w:val="28"/>
          <w:szCs w:val="28"/>
        </w:rPr>
      </w:pPr>
      <w:r w:rsidRPr="003F1314">
        <w:rPr>
          <w:b/>
          <w:color w:val="000000"/>
          <w:sz w:val="28"/>
          <w:szCs w:val="28"/>
        </w:rPr>
        <w:t xml:space="preserve">Об'єктом </w:t>
      </w:r>
      <w:r>
        <w:rPr>
          <w:b/>
          <w:color w:val="000000"/>
          <w:sz w:val="28"/>
          <w:szCs w:val="28"/>
        </w:rPr>
        <w:t>дослідження</w:t>
      </w:r>
      <w:r>
        <w:rPr>
          <w:color w:val="000000"/>
          <w:sz w:val="28"/>
          <w:szCs w:val="28"/>
        </w:rPr>
        <w:t xml:space="preserve"> є консолідована міграційна політика країн ЄС</w:t>
      </w:r>
    </w:p>
    <w:p w:rsidR="00C32DAB" w:rsidRDefault="00C32DAB" w:rsidP="00C32DAB">
      <w:pPr>
        <w:tabs>
          <w:tab w:val="left" w:pos="5245"/>
          <w:tab w:val="right" w:pos="9355"/>
        </w:tabs>
        <w:spacing w:line="360" w:lineRule="auto"/>
        <w:ind w:firstLine="567"/>
        <w:rPr>
          <w:color w:val="000000"/>
          <w:sz w:val="28"/>
          <w:szCs w:val="28"/>
        </w:rPr>
      </w:pPr>
      <w:r w:rsidRPr="003F1314">
        <w:rPr>
          <w:b/>
          <w:color w:val="000000"/>
          <w:sz w:val="28"/>
          <w:szCs w:val="28"/>
        </w:rPr>
        <w:t>Предметом</w:t>
      </w:r>
      <w:r>
        <w:rPr>
          <w:color w:val="000000"/>
          <w:sz w:val="28"/>
          <w:szCs w:val="28"/>
        </w:rPr>
        <w:t xml:space="preserve"> дослідження є становлення та розвиток єдиної консолідованої політики ЄС.</w:t>
      </w:r>
    </w:p>
    <w:p w:rsidR="00C32DAB" w:rsidRDefault="00C32DAB" w:rsidP="00C32DAB">
      <w:pPr>
        <w:tabs>
          <w:tab w:val="left" w:pos="5245"/>
          <w:tab w:val="right" w:pos="9355"/>
        </w:tabs>
        <w:spacing w:line="360" w:lineRule="auto"/>
        <w:ind w:firstLine="567"/>
        <w:rPr>
          <w:sz w:val="28"/>
          <w:szCs w:val="28"/>
        </w:rPr>
      </w:pPr>
      <w:r w:rsidRPr="00874079">
        <w:rPr>
          <w:b/>
          <w:sz w:val="28"/>
          <w:szCs w:val="28"/>
        </w:rPr>
        <w:t>Методи використані при написанні роботи.</w:t>
      </w:r>
      <w:r w:rsidRPr="00874079">
        <w:rPr>
          <w:sz w:val="28"/>
          <w:szCs w:val="28"/>
        </w:rPr>
        <w:t xml:space="preserve"> При виконанні кваліфікаційної роботи за основу було принцип політологічного аналізу.</w:t>
      </w:r>
      <w:r>
        <w:rPr>
          <w:sz w:val="28"/>
          <w:szCs w:val="28"/>
        </w:rPr>
        <w:t xml:space="preserve"> Також застосовувався системний, порівняльний та історичні підходи. У рамках історичного підходу, досліджувався процес виникнення та розвитку </w:t>
      </w:r>
      <w:r>
        <w:rPr>
          <w:sz w:val="28"/>
          <w:szCs w:val="28"/>
        </w:rPr>
        <w:lastRenderedPageBreak/>
        <w:t xml:space="preserve">міграційних процесів Європи та етапи розвитку консолідованої політики Європейського Союзу. Відповідно до термінологічного принципу було визначено основні поняття, що були використані у роботі. Системний підхід допоміг цілісно відобразити феномен кризи міграції у європейський простір у контексті глобальних міграційних процесів, виявити основні зв'язки між політичним та соціальним простором Європи, відштовхуючись від міграційних реалій. </w:t>
      </w:r>
    </w:p>
    <w:p w:rsidR="00C32DAB" w:rsidRDefault="00C32DAB" w:rsidP="00C32DAB">
      <w:pPr>
        <w:tabs>
          <w:tab w:val="left" w:pos="5245"/>
          <w:tab w:val="right" w:pos="9355"/>
        </w:tabs>
        <w:spacing w:line="360" w:lineRule="auto"/>
        <w:ind w:firstLine="567"/>
        <w:rPr>
          <w:sz w:val="28"/>
          <w:szCs w:val="28"/>
        </w:rPr>
      </w:pPr>
      <w:r w:rsidRPr="00E159F8">
        <w:rPr>
          <w:b/>
          <w:sz w:val="28"/>
          <w:szCs w:val="28"/>
        </w:rPr>
        <w:t>Новизна дослідження:</w:t>
      </w:r>
      <w:r w:rsidRPr="00E159F8">
        <w:rPr>
          <w:sz w:val="28"/>
          <w:szCs w:val="28"/>
        </w:rPr>
        <w:t xml:space="preserve"> </w:t>
      </w:r>
    </w:p>
    <w:p w:rsidR="00C32DAB" w:rsidRPr="00E159F8" w:rsidRDefault="00C32DAB" w:rsidP="00C32DAB">
      <w:pPr>
        <w:tabs>
          <w:tab w:val="left" w:pos="5245"/>
          <w:tab w:val="right" w:pos="9355"/>
        </w:tabs>
        <w:spacing w:line="360" w:lineRule="auto"/>
        <w:ind w:firstLine="567"/>
        <w:rPr>
          <w:sz w:val="28"/>
          <w:szCs w:val="28"/>
        </w:rPr>
      </w:pPr>
      <w:r w:rsidRPr="00E159F8">
        <w:rPr>
          <w:sz w:val="28"/>
          <w:szCs w:val="28"/>
        </w:rPr>
        <w:t>П</w:t>
      </w:r>
      <w:r>
        <w:rPr>
          <w:sz w:val="28"/>
          <w:szCs w:val="28"/>
        </w:rPr>
        <w:t>ротягом тривалого часу Європейський Союз був</w:t>
      </w:r>
      <w:r w:rsidRPr="00E159F8">
        <w:rPr>
          <w:sz w:val="28"/>
          <w:szCs w:val="28"/>
        </w:rPr>
        <w:t xml:space="preserve"> центром, до якого тяжіли найбільші міграційні потоки. На</w:t>
      </w:r>
      <w:r>
        <w:rPr>
          <w:sz w:val="28"/>
          <w:szCs w:val="28"/>
        </w:rPr>
        <w:t xml:space="preserve"> </w:t>
      </w:r>
      <w:r w:rsidRPr="00E159F8">
        <w:rPr>
          <w:sz w:val="28"/>
          <w:szCs w:val="28"/>
        </w:rPr>
        <w:t>етапі становлення держав та розвитку економічних відносин міграція приз</w:t>
      </w:r>
      <w:r>
        <w:rPr>
          <w:sz w:val="28"/>
          <w:szCs w:val="28"/>
        </w:rPr>
        <w:t>водила до нових етапів інтенсив</w:t>
      </w:r>
      <w:r w:rsidRPr="00E159F8">
        <w:rPr>
          <w:sz w:val="28"/>
          <w:szCs w:val="28"/>
        </w:rPr>
        <w:t>ного розвитк</w:t>
      </w:r>
      <w:r>
        <w:rPr>
          <w:sz w:val="28"/>
          <w:szCs w:val="28"/>
        </w:rPr>
        <w:t>у, але п</w:t>
      </w:r>
      <w:r w:rsidRPr="00E159F8">
        <w:rPr>
          <w:sz w:val="28"/>
          <w:szCs w:val="28"/>
        </w:rPr>
        <w:t>роблема активізації міграційних процесів та</w:t>
      </w:r>
      <w:r>
        <w:rPr>
          <w:sz w:val="28"/>
          <w:szCs w:val="28"/>
        </w:rPr>
        <w:t xml:space="preserve"> напливу біженців до Європейського Союзу завжди</w:t>
      </w:r>
      <w:r w:rsidRPr="00E159F8">
        <w:rPr>
          <w:sz w:val="28"/>
          <w:szCs w:val="28"/>
        </w:rPr>
        <w:t xml:space="preserve"> загострює проблеми економічного, правового та</w:t>
      </w:r>
    </w:p>
    <w:p w:rsidR="00C32DAB" w:rsidRDefault="00C32DAB" w:rsidP="00C32DAB">
      <w:pPr>
        <w:tabs>
          <w:tab w:val="left" w:pos="5245"/>
          <w:tab w:val="right" w:pos="9355"/>
        </w:tabs>
        <w:spacing w:line="360" w:lineRule="auto"/>
        <w:ind w:firstLine="567"/>
        <w:rPr>
          <w:sz w:val="28"/>
          <w:szCs w:val="28"/>
        </w:rPr>
      </w:pPr>
      <w:r w:rsidRPr="00E159F8">
        <w:rPr>
          <w:sz w:val="28"/>
          <w:szCs w:val="28"/>
        </w:rPr>
        <w:t>соціального життя населення. Імміграційні процеси впливають на успішність</w:t>
      </w:r>
      <w:r>
        <w:rPr>
          <w:sz w:val="28"/>
          <w:szCs w:val="28"/>
        </w:rPr>
        <w:t xml:space="preserve"> </w:t>
      </w:r>
      <w:r w:rsidRPr="00E159F8">
        <w:rPr>
          <w:sz w:val="28"/>
          <w:szCs w:val="28"/>
        </w:rPr>
        <w:t>спроб формування загального базису внутрішньої політики Євросоюзу в</w:t>
      </w:r>
      <w:r>
        <w:rPr>
          <w:sz w:val="28"/>
          <w:szCs w:val="28"/>
        </w:rPr>
        <w:t xml:space="preserve"> </w:t>
      </w:r>
      <w:r w:rsidRPr="00E159F8">
        <w:rPr>
          <w:sz w:val="28"/>
          <w:szCs w:val="28"/>
        </w:rPr>
        <w:t xml:space="preserve">цілому і кожного з його членів окремо. </w:t>
      </w:r>
      <w:r w:rsidRPr="00874079">
        <w:rPr>
          <w:sz w:val="28"/>
          <w:szCs w:val="28"/>
        </w:rPr>
        <w:t>Міграція – це процес, пов’язаний з регуляр</w:t>
      </w:r>
      <w:r>
        <w:rPr>
          <w:sz w:val="28"/>
          <w:szCs w:val="28"/>
        </w:rPr>
        <w:t>ним переміщенням осіб та, відпо</w:t>
      </w:r>
      <w:r w:rsidRPr="00874079">
        <w:rPr>
          <w:sz w:val="28"/>
          <w:szCs w:val="28"/>
        </w:rPr>
        <w:t>відно, багатьма ризиками.</w:t>
      </w:r>
      <w:r>
        <w:rPr>
          <w:sz w:val="28"/>
          <w:szCs w:val="28"/>
        </w:rPr>
        <w:t xml:space="preserve"> </w:t>
      </w:r>
      <w:r w:rsidRPr="00E159F8">
        <w:rPr>
          <w:sz w:val="28"/>
          <w:szCs w:val="28"/>
        </w:rPr>
        <w:t>Шляхом наукового підходу було</w:t>
      </w:r>
      <w:r>
        <w:rPr>
          <w:sz w:val="28"/>
          <w:szCs w:val="28"/>
        </w:rPr>
        <w:t xml:space="preserve"> </w:t>
      </w:r>
      <w:r w:rsidRPr="00E159F8">
        <w:rPr>
          <w:sz w:val="28"/>
          <w:szCs w:val="28"/>
        </w:rPr>
        <w:t>проаналізовано, як саме міграційні процеси впливають на соціально-політичний розвиток країн ЄС: тенденції імміграційної політики, особливості</w:t>
      </w:r>
      <w:r>
        <w:rPr>
          <w:sz w:val="28"/>
          <w:szCs w:val="28"/>
        </w:rPr>
        <w:t xml:space="preserve"> </w:t>
      </w:r>
      <w:r w:rsidRPr="00E159F8">
        <w:rPr>
          <w:sz w:val="28"/>
          <w:szCs w:val="28"/>
        </w:rPr>
        <w:t>інтеграції в політичне життя країн і їх вплив на політичні та правові аспекти статусу іммігранта</w:t>
      </w:r>
      <w:r>
        <w:rPr>
          <w:sz w:val="28"/>
          <w:szCs w:val="28"/>
        </w:rPr>
        <w:t>.</w:t>
      </w:r>
    </w:p>
    <w:p w:rsidR="00C32DAB" w:rsidRDefault="00C32DAB" w:rsidP="00C32DAB">
      <w:pPr>
        <w:tabs>
          <w:tab w:val="left" w:pos="5245"/>
          <w:tab w:val="right" w:pos="9355"/>
        </w:tabs>
        <w:spacing w:line="360" w:lineRule="auto"/>
        <w:ind w:firstLine="567"/>
        <w:rPr>
          <w:color w:val="000000"/>
          <w:sz w:val="28"/>
          <w:szCs w:val="28"/>
        </w:rPr>
      </w:pPr>
      <w:r w:rsidRPr="00596DA3">
        <w:rPr>
          <w:b/>
          <w:sz w:val="28"/>
          <w:szCs w:val="28"/>
        </w:rPr>
        <w:t>Структура роботи</w:t>
      </w:r>
      <w:r>
        <w:rPr>
          <w:sz w:val="28"/>
          <w:szCs w:val="28"/>
        </w:rPr>
        <w:t xml:space="preserve"> підпорядкована логіці реалізації поставлених наукових завдань. Кваліфікаційна робота складається зі вступу, трьох розділів, висновків та списку використаних джерел.</w:t>
      </w:r>
      <w:r>
        <w:rPr>
          <w:color w:val="000000"/>
          <w:sz w:val="28"/>
          <w:szCs w:val="28"/>
        </w:rPr>
        <w:t xml:space="preserve"> </w:t>
      </w:r>
      <w:r>
        <w:rPr>
          <w:sz w:val="28"/>
          <w:szCs w:val="28"/>
        </w:rPr>
        <w:t>У першому розділі проаналізовані теоретико-методологічні основи дослідження розвитку міграційних процесів та міграційної політики, стосовно їх регулювання.</w:t>
      </w:r>
      <w:r>
        <w:rPr>
          <w:color w:val="000000"/>
          <w:sz w:val="28"/>
          <w:szCs w:val="28"/>
        </w:rPr>
        <w:t xml:space="preserve"> </w:t>
      </w:r>
      <w:r>
        <w:rPr>
          <w:sz w:val="28"/>
          <w:szCs w:val="28"/>
        </w:rPr>
        <w:t xml:space="preserve">У другому розділі здійснюється аналіз становлення консолідованої міграційної політики ЄС та аналізу </w:t>
      </w:r>
      <w:r w:rsidRPr="00AE59E9">
        <w:rPr>
          <w:sz w:val="28"/>
          <w:szCs w:val="28"/>
        </w:rPr>
        <w:t>п</w:t>
      </w:r>
      <w:r>
        <w:rPr>
          <w:sz w:val="28"/>
          <w:szCs w:val="28"/>
        </w:rPr>
        <w:t xml:space="preserve">олітико-правових аспектів сучасної міграційної політики ЄС: нормативно-правове забезпечення, регулювання та механізми для вирішення </w:t>
      </w:r>
      <w:r>
        <w:rPr>
          <w:sz w:val="28"/>
          <w:szCs w:val="28"/>
        </w:rPr>
        <w:lastRenderedPageBreak/>
        <w:t>міграційної кризи.</w:t>
      </w:r>
      <w:r>
        <w:rPr>
          <w:color w:val="000000"/>
          <w:sz w:val="28"/>
          <w:szCs w:val="28"/>
        </w:rPr>
        <w:t xml:space="preserve"> </w:t>
      </w:r>
      <w:r>
        <w:rPr>
          <w:sz w:val="28"/>
          <w:szCs w:val="28"/>
        </w:rPr>
        <w:t>У третьому розділі здійснюється аналіз проблем, викликаних міграційною кризою в ЄС та ефективність міграційної політики Європейського Союзу.</w:t>
      </w:r>
      <w:r>
        <w:rPr>
          <w:color w:val="000000"/>
          <w:sz w:val="28"/>
          <w:szCs w:val="28"/>
        </w:rPr>
        <w:t xml:space="preserve"> </w:t>
      </w:r>
      <w:r>
        <w:rPr>
          <w:sz w:val="28"/>
          <w:szCs w:val="28"/>
        </w:rPr>
        <w:t>У висновках узагальнюються результати наукового аналізу проблеми в цілому.</w:t>
      </w:r>
    </w:p>
    <w:p w:rsidR="00C32DAB" w:rsidRDefault="00C32DAB" w:rsidP="00C32DAB">
      <w:pPr>
        <w:tabs>
          <w:tab w:val="left" w:pos="5245"/>
          <w:tab w:val="right" w:pos="9355"/>
        </w:tabs>
        <w:spacing w:line="360" w:lineRule="auto"/>
        <w:ind w:firstLine="567"/>
        <w:rPr>
          <w:sz w:val="28"/>
          <w:szCs w:val="28"/>
        </w:rPr>
      </w:pPr>
      <w:r w:rsidRPr="00564F44">
        <w:rPr>
          <w:sz w:val="28"/>
          <w:szCs w:val="28"/>
        </w:rPr>
        <w:t xml:space="preserve">Загальний обсяг </w:t>
      </w:r>
      <w:r>
        <w:rPr>
          <w:sz w:val="28"/>
          <w:szCs w:val="28"/>
        </w:rPr>
        <w:t xml:space="preserve">кваліфікаційної роботи складає 70 </w:t>
      </w:r>
      <w:r w:rsidRPr="00564F44">
        <w:rPr>
          <w:sz w:val="28"/>
          <w:szCs w:val="28"/>
        </w:rPr>
        <w:t xml:space="preserve">сторінок, з них список використаних джерел становить </w:t>
      </w:r>
      <w:r>
        <w:rPr>
          <w:sz w:val="28"/>
          <w:szCs w:val="28"/>
        </w:rPr>
        <w:t>– 5 сторінок (50 найменувань</w:t>
      </w:r>
      <w:r w:rsidRPr="00F17FC3">
        <w:rPr>
          <w:sz w:val="28"/>
          <w:szCs w:val="28"/>
        </w:rPr>
        <w:t>).</w:t>
      </w: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98728E" w:rsidRDefault="0098728E" w:rsidP="00C32DAB">
      <w:pPr>
        <w:tabs>
          <w:tab w:val="left" w:pos="5245"/>
          <w:tab w:val="right" w:pos="9355"/>
        </w:tabs>
        <w:spacing w:line="360" w:lineRule="auto"/>
        <w:ind w:firstLine="567"/>
        <w:rPr>
          <w:sz w:val="28"/>
          <w:szCs w:val="28"/>
        </w:rPr>
      </w:pPr>
    </w:p>
    <w:p w:rsidR="00CA6CC6" w:rsidRDefault="00CA6CC6" w:rsidP="00CA6CC6">
      <w:pPr>
        <w:spacing w:line="360" w:lineRule="auto"/>
        <w:rPr>
          <w:b/>
          <w:sz w:val="28"/>
          <w:szCs w:val="28"/>
        </w:rPr>
      </w:pPr>
      <w:r>
        <w:rPr>
          <w:b/>
          <w:sz w:val="28"/>
          <w:szCs w:val="28"/>
        </w:rPr>
        <w:lastRenderedPageBreak/>
        <w:t>ВИСНОВКИ</w:t>
      </w:r>
    </w:p>
    <w:p w:rsidR="00CA6CC6" w:rsidRDefault="00CA6CC6" w:rsidP="00CA6CC6">
      <w:pPr>
        <w:spacing w:line="360" w:lineRule="auto"/>
        <w:jc w:val="center"/>
        <w:rPr>
          <w:b/>
          <w:sz w:val="28"/>
          <w:szCs w:val="28"/>
        </w:rPr>
      </w:pPr>
    </w:p>
    <w:p w:rsidR="00CA6CC6" w:rsidRPr="00AE7BF3" w:rsidRDefault="00CA6CC6" w:rsidP="00CA6CC6">
      <w:pPr>
        <w:spacing w:line="324" w:lineRule="auto"/>
        <w:ind w:firstLine="709"/>
        <w:rPr>
          <w:sz w:val="28"/>
          <w:szCs w:val="28"/>
        </w:rPr>
      </w:pPr>
      <w:r>
        <w:rPr>
          <w:sz w:val="28"/>
          <w:szCs w:val="28"/>
        </w:rPr>
        <w:t>Дослідження інструментів врегулювання міграційних процесів в регіоні максимального імміграційного тиску – в державах ЄС та ЄС – залишається актуальним. Важливим є аналіз досвіду створення консолідованої міграційної політики ЄС для усунення</w:t>
      </w:r>
      <w:r w:rsidRPr="00414FB1">
        <w:rPr>
          <w:sz w:val="28"/>
          <w:szCs w:val="28"/>
        </w:rPr>
        <w:t xml:space="preserve"> негативних явищ, викликаних низькою ефективністю політичних рішень в стратегічному управлінні наслідками міграційних впливів.</w:t>
      </w:r>
      <w:r>
        <w:rPr>
          <w:sz w:val="28"/>
          <w:szCs w:val="28"/>
        </w:rPr>
        <w:t xml:space="preserve"> Додатковим чинником підвищення актуальності дослідження цієї проблематики є зростання проблем розміщення біженців з України.</w:t>
      </w:r>
    </w:p>
    <w:p w:rsidR="00CA6CC6" w:rsidRDefault="00CA6CC6" w:rsidP="00CA6CC6">
      <w:pPr>
        <w:tabs>
          <w:tab w:val="left" w:pos="5245"/>
          <w:tab w:val="right" w:pos="9355"/>
        </w:tabs>
        <w:spacing w:line="360" w:lineRule="auto"/>
        <w:ind w:firstLine="567"/>
        <w:rPr>
          <w:sz w:val="28"/>
          <w:szCs w:val="28"/>
        </w:rPr>
      </w:pPr>
      <w:r>
        <w:rPr>
          <w:sz w:val="28"/>
          <w:szCs w:val="28"/>
        </w:rPr>
        <w:t>П</w:t>
      </w:r>
      <w:r w:rsidRPr="00874079">
        <w:rPr>
          <w:sz w:val="28"/>
          <w:szCs w:val="28"/>
        </w:rPr>
        <w:t xml:space="preserve">ри виконанні кваліфікаційної роботи за основу було </w:t>
      </w:r>
      <w:r>
        <w:rPr>
          <w:sz w:val="28"/>
          <w:szCs w:val="28"/>
        </w:rPr>
        <w:t xml:space="preserve">взято </w:t>
      </w:r>
      <w:r w:rsidRPr="00874079">
        <w:rPr>
          <w:sz w:val="28"/>
          <w:szCs w:val="28"/>
        </w:rPr>
        <w:t>принцип політологічного аналізу.</w:t>
      </w:r>
      <w:r>
        <w:rPr>
          <w:sz w:val="28"/>
          <w:szCs w:val="28"/>
        </w:rPr>
        <w:t xml:space="preserve"> Також застосовувалися системний, порівняльний та історичні підходи. У рамках історичного підходу, досліджувався процес виникнення та розвитку міграційних процесів Європи та етапи розвитку консолідованої політики Європейського Союзу. </w:t>
      </w:r>
      <w:r w:rsidRPr="009669D7">
        <w:rPr>
          <w:sz w:val="28"/>
          <w:szCs w:val="28"/>
        </w:rPr>
        <w:t>Відомо, що з того часу,</w:t>
      </w:r>
      <w:r>
        <w:rPr>
          <w:sz w:val="28"/>
          <w:szCs w:val="28"/>
        </w:rPr>
        <w:t xml:space="preserve"> </w:t>
      </w:r>
      <w:r w:rsidRPr="009669D7">
        <w:rPr>
          <w:sz w:val="28"/>
          <w:szCs w:val="28"/>
        </w:rPr>
        <w:t>як Ернст-Георг Равенштейн у 1885 році сформулював свої відомі одинадцять за</w:t>
      </w:r>
      <w:r>
        <w:rPr>
          <w:sz w:val="28"/>
          <w:szCs w:val="28"/>
        </w:rPr>
        <w:t>конів міграції, міграційні процеси постали об</w:t>
      </w:r>
      <w:r w:rsidRPr="00AE7BF3">
        <w:rPr>
          <w:sz w:val="28"/>
          <w:szCs w:val="28"/>
        </w:rPr>
        <w:t>’</w:t>
      </w:r>
      <w:r>
        <w:rPr>
          <w:sz w:val="28"/>
          <w:szCs w:val="28"/>
        </w:rPr>
        <w:t>єктом наукового аналізу. Дослідники визначали вплив міграційних процесів на ряд сфер соціально-політичного життя: селітабельну (В. </w:t>
      </w:r>
      <w:r w:rsidRPr="009669D7">
        <w:rPr>
          <w:sz w:val="28"/>
          <w:szCs w:val="28"/>
        </w:rPr>
        <w:t>Старовєров), перерозподільч</w:t>
      </w:r>
      <w:r>
        <w:rPr>
          <w:sz w:val="28"/>
          <w:szCs w:val="28"/>
        </w:rPr>
        <w:t>у</w:t>
      </w:r>
      <w:r w:rsidRPr="009669D7">
        <w:rPr>
          <w:sz w:val="28"/>
          <w:szCs w:val="28"/>
        </w:rPr>
        <w:t>,</w:t>
      </w:r>
      <w:r>
        <w:rPr>
          <w:sz w:val="28"/>
          <w:szCs w:val="28"/>
        </w:rPr>
        <w:t xml:space="preserve"> </w:t>
      </w:r>
      <w:r w:rsidRPr="009669D7">
        <w:rPr>
          <w:sz w:val="28"/>
          <w:szCs w:val="28"/>
        </w:rPr>
        <w:t>демографічн</w:t>
      </w:r>
      <w:r>
        <w:rPr>
          <w:sz w:val="28"/>
          <w:szCs w:val="28"/>
        </w:rPr>
        <w:t>у</w:t>
      </w:r>
      <w:r w:rsidRPr="009669D7">
        <w:rPr>
          <w:sz w:val="28"/>
          <w:szCs w:val="28"/>
        </w:rPr>
        <w:t xml:space="preserve"> (Р. Пірл, В. Абель, М. Постан,</w:t>
      </w:r>
      <w:r>
        <w:rPr>
          <w:sz w:val="28"/>
          <w:szCs w:val="28"/>
        </w:rPr>
        <w:t xml:space="preserve"> В. Зелінський, Д. </w:t>
      </w:r>
      <w:r w:rsidRPr="009669D7">
        <w:rPr>
          <w:sz w:val="28"/>
          <w:szCs w:val="28"/>
        </w:rPr>
        <w:t>Валентей, В. Іонцев та інші</w:t>
      </w:r>
      <w:r>
        <w:rPr>
          <w:sz w:val="28"/>
          <w:szCs w:val="28"/>
        </w:rPr>
        <w:t xml:space="preserve"> дослідники), урбаністичну (У. Томас, Ф. </w:t>
      </w:r>
      <w:r w:rsidRPr="009669D7">
        <w:rPr>
          <w:sz w:val="28"/>
          <w:szCs w:val="28"/>
        </w:rPr>
        <w:t>Знанецький,</w:t>
      </w:r>
      <w:r>
        <w:rPr>
          <w:sz w:val="28"/>
          <w:szCs w:val="28"/>
        </w:rPr>
        <w:t xml:space="preserve"> </w:t>
      </w:r>
      <w:r w:rsidRPr="009669D7">
        <w:rPr>
          <w:sz w:val="28"/>
          <w:szCs w:val="28"/>
        </w:rPr>
        <w:t>У. Парк, Дж. Ципф), соціально-економічн</w:t>
      </w:r>
      <w:r>
        <w:rPr>
          <w:sz w:val="28"/>
          <w:szCs w:val="28"/>
        </w:rPr>
        <w:t>у</w:t>
      </w:r>
      <w:r w:rsidRPr="009669D7">
        <w:rPr>
          <w:sz w:val="28"/>
          <w:szCs w:val="28"/>
        </w:rPr>
        <w:t xml:space="preserve"> (С. Амін,</w:t>
      </w:r>
      <w:r>
        <w:rPr>
          <w:sz w:val="28"/>
          <w:szCs w:val="28"/>
        </w:rPr>
        <w:t xml:space="preserve"> </w:t>
      </w:r>
      <w:r w:rsidRPr="009669D7">
        <w:rPr>
          <w:sz w:val="28"/>
          <w:szCs w:val="28"/>
        </w:rPr>
        <w:t>Р. Пребіш, А. Портес, Дж. Харріс, М. Тодаро), ет</w:t>
      </w:r>
      <w:r>
        <w:rPr>
          <w:sz w:val="28"/>
          <w:szCs w:val="28"/>
        </w:rPr>
        <w:t>нокультурну (І. Зангвіль, Р. Парк, Р. </w:t>
      </w:r>
      <w:r w:rsidRPr="009669D7">
        <w:rPr>
          <w:sz w:val="28"/>
          <w:szCs w:val="28"/>
        </w:rPr>
        <w:t>Кеннеді, У. Херберт, М. Гіббон, Г. Каллєн, Н. Глейзер, Н. Новак,</w:t>
      </w:r>
      <w:r>
        <w:rPr>
          <w:sz w:val="28"/>
          <w:szCs w:val="28"/>
        </w:rPr>
        <w:t xml:space="preserve"> А. Турен, Т. </w:t>
      </w:r>
      <w:r w:rsidRPr="009669D7">
        <w:rPr>
          <w:sz w:val="28"/>
          <w:szCs w:val="28"/>
        </w:rPr>
        <w:t>Мудуд, Дж. Роулз, Ч. Тейлор, С. Жижек,</w:t>
      </w:r>
      <w:r>
        <w:rPr>
          <w:sz w:val="28"/>
          <w:szCs w:val="28"/>
        </w:rPr>
        <w:t xml:space="preserve"> </w:t>
      </w:r>
      <w:r w:rsidRPr="009669D7">
        <w:rPr>
          <w:sz w:val="28"/>
          <w:szCs w:val="28"/>
        </w:rPr>
        <w:t>Т. Сара</w:t>
      </w:r>
      <w:r>
        <w:rPr>
          <w:sz w:val="28"/>
          <w:szCs w:val="28"/>
        </w:rPr>
        <w:t>цин, Г. Тернборн та інші вчені). М</w:t>
      </w:r>
      <w:r w:rsidRPr="009669D7">
        <w:rPr>
          <w:sz w:val="28"/>
          <w:szCs w:val="28"/>
        </w:rPr>
        <w:t>іграції</w:t>
      </w:r>
      <w:r>
        <w:rPr>
          <w:sz w:val="28"/>
          <w:szCs w:val="28"/>
        </w:rPr>
        <w:t xml:space="preserve"> </w:t>
      </w:r>
      <w:r w:rsidRPr="009669D7">
        <w:rPr>
          <w:sz w:val="28"/>
          <w:szCs w:val="28"/>
        </w:rPr>
        <w:t>були досліджені в межах значної кількості наукових напрямів, а заходи з управління міграційними</w:t>
      </w:r>
      <w:r>
        <w:rPr>
          <w:sz w:val="28"/>
          <w:szCs w:val="28"/>
        </w:rPr>
        <w:t xml:space="preserve"> </w:t>
      </w:r>
      <w:r w:rsidRPr="009669D7">
        <w:rPr>
          <w:sz w:val="28"/>
          <w:szCs w:val="28"/>
        </w:rPr>
        <w:t>впливами були проаналізовані безліччю теорій</w:t>
      </w:r>
      <w:r>
        <w:rPr>
          <w:sz w:val="28"/>
          <w:szCs w:val="28"/>
        </w:rPr>
        <w:t xml:space="preserve"> </w:t>
      </w:r>
      <w:r w:rsidRPr="009669D7">
        <w:rPr>
          <w:sz w:val="28"/>
          <w:szCs w:val="28"/>
        </w:rPr>
        <w:t>(економічних, соціологічних, культурологічних, геополітичних, політологічних тощо).</w:t>
      </w:r>
    </w:p>
    <w:p w:rsidR="00CA6CC6" w:rsidRDefault="00CA6CC6" w:rsidP="00CA6CC6">
      <w:pPr>
        <w:tabs>
          <w:tab w:val="left" w:pos="5245"/>
          <w:tab w:val="right" w:pos="9355"/>
        </w:tabs>
        <w:spacing w:line="360" w:lineRule="auto"/>
        <w:ind w:firstLine="567"/>
        <w:rPr>
          <w:sz w:val="28"/>
          <w:szCs w:val="28"/>
        </w:rPr>
      </w:pPr>
      <w:r w:rsidRPr="009669D7">
        <w:rPr>
          <w:sz w:val="28"/>
          <w:szCs w:val="28"/>
        </w:rPr>
        <w:t>З 90-х років ХХ ст. міграційним процесам на пострадянському просторі присвячували роботи Г. Вітковська, О. Вішневський, М. Денисенко, В. Іонцев,</w:t>
      </w:r>
      <w:r>
        <w:rPr>
          <w:sz w:val="28"/>
          <w:szCs w:val="28"/>
        </w:rPr>
        <w:t xml:space="preserve"> </w:t>
      </w:r>
      <w:r w:rsidRPr="009669D7">
        <w:rPr>
          <w:sz w:val="28"/>
          <w:szCs w:val="28"/>
        </w:rPr>
        <w:t>О. Хараєва, О. Чудіновських, В. Мукомель, Е. Паін.</w:t>
      </w:r>
      <w:r>
        <w:rPr>
          <w:sz w:val="28"/>
          <w:szCs w:val="28"/>
        </w:rPr>
        <w:t xml:space="preserve"> </w:t>
      </w:r>
      <w:r w:rsidRPr="009669D7">
        <w:rPr>
          <w:sz w:val="28"/>
          <w:szCs w:val="28"/>
        </w:rPr>
        <w:t>В Україні бул</w:t>
      </w:r>
      <w:r>
        <w:rPr>
          <w:sz w:val="28"/>
          <w:szCs w:val="28"/>
        </w:rPr>
        <w:t xml:space="preserve">и </w:t>
      </w:r>
      <w:r w:rsidRPr="009669D7">
        <w:rPr>
          <w:sz w:val="28"/>
          <w:szCs w:val="28"/>
        </w:rPr>
        <w:t>відроджен</w:t>
      </w:r>
      <w:r>
        <w:rPr>
          <w:sz w:val="28"/>
          <w:szCs w:val="28"/>
        </w:rPr>
        <w:t xml:space="preserve">і </w:t>
      </w:r>
      <w:r w:rsidRPr="009669D7">
        <w:rPr>
          <w:sz w:val="28"/>
          <w:szCs w:val="28"/>
        </w:rPr>
        <w:lastRenderedPageBreak/>
        <w:t>дослідження демографічних та міграційних проблем, чому сприяла</w:t>
      </w:r>
      <w:r>
        <w:rPr>
          <w:sz w:val="28"/>
          <w:szCs w:val="28"/>
        </w:rPr>
        <w:t xml:space="preserve"> </w:t>
      </w:r>
      <w:r w:rsidRPr="009669D7">
        <w:rPr>
          <w:sz w:val="28"/>
          <w:szCs w:val="28"/>
        </w:rPr>
        <w:t>діяльність наукових інститутів (Національного</w:t>
      </w:r>
      <w:r>
        <w:rPr>
          <w:sz w:val="28"/>
          <w:szCs w:val="28"/>
        </w:rPr>
        <w:t xml:space="preserve"> </w:t>
      </w:r>
      <w:r w:rsidRPr="009669D7">
        <w:rPr>
          <w:sz w:val="28"/>
          <w:szCs w:val="28"/>
        </w:rPr>
        <w:t>інституту проблем міжнародної безпеки при Раді</w:t>
      </w:r>
      <w:r>
        <w:rPr>
          <w:sz w:val="28"/>
          <w:szCs w:val="28"/>
        </w:rPr>
        <w:t xml:space="preserve"> </w:t>
      </w:r>
      <w:r w:rsidRPr="009669D7">
        <w:rPr>
          <w:sz w:val="28"/>
          <w:szCs w:val="28"/>
        </w:rPr>
        <w:t>Національної Безпеки і оборони України; Інституту</w:t>
      </w:r>
      <w:r>
        <w:rPr>
          <w:sz w:val="28"/>
          <w:szCs w:val="28"/>
        </w:rPr>
        <w:t xml:space="preserve"> </w:t>
      </w:r>
      <w:r w:rsidRPr="009669D7">
        <w:rPr>
          <w:sz w:val="28"/>
          <w:szCs w:val="28"/>
        </w:rPr>
        <w:t>стратегічних досліджень України) та їх співробіт</w:t>
      </w:r>
      <w:r>
        <w:rPr>
          <w:sz w:val="28"/>
          <w:szCs w:val="28"/>
        </w:rPr>
        <w:t>ників. Дослідження М. Еруха, О. </w:t>
      </w:r>
      <w:r w:rsidRPr="009669D7">
        <w:rPr>
          <w:sz w:val="28"/>
          <w:szCs w:val="28"/>
        </w:rPr>
        <w:t>Малиновської,</w:t>
      </w:r>
      <w:r>
        <w:rPr>
          <w:sz w:val="28"/>
          <w:szCs w:val="28"/>
        </w:rPr>
        <w:t xml:space="preserve"> </w:t>
      </w:r>
      <w:r w:rsidRPr="009669D7">
        <w:rPr>
          <w:sz w:val="28"/>
          <w:szCs w:val="28"/>
        </w:rPr>
        <w:t>А. Мацко, В. Новіка, О. Позняка, І. Прибиткової, О. Ровенчак, С. Чехович, Ю. Шамшура створили науково-аналітичну основу розвитку цього</w:t>
      </w:r>
      <w:r>
        <w:rPr>
          <w:sz w:val="28"/>
          <w:szCs w:val="28"/>
        </w:rPr>
        <w:t xml:space="preserve"> </w:t>
      </w:r>
      <w:r w:rsidRPr="009669D7">
        <w:rPr>
          <w:sz w:val="28"/>
          <w:szCs w:val="28"/>
        </w:rPr>
        <w:t>напряму науково-практичної проблематики.</w:t>
      </w:r>
      <w:r>
        <w:rPr>
          <w:sz w:val="28"/>
          <w:szCs w:val="28"/>
        </w:rPr>
        <w:t xml:space="preserve"> </w:t>
      </w:r>
    </w:p>
    <w:p w:rsidR="00CA6CC6" w:rsidRDefault="00CA6CC6" w:rsidP="00CA6CC6">
      <w:pPr>
        <w:tabs>
          <w:tab w:val="left" w:pos="5245"/>
          <w:tab w:val="right" w:pos="9355"/>
        </w:tabs>
        <w:spacing w:line="360" w:lineRule="auto"/>
        <w:ind w:firstLine="567"/>
        <w:rPr>
          <w:sz w:val="28"/>
          <w:szCs w:val="28"/>
        </w:rPr>
      </w:pPr>
      <w:r w:rsidRPr="009669D7">
        <w:rPr>
          <w:sz w:val="28"/>
          <w:szCs w:val="28"/>
        </w:rPr>
        <w:t>Дослідники визнають, що міграційні процеси є</w:t>
      </w:r>
      <w:r>
        <w:rPr>
          <w:sz w:val="28"/>
          <w:szCs w:val="28"/>
        </w:rPr>
        <w:t xml:space="preserve"> </w:t>
      </w:r>
      <w:r w:rsidRPr="009669D7">
        <w:rPr>
          <w:sz w:val="28"/>
          <w:szCs w:val="28"/>
        </w:rPr>
        <w:t>індикатором геоекономічної активності та рівноваги на різних регіональних рівнях, індикатором</w:t>
      </w:r>
      <w:r>
        <w:rPr>
          <w:sz w:val="28"/>
          <w:szCs w:val="28"/>
        </w:rPr>
        <w:t xml:space="preserve"> </w:t>
      </w:r>
      <w:r w:rsidRPr="001B54AD">
        <w:rPr>
          <w:sz w:val="28"/>
          <w:szCs w:val="28"/>
        </w:rPr>
        <w:t>геополітичної стабільності держави, індикатором</w:t>
      </w:r>
      <w:r>
        <w:rPr>
          <w:sz w:val="28"/>
          <w:szCs w:val="28"/>
        </w:rPr>
        <w:t xml:space="preserve"> </w:t>
      </w:r>
      <w:r w:rsidRPr="001B54AD">
        <w:rPr>
          <w:sz w:val="28"/>
          <w:szCs w:val="28"/>
        </w:rPr>
        <w:t>лояльності населення до змін у різноманітних</w:t>
      </w:r>
      <w:r>
        <w:rPr>
          <w:sz w:val="28"/>
          <w:szCs w:val="28"/>
        </w:rPr>
        <w:t xml:space="preserve"> </w:t>
      </w:r>
      <w:r w:rsidRPr="001B54AD">
        <w:rPr>
          <w:sz w:val="28"/>
          <w:szCs w:val="28"/>
        </w:rPr>
        <w:t>сферах суспільного розвитку, індикатором взаємопроникнення національних економік, а також</w:t>
      </w:r>
      <w:r>
        <w:rPr>
          <w:sz w:val="28"/>
          <w:szCs w:val="28"/>
        </w:rPr>
        <w:t xml:space="preserve"> </w:t>
      </w:r>
      <w:r w:rsidRPr="001B54AD">
        <w:rPr>
          <w:sz w:val="28"/>
          <w:szCs w:val="28"/>
        </w:rPr>
        <w:t>тактикою утримання рівня економічного розвитку</w:t>
      </w:r>
      <w:r>
        <w:rPr>
          <w:sz w:val="28"/>
          <w:szCs w:val="28"/>
        </w:rPr>
        <w:t xml:space="preserve"> </w:t>
      </w:r>
      <w:r w:rsidRPr="001B54AD">
        <w:rPr>
          <w:sz w:val="28"/>
          <w:szCs w:val="28"/>
        </w:rPr>
        <w:t>шляхом забезпечення належного обсягу та якості</w:t>
      </w:r>
      <w:r>
        <w:rPr>
          <w:sz w:val="28"/>
          <w:szCs w:val="28"/>
        </w:rPr>
        <w:t xml:space="preserve"> </w:t>
      </w:r>
      <w:r w:rsidRPr="001B54AD">
        <w:rPr>
          <w:sz w:val="28"/>
          <w:szCs w:val="28"/>
        </w:rPr>
        <w:t>трудоресурсу, тактикою підтримки національних</w:t>
      </w:r>
      <w:r>
        <w:rPr>
          <w:sz w:val="28"/>
          <w:szCs w:val="28"/>
        </w:rPr>
        <w:t xml:space="preserve"> </w:t>
      </w:r>
      <w:r w:rsidRPr="001B54AD">
        <w:rPr>
          <w:sz w:val="28"/>
          <w:szCs w:val="28"/>
        </w:rPr>
        <w:t>інтересів за кордоном шляхом постійної роботи з</w:t>
      </w:r>
      <w:r>
        <w:rPr>
          <w:sz w:val="28"/>
          <w:szCs w:val="28"/>
        </w:rPr>
        <w:t xml:space="preserve"> </w:t>
      </w:r>
      <w:r w:rsidRPr="001B54AD">
        <w:rPr>
          <w:sz w:val="28"/>
          <w:szCs w:val="28"/>
        </w:rPr>
        <w:t>діаспоральними структурами, на які покладається</w:t>
      </w:r>
      <w:r>
        <w:rPr>
          <w:sz w:val="28"/>
          <w:szCs w:val="28"/>
        </w:rPr>
        <w:t xml:space="preserve"> </w:t>
      </w:r>
      <w:r w:rsidRPr="001B54AD">
        <w:rPr>
          <w:sz w:val="28"/>
          <w:szCs w:val="28"/>
        </w:rPr>
        <w:t>функція лобіювання інтересів країни походження.</w:t>
      </w:r>
      <w:r>
        <w:rPr>
          <w:sz w:val="28"/>
          <w:szCs w:val="28"/>
        </w:rPr>
        <w:t xml:space="preserve"> </w:t>
      </w:r>
    </w:p>
    <w:p w:rsidR="00CA6CC6" w:rsidRDefault="00CA6CC6" w:rsidP="00CA6CC6">
      <w:pPr>
        <w:tabs>
          <w:tab w:val="left" w:pos="5245"/>
          <w:tab w:val="right" w:pos="9355"/>
        </w:tabs>
        <w:spacing w:line="360" w:lineRule="auto"/>
        <w:ind w:firstLine="567"/>
        <w:rPr>
          <w:sz w:val="28"/>
          <w:szCs w:val="28"/>
        </w:rPr>
      </w:pPr>
      <w:r w:rsidRPr="001B54AD">
        <w:rPr>
          <w:sz w:val="28"/>
          <w:szCs w:val="28"/>
        </w:rPr>
        <w:t>Завдяки розвитку міграціології, яка вивчає чинники та наслідки динаміки міграційних процесів,</w:t>
      </w:r>
      <w:r>
        <w:rPr>
          <w:sz w:val="28"/>
          <w:szCs w:val="28"/>
        </w:rPr>
        <w:t xml:space="preserve"> </w:t>
      </w:r>
      <w:r w:rsidRPr="001B54AD">
        <w:rPr>
          <w:sz w:val="28"/>
          <w:szCs w:val="28"/>
        </w:rPr>
        <w:t>та аналізу міграційних досліджень у політології,</w:t>
      </w:r>
      <w:r>
        <w:rPr>
          <w:sz w:val="28"/>
          <w:szCs w:val="28"/>
        </w:rPr>
        <w:t xml:space="preserve"> </w:t>
      </w:r>
      <w:r w:rsidRPr="001B54AD">
        <w:rPr>
          <w:sz w:val="28"/>
          <w:szCs w:val="28"/>
        </w:rPr>
        <w:t>яка досліджує розвиток політики управління міграційними рухами, міграції визнані одночасно як чинником еволюції, оскільки обумовлюють модернізацію,</w:t>
      </w:r>
      <w:r>
        <w:rPr>
          <w:sz w:val="28"/>
          <w:szCs w:val="28"/>
        </w:rPr>
        <w:t xml:space="preserve"> </w:t>
      </w:r>
      <w:r w:rsidRPr="001B54AD">
        <w:rPr>
          <w:sz w:val="28"/>
          <w:szCs w:val="28"/>
        </w:rPr>
        <w:t>так і чинником внутрішньополітичної та геополітичної нестабільності, оскільки впливають на ринок</w:t>
      </w:r>
      <w:r>
        <w:rPr>
          <w:sz w:val="28"/>
          <w:szCs w:val="28"/>
        </w:rPr>
        <w:t xml:space="preserve"> </w:t>
      </w:r>
      <w:r w:rsidRPr="001B54AD">
        <w:rPr>
          <w:sz w:val="28"/>
          <w:szCs w:val="28"/>
        </w:rPr>
        <w:t>праці, деформацію етнокультурних традицій та</w:t>
      </w:r>
      <w:r>
        <w:rPr>
          <w:sz w:val="28"/>
          <w:szCs w:val="28"/>
        </w:rPr>
        <w:t xml:space="preserve"> </w:t>
      </w:r>
      <w:r w:rsidRPr="001B54AD">
        <w:rPr>
          <w:sz w:val="28"/>
          <w:szCs w:val="28"/>
        </w:rPr>
        <w:t>трансформацію системи політичного представництва.</w:t>
      </w:r>
      <w:r>
        <w:rPr>
          <w:sz w:val="28"/>
          <w:szCs w:val="28"/>
        </w:rPr>
        <w:t xml:space="preserve"> </w:t>
      </w:r>
    </w:p>
    <w:p w:rsidR="00CA6CC6" w:rsidRDefault="00CA6CC6" w:rsidP="00CA6CC6">
      <w:pPr>
        <w:tabs>
          <w:tab w:val="left" w:pos="5245"/>
          <w:tab w:val="right" w:pos="9355"/>
        </w:tabs>
        <w:spacing w:line="360" w:lineRule="auto"/>
        <w:ind w:firstLine="567"/>
        <w:rPr>
          <w:sz w:val="28"/>
          <w:szCs w:val="28"/>
        </w:rPr>
      </w:pPr>
      <w:r>
        <w:rPr>
          <w:sz w:val="28"/>
          <w:szCs w:val="28"/>
        </w:rPr>
        <w:t xml:space="preserve">Завдяки використанню </w:t>
      </w:r>
      <w:r w:rsidRPr="001B54AD">
        <w:rPr>
          <w:sz w:val="28"/>
          <w:szCs w:val="28"/>
        </w:rPr>
        <w:t>системного аналізу, який</w:t>
      </w:r>
      <w:r>
        <w:rPr>
          <w:sz w:val="28"/>
          <w:szCs w:val="28"/>
        </w:rPr>
        <w:t xml:space="preserve"> </w:t>
      </w:r>
      <w:r w:rsidRPr="001B54AD">
        <w:rPr>
          <w:sz w:val="28"/>
          <w:szCs w:val="28"/>
        </w:rPr>
        <w:t>передбачає аналіз даних міграціологі</w:t>
      </w:r>
      <w:r>
        <w:rPr>
          <w:sz w:val="28"/>
          <w:szCs w:val="28"/>
        </w:rPr>
        <w:t xml:space="preserve">ї </w:t>
      </w:r>
      <w:r w:rsidRPr="001B54AD">
        <w:rPr>
          <w:sz w:val="28"/>
          <w:szCs w:val="28"/>
        </w:rPr>
        <w:t>щодо міграційної динаміки, а також аналіз даних політології</w:t>
      </w:r>
      <w:r>
        <w:rPr>
          <w:sz w:val="28"/>
          <w:szCs w:val="28"/>
        </w:rPr>
        <w:t xml:space="preserve"> </w:t>
      </w:r>
      <w:r w:rsidRPr="001B54AD">
        <w:rPr>
          <w:sz w:val="28"/>
          <w:szCs w:val="28"/>
        </w:rPr>
        <w:t>щодо розвитку систем політичного управління</w:t>
      </w:r>
      <w:r>
        <w:rPr>
          <w:sz w:val="28"/>
          <w:szCs w:val="28"/>
        </w:rPr>
        <w:t>,</w:t>
      </w:r>
      <w:r w:rsidRPr="001B54AD">
        <w:rPr>
          <w:sz w:val="28"/>
          <w:szCs w:val="28"/>
        </w:rPr>
        <w:t xml:space="preserve"> </w:t>
      </w:r>
      <w:r>
        <w:rPr>
          <w:sz w:val="28"/>
          <w:szCs w:val="28"/>
        </w:rPr>
        <w:t xml:space="preserve">ми намагалися здійснити </w:t>
      </w:r>
      <w:r w:rsidRPr="001B54AD">
        <w:rPr>
          <w:sz w:val="28"/>
          <w:szCs w:val="28"/>
        </w:rPr>
        <w:t>комплексн</w:t>
      </w:r>
      <w:r>
        <w:rPr>
          <w:sz w:val="28"/>
          <w:szCs w:val="28"/>
        </w:rPr>
        <w:t>е  дослідження та досягти</w:t>
      </w:r>
      <w:r w:rsidRPr="001B54AD">
        <w:rPr>
          <w:sz w:val="28"/>
          <w:szCs w:val="28"/>
        </w:rPr>
        <w:t xml:space="preserve"> поставленої мети.</w:t>
      </w:r>
    </w:p>
    <w:p w:rsidR="00CA6CC6" w:rsidRDefault="00CA6CC6" w:rsidP="00CA6CC6">
      <w:pPr>
        <w:tabs>
          <w:tab w:val="left" w:pos="5245"/>
          <w:tab w:val="right" w:pos="9355"/>
        </w:tabs>
        <w:spacing w:line="360" w:lineRule="auto"/>
        <w:ind w:firstLine="567"/>
        <w:rPr>
          <w:sz w:val="28"/>
          <w:szCs w:val="28"/>
        </w:rPr>
      </w:pPr>
      <w:r>
        <w:rPr>
          <w:sz w:val="28"/>
          <w:szCs w:val="28"/>
        </w:rPr>
        <w:t>Реалізуючи завдання дослідження змін в міграційній ситуації як детермінанти розвитку міграційної політики ЄС нами було з</w:t>
      </w:r>
      <w:r w:rsidRPr="006123FA">
        <w:rPr>
          <w:sz w:val="28"/>
          <w:szCs w:val="28"/>
        </w:rPr>
        <w:t>’</w:t>
      </w:r>
      <w:r>
        <w:rPr>
          <w:sz w:val="28"/>
          <w:szCs w:val="28"/>
        </w:rPr>
        <w:t>ясовано, що</w:t>
      </w:r>
      <w:r w:rsidRPr="007710D6">
        <w:rPr>
          <w:sz w:val="28"/>
          <w:szCs w:val="28"/>
        </w:rPr>
        <w:t xml:space="preserve"> </w:t>
      </w:r>
      <w:r w:rsidRPr="007710D6">
        <w:rPr>
          <w:sz w:val="28"/>
          <w:szCs w:val="28"/>
        </w:rPr>
        <w:lastRenderedPageBreak/>
        <w:t>сучасна міжнародна міграційна динаміка</w:t>
      </w:r>
      <w:r>
        <w:rPr>
          <w:sz w:val="28"/>
          <w:szCs w:val="28"/>
        </w:rPr>
        <w:t xml:space="preserve"> </w:t>
      </w:r>
      <w:r w:rsidRPr="007710D6">
        <w:rPr>
          <w:sz w:val="28"/>
          <w:szCs w:val="28"/>
        </w:rPr>
        <w:t>демон</w:t>
      </w:r>
      <w:r>
        <w:rPr>
          <w:sz w:val="28"/>
          <w:szCs w:val="28"/>
        </w:rPr>
        <w:t>струє регіональні особливості.  З</w:t>
      </w:r>
      <w:r w:rsidRPr="007710D6">
        <w:rPr>
          <w:sz w:val="28"/>
          <w:szCs w:val="28"/>
        </w:rPr>
        <w:t>гідно з</w:t>
      </w:r>
      <w:r>
        <w:rPr>
          <w:sz w:val="28"/>
          <w:szCs w:val="28"/>
        </w:rPr>
        <w:t xml:space="preserve"> </w:t>
      </w:r>
      <w:r w:rsidRPr="007710D6">
        <w:rPr>
          <w:sz w:val="28"/>
          <w:szCs w:val="28"/>
        </w:rPr>
        <w:t>даними ООН третина міжнародних мігрантів у світі</w:t>
      </w:r>
      <w:r>
        <w:rPr>
          <w:sz w:val="28"/>
          <w:szCs w:val="28"/>
        </w:rPr>
        <w:t xml:space="preserve"> </w:t>
      </w:r>
      <w:r w:rsidRPr="007710D6">
        <w:rPr>
          <w:sz w:val="28"/>
          <w:szCs w:val="28"/>
        </w:rPr>
        <w:t>(75 млн.) жи</w:t>
      </w:r>
      <w:r>
        <w:rPr>
          <w:sz w:val="28"/>
          <w:szCs w:val="28"/>
        </w:rPr>
        <w:t>ве</w:t>
      </w:r>
      <w:r w:rsidRPr="007710D6">
        <w:rPr>
          <w:sz w:val="28"/>
          <w:szCs w:val="28"/>
        </w:rPr>
        <w:t xml:space="preserve"> в Європі. Кількість «неєвропейських мігрантів» у Європі скла</w:t>
      </w:r>
      <w:r>
        <w:rPr>
          <w:sz w:val="28"/>
          <w:szCs w:val="28"/>
        </w:rPr>
        <w:t>дає</w:t>
      </w:r>
      <w:r w:rsidRPr="007710D6">
        <w:rPr>
          <w:sz w:val="28"/>
          <w:szCs w:val="28"/>
        </w:rPr>
        <w:t xml:space="preserve"> 35 млн. (із</w:t>
      </w:r>
      <w:r>
        <w:rPr>
          <w:sz w:val="28"/>
          <w:szCs w:val="28"/>
        </w:rPr>
        <w:t xml:space="preserve"> 75 млн.)</w:t>
      </w:r>
      <w:r w:rsidRPr="007710D6">
        <w:rPr>
          <w:sz w:val="28"/>
          <w:szCs w:val="28"/>
        </w:rPr>
        <w:t xml:space="preserve">. </w:t>
      </w:r>
      <w:r>
        <w:rPr>
          <w:sz w:val="28"/>
          <w:szCs w:val="28"/>
        </w:rPr>
        <w:t>В</w:t>
      </w:r>
      <w:r w:rsidRPr="007710D6">
        <w:rPr>
          <w:sz w:val="28"/>
          <w:szCs w:val="28"/>
        </w:rPr>
        <w:t>нутрішнь</w:t>
      </w:r>
      <w:r>
        <w:rPr>
          <w:sz w:val="28"/>
          <w:szCs w:val="28"/>
        </w:rPr>
        <w:t>я</w:t>
      </w:r>
      <w:r w:rsidRPr="007710D6">
        <w:rPr>
          <w:sz w:val="28"/>
          <w:szCs w:val="28"/>
        </w:rPr>
        <w:t xml:space="preserve"> європейська міграція </w:t>
      </w:r>
      <w:r>
        <w:rPr>
          <w:sz w:val="28"/>
          <w:szCs w:val="28"/>
        </w:rPr>
        <w:t>є</w:t>
      </w:r>
      <w:r w:rsidRPr="007710D6">
        <w:rPr>
          <w:sz w:val="28"/>
          <w:szCs w:val="28"/>
        </w:rPr>
        <w:t xml:space="preserve"> більшою (40 млн.), ніж міграція</w:t>
      </w:r>
      <w:r>
        <w:rPr>
          <w:sz w:val="28"/>
          <w:szCs w:val="28"/>
        </w:rPr>
        <w:t xml:space="preserve"> </w:t>
      </w:r>
      <w:r w:rsidRPr="007710D6">
        <w:rPr>
          <w:sz w:val="28"/>
          <w:szCs w:val="28"/>
        </w:rPr>
        <w:t>до Європи з інших регіонів світу. Країни Європи,</w:t>
      </w:r>
      <w:r>
        <w:rPr>
          <w:sz w:val="28"/>
          <w:szCs w:val="28"/>
        </w:rPr>
        <w:t xml:space="preserve"> </w:t>
      </w:r>
      <w:r w:rsidRPr="007710D6">
        <w:rPr>
          <w:sz w:val="28"/>
          <w:szCs w:val="28"/>
        </w:rPr>
        <w:t>такі як Боснія та Герцеговина, Ірландія, Португалія, Румунія, Білорусь, Україна, Польща, Сербія,</w:t>
      </w:r>
      <w:r>
        <w:rPr>
          <w:sz w:val="28"/>
          <w:szCs w:val="28"/>
        </w:rPr>
        <w:t xml:space="preserve"> Литва, Албанія, Македонія,</w:t>
      </w:r>
      <w:r w:rsidRPr="007710D6">
        <w:rPr>
          <w:sz w:val="28"/>
          <w:szCs w:val="28"/>
        </w:rPr>
        <w:t xml:space="preserve"> Польща та Румунія, продукують найбільшу кількість емігрантів</w:t>
      </w:r>
      <w:r>
        <w:rPr>
          <w:sz w:val="28"/>
          <w:szCs w:val="28"/>
        </w:rPr>
        <w:t xml:space="preserve"> </w:t>
      </w:r>
      <w:r w:rsidRPr="007710D6">
        <w:rPr>
          <w:sz w:val="28"/>
          <w:szCs w:val="28"/>
        </w:rPr>
        <w:t>в регіоні. Україна займає</w:t>
      </w:r>
      <w:r>
        <w:rPr>
          <w:sz w:val="28"/>
          <w:szCs w:val="28"/>
        </w:rPr>
        <w:t xml:space="preserve"> </w:t>
      </w:r>
      <w:r w:rsidRPr="007710D6">
        <w:rPr>
          <w:sz w:val="28"/>
          <w:szCs w:val="28"/>
        </w:rPr>
        <w:t>п’яту позицію в рейтингу країн – донорів міжнародних мігрантів у світі з кількістю емігрантів 7 млн.</w:t>
      </w:r>
      <w:r>
        <w:rPr>
          <w:sz w:val="28"/>
          <w:szCs w:val="28"/>
        </w:rPr>
        <w:t xml:space="preserve"> </w:t>
      </w:r>
      <w:r w:rsidRPr="007710D6">
        <w:rPr>
          <w:sz w:val="28"/>
          <w:szCs w:val="28"/>
        </w:rPr>
        <w:t>осіб</w:t>
      </w:r>
      <w:r>
        <w:rPr>
          <w:sz w:val="28"/>
          <w:szCs w:val="28"/>
        </w:rPr>
        <w:t xml:space="preserve"> (у довоєнний період)</w:t>
      </w:r>
      <w:r w:rsidRPr="007710D6">
        <w:rPr>
          <w:sz w:val="28"/>
          <w:szCs w:val="28"/>
        </w:rPr>
        <w:t xml:space="preserve">. В числі емігрантів є значна кількість біженців та шукачів притулку, </w:t>
      </w:r>
      <w:r>
        <w:rPr>
          <w:sz w:val="28"/>
          <w:szCs w:val="28"/>
        </w:rPr>
        <w:t>ще</w:t>
      </w:r>
      <w:r w:rsidRPr="007710D6">
        <w:rPr>
          <w:sz w:val="28"/>
          <w:szCs w:val="28"/>
        </w:rPr>
        <w:t xml:space="preserve"> станом на 2016 рік</w:t>
      </w:r>
      <w:r>
        <w:rPr>
          <w:sz w:val="28"/>
          <w:szCs w:val="28"/>
        </w:rPr>
        <w:t xml:space="preserve"> </w:t>
      </w:r>
      <w:r w:rsidRPr="007710D6">
        <w:rPr>
          <w:sz w:val="28"/>
          <w:szCs w:val="28"/>
        </w:rPr>
        <w:t>біженців з України у світі було близько 1,7 млн. осіб</w:t>
      </w:r>
      <w:r>
        <w:rPr>
          <w:sz w:val="28"/>
          <w:szCs w:val="28"/>
        </w:rPr>
        <w:t>. У 2022 році у зв'язку з війною в Україні кількість українських біженців зросла і склала п</w:t>
      </w:r>
      <w:r w:rsidRPr="00AF68DC">
        <w:rPr>
          <w:sz w:val="28"/>
          <w:szCs w:val="28"/>
        </w:rPr>
        <w:t xml:space="preserve">онад 14,5 млн. </w:t>
      </w:r>
      <w:r>
        <w:rPr>
          <w:sz w:val="28"/>
          <w:szCs w:val="28"/>
        </w:rPr>
        <w:t xml:space="preserve">осіб, які </w:t>
      </w:r>
      <w:r w:rsidRPr="00AF68DC">
        <w:rPr>
          <w:sz w:val="28"/>
          <w:szCs w:val="28"/>
        </w:rPr>
        <w:t>виїхали після 24 лютого</w:t>
      </w:r>
      <w:r>
        <w:rPr>
          <w:sz w:val="28"/>
          <w:szCs w:val="28"/>
        </w:rPr>
        <w:t>, з яких</w:t>
      </w:r>
      <w:r w:rsidRPr="00AF68DC">
        <w:rPr>
          <w:sz w:val="28"/>
          <w:szCs w:val="28"/>
        </w:rPr>
        <w:t xml:space="preserve"> мінімум 11,7 млн. в'їхали до країн Євросоюзу. 7,7 млн</w:t>
      </w:r>
      <w:r>
        <w:rPr>
          <w:sz w:val="28"/>
          <w:szCs w:val="28"/>
        </w:rPr>
        <w:t>. біженців отримали реєстрацію</w:t>
      </w:r>
      <w:r w:rsidRPr="00AF68DC">
        <w:rPr>
          <w:sz w:val="28"/>
          <w:szCs w:val="28"/>
        </w:rPr>
        <w:t xml:space="preserve"> в </w:t>
      </w:r>
      <w:r>
        <w:rPr>
          <w:sz w:val="28"/>
          <w:szCs w:val="28"/>
        </w:rPr>
        <w:t>ЄС як одержувачі</w:t>
      </w:r>
      <w:r w:rsidRPr="00AF68DC">
        <w:rPr>
          <w:sz w:val="28"/>
          <w:szCs w:val="28"/>
        </w:rPr>
        <w:t xml:space="preserve"> тимчасового зах</w:t>
      </w:r>
      <w:r>
        <w:rPr>
          <w:sz w:val="28"/>
          <w:szCs w:val="28"/>
        </w:rPr>
        <w:t xml:space="preserve">истку. </w:t>
      </w:r>
    </w:p>
    <w:p w:rsidR="00CA6CC6" w:rsidRDefault="00CA6CC6" w:rsidP="00CA6CC6">
      <w:pPr>
        <w:tabs>
          <w:tab w:val="left" w:pos="5245"/>
          <w:tab w:val="right" w:pos="9355"/>
        </w:tabs>
        <w:spacing w:line="360" w:lineRule="auto"/>
        <w:ind w:firstLine="567"/>
        <w:rPr>
          <w:sz w:val="28"/>
          <w:szCs w:val="28"/>
        </w:rPr>
      </w:pPr>
      <w:r w:rsidRPr="007710D6">
        <w:rPr>
          <w:sz w:val="28"/>
          <w:szCs w:val="28"/>
        </w:rPr>
        <w:t>Європейськи</w:t>
      </w:r>
      <w:r>
        <w:rPr>
          <w:sz w:val="28"/>
          <w:szCs w:val="28"/>
        </w:rPr>
        <w:t>ми країнами – основними реципієнтами між</w:t>
      </w:r>
      <w:r w:rsidRPr="007710D6">
        <w:rPr>
          <w:sz w:val="28"/>
          <w:szCs w:val="28"/>
        </w:rPr>
        <w:t xml:space="preserve">народної міграції </w:t>
      </w:r>
      <w:r>
        <w:rPr>
          <w:sz w:val="28"/>
          <w:szCs w:val="28"/>
        </w:rPr>
        <w:t>залишаються</w:t>
      </w:r>
      <w:r w:rsidRPr="007710D6">
        <w:rPr>
          <w:sz w:val="28"/>
          <w:szCs w:val="28"/>
        </w:rPr>
        <w:t xml:space="preserve"> Франція та</w:t>
      </w:r>
      <w:r>
        <w:rPr>
          <w:sz w:val="28"/>
          <w:szCs w:val="28"/>
        </w:rPr>
        <w:t xml:space="preserve"> </w:t>
      </w:r>
      <w:r w:rsidRPr="007710D6">
        <w:rPr>
          <w:sz w:val="28"/>
          <w:szCs w:val="28"/>
        </w:rPr>
        <w:t>Німеччина. В Німеччині прожи</w:t>
      </w:r>
      <w:r>
        <w:rPr>
          <w:sz w:val="28"/>
          <w:szCs w:val="28"/>
        </w:rPr>
        <w:t xml:space="preserve">є </w:t>
      </w:r>
      <w:r w:rsidRPr="007710D6">
        <w:rPr>
          <w:sz w:val="28"/>
          <w:szCs w:val="28"/>
        </w:rPr>
        <w:t>найбільша кількість біженців та шукачів притулку</w:t>
      </w:r>
      <w:r>
        <w:rPr>
          <w:sz w:val="28"/>
          <w:szCs w:val="28"/>
        </w:rPr>
        <w:t xml:space="preserve"> в Європі та світі. </w:t>
      </w:r>
    </w:p>
    <w:p w:rsidR="00CA6CC6" w:rsidRDefault="00CA6CC6" w:rsidP="00CA6CC6">
      <w:pPr>
        <w:tabs>
          <w:tab w:val="left" w:pos="5245"/>
          <w:tab w:val="right" w:pos="9355"/>
        </w:tabs>
        <w:spacing w:line="360" w:lineRule="auto"/>
        <w:ind w:firstLine="567"/>
        <w:rPr>
          <w:sz w:val="28"/>
          <w:szCs w:val="28"/>
        </w:rPr>
      </w:pPr>
      <w:r w:rsidRPr="007710D6">
        <w:rPr>
          <w:sz w:val="28"/>
          <w:szCs w:val="28"/>
        </w:rPr>
        <w:t>На відміну від зростання міграції до Європи,</w:t>
      </w:r>
      <w:r>
        <w:rPr>
          <w:sz w:val="28"/>
          <w:szCs w:val="28"/>
        </w:rPr>
        <w:t xml:space="preserve"> </w:t>
      </w:r>
      <w:r w:rsidRPr="007710D6">
        <w:rPr>
          <w:sz w:val="28"/>
          <w:szCs w:val="28"/>
        </w:rPr>
        <w:t>число європейців, що живуть за межами Європи</w:t>
      </w:r>
      <w:r>
        <w:rPr>
          <w:sz w:val="28"/>
          <w:szCs w:val="28"/>
        </w:rPr>
        <w:t xml:space="preserve"> </w:t>
      </w:r>
      <w:r w:rsidRPr="007710D6">
        <w:rPr>
          <w:sz w:val="28"/>
          <w:szCs w:val="28"/>
        </w:rPr>
        <w:t>(переважно в Півн</w:t>
      </w:r>
      <w:r>
        <w:rPr>
          <w:sz w:val="28"/>
          <w:szCs w:val="28"/>
        </w:rPr>
        <w:t>ічній Америці), скоротилося про</w:t>
      </w:r>
      <w:r w:rsidRPr="007710D6">
        <w:rPr>
          <w:sz w:val="28"/>
          <w:szCs w:val="28"/>
        </w:rPr>
        <w:t>тягом останніх 29 років, склавши 20 млн.</w:t>
      </w:r>
    </w:p>
    <w:p w:rsidR="00CA6CC6" w:rsidRDefault="00CA6CC6" w:rsidP="00CA6CC6">
      <w:pPr>
        <w:tabs>
          <w:tab w:val="left" w:pos="5245"/>
          <w:tab w:val="right" w:pos="9355"/>
        </w:tabs>
        <w:spacing w:line="360" w:lineRule="auto"/>
        <w:ind w:firstLine="567"/>
        <w:rPr>
          <w:sz w:val="28"/>
          <w:szCs w:val="28"/>
        </w:rPr>
      </w:pPr>
      <w:r w:rsidRPr="007710D6">
        <w:rPr>
          <w:sz w:val="28"/>
          <w:szCs w:val="28"/>
        </w:rPr>
        <w:t>Отже, дані щодо особливостей регіональної</w:t>
      </w:r>
      <w:r>
        <w:rPr>
          <w:sz w:val="28"/>
          <w:szCs w:val="28"/>
        </w:rPr>
        <w:t xml:space="preserve"> </w:t>
      </w:r>
      <w:r w:rsidRPr="007710D6">
        <w:rPr>
          <w:sz w:val="28"/>
          <w:szCs w:val="28"/>
        </w:rPr>
        <w:t>міграційної динаміки дають змогу не лише бачити</w:t>
      </w:r>
      <w:r>
        <w:rPr>
          <w:sz w:val="28"/>
          <w:szCs w:val="28"/>
        </w:rPr>
        <w:t xml:space="preserve"> </w:t>
      </w:r>
      <w:r w:rsidRPr="007710D6">
        <w:rPr>
          <w:sz w:val="28"/>
          <w:szCs w:val="28"/>
        </w:rPr>
        <w:t>рівень, напрямки, коридори міграційних процесів,</w:t>
      </w:r>
      <w:r>
        <w:rPr>
          <w:sz w:val="28"/>
          <w:szCs w:val="28"/>
        </w:rPr>
        <w:t xml:space="preserve"> </w:t>
      </w:r>
      <w:r w:rsidRPr="007710D6">
        <w:rPr>
          <w:sz w:val="28"/>
          <w:szCs w:val="28"/>
        </w:rPr>
        <w:t>але й наголосит</w:t>
      </w:r>
      <w:r>
        <w:rPr>
          <w:sz w:val="28"/>
          <w:szCs w:val="28"/>
        </w:rPr>
        <w:t>и на очевидній актуальності фор</w:t>
      </w:r>
      <w:r w:rsidRPr="007710D6">
        <w:rPr>
          <w:sz w:val="28"/>
          <w:szCs w:val="28"/>
        </w:rPr>
        <w:t>мування надна</w:t>
      </w:r>
      <w:r>
        <w:rPr>
          <w:sz w:val="28"/>
          <w:szCs w:val="28"/>
        </w:rPr>
        <w:t>ціональної, регіональної та гло</w:t>
      </w:r>
      <w:r w:rsidRPr="007710D6">
        <w:rPr>
          <w:sz w:val="28"/>
          <w:szCs w:val="28"/>
        </w:rPr>
        <w:t>бальної політики в цій сфері; дають можливість</w:t>
      </w:r>
      <w:r>
        <w:rPr>
          <w:sz w:val="28"/>
          <w:szCs w:val="28"/>
        </w:rPr>
        <w:t xml:space="preserve"> </w:t>
      </w:r>
      <w:r w:rsidRPr="007710D6">
        <w:rPr>
          <w:sz w:val="28"/>
          <w:szCs w:val="28"/>
        </w:rPr>
        <w:t>зробити висновки, що національні заходи під час</w:t>
      </w:r>
      <w:r>
        <w:rPr>
          <w:sz w:val="28"/>
          <w:szCs w:val="28"/>
        </w:rPr>
        <w:t xml:space="preserve"> </w:t>
      </w:r>
      <w:r w:rsidRPr="007710D6">
        <w:rPr>
          <w:sz w:val="28"/>
          <w:szCs w:val="28"/>
        </w:rPr>
        <w:t>глобальних переміщень є заходами реакційними</w:t>
      </w:r>
      <w:r>
        <w:rPr>
          <w:sz w:val="28"/>
          <w:szCs w:val="28"/>
        </w:rPr>
        <w:t xml:space="preserve"> </w:t>
      </w:r>
      <w:r w:rsidRPr="007710D6">
        <w:rPr>
          <w:sz w:val="28"/>
          <w:szCs w:val="28"/>
        </w:rPr>
        <w:t>та мало результативними, адже не можуть долати</w:t>
      </w:r>
      <w:r>
        <w:rPr>
          <w:sz w:val="28"/>
          <w:szCs w:val="28"/>
        </w:rPr>
        <w:t xml:space="preserve"> </w:t>
      </w:r>
      <w:r w:rsidRPr="007710D6">
        <w:rPr>
          <w:sz w:val="28"/>
          <w:szCs w:val="28"/>
        </w:rPr>
        <w:t>причини глобальних переміщень (зокрема, різницю соціально-економічних потенціалів розвитку</w:t>
      </w:r>
      <w:r>
        <w:rPr>
          <w:sz w:val="28"/>
          <w:szCs w:val="28"/>
        </w:rPr>
        <w:t xml:space="preserve"> </w:t>
      </w:r>
      <w:r w:rsidRPr="007710D6">
        <w:rPr>
          <w:sz w:val="28"/>
          <w:szCs w:val="28"/>
        </w:rPr>
        <w:t>регіонів світу).</w:t>
      </w:r>
    </w:p>
    <w:p w:rsidR="00CA6CC6" w:rsidRDefault="00CA6CC6" w:rsidP="00CA6CC6">
      <w:pPr>
        <w:tabs>
          <w:tab w:val="left" w:pos="5245"/>
          <w:tab w:val="right" w:pos="9355"/>
        </w:tabs>
        <w:spacing w:line="360" w:lineRule="auto"/>
        <w:ind w:firstLine="567"/>
        <w:rPr>
          <w:color w:val="000000"/>
          <w:sz w:val="28"/>
          <w:szCs w:val="28"/>
        </w:rPr>
      </w:pPr>
      <w:r w:rsidRPr="00D14030">
        <w:rPr>
          <w:color w:val="000000"/>
          <w:sz w:val="28"/>
          <w:szCs w:val="28"/>
        </w:rPr>
        <w:lastRenderedPageBreak/>
        <w:t>В межах простору сучасного Європейського</w:t>
      </w:r>
      <w:r>
        <w:rPr>
          <w:color w:val="000000"/>
          <w:sz w:val="28"/>
          <w:szCs w:val="28"/>
        </w:rPr>
        <w:t xml:space="preserve"> </w:t>
      </w:r>
      <w:r w:rsidRPr="00D14030">
        <w:rPr>
          <w:color w:val="000000"/>
          <w:sz w:val="28"/>
          <w:szCs w:val="28"/>
        </w:rPr>
        <w:t>Союзу форму</w:t>
      </w:r>
      <w:r>
        <w:rPr>
          <w:color w:val="000000"/>
          <w:sz w:val="28"/>
          <w:szCs w:val="28"/>
        </w:rPr>
        <w:t>вання концепції єдиної міграцій</w:t>
      </w:r>
      <w:r w:rsidRPr="00D14030">
        <w:rPr>
          <w:color w:val="000000"/>
          <w:sz w:val="28"/>
          <w:szCs w:val="28"/>
        </w:rPr>
        <w:t>ної політики оговорювалося із середини ХХ ст.</w:t>
      </w:r>
      <w:r>
        <w:rPr>
          <w:color w:val="000000"/>
          <w:sz w:val="28"/>
          <w:szCs w:val="28"/>
        </w:rPr>
        <w:t xml:space="preserve"> </w:t>
      </w:r>
      <w:r w:rsidRPr="00D14030">
        <w:rPr>
          <w:color w:val="000000"/>
          <w:sz w:val="28"/>
          <w:szCs w:val="28"/>
        </w:rPr>
        <w:t>Єдині стандарти спочатку щодо прав біженців та</w:t>
      </w:r>
      <w:r>
        <w:rPr>
          <w:color w:val="000000"/>
          <w:sz w:val="28"/>
          <w:szCs w:val="28"/>
        </w:rPr>
        <w:t xml:space="preserve"> </w:t>
      </w:r>
      <w:r w:rsidRPr="00D14030">
        <w:rPr>
          <w:color w:val="000000"/>
          <w:sz w:val="28"/>
          <w:szCs w:val="28"/>
        </w:rPr>
        <w:t>протоколу надання притулку почали створювати</w:t>
      </w:r>
      <w:r>
        <w:rPr>
          <w:color w:val="000000"/>
          <w:sz w:val="28"/>
          <w:szCs w:val="28"/>
        </w:rPr>
        <w:t xml:space="preserve"> </w:t>
      </w:r>
      <w:r w:rsidRPr="00D14030">
        <w:rPr>
          <w:color w:val="000000"/>
          <w:sz w:val="28"/>
          <w:szCs w:val="28"/>
        </w:rPr>
        <w:t>в межах Дублінського процесу, який отримав три</w:t>
      </w:r>
      <w:r>
        <w:rPr>
          <w:color w:val="000000"/>
          <w:sz w:val="28"/>
          <w:szCs w:val="28"/>
        </w:rPr>
        <w:t xml:space="preserve"> </w:t>
      </w:r>
      <w:r w:rsidRPr="00D14030">
        <w:rPr>
          <w:color w:val="000000"/>
          <w:sz w:val="28"/>
          <w:szCs w:val="28"/>
        </w:rPr>
        <w:t>стадії розвитку (у 1990 році відбувся Дублін I,</w:t>
      </w:r>
      <w:r>
        <w:rPr>
          <w:color w:val="000000"/>
          <w:sz w:val="28"/>
          <w:szCs w:val="28"/>
        </w:rPr>
        <w:t xml:space="preserve"> </w:t>
      </w:r>
      <w:r w:rsidRPr="00D14030">
        <w:rPr>
          <w:color w:val="000000"/>
          <w:sz w:val="28"/>
          <w:szCs w:val="28"/>
        </w:rPr>
        <w:t>у 2003 році – Дублін II, у 2013 році – Дублін III).</w:t>
      </w:r>
      <w:r>
        <w:rPr>
          <w:color w:val="000000"/>
          <w:sz w:val="28"/>
          <w:szCs w:val="28"/>
        </w:rPr>
        <w:t xml:space="preserve"> </w:t>
      </w:r>
      <w:r w:rsidRPr="00D14030">
        <w:rPr>
          <w:color w:val="000000"/>
          <w:sz w:val="28"/>
          <w:szCs w:val="28"/>
        </w:rPr>
        <w:t>Результатив</w:t>
      </w:r>
      <w:r>
        <w:rPr>
          <w:color w:val="000000"/>
          <w:sz w:val="28"/>
          <w:szCs w:val="28"/>
        </w:rPr>
        <w:t>ними виявилися «Берлінський про</w:t>
      </w:r>
      <w:r w:rsidRPr="00D14030">
        <w:rPr>
          <w:color w:val="000000"/>
          <w:sz w:val="28"/>
          <w:szCs w:val="28"/>
        </w:rPr>
        <w:t>цес» 1991 року на напрацювання «Будапештської</w:t>
      </w:r>
      <w:r>
        <w:rPr>
          <w:color w:val="000000"/>
          <w:sz w:val="28"/>
          <w:szCs w:val="28"/>
        </w:rPr>
        <w:t xml:space="preserve"> </w:t>
      </w:r>
      <w:r w:rsidRPr="00D14030">
        <w:rPr>
          <w:color w:val="000000"/>
          <w:sz w:val="28"/>
          <w:szCs w:val="28"/>
        </w:rPr>
        <w:t>групи» у 1992 році.</w:t>
      </w:r>
    </w:p>
    <w:p w:rsidR="00CA6CC6" w:rsidRDefault="00CA6CC6" w:rsidP="00CA6CC6">
      <w:pPr>
        <w:tabs>
          <w:tab w:val="left" w:pos="5245"/>
          <w:tab w:val="right" w:pos="9355"/>
        </w:tabs>
        <w:spacing w:line="360" w:lineRule="auto"/>
        <w:ind w:firstLine="567"/>
        <w:rPr>
          <w:color w:val="000000"/>
          <w:sz w:val="28"/>
          <w:szCs w:val="28"/>
        </w:rPr>
      </w:pPr>
      <w:r w:rsidRPr="00D14030">
        <w:rPr>
          <w:color w:val="000000"/>
          <w:sz w:val="28"/>
          <w:szCs w:val="28"/>
        </w:rPr>
        <w:t>Підписання Маастрихтської</w:t>
      </w:r>
      <w:r>
        <w:rPr>
          <w:color w:val="000000"/>
          <w:sz w:val="28"/>
          <w:szCs w:val="28"/>
        </w:rPr>
        <w:t xml:space="preserve"> Угоди у 1992 </w:t>
      </w:r>
      <w:r w:rsidRPr="00D14030">
        <w:rPr>
          <w:color w:val="000000"/>
          <w:sz w:val="28"/>
          <w:szCs w:val="28"/>
        </w:rPr>
        <w:t>році та створення ЄС активували</w:t>
      </w:r>
      <w:r>
        <w:rPr>
          <w:color w:val="000000"/>
          <w:sz w:val="28"/>
          <w:szCs w:val="28"/>
        </w:rPr>
        <w:t xml:space="preserve"> </w:t>
      </w:r>
      <w:r w:rsidRPr="00D14030">
        <w:rPr>
          <w:color w:val="000000"/>
          <w:sz w:val="28"/>
          <w:szCs w:val="28"/>
        </w:rPr>
        <w:t>дослідження можливостей інтеграції національних</w:t>
      </w:r>
      <w:r>
        <w:rPr>
          <w:color w:val="000000"/>
          <w:sz w:val="28"/>
          <w:szCs w:val="28"/>
        </w:rPr>
        <w:t xml:space="preserve"> </w:t>
      </w:r>
      <w:r w:rsidRPr="00D14030">
        <w:rPr>
          <w:color w:val="000000"/>
          <w:sz w:val="28"/>
          <w:szCs w:val="28"/>
        </w:rPr>
        <w:t>міграційних стандартів, а сама міграційна політика</w:t>
      </w:r>
      <w:r>
        <w:rPr>
          <w:color w:val="000000"/>
          <w:sz w:val="28"/>
          <w:szCs w:val="28"/>
        </w:rPr>
        <w:t xml:space="preserve"> </w:t>
      </w:r>
      <w:r w:rsidRPr="00D14030">
        <w:rPr>
          <w:color w:val="000000"/>
          <w:sz w:val="28"/>
          <w:szCs w:val="28"/>
        </w:rPr>
        <w:t>залишалася внутрішньою</w:t>
      </w:r>
      <w:r>
        <w:rPr>
          <w:color w:val="000000"/>
          <w:sz w:val="28"/>
          <w:szCs w:val="28"/>
        </w:rPr>
        <w:t xml:space="preserve"> політикою держав, пере</w:t>
      </w:r>
      <w:r w:rsidRPr="00D14030">
        <w:rPr>
          <w:color w:val="000000"/>
          <w:sz w:val="28"/>
          <w:szCs w:val="28"/>
        </w:rPr>
        <w:t>буваючи в розряді так званої третьої основи ЄС.</w:t>
      </w:r>
      <w:r>
        <w:rPr>
          <w:color w:val="000000"/>
          <w:sz w:val="28"/>
          <w:szCs w:val="28"/>
        </w:rPr>
        <w:t xml:space="preserve"> </w:t>
      </w:r>
      <w:r w:rsidRPr="00D14030">
        <w:rPr>
          <w:color w:val="000000"/>
          <w:sz w:val="28"/>
          <w:szCs w:val="28"/>
        </w:rPr>
        <w:t>Підписання Амстердамського Договору у 1997 році</w:t>
      </w:r>
      <w:r>
        <w:rPr>
          <w:color w:val="000000"/>
          <w:sz w:val="28"/>
          <w:szCs w:val="28"/>
        </w:rPr>
        <w:t xml:space="preserve"> </w:t>
      </w:r>
      <w:r w:rsidRPr="00D14030">
        <w:rPr>
          <w:color w:val="000000"/>
          <w:sz w:val="28"/>
          <w:szCs w:val="28"/>
        </w:rPr>
        <w:t>зсунуло статус міграційної проблематики до рівня</w:t>
      </w:r>
      <w:r>
        <w:rPr>
          <w:color w:val="000000"/>
          <w:sz w:val="28"/>
          <w:szCs w:val="28"/>
        </w:rPr>
        <w:t xml:space="preserve"> </w:t>
      </w:r>
      <w:r w:rsidRPr="00D14030">
        <w:rPr>
          <w:color w:val="000000"/>
          <w:sz w:val="28"/>
          <w:szCs w:val="28"/>
        </w:rPr>
        <w:t>«зовнішнього виміру безпеки», тобто до так званої</w:t>
      </w:r>
      <w:r>
        <w:rPr>
          <w:color w:val="000000"/>
          <w:sz w:val="28"/>
          <w:szCs w:val="28"/>
        </w:rPr>
        <w:t xml:space="preserve"> </w:t>
      </w:r>
      <w:r w:rsidRPr="00D14030">
        <w:rPr>
          <w:color w:val="000000"/>
          <w:sz w:val="28"/>
          <w:szCs w:val="28"/>
        </w:rPr>
        <w:t xml:space="preserve">першої основи ЄС. </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У 1999 році на Сам</w:t>
      </w:r>
      <w:r>
        <w:rPr>
          <w:color w:val="000000"/>
          <w:sz w:val="28"/>
          <w:szCs w:val="28"/>
        </w:rPr>
        <w:t>іті глав дер</w:t>
      </w:r>
      <w:r w:rsidRPr="00D14030">
        <w:rPr>
          <w:color w:val="000000"/>
          <w:sz w:val="28"/>
          <w:szCs w:val="28"/>
        </w:rPr>
        <w:t>жав ЄС в м. Тампере (Фінляндія) було прийнято</w:t>
      </w:r>
      <w:r>
        <w:rPr>
          <w:color w:val="000000"/>
          <w:sz w:val="28"/>
          <w:szCs w:val="28"/>
        </w:rPr>
        <w:t xml:space="preserve"> </w:t>
      </w:r>
      <w:r w:rsidRPr="00D14030">
        <w:rPr>
          <w:color w:val="000000"/>
          <w:sz w:val="28"/>
          <w:szCs w:val="28"/>
        </w:rPr>
        <w:t xml:space="preserve">декларацію </w:t>
      </w:r>
      <w:r>
        <w:rPr>
          <w:color w:val="000000"/>
          <w:sz w:val="28"/>
          <w:szCs w:val="28"/>
        </w:rPr>
        <w:t>«Віхи Тампере», якою підтверджу</w:t>
      </w:r>
      <w:r w:rsidRPr="00D14030">
        <w:rPr>
          <w:color w:val="000000"/>
          <w:sz w:val="28"/>
          <w:szCs w:val="28"/>
        </w:rPr>
        <w:t>валися цілі створення «Стратегії єдиної політики</w:t>
      </w:r>
      <w:r>
        <w:rPr>
          <w:color w:val="000000"/>
          <w:sz w:val="28"/>
          <w:szCs w:val="28"/>
        </w:rPr>
        <w:t xml:space="preserve"> </w:t>
      </w:r>
      <w:r w:rsidRPr="00D14030">
        <w:rPr>
          <w:color w:val="000000"/>
          <w:sz w:val="28"/>
          <w:szCs w:val="28"/>
        </w:rPr>
        <w:t>в сферах притулку та імміграції» шляхом співпраці</w:t>
      </w:r>
      <w:r>
        <w:rPr>
          <w:color w:val="000000"/>
          <w:sz w:val="28"/>
          <w:szCs w:val="28"/>
        </w:rPr>
        <w:t xml:space="preserve"> </w:t>
      </w:r>
      <w:r w:rsidRPr="00D14030">
        <w:rPr>
          <w:color w:val="000000"/>
          <w:sz w:val="28"/>
          <w:szCs w:val="28"/>
        </w:rPr>
        <w:t>з країнами по</w:t>
      </w:r>
      <w:r>
        <w:rPr>
          <w:color w:val="000000"/>
          <w:sz w:val="28"/>
          <w:szCs w:val="28"/>
        </w:rPr>
        <w:t>ходження мігрантів, надання при</w:t>
      </w:r>
      <w:r w:rsidRPr="00D14030">
        <w:rPr>
          <w:color w:val="000000"/>
          <w:sz w:val="28"/>
          <w:szCs w:val="28"/>
        </w:rPr>
        <w:t>тулку, справедл</w:t>
      </w:r>
      <w:r>
        <w:rPr>
          <w:color w:val="000000"/>
          <w:sz w:val="28"/>
          <w:szCs w:val="28"/>
        </w:rPr>
        <w:t>ивого ставлення до громадян тре</w:t>
      </w:r>
      <w:r w:rsidRPr="00D14030">
        <w:rPr>
          <w:color w:val="000000"/>
          <w:sz w:val="28"/>
          <w:szCs w:val="28"/>
        </w:rPr>
        <w:t>тіх країн, ефективного менеджменту міграційних</w:t>
      </w:r>
      <w:r>
        <w:rPr>
          <w:color w:val="000000"/>
          <w:sz w:val="28"/>
          <w:szCs w:val="28"/>
        </w:rPr>
        <w:t xml:space="preserve"> </w:t>
      </w:r>
      <w:r w:rsidRPr="00D14030">
        <w:rPr>
          <w:color w:val="000000"/>
          <w:sz w:val="28"/>
          <w:szCs w:val="28"/>
        </w:rPr>
        <w:t>потоків, боротьби з організованою злочинністю. На</w:t>
      </w:r>
      <w:r>
        <w:rPr>
          <w:color w:val="000000"/>
          <w:sz w:val="28"/>
          <w:szCs w:val="28"/>
        </w:rPr>
        <w:t xml:space="preserve"> </w:t>
      </w:r>
      <w:r w:rsidRPr="00D14030">
        <w:rPr>
          <w:color w:val="000000"/>
          <w:sz w:val="28"/>
          <w:szCs w:val="28"/>
        </w:rPr>
        <w:t>цьому етапі розвитку права ЄС міграційна політика</w:t>
      </w:r>
      <w:r>
        <w:rPr>
          <w:color w:val="000000"/>
          <w:sz w:val="28"/>
          <w:szCs w:val="28"/>
        </w:rPr>
        <w:t xml:space="preserve"> </w:t>
      </w:r>
      <w:r w:rsidRPr="00D14030">
        <w:rPr>
          <w:color w:val="000000"/>
          <w:sz w:val="28"/>
          <w:szCs w:val="28"/>
        </w:rPr>
        <w:t>стала елементом зовнішньої політики Союзу.</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У 2000 році Європейська Комісія (ЄК) офіційно</w:t>
      </w:r>
      <w:r>
        <w:rPr>
          <w:color w:val="000000"/>
          <w:sz w:val="28"/>
          <w:szCs w:val="28"/>
        </w:rPr>
        <w:t xml:space="preserve"> </w:t>
      </w:r>
      <w:r w:rsidRPr="00D14030">
        <w:rPr>
          <w:color w:val="000000"/>
          <w:sz w:val="28"/>
          <w:szCs w:val="28"/>
        </w:rPr>
        <w:t>заявила, що політика «нульової імміграції» не є</w:t>
      </w:r>
      <w:r>
        <w:rPr>
          <w:color w:val="000000"/>
          <w:sz w:val="28"/>
          <w:szCs w:val="28"/>
        </w:rPr>
        <w:t xml:space="preserve"> </w:t>
      </w:r>
      <w:r w:rsidRPr="00D14030">
        <w:rPr>
          <w:color w:val="000000"/>
          <w:sz w:val="28"/>
          <w:szCs w:val="28"/>
        </w:rPr>
        <w:t>допустимою через наявну демографічну ситуацію</w:t>
      </w:r>
      <w:r>
        <w:rPr>
          <w:color w:val="000000"/>
          <w:sz w:val="28"/>
          <w:szCs w:val="28"/>
        </w:rPr>
        <w:t xml:space="preserve"> </w:t>
      </w:r>
      <w:r w:rsidRPr="00D14030">
        <w:rPr>
          <w:color w:val="000000"/>
          <w:sz w:val="28"/>
          <w:szCs w:val="28"/>
        </w:rPr>
        <w:t>в ЄС, що погрожує соціально-економічною кризою</w:t>
      </w:r>
      <w:r>
        <w:rPr>
          <w:color w:val="000000"/>
          <w:sz w:val="28"/>
          <w:szCs w:val="28"/>
        </w:rPr>
        <w:t xml:space="preserve"> </w:t>
      </w:r>
      <w:r w:rsidRPr="00D14030">
        <w:rPr>
          <w:color w:val="000000"/>
          <w:sz w:val="28"/>
          <w:szCs w:val="28"/>
        </w:rPr>
        <w:t>та втратою темп</w:t>
      </w:r>
      <w:r>
        <w:rPr>
          <w:color w:val="000000"/>
          <w:sz w:val="28"/>
          <w:szCs w:val="28"/>
        </w:rPr>
        <w:t>ів економічного зростання в най</w:t>
      </w:r>
      <w:r w:rsidRPr="00D14030">
        <w:rPr>
          <w:color w:val="000000"/>
          <w:sz w:val="28"/>
          <w:szCs w:val="28"/>
        </w:rPr>
        <w:t>ближчому майбутньому.</w:t>
      </w:r>
      <w:r>
        <w:rPr>
          <w:color w:val="000000"/>
          <w:sz w:val="28"/>
          <w:szCs w:val="28"/>
        </w:rPr>
        <w:t xml:space="preserve"> </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 xml:space="preserve">З 2004 року в ЄС </w:t>
      </w:r>
      <w:r>
        <w:rPr>
          <w:color w:val="000000"/>
          <w:sz w:val="28"/>
          <w:szCs w:val="28"/>
        </w:rPr>
        <w:t>працювала «Гаазька про</w:t>
      </w:r>
      <w:r w:rsidRPr="00D14030">
        <w:rPr>
          <w:color w:val="000000"/>
          <w:sz w:val="28"/>
          <w:szCs w:val="28"/>
        </w:rPr>
        <w:t>грама» щодо ро</w:t>
      </w:r>
      <w:r>
        <w:rPr>
          <w:color w:val="000000"/>
          <w:sz w:val="28"/>
          <w:szCs w:val="28"/>
        </w:rPr>
        <w:t>звитку єдиної «Європейської сис</w:t>
      </w:r>
      <w:r w:rsidRPr="00D14030">
        <w:rPr>
          <w:color w:val="000000"/>
          <w:sz w:val="28"/>
          <w:szCs w:val="28"/>
        </w:rPr>
        <w:t>теми притулку до 2010 року», а у 2005 році було</w:t>
      </w:r>
      <w:r>
        <w:rPr>
          <w:color w:val="000000"/>
          <w:sz w:val="28"/>
          <w:szCs w:val="28"/>
        </w:rPr>
        <w:t xml:space="preserve"> </w:t>
      </w:r>
      <w:r w:rsidRPr="00D14030">
        <w:rPr>
          <w:color w:val="000000"/>
          <w:sz w:val="28"/>
          <w:szCs w:val="28"/>
        </w:rPr>
        <w:t>створено Агентств</w:t>
      </w:r>
      <w:r>
        <w:rPr>
          <w:color w:val="000000"/>
          <w:sz w:val="28"/>
          <w:szCs w:val="28"/>
        </w:rPr>
        <w:t>о ЄС «Frontex» з управління опе</w:t>
      </w:r>
      <w:r w:rsidRPr="00D14030">
        <w:rPr>
          <w:color w:val="000000"/>
          <w:sz w:val="28"/>
          <w:szCs w:val="28"/>
        </w:rPr>
        <w:t>ративним спів</w:t>
      </w:r>
      <w:r>
        <w:rPr>
          <w:color w:val="000000"/>
          <w:sz w:val="28"/>
          <w:szCs w:val="28"/>
        </w:rPr>
        <w:t>робітництвом на зовнішніх кордо</w:t>
      </w:r>
      <w:r w:rsidRPr="00D14030">
        <w:rPr>
          <w:color w:val="000000"/>
          <w:sz w:val="28"/>
          <w:szCs w:val="28"/>
        </w:rPr>
        <w:t>нах. З 2004 року в ЄС було розпочато підписання</w:t>
      </w:r>
      <w:r>
        <w:rPr>
          <w:color w:val="000000"/>
          <w:sz w:val="28"/>
          <w:szCs w:val="28"/>
        </w:rPr>
        <w:t xml:space="preserve"> </w:t>
      </w:r>
      <w:r w:rsidRPr="00D14030">
        <w:rPr>
          <w:color w:val="000000"/>
          <w:sz w:val="28"/>
          <w:szCs w:val="28"/>
        </w:rPr>
        <w:t>системи договорі</w:t>
      </w:r>
      <w:r>
        <w:rPr>
          <w:color w:val="000000"/>
          <w:sz w:val="28"/>
          <w:szCs w:val="28"/>
        </w:rPr>
        <w:t>в щодо реалізації політики реад</w:t>
      </w:r>
      <w:r w:rsidRPr="00D14030">
        <w:rPr>
          <w:color w:val="000000"/>
          <w:sz w:val="28"/>
          <w:szCs w:val="28"/>
        </w:rPr>
        <w:t xml:space="preserve">місії, запроваджено програму </w:t>
      </w:r>
      <w:r w:rsidRPr="00D14030">
        <w:rPr>
          <w:color w:val="000000"/>
          <w:sz w:val="28"/>
          <w:szCs w:val="28"/>
        </w:rPr>
        <w:lastRenderedPageBreak/>
        <w:t>“AENEAS” («Еней»)</w:t>
      </w:r>
      <w:r>
        <w:rPr>
          <w:color w:val="000000"/>
          <w:sz w:val="28"/>
          <w:szCs w:val="28"/>
        </w:rPr>
        <w:t xml:space="preserve"> </w:t>
      </w:r>
      <w:r w:rsidRPr="00D14030">
        <w:rPr>
          <w:color w:val="000000"/>
          <w:sz w:val="28"/>
          <w:szCs w:val="28"/>
        </w:rPr>
        <w:t>для боротьби з нелегальною міграцією, а також</w:t>
      </w:r>
      <w:r>
        <w:rPr>
          <w:color w:val="000000"/>
          <w:sz w:val="28"/>
          <w:szCs w:val="28"/>
        </w:rPr>
        <w:t xml:space="preserve"> </w:t>
      </w:r>
      <w:r w:rsidRPr="00D14030">
        <w:rPr>
          <w:color w:val="000000"/>
          <w:sz w:val="28"/>
          <w:szCs w:val="28"/>
        </w:rPr>
        <w:t>розпочато «Нову політику сусідства» зі східними</w:t>
      </w:r>
      <w:r>
        <w:rPr>
          <w:color w:val="000000"/>
          <w:sz w:val="28"/>
          <w:szCs w:val="28"/>
        </w:rPr>
        <w:t xml:space="preserve"> </w:t>
      </w:r>
      <w:r w:rsidRPr="00D14030">
        <w:rPr>
          <w:color w:val="000000"/>
          <w:sz w:val="28"/>
          <w:szCs w:val="28"/>
        </w:rPr>
        <w:t>країнами. У 2005</w:t>
      </w:r>
      <w:r>
        <w:rPr>
          <w:color w:val="000000"/>
          <w:sz w:val="28"/>
          <w:szCs w:val="28"/>
        </w:rPr>
        <w:t xml:space="preserve"> році ЄК затвердила пакет ініці</w:t>
      </w:r>
      <w:r w:rsidRPr="00D14030">
        <w:rPr>
          <w:color w:val="000000"/>
          <w:sz w:val="28"/>
          <w:szCs w:val="28"/>
        </w:rPr>
        <w:t>атив щодо суміщення національних стандартів</w:t>
      </w:r>
      <w:r>
        <w:rPr>
          <w:color w:val="000000"/>
          <w:sz w:val="28"/>
          <w:szCs w:val="28"/>
        </w:rPr>
        <w:t xml:space="preserve"> </w:t>
      </w:r>
      <w:r w:rsidRPr="00D14030">
        <w:rPr>
          <w:color w:val="000000"/>
          <w:sz w:val="28"/>
          <w:szCs w:val="28"/>
        </w:rPr>
        <w:t>політики інтеграції</w:t>
      </w:r>
      <w:r>
        <w:rPr>
          <w:color w:val="000000"/>
          <w:sz w:val="28"/>
          <w:szCs w:val="28"/>
        </w:rPr>
        <w:t xml:space="preserve"> іммігрантів. У Посланні ЄК під</w:t>
      </w:r>
      <w:r w:rsidRPr="00D14030">
        <w:rPr>
          <w:color w:val="000000"/>
          <w:sz w:val="28"/>
          <w:szCs w:val="28"/>
        </w:rPr>
        <w:t>креслювалося, що інтеграцію здійснюють країни</w:t>
      </w:r>
      <w:r>
        <w:rPr>
          <w:color w:val="000000"/>
          <w:sz w:val="28"/>
          <w:szCs w:val="28"/>
        </w:rPr>
        <w:t xml:space="preserve"> </w:t>
      </w:r>
      <w:r w:rsidRPr="00D14030">
        <w:rPr>
          <w:color w:val="000000"/>
          <w:sz w:val="28"/>
          <w:szCs w:val="28"/>
        </w:rPr>
        <w:t>ЄС, але невдачі країни можуть негативно вплинути</w:t>
      </w:r>
      <w:r>
        <w:rPr>
          <w:color w:val="000000"/>
          <w:sz w:val="28"/>
          <w:szCs w:val="28"/>
        </w:rPr>
        <w:t xml:space="preserve"> </w:t>
      </w:r>
      <w:r w:rsidRPr="00D14030">
        <w:rPr>
          <w:color w:val="000000"/>
          <w:sz w:val="28"/>
          <w:szCs w:val="28"/>
        </w:rPr>
        <w:t>на весь ЄС, тому</w:t>
      </w:r>
      <w:r>
        <w:rPr>
          <w:color w:val="000000"/>
          <w:sz w:val="28"/>
          <w:szCs w:val="28"/>
        </w:rPr>
        <w:t xml:space="preserve"> інтеграція – це питання загаль</w:t>
      </w:r>
      <w:r w:rsidRPr="00D14030">
        <w:rPr>
          <w:color w:val="000000"/>
          <w:sz w:val="28"/>
          <w:szCs w:val="28"/>
        </w:rPr>
        <w:t>ного інтересу, що має обговорюватись на основі</w:t>
      </w:r>
      <w:r>
        <w:rPr>
          <w:color w:val="000000"/>
          <w:sz w:val="28"/>
          <w:szCs w:val="28"/>
        </w:rPr>
        <w:t xml:space="preserve"> </w:t>
      </w:r>
      <w:r w:rsidRPr="00D14030">
        <w:rPr>
          <w:color w:val="000000"/>
          <w:sz w:val="28"/>
          <w:szCs w:val="28"/>
        </w:rPr>
        <w:t>єдиних принципів.</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Після подій ос</w:t>
      </w:r>
      <w:r>
        <w:rPr>
          <w:color w:val="000000"/>
          <w:sz w:val="28"/>
          <w:szCs w:val="28"/>
        </w:rPr>
        <w:t>ені 2005 року, коли сотні вихід</w:t>
      </w:r>
      <w:r w:rsidRPr="00D14030">
        <w:rPr>
          <w:color w:val="000000"/>
          <w:sz w:val="28"/>
          <w:szCs w:val="28"/>
        </w:rPr>
        <w:t>ців із Центральної Африки штурмували іспанські</w:t>
      </w:r>
      <w:r>
        <w:rPr>
          <w:color w:val="000000"/>
          <w:sz w:val="28"/>
          <w:szCs w:val="28"/>
        </w:rPr>
        <w:t xml:space="preserve"> </w:t>
      </w:r>
      <w:r w:rsidRPr="00D14030">
        <w:rPr>
          <w:color w:val="000000"/>
          <w:sz w:val="28"/>
          <w:szCs w:val="28"/>
        </w:rPr>
        <w:t>анклави в Марокко, глави держав ЄС на зустрічі</w:t>
      </w:r>
      <w:r>
        <w:rPr>
          <w:color w:val="000000"/>
          <w:sz w:val="28"/>
          <w:szCs w:val="28"/>
        </w:rPr>
        <w:t xml:space="preserve"> </w:t>
      </w:r>
      <w:r w:rsidRPr="00D14030">
        <w:rPr>
          <w:color w:val="000000"/>
          <w:sz w:val="28"/>
          <w:szCs w:val="28"/>
        </w:rPr>
        <w:t>в м. Хемптон-Корті (Великобританія) доручили ЄК</w:t>
      </w:r>
      <w:r>
        <w:rPr>
          <w:color w:val="000000"/>
          <w:sz w:val="28"/>
          <w:szCs w:val="28"/>
        </w:rPr>
        <w:t xml:space="preserve">  </w:t>
      </w:r>
      <w:r w:rsidRPr="00D14030">
        <w:rPr>
          <w:color w:val="000000"/>
          <w:sz w:val="28"/>
          <w:szCs w:val="28"/>
        </w:rPr>
        <w:t>підготувати План спільних з країнами походження</w:t>
      </w:r>
      <w:r>
        <w:rPr>
          <w:color w:val="000000"/>
          <w:sz w:val="28"/>
          <w:szCs w:val="28"/>
        </w:rPr>
        <w:t xml:space="preserve"> </w:t>
      </w:r>
      <w:r w:rsidRPr="00D14030">
        <w:rPr>
          <w:color w:val="000000"/>
          <w:sz w:val="28"/>
          <w:szCs w:val="28"/>
        </w:rPr>
        <w:t>і транзиту мігрантів дій, щоби спрямувати зусилля</w:t>
      </w:r>
      <w:r>
        <w:rPr>
          <w:color w:val="000000"/>
          <w:sz w:val="28"/>
          <w:szCs w:val="28"/>
        </w:rPr>
        <w:t xml:space="preserve"> </w:t>
      </w:r>
      <w:r w:rsidRPr="00D14030">
        <w:rPr>
          <w:color w:val="000000"/>
          <w:sz w:val="28"/>
          <w:szCs w:val="28"/>
        </w:rPr>
        <w:t>не на наслідки нелегальної міграції, а на причини,</w:t>
      </w:r>
      <w:r>
        <w:rPr>
          <w:color w:val="000000"/>
          <w:sz w:val="28"/>
          <w:szCs w:val="28"/>
        </w:rPr>
        <w:t xml:space="preserve"> </w:t>
      </w:r>
      <w:r w:rsidRPr="00D14030">
        <w:rPr>
          <w:color w:val="000000"/>
          <w:sz w:val="28"/>
          <w:szCs w:val="28"/>
        </w:rPr>
        <w:t>передбачати не тільки контроль на кордонах, алей збільшення допомоги країнам, що розвиваються.</w:t>
      </w:r>
      <w:r>
        <w:rPr>
          <w:color w:val="000000"/>
          <w:sz w:val="28"/>
          <w:szCs w:val="28"/>
        </w:rPr>
        <w:t xml:space="preserve"> </w:t>
      </w:r>
      <w:r w:rsidRPr="00D14030">
        <w:rPr>
          <w:color w:val="000000"/>
          <w:sz w:val="28"/>
          <w:szCs w:val="28"/>
        </w:rPr>
        <w:t>21 грудня 2005 року ЄК затвердила «Політичний</w:t>
      </w:r>
      <w:r>
        <w:rPr>
          <w:color w:val="000000"/>
          <w:sz w:val="28"/>
          <w:szCs w:val="28"/>
        </w:rPr>
        <w:t xml:space="preserve"> </w:t>
      </w:r>
      <w:r w:rsidRPr="00D14030">
        <w:rPr>
          <w:color w:val="000000"/>
          <w:sz w:val="28"/>
          <w:szCs w:val="28"/>
        </w:rPr>
        <w:t>план легальної імміграції» (так звану Дорожню</w:t>
      </w:r>
      <w:r>
        <w:rPr>
          <w:color w:val="000000"/>
          <w:sz w:val="28"/>
          <w:szCs w:val="28"/>
        </w:rPr>
        <w:t xml:space="preserve"> </w:t>
      </w:r>
      <w:r w:rsidRPr="00D14030">
        <w:rPr>
          <w:color w:val="000000"/>
          <w:sz w:val="28"/>
          <w:szCs w:val="28"/>
        </w:rPr>
        <w:t>карту імміграції), прийняття якої документально</w:t>
      </w:r>
      <w:r>
        <w:rPr>
          <w:color w:val="000000"/>
          <w:sz w:val="28"/>
          <w:szCs w:val="28"/>
        </w:rPr>
        <w:t xml:space="preserve"> </w:t>
      </w:r>
      <w:r w:rsidRPr="00D14030">
        <w:rPr>
          <w:color w:val="000000"/>
          <w:sz w:val="28"/>
          <w:szCs w:val="28"/>
        </w:rPr>
        <w:t>підтвердило зміну курсу імміграційної політики ЄС</w:t>
      </w:r>
      <w:r>
        <w:rPr>
          <w:color w:val="000000"/>
          <w:sz w:val="28"/>
          <w:szCs w:val="28"/>
        </w:rPr>
        <w:t xml:space="preserve"> </w:t>
      </w:r>
      <w:r w:rsidRPr="00D14030">
        <w:rPr>
          <w:color w:val="000000"/>
          <w:sz w:val="28"/>
          <w:szCs w:val="28"/>
        </w:rPr>
        <w:t>від обмежувальн</w:t>
      </w:r>
      <w:r>
        <w:rPr>
          <w:color w:val="000000"/>
          <w:sz w:val="28"/>
          <w:szCs w:val="28"/>
        </w:rPr>
        <w:t>ої до більш прагматичної та від</w:t>
      </w:r>
      <w:r w:rsidRPr="00D14030">
        <w:rPr>
          <w:color w:val="000000"/>
          <w:sz w:val="28"/>
          <w:szCs w:val="28"/>
        </w:rPr>
        <w:t xml:space="preserve">критої. Легальна імміграція, </w:t>
      </w:r>
      <w:r>
        <w:rPr>
          <w:color w:val="000000"/>
          <w:sz w:val="28"/>
          <w:szCs w:val="28"/>
        </w:rPr>
        <w:t>за висловом віце-пре</w:t>
      </w:r>
      <w:r w:rsidRPr="00D14030">
        <w:rPr>
          <w:color w:val="000000"/>
          <w:sz w:val="28"/>
          <w:szCs w:val="28"/>
        </w:rPr>
        <w:t>зидента та комі</w:t>
      </w:r>
      <w:r>
        <w:rPr>
          <w:color w:val="000000"/>
          <w:sz w:val="28"/>
          <w:szCs w:val="28"/>
        </w:rPr>
        <w:t>сара ЄС з питань юстиції та вну</w:t>
      </w:r>
      <w:r w:rsidRPr="00D14030">
        <w:rPr>
          <w:color w:val="000000"/>
          <w:sz w:val="28"/>
          <w:szCs w:val="28"/>
        </w:rPr>
        <w:t>трішніх справ Ф. Франтіні, мала стати відповіддю</w:t>
      </w:r>
      <w:r>
        <w:rPr>
          <w:color w:val="000000"/>
          <w:sz w:val="28"/>
          <w:szCs w:val="28"/>
        </w:rPr>
        <w:t xml:space="preserve"> </w:t>
      </w:r>
      <w:r w:rsidRPr="00D14030">
        <w:rPr>
          <w:color w:val="000000"/>
          <w:sz w:val="28"/>
          <w:szCs w:val="28"/>
        </w:rPr>
        <w:t>на демографічні та економічні виклики, що стоять</w:t>
      </w:r>
      <w:r>
        <w:rPr>
          <w:color w:val="000000"/>
          <w:sz w:val="28"/>
          <w:szCs w:val="28"/>
        </w:rPr>
        <w:t xml:space="preserve"> </w:t>
      </w:r>
      <w:r w:rsidRPr="00D14030">
        <w:rPr>
          <w:color w:val="000000"/>
          <w:sz w:val="28"/>
          <w:szCs w:val="28"/>
        </w:rPr>
        <w:t>перед Європою.</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Стокгольмськ</w:t>
      </w:r>
      <w:r>
        <w:rPr>
          <w:color w:val="000000"/>
          <w:sz w:val="28"/>
          <w:szCs w:val="28"/>
        </w:rPr>
        <w:t>а програма ЄС 2008 року та Ліса</w:t>
      </w:r>
      <w:r w:rsidRPr="00D14030">
        <w:rPr>
          <w:color w:val="000000"/>
          <w:sz w:val="28"/>
          <w:szCs w:val="28"/>
        </w:rPr>
        <w:t>бонська Угода 2009 року, зокрема, у ст. 79 ще раз</w:t>
      </w:r>
      <w:r>
        <w:rPr>
          <w:color w:val="000000"/>
          <w:sz w:val="28"/>
          <w:szCs w:val="28"/>
        </w:rPr>
        <w:t xml:space="preserve"> </w:t>
      </w:r>
      <w:r w:rsidRPr="00D14030">
        <w:rPr>
          <w:color w:val="000000"/>
          <w:sz w:val="28"/>
          <w:szCs w:val="28"/>
        </w:rPr>
        <w:t>визначила «необх</w:t>
      </w:r>
      <w:r>
        <w:rPr>
          <w:color w:val="000000"/>
          <w:sz w:val="28"/>
          <w:szCs w:val="28"/>
        </w:rPr>
        <w:t>ідність проведення єдиної мігра</w:t>
      </w:r>
      <w:r w:rsidRPr="00D14030">
        <w:rPr>
          <w:color w:val="000000"/>
          <w:sz w:val="28"/>
          <w:szCs w:val="28"/>
        </w:rPr>
        <w:t>ційної політики Є</w:t>
      </w:r>
      <w:r>
        <w:rPr>
          <w:color w:val="000000"/>
          <w:sz w:val="28"/>
          <w:szCs w:val="28"/>
        </w:rPr>
        <w:t>С» [27]. Однак всі новації Ліса</w:t>
      </w:r>
      <w:r w:rsidRPr="00D14030">
        <w:rPr>
          <w:color w:val="000000"/>
          <w:sz w:val="28"/>
          <w:szCs w:val="28"/>
        </w:rPr>
        <w:t>бонського договору у сфері міграційної політики</w:t>
      </w:r>
      <w:r>
        <w:rPr>
          <w:color w:val="000000"/>
          <w:sz w:val="28"/>
          <w:szCs w:val="28"/>
        </w:rPr>
        <w:t xml:space="preserve"> </w:t>
      </w:r>
      <w:r w:rsidRPr="00D14030">
        <w:rPr>
          <w:color w:val="000000"/>
          <w:sz w:val="28"/>
          <w:szCs w:val="28"/>
        </w:rPr>
        <w:t>не змогли виве</w:t>
      </w:r>
      <w:r>
        <w:rPr>
          <w:color w:val="000000"/>
          <w:sz w:val="28"/>
          <w:szCs w:val="28"/>
        </w:rPr>
        <w:t>сти цю сферу діяльності на кому</w:t>
      </w:r>
      <w:r w:rsidRPr="00D14030">
        <w:rPr>
          <w:color w:val="000000"/>
          <w:sz w:val="28"/>
          <w:szCs w:val="28"/>
        </w:rPr>
        <w:t>нітарний рівень. Виною стала політика держав-членів, що чинять опір поширенню повноважень</w:t>
      </w:r>
      <w:r>
        <w:rPr>
          <w:color w:val="000000"/>
          <w:sz w:val="28"/>
          <w:szCs w:val="28"/>
        </w:rPr>
        <w:t xml:space="preserve"> </w:t>
      </w:r>
      <w:r w:rsidRPr="00D14030">
        <w:rPr>
          <w:color w:val="000000"/>
          <w:sz w:val="28"/>
          <w:szCs w:val="28"/>
        </w:rPr>
        <w:t>наднаціональних інститутів ЄС на сферу міграції.</w:t>
      </w:r>
      <w:r>
        <w:rPr>
          <w:color w:val="000000"/>
          <w:sz w:val="28"/>
          <w:szCs w:val="28"/>
        </w:rPr>
        <w:t xml:space="preserve"> </w:t>
      </w:r>
      <w:r w:rsidRPr="00D14030">
        <w:rPr>
          <w:color w:val="000000"/>
          <w:sz w:val="28"/>
          <w:szCs w:val="28"/>
        </w:rPr>
        <w:t>Держави-члени не втратили прав щодо прийняття</w:t>
      </w:r>
      <w:r>
        <w:rPr>
          <w:color w:val="000000"/>
          <w:sz w:val="28"/>
          <w:szCs w:val="28"/>
        </w:rPr>
        <w:t xml:space="preserve"> </w:t>
      </w:r>
      <w:r w:rsidRPr="00D14030">
        <w:rPr>
          <w:color w:val="000000"/>
          <w:sz w:val="28"/>
          <w:szCs w:val="28"/>
        </w:rPr>
        <w:t>внутрішніх нормативно-правових актів у цій галузі,</w:t>
      </w:r>
      <w:r>
        <w:rPr>
          <w:color w:val="000000"/>
          <w:sz w:val="28"/>
          <w:szCs w:val="28"/>
        </w:rPr>
        <w:t xml:space="preserve"> </w:t>
      </w:r>
      <w:r w:rsidRPr="00D14030">
        <w:rPr>
          <w:color w:val="000000"/>
          <w:sz w:val="28"/>
          <w:szCs w:val="28"/>
        </w:rPr>
        <w:t>що дозволяє їм регулювати кількість і порядок</w:t>
      </w:r>
      <w:r>
        <w:rPr>
          <w:color w:val="000000"/>
          <w:sz w:val="28"/>
          <w:szCs w:val="28"/>
        </w:rPr>
        <w:t xml:space="preserve"> </w:t>
      </w:r>
      <w:r w:rsidRPr="00D14030">
        <w:rPr>
          <w:color w:val="000000"/>
          <w:sz w:val="28"/>
          <w:szCs w:val="28"/>
        </w:rPr>
        <w:t>видачі довгостро</w:t>
      </w:r>
      <w:r>
        <w:rPr>
          <w:color w:val="000000"/>
          <w:sz w:val="28"/>
          <w:szCs w:val="28"/>
        </w:rPr>
        <w:t>кових національних віз та дозво</w:t>
      </w:r>
      <w:r w:rsidRPr="00D14030">
        <w:rPr>
          <w:color w:val="000000"/>
          <w:sz w:val="28"/>
          <w:szCs w:val="28"/>
        </w:rPr>
        <w:t>лів на проживан</w:t>
      </w:r>
      <w:r>
        <w:rPr>
          <w:color w:val="000000"/>
          <w:sz w:val="28"/>
          <w:szCs w:val="28"/>
        </w:rPr>
        <w:t>ня. Низка держав, таких як Вели</w:t>
      </w:r>
      <w:r w:rsidRPr="00D14030">
        <w:rPr>
          <w:color w:val="000000"/>
          <w:sz w:val="28"/>
          <w:szCs w:val="28"/>
        </w:rPr>
        <w:t>кобританія, Ірландія й Данія, взагалі отримала</w:t>
      </w:r>
      <w:r>
        <w:rPr>
          <w:color w:val="000000"/>
          <w:sz w:val="28"/>
          <w:szCs w:val="28"/>
        </w:rPr>
        <w:t xml:space="preserve"> </w:t>
      </w:r>
      <w:r w:rsidRPr="00D14030">
        <w:rPr>
          <w:color w:val="000000"/>
          <w:sz w:val="28"/>
          <w:szCs w:val="28"/>
        </w:rPr>
        <w:t>можливість не бр</w:t>
      </w:r>
      <w:r>
        <w:rPr>
          <w:color w:val="000000"/>
          <w:sz w:val="28"/>
          <w:szCs w:val="28"/>
        </w:rPr>
        <w:t>ати участь у формуванні іммігра</w:t>
      </w:r>
      <w:r w:rsidRPr="00D14030">
        <w:rPr>
          <w:color w:val="000000"/>
          <w:sz w:val="28"/>
          <w:szCs w:val="28"/>
        </w:rPr>
        <w:t>ційної політики ЄС.</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lastRenderedPageBreak/>
        <w:t xml:space="preserve">На початку </w:t>
      </w:r>
      <w:r>
        <w:rPr>
          <w:color w:val="000000"/>
          <w:sz w:val="28"/>
          <w:szCs w:val="28"/>
        </w:rPr>
        <w:t>2014 року ситуація щодо іммігра</w:t>
      </w:r>
      <w:r w:rsidRPr="00D14030">
        <w:rPr>
          <w:color w:val="000000"/>
          <w:sz w:val="28"/>
          <w:szCs w:val="28"/>
        </w:rPr>
        <w:t>ції стала важк</w:t>
      </w:r>
      <w:r>
        <w:rPr>
          <w:color w:val="000000"/>
          <w:sz w:val="28"/>
          <w:szCs w:val="28"/>
        </w:rPr>
        <w:t>о контрольованою. В Європі заго</w:t>
      </w:r>
      <w:r w:rsidRPr="00D14030">
        <w:rPr>
          <w:color w:val="000000"/>
          <w:sz w:val="28"/>
          <w:szCs w:val="28"/>
        </w:rPr>
        <w:t>ворили про е</w:t>
      </w:r>
      <w:r>
        <w:rPr>
          <w:color w:val="000000"/>
          <w:sz w:val="28"/>
          <w:szCs w:val="28"/>
        </w:rPr>
        <w:t>скалацію «європейської міграцій</w:t>
      </w:r>
      <w:r w:rsidRPr="00D14030">
        <w:rPr>
          <w:color w:val="000000"/>
          <w:sz w:val="28"/>
          <w:szCs w:val="28"/>
        </w:rPr>
        <w:t>ної кризи». Так, у 2014 році в державах-членах</w:t>
      </w:r>
      <w:r>
        <w:rPr>
          <w:color w:val="000000"/>
          <w:sz w:val="28"/>
          <w:szCs w:val="28"/>
        </w:rPr>
        <w:t xml:space="preserve"> </w:t>
      </w:r>
      <w:r w:rsidRPr="00D14030">
        <w:rPr>
          <w:color w:val="000000"/>
          <w:sz w:val="28"/>
          <w:szCs w:val="28"/>
        </w:rPr>
        <w:t>ЄС було подано 630 тис. заявок на притулок, а із</w:t>
      </w:r>
      <w:r>
        <w:rPr>
          <w:color w:val="000000"/>
          <w:sz w:val="28"/>
          <w:szCs w:val="28"/>
        </w:rPr>
        <w:t xml:space="preserve"> </w:t>
      </w:r>
      <w:r w:rsidRPr="00D14030">
        <w:rPr>
          <w:color w:val="000000"/>
          <w:sz w:val="28"/>
          <w:szCs w:val="28"/>
        </w:rPr>
        <w:t>січня по вересень 2015 року було зареєстровано</w:t>
      </w:r>
      <w:r>
        <w:rPr>
          <w:color w:val="000000"/>
          <w:sz w:val="28"/>
          <w:szCs w:val="28"/>
        </w:rPr>
        <w:t xml:space="preserve"> </w:t>
      </w:r>
      <w:r w:rsidRPr="00D14030">
        <w:rPr>
          <w:color w:val="000000"/>
          <w:sz w:val="28"/>
          <w:szCs w:val="28"/>
        </w:rPr>
        <w:t>більше 700 тис. осіб,</w:t>
      </w:r>
      <w:r>
        <w:rPr>
          <w:color w:val="000000"/>
          <w:sz w:val="28"/>
          <w:szCs w:val="28"/>
        </w:rPr>
        <w:t xml:space="preserve"> що шукали притулок </w:t>
      </w:r>
      <w:r w:rsidRPr="00D14030">
        <w:rPr>
          <w:color w:val="000000"/>
          <w:sz w:val="28"/>
          <w:szCs w:val="28"/>
        </w:rPr>
        <w:t>. До</w:t>
      </w:r>
      <w:r>
        <w:rPr>
          <w:color w:val="000000"/>
          <w:sz w:val="28"/>
          <w:szCs w:val="28"/>
        </w:rPr>
        <w:t xml:space="preserve"> </w:t>
      </w:r>
      <w:r w:rsidRPr="00D14030">
        <w:rPr>
          <w:color w:val="000000"/>
          <w:sz w:val="28"/>
          <w:szCs w:val="28"/>
        </w:rPr>
        <w:t>2014 року сформувалися такі шляхи біженців в ЄС:</w:t>
      </w:r>
      <w:r>
        <w:rPr>
          <w:sz w:val="28"/>
          <w:szCs w:val="28"/>
        </w:rPr>
        <w:t xml:space="preserve"> </w:t>
      </w:r>
      <w:r w:rsidRPr="00D14030">
        <w:rPr>
          <w:color w:val="000000"/>
          <w:sz w:val="28"/>
          <w:szCs w:val="28"/>
        </w:rPr>
        <w:t>1) Центрально-середземноморський шлях з</w:t>
      </w:r>
      <w:r>
        <w:rPr>
          <w:color w:val="000000"/>
          <w:sz w:val="28"/>
          <w:szCs w:val="28"/>
        </w:rPr>
        <w:t xml:space="preserve"> </w:t>
      </w:r>
      <w:r w:rsidRPr="00D14030">
        <w:rPr>
          <w:color w:val="000000"/>
          <w:sz w:val="28"/>
          <w:szCs w:val="28"/>
        </w:rPr>
        <w:t>Лівії, Тунісу і Єгипт</w:t>
      </w:r>
      <w:r>
        <w:rPr>
          <w:color w:val="000000"/>
          <w:sz w:val="28"/>
          <w:szCs w:val="28"/>
        </w:rPr>
        <w:t>у до Італії або Мальти (цим шля</w:t>
      </w:r>
      <w:r w:rsidRPr="00D14030">
        <w:rPr>
          <w:color w:val="000000"/>
          <w:sz w:val="28"/>
          <w:szCs w:val="28"/>
        </w:rPr>
        <w:t>хом прибули до ЄС</w:t>
      </w:r>
      <w:r>
        <w:rPr>
          <w:color w:val="000000"/>
          <w:sz w:val="28"/>
          <w:szCs w:val="28"/>
        </w:rPr>
        <w:t xml:space="preserve"> 120 тис. мігрантів; будучи мор</w:t>
      </w:r>
      <w:r w:rsidRPr="00D14030">
        <w:rPr>
          <w:color w:val="000000"/>
          <w:sz w:val="28"/>
          <w:szCs w:val="28"/>
        </w:rPr>
        <w:t>ським, цей шлях вважається найнебезпечнішим);</w:t>
      </w:r>
      <w:r>
        <w:rPr>
          <w:sz w:val="28"/>
          <w:szCs w:val="28"/>
        </w:rPr>
        <w:t xml:space="preserve"> </w:t>
      </w:r>
      <w:r w:rsidRPr="00D14030">
        <w:rPr>
          <w:color w:val="000000"/>
          <w:sz w:val="28"/>
          <w:szCs w:val="28"/>
        </w:rPr>
        <w:t>2) Східно-середземноморський шлях, що веде</w:t>
      </w:r>
      <w:r>
        <w:rPr>
          <w:color w:val="000000"/>
          <w:sz w:val="28"/>
          <w:szCs w:val="28"/>
        </w:rPr>
        <w:t xml:space="preserve"> </w:t>
      </w:r>
      <w:r w:rsidRPr="00D14030">
        <w:rPr>
          <w:color w:val="000000"/>
          <w:sz w:val="28"/>
          <w:szCs w:val="28"/>
        </w:rPr>
        <w:t>через Туреччину до грецьких островів (у 2015 році</w:t>
      </w:r>
      <w:r>
        <w:rPr>
          <w:color w:val="000000"/>
          <w:sz w:val="28"/>
          <w:szCs w:val="28"/>
        </w:rPr>
        <w:t xml:space="preserve"> </w:t>
      </w:r>
      <w:r w:rsidRPr="00D14030">
        <w:rPr>
          <w:color w:val="000000"/>
          <w:sz w:val="28"/>
          <w:szCs w:val="28"/>
        </w:rPr>
        <w:t>понад 350 тис. біженців із Сирії, Афганістану та</w:t>
      </w:r>
      <w:r>
        <w:rPr>
          <w:color w:val="000000"/>
          <w:sz w:val="28"/>
          <w:szCs w:val="28"/>
        </w:rPr>
        <w:t xml:space="preserve"> </w:t>
      </w:r>
      <w:r w:rsidRPr="00D14030">
        <w:rPr>
          <w:color w:val="000000"/>
          <w:sz w:val="28"/>
          <w:szCs w:val="28"/>
        </w:rPr>
        <w:t>Пакистану вибрали його);</w:t>
      </w:r>
      <w:r>
        <w:rPr>
          <w:sz w:val="28"/>
          <w:szCs w:val="28"/>
        </w:rPr>
        <w:t xml:space="preserve"> </w:t>
      </w:r>
      <w:r w:rsidRPr="00D14030">
        <w:rPr>
          <w:color w:val="000000"/>
          <w:sz w:val="28"/>
          <w:szCs w:val="28"/>
        </w:rPr>
        <w:t>3) Західно-ба</w:t>
      </w:r>
      <w:r>
        <w:rPr>
          <w:color w:val="000000"/>
          <w:sz w:val="28"/>
          <w:szCs w:val="28"/>
        </w:rPr>
        <w:t>лканський шлях із Сербії в Угор</w:t>
      </w:r>
      <w:r w:rsidRPr="00D14030">
        <w:rPr>
          <w:color w:val="000000"/>
          <w:sz w:val="28"/>
          <w:szCs w:val="28"/>
        </w:rPr>
        <w:t>щину, а далі – найчастіше в Австрію та Німеччину</w:t>
      </w:r>
      <w:r>
        <w:rPr>
          <w:color w:val="000000"/>
          <w:sz w:val="28"/>
          <w:szCs w:val="28"/>
        </w:rPr>
        <w:t xml:space="preserve"> </w:t>
      </w:r>
      <w:r w:rsidRPr="00D14030">
        <w:rPr>
          <w:color w:val="000000"/>
          <w:sz w:val="28"/>
          <w:szCs w:val="28"/>
        </w:rPr>
        <w:t>(цей шлях використовують громадяни Сирії та</w:t>
      </w:r>
      <w:r>
        <w:rPr>
          <w:color w:val="000000"/>
          <w:sz w:val="28"/>
          <w:szCs w:val="28"/>
        </w:rPr>
        <w:t xml:space="preserve"> </w:t>
      </w:r>
      <w:r w:rsidRPr="00D14030">
        <w:rPr>
          <w:color w:val="000000"/>
          <w:sz w:val="28"/>
          <w:szCs w:val="28"/>
        </w:rPr>
        <w:t>Еритреї)</w:t>
      </w:r>
      <w:r>
        <w:rPr>
          <w:sz w:val="28"/>
          <w:szCs w:val="28"/>
        </w:rPr>
        <w:t>.</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У квітні 2014 року під час Четвертого саміту</w:t>
      </w:r>
      <w:r>
        <w:rPr>
          <w:color w:val="000000"/>
          <w:sz w:val="28"/>
          <w:szCs w:val="28"/>
        </w:rPr>
        <w:t xml:space="preserve"> </w:t>
      </w:r>
      <w:r w:rsidRPr="00D14030">
        <w:rPr>
          <w:color w:val="000000"/>
          <w:sz w:val="28"/>
          <w:szCs w:val="28"/>
        </w:rPr>
        <w:t>ЄС – Африка лідери країн прийняли «Декларацію</w:t>
      </w:r>
      <w:r>
        <w:rPr>
          <w:color w:val="000000"/>
          <w:sz w:val="28"/>
          <w:szCs w:val="28"/>
        </w:rPr>
        <w:t xml:space="preserve"> </w:t>
      </w:r>
      <w:r w:rsidRPr="00D14030">
        <w:rPr>
          <w:color w:val="000000"/>
          <w:sz w:val="28"/>
          <w:szCs w:val="28"/>
        </w:rPr>
        <w:t>з питань міграц</w:t>
      </w:r>
      <w:r>
        <w:rPr>
          <w:color w:val="000000"/>
          <w:sz w:val="28"/>
          <w:szCs w:val="28"/>
        </w:rPr>
        <w:t>ії та мобільності» в рамках про</w:t>
      </w:r>
      <w:r w:rsidRPr="00D14030">
        <w:rPr>
          <w:color w:val="000000"/>
          <w:sz w:val="28"/>
          <w:szCs w:val="28"/>
        </w:rPr>
        <w:t>грами GAMM (“The Global Approach to Migration and</w:t>
      </w:r>
      <w:r>
        <w:rPr>
          <w:color w:val="000000"/>
          <w:sz w:val="28"/>
          <w:szCs w:val="28"/>
        </w:rPr>
        <w:t xml:space="preserve"> </w:t>
      </w:r>
      <w:r w:rsidRPr="00D14030">
        <w:rPr>
          <w:color w:val="000000"/>
          <w:sz w:val="28"/>
          <w:szCs w:val="28"/>
        </w:rPr>
        <w:t>Mobility” – «Глобаль</w:t>
      </w:r>
      <w:r>
        <w:rPr>
          <w:color w:val="000000"/>
          <w:sz w:val="28"/>
          <w:szCs w:val="28"/>
        </w:rPr>
        <w:t>ний підхід до міграції і мобіль</w:t>
      </w:r>
      <w:r w:rsidRPr="00D14030">
        <w:rPr>
          <w:color w:val="000000"/>
          <w:sz w:val="28"/>
          <w:szCs w:val="28"/>
        </w:rPr>
        <w:t>ності») [13], якою передбачалося додаткове фінансування урядів країн Африки для стримування</w:t>
      </w:r>
      <w:r>
        <w:rPr>
          <w:color w:val="000000"/>
          <w:sz w:val="28"/>
          <w:szCs w:val="28"/>
        </w:rPr>
        <w:t xml:space="preserve"> </w:t>
      </w:r>
      <w:r w:rsidRPr="00D14030">
        <w:rPr>
          <w:color w:val="000000"/>
          <w:sz w:val="28"/>
          <w:szCs w:val="28"/>
        </w:rPr>
        <w:t>еміграції. Крім того, у квітні 2015 року Європейська</w:t>
      </w:r>
      <w:r>
        <w:rPr>
          <w:color w:val="000000"/>
          <w:sz w:val="28"/>
          <w:szCs w:val="28"/>
        </w:rPr>
        <w:t xml:space="preserve"> </w:t>
      </w:r>
      <w:r w:rsidRPr="00D14030">
        <w:rPr>
          <w:color w:val="000000"/>
          <w:sz w:val="28"/>
          <w:szCs w:val="28"/>
        </w:rPr>
        <w:t>Рада закликала</w:t>
      </w:r>
      <w:r>
        <w:rPr>
          <w:color w:val="000000"/>
          <w:sz w:val="28"/>
          <w:szCs w:val="28"/>
        </w:rPr>
        <w:t xml:space="preserve"> до наділення держав правом роз</w:t>
      </w:r>
      <w:r w:rsidRPr="00D14030">
        <w:rPr>
          <w:color w:val="000000"/>
          <w:sz w:val="28"/>
          <w:szCs w:val="28"/>
        </w:rPr>
        <w:t>гортання європейських офісів міграції в країнах –донорах незаконної міграції із січня 2016 року.</w:t>
      </w:r>
      <w:r>
        <w:rPr>
          <w:sz w:val="28"/>
          <w:szCs w:val="28"/>
        </w:rPr>
        <w:t xml:space="preserve"> </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У травні 2015 року голова ЄК Жан-Клод Юнкер</w:t>
      </w:r>
      <w:r>
        <w:rPr>
          <w:color w:val="000000"/>
          <w:sz w:val="28"/>
          <w:szCs w:val="28"/>
        </w:rPr>
        <w:t xml:space="preserve"> </w:t>
      </w:r>
      <w:r w:rsidRPr="00D14030">
        <w:rPr>
          <w:color w:val="000000"/>
          <w:sz w:val="28"/>
          <w:szCs w:val="28"/>
        </w:rPr>
        <w:t>представив пл</w:t>
      </w:r>
      <w:r>
        <w:rPr>
          <w:color w:val="000000"/>
          <w:sz w:val="28"/>
          <w:szCs w:val="28"/>
        </w:rPr>
        <w:t>ан боротьби з нелегальною мігра</w:t>
      </w:r>
      <w:r w:rsidRPr="00D14030">
        <w:rPr>
          <w:color w:val="000000"/>
          <w:sz w:val="28"/>
          <w:szCs w:val="28"/>
        </w:rPr>
        <w:t>цією в чотирьох пунктах:</w:t>
      </w:r>
      <w:r>
        <w:rPr>
          <w:sz w:val="28"/>
          <w:szCs w:val="28"/>
        </w:rPr>
        <w:t xml:space="preserve"> </w:t>
      </w:r>
      <w:r w:rsidRPr="00D14030">
        <w:rPr>
          <w:color w:val="000000"/>
          <w:sz w:val="28"/>
          <w:szCs w:val="28"/>
        </w:rPr>
        <w:t>1) єдина міграційна політика для ЄС шляхом</w:t>
      </w:r>
      <w:r>
        <w:rPr>
          <w:color w:val="000000"/>
          <w:sz w:val="28"/>
          <w:szCs w:val="28"/>
        </w:rPr>
        <w:t xml:space="preserve"> </w:t>
      </w:r>
      <w:r w:rsidRPr="00D14030">
        <w:rPr>
          <w:color w:val="000000"/>
          <w:sz w:val="28"/>
          <w:szCs w:val="28"/>
        </w:rPr>
        <w:t>введення квот на прийом біженців;</w:t>
      </w:r>
      <w:r>
        <w:rPr>
          <w:sz w:val="28"/>
          <w:szCs w:val="28"/>
        </w:rPr>
        <w:t xml:space="preserve"> </w:t>
      </w:r>
      <w:r w:rsidRPr="00D14030">
        <w:rPr>
          <w:color w:val="000000"/>
          <w:sz w:val="28"/>
          <w:szCs w:val="28"/>
        </w:rPr>
        <w:t>2) спільна боротьба з нелегальною імміграцією</w:t>
      </w:r>
      <w:r>
        <w:rPr>
          <w:color w:val="000000"/>
          <w:sz w:val="28"/>
          <w:szCs w:val="28"/>
        </w:rPr>
        <w:t xml:space="preserve"> </w:t>
      </w:r>
      <w:r w:rsidRPr="00D14030">
        <w:rPr>
          <w:color w:val="000000"/>
          <w:sz w:val="28"/>
          <w:szCs w:val="28"/>
        </w:rPr>
        <w:t>та торгівлею людьми;</w:t>
      </w:r>
      <w:r>
        <w:rPr>
          <w:sz w:val="28"/>
          <w:szCs w:val="28"/>
        </w:rPr>
        <w:t xml:space="preserve"> </w:t>
      </w:r>
      <w:r w:rsidRPr="00D14030">
        <w:rPr>
          <w:color w:val="000000"/>
          <w:sz w:val="28"/>
          <w:szCs w:val="28"/>
        </w:rPr>
        <w:t>3) єдиний контроль зовнішніх кордонів ЄС;</w:t>
      </w:r>
      <w:r>
        <w:rPr>
          <w:sz w:val="28"/>
          <w:szCs w:val="28"/>
        </w:rPr>
        <w:t xml:space="preserve"> </w:t>
      </w:r>
      <w:r w:rsidRPr="00D14030">
        <w:rPr>
          <w:color w:val="000000"/>
          <w:sz w:val="28"/>
          <w:szCs w:val="28"/>
        </w:rPr>
        <w:t>4) нова політика</w:t>
      </w:r>
      <w:r>
        <w:rPr>
          <w:color w:val="000000"/>
          <w:sz w:val="28"/>
          <w:szCs w:val="28"/>
        </w:rPr>
        <w:t xml:space="preserve"> у сфері легальної міграції</w:t>
      </w:r>
      <w:r w:rsidRPr="00D14030">
        <w:rPr>
          <w:color w:val="000000"/>
          <w:sz w:val="28"/>
          <w:szCs w:val="28"/>
        </w:rPr>
        <w:t>.</w:t>
      </w:r>
      <w:r>
        <w:rPr>
          <w:color w:val="000000"/>
          <w:sz w:val="28"/>
          <w:szCs w:val="28"/>
        </w:rPr>
        <w:t xml:space="preserve"> </w:t>
      </w:r>
      <w:r w:rsidRPr="00D14030">
        <w:rPr>
          <w:color w:val="000000"/>
          <w:sz w:val="28"/>
          <w:szCs w:val="28"/>
        </w:rPr>
        <w:t>Тоді ж в Брюсселі відбувся надзвичайний саміт</w:t>
      </w:r>
      <w:r>
        <w:rPr>
          <w:color w:val="000000"/>
          <w:sz w:val="28"/>
          <w:szCs w:val="28"/>
        </w:rPr>
        <w:t xml:space="preserve"> </w:t>
      </w:r>
      <w:r w:rsidRPr="00D14030">
        <w:rPr>
          <w:color w:val="000000"/>
          <w:sz w:val="28"/>
          <w:szCs w:val="28"/>
        </w:rPr>
        <w:t>з міграційної кризи, вирішувалося питання щодо</w:t>
      </w:r>
      <w:r>
        <w:rPr>
          <w:color w:val="000000"/>
          <w:sz w:val="28"/>
          <w:szCs w:val="28"/>
        </w:rPr>
        <w:t xml:space="preserve"> </w:t>
      </w:r>
      <w:r w:rsidRPr="00D14030">
        <w:rPr>
          <w:color w:val="000000"/>
          <w:sz w:val="28"/>
          <w:szCs w:val="28"/>
        </w:rPr>
        <w:t>переселення вже прибулих до Італії та Греції</w:t>
      </w:r>
      <w:r>
        <w:rPr>
          <w:color w:val="000000"/>
          <w:sz w:val="28"/>
          <w:szCs w:val="28"/>
        </w:rPr>
        <w:t xml:space="preserve"> </w:t>
      </w:r>
      <w:r w:rsidRPr="00D14030">
        <w:rPr>
          <w:color w:val="000000"/>
          <w:sz w:val="28"/>
          <w:szCs w:val="28"/>
        </w:rPr>
        <w:t>мігрантів, які прете</w:t>
      </w:r>
      <w:r>
        <w:rPr>
          <w:color w:val="000000"/>
          <w:sz w:val="28"/>
          <w:szCs w:val="28"/>
        </w:rPr>
        <w:t>ндували на притулок, в інші кра</w:t>
      </w:r>
      <w:r w:rsidRPr="00D14030">
        <w:rPr>
          <w:color w:val="000000"/>
          <w:sz w:val="28"/>
          <w:szCs w:val="28"/>
        </w:rPr>
        <w:t>їни ЄС на основі квот.</w:t>
      </w:r>
      <w:r>
        <w:rPr>
          <w:color w:val="000000"/>
          <w:sz w:val="28"/>
          <w:szCs w:val="28"/>
        </w:rPr>
        <w:t xml:space="preserve"> </w:t>
      </w:r>
      <w:r>
        <w:rPr>
          <w:sz w:val="28"/>
          <w:szCs w:val="28"/>
        </w:rPr>
        <w:t xml:space="preserve"> </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lastRenderedPageBreak/>
        <w:t>ЄК запропонувала «Європейський порядок</w:t>
      </w:r>
      <w:r>
        <w:rPr>
          <w:color w:val="000000"/>
          <w:sz w:val="28"/>
          <w:szCs w:val="28"/>
        </w:rPr>
        <w:t xml:space="preserve"> </w:t>
      </w:r>
      <w:r w:rsidRPr="00D14030">
        <w:rPr>
          <w:color w:val="000000"/>
          <w:sz w:val="28"/>
          <w:szCs w:val="28"/>
        </w:rPr>
        <w:t xml:space="preserve">денний з питань </w:t>
      </w:r>
      <w:r>
        <w:rPr>
          <w:color w:val="000000"/>
          <w:sz w:val="28"/>
          <w:szCs w:val="28"/>
        </w:rPr>
        <w:t>міграції: схема екстреного пере</w:t>
      </w:r>
      <w:r w:rsidRPr="00D14030">
        <w:rPr>
          <w:color w:val="000000"/>
          <w:sz w:val="28"/>
          <w:szCs w:val="28"/>
        </w:rPr>
        <w:t>селення» [9] (“Relocation’ as a distribution among</w:t>
      </w:r>
      <w:r>
        <w:rPr>
          <w:color w:val="000000"/>
          <w:sz w:val="28"/>
          <w:szCs w:val="28"/>
        </w:rPr>
        <w:t xml:space="preserve"> </w:t>
      </w:r>
      <w:r w:rsidRPr="00D14030">
        <w:rPr>
          <w:color w:val="000000"/>
          <w:sz w:val="28"/>
          <w:szCs w:val="28"/>
        </w:rPr>
        <w:t>Member States”). При цьому ЄК мала визначити</w:t>
      </w:r>
      <w:r>
        <w:rPr>
          <w:color w:val="000000"/>
          <w:sz w:val="28"/>
          <w:szCs w:val="28"/>
        </w:rPr>
        <w:t xml:space="preserve"> </w:t>
      </w:r>
      <w:r w:rsidRPr="00D14030">
        <w:rPr>
          <w:color w:val="000000"/>
          <w:sz w:val="28"/>
          <w:szCs w:val="28"/>
        </w:rPr>
        <w:t>квоти за розподі</w:t>
      </w:r>
      <w:r>
        <w:rPr>
          <w:color w:val="000000"/>
          <w:sz w:val="28"/>
          <w:szCs w:val="28"/>
        </w:rPr>
        <w:t>льчим коефіцієнтом (квоти розра</w:t>
      </w:r>
      <w:r w:rsidRPr="00D14030">
        <w:rPr>
          <w:color w:val="000000"/>
          <w:sz w:val="28"/>
          <w:szCs w:val="28"/>
        </w:rPr>
        <w:t>ховані на основі ВВП кран ЄС, їх населення, рівня</w:t>
      </w:r>
      <w:r>
        <w:rPr>
          <w:color w:val="000000"/>
          <w:sz w:val="28"/>
          <w:szCs w:val="28"/>
        </w:rPr>
        <w:t xml:space="preserve"> </w:t>
      </w:r>
      <w:r w:rsidRPr="00D14030">
        <w:rPr>
          <w:color w:val="000000"/>
          <w:sz w:val="28"/>
          <w:szCs w:val="28"/>
        </w:rPr>
        <w:t>безробіття та кількості вже розглянутих заяв про</w:t>
      </w:r>
      <w:r>
        <w:rPr>
          <w:color w:val="000000"/>
          <w:sz w:val="28"/>
          <w:szCs w:val="28"/>
        </w:rPr>
        <w:t xml:space="preserve"> </w:t>
      </w:r>
      <w:r w:rsidRPr="00D14030">
        <w:rPr>
          <w:color w:val="000000"/>
          <w:sz w:val="28"/>
          <w:szCs w:val="28"/>
        </w:rPr>
        <w:t>надання притулку з 2010 до 201</w:t>
      </w:r>
      <w:r>
        <w:rPr>
          <w:color w:val="000000"/>
          <w:sz w:val="28"/>
          <w:szCs w:val="28"/>
        </w:rPr>
        <w:t>4 роки). Як аль</w:t>
      </w:r>
      <w:r w:rsidRPr="00D14030">
        <w:rPr>
          <w:color w:val="000000"/>
          <w:sz w:val="28"/>
          <w:szCs w:val="28"/>
        </w:rPr>
        <w:t>тернатива розглядався коефіцієнт, розрахований</w:t>
      </w:r>
      <w:r>
        <w:rPr>
          <w:color w:val="000000"/>
          <w:sz w:val="28"/>
          <w:szCs w:val="28"/>
        </w:rPr>
        <w:t xml:space="preserve"> </w:t>
      </w:r>
      <w:r w:rsidRPr="00D14030">
        <w:rPr>
          <w:color w:val="000000"/>
          <w:sz w:val="28"/>
          <w:szCs w:val="28"/>
        </w:rPr>
        <w:t>за Кьонігштайнською формулою (її застосовували у</w:t>
      </w:r>
      <w:r>
        <w:rPr>
          <w:color w:val="000000"/>
          <w:sz w:val="28"/>
          <w:szCs w:val="28"/>
        </w:rPr>
        <w:t xml:space="preserve"> </w:t>
      </w:r>
      <w:r w:rsidRPr="00D14030">
        <w:rPr>
          <w:color w:val="000000"/>
          <w:sz w:val="28"/>
          <w:szCs w:val="28"/>
        </w:rPr>
        <w:t>1949 році для визначення витрат окремих земель</w:t>
      </w:r>
      <w:r>
        <w:rPr>
          <w:color w:val="000000"/>
          <w:sz w:val="28"/>
          <w:szCs w:val="28"/>
        </w:rPr>
        <w:t xml:space="preserve"> </w:t>
      </w:r>
      <w:r w:rsidRPr="00D14030">
        <w:rPr>
          <w:color w:val="000000"/>
          <w:sz w:val="28"/>
          <w:szCs w:val="28"/>
        </w:rPr>
        <w:t>у ФРН для фінансування федеральних наукових</w:t>
      </w:r>
      <w:r>
        <w:rPr>
          <w:color w:val="000000"/>
          <w:sz w:val="28"/>
          <w:szCs w:val="28"/>
        </w:rPr>
        <w:t xml:space="preserve"> </w:t>
      </w:r>
      <w:r w:rsidRPr="00D14030">
        <w:rPr>
          <w:color w:val="000000"/>
          <w:sz w:val="28"/>
          <w:szCs w:val="28"/>
        </w:rPr>
        <w:t>установ). Викор</w:t>
      </w:r>
      <w:r>
        <w:rPr>
          <w:color w:val="000000"/>
          <w:sz w:val="28"/>
          <w:szCs w:val="28"/>
        </w:rPr>
        <w:t>истання такої формули могло при</w:t>
      </w:r>
      <w:r w:rsidRPr="00D14030">
        <w:rPr>
          <w:color w:val="000000"/>
          <w:sz w:val="28"/>
          <w:szCs w:val="28"/>
        </w:rPr>
        <w:t>вести до ще більших витрат, наприклад у Польщі</w:t>
      </w:r>
      <w:r>
        <w:rPr>
          <w:color w:val="000000"/>
          <w:sz w:val="28"/>
          <w:szCs w:val="28"/>
        </w:rPr>
        <w:t xml:space="preserve"> </w:t>
      </w:r>
      <w:r w:rsidRPr="00D14030">
        <w:rPr>
          <w:color w:val="000000"/>
          <w:sz w:val="28"/>
          <w:szCs w:val="28"/>
        </w:rPr>
        <w:t>витрати могли зрости в 4 рази, в Іспанії – в 9 разів,</w:t>
      </w:r>
      <w:r>
        <w:rPr>
          <w:color w:val="000000"/>
          <w:sz w:val="28"/>
          <w:szCs w:val="28"/>
        </w:rPr>
        <w:t xml:space="preserve"> </w:t>
      </w:r>
      <w:r w:rsidRPr="00D14030">
        <w:rPr>
          <w:color w:val="000000"/>
          <w:sz w:val="28"/>
          <w:szCs w:val="28"/>
        </w:rPr>
        <w:t>тому вирішили використовувати перший варіант</w:t>
      </w:r>
      <w:r>
        <w:rPr>
          <w:color w:val="000000"/>
          <w:sz w:val="28"/>
          <w:szCs w:val="28"/>
        </w:rPr>
        <w:t xml:space="preserve"> </w:t>
      </w:r>
      <w:r w:rsidRPr="00D14030">
        <w:rPr>
          <w:color w:val="000000"/>
          <w:sz w:val="28"/>
          <w:szCs w:val="28"/>
        </w:rPr>
        <w:t>визначення квот.</w:t>
      </w:r>
    </w:p>
    <w:p w:rsidR="00CA6CC6" w:rsidRDefault="00CA6CC6" w:rsidP="00CA6CC6">
      <w:pPr>
        <w:tabs>
          <w:tab w:val="left" w:pos="5245"/>
          <w:tab w:val="right" w:pos="9355"/>
        </w:tabs>
        <w:spacing w:line="360" w:lineRule="auto"/>
        <w:ind w:firstLine="567"/>
        <w:rPr>
          <w:sz w:val="28"/>
          <w:szCs w:val="28"/>
        </w:rPr>
      </w:pPr>
      <w:r w:rsidRPr="00D14030">
        <w:rPr>
          <w:color w:val="000000"/>
          <w:sz w:val="28"/>
          <w:szCs w:val="28"/>
        </w:rPr>
        <w:t>За необхідності надання притулку 160 тисячам</w:t>
      </w:r>
      <w:r>
        <w:rPr>
          <w:color w:val="000000"/>
          <w:sz w:val="28"/>
          <w:szCs w:val="28"/>
        </w:rPr>
        <w:t xml:space="preserve"> </w:t>
      </w:r>
      <w:r w:rsidRPr="00D14030">
        <w:rPr>
          <w:color w:val="000000"/>
          <w:sz w:val="28"/>
          <w:szCs w:val="28"/>
        </w:rPr>
        <w:t>мігрантів, які масово скопилися на території Греції (66,4 тис. осіб, або 1,90%), Італії (39,6 тис. осіб,</w:t>
      </w:r>
      <w:r>
        <w:rPr>
          <w:color w:val="000000"/>
          <w:sz w:val="28"/>
          <w:szCs w:val="28"/>
        </w:rPr>
        <w:t xml:space="preserve"> </w:t>
      </w:r>
      <w:r w:rsidRPr="00D14030">
        <w:rPr>
          <w:color w:val="000000"/>
          <w:sz w:val="28"/>
          <w:szCs w:val="28"/>
        </w:rPr>
        <w:t>або 11,84%), Угорщини (54 тис. осіб, або 1,79%),</w:t>
      </w:r>
      <w:r>
        <w:rPr>
          <w:color w:val="000000"/>
          <w:sz w:val="28"/>
          <w:szCs w:val="28"/>
        </w:rPr>
        <w:t xml:space="preserve"> </w:t>
      </w:r>
      <w:r w:rsidRPr="00D14030">
        <w:rPr>
          <w:color w:val="000000"/>
          <w:sz w:val="28"/>
          <w:szCs w:val="28"/>
        </w:rPr>
        <w:t>а також з огляду на набір «мисливців за біженцями</w:t>
      </w:r>
      <w:r>
        <w:rPr>
          <w:color w:val="000000"/>
          <w:sz w:val="28"/>
          <w:szCs w:val="28"/>
        </w:rPr>
        <w:t xml:space="preserve"> </w:t>
      </w:r>
      <w:r w:rsidRPr="00D14030">
        <w:rPr>
          <w:color w:val="000000"/>
          <w:sz w:val="28"/>
          <w:szCs w:val="28"/>
        </w:rPr>
        <w:t>на кордоні із Сербією», про який було інформовано</w:t>
      </w:r>
      <w:r>
        <w:rPr>
          <w:color w:val="000000"/>
          <w:sz w:val="28"/>
          <w:szCs w:val="28"/>
        </w:rPr>
        <w:t xml:space="preserve"> </w:t>
      </w:r>
      <w:r w:rsidRPr="00D14030">
        <w:rPr>
          <w:color w:val="000000"/>
          <w:sz w:val="28"/>
          <w:szCs w:val="28"/>
        </w:rPr>
        <w:t xml:space="preserve">3 вересня 2016 року, квоти, запропоновані ЄК за </w:t>
      </w:r>
      <w:r>
        <w:rPr>
          <w:color w:val="000000"/>
          <w:sz w:val="28"/>
          <w:szCs w:val="28"/>
        </w:rPr>
        <w:t>пла</w:t>
      </w:r>
      <w:r w:rsidRPr="00D14030">
        <w:rPr>
          <w:color w:val="000000"/>
          <w:sz w:val="28"/>
          <w:szCs w:val="28"/>
        </w:rPr>
        <w:t>ном Ю</w:t>
      </w:r>
      <w:r>
        <w:rPr>
          <w:color w:val="000000"/>
          <w:sz w:val="28"/>
          <w:szCs w:val="28"/>
        </w:rPr>
        <w:t>нкера, виглядали таким чином</w:t>
      </w:r>
      <w:r w:rsidRPr="00D14030">
        <w:rPr>
          <w:color w:val="000000"/>
          <w:sz w:val="28"/>
          <w:szCs w:val="28"/>
        </w:rPr>
        <w:t>: Німеччина</w:t>
      </w:r>
      <w:r>
        <w:rPr>
          <w:color w:val="000000"/>
          <w:sz w:val="28"/>
          <w:szCs w:val="28"/>
        </w:rPr>
        <w:t xml:space="preserve"> </w:t>
      </w:r>
      <w:r w:rsidRPr="00D14030">
        <w:rPr>
          <w:color w:val="000000"/>
          <w:sz w:val="28"/>
          <w:szCs w:val="28"/>
        </w:rPr>
        <w:t>мала 40,206 тис. осіб (квота становила 18,42%</w:t>
      </w:r>
      <w:r>
        <w:rPr>
          <w:color w:val="000000"/>
          <w:sz w:val="28"/>
          <w:szCs w:val="28"/>
        </w:rPr>
        <w:t xml:space="preserve"> </w:t>
      </w:r>
      <w:r w:rsidRPr="00D14030">
        <w:rPr>
          <w:color w:val="000000"/>
          <w:sz w:val="28"/>
          <w:szCs w:val="28"/>
        </w:rPr>
        <w:t>від 160 тис. мігрантів), Франція – 30,783 тис. осіб</w:t>
      </w:r>
      <w:r>
        <w:rPr>
          <w:color w:val="000000"/>
          <w:sz w:val="28"/>
          <w:szCs w:val="28"/>
        </w:rPr>
        <w:t xml:space="preserve"> </w:t>
      </w:r>
      <w:r w:rsidRPr="00D14030">
        <w:rPr>
          <w:color w:val="000000"/>
          <w:sz w:val="28"/>
          <w:szCs w:val="28"/>
        </w:rPr>
        <w:t>(14,17%), Іспанія – 19,219 тис. осіб (9,10%),</w:t>
      </w:r>
      <w:r>
        <w:rPr>
          <w:color w:val="000000"/>
          <w:sz w:val="28"/>
          <w:szCs w:val="28"/>
        </w:rPr>
        <w:t xml:space="preserve"> </w:t>
      </w:r>
      <w:r w:rsidRPr="00D14030">
        <w:rPr>
          <w:color w:val="000000"/>
          <w:sz w:val="28"/>
          <w:szCs w:val="28"/>
        </w:rPr>
        <w:t>Польща – 11,946 тис. осіб (5,64%), Нідерланди –9,261 тис. осіб (4,35%), Румунія – 6,351 тис. осіб</w:t>
      </w:r>
      <w:r>
        <w:rPr>
          <w:color w:val="000000"/>
          <w:sz w:val="28"/>
          <w:szCs w:val="28"/>
        </w:rPr>
        <w:t xml:space="preserve"> </w:t>
      </w:r>
      <w:r w:rsidRPr="00D14030">
        <w:rPr>
          <w:color w:val="000000"/>
          <w:sz w:val="28"/>
          <w:szCs w:val="28"/>
        </w:rPr>
        <w:t>(3,75%), Бельгія</w:t>
      </w:r>
      <w:r>
        <w:rPr>
          <w:color w:val="000000"/>
          <w:sz w:val="28"/>
          <w:szCs w:val="28"/>
        </w:rPr>
        <w:t xml:space="preserve"> – 5,928 тис. осіб (2,91%), Шве</w:t>
      </w:r>
      <w:r w:rsidRPr="00D14030">
        <w:rPr>
          <w:color w:val="000000"/>
          <w:sz w:val="28"/>
          <w:szCs w:val="28"/>
        </w:rPr>
        <w:t>ція – 5,838 тис. осіб (2,92%), Австрія – 4,853 тис.</w:t>
      </w:r>
      <w:r>
        <w:rPr>
          <w:color w:val="000000"/>
          <w:sz w:val="28"/>
          <w:szCs w:val="28"/>
        </w:rPr>
        <w:t xml:space="preserve"> </w:t>
      </w:r>
      <w:r w:rsidRPr="00D14030">
        <w:rPr>
          <w:color w:val="000000"/>
          <w:sz w:val="28"/>
          <w:szCs w:val="28"/>
        </w:rPr>
        <w:t>осіб (2,62%), Чехія</w:t>
      </w:r>
      <w:r>
        <w:rPr>
          <w:color w:val="000000"/>
          <w:sz w:val="28"/>
          <w:szCs w:val="28"/>
        </w:rPr>
        <w:t xml:space="preserve"> – 4,306 тис. осіб (2,98%), Фін</w:t>
      </w:r>
      <w:r w:rsidRPr="00D14030">
        <w:rPr>
          <w:color w:val="000000"/>
          <w:sz w:val="28"/>
          <w:szCs w:val="28"/>
        </w:rPr>
        <w:t>ляндія – 3,190 тис. осіб (1,72%), Португалія –3 074 тис. осіб (3,89%), Словаччина – 2,287 тис. осіб</w:t>
      </w:r>
      <w:r>
        <w:rPr>
          <w:color w:val="000000"/>
          <w:sz w:val="28"/>
          <w:szCs w:val="28"/>
        </w:rPr>
        <w:t xml:space="preserve"> </w:t>
      </w:r>
      <w:r w:rsidRPr="00D14030">
        <w:rPr>
          <w:color w:val="000000"/>
          <w:sz w:val="28"/>
          <w:szCs w:val="28"/>
        </w:rPr>
        <w:t>(1,78%), Болгарія – 2 172 тис. осіб (1,25%),</w:t>
      </w:r>
      <w:r>
        <w:rPr>
          <w:color w:val="000000"/>
          <w:sz w:val="28"/>
          <w:szCs w:val="28"/>
        </w:rPr>
        <w:t xml:space="preserve"> </w:t>
      </w:r>
      <w:r w:rsidRPr="00D14030">
        <w:rPr>
          <w:color w:val="000000"/>
          <w:sz w:val="28"/>
          <w:szCs w:val="28"/>
        </w:rPr>
        <w:t>Литва – 1 283 тис. осіб (1,16%), Хорватія – 1</w:t>
      </w:r>
      <w:r>
        <w:rPr>
          <w:color w:val="000000"/>
          <w:sz w:val="28"/>
          <w:szCs w:val="28"/>
        </w:rPr>
        <w:t> </w:t>
      </w:r>
      <w:r w:rsidRPr="00D14030">
        <w:rPr>
          <w:color w:val="000000"/>
          <w:sz w:val="28"/>
          <w:szCs w:val="28"/>
        </w:rPr>
        <w:t>811</w:t>
      </w:r>
      <w:r>
        <w:rPr>
          <w:color w:val="000000"/>
          <w:sz w:val="28"/>
          <w:szCs w:val="28"/>
        </w:rPr>
        <w:t xml:space="preserve"> </w:t>
      </w:r>
      <w:r w:rsidRPr="00D14030">
        <w:rPr>
          <w:color w:val="000000"/>
          <w:sz w:val="28"/>
          <w:szCs w:val="28"/>
        </w:rPr>
        <w:t>(1,73% тис. осіб), Словенія – 1 126 тис. осіб</w:t>
      </w:r>
      <w:r>
        <w:rPr>
          <w:color w:val="000000"/>
          <w:sz w:val="28"/>
          <w:szCs w:val="28"/>
        </w:rPr>
        <w:t xml:space="preserve"> </w:t>
      </w:r>
      <w:r w:rsidRPr="00D14030">
        <w:rPr>
          <w:color w:val="000000"/>
          <w:sz w:val="28"/>
          <w:szCs w:val="28"/>
        </w:rPr>
        <w:t>(1,15%), Естонія – 1 111 тис. осіб (1,76%), Латвія –</w:t>
      </w:r>
      <w:r>
        <w:rPr>
          <w:color w:val="000000"/>
          <w:sz w:val="28"/>
          <w:szCs w:val="28"/>
        </w:rPr>
        <w:t xml:space="preserve"> </w:t>
      </w:r>
      <w:r w:rsidRPr="00D14030">
        <w:rPr>
          <w:color w:val="000000"/>
          <w:sz w:val="28"/>
          <w:szCs w:val="28"/>
        </w:rPr>
        <w:t>1 043 тис. осіб (1,21%), Люксембург – 808 осіб</w:t>
      </w:r>
      <w:r>
        <w:rPr>
          <w:color w:val="000000"/>
          <w:sz w:val="28"/>
          <w:szCs w:val="28"/>
        </w:rPr>
        <w:t xml:space="preserve"> </w:t>
      </w:r>
      <w:r w:rsidRPr="00D14030">
        <w:rPr>
          <w:color w:val="000000"/>
          <w:sz w:val="28"/>
          <w:szCs w:val="28"/>
        </w:rPr>
        <w:t>(0,85%), Кіпр – 447 осіб (0,39%), Мальта – 425 осіб</w:t>
      </w:r>
      <w:r>
        <w:rPr>
          <w:color w:val="000000"/>
          <w:sz w:val="28"/>
          <w:szCs w:val="28"/>
        </w:rPr>
        <w:t xml:space="preserve"> (0,69%) .</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План Юнкера викликав критику та демарші</w:t>
      </w:r>
      <w:r>
        <w:rPr>
          <w:color w:val="000000"/>
          <w:sz w:val="28"/>
          <w:szCs w:val="28"/>
        </w:rPr>
        <w:t xml:space="preserve"> </w:t>
      </w:r>
      <w:r w:rsidRPr="00960B43">
        <w:rPr>
          <w:color w:val="000000"/>
          <w:sz w:val="28"/>
          <w:szCs w:val="28"/>
        </w:rPr>
        <w:t>країн ЄС. Данія та Великобританія відмовилися</w:t>
      </w:r>
      <w:r>
        <w:rPr>
          <w:color w:val="000000"/>
          <w:sz w:val="28"/>
          <w:szCs w:val="28"/>
        </w:rPr>
        <w:t xml:space="preserve"> </w:t>
      </w:r>
      <w:r w:rsidRPr="00960B43">
        <w:rPr>
          <w:color w:val="000000"/>
          <w:sz w:val="28"/>
          <w:szCs w:val="28"/>
        </w:rPr>
        <w:t>брати участь у механізмі квот. Данія заявила, що</w:t>
      </w:r>
      <w:r>
        <w:rPr>
          <w:color w:val="000000"/>
          <w:sz w:val="28"/>
          <w:szCs w:val="28"/>
        </w:rPr>
        <w:t xml:space="preserve"> </w:t>
      </w:r>
      <w:r w:rsidRPr="00960B43">
        <w:rPr>
          <w:color w:val="000000"/>
          <w:sz w:val="28"/>
          <w:szCs w:val="28"/>
        </w:rPr>
        <w:t>не планує приєднуватися до загальноєвропейської</w:t>
      </w:r>
      <w:r>
        <w:rPr>
          <w:color w:val="000000"/>
          <w:sz w:val="28"/>
          <w:szCs w:val="28"/>
        </w:rPr>
        <w:t xml:space="preserve"> </w:t>
      </w:r>
      <w:r w:rsidRPr="00960B43">
        <w:rPr>
          <w:color w:val="000000"/>
          <w:sz w:val="28"/>
          <w:szCs w:val="28"/>
        </w:rPr>
        <w:t>політики квот що</w:t>
      </w:r>
      <w:r>
        <w:rPr>
          <w:color w:val="000000"/>
          <w:sz w:val="28"/>
          <w:szCs w:val="28"/>
        </w:rPr>
        <w:t xml:space="preserve">до </w:t>
      </w:r>
      <w:r>
        <w:rPr>
          <w:color w:val="000000"/>
          <w:sz w:val="28"/>
          <w:szCs w:val="28"/>
        </w:rPr>
        <w:lastRenderedPageBreak/>
        <w:t>мігрантів і, навпаки, посилю</w:t>
      </w:r>
      <w:r w:rsidRPr="00960B43">
        <w:rPr>
          <w:color w:val="000000"/>
          <w:sz w:val="28"/>
          <w:szCs w:val="28"/>
        </w:rPr>
        <w:t>ватиме міграційне законодавство, скорочуватиме</w:t>
      </w:r>
      <w:r>
        <w:rPr>
          <w:color w:val="000000"/>
          <w:sz w:val="28"/>
          <w:szCs w:val="28"/>
        </w:rPr>
        <w:t xml:space="preserve"> </w:t>
      </w:r>
      <w:r w:rsidRPr="00960B43">
        <w:rPr>
          <w:color w:val="000000"/>
          <w:sz w:val="28"/>
          <w:szCs w:val="28"/>
        </w:rPr>
        <w:t>розмір виплат біженцям. Прем’єр-міністр Великої</w:t>
      </w:r>
      <w:r>
        <w:rPr>
          <w:color w:val="000000"/>
          <w:sz w:val="28"/>
          <w:szCs w:val="28"/>
        </w:rPr>
        <w:t xml:space="preserve"> </w:t>
      </w:r>
      <w:r w:rsidRPr="00960B43">
        <w:rPr>
          <w:color w:val="000000"/>
          <w:sz w:val="28"/>
          <w:szCs w:val="28"/>
        </w:rPr>
        <w:t>Британії, яким тоді був Д. Кемерон, заявив, що ЄС</w:t>
      </w:r>
      <w:r>
        <w:rPr>
          <w:color w:val="000000"/>
          <w:sz w:val="28"/>
          <w:szCs w:val="28"/>
        </w:rPr>
        <w:t xml:space="preserve"> </w:t>
      </w:r>
      <w:r w:rsidRPr="00960B43">
        <w:rPr>
          <w:color w:val="000000"/>
          <w:sz w:val="28"/>
          <w:szCs w:val="28"/>
        </w:rPr>
        <w:t>має сконцентруватися на тому, щоби стабілізувати</w:t>
      </w:r>
      <w:r>
        <w:rPr>
          <w:color w:val="000000"/>
          <w:sz w:val="28"/>
          <w:szCs w:val="28"/>
        </w:rPr>
        <w:t xml:space="preserve"> </w:t>
      </w:r>
      <w:r w:rsidRPr="00960B43">
        <w:rPr>
          <w:color w:val="000000"/>
          <w:sz w:val="28"/>
          <w:szCs w:val="28"/>
        </w:rPr>
        <w:t>країни та регіони, з яких накопичилися біженці, а не</w:t>
      </w:r>
      <w:r>
        <w:rPr>
          <w:color w:val="000000"/>
          <w:sz w:val="28"/>
          <w:szCs w:val="28"/>
        </w:rPr>
        <w:t xml:space="preserve"> </w:t>
      </w:r>
      <w:r w:rsidRPr="00960B43">
        <w:rPr>
          <w:color w:val="000000"/>
          <w:sz w:val="28"/>
          <w:szCs w:val="28"/>
        </w:rPr>
        <w:t>розселяти їх по країнах-членах ЄС. Д. Кемерон</w:t>
      </w:r>
      <w:r>
        <w:rPr>
          <w:color w:val="000000"/>
          <w:sz w:val="28"/>
          <w:szCs w:val="28"/>
        </w:rPr>
        <w:t xml:space="preserve"> </w:t>
      </w:r>
      <w:r w:rsidRPr="00960B43">
        <w:rPr>
          <w:color w:val="000000"/>
          <w:sz w:val="28"/>
          <w:szCs w:val="28"/>
        </w:rPr>
        <w:t>запропонував пл</w:t>
      </w:r>
      <w:r>
        <w:rPr>
          <w:color w:val="000000"/>
          <w:sz w:val="28"/>
          <w:szCs w:val="28"/>
        </w:rPr>
        <w:t>ан розселення сирійських мігран</w:t>
      </w:r>
      <w:r w:rsidRPr="00960B43">
        <w:rPr>
          <w:color w:val="000000"/>
          <w:sz w:val="28"/>
          <w:szCs w:val="28"/>
        </w:rPr>
        <w:t>тів безпосередньо поруч із сирійським кордоном.</w:t>
      </w:r>
      <w:r>
        <w:rPr>
          <w:color w:val="000000"/>
          <w:sz w:val="28"/>
          <w:szCs w:val="28"/>
        </w:rPr>
        <w:t xml:space="preserve"> </w:t>
      </w:r>
      <w:r w:rsidRPr="00960B43">
        <w:rPr>
          <w:color w:val="000000"/>
          <w:sz w:val="28"/>
          <w:szCs w:val="28"/>
        </w:rPr>
        <w:t>Вишеградська група (четвір</w:t>
      </w:r>
      <w:r>
        <w:rPr>
          <w:color w:val="000000"/>
          <w:sz w:val="28"/>
          <w:szCs w:val="28"/>
        </w:rPr>
        <w:t>ка), а саме Чехія, Сло</w:t>
      </w:r>
      <w:r w:rsidRPr="00960B43">
        <w:rPr>
          <w:color w:val="000000"/>
          <w:sz w:val="28"/>
          <w:szCs w:val="28"/>
        </w:rPr>
        <w:t>ваччина, Угорщина та Польща, виступила проти</w:t>
      </w:r>
      <w:r>
        <w:rPr>
          <w:color w:val="000000"/>
          <w:sz w:val="28"/>
          <w:szCs w:val="28"/>
        </w:rPr>
        <w:t xml:space="preserve"> </w:t>
      </w:r>
      <w:r w:rsidRPr="00960B43">
        <w:rPr>
          <w:color w:val="000000"/>
          <w:sz w:val="28"/>
          <w:szCs w:val="28"/>
        </w:rPr>
        <w:t>автоматичного ро</w:t>
      </w:r>
      <w:r>
        <w:rPr>
          <w:color w:val="000000"/>
          <w:sz w:val="28"/>
          <w:szCs w:val="28"/>
        </w:rPr>
        <w:t>зподілу біженців з країн півден</w:t>
      </w:r>
      <w:r w:rsidRPr="00960B43">
        <w:rPr>
          <w:color w:val="000000"/>
          <w:sz w:val="28"/>
          <w:szCs w:val="28"/>
        </w:rPr>
        <w:t>ного зовнішнього кордону ЄС. Польща заявила, що</w:t>
      </w:r>
      <w:r>
        <w:rPr>
          <w:color w:val="000000"/>
          <w:sz w:val="28"/>
          <w:szCs w:val="28"/>
        </w:rPr>
        <w:t xml:space="preserve"> </w:t>
      </w:r>
      <w:r w:rsidRPr="00960B43">
        <w:rPr>
          <w:color w:val="000000"/>
          <w:sz w:val="28"/>
          <w:szCs w:val="28"/>
        </w:rPr>
        <w:t>не прийматиме економічних мігрантів, тобто тих,</w:t>
      </w:r>
      <w:r>
        <w:rPr>
          <w:color w:val="000000"/>
          <w:sz w:val="28"/>
          <w:szCs w:val="28"/>
        </w:rPr>
        <w:t xml:space="preserve"> </w:t>
      </w:r>
      <w:r w:rsidRPr="00960B43">
        <w:rPr>
          <w:color w:val="000000"/>
          <w:sz w:val="28"/>
          <w:szCs w:val="28"/>
        </w:rPr>
        <w:t>кого на міграцію в Європу штовхнули нестерпні</w:t>
      </w:r>
      <w:r>
        <w:rPr>
          <w:color w:val="000000"/>
          <w:sz w:val="28"/>
          <w:szCs w:val="28"/>
        </w:rPr>
        <w:t xml:space="preserve"> </w:t>
      </w:r>
      <w:r w:rsidRPr="00960B43">
        <w:rPr>
          <w:color w:val="000000"/>
          <w:sz w:val="28"/>
          <w:szCs w:val="28"/>
        </w:rPr>
        <w:t>умови та бідні</w:t>
      </w:r>
      <w:r>
        <w:rPr>
          <w:color w:val="000000"/>
          <w:sz w:val="28"/>
          <w:szCs w:val="28"/>
        </w:rPr>
        <w:t>сть будинку, а не війна. Словач</w:t>
      </w:r>
      <w:r w:rsidRPr="00960B43">
        <w:rPr>
          <w:color w:val="000000"/>
          <w:sz w:val="28"/>
          <w:szCs w:val="28"/>
        </w:rPr>
        <w:t>чина заявила про неготовність надавати притулок</w:t>
      </w:r>
      <w:r>
        <w:rPr>
          <w:color w:val="000000"/>
          <w:sz w:val="28"/>
          <w:szCs w:val="28"/>
        </w:rPr>
        <w:t xml:space="preserve"> </w:t>
      </w:r>
      <w:r w:rsidRPr="00960B43">
        <w:rPr>
          <w:color w:val="000000"/>
          <w:sz w:val="28"/>
          <w:szCs w:val="28"/>
        </w:rPr>
        <w:t>мусульманам та намір саботувати рішення щодо</w:t>
      </w:r>
      <w:r>
        <w:rPr>
          <w:color w:val="000000"/>
          <w:sz w:val="28"/>
          <w:szCs w:val="28"/>
        </w:rPr>
        <w:t xml:space="preserve"> </w:t>
      </w:r>
      <w:r w:rsidRPr="00960B43">
        <w:rPr>
          <w:color w:val="000000"/>
          <w:sz w:val="28"/>
          <w:szCs w:val="28"/>
        </w:rPr>
        <w:t>квот, оскарживши його в суді ЄС. Угорщина також</w:t>
      </w:r>
      <w:r>
        <w:rPr>
          <w:color w:val="000000"/>
          <w:sz w:val="28"/>
          <w:szCs w:val="28"/>
        </w:rPr>
        <w:t xml:space="preserve"> </w:t>
      </w:r>
      <w:r w:rsidRPr="00960B43">
        <w:rPr>
          <w:color w:val="000000"/>
          <w:sz w:val="28"/>
          <w:szCs w:val="28"/>
        </w:rPr>
        <w:t>заявила про блоку</w:t>
      </w:r>
      <w:r>
        <w:rPr>
          <w:color w:val="000000"/>
          <w:sz w:val="28"/>
          <w:szCs w:val="28"/>
        </w:rPr>
        <w:t>вання та саботаж ініціатив Брюс</w:t>
      </w:r>
      <w:r w:rsidRPr="00960B43">
        <w:rPr>
          <w:color w:val="000000"/>
          <w:sz w:val="28"/>
          <w:szCs w:val="28"/>
        </w:rPr>
        <w:t>селя. Уряди Румунії та Чехії також висловилися</w:t>
      </w:r>
      <w:r>
        <w:rPr>
          <w:color w:val="000000"/>
          <w:sz w:val="28"/>
          <w:szCs w:val="28"/>
        </w:rPr>
        <w:t xml:space="preserve"> </w:t>
      </w:r>
      <w:r w:rsidRPr="00960B43">
        <w:rPr>
          <w:color w:val="000000"/>
          <w:sz w:val="28"/>
          <w:szCs w:val="28"/>
        </w:rPr>
        <w:t>проти обов’язкового прийняття біженців.</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В ЄС рішення приймаються консенсусом 28</w:t>
      </w:r>
      <w:r>
        <w:rPr>
          <w:color w:val="000000"/>
          <w:sz w:val="28"/>
          <w:szCs w:val="28"/>
        </w:rPr>
        <w:t xml:space="preserve"> </w:t>
      </w:r>
      <w:r w:rsidRPr="00960B43">
        <w:rPr>
          <w:color w:val="000000"/>
          <w:sz w:val="28"/>
          <w:szCs w:val="28"/>
        </w:rPr>
        <w:t>країн, а потім мають бути схвалені національними</w:t>
      </w:r>
      <w:r>
        <w:rPr>
          <w:color w:val="000000"/>
          <w:sz w:val="28"/>
          <w:szCs w:val="28"/>
        </w:rPr>
        <w:t xml:space="preserve"> </w:t>
      </w:r>
      <w:r w:rsidRPr="00960B43">
        <w:rPr>
          <w:color w:val="000000"/>
          <w:sz w:val="28"/>
          <w:szCs w:val="28"/>
        </w:rPr>
        <w:t>парламентами. Отже, стало зрозуміло, що план</w:t>
      </w:r>
      <w:r>
        <w:rPr>
          <w:color w:val="000000"/>
          <w:sz w:val="28"/>
          <w:szCs w:val="28"/>
        </w:rPr>
        <w:t xml:space="preserve"> </w:t>
      </w:r>
      <w:r w:rsidRPr="00960B43">
        <w:rPr>
          <w:color w:val="000000"/>
          <w:sz w:val="28"/>
          <w:szCs w:val="28"/>
        </w:rPr>
        <w:t>Юнкера не спрацює, але ЄК запропонувала карати</w:t>
      </w:r>
      <w:r>
        <w:rPr>
          <w:color w:val="000000"/>
          <w:sz w:val="28"/>
          <w:szCs w:val="28"/>
        </w:rPr>
        <w:t xml:space="preserve"> </w:t>
      </w:r>
      <w:r w:rsidRPr="00960B43">
        <w:rPr>
          <w:color w:val="000000"/>
          <w:sz w:val="28"/>
          <w:szCs w:val="28"/>
        </w:rPr>
        <w:t>країни, встановивши штрафи у 0,002% від ВВП</w:t>
      </w:r>
      <w:r>
        <w:rPr>
          <w:color w:val="000000"/>
          <w:sz w:val="28"/>
          <w:szCs w:val="28"/>
        </w:rPr>
        <w:t xml:space="preserve"> </w:t>
      </w:r>
      <w:r w:rsidRPr="00960B43">
        <w:rPr>
          <w:color w:val="000000"/>
          <w:sz w:val="28"/>
          <w:szCs w:val="28"/>
        </w:rPr>
        <w:t>країни за кожного неприйнятого країною біженця.</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 xml:space="preserve">Для виходу з </w:t>
      </w:r>
      <w:r>
        <w:rPr>
          <w:color w:val="000000"/>
          <w:sz w:val="28"/>
          <w:szCs w:val="28"/>
        </w:rPr>
        <w:t>кризи ЄС підписав Угоду з Туреч</w:t>
      </w:r>
      <w:r w:rsidRPr="00960B43">
        <w:rPr>
          <w:color w:val="000000"/>
          <w:sz w:val="28"/>
          <w:szCs w:val="28"/>
        </w:rPr>
        <w:t>чиною щодо фін</w:t>
      </w:r>
      <w:r>
        <w:rPr>
          <w:color w:val="000000"/>
          <w:sz w:val="28"/>
          <w:szCs w:val="28"/>
        </w:rPr>
        <w:t>ансування таборів біженців, роз</w:t>
      </w:r>
      <w:r w:rsidRPr="00960B43">
        <w:rPr>
          <w:color w:val="000000"/>
          <w:sz w:val="28"/>
          <w:szCs w:val="28"/>
        </w:rPr>
        <w:t>ташованих у Ту</w:t>
      </w:r>
      <w:r>
        <w:rPr>
          <w:color w:val="000000"/>
          <w:sz w:val="28"/>
          <w:szCs w:val="28"/>
        </w:rPr>
        <w:t>реччині, на суму 3,3 млрд. дола</w:t>
      </w:r>
      <w:r w:rsidRPr="00960B43">
        <w:rPr>
          <w:color w:val="000000"/>
          <w:sz w:val="28"/>
          <w:szCs w:val="28"/>
        </w:rPr>
        <w:t>рів в обмін на стримування міграційних потоків</w:t>
      </w:r>
      <w:r>
        <w:rPr>
          <w:color w:val="000000"/>
          <w:sz w:val="28"/>
          <w:szCs w:val="28"/>
        </w:rPr>
        <w:t xml:space="preserve"> до Європи.</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У тому ж році на всіх проблемних кордонах</w:t>
      </w:r>
      <w:r>
        <w:rPr>
          <w:color w:val="000000"/>
          <w:sz w:val="28"/>
          <w:szCs w:val="28"/>
        </w:rPr>
        <w:t xml:space="preserve"> </w:t>
      </w:r>
      <w:r w:rsidRPr="00960B43">
        <w:rPr>
          <w:color w:val="000000"/>
          <w:sz w:val="28"/>
          <w:szCs w:val="28"/>
        </w:rPr>
        <w:t xml:space="preserve">ЄС розпочато </w:t>
      </w:r>
      <w:r>
        <w:rPr>
          <w:color w:val="000000"/>
          <w:sz w:val="28"/>
          <w:szCs w:val="28"/>
        </w:rPr>
        <w:t>створення центрів прийому біжен</w:t>
      </w:r>
      <w:r w:rsidRPr="00960B43">
        <w:rPr>
          <w:color w:val="000000"/>
          <w:sz w:val="28"/>
          <w:szCs w:val="28"/>
        </w:rPr>
        <w:t>ців, а для фінансування програм у цій сфері було</w:t>
      </w:r>
      <w:r>
        <w:rPr>
          <w:color w:val="000000"/>
          <w:sz w:val="28"/>
          <w:szCs w:val="28"/>
        </w:rPr>
        <w:t xml:space="preserve"> </w:t>
      </w:r>
      <w:r w:rsidRPr="00960B43">
        <w:rPr>
          <w:color w:val="000000"/>
          <w:sz w:val="28"/>
          <w:szCs w:val="28"/>
        </w:rPr>
        <w:t>створено Цільовий фонд з надзвичайних ситуацій</w:t>
      </w:r>
      <w:r>
        <w:rPr>
          <w:color w:val="000000"/>
          <w:sz w:val="28"/>
          <w:szCs w:val="28"/>
        </w:rPr>
        <w:t xml:space="preserve"> </w:t>
      </w:r>
      <w:r w:rsidRPr="00960B43">
        <w:rPr>
          <w:color w:val="000000"/>
          <w:sz w:val="28"/>
          <w:szCs w:val="28"/>
        </w:rPr>
        <w:t>для стабілізації та усунення причин нелегальної</w:t>
      </w:r>
      <w:r>
        <w:rPr>
          <w:color w:val="000000"/>
          <w:sz w:val="28"/>
          <w:szCs w:val="28"/>
        </w:rPr>
        <w:t xml:space="preserve"> </w:t>
      </w:r>
      <w:r w:rsidRPr="00960B43">
        <w:rPr>
          <w:color w:val="000000"/>
          <w:sz w:val="28"/>
          <w:szCs w:val="28"/>
        </w:rPr>
        <w:t>міграції. Відкритт</w:t>
      </w:r>
      <w:r>
        <w:rPr>
          <w:color w:val="000000"/>
          <w:sz w:val="28"/>
          <w:szCs w:val="28"/>
        </w:rPr>
        <w:t>я Фонду, за словами голови Євро</w:t>
      </w:r>
      <w:r w:rsidRPr="00960B43">
        <w:rPr>
          <w:color w:val="000000"/>
          <w:sz w:val="28"/>
          <w:szCs w:val="28"/>
        </w:rPr>
        <w:t>пейської Ради Д. Туска, спрямоване на зупинення</w:t>
      </w:r>
      <w:r>
        <w:rPr>
          <w:color w:val="000000"/>
          <w:sz w:val="28"/>
          <w:szCs w:val="28"/>
        </w:rPr>
        <w:t xml:space="preserve"> </w:t>
      </w:r>
      <w:r w:rsidRPr="00960B43">
        <w:rPr>
          <w:color w:val="000000"/>
          <w:sz w:val="28"/>
          <w:szCs w:val="28"/>
        </w:rPr>
        <w:t>потоку мігрантів з Африки шляхом «стимулювання</w:t>
      </w:r>
      <w:r>
        <w:rPr>
          <w:color w:val="000000"/>
          <w:sz w:val="28"/>
          <w:szCs w:val="28"/>
        </w:rPr>
        <w:t xml:space="preserve"> </w:t>
      </w:r>
      <w:r w:rsidRPr="00960B43">
        <w:rPr>
          <w:color w:val="000000"/>
          <w:sz w:val="28"/>
          <w:szCs w:val="28"/>
        </w:rPr>
        <w:t>економік країн А</w:t>
      </w:r>
      <w:r>
        <w:rPr>
          <w:color w:val="000000"/>
          <w:sz w:val="28"/>
          <w:szCs w:val="28"/>
        </w:rPr>
        <w:t>фрики за умов їх сприяння повер</w:t>
      </w:r>
      <w:r w:rsidRPr="00960B43">
        <w:rPr>
          <w:color w:val="000000"/>
          <w:sz w:val="28"/>
          <w:szCs w:val="28"/>
        </w:rPr>
        <w:t>нення в Африку мігрантів з ЄС». Спеціальними</w:t>
      </w:r>
      <w:r>
        <w:rPr>
          <w:color w:val="000000"/>
          <w:sz w:val="28"/>
          <w:szCs w:val="28"/>
        </w:rPr>
        <w:t xml:space="preserve"> </w:t>
      </w:r>
      <w:r w:rsidRPr="00960B43">
        <w:rPr>
          <w:color w:val="000000"/>
          <w:sz w:val="28"/>
          <w:szCs w:val="28"/>
        </w:rPr>
        <w:t>заходами, за слов</w:t>
      </w:r>
      <w:r>
        <w:rPr>
          <w:color w:val="000000"/>
          <w:sz w:val="28"/>
          <w:szCs w:val="28"/>
        </w:rPr>
        <w:t>ами Д. Туска, з боку ЄС є подво</w:t>
      </w:r>
      <w:r w:rsidRPr="00960B43">
        <w:rPr>
          <w:color w:val="000000"/>
          <w:sz w:val="28"/>
          <w:szCs w:val="28"/>
        </w:rPr>
        <w:t xml:space="preserve">єння кількості </w:t>
      </w:r>
      <w:r>
        <w:rPr>
          <w:color w:val="000000"/>
          <w:sz w:val="28"/>
          <w:szCs w:val="28"/>
        </w:rPr>
        <w:t xml:space="preserve">місць для громадян Африки в </w:t>
      </w:r>
      <w:r>
        <w:rPr>
          <w:color w:val="000000"/>
          <w:sz w:val="28"/>
          <w:szCs w:val="28"/>
        </w:rPr>
        <w:lastRenderedPageBreak/>
        <w:t>про</w:t>
      </w:r>
      <w:r w:rsidRPr="00960B43">
        <w:rPr>
          <w:color w:val="000000"/>
          <w:sz w:val="28"/>
          <w:szCs w:val="28"/>
        </w:rPr>
        <w:t>грамах вищої ос</w:t>
      </w:r>
      <w:r>
        <w:rPr>
          <w:color w:val="000000"/>
          <w:sz w:val="28"/>
          <w:szCs w:val="28"/>
        </w:rPr>
        <w:t>віти, подвійне фінансування при</w:t>
      </w:r>
      <w:r w:rsidRPr="00960B43">
        <w:rPr>
          <w:color w:val="000000"/>
          <w:sz w:val="28"/>
          <w:szCs w:val="28"/>
        </w:rPr>
        <w:t>кордонного контролю з 2016 року.</w:t>
      </w:r>
    </w:p>
    <w:p w:rsidR="00CA6CC6" w:rsidRDefault="00CA6CC6" w:rsidP="00CA6CC6">
      <w:pPr>
        <w:tabs>
          <w:tab w:val="left" w:pos="5245"/>
          <w:tab w:val="right" w:pos="9355"/>
        </w:tabs>
        <w:spacing w:line="360" w:lineRule="auto"/>
        <w:ind w:firstLine="567"/>
        <w:rPr>
          <w:sz w:val="28"/>
          <w:szCs w:val="28"/>
        </w:rPr>
      </w:pPr>
      <w:r>
        <w:rPr>
          <w:color w:val="000000"/>
          <w:sz w:val="28"/>
          <w:szCs w:val="28"/>
        </w:rPr>
        <w:t>Також керівництво Є</w:t>
      </w:r>
      <w:r w:rsidRPr="00960B43">
        <w:rPr>
          <w:color w:val="000000"/>
          <w:sz w:val="28"/>
          <w:szCs w:val="28"/>
        </w:rPr>
        <w:t>С запропонувало заходи,</w:t>
      </w:r>
      <w:r>
        <w:rPr>
          <w:color w:val="000000"/>
          <w:sz w:val="28"/>
          <w:szCs w:val="28"/>
        </w:rPr>
        <w:t xml:space="preserve"> </w:t>
      </w:r>
      <w:r w:rsidRPr="00960B43">
        <w:rPr>
          <w:color w:val="000000"/>
          <w:sz w:val="28"/>
          <w:szCs w:val="28"/>
        </w:rPr>
        <w:t>вжиття яких спрямоване на нові системи о</w:t>
      </w:r>
      <w:r>
        <w:rPr>
          <w:color w:val="000000"/>
          <w:sz w:val="28"/>
          <w:szCs w:val="28"/>
        </w:rPr>
        <w:t>хо</w:t>
      </w:r>
      <w:r w:rsidRPr="00960B43">
        <w:rPr>
          <w:color w:val="000000"/>
          <w:sz w:val="28"/>
          <w:szCs w:val="28"/>
        </w:rPr>
        <w:t>рони кордонів. Замість агентства “Frontex”, у якого</w:t>
      </w:r>
      <w:r>
        <w:rPr>
          <w:color w:val="000000"/>
          <w:sz w:val="28"/>
          <w:szCs w:val="28"/>
        </w:rPr>
        <w:t xml:space="preserve"> </w:t>
      </w:r>
      <w:r w:rsidRPr="00960B43">
        <w:rPr>
          <w:color w:val="000000"/>
          <w:sz w:val="28"/>
          <w:szCs w:val="28"/>
        </w:rPr>
        <w:t>були тільки функції координації, у 2016 році</w:t>
      </w:r>
      <w:r>
        <w:rPr>
          <w:color w:val="000000"/>
          <w:sz w:val="28"/>
          <w:szCs w:val="28"/>
        </w:rPr>
        <w:t xml:space="preserve"> </w:t>
      </w:r>
      <w:r w:rsidRPr="00960B43">
        <w:rPr>
          <w:color w:val="000000"/>
          <w:sz w:val="28"/>
          <w:szCs w:val="28"/>
        </w:rPr>
        <w:t>на його основі було створено нову «Європейську</w:t>
      </w:r>
      <w:r>
        <w:rPr>
          <w:color w:val="000000"/>
          <w:sz w:val="28"/>
          <w:szCs w:val="28"/>
        </w:rPr>
        <w:t xml:space="preserve"> </w:t>
      </w:r>
      <w:r w:rsidRPr="00960B43">
        <w:rPr>
          <w:color w:val="000000"/>
          <w:sz w:val="28"/>
          <w:szCs w:val="28"/>
        </w:rPr>
        <w:t>службу прикордонної та берегової охорони» (“The</w:t>
      </w:r>
      <w:r>
        <w:rPr>
          <w:color w:val="000000"/>
          <w:sz w:val="28"/>
          <w:szCs w:val="28"/>
        </w:rPr>
        <w:t xml:space="preserve"> </w:t>
      </w:r>
      <w:r w:rsidRPr="00960B43">
        <w:rPr>
          <w:color w:val="000000"/>
          <w:sz w:val="28"/>
          <w:szCs w:val="28"/>
        </w:rPr>
        <w:t>European Border and Coast Guard”, EBCG) [9]. До</w:t>
      </w:r>
      <w:r>
        <w:rPr>
          <w:color w:val="000000"/>
          <w:sz w:val="28"/>
          <w:szCs w:val="28"/>
        </w:rPr>
        <w:t xml:space="preserve"> </w:t>
      </w:r>
      <w:r w:rsidRPr="00960B43">
        <w:rPr>
          <w:color w:val="000000"/>
          <w:sz w:val="28"/>
          <w:szCs w:val="28"/>
        </w:rPr>
        <w:t>2020 року ЄК запланувала впровадження системи</w:t>
      </w:r>
      <w:r>
        <w:rPr>
          <w:color w:val="000000"/>
          <w:sz w:val="28"/>
          <w:szCs w:val="28"/>
        </w:rPr>
        <w:t xml:space="preserve"> </w:t>
      </w:r>
      <w:r w:rsidRPr="00960B43">
        <w:rPr>
          <w:color w:val="000000"/>
          <w:sz w:val="28"/>
          <w:szCs w:val="28"/>
        </w:rPr>
        <w:t>«розумних корд</w:t>
      </w:r>
      <w:r>
        <w:rPr>
          <w:color w:val="000000"/>
          <w:sz w:val="28"/>
          <w:szCs w:val="28"/>
        </w:rPr>
        <w:t>онів» (“smart borders”)</w:t>
      </w:r>
      <w:r w:rsidRPr="00960B43">
        <w:rPr>
          <w:color w:val="000000"/>
          <w:sz w:val="28"/>
          <w:szCs w:val="28"/>
        </w:rPr>
        <w:t>.</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Однак вжиття цих заходів у 2015–2016 роках</w:t>
      </w:r>
      <w:r>
        <w:rPr>
          <w:color w:val="000000"/>
          <w:sz w:val="28"/>
          <w:szCs w:val="28"/>
        </w:rPr>
        <w:t xml:space="preserve"> </w:t>
      </w:r>
      <w:r w:rsidRPr="00960B43">
        <w:rPr>
          <w:color w:val="000000"/>
          <w:sz w:val="28"/>
          <w:szCs w:val="28"/>
        </w:rPr>
        <w:t>було замало, тому 5 країн (Німеччина, Австрія,</w:t>
      </w:r>
      <w:r>
        <w:rPr>
          <w:color w:val="000000"/>
          <w:sz w:val="28"/>
          <w:szCs w:val="28"/>
        </w:rPr>
        <w:t xml:space="preserve"> </w:t>
      </w:r>
      <w:r w:rsidRPr="00960B43">
        <w:rPr>
          <w:color w:val="000000"/>
          <w:sz w:val="28"/>
          <w:szCs w:val="28"/>
        </w:rPr>
        <w:t>Швеція, Норвег</w:t>
      </w:r>
      <w:r>
        <w:rPr>
          <w:color w:val="000000"/>
          <w:sz w:val="28"/>
          <w:szCs w:val="28"/>
        </w:rPr>
        <w:t>ія (хоча вона не входить до Шен</w:t>
      </w:r>
      <w:r w:rsidRPr="00960B43">
        <w:rPr>
          <w:color w:val="000000"/>
          <w:sz w:val="28"/>
          <w:szCs w:val="28"/>
        </w:rPr>
        <w:t>гену), Данія) у 2016 році запровадили частковий чи</w:t>
      </w:r>
      <w:r>
        <w:rPr>
          <w:color w:val="000000"/>
          <w:sz w:val="28"/>
          <w:szCs w:val="28"/>
        </w:rPr>
        <w:t xml:space="preserve"> </w:t>
      </w:r>
      <w:r w:rsidRPr="00960B43">
        <w:rPr>
          <w:color w:val="000000"/>
          <w:sz w:val="28"/>
          <w:szCs w:val="28"/>
        </w:rPr>
        <w:t>повномасштабний паспортний контроль на своїх</w:t>
      </w:r>
      <w:r>
        <w:rPr>
          <w:color w:val="000000"/>
          <w:sz w:val="28"/>
          <w:szCs w:val="28"/>
        </w:rPr>
        <w:t xml:space="preserve"> </w:t>
      </w:r>
      <w:r w:rsidRPr="00960B43">
        <w:rPr>
          <w:color w:val="000000"/>
          <w:sz w:val="28"/>
          <w:szCs w:val="28"/>
        </w:rPr>
        <w:t>кордонах, кори</w:t>
      </w:r>
      <w:r>
        <w:rPr>
          <w:color w:val="000000"/>
          <w:sz w:val="28"/>
          <w:szCs w:val="28"/>
        </w:rPr>
        <w:t>стуючись правом тимчасового від</w:t>
      </w:r>
      <w:r w:rsidRPr="00960B43">
        <w:rPr>
          <w:color w:val="000000"/>
          <w:sz w:val="28"/>
          <w:szCs w:val="28"/>
        </w:rPr>
        <w:t>новлення кордонів згідно зі ст. 29 Шенгенського</w:t>
      </w:r>
      <w:r>
        <w:rPr>
          <w:color w:val="000000"/>
          <w:sz w:val="28"/>
          <w:szCs w:val="28"/>
        </w:rPr>
        <w:t xml:space="preserve"> </w:t>
      </w:r>
      <w:r w:rsidRPr="00960B43">
        <w:rPr>
          <w:color w:val="000000"/>
          <w:sz w:val="28"/>
          <w:szCs w:val="28"/>
        </w:rPr>
        <w:t>Кодексу про кор</w:t>
      </w:r>
      <w:r>
        <w:rPr>
          <w:color w:val="000000"/>
          <w:sz w:val="28"/>
          <w:szCs w:val="28"/>
        </w:rPr>
        <w:t>дони [10]. У 2017 році ЄК продо</w:t>
      </w:r>
      <w:r w:rsidRPr="00960B43">
        <w:rPr>
          <w:color w:val="000000"/>
          <w:sz w:val="28"/>
          <w:szCs w:val="28"/>
        </w:rPr>
        <w:t>вжила термін дії часткових перевірок 5 країнам ЄС</w:t>
      </w:r>
      <w:r>
        <w:rPr>
          <w:color w:val="000000"/>
          <w:sz w:val="28"/>
          <w:szCs w:val="28"/>
        </w:rPr>
        <w:t xml:space="preserve"> </w:t>
      </w:r>
      <w:r w:rsidRPr="00960B43">
        <w:rPr>
          <w:color w:val="000000"/>
          <w:sz w:val="28"/>
          <w:szCs w:val="28"/>
        </w:rPr>
        <w:t>ще на 3 місяці [3]. Австрія продовжила ці перевірки</w:t>
      </w:r>
      <w:r>
        <w:rPr>
          <w:color w:val="000000"/>
          <w:sz w:val="28"/>
          <w:szCs w:val="28"/>
        </w:rPr>
        <w:t xml:space="preserve"> </w:t>
      </w:r>
      <w:r w:rsidRPr="00960B43">
        <w:rPr>
          <w:color w:val="000000"/>
          <w:sz w:val="28"/>
          <w:szCs w:val="28"/>
        </w:rPr>
        <w:t>до травня 2019 року, Німеччина – до листопада</w:t>
      </w:r>
      <w:r>
        <w:rPr>
          <w:color w:val="000000"/>
          <w:sz w:val="28"/>
          <w:szCs w:val="28"/>
        </w:rPr>
        <w:t xml:space="preserve"> </w:t>
      </w:r>
      <w:r w:rsidRPr="00960B43">
        <w:rPr>
          <w:color w:val="000000"/>
          <w:sz w:val="28"/>
          <w:szCs w:val="28"/>
        </w:rPr>
        <w:t>2019 року.</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У 2017 році</w:t>
      </w:r>
      <w:r>
        <w:rPr>
          <w:color w:val="000000"/>
          <w:sz w:val="28"/>
          <w:szCs w:val="28"/>
        </w:rPr>
        <w:t xml:space="preserve"> ЄС прийняв рішення зробити сис</w:t>
      </w:r>
      <w:r w:rsidRPr="00960B43">
        <w:rPr>
          <w:color w:val="000000"/>
          <w:sz w:val="28"/>
          <w:szCs w:val="28"/>
        </w:rPr>
        <w:t>тематичною перевірку даних усіх громадян, що</w:t>
      </w:r>
      <w:r>
        <w:rPr>
          <w:color w:val="000000"/>
          <w:sz w:val="28"/>
          <w:szCs w:val="28"/>
        </w:rPr>
        <w:t xml:space="preserve"> </w:t>
      </w:r>
      <w:r w:rsidRPr="00960B43">
        <w:rPr>
          <w:color w:val="000000"/>
          <w:sz w:val="28"/>
          <w:szCs w:val="28"/>
        </w:rPr>
        <w:t>перетинають зовнішній кор</w:t>
      </w:r>
      <w:r>
        <w:rPr>
          <w:color w:val="000000"/>
          <w:sz w:val="28"/>
          <w:szCs w:val="28"/>
        </w:rPr>
        <w:t>дон ЄС. Тепер прикор</w:t>
      </w:r>
      <w:r w:rsidRPr="00960B43">
        <w:rPr>
          <w:color w:val="000000"/>
          <w:sz w:val="28"/>
          <w:szCs w:val="28"/>
        </w:rPr>
        <w:t>донні служби ЄС мають перевіряти дані мігрантів</w:t>
      </w:r>
      <w:r>
        <w:rPr>
          <w:color w:val="000000"/>
          <w:sz w:val="28"/>
          <w:szCs w:val="28"/>
        </w:rPr>
        <w:t xml:space="preserve"> </w:t>
      </w:r>
      <w:r w:rsidRPr="00960B43">
        <w:rPr>
          <w:color w:val="000000"/>
          <w:sz w:val="28"/>
          <w:szCs w:val="28"/>
        </w:rPr>
        <w:t>у Шенгенскій інф</w:t>
      </w:r>
      <w:r>
        <w:rPr>
          <w:color w:val="000000"/>
          <w:sz w:val="28"/>
          <w:szCs w:val="28"/>
        </w:rPr>
        <w:t>ормаційній системі (SIS), систе</w:t>
      </w:r>
      <w:r w:rsidRPr="00960B43">
        <w:rPr>
          <w:color w:val="000000"/>
          <w:sz w:val="28"/>
          <w:szCs w:val="28"/>
        </w:rPr>
        <w:t>мах EURODAC, Visa Information (VIS), Exit-Entry</w:t>
      </w:r>
      <w:r>
        <w:rPr>
          <w:color w:val="000000"/>
          <w:sz w:val="28"/>
          <w:szCs w:val="28"/>
        </w:rPr>
        <w:t xml:space="preserve"> </w:t>
      </w:r>
      <w:r w:rsidRPr="00960B43">
        <w:rPr>
          <w:color w:val="000000"/>
          <w:sz w:val="28"/>
          <w:szCs w:val="28"/>
        </w:rPr>
        <w:t xml:space="preserve">System – EES (з </w:t>
      </w:r>
      <w:r>
        <w:rPr>
          <w:color w:val="000000"/>
          <w:sz w:val="28"/>
          <w:szCs w:val="28"/>
        </w:rPr>
        <w:t>2020 року), системі для викраде</w:t>
      </w:r>
      <w:r w:rsidRPr="00960B43">
        <w:rPr>
          <w:color w:val="000000"/>
          <w:sz w:val="28"/>
          <w:szCs w:val="28"/>
        </w:rPr>
        <w:t>них чи втрачених документів (SLTD).</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Саме в умовах міграційної кризи 4 вересня</w:t>
      </w:r>
      <w:r>
        <w:rPr>
          <w:color w:val="000000"/>
          <w:sz w:val="28"/>
          <w:szCs w:val="28"/>
        </w:rPr>
        <w:t xml:space="preserve"> </w:t>
      </w:r>
      <w:r w:rsidRPr="00960B43">
        <w:rPr>
          <w:color w:val="000000"/>
          <w:sz w:val="28"/>
          <w:szCs w:val="28"/>
        </w:rPr>
        <w:t>2016 року Верховний комісар ООН з проблем</w:t>
      </w:r>
      <w:r>
        <w:rPr>
          <w:color w:val="000000"/>
          <w:sz w:val="28"/>
          <w:szCs w:val="28"/>
        </w:rPr>
        <w:t xml:space="preserve"> </w:t>
      </w:r>
      <w:r w:rsidRPr="00960B43">
        <w:rPr>
          <w:color w:val="000000"/>
          <w:sz w:val="28"/>
          <w:szCs w:val="28"/>
        </w:rPr>
        <w:t>біженців А. Гутере</w:t>
      </w:r>
      <w:r>
        <w:rPr>
          <w:color w:val="000000"/>
          <w:sz w:val="28"/>
          <w:szCs w:val="28"/>
        </w:rPr>
        <w:t>с оприлюднив шість тез для вирі</w:t>
      </w:r>
      <w:r w:rsidRPr="00960B43">
        <w:rPr>
          <w:color w:val="000000"/>
          <w:sz w:val="28"/>
          <w:szCs w:val="28"/>
        </w:rPr>
        <w:t>шення міграційної кризи:</w:t>
      </w:r>
      <w:r>
        <w:rPr>
          <w:sz w:val="28"/>
          <w:szCs w:val="28"/>
        </w:rPr>
        <w:t xml:space="preserve"> </w:t>
      </w:r>
      <w:r w:rsidRPr="00960B43">
        <w:rPr>
          <w:color w:val="000000"/>
          <w:sz w:val="28"/>
          <w:szCs w:val="28"/>
        </w:rPr>
        <w:t>1) прибули є не мігрантами, а біженцями;</w:t>
      </w:r>
      <w:r>
        <w:rPr>
          <w:sz w:val="28"/>
          <w:szCs w:val="28"/>
        </w:rPr>
        <w:t xml:space="preserve"> </w:t>
      </w:r>
      <w:r w:rsidRPr="00960B43">
        <w:rPr>
          <w:color w:val="000000"/>
          <w:sz w:val="28"/>
          <w:szCs w:val="28"/>
        </w:rPr>
        <w:t>2) кризу ЄС можна подолати тільки солідарно;</w:t>
      </w:r>
      <w:r>
        <w:rPr>
          <w:sz w:val="28"/>
          <w:szCs w:val="28"/>
        </w:rPr>
        <w:t xml:space="preserve"> </w:t>
      </w:r>
      <w:r w:rsidRPr="00960B43">
        <w:rPr>
          <w:color w:val="000000"/>
          <w:sz w:val="28"/>
          <w:szCs w:val="28"/>
        </w:rPr>
        <w:t>3) в ключових державах (Угорщині, Греції, Італії)</w:t>
      </w:r>
      <w:r>
        <w:rPr>
          <w:color w:val="000000"/>
          <w:sz w:val="28"/>
          <w:szCs w:val="28"/>
        </w:rPr>
        <w:t xml:space="preserve"> </w:t>
      </w:r>
      <w:r w:rsidRPr="00960B43">
        <w:rPr>
          <w:color w:val="000000"/>
          <w:sz w:val="28"/>
          <w:szCs w:val="28"/>
        </w:rPr>
        <w:t>необхідно розгор</w:t>
      </w:r>
      <w:r>
        <w:rPr>
          <w:color w:val="000000"/>
          <w:sz w:val="28"/>
          <w:szCs w:val="28"/>
        </w:rPr>
        <w:t>нути механізми прийому, реєстра</w:t>
      </w:r>
      <w:r w:rsidRPr="00960B43">
        <w:rPr>
          <w:color w:val="000000"/>
          <w:sz w:val="28"/>
          <w:szCs w:val="28"/>
        </w:rPr>
        <w:t>ції та надання допомоги;</w:t>
      </w:r>
      <w:r>
        <w:rPr>
          <w:sz w:val="28"/>
          <w:szCs w:val="28"/>
        </w:rPr>
        <w:t xml:space="preserve"> </w:t>
      </w:r>
      <w:r w:rsidRPr="00960B43">
        <w:rPr>
          <w:color w:val="000000"/>
          <w:sz w:val="28"/>
          <w:szCs w:val="28"/>
        </w:rPr>
        <w:t>4) особам, які</w:t>
      </w:r>
      <w:r>
        <w:rPr>
          <w:color w:val="000000"/>
          <w:sz w:val="28"/>
          <w:szCs w:val="28"/>
        </w:rPr>
        <w:t xml:space="preserve"> мають вагомі підстави для отри</w:t>
      </w:r>
      <w:r w:rsidRPr="00960B43">
        <w:rPr>
          <w:color w:val="000000"/>
          <w:sz w:val="28"/>
          <w:szCs w:val="28"/>
        </w:rPr>
        <w:t>мання притулку, має бути надано житло згідно з</w:t>
      </w:r>
      <w:r>
        <w:rPr>
          <w:color w:val="000000"/>
          <w:sz w:val="28"/>
          <w:szCs w:val="28"/>
        </w:rPr>
        <w:t xml:space="preserve"> </w:t>
      </w:r>
      <w:r w:rsidRPr="00960B43">
        <w:rPr>
          <w:color w:val="000000"/>
          <w:sz w:val="28"/>
          <w:szCs w:val="28"/>
        </w:rPr>
        <w:t>програмами розселення (йдеться про збільшення</w:t>
      </w:r>
      <w:r>
        <w:rPr>
          <w:color w:val="000000"/>
          <w:sz w:val="28"/>
          <w:szCs w:val="28"/>
        </w:rPr>
        <w:t xml:space="preserve"> </w:t>
      </w:r>
      <w:r w:rsidRPr="00960B43">
        <w:rPr>
          <w:color w:val="000000"/>
          <w:sz w:val="28"/>
          <w:szCs w:val="28"/>
        </w:rPr>
        <w:t>можливостей до 200 тис. місць);</w:t>
      </w:r>
      <w:r>
        <w:rPr>
          <w:sz w:val="28"/>
          <w:szCs w:val="28"/>
        </w:rPr>
        <w:t xml:space="preserve"> </w:t>
      </w:r>
      <w:r w:rsidRPr="00960B43">
        <w:rPr>
          <w:color w:val="000000"/>
          <w:sz w:val="28"/>
          <w:szCs w:val="28"/>
        </w:rPr>
        <w:t>5) особам, які не мають таких прав, має бути</w:t>
      </w:r>
      <w:r>
        <w:rPr>
          <w:color w:val="000000"/>
          <w:sz w:val="28"/>
          <w:szCs w:val="28"/>
        </w:rPr>
        <w:t xml:space="preserve"> </w:t>
      </w:r>
      <w:r w:rsidRPr="00960B43">
        <w:rPr>
          <w:color w:val="000000"/>
          <w:sz w:val="28"/>
          <w:szCs w:val="28"/>
        </w:rPr>
        <w:lastRenderedPageBreak/>
        <w:t>забезпечене бе</w:t>
      </w:r>
      <w:r>
        <w:rPr>
          <w:color w:val="000000"/>
          <w:sz w:val="28"/>
          <w:szCs w:val="28"/>
        </w:rPr>
        <w:t>зпечне повернення в країни похо</w:t>
      </w:r>
      <w:r w:rsidRPr="00960B43">
        <w:rPr>
          <w:color w:val="000000"/>
          <w:sz w:val="28"/>
          <w:szCs w:val="28"/>
        </w:rPr>
        <w:t>дження;</w:t>
      </w:r>
      <w:r>
        <w:rPr>
          <w:sz w:val="28"/>
          <w:szCs w:val="28"/>
        </w:rPr>
        <w:t xml:space="preserve"> </w:t>
      </w:r>
      <w:r w:rsidRPr="00960B43">
        <w:rPr>
          <w:color w:val="000000"/>
          <w:sz w:val="28"/>
          <w:szCs w:val="28"/>
        </w:rPr>
        <w:t>6) повинні бути посилені заходи щодо протидії</w:t>
      </w:r>
      <w:r>
        <w:rPr>
          <w:color w:val="000000"/>
          <w:sz w:val="28"/>
          <w:szCs w:val="28"/>
        </w:rPr>
        <w:t xml:space="preserve"> </w:t>
      </w:r>
      <w:r w:rsidRPr="00960B43">
        <w:rPr>
          <w:color w:val="000000"/>
          <w:sz w:val="28"/>
          <w:szCs w:val="28"/>
        </w:rPr>
        <w:t>торгівлі людьми.</w:t>
      </w:r>
    </w:p>
    <w:p w:rsidR="00CA6CC6" w:rsidRDefault="00CA6CC6" w:rsidP="00CA6CC6">
      <w:pPr>
        <w:tabs>
          <w:tab w:val="left" w:pos="5245"/>
          <w:tab w:val="right" w:pos="9355"/>
        </w:tabs>
        <w:spacing w:line="360" w:lineRule="auto"/>
        <w:ind w:firstLine="567"/>
        <w:rPr>
          <w:sz w:val="28"/>
          <w:szCs w:val="28"/>
        </w:rPr>
      </w:pPr>
      <w:r w:rsidRPr="00960B43">
        <w:rPr>
          <w:color w:val="000000"/>
          <w:sz w:val="28"/>
          <w:szCs w:val="28"/>
        </w:rPr>
        <w:t>Подвійна природа міграційних</w:t>
      </w:r>
      <w:r>
        <w:rPr>
          <w:color w:val="000000"/>
          <w:sz w:val="28"/>
          <w:szCs w:val="28"/>
        </w:rPr>
        <w:t xml:space="preserve"> </w:t>
      </w:r>
      <w:r w:rsidRPr="00960B43">
        <w:rPr>
          <w:color w:val="000000"/>
          <w:sz w:val="28"/>
          <w:szCs w:val="28"/>
        </w:rPr>
        <w:t>впливів віддзеркалюється на подвійності мі</w:t>
      </w:r>
      <w:r>
        <w:rPr>
          <w:color w:val="000000"/>
          <w:sz w:val="28"/>
          <w:szCs w:val="28"/>
        </w:rPr>
        <w:t>гра</w:t>
      </w:r>
      <w:r w:rsidRPr="00960B43">
        <w:rPr>
          <w:color w:val="000000"/>
          <w:sz w:val="28"/>
          <w:szCs w:val="28"/>
        </w:rPr>
        <w:t>ці</w:t>
      </w:r>
      <w:r>
        <w:rPr>
          <w:color w:val="000000"/>
          <w:sz w:val="28"/>
          <w:szCs w:val="28"/>
        </w:rPr>
        <w:t>йної політики приймаючих країн. О</w:t>
      </w:r>
      <w:r w:rsidRPr="00960B43">
        <w:rPr>
          <w:color w:val="000000"/>
          <w:sz w:val="28"/>
          <w:szCs w:val="28"/>
        </w:rPr>
        <w:t xml:space="preserve">дна </w:t>
      </w:r>
      <w:r>
        <w:rPr>
          <w:color w:val="000000"/>
          <w:sz w:val="28"/>
          <w:szCs w:val="28"/>
        </w:rPr>
        <w:t>частина європейських країн зацікавлена в при</w:t>
      </w:r>
      <w:r w:rsidRPr="00960B43">
        <w:rPr>
          <w:color w:val="000000"/>
          <w:sz w:val="28"/>
          <w:szCs w:val="28"/>
        </w:rPr>
        <w:t>йнятті дешевшого трудоресурсу, тому підтримує</w:t>
      </w:r>
      <w:r>
        <w:rPr>
          <w:color w:val="000000"/>
          <w:sz w:val="28"/>
          <w:szCs w:val="28"/>
        </w:rPr>
        <w:t xml:space="preserve"> </w:t>
      </w:r>
      <w:r w:rsidRPr="00960B43">
        <w:rPr>
          <w:color w:val="000000"/>
          <w:sz w:val="28"/>
          <w:szCs w:val="28"/>
        </w:rPr>
        <w:t xml:space="preserve">м’яку міграційну </w:t>
      </w:r>
      <w:r>
        <w:rPr>
          <w:color w:val="000000"/>
          <w:sz w:val="28"/>
          <w:szCs w:val="28"/>
        </w:rPr>
        <w:t>політику (безвізові режими, при</w:t>
      </w:r>
      <w:r w:rsidRPr="00960B43">
        <w:rPr>
          <w:color w:val="000000"/>
          <w:sz w:val="28"/>
          <w:szCs w:val="28"/>
        </w:rPr>
        <w:t>вілейовані режими кордонів, спеціальні картки та</w:t>
      </w:r>
      <w:r>
        <w:rPr>
          <w:color w:val="000000"/>
          <w:sz w:val="28"/>
          <w:szCs w:val="28"/>
        </w:rPr>
        <w:t xml:space="preserve"> </w:t>
      </w:r>
      <w:r w:rsidRPr="00960B43">
        <w:rPr>
          <w:color w:val="000000"/>
          <w:sz w:val="28"/>
          <w:szCs w:val="28"/>
        </w:rPr>
        <w:t>навіть множинне громадянство), а інша частина</w:t>
      </w:r>
      <w:r>
        <w:rPr>
          <w:color w:val="000000"/>
          <w:sz w:val="28"/>
          <w:szCs w:val="28"/>
        </w:rPr>
        <w:t xml:space="preserve"> </w:t>
      </w:r>
      <w:r w:rsidRPr="00960B43">
        <w:rPr>
          <w:color w:val="000000"/>
          <w:sz w:val="28"/>
          <w:szCs w:val="28"/>
        </w:rPr>
        <w:t>якого тривожно та агресивно реагує на першу та</w:t>
      </w:r>
      <w:r>
        <w:rPr>
          <w:color w:val="000000"/>
          <w:sz w:val="28"/>
          <w:szCs w:val="28"/>
        </w:rPr>
        <w:t xml:space="preserve"> </w:t>
      </w:r>
      <w:r w:rsidRPr="00960B43">
        <w:rPr>
          <w:color w:val="000000"/>
          <w:sz w:val="28"/>
          <w:szCs w:val="28"/>
        </w:rPr>
        <w:t>вимагає антиімміграційних заходів (підтримуючи</w:t>
      </w:r>
      <w:r>
        <w:rPr>
          <w:color w:val="000000"/>
          <w:sz w:val="28"/>
          <w:szCs w:val="28"/>
        </w:rPr>
        <w:t xml:space="preserve"> </w:t>
      </w:r>
      <w:r w:rsidRPr="00960B43">
        <w:rPr>
          <w:color w:val="000000"/>
          <w:sz w:val="28"/>
          <w:szCs w:val="28"/>
        </w:rPr>
        <w:t>ідеї квотування, візового контролю, фільтрації</w:t>
      </w:r>
      <w:r>
        <w:rPr>
          <w:color w:val="000000"/>
          <w:sz w:val="28"/>
          <w:szCs w:val="28"/>
        </w:rPr>
        <w:t xml:space="preserve"> </w:t>
      </w:r>
      <w:r w:rsidRPr="00960B43">
        <w:rPr>
          <w:color w:val="000000"/>
          <w:sz w:val="28"/>
          <w:szCs w:val="28"/>
        </w:rPr>
        <w:t>потоків, проявляє схильність до дискримінації,</w:t>
      </w:r>
      <w:r>
        <w:rPr>
          <w:color w:val="000000"/>
          <w:sz w:val="28"/>
          <w:szCs w:val="28"/>
        </w:rPr>
        <w:t xml:space="preserve"> </w:t>
      </w:r>
      <w:r w:rsidRPr="00960B43">
        <w:rPr>
          <w:color w:val="000000"/>
          <w:sz w:val="28"/>
          <w:szCs w:val="28"/>
        </w:rPr>
        <w:t>сегрегації та расизму).</w:t>
      </w:r>
    </w:p>
    <w:p w:rsidR="00CA6CC6" w:rsidRPr="00A46E1C" w:rsidRDefault="00CA6CC6" w:rsidP="00CA6CC6">
      <w:pPr>
        <w:tabs>
          <w:tab w:val="left" w:pos="5245"/>
          <w:tab w:val="right" w:pos="9355"/>
        </w:tabs>
        <w:spacing w:line="360" w:lineRule="auto"/>
        <w:ind w:firstLine="567"/>
        <w:rPr>
          <w:sz w:val="28"/>
          <w:szCs w:val="28"/>
        </w:rPr>
      </w:pPr>
      <w:r w:rsidRPr="00960B43">
        <w:rPr>
          <w:color w:val="000000"/>
          <w:sz w:val="28"/>
          <w:szCs w:val="28"/>
        </w:rPr>
        <w:t>В умовах глобалізації, коли взаємозалежність</w:t>
      </w:r>
      <w:r>
        <w:rPr>
          <w:color w:val="000000"/>
          <w:sz w:val="28"/>
          <w:szCs w:val="28"/>
        </w:rPr>
        <w:t xml:space="preserve"> </w:t>
      </w:r>
      <w:r w:rsidRPr="00960B43">
        <w:rPr>
          <w:color w:val="000000"/>
          <w:sz w:val="28"/>
          <w:szCs w:val="28"/>
        </w:rPr>
        <w:t xml:space="preserve">розвитку країн </w:t>
      </w:r>
      <w:r>
        <w:rPr>
          <w:color w:val="000000"/>
          <w:sz w:val="28"/>
          <w:szCs w:val="28"/>
        </w:rPr>
        <w:t>стає все більш очевидною, управ</w:t>
      </w:r>
      <w:r w:rsidRPr="00960B43">
        <w:rPr>
          <w:color w:val="000000"/>
          <w:sz w:val="28"/>
          <w:szCs w:val="28"/>
        </w:rPr>
        <w:t>ління міграційним</w:t>
      </w:r>
      <w:r>
        <w:rPr>
          <w:color w:val="000000"/>
          <w:sz w:val="28"/>
          <w:szCs w:val="28"/>
        </w:rPr>
        <w:t>и потоками, які мають різну при</w:t>
      </w:r>
      <w:r w:rsidRPr="00960B43">
        <w:rPr>
          <w:color w:val="000000"/>
          <w:sz w:val="28"/>
          <w:szCs w:val="28"/>
        </w:rPr>
        <w:t>роду, як катастрофічну, так і соціально-економічну,</w:t>
      </w:r>
      <w:r>
        <w:rPr>
          <w:color w:val="000000"/>
          <w:sz w:val="28"/>
          <w:szCs w:val="28"/>
        </w:rPr>
        <w:t xml:space="preserve"> </w:t>
      </w:r>
      <w:r w:rsidRPr="00960B43">
        <w:rPr>
          <w:color w:val="000000"/>
          <w:sz w:val="28"/>
          <w:szCs w:val="28"/>
        </w:rPr>
        <w:t>має отримати реа</w:t>
      </w:r>
      <w:r>
        <w:rPr>
          <w:color w:val="000000"/>
          <w:sz w:val="28"/>
          <w:szCs w:val="28"/>
        </w:rPr>
        <w:t>льну (політичну, правову, фінан</w:t>
      </w:r>
      <w:r w:rsidRPr="00960B43">
        <w:rPr>
          <w:color w:val="000000"/>
          <w:sz w:val="28"/>
          <w:szCs w:val="28"/>
        </w:rPr>
        <w:t>сову, організаці</w:t>
      </w:r>
      <w:r>
        <w:rPr>
          <w:color w:val="000000"/>
          <w:sz w:val="28"/>
          <w:szCs w:val="28"/>
        </w:rPr>
        <w:t>йну) наднаціональну основу. Оче</w:t>
      </w:r>
      <w:r w:rsidRPr="00960B43">
        <w:rPr>
          <w:color w:val="000000"/>
          <w:sz w:val="28"/>
          <w:szCs w:val="28"/>
        </w:rPr>
        <w:t>видно, що намаган</w:t>
      </w:r>
      <w:r>
        <w:rPr>
          <w:color w:val="000000"/>
          <w:sz w:val="28"/>
          <w:szCs w:val="28"/>
        </w:rPr>
        <w:t>ня урядів країн забезпечити ста</w:t>
      </w:r>
      <w:r w:rsidRPr="00960B43">
        <w:rPr>
          <w:color w:val="000000"/>
          <w:sz w:val="28"/>
          <w:szCs w:val="28"/>
        </w:rPr>
        <w:t>лий національний розвиток шляхом самоізоляції</w:t>
      </w:r>
      <w:r>
        <w:rPr>
          <w:color w:val="000000"/>
          <w:sz w:val="28"/>
          <w:szCs w:val="28"/>
        </w:rPr>
        <w:t xml:space="preserve"> </w:t>
      </w:r>
      <w:r w:rsidRPr="00960B43">
        <w:rPr>
          <w:color w:val="000000"/>
          <w:sz w:val="28"/>
          <w:szCs w:val="28"/>
        </w:rPr>
        <w:t>та шляхом саб</w:t>
      </w:r>
      <w:r>
        <w:rPr>
          <w:color w:val="000000"/>
          <w:sz w:val="28"/>
          <w:szCs w:val="28"/>
        </w:rPr>
        <w:t>отажу рішень регіональних надна</w:t>
      </w:r>
      <w:r w:rsidRPr="00960B43">
        <w:rPr>
          <w:color w:val="000000"/>
          <w:sz w:val="28"/>
          <w:szCs w:val="28"/>
        </w:rPr>
        <w:t>ціональних та глобальних організацій обумовить</w:t>
      </w:r>
      <w:r>
        <w:rPr>
          <w:color w:val="000000"/>
          <w:sz w:val="28"/>
          <w:szCs w:val="28"/>
        </w:rPr>
        <w:t xml:space="preserve"> </w:t>
      </w:r>
      <w:r w:rsidRPr="00960B43">
        <w:rPr>
          <w:color w:val="000000"/>
          <w:sz w:val="28"/>
          <w:szCs w:val="28"/>
        </w:rPr>
        <w:t>реактивні політичні рішення схильних до популізму</w:t>
      </w:r>
      <w:r>
        <w:rPr>
          <w:color w:val="000000"/>
          <w:sz w:val="28"/>
          <w:szCs w:val="28"/>
        </w:rPr>
        <w:t xml:space="preserve"> </w:t>
      </w:r>
      <w:r w:rsidRPr="00960B43">
        <w:rPr>
          <w:color w:val="000000"/>
          <w:sz w:val="28"/>
          <w:szCs w:val="28"/>
        </w:rPr>
        <w:t>урядів. Між тим така реактивна політика приведе</w:t>
      </w:r>
      <w:r>
        <w:rPr>
          <w:color w:val="000000"/>
          <w:sz w:val="28"/>
          <w:szCs w:val="28"/>
        </w:rPr>
        <w:t xml:space="preserve"> </w:t>
      </w:r>
      <w:r w:rsidRPr="00960B43">
        <w:rPr>
          <w:color w:val="000000"/>
          <w:sz w:val="28"/>
          <w:szCs w:val="28"/>
        </w:rPr>
        <w:t>до втрати реа</w:t>
      </w:r>
      <w:r>
        <w:rPr>
          <w:color w:val="000000"/>
          <w:sz w:val="28"/>
          <w:szCs w:val="28"/>
        </w:rPr>
        <w:t>льного часу та можливостей вчас</w:t>
      </w:r>
      <w:r w:rsidRPr="00960B43">
        <w:rPr>
          <w:color w:val="000000"/>
          <w:sz w:val="28"/>
          <w:szCs w:val="28"/>
        </w:rPr>
        <w:t>ного запровадж</w:t>
      </w:r>
      <w:r>
        <w:rPr>
          <w:color w:val="000000"/>
          <w:sz w:val="28"/>
          <w:szCs w:val="28"/>
        </w:rPr>
        <w:t>ення інституційної основи реалі</w:t>
      </w:r>
      <w:r w:rsidRPr="00960B43">
        <w:rPr>
          <w:color w:val="000000"/>
          <w:sz w:val="28"/>
          <w:szCs w:val="28"/>
        </w:rPr>
        <w:t>зації стратегічної міграційної політики, узгодженої</w:t>
      </w:r>
      <w:r>
        <w:rPr>
          <w:color w:val="000000"/>
          <w:sz w:val="28"/>
          <w:szCs w:val="28"/>
        </w:rPr>
        <w:t xml:space="preserve"> </w:t>
      </w:r>
      <w:r w:rsidRPr="00960B43">
        <w:rPr>
          <w:color w:val="000000"/>
          <w:sz w:val="28"/>
          <w:szCs w:val="28"/>
        </w:rPr>
        <w:t>на національному, регіональному та глобальному</w:t>
      </w:r>
      <w:r>
        <w:rPr>
          <w:color w:val="000000"/>
          <w:sz w:val="28"/>
          <w:szCs w:val="28"/>
        </w:rPr>
        <w:t xml:space="preserve"> </w:t>
      </w:r>
      <w:r w:rsidRPr="00960B43">
        <w:rPr>
          <w:color w:val="000000"/>
          <w:sz w:val="28"/>
          <w:szCs w:val="28"/>
        </w:rPr>
        <w:t>рівнях, що є безальтернативною умовою по</w:t>
      </w:r>
      <w:r>
        <w:rPr>
          <w:color w:val="000000"/>
          <w:sz w:val="28"/>
          <w:szCs w:val="28"/>
        </w:rPr>
        <w:t>даль</w:t>
      </w:r>
      <w:r w:rsidRPr="00960B43">
        <w:rPr>
          <w:color w:val="000000"/>
          <w:sz w:val="28"/>
          <w:szCs w:val="28"/>
        </w:rPr>
        <w:t>шого сталого розвитку.</w:t>
      </w:r>
    </w:p>
    <w:p w:rsidR="00CA6CC6" w:rsidRDefault="00CA6CC6" w:rsidP="00CA6CC6">
      <w:pPr>
        <w:jc w:val="left"/>
        <w:rPr>
          <w:color w:val="000000"/>
          <w:sz w:val="28"/>
          <w:szCs w:val="28"/>
        </w:rPr>
      </w:pPr>
      <w:r>
        <w:rPr>
          <w:color w:val="000000"/>
          <w:sz w:val="28"/>
          <w:szCs w:val="28"/>
        </w:rPr>
        <w:br w:type="page"/>
      </w:r>
    </w:p>
    <w:p w:rsidR="00CA6CC6" w:rsidRDefault="00CA6CC6" w:rsidP="00CA6CC6">
      <w:pPr>
        <w:spacing w:line="360" w:lineRule="auto"/>
        <w:jc w:val="center"/>
        <w:rPr>
          <w:b/>
          <w:sz w:val="28"/>
          <w:szCs w:val="28"/>
        </w:rPr>
      </w:pPr>
      <w:r>
        <w:rPr>
          <w:b/>
          <w:sz w:val="28"/>
          <w:szCs w:val="28"/>
        </w:rPr>
        <w:lastRenderedPageBreak/>
        <w:t xml:space="preserve">СПИСОК ВИКОРИСТАНОЇ ЛІТЕРАТУРИ </w:t>
      </w:r>
    </w:p>
    <w:p w:rsidR="00CA6CC6" w:rsidRDefault="00CA6CC6" w:rsidP="00CA6CC6">
      <w:pPr>
        <w:spacing w:line="360" w:lineRule="auto"/>
        <w:jc w:val="center"/>
        <w:rPr>
          <w:b/>
          <w:sz w:val="28"/>
          <w:szCs w:val="28"/>
        </w:rPr>
      </w:pPr>
    </w:p>
    <w:p w:rsidR="00CA6CC6" w:rsidRDefault="00CA6CC6" w:rsidP="00CA6CC6">
      <w:pPr>
        <w:spacing w:line="360" w:lineRule="auto"/>
        <w:jc w:val="center"/>
        <w:rPr>
          <w:b/>
          <w:sz w:val="28"/>
          <w:szCs w:val="28"/>
        </w:rPr>
      </w:pPr>
    </w:p>
    <w:p w:rsidR="00CA6CC6" w:rsidRPr="007239BF" w:rsidRDefault="00CA6CC6" w:rsidP="00CA6CC6">
      <w:pPr>
        <w:spacing w:line="360" w:lineRule="auto"/>
        <w:ind w:left="284" w:hanging="284"/>
        <w:rPr>
          <w:sz w:val="28"/>
          <w:szCs w:val="28"/>
        </w:rPr>
      </w:pPr>
      <w:r w:rsidRPr="007239BF">
        <w:rPr>
          <w:rStyle w:val="markedcontent"/>
          <w:sz w:val="28"/>
          <w:szCs w:val="28"/>
          <w:lang w:val="ru-RU"/>
        </w:rPr>
        <w:t xml:space="preserve">1. </w:t>
      </w:r>
      <w:r w:rsidRPr="007239BF">
        <w:rPr>
          <w:sz w:val="28"/>
          <w:szCs w:val="28"/>
        </w:rPr>
        <w:t>Баланюк Д. М. Еволюція принципів міграційної стратегії в ЄС на</w:t>
      </w:r>
      <w:r w:rsidRPr="007239BF">
        <w:rPr>
          <w:sz w:val="28"/>
          <w:szCs w:val="28"/>
        </w:rPr>
        <w:br/>
        <w:t xml:space="preserve">початку XXI ст. </w:t>
      </w:r>
      <w:r w:rsidRPr="007239BF">
        <w:rPr>
          <w:i/>
          <w:sz w:val="28"/>
          <w:szCs w:val="28"/>
        </w:rPr>
        <w:t>Наукове пізнання: методологія та технологія.</w:t>
      </w:r>
      <w:r w:rsidRPr="007239BF">
        <w:rPr>
          <w:i/>
          <w:sz w:val="28"/>
          <w:szCs w:val="28"/>
        </w:rPr>
        <w:br/>
        <w:t>Серія: Філософія, соціологія, політологія.</w:t>
      </w:r>
      <w:r w:rsidRPr="007239BF">
        <w:rPr>
          <w:sz w:val="28"/>
          <w:szCs w:val="28"/>
        </w:rPr>
        <w:t xml:space="preserve"> 2007, №2 (20). С. 15-21.</w:t>
      </w:r>
    </w:p>
    <w:p w:rsidR="00CA6CC6" w:rsidRPr="007239BF" w:rsidRDefault="00CA6CC6" w:rsidP="00CA6CC6">
      <w:pPr>
        <w:spacing w:line="360" w:lineRule="auto"/>
        <w:ind w:left="284" w:hanging="284"/>
        <w:rPr>
          <w:sz w:val="28"/>
          <w:szCs w:val="28"/>
        </w:rPr>
      </w:pPr>
      <w:r w:rsidRPr="007239BF">
        <w:rPr>
          <w:sz w:val="28"/>
          <w:szCs w:val="28"/>
          <w:lang w:val="ru-RU"/>
        </w:rPr>
        <w:t xml:space="preserve">2. </w:t>
      </w:r>
      <w:r w:rsidRPr="007239BF">
        <w:rPr>
          <w:sz w:val="28"/>
          <w:szCs w:val="28"/>
        </w:rPr>
        <w:t>Бехруз Х. Основи цивілізаційного підходу у порівняльному правознавстві. Одеса. : Фенікс, 2007. С. 60.</w:t>
      </w:r>
    </w:p>
    <w:p w:rsidR="00CA6CC6" w:rsidRPr="007239BF" w:rsidRDefault="00CA6CC6" w:rsidP="00CA6CC6">
      <w:pPr>
        <w:spacing w:line="360" w:lineRule="auto"/>
        <w:ind w:left="284" w:hanging="284"/>
        <w:rPr>
          <w:sz w:val="28"/>
          <w:szCs w:val="28"/>
        </w:rPr>
      </w:pPr>
      <w:r w:rsidRPr="007239BF">
        <w:rPr>
          <w:sz w:val="28"/>
          <w:szCs w:val="28"/>
          <w:lang w:val="ru-RU"/>
        </w:rPr>
        <w:t xml:space="preserve">3. </w:t>
      </w:r>
      <w:r w:rsidRPr="007239BF">
        <w:rPr>
          <w:sz w:val="28"/>
          <w:szCs w:val="28"/>
        </w:rPr>
        <w:t>В яких країнах Європи найбільше українських біженців? Аналітичний портал «Слово і діло»: веб-сайт.</w:t>
      </w:r>
      <w:r w:rsidRPr="007239BF">
        <w:rPr>
          <w:sz w:val="28"/>
          <w:szCs w:val="28"/>
          <w:lang w:val="ru-RU"/>
        </w:rPr>
        <w:t xml:space="preserve"> </w:t>
      </w:r>
      <w:r w:rsidRPr="007239BF">
        <w:rPr>
          <w:sz w:val="28"/>
          <w:szCs w:val="28"/>
          <w:lang w:val="pl-PL"/>
        </w:rPr>
        <w:t>URL</w:t>
      </w:r>
      <w:r w:rsidRPr="007239BF">
        <w:rPr>
          <w:sz w:val="28"/>
          <w:szCs w:val="28"/>
        </w:rPr>
        <w:t xml:space="preserve">: </w:t>
      </w:r>
      <w:r w:rsidRPr="00A46E1C">
        <w:rPr>
          <w:sz w:val="28"/>
          <w:szCs w:val="28"/>
        </w:rPr>
        <w:t>https://www.slovoidilo.ua/2022/11/08/infografika/suspilstvo/yakyx-krayinax-yevropy-najbilshe-ukrayinskyx-bizhencziv</w:t>
      </w:r>
    </w:p>
    <w:p w:rsidR="00CA6CC6" w:rsidRPr="007239BF" w:rsidRDefault="00CA6CC6" w:rsidP="00CA6CC6">
      <w:pPr>
        <w:shd w:val="clear" w:color="auto" w:fill="FFFFFF"/>
        <w:spacing w:line="360" w:lineRule="auto"/>
        <w:ind w:left="284" w:hanging="284"/>
        <w:rPr>
          <w:rFonts w:eastAsia="Times New Roman"/>
          <w:sz w:val="28"/>
          <w:szCs w:val="28"/>
          <w:lang w:eastAsia="ru-RU"/>
        </w:rPr>
      </w:pPr>
      <w:r w:rsidRPr="007239BF">
        <w:rPr>
          <w:rFonts w:eastAsia="Times New Roman"/>
          <w:sz w:val="28"/>
          <w:szCs w:val="28"/>
          <w:lang w:eastAsia="ru-RU"/>
        </w:rPr>
        <w:t xml:space="preserve">4. </w:t>
      </w:r>
      <w:r w:rsidRPr="007239BF">
        <w:rPr>
          <w:sz w:val="28"/>
          <w:szCs w:val="28"/>
        </w:rPr>
        <w:t>Гринда Н. Політичні і правові рамки спільної міграційної політики</w:t>
      </w:r>
      <w:r w:rsidRPr="007239BF">
        <w:rPr>
          <w:sz w:val="28"/>
          <w:szCs w:val="28"/>
        </w:rPr>
        <w:br/>
        <w:t xml:space="preserve">Європейського Союзу. </w:t>
      </w:r>
      <w:r w:rsidRPr="007239BF">
        <w:rPr>
          <w:i/>
          <w:sz w:val="28"/>
          <w:szCs w:val="28"/>
        </w:rPr>
        <w:t>Вісник Львівського університету (Серія</w:t>
      </w:r>
      <w:r w:rsidRPr="007239BF">
        <w:rPr>
          <w:i/>
          <w:sz w:val="28"/>
          <w:szCs w:val="28"/>
        </w:rPr>
        <w:br/>
        <w:t>міжнародні відносини).</w:t>
      </w:r>
      <w:r w:rsidRPr="007239BF">
        <w:rPr>
          <w:sz w:val="28"/>
          <w:szCs w:val="28"/>
        </w:rPr>
        <w:t xml:space="preserve"> 2001.</w:t>
      </w:r>
      <w:r w:rsidRPr="007239BF">
        <w:rPr>
          <w:sz w:val="28"/>
          <w:szCs w:val="28"/>
          <w:lang w:val="ru-RU"/>
        </w:rPr>
        <w:t xml:space="preserve"> </w:t>
      </w:r>
      <w:r w:rsidRPr="007239BF">
        <w:rPr>
          <w:sz w:val="28"/>
          <w:szCs w:val="28"/>
        </w:rPr>
        <w:t>Вип. 4.</w:t>
      </w:r>
      <w:r w:rsidRPr="007239BF">
        <w:rPr>
          <w:sz w:val="28"/>
          <w:szCs w:val="28"/>
          <w:lang w:val="ru-RU"/>
        </w:rPr>
        <w:t xml:space="preserve"> </w:t>
      </w:r>
      <w:r w:rsidRPr="007239BF">
        <w:rPr>
          <w:sz w:val="28"/>
          <w:szCs w:val="28"/>
        </w:rPr>
        <w:t>С. 48-54</w:t>
      </w:r>
    </w:p>
    <w:p w:rsidR="00CA6CC6" w:rsidRPr="007239BF" w:rsidRDefault="00CA6CC6" w:rsidP="00CA6CC6">
      <w:pPr>
        <w:shd w:val="clear" w:color="auto" w:fill="FFFFFF"/>
        <w:spacing w:line="360" w:lineRule="auto"/>
        <w:ind w:left="284" w:hanging="284"/>
        <w:rPr>
          <w:rFonts w:eastAsia="Times New Roman"/>
          <w:sz w:val="28"/>
          <w:szCs w:val="28"/>
          <w:lang w:eastAsia="ru-RU"/>
        </w:rPr>
      </w:pPr>
      <w:r w:rsidRPr="007239BF">
        <w:rPr>
          <w:rStyle w:val="markedcontent"/>
          <w:sz w:val="28"/>
          <w:szCs w:val="28"/>
          <w:lang w:val="ru-RU"/>
        </w:rPr>
        <w:t xml:space="preserve">5. </w:t>
      </w:r>
      <w:r>
        <w:rPr>
          <w:rFonts w:eastAsia="Times New Roman"/>
          <w:sz w:val="28"/>
          <w:szCs w:val="28"/>
          <w:lang w:eastAsia="ru-RU"/>
        </w:rPr>
        <w:t>Директива</w:t>
      </w:r>
      <w:r w:rsidRPr="007239BF">
        <w:rPr>
          <w:rFonts w:eastAsia="Times New Roman"/>
          <w:sz w:val="28"/>
          <w:szCs w:val="28"/>
          <w:lang w:eastAsia="ru-RU"/>
        </w:rPr>
        <w:t xml:space="preserve"> 68/360  від  15  жовтня  1968  року  про  від</w:t>
      </w:r>
      <w:r>
        <w:rPr>
          <w:rFonts w:eastAsia="Times New Roman"/>
          <w:sz w:val="28"/>
          <w:szCs w:val="28"/>
          <w:lang w:eastAsia="ru-RU"/>
        </w:rPr>
        <w:t>міну  обмежень  на  пересування і</w:t>
      </w:r>
      <w:r w:rsidRPr="007239BF">
        <w:rPr>
          <w:rFonts w:eastAsia="Times New Roman"/>
          <w:sz w:val="28"/>
          <w:szCs w:val="28"/>
          <w:lang w:eastAsia="ru-RU"/>
        </w:rPr>
        <w:t xml:space="preserve"> пр</w:t>
      </w:r>
      <w:r>
        <w:rPr>
          <w:rFonts w:eastAsia="Times New Roman"/>
          <w:sz w:val="28"/>
          <w:szCs w:val="28"/>
          <w:lang w:eastAsia="ru-RU"/>
        </w:rPr>
        <w:t>оживання у</w:t>
      </w:r>
      <w:r w:rsidRPr="007239BF">
        <w:rPr>
          <w:rFonts w:eastAsia="Times New Roman"/>
          <w:sz w:val="28"/>
          <w:szCs w:val="28"/>
          <w:lang w:eastAsia="ru-RU"/>
        </w:rPr>
        <w:t xml:space="preserve"> рамках суспільства URL:  </w:t>
      </w:r>
      <w:r w:rsidRPr="00A46E1C">
        <w:rPr>
          <w:rFonts w:eastAsia="Times New Roman"/>
          <w:sz w:val="28"/>
          <w:szCs w:val="28"/>
          <w:lang w:eastAsia="ru-RU"/>
        </w:rPr>
        <w:t>http://zakon1.rada.gov.ua/laws/show/987_010</w:t>
      </w:r>
      <w:r w:rsidRPr="007239BF">
        <w:rPr>
          <w:rFonts w:eastAsia="Times New Roman"/>
          <w:sz w:val="28"/>
          <w:szCs w:val="28"/>
          <w:lang w:eastAsia="ru-RU"/>
        </w:rPr>
        <w:t>.</w:t>
      </w:r>
    </w:p>
    <w:p w:rsidR="00CA6CC6" w:rsidRPr="007239BF" w:rsidRDefault="00CA6CC6" w:rsidP="00CA6CC6">
      <w:pPr>
        <w:spacing w:line="360" w:lineRule="auto"/>
        <w:ind w:left="284" w:hanging="284"/>
        <w:rPr>
          <w:sz w:val="28"/>
          <w:szCs w:val="28"/>
        </w:rPr>
      </w:pPr>
      <w:r w:rsidRPr="007239BF">
        <w:rPr>
          <w:sz w:val="28"/>
          <w:szCs w:val="28"/>
        </w:rPr>
        <w:t>6. Драгунова Т. Просторовий аналіз міграційного процесу в м. Києві</w:t>
      </w:r>
      <w:r w:rsidRPr="007239BF">
        <w:br/>
      </w:r>
      <w:r w:rsidRPr="007239BF">
        <w:rPr>
          <w:sz w:val="28"/>
          <w:szCs w:val="28"/>
        </w:rPr>
        <w:t xml:space="preserve"> </w:t>
      </w:r>
      <w:r w:rsidRPr="007239BF">
        <w:rPr>
          <w:i/>
          <w:sz w:val="28"/>
          <w:szCs w:val="28"/>
        </w:rPr>
        <w:t>Статистика України</w:t>
      </w:r>
      <w:r w:rsidRPr="007239BF">
        <w:rPr>
          <w:sz w:val="28"/>
          <w:szCs w:val="28"/>
        </w:rPr>
        <w:t>. 2004. №1. С. 72-79.</w:t>
      </w:r>
    </w:p>
    <w:p w:rsidR="00CA6CC6" w:rsidRPr="007239BF" w:rsidRDefault="00CA6CC6" w:rsidP="00CA6CC6">
      <w:pPr>
        <w:spacing w:line="360" w:lineRule="auto"/>
        <w:ind w:left="284" w:hanging="284"/>
        <w:rPr>
          <w:sz w:val="28"/>
          <w:szCs w:val="28"/>
        </w:rPr>
      </w:pPr>
      <w:r w:rsidRPr="00AE5AA2">
        <w:rPr>
          <w:sz w:val="28"/>
          <w:szCs w:val="28"/>
          <w:lang w:val="ru-RU"/>
        </w:rPr>
        <w:t>7</w:t>
      </w:r>
      <w:r w:rsidRPr="007239BF">
        <w:rPr>
          <w:sz w:val="28"/>
          <w:szCs w:val="28"/>
        </w:rPr>
        <w:t>. Етносоціологія. Етнічна динаміка українського суспільства /</w:t>
      </w:r>
      <w:r>
        <w:rPr>
          <w:sz w:val="28"/>
          <w:szCs w:val="28"/>
        </w:rPr>
        <w:t xml:space="preserve"> </w:t>
      </w:r>
      <w:r w:rsidRPr="007239BF">
        <w:rPr>
          <w:sz w:val="28"/>
          <w:szCs w:val="28"/>
        </w:rPr>
        <w:t>за ред. В. Б. Євтуха</w:t>
      </w:r>
      <w:r>
        <w:rPr>
          <w:sz w:val="28"/>
          <w:szCs w:val="28"/>
        </w:rPr>
        <w:t>.</w:t>
      </w:r>
      <w:r w:rsidRPr="007239BF">
        <w:rPr>
          <w:sz w:val="28"/>
          <w:szCs w:val="28"/>
        </w:rPr>
        <w:t xml:space="preserve"> Київ: 2010.</w:t>
      </w:r>
    </w:p>
    <w:p w:rsidR="00CA6CC6" w:rsidRPr="007239BF" w:rsidRDefault="00CA6CC6" w:rsidP="00CA6CC6">
      <w:pPr>
        <w:spacing w:line="360" w:lineRule="auto"/>
        <w:ind w:left="284" w:hanging="284"/>
        <w:rPr>
          <w:sz w:val="28"/>
          <w:szCs w:val="28"/>
        </w:rPr>
      </w:pPr>
      <w:r w:rsidRPr="007239BF">
        <w:rPr>
          <w:rStyle w:val="markedcontent"/>
          <w:sz w:val="28"/>
          <w:szCs w:val="28"/>
        </w:rPr>
        <w:t xml:space="preserve">8. </w:t>
      </w:r>
      <w:r w:rsidRPr="007239BF">
        <w:rPr>
          <w:sz w:val="28"/>
          <w:szCs w:val="28"/>
        </w:rPr>
        <w:t xml:space="preserve">ЄС має право «диктувати» країнам квоти на мігрантів – рішення Євросуду: веб-сайт </w:t>
      </w:r>
      <w:r w:rsidRPr="007239BF">
        <w:rPr>
          <w:sz w:val="28"/>
          <w:szCs w:val="28"/>
          <w:lang w:val="pl-PL"/>
        </w:rPr>
        <w:t>URL</w:t>
      </w:r>
      <w:r w:rsidRPr="007239BF">
        <w:rPr>
          <w:sz w:val="28"/>
          <w:szCs w:val="28"/>
        </w:rPr>
        <w:t xml:space="preserve">: </w:t>
      </w:r>
      <w:r w:rsidRPr="007239BF">
        <w:rPr>
          <w:sz w:val="28"/>
          <w:szCs w:val="28"/>
          <w:lang w:val="pl-PL"/>
        </w:rPr>
        <w:t>https</w:t>
      </w:r>
      <w:r w:rsidRPr="007239BF">
        <w:rPr>
          <w:sz w:val="28"/>
          <w:szCs w:val="28"/>
        </w:rPr>
        <w:t>://</w:t>
      </w:r>
      <w:r w:rsidRPr="007239BF">
        <w:rPr>
          <w:sz w:val="28"/>
          <w:szCs w:val="28"/>
          <w:lang w:val="pl-PL"/>
        </w:rPr>
        <w:t>www</w:t>
      </w:r>
      <w:r w:rsidRPr="007239BF">
        <w:rPr>
          <w:sz w:val="28"/>
          <w:szCs w:val="28"/>
        </w:rPr>
        <w:t>.</w:t>
      </w:r>
      <w:r w:rsidRPr="007239BF">
        <w:rPr>
          <w:sz w:val="28"/>
          <w:szCs w:val="28"/>
          <w:lang w:val="pl-PL"/>
        </w:rPr>
        <w:t>ukrinform</w:t>
      </w:r>
      <w:r w:rsidRPr="007239BF">
        <w:rPr>
          <w:sz w:val="28"/>
          <w:szCs w:val="28"/>
        </w:rPr>
        <w:t>.</w:t>
      </w:r>
      <w:r w:rsidRPr="007239BF">
        <w:rPr>
          <w:sz w:val="28"/>
          <w:szCs w:val="28"/>
          <w:lang w:val="pl-PL"/>
        </w:rPr>
        <w:t>ua</w:t>
      </w:r>
      <w:r w:rsidRPr="007239BF">
        <w:rPr>
          <w:sz w:val="28"/>
          <w:szCs w:val="28"/>
        </w:rPr>
        <w:t>/</w:t>
      </w:r>
      <w:r w:rsidRPr="007239BF">
        <w:rPr>
          <w:sz w:val="28"/>
          <w:szCs w:val="28"/>
          <w:lang w:val="pl-PL"/>
        </w:rPr>
        <w:t>rubric</w:t>
      </w:r>
      <w:r w:rsidRPr="007239BF">
        <w:rPr>
          <w:sz w:val="28"/>
          <w:szCs w:val="28"/>
        </w:rPr>
        <w:t>-</w:t>
      </w:r>
      <w:r w:rsidRPr="007239BF">
        <w:rPr>
          <w:sz w:val="28"/>
          <w:szCs w:val="28"/>
          <w:lang w:val="pl-PL"/>
        </w:rPr>
        <w:t>world</w:t>
      </w:r>
      <w:r w:rsidRPr="007239BF">
        <w:rPr>
          <w:sz w:val="28"/>
          <w:szCs w:val="28"/>
        </w:rPr>
        <w:t>/2299822-</w:t>
      </w:r>
      <w:r w:rsidRPr="007239BF">
        <w:rPr>
          <w:sz w:val="28"/>
          <w:szCs w:val="28"/>
          <w:lang w:val="pl-PL"/>
        </w:rPr>
        <w:t>es</w:t>
      </w:r>
      <w:r w:rsidRPr="007239BF">
        <w:rPr>
          <w:sz w:val="28"/>
          <w:szCs w:val="28"/>
        </w:rPr>
        <w:t>-</w:t>
      </w:r>
      <w:r w:rsidRPr="007239BF">
        <w:rPr>
          <w:sz w:val="28"/>
          <w:szCs w:val="28"/>
        </w:rPr>
        <w:br/>
      </w:r>
      <w:r w:rsidRPr="007239BF">
        <w:rPr>
          <w:sz w:val="28"/>
          <w:szCs w:val="28"/>
          <w:lang w:val="pl-PL"/>
        </w:rPr>
        <w:t>mae</w:t>
      </w:r>
      <w:r w:rsidRPr="007239BF">
        <w:rPr>
          <w:sz w:val="28"/>
          <w:szCs w:val="28"/>
        </w:rPr>
        <w:t>-</w:t>
      </w:r>
      <w:r w:rsidRPr="007239BF">
        <w:rPr>
          <w:sz w:val="28"/>
          <w:szCs w:val="28"/>
          <w:lang w:val="pl-PL"/>
        </w:rPr>
        <w:t>pravo</w:t>
      </w:r>
      <w:r w:rsidRPr="007239BF">
        <w:rPr>
          <w:sz w:val="28"/>
          <w:szCs w:val="28"/>
        </w:rPr>
        <w:t>-</w:t>
      </w:r>
      <w:r w:rsidRPr="007239BF">
        <w:rPr>
          <w:sz w:val="28"/>
          <w:szCs w:val="28"/>
          <w:lang w:val="pl-PL"/>
        </w:rPr>
        <w:t>diktuvati</w:t>
      </w:r>
      <w:r w:rsidRPr="007239BF">
        <w:rPr>
          <w:sz w:val="28"/>
          <w:szCs w:val="28"/>
        </w:rPr>
        <w:t>-</w:t>
      </w:r>
      <w:r w:rsidRPr="007239BF">
        <w:rPr>
          <w:sz w:val="28"/>
          <w:szCs w:val="28"/>
          <w:lang w:val="pl-PL"/>
        </w:rPr>
        <w:t>krainam</w:t>
      </w:r>
      <w:r w:rsidRPr="007239BF">
        <w:rPr>
          <w:sz w:val="28"/>
          <w:szCs w:val="28"/>
        </w:rPr>
        <w:t>-</w:t>
      </w:r>
      <w:r w:rsidRPr="007239BF">
        <w:rPr>
          <w:sz w:val="28"/>
          <w:szCs w:val="28"/>
          <w:lang w:val="pl-PL"/>
        </w:rPr>
        <w:t>kvoti</w:t>
      </w:r>
      <w:r w:rsidRPr="007239BF">
        <w:rPr>
          <w:sz w:val="28"/>
          <w:szCs w:val="28"/>
        </w:rPr>
        <w:t>-</w:t>
      </w:r>
      <w:r w:rsidRPr="007239BF">
        <w:rPr>
          <w:sz w:val="28"/>
          <w:szCs w:val="28"/>
          <w:lang w:val="pl-PL"/>
        </w:rPr>
        <w:t>na</w:t>
      </w:r>
      <w:r w:rsidRPr="007239BF">
        <w:rPr>
          <w:sz w:val="28"/>
          <w:szCs w:val="28"/>
        </w:rPr>
        <w:t>-</w:t>
      </w:r>
      <w:r w:rsidRPr="007239BF">
        <w:rPr>
          <w:sz w:val="28"/>
          <w:szCs w:val="28"/>
          <w:lang w:val="pl-PL"/>
        </w:rPr>
        <w:t>migrantiv</w:t>
      </w:r>
      <w:r w:rsidRPr="007239BF">
        <w:rPr>
          <w:sz w:val="28"/>
          <w:szCs w:val="28"/>
        </w:rPr>
        <w:t>-</w:t>
      </w:r>
      <w:r w:rsidRPr="007239BF">
        <w:rPr>
          <w:sz w:val="28"/>
          <w:szCs w:val="28"/>
          <w:lang w:val="pl-PL"/>
        </w:rPr>
        <w:t>risenna</w:t>
      </w:r>
      <w:r w:rsidRPr="007239BF">
        <w:rPr>
          <w:sz w:val="28"/>
          <w:szCs w:val="28"/>
        </w:rPr>
        <w:t>-</w:t>
      </w:r>
      <w:r w:rsidRPr="007239BF">
        <w:rPr>
          <w:sz w:val="28"/>
          <w:szCs w:val="28"/>
          <w:lang w:val="pl-PL"/>
        </w:rPr>
        <w:t>evrosudu</w:t>
      </w:r>
      <w:r w:rsidRPr="007239BF">
        <w:rPr>
          <w:sz w:val="28"/>
          <w:szCs w:val="28"/>
        </w:rPr>
        <w:t>.</w:t>
      </w:r>
      <w:r w:rsidRPr="007239BF">
        <w:rPr>
          <w:sz w:val="28"/>
          <w:szCs w:val="28"/>
          <w:lang w:val="pl-PL"/>
        </w:rPr>
        <w:t>html</w:t>
      </w:r>
      <w:r w:rsidRPr="007239BF">
        <w:rPr>
          <w:sz w:val="28"/>
          <w:szCs w:val="28"/>
        </w:rPr>
        <w:t>.</w:t>
      </w:r>
    </w:p>
    <w:p w:rsidR="00CA6CC6" w:rsidRPr="007239BF" w:rsidRDefault="00CA6CC6" w:rsidP="00CA6CC6">
      <w:pPr>
        <w:spacing w:line="360" w:lineRule="auto"/>
        <w:ind w:left="284" w:hanging="284"/>
        <w:rPr>
          <w:sz w:val="28"/>
          <w:szCs w:val="28"/>
        </w:rPr>
      </w:pPr>
      <w:r w:rsidRPr="007239BF">
        <w:rPr>
          <w:sz w:val="28"/>
          <w:szCs w:val="28"/>
        </w:rPr>
        <w:t xml:space="preserve">9. Камінська Н., Васильченко Г. Теоретико-правові проблеми міграційної політики в умовах глобалізації та євроінтеграції. </w:t>
      </w:r>
      <w:r>
        <w:rPr>
          <w:i/>
          <w:sz w:val="28"/>
          <w:szCs w:val="28"/>
        </w:rPr>
        <w:t>Публічне прав.</w:t>
      </w:r>
      <w:r w:rsidRPr="007239BF">
        <w:rPr>
          <w:sz w:val="28"/>
          <w:szCs w:val="28"/>
        </w:rPr>
        <w:t xml:space="preserve"> 2016. №2(22). С. 41-45.</w:t>
      </w:r>
    </w:p>
    <w:p w:rsidR="00CA6CC6" w:rsidRPr="00CA5909" w:rsidRDefault="00CA6CC6" w:rsidP="00CA6CC6">
      <w:pPr>
        <w:spacing w:line="360" w:lineRule="auto"/>
        <w:ind w:left="284" w:hanging="284"/>
        <w:rPr>
          <w:rStyle w:val="markedcontent"/>
          <w:sz w:val="28"/>
          <w:szCs w:val="28"/>
        </w:rPr>
      </w:pPr>
      <w:r w:rsidRPr="007239BF">
        <w:rPr>
          <w:rStyle w:val="markedcontent"/>
          <w:sz w:val="28"/>
          <w:szCs w:val="28"/>
          <w:lang w:val="ru-RU"/>
        </w:rPr>
        <w:lastRenderedPageBreak/>
        <w:t xml:space="preserve">10. </w:t>
      </w:r>
      <w:r w:rsidRPr="007239BF">
        <w:rPr>
          <w:rStyle w:val="markedcontent"/>
          <w:sz w:val="28"/>
          <w:szCs w:val="28"/>
        </w:rPr>
        <w:t>Конвенція про встановлення міжнародної системи збереження прав у</w:t>
      </w:r>
      <w:r w:rsidRPr="007239BF">
        <w:rPr>
          <w:sz w:val="28"/>
          <w:szCs w:val="28"/>
        </w:rPr>
        <w:br/>
      </w:r>
      <w:r w:rsidRPr="007239BF">
        <w:rPr>
          <w:rStyle w:val="markedcontent"/>
          <w:sz w:val="28"/>
          <w:szCs w:val="28"/>
        </w:rPr>
        <w:t xml:space="preserve">галузі соціального забезпечення. </w:t>
      </w:r>
      <w:r w:rsidRPr="007239BF">
        <w:rPr>
          <w:rStyle w:val="markedcontent"/>
          <w:i/>
          <w:sz w:val="28"/>
          <w:szCs w:val="28"/>
        </w:rPr>
        <w:t>Верховна Рада України:</w:t>
      </w:r>
      <w:r w:rsidRPr="007239BF">
        <w:rPr>
          <w:rStyle w:val="markedcontent"/>
          <w:sz w:val="28"/>
          <w:szCs w:val="28"/>
        </w:rPr>
        <w:t xml:space="preserve"> веб-сайт. URL: </w:t>
      </w:r>
      <w:r w:rsidRPr="007239BF">
        <w:rPr>
          <w:sz w:val="28"/>
          <w:szCs w:val="28"/>
        </w:rPr>
        <w:br/>
      </w:r>
      <w:r w:rsidRPr="00CA5909">
        <w:rPr>
          <w:sz w:val="28"/>
          <w:szCs w:val="28"/>
        </w:rPr>
        <w:t>http://zakon3.rada.gov.ua/laws/show/993_012</w:t>
      </w:r>
      <w:r w:rsidRPr="00CA5909">
        <w:rPr>
          <w:sz w:val="28"/>
          <w:szCs w:val="28"/>
          <w:lang w:val="ru-RU"/>
        </w:rPr>
        <w:t xml:space="preserve"> (</w:t>
      </w:r>
      <w:r>
        <w:rPr>
          <w:sz w:val="28"/>
          <w:szCs w:val="28"/>
        </w:rPr>
        <w:t>дата звернення: 12.10.2022)</w:t>
      </w:r>
    </w:p>
    <w:p w:rsidR="00CA6CC6" w:rsidRPr="007239BF" w:rsidRDefault="00CA6CC6" w:rsidP="00CA6CC6">
      <w:pPr>
        <w:spacing w:line="360" w:lineRule="auto"/>
        <w:ind w:left="284" w:hanging="284"/>
        <w:rPr>
          <w:rStyle w:val="markedcontent"/>
          <w:sz w:val="28"/>
          <w:szCs w:val="28"/>
        </w:rPr>
      </w:pPr>
      <w:r>
        <w:rPr>
          <w:sz w:val="28"/>
          <w:szCs w:val="28"/>
        </w:rPr>
        <w:t xml:space="preserve">11. </w:t>
      </w:r>
      <w:r w:rsidRPr="007239BF">
        <w:rPr>
          <w:rStyle w:val="markedcontent"/>
          <w:sz w:val="28"/>
          <w:szCs w:val="28"/>
        </w:rPr>
        <w:t>Коппель О.А., Пархомчук О.С. Міжнародні системи та глобальний</w:t>
      </w:r>
      <w:r w:rsidRPr="007239BF">
        <w:rPr>
          <w:sz w:val="28"/>
          <w:szCs w:val="28"/>
        </w:rPr>
        <w:br/>
      </w:r>
      <w:r w:rsidRPr="007239BF">
        <w:rPr>
          <w:rStyle w:val="markedcontent"/>
          <w:sz w:val="28"/>
          <w:szCs w:val="28"/>
        </w:rPr>
        <w:t>розвиток: навч. посібник. Київ: Київський університет, 2004. С. 86.</w:t>
      </w:r>
    </w:p>
    <w:p w:rsidR="00CA6CC6" w:rsidRPr="00CA5909" w:rsidRDefault="00CA6CC6" w:rsidP="00CA6CC6">
      <w:pPr>
        <w:spacing w:line="360" w:lineRule="auto"/>
        <w:ind w:left="284" w:hanging="284"/>
        <w:rPr>
          <w:sz w:val="28"/>
          <w:szCs w:val="28"/>
        </w:rPr>
      </w:pPr>
      <w:r w:rsidRPr="00AE5AA2">
        <w:rPr>
          <w:rStyle w:val="markedcontent"/>
          <w:sz w:val="28"/>
          <w:szCs w:val="28"/>
        </w:rPr>
        <w:t>12</w:t>
      </w:r>
      <w:r w:rsidRPr="007239BF">
        <w:rPr>
          <w:rStyle w:val="markedcontent"/>
          <w:sz w:val="28"/>
          <w:szCs w:val="28"/>
        </w:rPr>
        <w:t xml:space="preserve">. </w:t>
      </w:r>
      <w:r w:rsidRPr="007239BF">
        <w:rPr>
          <w:rFonts w:eastAsia="Times New Roman"/>
          <w:sz w:val="28"/>
          <w:szCs w:val="28"/>
          <w:lang w:eastAsia="ru-RU"/>
        </w:rPr>
        <w:t xml:space="preserve">Малиновська  О.  Формування  спільної  міграційної політики  Європейського  Союзу. </w:t>
      </w:r>
      <w:r w:rsidRPr="007239BF">
        <w:rPr>
          <w:rFonts w:eastAsia="Times New Roman"/>
          <w:i/>
          <w:sz w:val="28"/>
          <w:szCs w:val="28"/>
          <w:lang w:eastAsia="ru-RU"/>
        </w:rPr>
        <w:t>Стратегічна панорама.</w:t>
      </w:r>
      <w:r>
        <w:rPr>
          <w:rFonts w:eastAsia="Times New Roman"/>
          <w:sz w:val="28"/>
          <w:szCs w:val="28"/>
          <w:lang w:eastAsia="ru-RU"/>
        </w:rPr>
        <w:t xml:space="preserve"> 2006. №2.</w:t>
      </w:r>
      <w:r w:rsidRPr="007239BF">
        <w:rPr>
          <w:rFonts w:eastAsia="Times New Roman"/>
          <w:sz w:val="28"/>
          <w:szCs w:val="28"/>
          <w:lang w:eastAsia="ru-RU"/>
        </w:rPr>
        <w:t xml:space="preserve"> </w:t>
      </w:r>
      <w:r w:rsidRPr="007239BF">
        <w:rPr>
          <w:rFonts w:eastAsia="Times New Roman"/>
          <w:sz w:val="28"/>
          <w:szCs w:val="28"/>
          <w:lang w:val="pl-PL" w:eastAsia="ru-RU"/>
        </w:rPr>
        <w:t>URL</w:t>
      </w:r>
      <w:r>
        <w:rPr>
          <w:rFonts w:eastAsia="Times New Roman"/>
          <w:sz w:val="28"/>
          <w:szCs w:val="28"/>
          <w:lang w:eastAsia="ru-RU"/>
        </w:rPr>
        <w:t>:</w:t>
      </w:r>
      <w:r w:rsidRPr="007239BF">
        <w:rPr>
          <w:rFonts w:eastAsia="Times New Roman"/>
          <w:sz w:val="28"/>
          <w:szCs w:val="28"/>
          <w:lang w:eastAsia="ru-RU"/>
        </w:rPr>
        <w:t xml:space="preserve"> </w:t>
      </w:r>
      <w:r w:rsidRPr="00CA5909">
        <w:rPr>
          <w:rFonts w:eastAsia="Times New Roman"/>
          <w:sz w:val="28"/>
          <w:szCs w:val="28"/>
          <w:lang w:eastAsia="ru-RU"/>
        </w:rPr>
        <w:t>http://www.niisp.org/vydanna/panorama/issue.php?s=gupr0</w:t>
      </w:r>
      <w:r>
        <w:rPr>
          <w:rFonts w:eastAsia="Times New Roman"/>
          <w:sz w:val="28"/>
          <w:szCs w:val="28"/>
          <w:lang w:eastAsia="ru-RU"/>
        </w:rPr>
        <w:t xml:space="preserve"> </w:t>
      </w:r>
      <w:r w:rsidRPr="00CA5909">
        <w:rPr>
          <w:sz w:val="28"/>
          <w:szCs w:val="28"/>
          <w:lang w:val="ru-RU"/>
        </w:rPr>
        <w:t>(</w:t>
      </w:r>
      <w:r>
        <w:rPr>
          <w:sz w:val="28"/>
          <w:szCs w:val="28"/>
        </w:rPr>
        <w:t>дата звернення: 12.10.2022)</w:t>
      </w:r>
    </w:p>
    <w:p w:rsidR="00CA6CC6" w:rsidRPr="007239BF" w:rsidRDefault="00CA6CC6" w:rsidP="00CA6CC6">
      <w:pPr>
        <w:spacing w:line="360" w:lineRule="auto"/>
        <w:ind w:left="284" w:hanging="284"/>
        <w:rPr>
          <w:sz w:val="28"/>
          <w:szCs w:val="28"/>
        </w:rPr>
      </w:pPr>
      <w:r w:rsidRPr="007239BF">
        <w:rPr>
          <w:sz w:val="28"/>
          <w:szCs w:val="28"/>
          <w:lang w:val="ru-RU"/>
        </w:rPr>
        <w:t xml:space="preserve">13. </w:t>
      </w:r>
      <w:r w:rsidRPr="007239BF">
        <w:rPr>
          <w:rStyle w:val="markedcontent"/>
          <w:sz w:val="28"/>
          <w:szCs w:val="28"/>
        </w:rPr>
        <w:t>Міграційна політика: глобальний контекст та українські реалії:</w:t>
      </w:r>
      <w:r>
        <w:rPr>
          <w:sz w:val="28"/>
          <w:szCs w:val="28"/>
        </w:rPr>
        <w:t xml:space="preserve"> </w:t>
      </w:r>
      <w:r w:rsidRPr="007239BF">
        <w:rPr>
          <w:rStyle w:val="markedcontent"/>
          <w:sz w:val="28"/>
          <w:szCs w:val="28"/>
        </w:rPr>
        <w:t>монографія: Малиновська О. А. – Київ: 2018. С. 472</w:t>
      </w:r>
    </w:p>
    <w:p w:rsidR="00CA6CC6" w:rsidRPr="007239BF" w:rsidRDefault="00CA6CC6" w:rsidP="00CA6CC6">
      <w:pPr>
        <w:spacing w:line="360" w:lineRule="auto"/>
        <w:ind w:left="284" w:hanging="284"/>
        <w:rPr>
          <w:sz w:val="28"/>
          <w:szCs w:val="28"/>
        </w:rPr>
      </w:pPr>
      <w:r w:rsidRPr="007239BF">
        <w:rPr>
          <w:sz w:val="28"/>
          <w:szCs w:val="28"/>
        </w:rPr>
        <w:t>14. Міграційні процеси в сучасному світі: світовий, регіональний та</w:t>
      </w:r>
      <w:r>
        <w:t xml:space="preserve"> </w:t>
      </w:r>
      <w:r w:rsidRPr="007239BF">
        <w:rPr>
          <w:sz w:val="28"/>
          <w:szCs w:val="28"/>
        </w:rPr>
        <w:t>національний виміри: Понятійний апарат, концептуальні підходи, теорія</w:t>
      </w:r>
      <w:r>
        <w:t xml:space="preserve"> </w:t>
      </w:r>
      <w:r w:rsidRPr="007239BF">
        <w:rPr>
          <w:sz w:val="28"/>
          <w:szCs w:val="28"/>
        </w:rPr>
        <w:t>та практика: Енциклопедія/ За ред.</w:t>
      </w:r>
      <w:r>
        <w:t xml:space="preserve"> </w:t>
      </w:r>
      <w:r w:rsidRPr="007239BF">
        <w:rPr>
          <w:sz w:val="28"/>
          <w:szCs w:val="28"/>
        </w:rPr>
        <w:t>Ю. Римаренка. Київ: Довіра, 1998. 912 с.</w:t>
      </w:r>
    </w:p>
    <w:p w:rsidR="00CA6CC6" w:rsidRPr="007239BF" w:rsidRDefault="00CA6CC6" w:rsidP="00CA6CC6">
      <w:pPr>
        <w:spacing w:line="360" w:lineRule="auto"/>
        <w:ind w:left="284" w:hanging="284"/>
        <w:rPr>
          <w:sz w:val="28"/>
          <w:szCs w:val="28"/>
        </w:rPr>
      </w:pPr>
      <w:r w:rsidRPr="007239BF">
        <w:rPr>
          <w:sz w:val="28"/>
          <w:szCs w:val="28"/>
          <w:lang w:val="ru-RU"/>
        </w:rPr>
        <w:t xml:space="preserve">15. </w:t>
      </w:r>
      <w:r w:rsidRPr="007239BF">
        <w:rPr>
          <w:sz w:val="28"/>
          <w:szCs w:val="28"/>
        </w:rPr>
        <w:t>Мусис Н. Усе про спільні політики Європейського Союзу: Київ: К.І.С, 2005. 466 с.</w:t>
      </w:r>
    </w:p>
    <w:p w:rsidR="00CA6CC6" w:rsidRPr="007239BF" w:rsidRDefault="00CA6CC6" w:rsidP="00CA6CC6">
      <w:pPr>
        <w:spacing w:line="360" w:lineRule="auto"/>
        <w:ind w:left="284" w:hanging="284"/>
        <w:rPr>
          <w:sz w:val="28"/>
          <w:szCs w:val="28"/>
        </w:rPr>
      </w:pPr>
      <w:r w:rsidRPr="007239BF">
        <w:rPr>
          <w:sz w:val="28"/>
          <w:szCs w:val="28"/>
          <w:lang w:val="ru-RU"/>
        </w:rPr>
        <w:t xml:space="preserve">16. </w:t>
      </w:r>
      <w:r w:rsidRPr="007239BF">
        <w:rPr>
          <w:sz w:val="28"/>
          <w:szCs w:val="28"/>
        </w:rPr>
        <w:t>Прибиткова І. Сучасні міграційні процеси: теоретико-методологічні</w:t>
      </w:r>
      <w:r w:rsidRPr="007239BF">
        <w:rPr>
          <w:sz w:val="28"/>
          <w:szCs w:val="28"/>
        </w:rPr>
        <w:br/>
        <w:t xml:space="preserve">аспекти досліджень. </w:t>
      </w:r>
      <w:r w:rsidRPr="007239BF">
        <w:rPr>
          <w:i/>
          <w:sz w:val="28"/>
          <w:szCs w:val="28"/>
        </w:rPr>
        <w:t>Соціологія: теорія, методи, маркетинг.</w:t>
      </w:r>
      <w:r>
        <w:rPr>
          <w:sz w:val="28"/>
          <w:szCs w:val="28"/>
        </w:rPr>
        <w:t xml:space="preserve"> 1999. </w:t>
      </w:r>
      <w:r w:rsidRPr="007239BF">
        <w:rPr>
          <w:sz w:val="28"/>
          <w:szCs w:val="28"/>
        </w:rPr>
        <w:t>№1. С. 161-172.</w:t>
      </w:r>
    </w:p>
    <w:p w:rsidR="00CA6CC6" w:rsidRPr="00A46E1C" w:rsidRDefault="00CA6CC6" w:rsidP="00CA6CC6">
      <w:pPr>
        <w:spacing w:line="360" w:lineRule="auto"/>
        <w:ind w:left="284" w:hanging="284"/>
        <w:rPr>
          <w:sz w:val="28"/>
          <w:szCs w:val="28"/>
        </w:rPr>
      </w:pPr>
      <w:r w:rsidRPr="00AE5AA2">
        <w:rPr>
          <w:sz w:val="28"/>
          <w:szCs w:val="28"/>
        </w:rPr>
        <w:t xml:space="preserve">17. </w:t>
      </w:r>
      <w:r w:rsidRPr="007239BF">
        <w:rPr>
          <w:rStyle w:val="markedcontent"/>
          <w:sz w:val="28"/>
          <w:szCs w:val="28"/>
        </w:rPr>
        <w:t>Пуригіна О., Сардак С. Міжнародна міграція: навч. посіб. Київ, 2007.</w:t>
      </w:r>
    </w:p>
    <w:p w:rsidR="00CA6CC6" w:rsidRPr="00CA5909" w:rsidRDefault="00CA6CC6" w:rsidP="00CA6CC6">
      <w:pPr>
        <w:spacing w:line="360" w:lineRule="auto"/>
        <w:ind w:left="284" w:hanging="284"/>
        <w:rPr>
          <w:sz w:val="28"/>
          <w:szCs w:val="28"/>
        </w:rPr>
      </w:pPr>
      <w:r w:rsidRPr="00A46E1C">
        <w:rPr>
          <w:sz w:val="28"/>
          <w:szCs w:val="28"/>
        </w:rPr>
        <w:t xml:space="preserve">18. </w:t>
      </w:r>
      <w:r w:rsidRPr="007239BF">
        <w:rPr>
          <w:sz w:val="28"/>
          <w:szCs w:val="28"/>
        </w:rPr>
        <w:t>Ровенчак О. Визначення та класифікації міграцій: наближення до операційних понять. Льві</w:t>
      </w:r>
      <w:r>
        <w:rPr>
          <w:sz w:val="28"/>
          <w:szCs w:val="28"/>
        </w:rPr>
        <w:t xml:space="preserve">вський національний університет </w:t>
      </w:r>
      <w:r w:rsidRPr="007239BF">
        <w:rPr>
          <w:sz w:val="28"/>
          <w:szCs w:val="28"/>
        </w:rPr>
        <w:t>ім. І. Франка</w:t>
      </w:r>
      <w:r>
        <w:rPr>
          <w:sz w:val="28"/>
          <w:szCs w:val="28"/>
        </w:rPr>
        <w:t>.</w:t>
      </w:r>
      <w:r w:rsidRPr="007239BF">
        <w:rPr>
          <w:sz w:val="28"/>
          <w:szCs w:val="28"/>
        </w:rPr>
        <w:t xml:space="preserve"> U</w:t>
      </w:r>
      <w:r w:rsidRPr="007239BF">
        <w:rPr>
          <w:sz w:val="28"/>
          <w:szCs w:val="28"/>
          <w:lang w:val="en-US"/>
        </w:rPr>
        <w:t>RL</w:t>
      </w:r>
      <w:r w:rsidRPr="007239BF">
        <w:rPr>
          <w:sz w:val="28"/>
          <w:szCs w:val="28"/>
        </w:rPr>
        <w:t xml:space="preserve">: </w:t>
      </w:r>
      <w:r w:rsidRPr="00CA5909">
        <w:rPr>
          <w:sz w:val="28"/>
          <w:szCs w:val="28"/>
          <w:lang w:val="en-US"/>
        </w:rPr>
        <w:t>file</w:t>
      </w:r>
      <w:r w:rsidRPr="00CA5909">
        <w:rPr>
          <w:sz w:val="28"/>
          <w:szCs w:val="28"/>
        </w:rPr>
        <w:t>:///</w:t>
      </w:r>
      <w:r w:rsidRPr="00CA5909">
        <w:rPr>
          <w:sz w:val="28"/>
          <w:szCs w:val="28"/>
          <w:lang w:val="en-US"/>
        </w:rPr>
        <w:t>C</w:t>
      </w:r>
      <w:r w:rsidRPr="00CA5909">
        <w:rPr>
          <w:sz w:val="28"/>
          <w:szCs w:val="28"/>
        </w:rPr>
        <w:t>:/</w:t>
      </w:r>
      <w:r w:rsidRPr="00CA5909">
        <w:rPr>
          <w:sz w:val="28"/>
          <w:szCs w:val="28"/>
          <w:lang w:val="en-US"/>
        </w:rPr>
        <w:t>Users</w:t>
      </w:r>
      <w:r w:rsidRPr="00CA5909">
        <w:rPr>
          <w:sz w:val="28"/>
          <w:szCs w:val="28"/>
        </w:rPr>
        <w:t>/</w:t>
      </w:r>
      <w:r w:rsidRPr="00CA5909">
        <w:rPr>
          <w:sz w:val="28"/>
          <w:szCs w:val="28"/>
          <w:lang w:val="en-US"/>
        </w:rPr>
        <w:t>Nettvel</w:t>
      </w:r>
      <w:r w:rsidRPr="00CA5909">
        <w:rPr>
          <w:sz w:val="28"/>
          <w:szCs w:val="28"/>
        </w:rPr>
        <w:t>/</w:t>
      </w:r>
      <w:r w:rsidRPr="00CA5909">
        <w:rPr>
          <w:sz w:val="28"/>
          <w:szCs w:val="28"/>
          <w:lang w:val="en-US"/>
        </w:rPr>
        <w:t>Downloads</w:t>
      </w:r>
      <w:r w:rsidRPr="00CA5909">
        <w:rPr>
          <w:sz w:val="28"/>
          <w:szCs w:val="28"/>
        </w:rPr>
        <w:t>/</w:t>
      </w:r>
      <w:r w:rsidRPr="00CA5909">
        <w:rPr>
          <w:sz w:val="28"/>
          <w:szCs w:val="28"/>
          <w:lang w:val="en-US"/>
        </w:rPr>
        <w:t>rovenchak</w:t>
      </w:r>
      <w:r w:rsidRPr="00CA5909">
        <w:rPr>
          <w:sz w:val="28"/>
          <w:szCs w:val="28"/>
        </w:rPr>
        <w:t>_</w:t>
      </w:r>
      <w:r w:rsidRPr="00CA5909">
        <w:rPr>
          <w:sz w:val="28"/>
          <w:szCs w:val="28"/>
          <w:lang w:val="en-US"/>
        </w:rPr>
        <w:t>vyznachennia</w:t>
      </w:r>
      <w:r w:rsidRPr="00CA5909">
        <w:rPr>
          <w:sz w:val="28"/>
          <w:szCs w:val="28"/>
        </w:rPr>
        <w:t>.</w:t>
      </w:r>
      <w:r w:rsidRPr="00CA5909">
        <w:rPr>
          <w:sz w:val="28"/>
          <w:szCs w:val="28"/>
          <w:lang w:val="en-US"/>
        </w:rPr>
        <w:t>pdf</w:t>
      </w:r>
      <w:r>
        <w:rPr>
          <w:sz w:val="28"/>
          <w:szCs w:val="28"/>
        </w:rPr>
        <w:t xml:space="preserve"> </w:t>
      </w:r>
      <w:r w:rsidRPr="00092232">
        <w:rPr>
          <w:sz w:val="28"/>
          <w:szCs w:val="28"/>
        </w:rPr>
        <w:t>(</w:t>
      </w:r>
      <w:r>
        <w:rPr>
          <w:sz w:val="28"/>
          <w:szCs w:val="28"/>
        </w:rPr>
        <w:t>дата звернення: 12.10.2022)</w:t>
      </w:r>
    </w:p>
    <w:p w:rsidR="00CA6CC6" w:rsidRPr="007239BF" w:rsidRDefault="00CA6CC6" w:rsidP="00CA6CC6">
      <w:pPr>
        <w:spacing w:line="360" w:lineRule="auto"/>
        <w:ind w:left="284" w:hanging="284"/>
        <w:rPr>
          <w:sz w:val="28"/>
          <w:szCs w:val="28"/>
        </w:rPr>
      </w:pPr>
      <w:r w:rsidRPr="00A46E1C">
        <w:rPr>
          <w:sz w:val="28"/>
          <w:szCs w:val="28"/>
        </w:rPr>
        <w:t xml:space="preserve">19. </w:t>
      </w:r>
      <w:r w:rsidRPr="007239BF">
        <w:rPr>
          <w:sz w:val="28"/>
          <w:szCs w:val="28"/>
        </w:rPr>
        <w:t xml:space="preserve">Романюк А. Міграційні процеси у Львівській області. </w:t>
      </w:r>
      <w:r w:rsidRPr="007239BF">
        <w:rPr>
          <w:i/>
          <w:sz w:val="28"/>
          <w:szCs w:val="28"/>
        </w:rPr>
        <w:t>Українські</w:t>
      </w:r>
      <w:r>
        <w:rPr>
          <w:i/>
        </w:rPr>
        <w:t xml:space="preserve"> </w:t>
      </w:r>
      <w:r w:rsidRPr="007239BF">
        <w:rPr>
          <w:i/>
          <w:sz w:val="28"/>
          <w:szCs w:val="28"/>
        </w:rPr>
        <w:t>варіанти.</w:t>
      </w:r>
      <w:r>
        <w:rPr>
          <w:sz w:val="28"/>
          <w:szCs w:val="28"/>
        </w:rPr>
        <w:t xml:space="preserve"> 1997. № 2</w:t>
      </w:r>
      <w:r w:rsidRPr="007239BF">
        <w:rPr>
          <w:sz w:val="28"/>
          <w:szCs w:val="28"/>
        </w:rPr>
        <w:t>. С. 21-25.</w:t>
      </w:r>
    </w:p>
    <w:p w:rsidR="00CA6CC6" w:rsidRPr="007239BF" w:rsidRDefault="00CA6CC6" w:rsidP="00CA6CC6">
      <w:pPr>
        <w:spacing w:line="360" w:lineRule="auto"/>
        <w:ind w:left="284" w:hanging="284"/>
        <w:rPr>
          <w:rStyle w:val="markedcontent"/>
          <w:sz w:val="28"/>
          <w:szCs w:val="28"/>
        </w:rPr>
      </w:pPr>
      <w:r w:rsidRPr="00AE5AA2">
        <w:rPr>
          <w:rStyle w:val="markedcontent"/>
          <w:sz w:val="28"/>
          <w:szCs w:val="28"/>
        </w:rPr>
        <w:t xml:space="preserve">20. </w:t>
      </w:r>
      <w:r w:rsidRPr="007239BF">
        <w:rPr>
          <w:sz w:val="28"/>
          <w:szCs w:val="28"/>
        </w:rPr>
        <w:t xml:space="preserve">Солодько А., Фітісова А. Міграційна криза в ЄС: статистика та аналіз політики. </w:t>
      </w:r>
      <w:r w:rsidRPr="007239BF">
        <w:rPr>
          <w:i/>
          <w:sz w:val="28"/>
          <w:szCs w:val="28"/>
        </w:rPr>
        <w:t>Довідкова інформ</w:t>
      </w:r>
      <w:r>
        <w:rPr>
          <w:i/>
          <w:sz w:val="28"/>
          <w:szCs w:val="28"/>
        </w:rPr>
        <w:t>ація офіційного сайту Аналітич</w:t>
      </w:r>
      <w:r w:rsidRPr="007239BF">
        <w:rPr>
          <w:i/>
          <w:sz w:val="28"/>
          <w:szCs w:val="28"/>
        </w:rPr>
        <w:t xml:space="preserve">ного центру CEDOS: </w:t>
      </w:r>
      <w:r w:rsidRPr="007239BF">
        <w:rPr>
          <w:sz w:val="28"/>
          <w:szCs w:val="28"/>
        </w:rPr>
        <w:t>веб-сайт URL: http://www.cedos.org.ua/uk/ migration/mihratsiina-kryza-v-yes-statystyka-ta-analiz-polityky</w:t>
      </w:r>
      <w:r>
        <w:rPr>
          <w:sz w:val="28"/>
          <w:szCs w:val="28"/>
        </w:rPr>
        <w:t xml:space="preserve"> </w:t>
      </w:r>
      <w:r w:rsidRPr="00CA5909">
        <w:rPr>
          <w:sz w:val="28"/>
          <w:szCs w:val="28"/>
        </w:rPr>
        <w:t>(</w:t>
      </w:r>
      <w:r>
        <w:rPr>
          <w:sz w:val="28"/>
          <w:szCs w:val="28"/>
        </w:rPr>
        <w:t>дата звернення: 15.11.2022)</w:t>
      </w:r>
    </w:p>
    <w:p w:rsidR="00CA6CC6" w:rsidRPr="007239BF" w:rsidRDefault="00CA6CC6" w:rsidP="00CA6CC6">
      <w:pPr>
        <w:spacing w:line="360" w:lineRule="auto"/>
        <w:ind w:left="284" w:hanging="284"/>
        <w:rPr>
          <w:sz w:val="28"/>
          <w:szCs w:val="28"/>
        </w:rPr>
      </w:pPr>
      <w:r w:rsidRPr="007239BF">
        <w:rPr>
          <w:rStyle w:val="markedcontent"/>
          <w:sz w:val="28"/>
          <w:szCs w:val="28"/>
        </w:rPr>
        <w:lastRenderedPageBreak/>
        <w:t>21. Солт Д. Поточні тенденції в міжнародній міграції в Європі</w:t>
      </w:r>
      <w:r w:rsidRPr="007239BF">
        <w:rPr>
          <w:sz w:val="28"/>
          <w:szCs w:val="28"/>
        </w:rPr>
        <w:br/>
      </w:r>
      <w:r w:rsidRPr="007239BF">
        <w:rPr>
          <w:rStyle w:val="markedcontent"/>
          <w:sz w:val="28"/>
          <w:szCs w:val="28"/>
          <w:lang w:val="en-US"/>
        </w:rPr>
        <w:t>URL</w:t>
      </w:r>
      <w:r>
        <w:rPr>
          <w:rStyle w:val="markedcontent"/>
          <w:sz w:val="28"/>
          <w:szCs w:val="28"/>
        </w:rPr>
        <w:t>: </w:t>
      </w:r>
      <w:r w:rsidRPr="00CA5909">
        <w:rPr>
          <w:sz w:val="28"/>
          <w:szCs w:val="28"/>
        </w:rPr>
        <w:t>https://www.geog.ucl.ac.uk/research/research-centres/migration-research-unit/about</w:t>
      </w:r>
      <w:r>
        <w:rPr>
          <w:sz w:val="28"/>
          <w:szCs w:val="28"/>
        </w:rPr>
        <w:t xml:space="preserve"> </w:t>
      </w:r>
      <w:r w:rsidRPr="00CA5909">
        <w:rPr>
          <w:sz w:val="28"/>
          <w:szCs w:val="28"/>
          <w:lang w:val="ru-RU"/>
        </w:rPr>
        <w:t>(</w:t>
      </w:r>
      <w:r>
        <w:rPr>
          <w:sz w:val="28"/>
          <w:szCs w:val="28"/>
        </w:rPr>
        <w:t>дата звернення: 16.11.2022)</w:t>
      </w:r>
    </w:p>
    <w:p w:rsidR="00CA6CC6" w:rsidRPr="007239BF" w:rsidRDefault="00CA6CC6" w:rsidP="00CA6CC6">
      <w:pPr>
        <w:spacing w:line="360" w:lineRule="auto"/>
        <w:ind w:left="284" w:hanging="284"/>
        <w:rPr>
          <w:sz w:val="28"/>
          <w:szCs w:val="28"/>
        </w:rPr>
      </w:pPr>
      <w:r w:rsidRPr="007239BF">
        <w:rPr>
          <w:sz w:val="28"/>
          <w:szCs w:val="28"/>
          <w:lang w:val="ru-RU"/>
        </w:rPr>
        <w:t xml:space="preserve">22. </w:t>
      </w:r>
      <w:r w:rsidRPr="007239BF">
        <w:rPr>
          <w:sz w:val="28"/>
          <w:szCs w:val="28"/>
        </w:rPr>
        <w:t>Тоба М. Психологічні особливості міжкультурної адаптації</w:t>
      </w:r>
      <w:r w:rsidRPr="007239BF">
        <w:rPr>
          <w:sz w:val="28"/>
          <w:szCs w:val="28"/>
        </w:rPr>
        <w:br/>
        <w:t xml:space="preserve">особистості до нового етнічного середовища. </w:t>
      </w:r>
      <w:r w:rsidRPr="007239BF">
        <w:rPr>
          <w:i/>
          <w:sz w:val="28"/>
          <w:szCs w:val="28"/>
        </w:rPr>
        <w:t>Соціальна психологія.</w:t>
      </w:r>
      <w:r>
        <w:rPr>
          <w:sz w:val="28"/>
          <w:szCs w:val="28"/>
        </w:rPr>
        <w:t xml:space="preserve"> </w:t>
      </w:r>
      <w:r w:rsidRPr="007239BF">
        <w:rPr>
          <w:sz w:val="28"/>
          <w:szCs w:val="28"/>
        </w:rPr>
        <w:t>2003. №1. С. 134-139.</w:t>
      </w:r>
    </w:p>
    <w:p w:rsidR="00CA6CC6" w:rsidRPr="007239BF" w:rsidRDefault="00CA6CC6" w:rsidP="00CA6CC6">
      <w:pPr>
        <w:spacing w:line="360" w:lineRule="auto"/>
        <w:ind w:left="284" w:hanging="284"/>
        <w:rPr>
          <w:sz w:val="28"/>
          <w:szCs w:val="28"/>
          <w:lang w:val="ru-RU"/>
        </w:rPr>
      </w:pPr>
      <w:r w:rsidRPr="007239BF">
        <w:rPr>
          <w:sz w:val="28"/>
          <w:szCs w:val="28"/>
          <w:lang w:val="ru-RU"/>
        </w:rPr>
        <w:t xml:space="preserve">23. </w:t>
      </w:r>
      <w:r w:rsidRPr="007239BF">
        <w:rPr>
          <w:sz w:val="28"/>
          <w:szCs w:val="28"/>
        </w:rPr>
        <w:t xml:space="preserve">Трубич С. Міграційні процеси і зайнятість населення. </w:t>
      </w:r>
      <w:r w:rsidRPr="007239BF">
        <w:rPr>
          <w:i/>
          <w:sz w:val="28"/>
          <w:szCs w:val="28"/>
        </w:rPr>
        <w:t>Серія міжнародні відносини</w:t>
      </w:r>
      <w:r w:rsidRPr="007239BF">
        <w:rPr>
          <w:sz w:val="28"/>
          <w:szCs w:val="28"/>
        </w:rPr>
        <w:t>. Вісник Льві</w:t>
      </w:r>
      <w:r>
        <w:rPr>
          <w:sz w:val="28"/>
          <w:szCs w:val="28"/>
        </w:rPr>
        <w:t>вського університету 1999. Вип. </w:t>
      </w:r>
      <w:r w:rsidRPr="007239BF">
        <w:rPr>
          <w:sz w:val="28"/>
          <w:szCs w:val="28"/>
        </w:rPr>
        <w:t>1. С. 398-403.</w:t>
      </w:r>
    </w:p>
    <w:p w:rsidR="00CA6CC6" w:rsidRPr="007239BF" w:rsidRDefault="00CA6CC6" w:rsidP="00CA6CC6">
      <w:pPr>
        <w:spacing w:line="360" w:lineRule="auto"/>
        <w:ind w:left="284" w:hanging="284"/>
        <w:rPr>
          <w:sz w:val="28"/>
          <w:szCs w:val="28"/>
          <w:lang w:val="ru-RU"/>
        </w:rPr>
      </w:pPr>
      <w:r w:rsidRPr="00AE5AA2">
        <w:rPr>
          <w:sz w:val="28"/>
          <w:szCs w:val="28"/>
          <w:lang w:val="ru-RU"/>
        </w:rPr>
        <w:t>24</w:t>
      </w:r>
      <w:r w:rsidRPr="007239BF">
        <w:rPr>
          <w:sz w:val="28"/>
          <w:szCs w:val="28"/>
        </w:rPr>
        <w:t>. Хомра А. У.  Міграція населення: питання теорії, методики дослідження. Київ: Наукова думка, 1979. С. 148</w:t>
      </w:r>
    </w:p>
    <w:p w:rsidR="00CA6CC6" w:rsidRPr="007239BF" w:rsidRDefault="00CA6CC6" w:rsidP="00CA6CC6">
      <w:pPr>
        <w:spacing w:line="360" w:lineRule="auto"/>
        <w:ind w:left="284" w:hanging="284"/>
        <w:rPr>
          <w:sz w:val="28"/>
          <w:szCs w:val="28"/>
        </w:rPr>
      </w:pPr>
      <w:r w:rsidRPr="007239BF">
        <w:rPr>
          <w:rStyle w:val="markedcontent"/>
          <w:sz w:val="28"/>
          <w:szCs w:val="28"/>
          <w:lang w:val="ru-RU"/>
        </w:rPr>
        <w:t xml:space="preserve">25. </w:t>
      </w:r>
      <w:r w:rsidRPr="007239BF">
        <w:rPr>
          <w:rStyle w:val="markedcontent"/>
          <w:sz w:val="28"/>
          <w:szCs w:val="28"/>
        </w:rPr>
        <w:t>Швець С. Л. (2016) Теоретико-концептуальні засади вивчення моделей</w:t>
      </w:r>
      <w:r w:rsidRPr="007239BF">
        <w:rPr>
          <w:sz w:val="28"/>
          <w:szCs w:val="28"/>
        </w:rPr>
        <w:br/>
      </w:r>
      <w:r w:rsidRPr="007239BF">
        <w:rPr>
          <w:rStyle w:val="markedcontent"/>
          <w:sz w:val="28"/>
          <w:szCs w:val="28"/>
        </w:rPr>
        <w:t xml:space="preserve">міграційної політики. </w:t>
      </w:r>
      <w:r w:rsidRPr="007239BF">
        <w:rPr>
          <w:rStyle w:val="markedcontent"/>
          <w:i/>
          <w:sz w:val="28"/>
          <w:szCs w:val="28"/>
        </w:rPr>
        <w:t>Науковий журнал «Politicus».</w:t>
      </w:r>
      <w:r w:rsidRPr="007239BF">
        <w:rPr>
          <w:rStyle w:val="markedcontent"/>
          <w:sz w:val="28"/>
          <w:szCs w:val="28"/>
        </w:rPr>
        <w:t xml:space="preserve"> Одеса: Вип. 1. С. 70–73.</w:t>
      </w:r>
    </w:p>
    <w:p w:rsidR="00CA6CC6" w:rsidRPr="007239BF" w:rsidRDefault="00CA6CC6" w:rsidP="00CA6CC6">
      <w:pPr>
        <w:spacing w:line="360" w:lineRule="auto"/>
        <w:ind w:left="284" w:hanging="284"/>
        <w:rPr>
          <w:sz w:val="28"/>
          <w:szCs w:val="28"/>
        </w:rPr>
      </w:pPr>
      <w:r w:rsidRPr="007239BF">
        <w:rPr>
          <w:sz w:val="28"/>
          <w:szCs w:val="28"/>
        </w:rPr>
        <w:t>26. Шелюк В. Соціальна міграція: Етапи, функції, типи.</w:t>
      </w:r>
      <w:r w:rsidRPr="007239BF">
        <w:br/>
      </w:r>
      <w:r w:rsidRPr="007239BF">
        <w:rPr>
          <w:i/>
          <w:sz w:val="28"/>
          <w:szCs w:val="28"/>
        </w:rPr>
        <w:t>Перспективи.</w:t>
      </w:r>
      <w:r w:rsidRPr="007239BF">
        <w:rPr>
          <w:sz w:val="28"/>
          <w:szCs w:val="28"/>
        </w:rPr>
        <w:t xml:space="preserve"> 2001. №3 (15). С. 45-50.</w:t>
      </w:r>
    </w:p>
    <w:p w:rsidR="00CA6CC6" w:rsidRPr="007239BF" w:rsidRDefault="00CA6CC6" w:rsidP="00CA6CC6">
      <w:pPr>
        <w:shd w:val="clear" w:color="auto" w:fill="FFFFFF"/>
        <w:spacing w:line="360" w:lineRule="auto"/>
        <w:ind w:left="284" w:hanging="284"/>
        <w:rPr>
          <w:rStyle w:val="markedcontent"/>
          <w:rFonts w:eastAsia="Times New Roman"/>
          <w:sz w:val="28"/>
          <w:szCs w:val="28"/>
          <w:lang w:eastAsia="ru-RU"/>
        </w:rPr>
      </w:pPr>
      <w:r w:rsidRPr="00AE5AA2">
        <w:rPr>
          <w:rStyle w:val="markedcontent"/>
          <w:sz w:val="28"/>
          <w:szCs w:val="28"/>
          <w:lang w:val="ru-RU"/>
        </w:rPr>
        <w:t>27</w:t>
      </w:r>
      <w:r w:rsidRPr="007239BF">
        <w:rPr>
          <w:rStyle w:val="markedcontent"/>
          <w:sz w:val="28"/>
          <w:szCs w:val="28"/>
        </w:rPr>
        <w:t xml:space="preserve">. </w:t>
      </w:r>
      <w:r w:rsidRPr="007239BF">
        <w:rPr>
          <w:rFonts w:eastAsia="Times New Roman"/>
          <w:sz w:val="28"/>
          <w:szCs w:val="28"/>
          <w:lang w:eastAsia="ru-RU"/>
        </w:rPr>
        <w:t>Юськів Б. М.  Глобалізація  і  трудова  міграція  в  Європі: монографія. Рівне : видавець Зень О.М. 2009. 476 с.</w:t>
      </w:r>
    </w:p>
    <w:p w:rsidR="00CA6CC6" w:rsidRPr="007239BF" w:rsidRDefault="00CA6CC6" w:rsidP="00CA6CC6">
      <w:pPr>
        <w:spacing w:line="360" w:lineRule="auto"/>
        <w:ind w:left="284" w:hanging="284"/>
        <w:rPr>
          <w:sz w:val="28"/>
          <w:szCs w:val="28"/>
        </w:rPr>
      </w:pPr>
      <w:r w:rsidRPr="007239BF">
        <w:rPr>
          <w:sz w:val="28"/>
          <w:szCs w:val="28"/>
        </w:rPr>
        <w:t>28. A European Agenda on Migration (COM (2015) 240 final)</w:t>
      </w:r>
      <w:r w:rsidRPr="007239BF">
        <w:rPr>
          <w:sz w:val="28"/>
          <w:szCs w:val="28"/>
          <w:lang w:val="en-US"/>
        </w:rPr>
        <w:t xml:space="preserve"> URL</w:t>
      </w:r>
      <w:r w:rsidRPr="007239BF">
        <w:rPr>
          <w:sz w:val="28"/>
          <w:szCs w:val="28"/>
        </w:rPr>
        <w:t xml:space="preserve">: </w:t>
      </w:r>
      <w:r w:rsidRPr="00CA5909">
        <w:rPr>
          <w:sz w:val="28"/>
          <w:szCs w:val="28"/>
        </w:rPr>
        <w:t>http://ec.europa.eu/dgs/home-aff airs/whatwe- do/policies/european-agenda-migration/backgroundinformation/docs/communication_on_the_european_agenda_on_migration_en.pdf</w:t>
      </w:r>
      <w:r>
        <w:rPr>
          <w:sz w:val="28"/>
          <w:szCs w:val="28"/>
        </w:rPr>
        <w:t xml:space="preserve"> </w:t>
      </w:r>
      <w:r w:rsidRPr="00CA5909">
        <w:rPr>
          <w:sz w:val="28"/>
          <w:szCs w:val="28"/>
          <w:lang w:val="en-US"/>
        </w:rPr>
        <w:t>(</w:t>
      </w:r>
      <w:r>
        <w:rPr>
          <w:sz w:val="28"/>
          <w:szCs w:val="28"/>
        </w:rPr>
        <w:t>дата звернення: 12.10.2022)</w:t>
      </w:r>
    </w:p>
    <w:p w:rsidR="00CA6CC6" w:rsidRPr="00CA5909" w:rsidRDefault="00CA6CC6" w:rsidP="00CA6CC6">
      <w:pPr>
        <w:spacing w:line="360" w:lineRule="auto"/>
        <w:ind w:left="284" w:hanging="284"/>
        <w:rPr>
          <w:sz w:val="28"/>
          <w:szCs w:val="28"/>
        </w:rPr>
      </w:pPr>
      <w:r w:rsidRPr="007239BF">
        <w:rPr>
          <w:rStyle w:val="markedcontent"/>
          <w:sz w:val="28"/>
          <w:szCs w:val="28"/>
        </w:rPr>
        <w:t xml:space="preserve">29. </w:t>
      </w:r>
      <w:r w:rsidRPr="007239BF">
        <w:rPr>
          <w:sz w:val="28"/>
          <w:szCs w:val="28"/>
        </w:rPr>
        <w:t>Agreement between the Governments of the States of the Benelux Economic Union, the Federal Republic of Germany and the French Republic on the gradual abolition of checks at their common borders, Schengen Agreement.</w:t>
      </w:r>
      <w:r w:rsidRPr="007239BF">
        <w:rPr>
          <w:sz w:val="28"/>
          <w:szCs w:val="28"/>
          <w:lang w:val="en-US"/>
        </w:rPr>
        <w:t xml:space="preserve"> </w:t>
      </w:r>
      <w:r w:rsidRPr="007239BF">
        <w:rPr>
          <w:i/>
          <w:sz w:val="28"/>
          <w:szCs w:val="28"/>
          <w:lang w:val="en-US"/>
        </w:rPr>
        <w:t>/</w:t>
      </w:r>
      <w:r w:rsidRPr="007239BF">
        <w:rPr>
          <w:i/>
          <w:sz w:val="28"/>
          <w:szCs w:val="28"/>
        </w:rPr>
        <w:t xml:space="preserve"> European Union Publishe</w:t>
      </w:r>
      <w:r>
        <w:rPr>
          <w:i/>
          <w:sz w:val="28"/>
          <w:szCs w:val="28"/>
        </w:rPr>
        <w:t>r</w:t>
      </w:r>
      <w:r>
        <w:rPr>
          <w:i/>
          <w:sz w:val="28"/>
          <w:szCs w:val="28"/>
          <w:lang w:val="en-US"/>
        </w:rPr>
        <w:t>.</w:t>
      </w:r>
      <w:r>
        <w:rPr>
          <w:i/>
          <w:sz w:val="28"/>
          <w:szCs w:val="28"/>
        </w:rPr>
        <w:t xml:space="preserve"> </w:t>
      </w:r>
      <w:r w:rsidRPr="00A46E1C">
        <w:rPr>
          <w:sz w:val="28"/>
          <w:szCs w:val="28"/>
        </w:rPr>
        <w:t>14 June 1985</w:t>
      </w:r>
      <w:r>
        <w:rPr>
          <w:i/>
          <w:sz w:val="28"/>
          <w:szCs w:val="28"/>
        </w:rPr>
        <w:t xml:space="preserve">. </w:t>
      </w:r>
      <w:r w:rsidRPr="00A46E1C">
        <w:rPr>
          <w:sz w:val="28"/>
          <w:szCs w:val="28"/>
          <w:lang w:val="en-US"/>
        </w:rPr>
        <w:t>URL</w:t>
      </w:r>
      <w:r w:rsidRPr="00CA5909">
        <w:rPr>
          <w:sz w:val="28"/>
          <w:szCs w:val="28"/>
          <w:lang w:val="ru-RU"/>
        </w:rPr>
        <w:t xml:space="preserve">: </w:t>
      </w:r>
      <w:r w:rsidRPr="00CA5909">
        <w:rPr>
          <w:rFonts w:eastAsia="Times New Roman"/>
          <w:sz w:val="28"/>
          <w:szCs w:val="28"/>
          <w:lang w:eastAsia="ru-RU"/>
        </w:rPr>
        <w:t>https://www.refworld.org/docid/3ddcb75a4.html</w:t>
      </w:r>
      <w:r>
        <w:rPr>
          <w:rFonts w:eastAsia="Times New Roman"/>
          <w:sz w:val="28"/>
          <w:szCs w:val="28"/>
          <w:lang w:eastAsia="ru-RU"/>
        </w:rPr>
        <w:t xml:space="preserve"> </w:t>
      </w:r>
      <w:r w:rsidRPr="00CA5909">
        <w:rPr>
          <w:sz w:val="28"/>
          <w:szCs w:val="28"/>
          <w:lang w:val="ru-RU"/>
        </w:rPr>
        <w:t>(</w:t>
      </w:r>
      <w:r>
        <w:rPr>
          <w:sz w:val="28"/>
          <w:szCs w:val="28"/>
        </w:rPr>
        <w:t>дата звернення: 14.11.2022)</w:t>
      </w:r>
    </w:p>
    <w:p w:rsidR="00CA6CC6" w:rsidRPr="00CA5909" w:rsidRDefault="00CA6CC6" w:rsidP="00CA6CC6">
      <w:pPr>
        <w:spacing w:line="360" w:lineRule="auto"/>
        <w:ind w:left="284" w:hanging="284"/>
        <w:rPr>
          <w:rStyle w:val="markedcontent"/>
          <w:sz w:val="28"/>
          <w:szCs w:val="28"/>
        </w:rPr>
      </w:pPr>
      <w:r w:rsidRPr="007239BF">
        <w:rPr>
          <w:rFonts w:eastAsia="Times New Roman"/>
          <w:sz w:val="28"/>
          <w:szCs w:val="28"/>
          <w:lang w:eastAsia="ru-RU"/>
        </w:rPr>
        <w:t xml:space="preserve">30. </w:t>
      </w:r>
      <w:r w:rsidRPr="007239BF">
        <w:rPr>
          <w:rStyle w:val="markedcontent"/>
          <w:sz w:val="28"/>
          <w:szCs w:val="28"/>
          <w:lang w:val="en-US"/>
        </w:rPr>
        <w:t>An overview of the migration policies and trends Poland URL:</w:t>
      </w:r>
      <w:r w:rsidRPr="007239BF">
        <w:rPr>
          <w:sz w:val="28"/>
          <w:szCs w:val="28"/>
        </w:rPr>
        <w:t xml:space="preserve"> </w:t>
      </w:r>
      <w:r w:rsidRPr="007239BF">
        <w:rPr>
          <w:rStyle w:val="markedcontent"/>
          <w:sz w:val="28"/>
          <w:szCs w:val="28"/>
          <w:lang w:val="en-US"/>
        </w:rPr>
        <w:t>http://migrationonline.cz/</w:t>
      </w:r>
      <w:r>
        <w:rPr>
          <w:rStyle w:val="markedcontent"/>
          <w:sz w:val="28"/>
          <w:szCs w:val="28"/>
          <w:lang w:val="en-US"/>
        </w:rPr>
        <w:t>en/an-overview-of-the migration</w:t>
      </w:r>
      <w:r w:rsidRPr="007239BF">
        <w:rPr>
          <w:rStyle w:val="markedcontent"/>
          <w:sz w:val="28"/>
          <w:szCs w:val="28"/>
          <w:lang w:val="en-US"/>
        </w:rPr>
        <w:t>-policies-and-trends-poland</w:t>
      </w:r>
      <w:r>
        <w:rPr>
          <w:rStyle w:val="markedcontent"/>
          <w:sz w:val="28"/>
          <w:szCs w:val="28"/>
        </w:rPr>
        <w:t xml:space="preserve"> </w:t>
      </w:r>
      <w:r w:rsidRPr="00CA5909">
        <w:rPr>
          <w:sz w:val="28"/>
          <w:szCs w:val="28"/>
          <w:lang w:val="en-US"/>
        </w:rPr>
        <w:t>(</w:t>
      </w:r>
      <w:r>
        <w:rPr>
          <w:sz w:val="28"/>
          <w:szCs w:val="28"/>
        </w:rPr>
        <w:t>дата звернення: 12.10.2022)</w:t>
      </w:r>
    </w:p>
    <w:p w:rsidR="00CA6CC6" w:rsidRPr="007239BF" w:rsidRDefault="00CA6CC6" w:rsidP="00CA6CC6">
      <w:pPr>
        <w:shd w:val="clear" w:color="auto" w:fill="FFFFFF"/>
        <w:spacing w:line="360" w:lineRule="auto"/>
        <w:ind w:left="284" w:hanging="284"/>
        <w:rPr>
          <w:rFonts w:eastAsia="Times New Roman"/>
          <w:sz w:val="28"/>
          <w:szCs w:val="28"/>
          <w:lang w:val="en-US" w:eastAsia="ru-RU"/>
        </w:rPr>
      </w:pPr>
      <w:r w:rsidRPr="007239BF">
        <w:rPr>
          <w:rFonts w:eastAsia="Times New Roman"/>
          <w:sz w:val="28"/>
          <w:szCs w:val="28"/>
          <w:lang w:eastAsia="ru-RU"/>
        </w:rPr>
        <w:t xml:space="preserve">31. </w:t>
      </w:r>
      <w:r w:rsidRPr="007239BF">
        <w:rPr>
          <w:rFonts w:eastAsia="Times New Roman"/>
          <w:sz w:val="28"/>
          <w:szCs w:val="28"/>
          <w:lang w:val="en-US" w:eastAsia="ru-RU"/>
        </w:rPr>
        <w:t>Boeles P. Fair Immigration Proced</w:t>
      </w:r>
      <w:r>
        <w:rPr>
          <w:rFonts w:eastAsia="Times New Roman"/>
          <w:sz w:val="28"/>
          <w:szCs w:val="28"/>
          <w:lang w:val="en-US" w:eastAsia="ru-RU"/>
        </w:rPr>
        <w:t>ure in Europe / Boeles P. Hague</w:t>
      </w:r>
      <w:r w:rsidRPr="007239BF">
        <w:rPr>
          <w:rFonts w:eastAsia="Times New Roman"/>
          <w:sz w:val="28"/>
          <w:szCs w:val="28"/>
          <w:lang w:val="en-US" w:eastAsia="ru-RU"/>
        </w:rPr>
        <w:t>: Martinus Nijhoff Publishers. 1997. 510 p.</w:t>
      </w:r>
    </w:p>
    <w:p w:rsidR="00CA6CC6" w:rsidRPr="007239BF" w:rsidRDefault="00CA6CC6" w:rsidP="00CA6CC6">
      <w:pPr>
        <w:shd w:val="clear" w:color="auto" w:fill="FFFFFF"/>
        <w:spacing w:line="360" w:lineRule="auto"/>
        <w:ind w:left="284" w:hanging="284"/>
        <w:rPr>
          <w:rFonts w:eastAsia="Times New Roman"/>
          <w:sz w:val="28"/>
          <w:szCs w:val="28"/>
          <w:lang w:val="en-US" w:eastAsia="ru-RU"/>
        </w:rPr>
      </w:pPr>
      <w:r w:rsidRPr="007239BF">
        <w:rPr>
          <w:rFonts w:eastAsia="Times New Roman"/>
          <w:sz w:val="28"/>
          <w:szCs w:val="28"/>
          <w:lang w:eastAsia="ru-RU"/>
        </w:rPr>
        <w:lastRenderedPageBreak/>
        <w:t xml:space="preserve">32. </w:t>
      </w:r>
      <w:r w:rsidRPr="007239BF">
        <w:rPr>
          <w:rFonts w:eastAsia="Times New Roman"/>
          <w:sz w:val="28"/>
          <w:szCs w:val="28"/>
          <w:lang w:val="en-US" w:eastAsia="ru-RU"/>
        </w:rPr>
        <w:t xml:space="preserve">Bourdouvalis C. </w:t>
      </w:r>
      <w:r w:rsidRPr="00A46E1C">
        <w:rPr>
          <w:rFonts w:eastAsia="Times New Roman"/>
          <w:i/>
          <w:sz w:val="28"/>
          <w:szCs w:val="28"/>
          <w:lang w:val="en-US" w:eastAsia="ru-RU"/>
        </w:rPr>
        <w:t>The European Union and the Immigration Problem :  Small  Steps  and  Possible  Solutions.</w:t>
      </w:r>
      <w:r w:rsidRPr="007239BF">
        <w:rPr>
          <w:rFonts w:eastAsia="Times New Roman"/>
          <w:sz w:val="28"/>
          <w:szCs w:val="28"/>
          <w:lang w:val="en-US" w:eastAsia="ru-RU"/>
        </w:rPr>
        <w:t xml:space="preserve"> Immigra</w:t>
      </w:r>
      <w:r>
        <w:rPr>
          <w:rFonts w:eastAsia="Times New Roman"/>
          <w:sz w:val="28"/>
          <w:szCs w:val="28"/>
          <w:lang w:val="en-US" w:eastAsia="ru-RU"/>
        </w:rPr>
        <w:t>tion into Western Societies</w:t>
      </w:r>
      <w:r w:rsidRPr="00A46E1C">
        <w:rPr>
          <w:rFonts w:eastAsia="Times New Roman"/>
          <w:sz w:val="28"/>
          <w:szCs w:val="28"/>
          <w:lang w:val="en-US" w:eastAsia="ru-RU"/>
        </w:rPr>
        <w:t>:</w:t>
      </w:r>
      <w:r w:rsidRPr="007239BF">
        <w:rPr>
          <w:rFonts w:eastAsia="Times New Roman"/>
          <w:i/>
          <w:sz w:val="28"/>
          <w:szCs w:val="28"/>
          <w:lang w:val="en-US" w:eastAsia="ru-RU"/>
        </w:rPr>
        <w:t xml:space="preserve"> </w:t>
      </w:r>
      <w:r w:rsidRPr="00A46E1C">
        <w:rPr>
          <w:rFonts w:eastAsia="Times New Roman"/>
          <w:sz w:val="28"/>
          <w:szCs w:val="28"/>
          <w:lang w:val="en-US" w:eastAsia="ru-RU"/>
        </w:rPr>
        <w:t xml:space="preserve">Problems and Policies / </w:t>
      </w:r>
      <w:r w:rsidRPr="00A46E1C">
        <w:rPr>
          <w:rFonts w:eastAsia="Times New Roman"/>
          <w:sz w:val="28"/>
          <w:szCs w:val="28"/>
          <w:lang w:eastAsia="ru-RU"/>
        </w:rPr>
        <w:t>е</w:t>
      </w:r>
      <w:r w:rsidRPr="00A46E1C">
        <w:rPr>
          <w:rFonts w:eastAsia="Times New Roman"/>
          <w:sz w:val="28"/>
          <w:szCs w:val="28"/>
          <w:lang w:val="en-US" w:eastAsia="ru-RU"/>
        </w:rPr>
        <w:t>d. by E. Ucarer and D. Puchala.</w:t>
      </w:r>
      <w:r>
        <w:rPr>
          <w:rFonts w:eastAsia="Times New Roman"/>
          <w:sz w:val="28"/>
          <w:szCs w:val="28"/>
          <w:lang w:val="en-US" w:eastAsia="ru-RU"/>
        </w:rPr>
        <w:t xml:space="preserve"> London</w:t>
      </w:r>
      <w:r w:rsidRPr="007239BF">
        <w:rPr>
          <w:rFonts w:eastAsia="Times New Roman"/>
          <w:sz w:val="28"/>
          <w:szCs w:val="28"/>
          <w:lang w:val="en-US" w:eastAsia="ru-RU"/>
        </w:rPr>
        <w:t xml:space="preserve">: Printer, 1997. </w:t>
      </w:r>
      <w:r w:rsidRPr="007239BF">
        <w:rPr>
          <w:rFonts w:eastAsia="Times New Roman"/>
          <w:sz w:val="28"/>
          <w:szCs w:val="28"/>
          <w:lang w:eastAsia="ru-RU"/>
        </w:rPr>
        <w:t>P. 266 – 278.</w:t>
      </w:r>
      <w:r>
        <w:rPr>
          <w:rFonts w:eastAsia="Times New Roman"/>
          <w:sz w:val="28"/>
          <w:szCs w:val="28"/>
          <w:lang w:eastAsia="ru-RU"/>
        </w:rPr>
        <w:t xml:space="preserve"> </w:t>
      </w:r>
    </w:p>
    <w:p w:rsidR="00CA6CC6" w:rsidRPr="00CA5909" w:rsidRDefault="00CA6CC6" w:rsidP="00CA6CC6">
      <w:pPr>
        <w:spacing w:line="360" w:lineRule="auto"/>
        <w:ind w:left="284" w:hanging="284"/>
        <w:rPr>
          <w:sz w:val="28"/>
          <w:szCs w:val="28"/>
        </w:rPr>
      </w:pPr>
      <w:r w:rsidRPr="007239BF">
        <w:rPr>
          <w:sz w:val="28"/>
          <w:szCs w:val="28"/>
        </w:rPr>
        <w:t xml:space="preserve">33. </w:t>
      </w:r>
      <w:r w:rsidRPr="007239BF">
        <w:rPr>
          <w:rStyle w:val="markedcontent"/>
          <w:sz w:val="28"/>
          <w:szCs w:val="28"/>
        </w:rPr>
        <w:t>Claremont К. Remmitances to CARICOM countries: Policy issues and options</w:t>
      </w:r>
      <w:r w:rsidRPr="007239BF">
        <w:rPr>
          <w:sz w:val="28"/>
          <w:szCs w:val="28"/>
        </w:rPr>
        <w:t xml:space="preserve"> </w:t>
      </w:r>
      <w:r w:rsidRPr="007239BF">
        <w:rPr>
          <w:rStyle w:val="markedcontent"/>
          <w:sz w:val="28"/>
          <w:szCs w:val="28"/>
        </w:rPr>
        <w:t xml:space="preserve">/ </w:t>
      </w:r>
      <w:r w:rsidRPr="007239BF">
        <w:rPr>
          <w:rStyle w:val="markedcontent"/>
          <w:i/>
          <w:sz w:val="28"/>
          <w:szCs w:val="28"/>
        </w:rPr>
        <w:t>К. Claremont, G. McLeod</w:t>
      </w:r>
      <w:r w:rsidRPr="007239BF">
        <w:rPr>
          <w:rStyle w:val="markedcontent"/>
          <w:i/>
          <w:sz w:val="28"/>
          <w:szCs w:val="28"/>
          <w:lang w:val="en-US"/>
        </w:rPr>
        <w:t xml:space="preserve">. </w:t>
      </w:r>
      <w:r w:rsidRPr="007239BF">
        <w:rPr>
          <w:rStyle w:val="markedcontent"/>
          <w:sz w:val="28"/>
          <w:szCs w:val="28"/>
          <w:lang w:val="en-US"/>
        </w:rPr>
        <w:t>URL</w:t>
      </w:r>
      <w:r w:rsidRPr="007239BF">
        <w:rPr>
          <w:rStyle w:val="markedcontent"/>
          <w:sz w:val="28"/>
          <w:szCs w:val="28"/>
        </w:rPr>
        <w:t>:</w:t>
      </w:r>
      <w:r>
        <w:rPr>
          <w:sz w:val="28"/>
          <w:szCs w:val="28"/>
        </w:rPr>
        <w:t xml:space="preserve"> </w:t>
      </w:r>
      <w:r w:rsidRPr="00CA5909">
        <w:rPr>
          <w:sz w:val="28"/>
          <w:szCs w:val="28"/>
        </w:rPr>
        <w:t>http://ccmfuwi.org/fi les/publications/conference/915.pdf</w:t>
      </w:r>
      <w:r>
        <w:rPr>
          <w:sz w:val="28"/>
          <w:szCs w:val="28"/>
        </w:rPr>
        <w:t xml:space="preserve"> </w:t>
      </w:r>
      <w:r w:rsidRPr="00CA5909">
        <w:rPr>
          <w:sz w:val="28"/>
          <w:szCs w:val="28"/>
          <w:lang w:val="en-US"/>
        </w:rPr>
        <w:t>(</w:t>
      </w:r>
      <w:r>
        <w:rPr>
          <w:sz w:val="28"/>
          <w:szCs w:val="28"/>
        </w:rPr>
        <w:t>дата звернення: 12.10.2022)</w:t>
      </w:r>
    </w:p>
    <w:p w:rsidR="00CA6CC6" w:rsidRPr="007239BF" w:rsidRDefault="00CA6CC6" w:rsidP="00CA6CC6">
      <w:pPr>
        <w:spacing w:line="360" w:lineRule="auto"/>
        <w:ind w:left="284" w:hanging="284"/>
        <w:rPr>
          <w:sz w:val="28"/>
          <w:szCs w:val="28"/>
        </w:rPr>
      </w:pPr>
      <w:r w:rsidRPr="007239BF">
        <w:rPr>
          <w:sz w:val="28"/>
          <w:szCs w:val="28"/>
        </w:rPr>
        <w:t xml:space="preserve">34. </w:t>
      </w:r>
      <w:r w:rsidRPr="007239BF">
        <w:rPr>
          <w:rStyle w:val="markedcontent"/>
          <w:sz w:val="28"/>
          <w:szCs w:val="28"/>
        </w:rPr>
        <w:t>Freeman G. Political science and comparative immigration politics</w:t>
      </w:r>
      <w:r w:rsidRPr="007239BF">
        <w:rPr>
          <w:rStyle w:val="markedcontent"/>
          <w:sz w:val="28"/>
          <w:szCs w:val="28"/>
          <w:lang w:val="en-US"/>
        </w:rPr>
        <w:t>. URL</w:t>
      </w:r>
      <w:r w:rsidRPr="007239BF">
        <w:rPr>
          <w:rStyle w:val="markedcontent"/>
          <w:sz w:val="28"/>
          <w:szCs w:val="28"/>
        </w:rPr>
        <w:t>:</w:t>
      </w:r>
      <w:r>
        <w:rPr>
          <w:sz w:val="28"/>
          <w:szCs w:val="28"/>
          <w:lang w:val="en-US"/>
        </w:rPr>
        <w:t> </w:t>
      </w:r>
      <w:r w:rsidRPr="00CA5909">
        <w:rPr>
          <w:sz w:val="28"/>
          <w:szCs w:val="28"/>
        </w:rPr>
        <w:t>http://www.tulane.edu/~dnelson/PEMigConf/Freeman.pdf</w:t>
      </w:r>
      <w:r>
        <w:rPr>
          <w:sz w:val="28"/>
          <w:szCs w:val="28"/>
        </w:rPr>
        <w:t xml:space="preserve"> </w:t>
      </w:r>
      <w:r w:rsidRPr="00CA5909">
        <w:rPr>
          <w:sz w:val="28"/>
          <w:szCs w:val="28"/>
          <w:lang w:val="ru-RU"/>
        </w:rPr>
        <w:t>(</w:t>
      </w:r>
      <w:r>
        <w:rPr>
          <w:sz w:val="28"/>
          <w:szCs w:val="28"/>
        </w:rPr>
        <w:t>дата звернення: 12.10.2022)</w:t>
      </w:r>
    </w:p>
    <w:p w:rsidR="00CA6CC6" w:rsidRPr="007239BF" w:rsidRDefault="00CA6CC6" w:rsidP="00CA6CC6">
      <w:pPr>
        <w:spacing w:line="360" w:lineRule="auto"/>
        <w:ind w:left="284" w:hanging="284"/>
        <w:rPr>
          <w:sz w:val="28"/>
          <w:szCs w:val="28"/>
          <w:lang w:val="en-US"/>
        </w:rPr>
      </w:pPr>
      <w:r w:rsidRPr="007239BF">
        <w:rPr>
          <w:sz w:val="28"/>
          <w:szCs w:val="28"/>
        </w:rPr>
        <w:t>35. Geist B. Sociologicky slovnik. 1992. 580 p</w:t>
      </w:r>
      <w:r>
        <w:rPr>
          <w:sz w:val="28"/>
          <w:szCs w:val="28"/>
        </w:rPr>
        <w:t>.</w:t>
      </w:r>
    </w:p>
    <w:p w:rsidR="00CA6CC6" w:rsidRPr="007239BF" w:rsidRDefault="00CA6CC6" w:rsidP="00CA6CC6">
      <w:pPr>
        <w:spacing w:line="360" w:lineRule="auto"/>
        <w:ind w:left="284" w:hanging="284"/>
      </w:pPr>
      <w:r w:rsidRPr="007239BF">
        <w:rPr>
          <w:rStyle w:val="markedcontent"/>
          <w:sz w:val="28"/>
          <w:szCs w:val="28"/>
        </w:rPr>
        <w:t xml:space="preserve">36. </w:t>
      </w:r>
      <w:r w:rsidRPr="007239BF">
        <w:rPr>
          <w:rStyle w:val="markedcontent"/>
          <w:sz w:val="28"/>
          <w:szCs w:val="28"/>
          <w:lang w:val="en-US"/>
        </w:rPr>
        <w:t xml:space="preserve">Global report on internal displacement 2016 / </w:t>
      </w:r>
      <w:r w:rsidRPr="007239BF">
        <w:rPr>
          <w:rStyle w:val="markedcontent"/>
          <w:i/>
          <w:sz w:val="28"/>
          <w:szCs w:val="28"/>
          <w:lang w:val="en-US"/>
        </w:rPr>
        <w:t>The</w:t>
      </w:r>
      <w:r>
        <w:rPr>
          <w:i/>
          <w:sz w:val="28"/>
          <w:szCs w:val="28"/>
          <w:lang w:val="en-US"/>
        </w:rPr>
        <w:t xml:space="preserve"> </w:t>
      </w:r>
      <w:r w:rsidRPr="007239BF">
        <w:rPr>
          <w:rStyle w:val="markedcontent"/>
          <w:i/>
          <w:sz w:val="28"/>
          <w:szCs w:val="28"/>
          <w:lang w:val="en-US"/>
        </w:rPr>
        <w:t>Internal</w:t>
      </w:r>
      <w:r>
        <w:rPr>
          <w:rStyle w:val="markedcontent"/>
          <w:i/>
          <w:sz w:val="28"/>
          <w:szCs w:val="28"/>
          <w:lang w:val="en-US"/>
        </w:rPr>
        <w:t xml:space="preserve"> </w:t>
      </w:r>
      <w:r w:rsidRPr="007239BF">
        <w:rPr>
          <w:rStyle w:val="markedcontent"/>
          <w:i/>
          <w:sz w:val="28"/>
          <w:szCs w:val="28"/>
          <w:lang w:val="en-US"/>
        </w:rPr>
        <w:t>Displacement Monitoring Centre.</w:t>
      </w:r>
      <w:r w:rsidRPr="007239BF">
        <w:rPr>
          <w:rStyle w:val="markedcontent"/>
          <w:sz w:val="28"/>
          <w:szCs w:val="28"/>
          <w:lang w:val="en-US"/>
        </w:rPr>
        <w:t xml:space="preserve"> URL:</w:t>
      </w:r>
      <w:r>
        <w:rPr>
          <w:sz w:val="28"/>
          <w:szCs w:val="28"/>
          <w:lang w:val="en-US"/>
        </w:rPr>
        <w:t> </w:t>
      </w:r>
      <w:r w:rsidRPr="00A46E1C">
        <w:rPr>
          <w:sz w:val="28"/>
          <w:szCs w:val="28"/>
          <w:lang w:val="en-US"/>
        </w:rPr>
        <w:t>http://www.internaldisplacement.org/globalreport2016/</w:t>
      </w:r>
    </w:p>
    <w:p w:rsidR="00CA6CC6" w:rsidRPr="00CA5909" w:rsidRDefault="00CA6CC6" w:rsidP="00CA6CC6">
      <w:pPr>
        <w:spacing w:line="360" w:lineRule="auto"/>
        <w:ind w:left="284" w:hanging="284"/>
        <w:rPr>
          <w:rStyle w:val="markedcontent"/>
          <w:sz w:val="28"/>
          <w:szCs w:val="28"/>
        </w:rPr>
      </w:pPr>
      <w:r w:rsidRPr="007239BF">
        <w:rPr>
          <w:rStyle w:val="markedcontent"/>
          <w:sz w:val="28"/>
          <w:szCs w:val="28"/>
        </w:rPr>
        <w:t xml:space="preserve">37. </w:t>
      </w:r>
      <w:r w:rsidRPr="007239BF">
        <w:rPr>
          <w:rStyle w:val="markedcontent"/>
          <w:sz w:val="28"/>
          <w:szCs w:val="28"/>
          <w:lang w:val="en-US"/>
        </w:rPr>
        <w:t xml:space="preserve">Global Trends. Forces displacement in 2016 / </w:t>
      </w:r>
      <w:r w:rsidRPr="007239BF">
        <w:rPr>
          <w:rStyle w:val="markedcontent"/>
          <w:i/>
          <w:sz w:val="28"/>
          <w:szCs w:val="28"/>
          <w:lang w:val="en-US"/>
        </w:rPr>
        <w:t xml:space="preserve">UNHCR. </w:t>
      </w:r>
      <w:r w:rsidRPr="007239BF">
        <w:rPr>
          <w:rStyle w:val="markedcontent"/>
          <w:sz w:val="28"/>
          <w:szCs w:val="28"/>
          <w:lang w:val="pl-PL"/>
        </w:rPr>
        <w:t xml:space="preserve">URL: </w:t>
      </w:r>
      <w:r w:rsidRPr="00CA5909">
        <w:rPr>
          <w:sz w:val="28"/>
          <w:szCs w:val="28"/>
          <w:lang w:val="pl-PL"/>
        </w:rPr>
        <w:t>http://www.unhcr.org/5943e8a34</w:t>
      </w:r>
      <w:r>
        <w:rPr>
          <w:sz w:val="28"/>
          <w:szCs w:val="28"/>
        </w:rPr>
        <w:t xml:space="preserve"> </w:t>
      </w:r>
      <w:r w:rsidRPr="00CA5909">
        <w:rPr>
          <w:sz w:val="28"/>
          <w:szCs w:val="28"/>
          <w:lang w:val="ru-RU"/>
        </w:rPr>
        <w:t>(</w:t>
      </w:r>
      <w:r>
        <w:rPr>
          <w:sz w:val="28"/>
          <w:szCs w:val="28"/>
        </w:rPr>
        <w:t>дата звернення: 12.10.2022)</w:t>
      </w:r>
    </w:p>
    <w:p w:rsidR="00CA6CC6" w:rsidRPr="007239BF" w:rsidRDefault="00CA6CC6" w:rsidP="00CA6CC6">
      <w:pPr>
        <w:spacing w:line="360" w:lineRule="auto"/>
        <w:ind w:left="284" w:hanging="284"/>
        <w:rPr>
          <w:sz w:val="28"/>
          <w:szCs w:val="28"/>
        </w:rPr>
      </w:pPr>
      <w:r w:rsidRPr="007239BF">
        <w:rPr>
          <w:sz w:val="28"/>
          <w:szCs w:val="28"/>
        </w:rPr>
        <w:t>38. Huntington S. P. Zderzenie cywilizacji i nowy ksztalt ladu</w:t>
      </w:r>
      <w:r w:rsidRPr="007239BF">
        <w:rPr>
          <w:sz w:val="28"/>
          <w:szCs w:val="28"/>
        </w:rPr>
        <w:br/>
        <w:t>swiatowego.— Warszawa: Warsz</w:t>
      </w:r>
      <w:r>
        <w:rPr>
          <w:sz w:val="28"/>
          <w:szCs w:val="28"/>
        </w:rPr>
        <w:t>awskie Wydaw. Literackie, 2000.</w:t>
      </w:r>
      <w:r w:rsidRPr="00092232">
        <w:rPr>
          <w:sz w:val="28"/>
          <w:szCs w:val="28"/>
        </w:rPr>
        <w:t xml:space="preserve"> </w:t>
      </w:r>
      <w:r>
        <w:rPr>
          <w:sz w:val="28"/>
          <w:szCs w:val="28"/>
          <w:lang w:val="en-US"/>
        </w:rPr>
        <w:t>URL</w:t>
      </w:r>
      <w:r w:rsidRPr="00092232">
        <w:rPr>
          <w:sz w:val="28"/>
          <w:szCs w:val="28"/>
        </w:rPr>
        <w:t>:</w:t>
      </w:r>
      <w:r>
        <w:rPr>
          <w:sz w:val="28"/>
          <w:szCs w:val="28"/>
          <w:lang w:val="en-US"/>
        </w:rPr>
        <w:t> </w:t>
      </w:r>
      <w:r w:rsidRPr="00CA5909">
        <w:rPr>
          <w:sz w:val="28"/>
          <w:szCs w:val="28"/>
        </w:rPr>
        <w:t>https://www.jstor.org/stable/20045621</w:t>
      </w:r>
      <w:r>
        <w:rPr>
          <w:sz w:val="28"/>
          <w:szCs w:val="28"/>
        </w:rPr>
        <w:t xml:space="preserve"> </w:t>
      </w:r>
      <w:r w:rsidRPr="00092232">
        <w:rPr>
          <w:sz w:val="28"/>
          <w:szCs w:val="28"/>
        </w:rPr>
        <w:t>(</w:t>
      </w:r>
      <w:r>
        <w:rPr>
          <w:sz w:val="28"/>
          <w:szCs w:val="28"/>
        </w:rPr>
        <w:t>дата звернення: 18.09.2022)</w:t>
      </w:r>
    </w:p>
    <w:p w:rsidR="00CA6CC6" w:rsidRPr="00CA5909" w:rsidRDefault="00CA6CC6" w:rsidP="00CA6CC6">
      <w:pPr>
        <w:spacing w:line="360" w:lineRule="auto"/>
        <w:ind w:left="284" w:hanging="284"/>
        <w:rPr>
          <w:rStyle w:val="markedcontent"/>
          <w:sz w:val="28"/>
          <w:szCs w:val="28"/>
        </w:rPr>
      </w:pPr>
      <w:r w:rsidRPr="007239BF">
        <w:rPr>
          <w:rStyle w:val="markedcontent"/>
          <w:sz w:val="28"/>
          <w:szCs w:val="28"/>
        </w:rPr>
        <w:t xml:space="preserve">26-25. </w:t>
      </w:r>
      <w:r w:rsidRPr="007239BF">
        <w:rPr>
          <w:rStyle w:val="markedcontent"/>
          <w:sz w:val="28"/>
          <w:szCs w:val="28"/>
          <w:lang w:val="pl-PL"/>
        </w:rPr>
        <w:t xml:space="preserve">Institute for Statistics. </w:t>
      </w:r>
      <w:r w:rsidRPr="007239BF">
        <w:rPr>
          <w:rStyle w:val="markedcontent"/>
          <w:sz w:val="28"/>
          <w:szCs w:val="28"/>
          <w:lang w:val="en-US"/>
        </w:rPr>
        <w:t>Global Flow of Tertiary-Level Students</w:t>
      </w:r>
      <w:r>
        <w:rPr>
          <w:sz w:val="28"/>
          <w:szCs w:val="28"/>
          <w:lang w:val="en-US"/>
        </w:rPr>
        <w:t xml:space="preserve">. </w:t>
      </w:r>
      <w:r w:rsidRPr="00A46E1C">
        <w:rPr>
          <w:rStyle w:val="markedcontent"/>
          <w:i/>
          <w:sz w:val="28"/>
          <w:szCs w:val="28"/>
          <w:lang w:val="en-US"/>
        </w:rPr>
        <w:t>UNESCO</w:t>
      </w:r>
      <w:r w:rsidRPr="00092232">
        <w:rPr>
          <w:rStyle w:val="markedcontent"/>
          <w:i/>
          <w:sz w:val="28"/>
          <w:szCs w:val="28"/>
          <w:lang w:val="ru-RU"/>
        </w:rPr>
        <w:t xml:space="preserve">. </w:t>
      </w:r>
      <w:r w:rsidRPr="00CA5909">
        <w:rPr>
          <w:rStyle w:val="markedcontent"/>
          <w:sz w:val="28"/>
          <w:szCs w:val="28"/>
          <w:lang w:val="en-US"/>
        </w:rPr>
        <w:t>URL</w:t>
      </w:r>
      <w:r w:rsidRPr="00CA5909">
        <w:rPr>
          <w:rStyle w:val="markedcontent"/>
          <w:sz w:val="28"/>
          <w:szCs w:val="28"/>
          <w:lang w:val="ru-RU"/>
        </w:rPr>
        <w:t>:</w:t>
      </w:r>
      <w:r w:rsidRPr="00CA5909">
        <w:rPr>
          <w:rStyle w:val="markedcontent"/>
          <w:sz w:val="28"/>
          <w:szCs w:val="28"/>
          <w:lang w:val="en-US"/>
        </w:rPr>
        <w:t>http</w:t>
      </w:r>
      <w:r w:rsidRPr="00CA5909">
        <w:rPr>
          <w:rStyle w:val="markedcontent"/>
          <w:sz w:val="28"/>
          <w:szCs w:val="28"/>
          <w:lang w:val="ru-RU"/>
        </w:rPr>
        <w:t>://</w:t>
      </w:r>
      <w:r w:rsidRPr="00CA5909">
        <w:rPr>
          <w:rStyle w:val="markedcontent"/>
          <w:sz w:val="28"/>
          <w:szCs w:val="28"/>
          <w:lang w:val="en-US"/>
        </w:rPr>
        <w:t>uis</w:t>
      </w:r>
      <w:r w:rsidRPr="00CA5909">
        <w:rPr>
          <w:rStyle w:val="markedcontent"/>
          <w:sz w:val="28"/>
          <w:szCs w:val="28"/>
          <w:lang w:val="ru-RU"/>
        </w:rPr>
        <w:t>.</w:t>
      </w:r>
      <w:r w:rsidRPr="00CA5909">
        <w:rPr>
          <w:rStyle w:val="markedcontent"/>
          <w:sz w:val="28"/>
          <w:szCs w:val="28"/>
          <w:lang w:val="en-US"/>
        </w:rPr>
        <w:t>unesco</w:t>
      </w:r>
      <w:r w:rsidRPr="00CA5909">
        <w:rPr>
          <w:rStyle w:val="markedcontent"/>
          <w:sz w:val="28"/>
          <w:szCs w:val="28"/>
          <w:lang w:val="ru-RU"/>
        </w:rPr>
        <w:t>.</w:t>
      </w:r>
      <w:r w:rsidRPr="00CA5909">
        <w:rPr>
          <w:rStyle w:val="markedcontent"/>
          <w:sz w:val="28"/>
          <w:szCs w:val="28"/>
          <w:lang w:val="en-US"/>
        </w:rPr>
        <w:t>org</w:t>
      </w:r>
      <w:r w:rsidRPr="00CA5909">
        <w:rPr>
          <w:rStyle w:val="markedcontent"/>
          <w:sz w:val="28"/>
          <w:szCs w:val="28"/>
          <w:lang w:val="ru-RU"/>
        </w:rPr>
        <w:t>/</w:t>
      </w:r>
      <w:r w:rsidRPr="00CA5909">
        <w:rPr>
          <w:rStyle w:val="markedcontent"/>
          <w:sz w:val="28"/>
          <w:szCs w:val="28"/>
          <w:lang w:val="en-US"/>
        </w:rPr>
        <w:t>en</w:t>
      </w:r>
      <w:r w:rsidRPr="00CA5909">
        <w:rPr>
          <w:rStyle w:val="markedcontent"/>
          <w:sz w:val="28"/>
          <w:szCs w:val="28"/>
          <w:lang w:val="ru-RU"/>
        </w:rPr>
        <w:t>/</w:t>
      </w:r>
      <w:r w:rsidRPr="00CA5909">
        <w:rPr>
          <w:rStyle w:val="markedcontent"/>
          <w:sz w:val="28"/>
          <w:szCs w:val="28"/>
          <w:lang w:val="en-US"/>
        </w:rPr>
        <w:t>uis</w:t>
      </w:r>
      <w:r w:rsidRPr="00CA5909">
        <w:rPr>
          <w:rStyle w:val="markedcontent"/>
          <w:sz w:val="28"/>
          <w:szCs w:val="28"/>
          <w:lang w:val="ru-RU"/>
        </w:rPr>
        <w:t>-</w:t>
      </w:r>
      <w:r w:rsidRPr="00CA5909">
        <w:rPr>
          <w:rStyle w:val="markedcontent"/>
          <w:sz w:val="28"/>
          <w:szCs w:val="28"/>
          <w:lang w:val="en-US"/>
        </w:rPr>
        <w:t>student</w:t>
      </w:r>
      <w:r w:rsidRPr="00CA5909">
        <w:rPr>
          <w:rStyle w:val="markedcontent"/>
          <w:sz w:val="28"/>
          <w:szCs w:val="28"/>
          <w:lang w:val="ru-RU"/>
        </w:rPr>
        <w:t>-</w:t>
      </w:r>
      <w:r w:rsidRPr="00CA5909">
        <w:rPr>
          <w:rStyle w:val="markedcontent"/>
          <w:sz w:val="28"/>
          <w:szCs w:val="28"/>
          <w:lang w:val="en-US"/>
        </w:rPr>
        <w:t>flow</w:t>
      </w:r>
      <w:r>
        <w:rPr>
          <w:rStyle w:val="markedcontent"/>
          <w:sz w:val="28"/>
          <w:szCs w:val="28"/>
        </w:rPr>
        <w:t xml:space="preserve"> </w:t>
      </w:r>
      <w:r w:rsidRPr="00CA5909">
        <w:rPr>
          <w:sz w:val="28"/>
          <w:szCs w:val="28"/>
          <w:lang w:val="ru-RU"/>
        </w:rPr>
        <w:t>(</w:t>
      </w:r>
      <w:r>
        <w:rPr>
          <w:sz w:val="28"/>
          <w:szCs w:val="28"/>
        </w:rPr>
        <w:t>дата звернення: 18.09.2022)</w:t>
      </w:r>
    </w:p>
    <w:p w:rsidR="00CA6CC6" w:rsidRPr="00CA5909" w:rsidRDefault="00CA6CC6" w:rsidP="00CA6CC6">
      <w:pPr>
        <w:spacing w:line="360" w:lineRule="auto"/>
        <w:ind w:left="284" w:hanging="284"/>
        <w:rPr>
          <w:sz w:val="28"/>
          <w:szCs w:val="28"/>
        </w:rPr>
      </w:pPr>
      <w:r w:rsidRPr="007239BF">
        <w:rPr>
          <w:rStyle w:val="markedcontent"/>
          <w:sz w:val="28"/>
          <w:szCs w:val="28"/>
        </w:rPr>
        <w:t xml:space="preserve">39. </w:t>
      </w:r>
      <w:r w:rsidRPr="007239BF">
        <w:rPr>
          <w:rStyle w:val="markedcontent"/>
          <w:sz w:val="28"/>
          <w:szCs w:val="28"/>
          <w:lang w:val="en-US"/>
        </w:rPr>
        <w:t>International Migration Outlook. Continuous Reporting System on</w:t>
      </w:r>
      <w:r w:rsidRPr="007239BF">
        <w:rPr>
          <w:sz w:val="28"/>
          <w:szCs w:val="28"/>
          <w:lang w:val="en-US"/>
        </w:rPr>
        <w:br/>
      </w:r>
      <w:r w:rsidRPr="007239BF">
        <w:rPr>
          <w:rStyle w:val="markedcontent"/>
          <w:sz w:val="28"/>
          <w:szCs w:val="28"/>
          <w:lang w:val="en-US"/>
        </w:rPr>
        <w:t>InternationalMigra</w:t>
      </w:r>
      <w:r>
        <w:rPr>
          <w:rStyle w:val="markedcontent"/>
          <w:sz w:val="28"/>
          <w:szCs w:val="28"/>
          <w:lang w:val="en-US"/>
        </w:rPr>
        <w:t>tion. Annual Reports 2006–2017.</w:t>
      </w:r>
      <w:r w:rsidRPr="007239BF">
        <w:rPr>
          <w:rStyle w:val="markedcontent"/>
          <w:sz w:val="28"/>
          <w:szCs w:val="28"/>
          <w:lang w:val="en-US"/>
        </w:rPr>
        <w:t xml:space="preserve"> </w:t>
      </w:r>
      <w:r w:rsidRPr="007239BF">
        <w:rPr>
          <w:rStyle w:val="markedcontent"/>
          <w:i/>
          <w:sz w:val="28"/>
          <w:szCs w:val="28"/>
          <w:lang w:val="en-US"/>
        </w:rPr>
        <w:t>OECD</w:t>
      </w:r>
      <w:r>
        <w:rPr>
          <w:rStyle w:val="markedcontent"/>
          <w:i/>
          <w:sz w:val="28"/>
          <w:szCs w:val="28"/>
          <w:lang w:val="en-US"/>
        </w:rPr>
        <w:t xml:space="preserve">. </w:t>
      </w:r>
      <w:r w:rsidRPr="00A46E1C">
        <w:rPr>
          <w:rStyle w:val="markedcontent"/>
          <w:sz w:val="28"/>
          <w:szCs w:val="28"/>
          <w:lang w:val="en-US"/>
        </w:rPr>
        <w:t>URL:</w:t>
      </w:r>
      <w:r w:rsidRPr="007239BF">
        <w:rPr>
          <w:rStyle w:val="markedcontent"/>
          <w:sz w:val="28"/>
          <w:szCs w:val="28"/>
          <w:lang w:val="en-US"/>
        </w:rPr>
        <w:t xml:space="preserve"> </w:t>
      </w:r>
      <w:r w:rsidRPr="00CA5909">
        <w:rPr>
          <w:sz w:val="28"/>
          <w:szCs w:val="28"/>
          <w:lang w:val="en-US"/>
        </w:rPr>
        <w:t>http://www.oecd-ilibrary.org</w:t>
      </w:r>
      <w:r>
        <w:rPr>
          <w:sz w:val="28"/>
          <w:szCs w:val="28"/>
        </w:rPr>
        <w:t xml:space="preserve"> </w:t>
      </w:r>
      <w:r w:rsidRPr="00CA5909">
        <w:rPr>
          <w:sz w:val="28"/>
          <w:szCs w:val="28"/>
          <w:lang w:val="en-US"/>
        </w:rPr>
        <w:t>(</w:t>
      </w:r>
      <w:r>
        <w:rPr>
          <w:sz w:val="28"/>
          <w:szCs w:val="28"/>
        </w:rPr>
        <w:t>дата звернення: 18.09.2022)</w:t>
      </w:r>
    </w:p>
    <w:p w:rsidR="00CA6CC6" w:rsidRPr="00CA5909" w:rsidRDefault="00CA6CC6" w:rsidP="00CA6CC6">
      <w:pPr>
        <w:spacing w:line="360" w:lineRule="auto"/>
        <w:ind w:left="284" w:hanging="284"/>
        <w:rPr>
          <w:rStyle w:val="markedcontent"/>
          <w:sz w:val="28"/>
          <w:szCs w:val="28"/>
        </w:rPr>
      </w:pPr>
      <w:r w:rsidRPr="007239BF">
        <w:rPr>
          <w:rStyle w:val="markedcontent"/>
          <w:sz w:val="28"/>
          <w:szCs w:val="28"/>
        </w:rPr>
        <w:t xml:space="preserve">40. </w:t>
      </w:r>
      <w:r w:rsidRPr="007239BF">
        <w:rPr>
          <w:rStyle w:val="markedcontent"/>
          <w:sz w:val="28"/>
          <w:szCs w:val="28"/>
          <w:lang w:val="en-US"/>
        </w:rPr>
        <w:t>International Migration Policies. Government Views and Priorities</w:t>
      </w:r>
      <w:r>
        <w:rPr>
          <w:sz w:val="28"/>
          <w:szCs w:val="28"/>
          <w:lang w:val="en-US"/>
        </w:rPr>
        <w:t xml:space="preserve"> </w:t>
      </w:r>
      <w:r w:rsidRPr="007239BF">
        <w:rPr>
          <w:rStyle w:val="markedcontent"/>
          <w:sz w:val="28"/>
          <w:szCs w:val="28"/>
          <w:lang w:val="en-US"/>
        </w:rPr>
        <w:t xml:space="preserve">/ </w:t>
      </w:r>
      <w:r w:rsidRPr="007239BF">
        <w:rPr>
          <w:rStyle w:val="markedcontent"/>
          <w:i/>
          <w:sz w:val="28"/>
          <w:szCs w:val="28"/>
          <w:lang w:val="en-US"/>
        </w:rPr>
        <w:t>UN. Population Division:</w:t>
      </w:r>
      <w:r w:rsidRPr="007239BF">
        <w:rPr>
          <w:rStyle w:val="markedcontent"/>
          <w:sz w:val="28"/>
          <w:szCs w:val="28"/>
          <w:lang w:val="en-US"/>
        </w:rPr>
        <w:t xml:space="preserve">  URL:</w:t>
      </w:r>
      <w:r>
        <w:rPr>
          <w:sz w:val="28"/>
          <w:szCs w:val="28"/>
          <w:lang w:val="en-US"/>
        </w:rPr>
        <w:t xml:space="preserve"> </w:t>
      </w:r>
      <w:r w:rsidRPr="00CA5909">
        <w:rPr>
          <w:sz w:val="28"/>
          <w:szCs w:val="28"/>
          <w:lang w:val="en-US"/>
        </w:rPr>
        <w:t>http://www.un.org/en/development/desa/population/publications/pdf/policy/InternationalMigrationPolicies2013/Report20PDFs/z_International20Migration20Policies20Full20Report.pdf#zoom100</w:t>
      </w:r>
      <w:r>
        <w:rPr>
          <w:sz w:val="28"/>
          <w:szCs w:val="28"/>
        </w:rPr>
        <w:t xml:space="preserve"> </w:t>
      </w:r>
      <w:r w:rsidRPr="00CA5909">
        <w:rPr>
          <w:sz w:val="28"/>
          <w:szCs w:val="28"/>
          <w:lang w:val="en-US"/>
        </w:rPr>
        <w:t>(</w:t>
      </w:r>
      <w:r>
        <w:rPr>
          <w:sz w:val="28"/>
          <w:szCs w:val="28"/>
        </w:rPr>
        <w:t>дата звернення: 03.11.2022)</w:t>
      </w:r>
    </w:p>
    <w:p w:rsidR="00CA6CC6" w:rsidRPr="007239BF" w:rsidRDefault="00CA6CC6" w:rsidP="00CA6CC6">
      <w:pPr>
        <w:spacing w:line="360" w:lineRule="auto"/>
        <w:ind w:left="284" w:hanging="284"/>
        <w:rPr>
          <w:rStyle w:val="markedcontent"/>
          <w:sz w:val="28"/>
          <w:szCs w:val="28"/>
        </w:rPr>
      </w:pPr>
      <w:r w:rsidRPr="007239BF">
        <w:rPr>
          <w:rStyle w:val="markedcontent"/>
          <w:sz w:val="28"/>
          <w:szCs w:val="28"/>
        </w:rPr>
        <w:t xml:space="preserve">41. </w:t>
      </w:r>
      <w:r w:rsidRPr="007239BF">
        <w:rPr>
          <w:rStyle w:val="markedcontent"/>
          <w:sz w:val="28"/>
          <w:szCs w:val="28"/>
          <w:lang w:val="en-US"/>
        </w:rPr>
        <w:t>Massey D. et al. Worlds in Motion: Understanding International Migration in the</w:t>
      </w:r>
      <w:r w:rsidRPr="007239BF">
        <w:rPr>
          <w:sz w:val="28"/>
          <w:szCs w:val="28"/>
        </w:rPr>
        <w:t xml:space="preserve"> </w:t>
      </w:r>
      <w:r w:rsidRPr="007239BF">
        <w:rPr>
          <w:rStyle w:val="markedcontent"/>
          <w:sz w:val="28"/>
          <w:szCs w:val="28"/>
          <w:lang w:val="en-US"/>
        </w:rPr>
        <w:t>End of Millenium / Oxford ; New York, 1998.</w:t>
      </w:r>
    </w:p>
    <w:p w:rsidR="00CA6CC6" w:rsidRPr="00CA5909" w:rsidRDefault="00CA6CC6" w:rsidP="00CA6CC6">
      <w:pPr>
        <w:spacing w:line="360" w:lineRule="auto"/>
        <w:ind w:left="284" w:hanging="284"/>
        <w:rPr>
          <w:rStyle w:val="markedcontent"/>
          <w:sz w:val="28"/>
          <w:szCs w:val="28"/>
        </w:rPr>
      </w:pPr>
      <w:r w:rsidRPr="007239BF">
        <w:rPr>
          <w:rStyle w:val="markedcontent"/>
          <w:sz w:val="28"/>
          <w:szCs w:val="28"/>
        </w:rPr>
        <w:lastRenderedPageBreak/>
        <w:t xml:space="preserve">42. </w:t>
      </w:r>
      <w:r w:rsidRPr="007239BF">
        <w:rPr>
          <w:rStyle w:val="markedcontent"/>
          <w:sz w:val="28"/>
          <w:szCs w:val="28"/>
          <w:lang w:val="en-US"/>
        </w:rPr>
        <w:t>Migration in an interconnected world: New directions for action. Report</w:t>
      </w:r>
      <w:r w:rsidRPr="007239BF">
        <w:rPr>
          <w:sz w:val="28"/>
          <w:szCs w:val="28"/>
          <w:lang w:val="en-US"/>
        </w:rPr>
        <w:br/>
      </w:r>
      <w:r w:rsidRPr="007239BF">
        <w:rPr>
          <w:rStyle w:val="markedcontent"/>
          <w:sz w:val="28"/>
          <w:szCs w:val="28"/>
          <w:lang w:val="en-US"/>
        </w:rPr>
        <w:t xml:space="preserve">/ </w:t>
      </w:r>
      <w:r w:rsidRPr="007239BF">
        <w:rPr>
          <w:rStyle w:val="markedcontent"/>
          <w:i/>
          <w:sz w:val="28"/>
          <w:szCs w:val="28"/>
          <w:lang w:val="en-US"/>
        </w:rPr>
        <w:t xml:space="preserve">Global Commission on International Migration. </w:t>
      </w:r>
      <w:r w:rsidRPr="007239BF">
        <w:rPr>
          <w:rStyle w:val="markedcontent"/>
          <w:sz w:val="28"/>
          <w:szCs w:val="28"/>
          <w:lang w:val="en-US"/>
        </w:rPr>
        <w:t>URL: http:gcim.org/eng/finalreport/html</w:t>
      </w:r>
      <w:r>
        <w:rPr>
          <w:rStyle w:val="markedcontent"/>
          <w:sz w:val="28"/>
          <w:szCs w:val="28"/>
        </w:rPr>
        <w:t xml:space="preserve"> </w:t>
      </w:r>
      <w:r w:rsidRPr="00CA5909">
        <w:rPr>
          <w:sz w:val="28"/>
          <w:szCs w:val="28"/>
          <w:lang w:val="en-US"/>
        </w:rPr>
        <w:t>(</w:t>
      </w:r>
      <w:r>
        <w:rPr>
          <w:sz w:val="28"/>
          <w:szCs w:val="28"/>
        </w:rPr>
        <w:t>дата звернення: 18.09.2022)</w:t>
      </w:r>
    </w:p>
    <w:p w:rsidR="00CA6CC6" w:rsidRPr="00CA5909" w:rsidRDefault="00CA6CC6" w:rsidP="00CA6CC6">
      <w:pPr>
        <w:spacing w:line="360" w:lineRule="auto"/>
        <w:ind w:left="284" w:hanging="284"/>
        <w:rPr>
          <w:rStyle w:val="markedcontent"/>
          <w:sz w:val="28"/>
          <w:szCs w:val="28"/>
        </w:rPr>
      </w:pPr>
      <w:r w:rsidRPr="007239BF">
        <w:rPr>
          <w:rStyle w:val="markedcontent"/>
          <w:sz w:val="28"/>
          <w:szCs w:val="28"/>
        </w:rPr>
        <w:t xml:space="preserve">43. </w:t>
      </w:r>
      <w:r>
        <w:rPr>
          <w:rStyle w:val="markedcontent"/>
          <w:sz w:val="28"/>
          <w:szCs w:val="28"/>
          <w:lang w:val="en-US"/>
        </w:rPr>
        <w:t>Migration Policies: Poland. 2015.</w:t>
      </w:r>
      <w:r w:rsidRPr="007239BF">
        <w:rPr>
          <w:rStyle w:val="markedcontent"/>
          <w:sz w:val="28"/>
          <w:szCs w:val="28"/>
          <w:lang w:val="en-US"/>
        </w:rPr>
        <w:t xml:space="preserve"> URL</w:t>
      </w:r>
      <w:r w:rsidRPr="00092232">
        <w:rPr>
          <w:rStyle w:val="markedcontent"/>
          <w:sz w:val="28"/>
          <w:szCs w:val="28"/>
          <w:lang w:val="en-US"/>
        </w:rPr>
        <w:t xml:space="preserve"> :</w:t>
      </w:r>
      <w:r w:rsidRPr="00A46E1C">
        <w:rPr>
          <w:sz w:val="28"/>
          <w:szCs w:val="28"/>
          <w:lang w:val="en-US"/>
        </w:rPr>
        <w:t>http</w:t>
      </w:r>
      <w:r w:rsidRPr="00092232">
        <w:rPr>
          <w:sz w:val="28"/>
          <w:szCs w:val="28"/>
          <w:lang w:val="en-US"/>
        </w:rPr>
        <w:t>://</w:t>
      </w:r>
      <w:r w:rsidRPr="00A46E1C">
        <w:rPr>
          <w:sz w:val="28"/>
          <w:szCs w:val="28"/>
          <w:lang w:val="en-US"/>
        </w:rPr>
        <w:t>www</w:t>
      </w:r>
      <w:r w:rsidRPr="00092232">
        <w:rPr>
          <w:sz w:val="28"/>
          <w:szCs w:val="28"/>
          <w:lang w:val="en-US"/>
        </w:rPr>
        <w:t>.</w:t>
      </w:r>
      <w:r w:rsidRPr="00A46E1C">
        <w:rPr>
          <w:sz w:val="28"/>
          <w:szCs w:val="28"/>
          <w:lang w:val="en-US"/>
        </w:rPr>
        <w:t>perfar</w:t>
      </w:r>
      <w:r w:rsidRPr="00092232">
        <w:rPr>
          <w:sz w:val="28"/>
          <w:szCs w:val="28"/>
          <w:lang w:val="en-US"/>
        </w:rPr>
        <w:t>.</w:t>
      </w:r>
      <w:r w:rsidRPr="00A46E1C">
        <w:rPr>
          <w:sz w:val="28"/>
          <w:szCs w:val="28"/>
          <w:lang w:val="en-US"/>
        </w:rPr>
        <w:t>eu</w:t>
      </w:r>
      <w:r w:rsidRPr="00092232">
        <w:rPr>
          <w:sz w:val="28"/>
          <w:szCs w:val="28"/>
          <w:lang w:val="en-US"/>
        </w:rPr>
        <w:t>/</w:t>
      </w:r>
      <w:r w:rsidRPr="00A46E1C">
        <w:rPr>
          <w:sz w:val="28"/>
          <w:szCs w:val="28"/>
          <w:lang w:val="en-US"/>
        </w:rPr>
        <w:t>policy</w:t>
      </w:r>
      <w:r w:rsidRPr="00092232">
        <w:rPr>
          <w:sz w:val="28"/>
          <w:szCs w:val="28"/>
          <w:lang w:val="en-US"/>
        </w:rPr>
        <w:t>/</w:t>
      </w:r>
      <w:r w:rsidRPr="00A46E1C">
        <w:rPr>
          <w:sz w:val="28"/>
          <w:szCs w:val="28"/>
          <w:lang w:val="en-US"/>
        </w:rPr>
        <w:t>migration</w:t>
      </w:r>
      <w:r w:rsidRPr="00092232">
        <w:rPr>
          <w:sz w:val="28"/>
          <w:szCs w:val="28"/>
          <w:lang w:val="en-US"/>
        </w:rPr>
        <w:t>/</w:t>
      </w:r>
      <w:r>
        <w:rPr>
          <w:sz w:val="28"/>
          <w:szCs w:val="28"/>
          <w:lang w:val="en-US"/>
        </w:rPr>
        <w:t>Poland</w:t>
      </w:r>
      <w:r>
        <w:rPr>
          <w:sz w:val="28"/>
          <w:szCs w:val="28"/>
        </w:rPr>
        <w:t xml:space="preserve"> </w:t>
      </w:r>
      <w:r w:rsidRPr="00092232">
        <w:rPr>
          <w:sz w:val="28"/>
          <w:szCs w:val="28"/>
          <w:lang w:val="en-US"/>
        </w:rPr>
        <w:t>(</w:t>
      </w:r>
      <w:r>
        <w:rPr>
          <w:sz w:val="28"/>
          <w:szCs w:val="28"/>
        </w:rPr>
        <w:t>дата звернення: 18.09.2022)</w:t>
      </w:r>
    </w:p>
    <w:p w:rsidR="00CA6CC6" w:rsidRPr="00A46E1C" w:rsidRDefault="00CA6CC6" w:rsidP="00CA6CC6">
      <w:pPr>
        <w:spacing w:line="360" w:lineRule="auto"/>
        <w:ind w:left="284" w:hanging="284"/>
        <w:rPr>
          <w:rFonts w:eastAsia="Times New Roman"/>
          <w:sz w:val="28"/>
          <w:szCs w:val="28"/>
          <w:lang w:val="pl-PL" w:eastAsia="ru-RU"/>
        </w:rPr>
      </w:pPr>
      <w:r w:rsidRPr="007239BF">
        <w:rPr>
          <w:rStyle w:val="markedcontent"/>
          <w:sz w:val="28"/>
          <w:szCs w:val="28"/>
        </w:rPr>
        <w:t xml:space="preserve">44. </w:t>
      </w:r>
      <w:r w:rsidRPr="007239BF">
        <w:rPr>
          <w:rFonts w:eastAsia="Times New Roman"/>
          <w:sz w:val="28"/>
          <w:szCs w:val="28"/>
          <w:lang w:val="pl-PL" w:eastAsia="ru-RU"/>
        </w:rPr>
        <w:t>Raczyński R. Wpływ migracji mię</w:t>
      </w:r>
      <w:r>
        <w:rPr>
          <w:rFonts w:eastAsia="Times New Roman"/>
          <w:sz w:val="28"/>
          <w:szCs w:val="28"/>
          <w:lang w:val="pl-PL" w:eastAsia="ru-RU"/>
        </w:rPr>
        <w:t xml:space="preserve">dzynarodowych na bezpieczeństwo </w:t>
      </w:r>
      <w:r w:rsidRPr="007239BF">
        <w:rPr>
          <w:rFonts w:eastAsia="Times New Roman"/>
          <w:sz w:val="28"/>
          <w:szCs w:val="28"/>
          <w:lang w:val="pl-PL" w:eastAsia="ru-RU"/>
        </w:rPr>
        <w:t xml:space="preserve">wewnętrzne państwa. </w:t>
      </w:r>
      <w:r w:rsidRPr="007239BF">
        <w:rPr>
          <w:rFonts w:eastAsia="Times New Roman"/>
          <w:sz w:val="28"/>
          <w:szCs w:val="28"/>
          <w:lang w:val="en-US" w:eastAsia="ru-RU"/>
        </w:rPr>
        <w:t>Bezpieczeństwo. Teori</w:t>
      </w:r>
      <w:r>
        <w:rPr>
          <w:rFonts w:eastAsia="Times New Roman"/>
          <w:sz w:val="28"/>
          <w:szCs w:val="28"/>
          <w:lang w:val="en-US" w:eastAsia="ru-RU"/>
        </w:rPr>
        <w:t>a i praktyka. 2015. Nr.2. S.13-</w:t>
      </w:r>
      <w:r w:rsidRPr="007239BF">
        <w:rPr>
          <w:rFonts w:eastAsia="Times New Roman"/>
          <w:sz w:val="28"/>
          <w:szCs w:val="28"/>
          <w:lang w:val="en-US" w:eastAsia="ru-RU"/>
        </w:rPr>
        <w:t>30.</w:t>
      </w:r>
    </w:p>
    <w:p w:rsidR="00CA6CC6" w:rsidRPr="007239BF" w:rsidRDefault="00CA6CC6" w:rsidP="00CA6CC6">
      <w:pPr>
        <w:spacing w:line="360" w:lineRule="auto"/>
        <w:ind w:left="284" w:hanging="284"/>
        <w:rPr>
          <w:rStyle w:val="markedcontent"/>
          <w:sz w:val="28"/>
          <w:szCs w:val="28"/>
        </w:rPr>
      </w:pPr>
      <w:r w:rsidRPr="007239BF">
        <w:rPr>
          <w:rStyle w:val="markedcontent"/>
          <w:sz w:val="28"/>
          <w:szCs w:val="28"/>
        </w:rPr>
        <w:t>45. Regulation (EU) 2016/589 of the European Parliament and of the Council of 13</w:t>
      </w:r>
      <w:r w:rsidRPr="007239BF">
        <w:rPr>
          <w:sz w:val="28"/>
          <w:szCs w:val="28"/>
          <w:lang w:val="en-US"/>
        </w:rPr>
        <w:t xml:space="preserve"> </w:t>
      </w:r>
      <w:r w:rsidRPr="007239BF">
        <w:rPr>
          <w:rStyle w:val="markedcontent"/>
          <w:sz w:val="28"/>
          <w:szCs w:val="28"/>
        </w:rPr>
        <w:t>April2016 on a European network of employment services (EURES), workers’ access</w:t>
      </w:r>
      <w:r w:rsidRPr="007239BF">
        <w:rPr>
          <w:sz w:val="28"/>
          <w:szCs w:val="28"/>
        </w:rPr>
        <w:t xml:space="preserve"> </w:t>
      </w:r>
      <w:r w:rsidRPr="007239BF">
        <w:rPr>
          <w:rStyle w:val="markedcontent"/>
          <w:sz w:val="28"/>
          <w:szCs w:val="28"/>
        </w:rPr>
        <w:t>to mobility services</w:t>
      </w:r>
      <w:r w:rsidRPr="007239BF">
        <w:rPr>
          <w:rStyle w:val="markedcontent"/>
          <w:sz w:val="28"/>
          <w:szCs w:val="28"/>
          <w:lang w:val="en-US"/>
        </w:rPr>
        <w:t xml:space="preserve"> URL</w:t>
      </w:r>
      <w:r w:rsidRPr="007239BF">
        <w:rPr>
          <w:rStyle w:val="markedcontent"/>
          <w:sz w:val="28"/>
          <w:szCs w:val="28"/>
        </w:rPr>
        <w:t xml:space="preserve">: </w:t>
      </w:r>
      <w:r w:rsidRPr="00A46E1C">
        <w:rPr>
          <w:sz w:val="28"/>
          <w:szCs w:val="28"/>
        </w:rPr>
        <w:t>http://eur-lex.europa.eu/legal</w:t>
      </w:r>
      <w:r w:rsidRPr="007239BF">
        <w:rPr>
          <w:rStyle w:val="markedcontent"/>
          <w:sz w:val="28"/>
          <w:szCs w:val="28"/>
        </w:rPr>
        <w:t xml:space="preserve"> </w:t>
      </w:r>
      <w:r>
        <w:rPr>
          <w:rStyle w:val="markedcontent"/>
          <w:sz w:val="28"/>
          <w:szCs w:val="28"/>
        </w:rPr>
        <w:t xml:space="preserve"> </w:t>
      </w:r>
      <w:r w:rsidRPr="00CA5909">
        <w:rPr>
          <w:sz w:val="28"/>
          <w:szCs w:val="28"/>
          <w:lang w:val="en-US"/>
        </w:rPr>
        <w:t>(</w:t>
      </w:r>
      <w:r>
        <w:rPr>
          <w:sz w:val="28"/>
          <w:szCs w:val="28"/>
        </w:rPr>
        <w:t>дата звернення: 08.09.2022)</w:t>
      </w:r>
    </w:p>
    <w:p w:rsidR="00CA6CC6" w:rsidRPr="007239BF" w:rsidRDefault="00CA6CC6" w:rsidP="00CA6CC6">
      <w:pPr>
        <w:spacing w:line="360" w:lineRule="auto"/>
        <w:ind w:left="284" w:hanging="284"/>
        <w:rPr>
          <w:rStyle w:val="markedcontent"/>
          <w:sz w:val="28"/>
          <w:szCs w:val="28"/>
        </w:rPr>
      </w:pPr>
      <w:r w:rsidRPr="007239BF">
        <w:rPr>
          <w:sz w:val="28"/>
          <w:szCs w:val="28"/>
        </w:rPr>
        <w:t xml:space="preserve">46. </w:t>
      </w:r>
      <w:r w:rsidRPr="007239BF">
        <w:rPr>
          <w:rStyle w:val="markedcontent"/>
          <w:sz w:val="28"/>
          <w:szCs w:val="28"/>
        </w:rPr>
        <w:t xml:space="preserve">Regulation (EU) </w:t>
      </w:r>
      <w:r w:rsidRPr="007239BF">
        <w:rPr>
          <w:rStyle w:val="markedcontent"/>
          <w:sz w:val="28"/>
          <w:szCs w:val="28"/>
          <w:lang w:val="en-US"/>
        </w:rPr>
        <w:t>№</w:t>
      </w:r>
      <w:r w:rsidRPr="007239BF">
        <w:rPr>
          <w:rStyle w:val="markedcontent"/>
          <w:sz w:val="28"/>
          <w:szCs w:val="28"/>
        </w:rPr>
        <w:t>. 492/2011 on freedom of movement of workers</w:t>
      </w:r>
      <w:r w:rsidRPr="007239BF">
        <w:rPr>
          <w:rStyle w:val="markedcontent"/>
          <w:sz w:val="28"/>
          <w:szCs w:val="28"/>
          <w:lang w:val="en-US"/>
        </w:rPr>
        <w:t xml:space="preserve"> URL</w:t>
      </w:r>
      <w:r w:rsidRPr="007239BF">
        <w:rPr>
          <w:rStyle w:val="markedcontent"/>
          <w:sz w:val="28"/>
          <w:szCs w:val="28"/>
        </w:rPr>
        <w:t xml:space="preserve">: </w:t>
      </w:r>
      <w:r w:rsidRPr="00CA5909">
        <w:rPr>
          <w:rStyle w:val="markedcontent"/>
          <w:sz w:val="28"/>
          <w:szCs w:val="28"/>
        </w:rPr>
        <w:t>http://eur-lex.europa.eu/legal-content/EN/TXT/?uri=celex:32011R0492</w:t>
      </w:r>
      <w:r>
        <w:rPr>
          <w:rStyle w:val="markedcontent"/>
          <w:sz w:val="28"/>
          <w:szCs w:val="28"/>
        </w:rPr>
        <w:t xml:space="preserve"> </w:t>
      </w:r>
      <w:r w:rsidRPr="00CA5909">
        <w:rPr>
          <w:sz w:val="28"/>
          <w:szCs w:val="28"/>
          <w:lang w:val="en-US"/>
        </w:rPr>
        <w:t>(</w:t>
      </w:r>
      <w:r>
        <w:rPr>
          <w:sz w:val="28"/>
          <w:szCs w:val="28"/>
        </w:rPr>
        <w:t>дата звернення: 18.09.2022)</w:t>
      </w:r>
    </w:p>
    <w:p w:rsidR="00CA6CC6" w:rsidRPr="007239BF" w:rsidRDefault="00CA6CC6" w:rsidP="00CA6CC6">
      <w:pPr>
        <w:spacing w:line="360" w:lineRule="auto"/>
        <w:ind w:left="284" w:hanging="284"/>
        <w:rPr>
          <w:rStyle w:val="markedcontent"/>
          <w:sz w:val="28"/>
          <w:szCs w:val="28"/>
        </w:rPr>
      </w:pPr>
      <w:r w:rsidRPr="007239BF">
        <w:rPr>
          <w:rStyle w:val="markedcontent"/>
          <w:sz w:val="28"/>
          <w:szCs w:val="28"/>
        </w:rPr>
        <w:t xml:space="preserve">47. </w:t>
      </w:r>
      <w:r w:rsidRPr="007239BF">
        <w:rPr>
          <w:rStyle w:val="markedcontent"/>
          <w:sz w:val="28"/>
          <w:szCs w:val="28"/>
          <w:lang w:val="en-US"/>
        </w:rPr>
        <w:t>Skeldon R. Global Migration: Demographic Aspects and Its Relevance</w:t>
      </w:r>
      <w:r w:rsidRPr="007239BF">
        <w:rPr>
          <w:sz w:val="28"/>
          <w:szCs w:val="28"/>
          <w:lang w:val="en-US"/>
        </w:rPr>
        <w:br/>
      </w:r>
      <w:r w:rsidRPr="007239BF">
        <w:rPr>
          <w:rStyle w:val="markedcontent"/>
          <w:sz w:val="28"/>
          <w:szCs w:val="28"/>
          <w:lang w:val="en-US"/>
        </w:rPr>
        <w:t xml:space="preserve">for Development / </w:t>
      </w:r>
      <w:r w:rsidRPr="007239BF">
        <w:rPr>
          <w:rStyle w:val="markedcontent"/>
          <w:i/>
          <w:sz w:val="28"/>
          <w:szCs w:val="28"/>
          <w:lang w:val="en-US"/>
        </w:rPr>
        <w:t xml:space="preserve">UN Population Division. </w:t>
      </w:r>
      <w:r w:rsidRPr="007239BF">
        <w:rPr>
          <w:rStyle w:val="markedcontent"/>
          <w:sz w:val="28"/>
          <w:szCs w:val="28"/>
          <w:lang w:val="en-US"/>
        </w:rPr>
        <w:t>URL</w:t>
      </w:r>
      <w:r w:rsidRPr="00CA5909">
        <w:rPr>
          <w:rStyle w:val="markedcontent"/>
          <w:sz w:val="28"/>
          <w:szCs w:val="28"/>
          <w:lang w:val="ru-RU"/>
        </w:rPr>
        <w:t>:</w:t>
      </w:r>
      <w:r w:rsidRPr="00CA5909">
        <w:rPr>
          <w:sz w:val="28"/>
          <w:szCs w:val="28"/>
          <w:lang w:val="ru-RU"/>
        </w:rPr>
        <w:t xml:space="preserve">  </w:t>
      </w:r>
      <w:r w:rsidRPr="00CA5909">
        <w:rPr>
          <w:sz w:val="28"/>
          <w:szCs w:val="28"/>
          <w:lang w:val="en-US"/>
        </w:rPr>
        <w:t>http</w:t>
      </w:r>
      <w:r w:rsidRPr="00CA5909">
        <w:rPr>
          <w:sz w:val="28"/>
          <w:szCs w:val="28"/>
          <w:lang w:val="ru-RU"/>
        </w:rPr>
        <w:t>://</w:t>
      </w:r>
      <w:r w:rsidRPr="00CA5909">
        <w:rPr>
          <w:sz w:val="28"/>
          <w:szCs w:val="28"/>
          <w:lang w:val="en-US"/>
        </w:rPr>
        <w:t>www</w:t>
      </w:r>
      <w:r w:rsidRPr="00CA5909">
        <w:rPr>
          <w:sz w:val="28"/>
          <w:szCs w:val="28"/>
          <w:lang w:val="ru-RU"/>
        </w:rPr>
        <w:t>.</w:t>
      </w:r>
      <w:r w:rsidRPr="00CA5909">
        <w:rPr>
          <w:sz w:val="28"/>
          <w:szCs w:val="28"/>
          <w:lang w:val="en-US"/>
        </w:rPr>
        <w:t>un</w:t>
      </w:r>
      <w:r w:rsidRPr="00CA5909">
        <w:rPr>
          <w:sz w:val="28"/>
          <w:szCs w:val="28"/>
          <w:lang w:val="ru-RU"/>
        </w:rPr>
        <w:t>.</w:t>
      </w:r>
      <w:r w:rsidRPr="00CA5909">
        <w:rPr>
          <w:sz w:val="28"/>
          <w:szCs w:val="28"/>
          <w:lang w:val="en-US"/>
        </w:rPr>
        <w:t>org</w:t>
      </w:r>
      <w:r w:rsidRPr="00CA5909">
        <w:rPr>
          <w:sz w:val="28"/>
          <w:szCs w:val="28"/>
          <w:lang w:val="ru-RU"/>
        </w:rPr>
        <w:t>/</w:t>
      </w:r>
      <w:r w:rsidRPr="00CA5909">
        <w:rPr>
          <w:sz w:val="28"/>
          <w:szCs w:val="28"/>
          <w:lang w:val="en-US"/>
        </w:rPr>
        <w:t>esa</w:t>
      </w:r>
      <w:r w:rsidRPr="00CA5909">
        <w:rPr>
          <w:sz w:val="28"/>
          <w:szCs w:val="28"/>
          <w:lang w:val="ru-RU"/>
        </w:rPr>
        <w:t>/</w:t>
      </w:r>
      <w:r w:rsidRPr="00CA5909">
        <w:rPr>
          <w:sz w:val="28"/>
          <w:szCs w:val="28"/>
          <w:lang w:val="en-US"/>
        </w:rPr>
        <w:t>population</w:t>
      </w:r>
      <w:r w:rsidRPr="00CA5909">
        <w:rPr>
          <w:sz w:val="28"/>
          <w:szCs w:val="28"/>
          <w:lang w:val="ru-RU"/>
        </w:rPr>
        <w:t>/</w:t>
      </w:r>
      <w:r w:rsidRPr="00CA5909">
        <w:rPr>
          <w:sz w:val="28"/>
          <w:szCs w:val="28"/>
          <w:lang w:val="en-US"/>
        </w:rPr>
        <w:t>migration</w:t>
      </w:r>
      <w:r w:rsidRPr="00CA5909">
        <w:rPr>
          <w:sz w:val="28"/>
          <w:szCs w:val="28"/>
          <w:lang w:val="ru-RU"/>
        </w:rPr>
        <w:t>/</w:t>
      </w:r>
      <w:r w:rsidRPr="00CA5909">
        <w:rPr>
          <w:sz w:val="28"/>
          <w:szCs w:val="28"/>
          <w:lang w:val="en-US"/>
        </w:rPr>
        <w:t>documents</w:t>
      </w:r>
      <w:r w:rsidRPr="00CA5909">
        <w:rPr>
          <w:sz w:val="28"/>
          <w:szCs w:val="28"/>
          <w:lang w:val="ru-RU"/>
        </w:rPr>
        <w:t>/</w:t>
      </w:r>
      <w:r w:rsidRPr="00CA5909">
        <w:rPr>
          <w:sz w:val="28"/>
          <w:szCs w:val="28"/>
          <w:lang w:val="en-US"/>
        </w:rPr>
        <w:t>EGM</w:t>
      </w:r>
      <w:r w:rsidRPr="00CA5909">
        <w:rPr>
          <w:sz w:val="28"/>
          <w:szCs w:val="28"/>
          <w:lang w:val="ru-RU"/>
        </w:rPr>
        <w:t>.</w:t>
      </w:r>
      <w:r w:rsidRPr="00CA5909">
        <w:rPr>
          <w:sz w:val="28"/>
          <w:szCs w:val="28"/>
          <w:lang w:val="en-US"/>
        </w:rPr>
        <w:t>Skeldon</w:t>
      </w:r>
      <w:r w:rsidRPr="00CA5909">
        <w:rPr>
          <w:sz w:val="28"/>
          <w:szCs w:val="28"/>
          <w:lang w:val="ru-RU"/>
        </w:rPr>
        <w:t>_17.12.2013.</w:t>
      </w:r>
      <w:r w:rsidRPr="00CA5909">
        <w:rPr>
          <w:sz w:val="28"/>
          <w:szCs w:val="28"/>
          <w:lang w:val="en-US"/>
        </w:rPr>
        <w:t>pdf</w:t>
      </w:r>
      <w:r>
        <w:rPr>
          <w:sz w:val="28"/>
          <w:szCs w:val="28"/>
        </w:rPr>
        <w:t xml:space="preserve"> </w:t>
      </w:r>
      <w:r w:rsidRPr="00CA5909">
        <w:rPr>
          <w:sz w:val="28"/>
          <w:szCs w:val="28"/>
          <w:lang w:val="ru-RU"/>
        </w:rPr>
        <w:t>(</w:t>
      </w:r>
      <w:r>
        <w:rPr>
          <w:sz w:val="28"/>
          <w:szCs w:val="28"/>
        </w:rPr>
        <w:t>дата звернення: 18.09.2022)</w:t>
      </w:r>
    </w:p>
    <w:p w:rsidR="00CA6CC6" w:rsidRPr="00CA5909" w:rsidRDefault="00CA6CC6" w:rsidP="00CA6CC6">
      <w:pPr>
        <w:spacing w:line="360" w:lineRule="auto"/>
        <w:ind w:left="284" w:hanging="284"/>
        <w:rPr>
          <w:rStyle w:val="markedcontent"/>
          <w:sz w:val="28"/>
          <w:szCs w:val="28"/>
        </w:rPr>
      </w:pPr>
      <w:r w:rsidRPr="007239BF">
        <w:rPr>
          <w:rStyle w:val="markedcontent"/>
          <w:sz w:val="28"/>
          <w:szCs w:val="28"/>
        </w:rPr>
        <w:t xml:space="preserve">48. </w:t>
      </w:r>
      <w:r>
        <w:rPr>
          <w:rStyle w:val="markedcontent"/>
          <w:sz w:val="28"/>
          <w:szCs w:val="28"/>
          <w:lang w:val="en-US"/>
        </w:rPr>
        <w:t xml:space="preserve">The </w:t>
      </w:r>
      <w:r w:rsidRPr="007239BF">
        <w:rPr>
          <w:rStyle w:val="markedcontent"/>
          <w:sz w:val="28"/>
          <w:szCs w:val="28"/>
          <w:lang w:val="en-US"/>
        </w:rPr>
        <w:t>External Dimension of EU Social Security Coordination (</w:t>
      </w:r>
      <w:r w:rsidRPr="007239BF">
        <w:rPr>
          <w:rStyle w:val="markedcontent"/>
          <w:sz w:val="28"/>
          <w:szCs w:val="28"/>
        </w:rPr>
        <w:t>С</w:t>
      </w:r>
      <w:r w:rsidRPr="007239BF">
        <w:rPr>
          <w:rStyle w:val="markedcontent"/>
          <w:sz w:val="28"/>
          <w:szCs w:val="28"/>
          <w:lang w:val="en-US"/>
        </w:rPr>
        <w:t>OM (2912) 153</w:t>
      </w:r>
      <w:r w:rsidRPr="007239BF">
        <w:rPr>
          <w:sz w:val="28"/>
          <w:szCs w:val="28"/>
          <w:lang w:val="en-US"/>
        </w:rPr>
        <w:t xml:space="preserve"> </w:t>
      </w:r>
      <w:r w:rsidRPr="007239BF">
        <w:rPr>
          <w:rStyle w:val="markedcontent"/>
          <w:sz w:val="28"/>
          <w:szCs w:val="28"/>
          <w:lang w:val="en-US"/>
        </w:rPr>
        <w:t>fin</w:t>
      </w:r>
      <w:r w:rsidRPr="007239BF">
        <w:rPr>
          <w:rStyle w:val="markedcontent"/>
          <w:sz w:val="28"/>
          <w:szCs w:val="28"/>
        </w:rPr>
        <w:t>а</w:t>
      </w:r>
      <w:r>
        <w:rPr>
          <w:rStyle w:val="markedcontent"/>
          <w:sz w:val="28"/>
          <w:szCs w:val="28"/>
          <w:lang w:val="en-US"/>
        </w:rPr>
        <w:t>l). </w:t>
      </w:r>
      <w:r w:rsidRPr="00CA5909">
        <w:rPr>
          <w:rStyle w:val="markedcontent"/>
          <w:sz w:val="28"/>
          <w:szCs w:val="28"/>
          <w:lang w:val="en-US"/>
        </w:rPr>
        <w:t>URL</w:t>
      </w:r>
      <w:r w:rsidRPr="00CA5909">
        <w:rPr>
          <w:rStyle w:val="markedcontent"/>
          <w:sz w:val="28"/>
          <w:szCs w:val="28"/>
          <w:lang w:val="ru-RU"/>
        </w:rPr>
        <w:t>:</w:t>
      </w:r>
      <w:r w:rsidRPr="00CA5909">
        <w:rPr>
          <w:rStyle w:val="markedcontent"/>
          <w:sz w:val="28"/>
          <w:szCs w:val="28"/>
          <w:lang w:val="en-US"/>
        </w:rPr>
        <w:t>http</w:t>
      </w:r>
      <w:r w:rsidRPr="00CA5909">
        <w:rPr>
          <w:rStyle w:val="markedcontent"/>
          <w:sz w:val="28"/>
          <w:szCs w:val="28"/>
          <w:lang w:val="ru-RU"/>
        </w:rPr>
        <w:t>://</w:t>
      </w:r>
      <w:r w:rsidRPr="00CA5909">
        <w:rPr>
          <w:rStyle w:val="markedcontent"/>
          <w:sz w:val="28"/>
          <w:szCs w:val="28"/>
          <w:lang w:val="en-US"/>
        </w:rPr>
        <w:t>eurlex</w:t>
      </w:r>
      <w:r w:rsidRPr="00CA5909">
        <w:rPr>
          <w:rStyle w:val="markedcontent"/>
          <w:sz w:val="28"/>
          <w:szCs w:val="28"/>
          <w:lang w:val="ru-RU"/>
        </w:rPr>
        <w:t>.</w:t>
      </w:r>
      <w:r w:rsidRPr="00CA5909">
        <w:rPr>
          <w:rStyle w:val="markedcontent"/>
          <w:sz w:val="28"/>
          <w:szCs w:val="28"/>
          <w:lang w:val="en-US"/>
        </w:rPr>
        <w:t>europa</w:t>
      </w:r>
      <w:r w:rsidRPr="00CA5909">
        <w:rPr>
          <w:rStyle w:val="markedcontent"/>
          <w:sz w:val="28"/>
          <w:szCs w:val="28"/>
          <w:lang w:val="ru-RU"/>
        </w:rPr>
        <w:t>.</w:t>
      </w:r>
      <w:r w:rsidRPr="00CA5909">
        <w:rPr>
          <w:rStyle w:val="markedcontent"/>
          <w:sz w:val="28"/>
          <w:szCs w:val="28"/>
          <w:lang w:val="en-US"/>
        </w:rPr>
        <w:t>eu</w:t>
      </w:r>
      <w:r w:rsidRPr="00CA5909">
        <w:rPr>
          <w:rStyle w:val="markedcontent"/>
          <w:sz w:val="28"/>
          <w:szCs w:val="28"/>
          <w:lang w:val="ru-RU"/>
        </w:rPr>
        <w:t>/</w:t>
      </w:r>
      <w:r w:rsidRPr="00CA5909">
        <w:rPr>
          <w:rStyle w:val="markedcontent"/>
          <w:sz w:val="28"/>
          <w:szCs w:val="28"/>
          <w:lang w:val="en-US"/>
        </w:rPr>
        <w:t>LexUriServ</w:t>
      </w:r>
      <w:r w:rsidRPr="00CA5909">
        <w:rPr>
          <w:rStyle w:val="markedcontent"/>
          <w:sz w:val="28"/>
          <w:szCs w:val="28"/>
          <w:lang w:val="ru-RU"/>
        </w:rPr>
        <w:t>/</w:t>
      </w:r>
      <w:r w:rsidRPr="00CA5909">
        <w:rPr>
          <w:rStyle w:val="markedcontent"/>
          <w:sz w:val="28"/>
          <w:szCs w:val="28"/>
          <w:lang w:val="en-US"/>
        </w:rPr>
        <w:t>LexUriServ</w:t>
      </w:r>
      <w:r w:rsidRPr="00CA5909">
        <w:rPr>
          <w:rStyle w:val="markedcontent"/>
          <w:sz w:val="28"/>
          <w:szCs w:val="28"/>
          <w:lang w:val="ru-RU"/>
        </w:rPr>
        <w:t>.</w:t>
      </w:r>
      <w:r w:rsidRPr="00CA5909">
        <w:rPr>
          <w:rStyle w:val="markedcontent"/>
          <w:sz w:val="28"/>
          <w:szCs w:val="28"/>
          <w:lang w:val="en-US"/>
        </w:rPr>
        <w:t>do</w:t>
      </w:r>
      <w:r w:rsidRPr="00CA5909">
        <w:rPr>
          <w:rStyle w:val="markedcontent"/>
          <w:sz w:val="28"/>
          <w:szCs w:val="28"/>
          <w:lang w:val="ru-RU"/>
        </w:rPr>
        <w:t>?</w:t>
      </w:r>
      <w:r w:rsidRPr="00CA5909">
        <w:rPr>
          <w:rStyle w:val="markedcontent"/>
          <w:sz w:val="28"/>
          <w:szCs w:val="28"/>
          <w:lang w:val="en-US"/>
        </w:rPr>
        <w:t>uri</w:t>
      </w:r>
      <w:r w:rsidRPr="00CA5909">
        <w:rPr>
          <w:rStyle w:val="markedcontent"/>
          <w:sz w:val="28"/>
          <w:szCs w:val="28"/>
          <w:lang w:val="ru-RU"/>
        </w:rPr>
        <w:t>=</w:t>
      </w:r>
      <w:r w:rsidRPr="00CA5909">
        <w:rPr>
          <w:rStyle w:val="markedcontent"/>
          <w:sz w:val="28"/>
          <w:szCs w:val="28"/>
          <w:lang w:val="en-US"/>
        </w:rPr>
        <w:t>COM</w:t>
      </w:r>
      <w:r w:rsidRPr="00CA5909">
        <w:rPr>
          <w:rStyle w:val="markedcontent"/>
          <w:sz w:val="28"/>
          <w:szCs w:val="28"/>
          <w:lang w:val="ru-RU"/>
        </w:rPr>
        <w:t>:2012:0153:</w:t>
      </w:r>
      <w:r w:rsidRPr="00CA5909">
        <w:rPr>
          <w:rStyle w:val="markedcontent"/>
          <w:sz w:val="28"/>
          <w:szCs w:val="28"/>
          <w:lang w:val="en-US"/>
        </w:rPr>
        <w:t>FIN</w:t>
      </w:r>
      <w:r w:rsidRPr="00CA5909">
        <w:rPr>
          <w:rStyle w:val="markedcontent"/>
          <w:sz w:val="28"/>
          <w:szCs w:val="28"/>
          <w:lang w:val="ru-RU"/>
        </w:rPr>
        <w:t>:</w:t>
      </w:r>
      <w:r w:rsidRPr="00CA5909">
        <w:rPr>
          <w:rStyle w:val="markedcontent"/>
          <w:sz w:val="28"/>
          <w:szCs w:val="28"/>
          <w:lang w:val="en-US"/>
        </w:rPr>
        <w:t>EN</w:t>
      </w:r>
      <w:r w:rsidRPr="00CA5909">
        <w:rPr>
          <w:rStyle w:val="markedcontent"/>
          <w:sz w:val="28"/>
          <w:szCs w:val="28"/>
          <w:lang w:val="ru-RU"/>
        </w:rPr>
        <w:t>:</w:t>
      </w:r>
      <w:r w:rsidRPr="00CA5909">
        <w:rPr>
          <w:rStyle w:val="markedcontent"/>
          <w:sz w:val="28"/>
          <w:szCs w:val="28"/>
          <w:lang w:val="en-US"/>
        </w:rPr>
        <w:t>PDF</w:t>
      </w:r>
      <w:r>
        <w:rPr>
          <w:rStyle w:val="markedcontent"/>
          <w:sz w:val="28"/>
          <w:szCs w:val="28"/>
        </w:rPr>
        <w:t xml:space="preserve"> </w:t>
      </w:r>
      <w:r w:rsidRPr="00CA5909">
        <w:rPr>
          <w:sz w:val="28"/>
          <w:szCs w:val="28"/>
          <w:lang w:val="ru-RU"/>
        </w:rPr>
        <w:t>(</w:t>
      </w:r>
      <w:r>
        <w:rPr>
          <w:sz w:val="28"/>
          <w:szCs w:val="28"/>
        </w:rPr>
        <w:t>дата звернення: 15.09.2022)</w:t>
      </w:r>
    </w:p>
    <w:p w:rsidR="00CA6CC6" w:rsidRPr="007239BF" w:rsidRDefault="00CA6CC6" w:rsidP="00CA6CC6">
      <w:pPr>
        <w:spacing w:line="360" w:lineRule="auto"/>
        <w:ind w:left="284" w:hanging="284"/>
        <w:rPr>
          <w:rStyle w:val="markedcontent"/>
          <w:sz w:val="28"/>
          <w:szCs w:val="28"/>
        </w:rPr>
      </w:pPr>
      <w:r w:rsidRPr="007239BF">
        <w:rPr>
          <w:rStyle w:val="markedcontent"/>
          <w:sz w:val="28"/>
          <w:szCs w:val="28"/>
        </w:rPr>
        <w:t>49. The Economic and Fiscal Consequences of Immigration</w:t>
      </w:r>
      <w:r w:rsidRPr="007239BF">
        <w:rPr>
          <w:rStyle w:val="markedcontent"/>
          <w:sz w:val="28"/>
          <w:szCs w:val="28"/>
          <w:lang w:val="en-US"/>
        </w:rPr>
        <w:t xml:space="preserve"> URL</w:t>
      </w:r>
      <w:r w:rsidRPr="007239BF">
        <w:rPr>
          <w:rStyle w:val="markedcontent"/>
          <w:sz w:val="28"/>
          <w:szCs w:val="28"/>
        </w:rPr>
        <w:t xml:space="preserve">: </w:t>
      </w:r>
      <w:r w:rsidRPr="00CA5909">
        <w:rPr>
          <w:sz w:val="28"/>
          <w:szCs w:val="28"/>
        </w:rPr>
        <w:t>http://www.cdcu.coop/wp-content/uploads/2016/09/Economicand-Fiscal Consequences-of-Immigration.pdf</w:t>
      </w:r>
      <w:r>
        <w:rPr>
          <w:rStyle w:val="markedcontent"/>
          <w:sz w:val="28"/>
          <w:szCs w:val="28"/>
        </w:rPr>
        <w:t xml:space="preserve"> </w:t>
      </w:r>
      <w:r w:rsidRPr="00CA5909">
        <w:rPr>
          <w:sz w:val="28"/>
          <w:szCs w:val="28"/>
          <w:lang w:val="en-US"/>
        </w:rPr>
        <w:t>(</w:t>
      </w:r>
      <w:r>
        <w:rPr>
          <w:sz w:val="28"/>
          <w:szCs w:val="28"/>
        </w:rPr>
        <w:t>дата звернення: 18.09.2022)</w:t>
      </w:r>
    </w:p>
    <w:p w:rsidR="00CA6CC6" w:rsidRPr="002823DE" w:rsidRDefault="00CA6CC6" w:rsidP="00CA6CC6">
      <w:pPr>
        <w:spacing w:line="360" w:lineRule="auto"/>
        <w:ind w:left="284" w:hanging="284"/>
        <w:rPr>
          <w:sz w:val="25"/>
          <w:szCs w:val="25"/>
        </w:rPr>
      </w:pPr>
      <w:r w:rsidRPr="007239BF">
        <w:rPr>
          <w:sz w:val="28"/>
          <w:szCs w:val="28"/>
        </w:rPr>
        <w:t xml:space="preserve">50. </w:t>
      </w:r>
      <w:r w:rsidRPr="007239BF">
        <w:rPr>
          <w:sz w:val="28"/>
          <w:szCs w:val="28"/>
          <w:lang w:val="en-US"/>
        </w:rPr>
        <w:t>Zolberg, A. (1999). The Matters of State: Theоrithing immigration policy. The Handbook of International</w:t>
      </w:r>
      <w:r w:rsidRPr="007239BF">
        <w:rPr>
          <w:sz w:val="28"/>
          <w:szCs w:val="28"/>
        </w:rPr>
        <w:t xml:space="preserve"> </w:t>
      </w:r>
      <w:r w:rsidRPr="007239BF">
        <w:rPr>
          <w:sz w:val="28"/>
          <w:szCs w:val="28"/>
          <w:lang w:val="en-US"/>
        </w:rPr>
        <w:t>Migration. C. Hirschman, P. K</w:t>
      </w:r>
      <w:r>
        <w:rPr>
          <w:sz w:val="28"/>
          <w:szCs w:val="28"/>
          <w:lang w:val="en-US"/>
        </w:rPr>
        <w:t>asinitz, J. DeWind. (Ed.). N.Y.</w:t>
      </w:r>
      <w:r w:rsidRPr="007239BF">
        <w:rPr>
          <w:sz w:val="28"/>
          <w:szCs w:val="28"/>
          <w:lang w:val="en-US"/>
        </w:rPr>
        <w:t>: Rassel State Foundation</w:t>
      </w:r>
    </w:p>
    <w:p w:rsidR="0098728E" w:rsidRPr="00564F44" w:rsidRDefault="0098728E" w:rsidP="00C32DAB">
      <w:pPr>
        <w:tabs>
          <w:tab w:val="left" w:pos="5245"/>
          <w:tab w:val="right" w:pos="9355"/>
        </w:tabs>
        <w:spacing w:line="360" w:lineRule="auto"/>
        <w:ind w:firstLine="567"/>
        <w:rPr>
          <w:color w:val="000000"/>
          <w:sz w:val="28"/>
          <w:szCs w:val="28"/>
        </w:rPr>
      </w:pPr>
      <w:bookmarkStart w:id="0" w:name="_GoBack"/>
      <w:bookmarkEnd w:id="0"/>
    </w:p>
    <w:p w:rsidR="00C32DAB" w:rsidRDefault="00C32DAB" w:rsidP="00C32DAB">
      <w:pPr>
        <w:tabs>
          <w:tab w:val="left" w:pos="5245"/>
          <w:tab w:val="right" w:pos="9355"/>
        </w:tabs>
        <w:spacing w:before="120" w:line="360" w:lineRule="auto"/>
        <w:ind w:firstLine="567"/>
        <w:rPr>
          <w:sz w:val="28"/>
          <w:szCs w:val="28"/>
          <w:lang w:val="ru-RU"/>
        </w:rPr>
      </w:pPr>
    </w:p>
    <w:p w:rsidR="00C32DAB" w:rsidRPr="00F17FC3" w:rsidRDefault="00C32DAB" w:rsidP="00C32DAB">
      <w:pPr>
        <w:tabs>
          <w:tab w:val="left" w:pos="5245"/>
          <w:tab w:val="right" w:pos="9355"/>
        </w:tabs>
        <w:spacing w:before="120" w:line="360" w:lineRule="auto"/>
        <w:ind w:firstLine="567"/>
        <w:rPr>
          <w:sz w:val="28"/>
          <w:szCs w:val="28"/>
          <w:lang w:val="ru-RU"/>
        </w:rPr>
      </w:pPr>
    </w:p>
    <w:p w:rsidR="00C32DAB" w:rsidRDefault="00C32DAB" w:rsidP="00C32DAB">
      <w:pPr>
        <w:jc w:val="left"/>
        <w:rPr>
          <w:b/>
          <w:sz w:val="28"/>
          <w:szCs w:val="28"/>
        </w:rPr>
      </w:pPr>
      <w:r>
        <w:rPr>
          <w:b/>
          <w:sz w:val="28"/>
          <w:szCs w:val="28"/>
        </w:rPr>
        <w:lastRenderedPageBreak/>
        <w:br w:type="page"/>
      </w:r>
    </w:p>
    <w:p w:rsidR="00ED79DE" w:rsidRDefault="00ED79DE"/>
    <w:sectPr w:rsidR="00ED79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13789C"/>
    <w:multiLevelType w:val="hybridMultilevel"/>
    <w:tmpl w:val="B440842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8F3534F"/>
    <w:multiLevelType w:val="multilevel"/>
    <w:tmpl w:val="6A7472EC"/>
    <w:lvl w:ilvl="0">
      <w:start w:val="2"/>
      <w:numFmt w:val="decimal"/>
      <w:lvlText w:val="%1."/>
      <w:lvlJc w:val="left"/>
      <w:pPr>
        <w:ind w:left="432" w:hanging="432"/>
      </w:pPr>
      <w:rPr>
        <w:rFonts w:hint="default"/>
        <w:color w:val="auto"/>
      </w:rPr>
    </w:lvl>
    <w:lvl w:ilvl="1">
      <w:start w:val="2"/>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2">
    <w:nsid w:val="23C15508"/>
    <w:multiLevelType w:val="multilevel"/>
    <w:tmpl w:val="5A88ADE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24AF08BB"/>
    <w:multiLevelType w:val="multilevel"/>
    <w:tmpl w:val="4DD2DC02"/>
    <w:lvl w:ilvl="0">
      <w:start w:val="2"/>
      <w:numFmt w:val="decimal"/>
      <w:lvlText w:val="%1."/>
      <w:lvlJc w:val="left"/>
      <w:pPr>
        <w:ind w:left="450" w:hanging="45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4">
    <w:nsid w:val="252A025E"/>
    <w:multiLevelType w:val="multilevel"/>
    <w:tmpl w:val="06402C72"/>
    <w:lvl w:ilvl="0">
      <w:start w:val="1"/>
      <w:numFmt w:val="decimal"/>
      <w:lvlText w:val="%1."/>
      <w:lvlJc w:val="left"/>
      <w:pPr>
        <w:ind w:left="492" w:hanging="492"/>
      </w:pPr>
      <w:rPr>
        <w:rFonts w:hint="default"/>
        <w:color w:val="000000"/>
      </w:rPr>
    </w:lvl>
    <w:lvl w:ilvl="1">
      <w:start w:val="1"/>
      <w:numFmt w:val="decimal"/>
      <w:lvlText w:val="%1.%2."/>
      <w:lvlJc w:val="left"/>
      <w:pPr>
        <w:ind w:left="153" w:hanging="720"/>
      </w:pPr>
      <w:rPr>
        <w:rFonts w:hint="default"/>
        <w:color w:val="000000"/>
      </w:rPr>
    </w:lvl>
    <w:lvl w:ilvl="2">
      <w:start w:val="1"/>
      <w:numFmt w:val="decimal"/>
      <w:lvlText w:val="%1.%2.%3."/>
      <w:lvlJc w:val="left"/>
      <w:pPr>
        <w:ind w:left="-414" w:hanging="720"/>
      </w:pPr>
      <w:rPr>
        <w:rFonts w:hint="default"/>
        <w:color w:val="000000"/>
      </w:rPr>
    </w:lvl>
    <w:lvl w:ilvl="3">
      <w:start w:val="1"/>
      <w:numFmt w:val="decimal"/>
      <w:lvlText w:val="%1.%2.%3.%4."/>
      <w:lvlJc w:val="left"/>
      <w:pPr>
        <w:ind w:left="-621" w:hanging="1080"/>
      </w:pPr>
      <w:rPr>
        <w:rFonts w:hint="default"/>
        <w:color w:val="000000"/>
      </w:rPr>
    </w:lvl>
    <w:lvl w:ilvl="4">
      <w:start w:val="1"/>
      <w:numFmt w:val="decimal"/>
      <w:lvlText w:val="%1.%2.%3.%4.%5."/>
      <w:lvlJc w:val="left"/>
      <w:pPr>
        <w:ind w:left="-1188" w:hanging="1080"/>
      </w:pPr>
      <w:rPr>
        <w:rFonts w:hint="default"/>
        <w:color w:val="000000"/>
      </w:rPr>
    </w:lvl>
    <w:lvl w:ilvl="5">
      <w:start w:val="1"/>
      <w:numFmt w:val="decimal"/>
      <w:lvlText w:val="%1.%2.%3.%4.%5.%6."/>
      <w:lvlJc w:val="left"/>
      <w:pPr>
        <w:ind w:left="-1395" w:hanging="1440"/>
      </w:pPr>
      <w:rPr>
        <w:rFonts w:hint="default"/>
        <w:color w:val="000000"/>
      </w:rPr>
    </w:lvl>
    <w:lvl w:ilvl="6">
      <w:start w:val="1"/>
      <w:numFmt w:val="decimal"/>
      <w:lvlText w:val="%1.%2.%3.%4.%5.%6.%7."/>
      <w:lvlJc w:val="left"/>
      <w:pPr>
        <w:ind w:left="-1602" w:hanging="1800"/>
      </w:pPr>
      <w:rPr>
        <w:rFonts w:hint="default"/>
        <w:color w:val="000000"/>
      </w:rPr>
    </w:lvl>
    <w:lvl w:ilvl="7">
      <w:start w:val="1"/>
      <w:numFmt w:val="decimal"/>
      <w:lvlText w:val="%1.%2.%3.%4.%5.%6.%7.%8."/>
      <w:lvlJc w:val="left"/>
      <w:pPr>
        <w:ind w:left="-2169" w:hanging="1800"/>
      </w:pPr>
      <w:rPr>
        <w:rFonts w:hint="default"/>
        <w:color w:val="000000"/>
      </w:rPr>
    </w:lvl>
    <w:lvl w:ilvl="8">
      <w:start w:val="1"/>
      <w:numFmt w:val="decimal"/>
      <w:lvlText w:val="%1.%2.%3.%4.%5.%6.%7.%8.%9."/>
      <w:lvlJc w:val="left"/>
      <w:pPr>
        <w:ind w:left="-2376" w:hanging="2160"/>
      </w:pPr>
      <w:rPr>
        <w:rFonts w:hint="default"/>
        <w:color w:val="000000"/>
      </w:rPr>
    </w:lvl>
  </w:abstractNum>
  <w:abstractNum w:abstractNumId="5">
    <w:nsid w:val="25CA7779"/>
    <w:multiLevelType w:val="hybridMultilevel"/>
    <w:tmpl w:val="4A0C4210"/>
    <w:lvl w:ilvl="0" w:tplc="0422000F">
      <w:start w:val="1"/>
      <w:numFmt w:val="decimal"/>
      <w:lvlText w:val="%1."/>
      <w:lvlJc w:val="left"/>
      <w:pPr>
        <w:ind w:left="1953"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203380D"/>
    <w:multiLevelType w:val="hybridMultilevel"/>
    <w:tmpl w:val="0F5CAB52"/>
    <w:lvl w:ilvl="0" w:tplc="7FE03762">
      <w:start w:val="26"/>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2241D8E"/>
    <w:multiLevelType w:val="hybridMultilevel"/>
    <w:tmpl w:val="CB5E4B6C"/>
    <w:lvl w:ilvl="0" w:tplc="AE7E849C">
      <w:start w:val="1"/>
      <w:numFmt w:val="decimal"/>
      <w:lvlText w:val="%1."/>
      <w:lvlJc w:val="left"/>
      <w:pPr>
        <w:ind w:left="720" w:hanging="360"/>
      </w:pPr>
      <w:rPr>
        <w:rFonts w:asciiTheme="minorHAnsi" w:hAnsiTheme="minorHAnsi" w:cstheme="minorBidi"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91F6F9C"/>
    <w:multiLevelType w:val="multilevel"/>
    <w:tmpl w:val="26D637F8"/>
    <w:lvl w:ilvl="0">
      <w:start w:val="1"/>
      <w:numFmt w:val="decimal"/>
      <w:lvlText w:val="%1."/>
      <w:lvlJc w:val="left"/>
      <w:pPr>
        <w:ind w:left="450" w:hanging="450"/>
      </w:pPr>
      <w:rPr>
        <w:rFonts w:hint="default"/>
        <w:color w:val="auto"/>
      </w:rPr>
    </w:lvl>
    <w:lvl w:ilvl="1">
      <w:start w:val="1"/>
      <w:numFmt w:val="decimal"/>
      <w:lvlText w:val="%1.%2."/>
      <w:lvlJc w:val="left"/>
      <w:pPr>
        <w:ind w:left="294" w:hanging="720"/>
      </w:pPr>
      <w:rPr>
        <w:rFonts w:hint="default"/>
        <w:color w:val="auto"/>
      </w:rPr>
    </w:lvl>
    <w:lvl w:ilvl="2">
      <w:start w:val="1"/>
      <w:numFmt w:val="decimal"/>
      <w:lvlText w:val="%1.%2.%3."/>
      <w:lvlJc w:val="left"/>
      <w:pPr>
        <w:ind w:left="-132" w:hanging="720"/>
      </w:pPr>
      <w:rPr>
        <w:rFonts w:hint="default"/>
        <w:color w:val="auto"/>
      </w:rPr>
    </w:lvl>
    <w:lvl w:ilvl="3">
      <w:start w:val="1"/>
      <w:numFmt w:val="decimal"/>
      <w:lvlText w:val="%1.%2.%3.%4."/>
      <w:lvlJc w:val="left"/>
      <w:pPr>
        <w:ind w:left="-198" w:hanging="1080"/>
      </w:pPr>
      <w:rPr>
        <w:rFonts w:hint="default"/>
        <w:color w:val="auto"/>
      </w:rPr>
    </w:lvl>
    <w:lvl w:ilvl="4">
      <w:start w:val="1"/>
      <w:numFmt w:val="decimal"/>
      <w:lvlText w:val="%1.%2.%3.%4.%5."/>
      <w:lvlJc w:val="left"/>
      <w:pPr>
        <w:ind w:left="-624" w:hanging="1080"/>
      </w:pPr>
      <w:rPr>
        <w:rFonts w:hint="default"/>
        <w:color w:val="auto"/>
      </w:rPr>
    </w:lvl>
    <w:lvl w:ilvl="5">
      <w:start w:val="1"/>
      <w:numFmt w:val="decimal"/>
      <w:lvlText w:val="%1.%2.%3.%4.%5.%6."/>
      <w:lvlJc w:val="left"/>
      <w:pPr>
        <w:ind w:left="-690" w:hanging="1440"/>
      </w:pPr>
      <w:rPr>
        <w:rFonts w:hint="default"/>
        <w:color w:val="auto"/>
      </w:rPr>
    </w:lvl>
    <w:lvl w:ilvl="6">
      <w:start w:val="1"/>
      <w:numFmt w:val="decimal"/>
      <w:lvlText w:val="%1.%2.%3.%4.%5.%6.%7."/>
      <w:lvlJc w:val="left"/>
      <w:pPr>
        <w:ind w:left="-756" w:hanging="1800"/>
      </w:pPr>
      <w:rPr>
        <w:rFonts w:hint="default"/>
        <w:color w:val="auto"/>
      </w:rPr>
    </w:lvl>
    <w:lvl w:ilvl="7">
      <w:start w:val="1"/>
      <w:numFmt w:val="decimal"/>
      <w:lvlText w:val="%1.%2.%3.%4.%5.%6.%7.%8."/>
      <w:lvlJc w:val="left"/>
      <w:pPr>
        <w:ind w:left="-1182" w:hanging="1800"/>
      </w:pPr>
      <w:rPr>
        <w:rFonts w:hint="default"/>
        <w:color w:val="auto"/>
      </w:rPr>
    </w:lvl>
    <w:lvl w:ilvl="8">
      <w:start w:val="1"/>
      <w:numFmt w:val="decimal"/>
      <w:lvlText w:val="%1.%2.%3.%4.%5.%6.%7.%8.%9."/>
      <w:lvlJc w:val="left"/>
      <w:pPr>
        <w:ind w:left="-1248" w:hanging="2160"/>
      </w:pPr>
      <w:rPr>
        <w:rFonts w:hint="default"/>
        <w:color w:val="auto"/>
      </w:rPr>
    </w:lvl>
  </w:abstractNum>
  <w:abstractNum w:abstractNumId="9">
    <w:nsid w:val="58725042"/>
    <w:multiLevelType w:val="multilevel"/>
    <w:tmpl w:val="6A3C08B4"/>
    <w:lvl w:ilvl="0">
      <w:start w:val="1"/>
      <w:numFmt w:val="decimal"/>
      <w:lvlText w:val="%1."/>
      <w:lvlJc w:val="left"/>
      <w:pPr>
        <w:ind w:left="450" w:hanging="450"/>
      </w:pPr>
      <w:rPr>
        <w:rFonts w:hint="default"/>
        <w:b w:val="0"/>
        <w:color w:val="000000"/>
      </w:rPr>
    </w:lvl>
    <w:lvl w:ilvl="1">
      <w:start w:val="1"/>
      <w:numFmt w:val="decimal"/>
      <w:lvlText w:val="%1.%2."/>
      <w:lvlJc w:val="left"/>
      <w:pPr>
        <w:ind w:left="720" w:hanging="720"/>
      </w:pPr>
      <w:rPr>
        <w:rFonts w:hint="default"/>
        <w:b/>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1080" w:hanging="108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440" w:hanging="1440"/>
      </w:pPr>
      <w:rPr>
        <w:rFonts w:hint="default"/>
        <w:b w:val="0"/>
        <w:color w:val="000000"/>
      </w:rPr>
    </w:lvl>
    <w:lvl w:ilvl="6">
      <w:start w:val="1"/>
      <w:numFmt w:val="decimal"/>
      <w:lvlText w:val="%1.%2.%3.%4.%5.%6.%7."/>
      <w:lvlJc w:val="left"/>
      <w:pPr>
        <w:ind w:left="1800" w:hanging="1800"/>
      </w:pPr>
      <w:rPr>
        <w:rFonts w:hint="default"/>
        <w:b w:val="0"/>
        <w:color w:val="000000"/>
      </w:rPr>
    </w:lvl>
    <w:lvl w:ilvl="7">
      <w:start w:val="1"/>
      <w:numFmt w:val="decimal"/>
      <w:lvlText w:val="%1.%2.%3.%4.%5.%6.%7.%8."/>
      <w:lvlJc w:val="left"/>
      <w:pPr>
        <w:ind w:left="1800" w:hanging="1800"/>
      </w:pPr>
      <w:rPr>
        <w:rFonts w:hint="default"/>
        <w:b w:val="0"/>
        <w:color w:val="000000"/>
      </w:rPr>
    </w:lvl>
    <w:lvl w:ilvl="8">
      <w:start w:val="1"/>
      <w:numFmt w:val="decimal"/>
      <w:lvlText w:val="%1.%2.%3.%4.%5.%6.%7.%8.%9."/>
      <w:lvlJc w:val="left"/>
      <w:pPr>
        <w:ind w:left="2160" w:hanging="2160"/>
      </w:pPr>
      <w:rPr>
        <w:rFonts w:hint="default"/>
        <w:b w:val="0"/>
        <w:color w:val="000000"/>
      </w:rPr>
    </w:lvl>
  </w:abstractNum>
  <w:abstractNum w:abstractNumId="10">
    <w:nsid w:val="62563E25"/>
    <w:multiLevelType w:val="multilevel"/>
    <w:tmpl w:val="8AF8F2DE"/>
    <w:lvl w:ilvl="0">
      <w:start w:val="1"/>
      <w:numFmt w:val="decimal"/>
      <w:lvlText w:val="%1."/>
      <w:lvlJc w:val="left"/>
      <w:pPr>
        <w:ind w:left="432" w:hanging="432"/>
      </w:pPr>
      <w:rPr>
        <w:rFonts w:hint="default"/>
        <w:color w:val="auto"/>
      </w:rPr>
    </w:lvl>
    <w:lvl w:ilvl="1">
      <w:start w:val="1"/>
      <w:numFmt w:val="decimal"/>
      <w:lvlText w:val="%1.%2."/>
      <w:lvlJc w:val="left"/>
      <w:pPr>
        <w:ind w:left="153" w:hanging="720"/>
      </w:pPr>
      <w:rPr>
        <w:rFonts w:hint="default"/>
        <w:color w:val="auto"/>
      </w:rPr>
    </w:lvl>
    <w:lvl w:ilvl="2">
      <w:start w:val="1"/>
      <w:numFmt w:val="decimal"/>
      <w:lvlText w:val="%1.%2.%3."/>
      <w:lvlJc w:val="left"/>
      <w:pPr>
        <w:ind w:left="-414" w:hanging="720"/>
      </w:pPr>
      <w:rPr>
        <w:rFonts w:hint="default"/>
        <w:color w:val="auto"/>
      </w:rPr>
    </w:lvl>
    <w:lvl w:ilvl="3">
      <w:start w:val="1"/>
      <w:numFmt w:val="decimal"/>
      <w:lvlText w:val="%1.%2.%3.%4."/>
      <w:lvlJc w:val="left"/>
      <w:pPr>
        <w:ind w:left="-621" w:hanging="1080"/>
      </w:pPr>
      <w:rPr>
        <w:rFonts w:hint="default"/>
        <w:color w:val="auto"/>
      </w:rPr>
    </w:lvl>
    <w:lvl w:ilvl="4">
      <w:start w:val="1"/>
      <w:numFmt w:val="decimal"/>
      <w:lvlText w:val="%1.%2.%3.%4.%5."/>
      <w:lvlJc w:val="left"/>
      <w:pPr>
        <w:ind w:left="-1188" w:hanging="1080"/>
      </w:pPr>
      <w:rPr>
        <w:rFonts w:hint="default"/>
        <w:color w:val="auto"/>
      </w:rPr>
    </w:lvl>
    <w:lvl w:ilvl="5">
      <w:start w:val="1"/>
      <w:numFmt w:val="decimal"/>
      <w:lvlText w:val="%1.%2.%3.%4.%5.%6."/>
      <w:lvlJc w:val="left"/>
      <w:pPr>
        <w:ind w:left="-1395" w:hanging="1440"/>
      </w:pPr>
      <w:rPr>
        <w:rFonts w:hint="default"/>
        <w:color w:val="auto"/>
      </w:rPr>
    </w:lvl>
    <w:lvl w:ilvl="6">
      <w:start w:val="1"/>
      <w:numFmt w:val="decimal"/>
      <w:lvlText w:val="%1.%2.%3.%4.%5.%6.%7."/>
      <w:lvlJc w:val="left"/>
      <w:pPr>
        <w:ind w:left="-1602" w:hanging="1800"/>
      </w:pPr>
      <w:rPr>
        <w:rFonts w:hint="default"/>
        <w:color w:val="auto"/>
      </w:rPr>
    </w:lvl>
    <w:lvl w:ilvl="7">
      <w:start w:val="1"/>
      <w:numFmt w:val="decimal"/>
      <w:lvlText w:val="%1.%2.%3.%4.%5.%6.%7.%8."/>
      <w:lvlJc w:val="left"/>
      <w:pPr>
        <w:ind w:left="-2169" w:hanging="1800"/>
      </w:pPr>
      <w:rPr>
        <w:rFonts w:hint="default"/>
        <w:color w:val="auto"/>
      </w:rPr>
    </w:lvl>
    <w:lvl w:ilvl="8">
      <w:start w:val="1"/>
      <w:numFmt w:val="decimal"/>
      <w:lvlText w:val="%1.%2.%3.%4.%5.%6.%7.%8.%9."/>
      <w:lvlJc w:val="left"/>
      <w:pPr>
        <w:ind w:left="-2376" w:hanging="2160"/>
      </w:pPr>
      <w:rPr>
        <w:rFonts w:hint="default"/>
        <w:color w:val="auto"/>
      </w:rPr>
    </w:lvl>
  </w:abstractNum>
  <w:abstractNum w:abstractNumId="11">
    <w:nsid w:val="65776054"/>
    <w:multiLevelType w:val="hybridMultilevel"/>
    <w:tmpl w:val="76E83472"/>
    <w:lvl w:ilvl="0" w:tplc="00285894">
      <w:start w:val="1"/>
      <w:numFmt w:val="decimal"/>
      <w:lvlText w:val="%1)"/>
      <w:lvlJc w:val="left"/>
      <w:pPr>
        <w:ind w:left="-195" w:hanging="372"/>
      </w:pPr>
      <w:rPr>
        <w:rFonts w:hint="default"/>
      </w:rPr>
    </w:lvl>
    <w:lvl w:ilvl="1" w:tplc="04220019" w:tentative="1">
      <w:start w:val="1"/>
      <w:numFmt w:val="lowerLetter"/>
      <w:lvlText w:val="%2."/>
      <w:lvlJc w:val="left"/>
      <w:pPr>
        <w:ind w:left="513" w:hanging="360"/>
      </w:pPr>
    </w:lvl>
    <w:lvl w:ilvl="2" w:tplc="0422001B" w:tentative="1">
      <w:start w:val="1"/>
      <w:numFmt w:val="lowerRoman"/>
      <w:lvlText w:val="%3."/>
      <w:lvlJc w:val="right"/>
      <w:pPr>
        <w:ind w:left="1233" w:hanging="180"/>
      </w:pPr>
    </w:lvl>
    <w:lvl w:ilvl="3" w:tplc="0422000F" w:tentative="1">
      <w:start w:val="1"/>
      <w:numFmt w:val="decimal"/>
      <w:lvlText w:val="%4."/>
      <w:lvlJc w:val="left"/>
      <w:pPr>
        <w:ind w:left="1953" w:hanging="360"/>
      </w:pPr>
    </w:lvl>
    <w:lvl w:ilvl="4" w:tplc="04220019" w:tentative="1">
      <w:start w:val="1"/>
      <w:numFmt w:val="lowerLetter"/>
      <w:lvlText w:val="%5."/>
      <w:lvlJc w:val="left"/>
      <w:pPr>
        <w:ind w:left="2673" w:hanging="360"/>
      </w:pPr>
    </w:lvl>
    <w:lvl w:ilvl="5" w:tplc="0422001B" w:tentative="1">
      <w:start w:val="1"/>
      <w:numFmt w:val="lowerRoman"/>
      <w:lvlText w:val="%6."/>
      <w:lvlJc w:val="right"/>
      <w:pPr>
        <w:ind w:left="3393" w:hanging="180"/>
      </w:pPr>
    </w:lvl>
    <w:lvl w:ilvl="6" w:tplc="0422000F" w:tentative="1">
      <w:start w:val="1"/>
      <w:numFmt w:val="decimal"/>
      <w:lvlText w:val="%7."/>
      <w:lvlJc w:val="left"/>
      <w:pPr>
        <w:ind w:left="4113" w:hanging="360"/>
      </w:pPr>
    </w:lvl>
    <w:lvl w:ilvl="7" w:tplc="04220019" w:tentative="1">
      <w:start w:val="1"/>
      <w:numFmt w:val="lowerLetter"/>
      <w:lvlText w:val="%8."/>
      <w:lvlJc w:val="left"/>
      <w:pPr>
        <w:ind w:left="4833" w:hanging="360"/>
      </w:pPr>
    </w:lvl>
    <w:lvl w:ilvl="8" w:tplc="0422001B" w:tentative="1">
      <w:start w:val="1"/>
      <w:numFmt w:val="lowerRoman"/>
      <w:lvlText w:val="%9."/>
      <w:lvlJc w:val="right"/>
      <w:pPr>
        <w:ind w:left="5553" w:hanging="180"/>
      </w:pPr>
    </w:lvl>
  </w:abstractNum>
  <w:abstractNum w:abstractNumId="12">
    <w:nsid w:val="71936811"/>
    <w:multiLevelType w:val="hybridMultilevel"/>
    <w:tmpl w:val="25A2281A"/>
    <w:lvl w:ilvl="0" w:tplc="0419000F">
      <w:start w:val="1"/>
      <w:numFmt w:val="decimal"/>
      <w:lvlText w:val="%1."/>
      <w:lvlJc w:val="left"/>
      <w:pPr>
        <w:ind w:left="153" w:hanging="360"/>
      </w:pPr>
    </w:lvl>
    <w:lvl w:ilvl="1" w:tplc="04220019" w:tentative="1">
      <w:start w:val="1"/>
      <w:numFmt w:val="lowerLetter"/>
      <w:lvlText w:val="%2."/>
      <w:lvlJc w:val="left"/>
      <w:pPr>
        <w:ind w:left="873" w:hanging="360"/>
      </w:pPr>
    </w:lvl>
    <w:lvl w:ilvl="2" w:tplc="0422001B" w:tentative="1">
      <w:start w:val="1"/>
      <w:numFmt w:val="lowerRoman"/>
      <w:lvlText w:val="%3."/>
      <w:lvlJc w:val="right"/>
      <w:pPr>
        <w:ind w:left="1593" w:hanging="180"/>
      </w:pPr>
    </w:lvl>
    <w:lvl w:ilvl="3" w:tplc="0419000F">
      <w:start w:val="1"/>
      <w:numFmt w:val="decimal"/>
      <w:lvlText w:val="%4."/>
      <w:lvlJc w:val="left"/>
      <w:pPr>
        <w:ind w:left="2313" w:hanging="360"/>
      </w:pPr>
    </w:lvl>
    <w:lvl w:ilvl="4" w:tplc="04220019" w:tentative="1">
      <w:start w:val="1"/>
      <w:numFmt w:val="lowerLetter"/>
      <w:lvlText w:val="%5."/>
      <w:lvlJc w:val="left"/>
      <w:pPr>
        <w:ind w:left="3033" w:hanging="360"/>
      </w:pPr>
    </w:lvl>
    <w:lvl w:ilvl="5" w:tplc="0422001B" w:tentative="1">
      <w:start w:val="1"/>
      <w:numFmt w:val="lowerRoman"/>
      <w:lvlText w:val="%6."/>
      <w:lvlJc w:val="right"/>
      <w:pPr>
        <w:ind w:left="3753" w:hanging="180"/>
      </w:pPr>
    </w:lvl>
    <w:lvl w:ilvl="6" w:tplc="0422000F" w:tentative="1">
      <w:start w:val="1"/>
      <w:numFmt w:val="decimal"/>
      <w:lvlText w:val="%7."/>
      <w:lvlJc w:val="left"/>
      <w:pPr>
        <w:ind w:left="4473" w:hanging="360"/>
      </w:pPr>
    </w:lvl>
    <w:lvl w:ilvl="7" w:tplc="04220019" w:tentative="1">
      <w:start w:val="1"/>
      <w:numFmt w:val="lowerLetter"/>
      <w:lvlText w:val="%8."/>
      <w:lvlJc w:val="left"/>
      <w:pPr>
        <w:ind w:left="5193" w:hanging="360"/>
      </w:pPr>
    </w:lvl>
    <w:lvl w:ilvl="8" w:tplc="0422001B" w:tentative="1">
      <w:start w:val="1"/>
      <w:numFmt w:val="lowerRoman"/>
      <w:lvlText w:val="%9."/>
      <w:lvlJc w:val="right"/>
      <w:pPr>
        <w:ind w:left="5913" w:hanging="180"/>
      </w:pPr>
    </w:lvl>
  </w:abstractNum>
  <w:abstractNum w:abstractNumId="13">
    <w:nsid w:val="76A60908"/>
    <w:multiLevelType w:val="hybridMultilevel"/>
    <w:tmpl w:val="C66C97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84A04D8"/>
    <w:multiLevelType w:val="hybridMultilevel"/>
    <w:tmpl w:val="5E38DFC0"/>
    <w:lvl w:ilvl="0" w:tplc="9F609EFA">
      <w:start w:val="3"/>
      <w:numFmt w:val="bullet"/>
      <w:lvlText w:val="-"/>
      <w:lvlJc w:val="left"/>
      <w:pPr>
        <w:ind w:left="-349" w:hanging="360"/>
      </w:pPr>
      <w:rPr>
        <w:rFonts w:ascii="Times New Roman" w:eastAsia="Calibri" w:hAnsi="Times New Roman" w:cs="Times New Roman" w:hint="default"/>
      </w:rPr>
    </w:lvl>
    <w:lvl w:ilvl="1" w:tplc="04190003" w:tentative="1">
      <w:start w:val="1"/>
      <w:numFmt w:val="bullet"/>
      <w:lvlText w:val="o"/>
      <w:lvlJc w:val="left"/>
      <w:pPr>
        <w:ind w:left="371" w:hanging="360"/>
      </w:pPr>
      <w:rPr>
        <w:rFonts w:ascii="Courier New" w:hAnsi="Courier New" w:cs="Courier New" w:hint="default"/>
      </w:rPr>
    </w:lvl>
    <w:lvl w:ilvl="2" w:tplc="04190005" w:tentative="1">
      <w:start w:val="1"/>
      <w:numFmt w:val="bullet"/>
      <w:lvlText w:val=""/>
      <w:lvlJc w:val="left"/>
      <w:pPr>
        <w:ind w:left="1091" w:hanging="360"/>
      </w:pPr>
      <w:rPr>
        <w:rFonts w:ascii="Wingdings" w:hAnsi="Wingdings" w:hint="default"/>
      </w:rPr>
    </w:lvl>
    <w:lvl w:ilvl="3" w:tplc="04190001" w:tentative="1">
      <w:start w:val="1"/>
      <w:numFmt w:val="bullet"/>
      <w:lvlText w:val=""/>
      <w:lvlJc w:val="left"/>
      <w:pPr>
        <w:ind w:left="1811" w:hanging="360"/>
      </w:pPr>
      <w:rPr>
        <w:rFonts w:ascii="Symbol" w:hAnsi="Symbol" w:hint="default"/>
      </w:rPr>
    </w:lvl>
    <w:lvl w:ilvl="4" w:tplc="04190003" w:tentative="1">
      <w:start w:val="1"/>
      <w:numFmt w:val="bullet"/>
      <w:lvlText w:val="o"/>
      <w:lvlJc w:val="left"/>
      <w:pPr>
        <w:ind w:left="2531" w:hanging="360"/>
      </w:pPr>
      <w:rPr>
        <w:rFonts w:ascii="Courier New" w:hAnsi="Courier New" w:cs="Courier New" w:hint="default"/>
      </w:rPr>
    </w:lvl>
    <w:lvl w:ilvl="5" w:tplc="04190005" w:tentative="1">
      <w:start w:val="1"/>
      <w:numFmt w:val="bullet"/>
      <w:lvlText w:val=""/>
      <w:lvlJc w:val="left"/>
      <w:pPr>
        <w:ind w:left="3251" w:hanging="360"/>
      </w:pPr>
      <w:rPr>
        <w:rFonts w:ascii="Wingdings" w:hAnsi="Wingdings" w:hint="default"/>
      </w:rPr>
    </w:lvl>
    <w:lvl w:ilvl="6" w:tplc="04190001" w:tentative="1">
      <w:start w:val="1"/>
      <w:numFmt w:val="bullet"/>
      <w:lvlText w:val=""/>
      <w:lvlJc w:val="left"/>
      <w:pPr>
        <w:ind w:left="3971" w:hanging="360"/>
      </w:pPr>
      <w:rPr>
        <w:rFonts w:ascii="Symbol" w:hAnsi="Symbol" w:hint="default"/>
      </w:rPr>
    </w:lvl>
    <w:lvl w:ilvl="7" w:tplc="04190003" w:tentative="1">
      <w:start w:val="1"/>
      <w:numFmt w:val="bullet"/>
      <w:lvlText w:val="o"/>
      <w:lvlJc w:val="left"/>
      <w:pPr>
        <w:ind w:left="4691" w:hanging="360"/>
      </w:pPr>
      <w:rPr>
        <w:rFonts w:ascii="Courier New" w:hAnsi="Courier New" w:cs="Courier New" w:hint="default"/>
      </w:rPr>
    </w:lvl>
    <w:lvl w:ilvl="8" w:tplc="04190005" w:tentative="1">
      <w:start w:val="1"/>
      <w:numFmt w:val="bullet"/>
      <w:lvlText w:val=""/>
      <w:lvlJc w:val="left"/>
      <w:pPr>
        <w:ind w:left="5411" w:hanging="360"/>
      </w:pPr>
      <w:rPr>
        <w:rFonts w:ascii="Wingdings" w:hAnsi="Wingdings" w:hint="default"/>
      </w:rPr>
    </w:lvl>
  </w:abstractNum>
  <w:abstractNum w:abstractNumId="15">
    <w:nsid w:val="7A432834"/>
    <w:multiLevelType w:val="hybridMultilevel"/>
    <w:tmpl w:val="8BB8B0B6"/>
    <w:lvl w:ilvl="0" w:tplc="55EA5DA8">
      <w:numFmt w:val="bullet"/>
      <w:lvlText w:val="-"/>
      <w:lvlJc w:val="left"/>
      <w:pPr>
        <w:ind w:left="-207" w:hanging="360"/>
      </w:pPr>
      <w:rPr>
        <w:rFonts w:ascii="Times New Roman" w:eastAsia="Calibri" w:hAnsi="Times New Roman" w:cs="Times New Roman" w:hint="default"/>
        <w:color w:val="000000"/>
        <w:sz w:val="28"/>
      </w:rPr>
    </w:lvl>
    <w:lvl w:ilvl="1" w:tplc="04220003" w:tentative="1">
      <w:start w:val="1"/>
      <w:numFmt w:val="bullet"/>
      <w:lvlText w:val="o"/>
      <w:lvlJc w:val="left"/>
      <w:pPr>
        <w:ind w:left="513" w:hanging="360"/>
      </w:pPr>
      <w:rPr>
        <w:rFonts w:ascii="Courier New" w:hAnsi="Courier New" w:cs="Courier New" w:hint="default"/>
      </w:rPr>
    </w:lvl>
    <w:lvl w:ilvl="2" w:tplc="04220005" w:tentative="1">
      <w:start w:val="1"/>
      <w:numFmt w:val="bullet"/>
      <w:lvlText w:val=""/>
      <w:lvlJc w:val="left"/>
      <w:pPr>
        <w:ind w:left="1233" w:hanging="360"/>
      </w:pPr>
      <w:rPr>
        <w:rFonts w:ascii="Wingdings" w:hAnsi="Wingdings" w:hint="default"/>
      </w:rPr>
    </w:lvl>
    <w:lvl w:ilvl="3" w:tplc="04220001" w:tentative="1">
      <w:start w:val="1"/>
      <w:numFmt w:val="bullet"/>
      <w:lvlText w:val=""/>
      <w:lvlJc w:val="left"/>
      <w:pPr>
        <w:ind w:left="1953" w:hanging="360"/>
      </w:pPr>
      <w:rPr>
        <w:rFonts w:ascii="Symbol" w:hAnsi="Symbol" w:hint="default"/>
      </w:rPr>
    </w:lvl>
    <w:lvl w:ilvl="4" w:tplc="04220003" w:tentative="1">
      <w:start w:val="1"/>
      <w:numFmt w:val="bullet"/>
      <w:lvlText w:val="o"/>
      <w:lvlJc w:val="left"/>
      <w:pPr>
        <w:ind w:left="2673" w:hanging="360"/>
      </w:pPr>
      <w:rPr>
        <w:rFonts w:ascii="Courier New" w:hAnsi="Courier New" w:cs="Courier New" w:hint="default"/>
      </w:rPr>
    </w:lvl>
    <w:lvl w:ilvl="5" w:tplc="04220005" w:tentative="1">
      <w:start w:val="1"/>
      <w:numFmt w:val="bullet"/>
      <w:lvlText w:val=""/>
      <w:lvlJc w:val="left"/>
      <w:pPr>
        <w:ind w:left="3393" w:hanging="360"/>
      </w:pPr>
      <w:rPr>
        <w:rFonts w:ascii="Wingdings" w:hAnsi="Wingdings" w:hint="default"/>
      </w:rPr>
    </w:lvl>
    <w:lvl w:ilvl="6" w:tplc="04220001" w:tentative="1">
      <w:start w:val="1"/>
      <w:numFmt w:val="bullet"/>
      <w:lvlText w:val=""/>
      <w:lvlJc w:val="left"/>
      <w:pPr>
        <w:ind w:left="4113" w:hanging="360"/>
      </w:pPr>
      <w:rPr>
        <w:rFonts w:ascii="Symbol" w:hAnsi="Symbol" w:hint="default"/>
      </w:rPr>
    </w:lvl>
    <w:lvl w:ilvl="7" w:tplc="04220003" w:tentative="1">
      <w:start w:val="1"/>
      <w:numFmt w:val="bullet"/>
      <w:lvlText w:val="o"/>
      <w:lvlJc w:val="left"/>
      <w:pPr>
        <w:ind w:left="4833" w:hanging="360"/>
      </w:pPr>
      <w:rPr>
        <w:rFonts w:ascii="Courier New" w:hAnsi="Courier New" w:cs="Courier New" w:hint="default"/>
      </w:rPr>
    </w:lvl>
    <w:lvl w:ilvl="8" w:tplc="04220005" w:tentative="1">
      <w:start w:val="1"/>
      <w:numFmt w:val="bullet"/>
      <w:lvlText w:val=""/>
      <w:lvlJc w:val="left"/>
      <w:pPr>
        <w:ind w:left="5553" w:hanging="360"/>
      </w:pPr>
      <w:rPr>
        <w:rFonts w:ascii="Wingdings" w:hAnsi="Wingdings" w:hint="default"/>
      </w:rPr>
    </w:lvl>
  </w:abstractNum>
  <w:num w:numId="1">
    <w:abstractNumId w:val="4"/>
  </w:num>
  <w:num w:numId="2">
    <w:abstractNumId w:val="14"/>
  </w:num>
  <w:num w:numId="3">
    <w:abstractNumId w:val="8"/>
  </w:num>
  <w:num w:numId="4">
    <w:abstractNumId w:val="9"/>
  </w:num>
  <w:num w:numId="5">
    <w:abstractNumId w:val="2"/>
  </w:num>
  <w:num w:numId="6">
    <w:abstractNumId w:val="7"/>
  </w:num>
  <w:num w:numId="7">
    <w:abstractNumId w:val="12"/>
  </w:num>
  <w:num w:numId="8">
    <w:abstractNumId w:val="15"/>
  </w:num>
  <w:num w:numId="9">
    <w:abstractNumId w:val="11"/>
  </w:num>
  <w:num w:numId="10">
    <w:abstractNumId w:val="5"/>
  </w:num>
  <w:num w:numId="11">
    <w:abstractNumId w:val="0"/>
  </w:num>
  <w:num w:numId="12">
    <w:abstractNumId w:val="1"/>
  </w:num>
  <w:num w:numId="13">
    <w:abstractNumId w:val="10"/>
  </w:num>
  <w:num w:numId="14">
    <w:abstractNumId w:val="13"/>
  </w:num>
  <w:num w:numId="15">
    <w:abstractNumId w:val="6"/>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DAB"/>
    <w:rsid w:val="00337250"/>
    <w:rsid w:val="005F5B18"/>
    <w:rsid w:val="0098728E"/>
    <w:rsid w:val="00C32DAB"/>
    <w:rsid w:val="00CA6CC6"/>
    <w:rsid w:val="00CF1D62"/>
    <w:rsid w:val="00ED79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543926-0B0A-4ADD-A425-A121DBD99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DAB"/>
    <w:pPr>
      <w:spacing w:after="0" w:line="240" w:lineRule="auto"/>
      <w:jc w:val="both"/>
    </w:pPr>
    <w:rPr>
      <w:rFonts w:ascii="Times New Roman" w:eastAsia="Calibri" w:hAnsi="Times New Roman" w:cs="Times New Roman"/>
      <w:sz w:val="24"/>
      <w:szCs w:val="24"/>
      <w:lang w:val="uk-UA"/>
    </w:rPr>
  </w:style>
  <w:style w:type="paragraph" w:styleId="1">
    <w:name w:val="heading 1"/>
    <w:basedOn w:val="a"/>
    <w:link w:val="10"/>
    <w:uiPriority w:val="9"/>
    <w:qFormat/>
    <w:rsid w:val="00CA6CC6"/>
    <w:pPr>
      <w:spacing w:before="100" w:beforeAutospacing="1" w:after="100" w:afterAutospacing="1"/>
      <w:jc w:val="left"/>
      <w:outlineLvl w:val="0"/>
    </w:pPr>
    <w:rPr>
      <w:rFonts w:eastAsia="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2DAB"/>
    <w:pPr>
      <w:ind w:left="720"/>
      <w:contextualSpacing/>
    </w:pPr>
  </w:style>
  <w:style w:type="character" w:customStyle="1" w:styleId="10">
    <w:name w:val="Заголовок 1 Знак"/>
    <w:basedOn w:val="a0"/>
    <w:link w:val="1"/>
    <w:uiPriority w:val="9"/>
    <w:rsid w:val="00CA6CC6"/>
    <w:rPr>
      <w:rFonts w:ascii="Times New Roman" w:eastAsia="Times New Roman" w:hAnsi="Times New Roman" w:cs="Times New Roman"/>
      <w:b/>
      <w:bCs/>
      <w:kern w:val="36"/>
      <w:sz w:val="48"/>
      <w:szCs w:val="48"/>
      <w:lang w:eastAsia="ru-RU"/>
    </w:rPr>
  </w:style>
  <w:style w:type="table" w:styleId="a4">
    <w:name w:val="Table Grid"/>
    <w:basedOn w:val="a1"/>
    <w:uiPriority w:val="99"/>
    <w:rsid w:val="00CA6CC6"/>
    <w:pPr>
      <w:spacing w:after="0" w:line="240" w:lineRule="auto"/>
    </w:pPr>
    <w:rPr>
      <w:rFonts w:ascii="Times New Roman" w:eastAsia="Calibri"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annotation reference"/>
    <w:uiPriority w:val="99"/>
    <w:semiHidden/>
    <w:rsid w:val="00CA6CC6"/>
    <w:rPr>
      <w:rFonts w:cs="Times New Roman"/>
      <w:sz w:val="16"/>
      <w:szCs w:val="16"/>
    </w:rPr>
  </w:style>
  <w:style w:type="paragraph" w:styleId="a6">
    <w:name w:val="annotation text"/>
    <w:basedOn w:val="a"/>
    <w:link w:val="a7"/>
    <w:uiPriority w:val="99"/>
    <w:semiHidden/>
    <w:rsid w:val="00CA6CC6"/>
    <w:rPr>
      <w:sz w:val="20"/>
      <w:szCs w:val="20"/>
    </w:rPr>
  </w:style>
  <w:style w:type="character" w:customStyle="1" w:styleId="a7">
    <w:name w:val="Текст примечания Знак"/>
    <w:basedOn w:val="a0"/>
    <w:link w:val="a6"/>
    <w:uiPriority w:val="99"/>
    <w:semiHidden/>
    <w:rsid w:val="00CA6CC6"/>
    <w:rPr>
      <w:rFonts w:ascii="Times New Roman" w:eastAsia="Calibri" w:hAnsi="Times New Roman" w:cs="Times New Roman"/>
      <w:sz w:val="20"/>
      <w:szCs w:val="20"/>
      <w:lang w:val="uk-UA"/>
    </w:rPr>
  </w:style>
  <w:style w:type="paragraph" w:styleId="a8">
    <w:name w:val="annotation subject"/>
    <w:basedOn w:val="a6"/>
    <w:next w:val="a6"/>
    <w:link w:val="a9"/>
    <w:uiPriority w:val="99"/>
    <w:semiHidden/>
    <w:rsid w:val="00CA6CC6"/>
    <w:rPr>
      <w:b/>
      <w:bCs/>
    </w:rPr>
  </w:style>
  <w:style w:type="character" w:customStyle="1" w:styleId="a9">
    <w:name w:val="Тема примечания Знак"/>
    <w:basedOn w:val="a7"/>
    <w:link w:val="a8"/>
    <w:uiPriority w:val="99"/>
    <w:semiHidden/>
    <w:rsid w:val="00CA6CC6"/>
    <w:rPr>
      <w:rFonts w:ascii="Times New Roman" w:eastAsia="Calibri" w:hAnsi="Times New Roman" w:cs="Times New Roman"/>
      <w:b/>
      <w:bCs/>
      <w:sz w:val="20"/>
      <w:szCs w:val="20"/>
      <w:lang w:val="uk-UA"/>
    </w:rPr>
  </w:style>
  <w:style w:type="paragraph" w:styleId="aa">
    <w:name w:val="Balloon Text"/>
    <w:basedOn w:val="a"/>
    <w:link w:val="ab"/>
    <w:uiPriority w:val="99"/>
    <w:semiHidden/>
    <w:rsid w:val="00CA6CC6"/>
    <w:rPr>
      <w:rFonts w:ascii="Segoe UI" w:hAnsi="Segoe UI" w:cs="Segoe UI"/>
      <w:sz w:val="18"/>
      <w:szCs w:val="18"/>
    </w:rPr>
  </w:style>
  <w:style w:type="character" w:customStyle="1" w:styleId="ab">
    <w:name w:val="Текст выноски Знак"/>
    <w:basedOn w:val="a0"/>
    <w:link w:val="aa"/>
    <w:uiPriority w:val="99"/>
    <w:semiHidden/>
    <w:rsid w:val="00CA6CC6"/>
    <w:rPr>
      <w:rFonts w:ascii="Segoe UI" w:eastAsia="Calibri" w:hAnsi="Segoe UI" w:cs="Segoe UI"/>
      <w:sz w:val="18"/>
      <w:szCs w:val="18"/>
      <w:lang w:val="uk-UA"/>
    </w:rPr>
  </w:style>
  <w:style w:type="character" w:customStyle="1" w:styleId="markedcontent">
    <w:name w:val="markedcontent"/>
    <w:basedOn w:val="a0"/>
    <w:rsid w:val="00CA6CC6"/>
  </w:style>
  <w:style w:type="character" w:styleId="ac">
    <w:name w:val="Hyperlink"/>
    <w:basedOn w:val="a0"/>
    <w:uiPriority w:val="99"/>
    <w:unhideWhenUsed/>
    <w:rsid w:val="00CA6CC6"/>
    <w:rPr>
      <w:color w:val="0000FF"/>
      <w:u w:val="single"/>
    </w:rPr>
  </w:style>
  <w:style w:type="character" w:styleId="ad">
    <w:name w:val="FollowedHyperlink"/>
    <w:basedOn w:val="a0"/>
    <w:uiPriority w:val="99"/>
    <w:semiHidden/>
    <w:unhideWhenUsed/>
    <w:rsid w:val="00CA6CC6"/>
    <w:rPr>
      <w:color w:val="954F72" w:themeColor="followedHyperlink"/>
      <w:u w:val="single"/>
    </w:rPr>
  </w:style>
  <w:style w:type="paragraph" w:styleId="ae">
    <w:name w:val="header"/>
    <w:basedOn w:val="a"/>
    <w:link w:val="af"/>
    <w:uiPriority w:val="99"/>
    <w:unhideWhenUsed/>
    <w:rsid w:val="00CA6CC6"/>
    <w:pPr>
      <w:tabs>
        <w:tab w:val="center" w:pos="4677"/>
        <w:tab w:val="right" w:pos="9355"/>
      </w:tabs>
    </w:pPr>
  </w:style>
  <w:style w:type="character" w:customStyle="1" w:styleId="af">
    <w:name w:val="Верхний колонтитул Знак"/>
    <w:basedOn w:val="a0"/>
    <w:link w:val="ae"/>
    <w:uiPriority w:val="99"/>
    <w:rsid w:val="00CA6CC6"/>
    <w:rPr>
      <w:rFonts w:ascii="Times New Roman" w:eastAsia="Calibri" w:hAnsi="Times New Roman" w:cs="Times New Roman"/>
      <w:sz w:val="24"/>
      <w:szCs w:val="24"/>
      <w:lang w:val="uk-UA"/>
    </w:rPr>
  </w:style>
  <w:style w:type="paragraph" w:styleId="af0">
    <w:name w:val="footer"/>
    <w:basedOn w:val="a"/>
    <w:link w:val="af1"/>
    <w:uiPriority w:val="99"/>
    <w:semiHidden/>
    <w:unhideWhenUsed/>
    <w:rsid w:val="00CA6CC6"/>
    <w:pPr>
      <w:tabs>
        <w:tab w:val="center" w:pos="4677"/>
        <w:tab w:val="right" w:pos="9355"/>
      </w:tabs>
    </w:pPr>
  </w:style>
  <w:style w:type="character" w:customStyle="1" w:styleId="af1">
    <w:name w:val="Нижний колонтитул Знак"/>
    <w:basedOn w:val="a0"/>
    <w:link w:val="af0"/>
    <w:uiPriority w:val="99"/>
    <w:semiHidden/>
    <w:rsid w:val="00CA6CC6"/>
    <w:rPr>
      <w:rFonts w:ascii="Times New Roman" w:eastAsia="Calibri" w:hAnsi="Times New Roman" w:cs="Times New Roman"/>
      <w:sz w:val="24"/>
      <w:szCs w:val="24"/>
      <w:lang w:val="uk-UA"/>
    </w:rPr>
  </w:style>
  <w:style w:type="character" w:customStyle="1" w:styleId="rynqvb">
    <w:name w:val="rynqvb"/>
    <w:basedOn w:val="a0"/>
    <w:rsid w:val="00CA6C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24</Pages>
  <Words>5507</Words>
  <Characters>31393</Characters>
  <Application>Microsoft Office Word</Application>
  <DocSecurity>0</DocSecurity>
  <Lines>261</Lines>
  <Paragraphs>73</Paragraphs>
  <ScaleCrop>false</ScaleCrop>
  <Company/>
  <LinksUpToDate>false</LinksUpToDate>
  <CharactersWithSpaces>36827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10</cp:revision>
  <dcterms:created xsi:type="dcterms:W3CDTF">2023-05-23T09:43:00Z</dcterms:created>
  <dcterms:modified xsi:type="dcterms:W3CDTF">2023-05-23T10:21:00Z</dcterms:modified>
</cp:coreProperties>
</file>