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151" w:rsidRPr="009F4151" w:rsidRDefault="009F4151" w:rsidP="009F4151">
      <w:pPr>
        <w:keepNext/>
        <w:keepLines/>
        <w:widowControl w:val="0"/>
        <w:suppressAutoHyphens/>
        <w:spacing w:before="480" w:after="0" w:line="240" w:lineRule="auto"/>
        <w:jc w:val="center"/>
        <w:outlineLvl w:val="0"/>
        <w:rPr>
          <w:rFonts w:ascii="Times New Roman" w:eastAsia="Calibri" w:hAnsi="Times New Roman" w:cs="Mangal"/>
          <w:bCs/>
          <w:color w:val="000000"/>
          <w:kern w:val="2"/>
          <w:sz w:val="28"/>
          <w:szCs w:val="25"/>
          <w:lang w:eastAsia="zh-CN" w:bidi="hi-IN"/>
        </w:rPr>
      </w:pPr>
      <w:r w:rsidRPr="009F4151">
        <w:rPr>
          <w:rFonts w:ascii="Times New Roman" w:eastAsia="Calibri" w:hAnsi="Times New Roman" w:cs="Mangal"/>
          <w:bCs/>
          <w:color w:val="000000"/>
          <w:kern w:val="2"/>
          <w:sz w:val="28"/>
          <w:szCs w:val="25"/>
          <w:lang w:eastAsia="zh-CN" w:bidi="hi-IN"/>
        </w:rPr>
        <w:t>ОДЕСЬКИЙ НАЦІОНАЛЬНИЙ УНІВЕРСИТЕТ імені І. І. МЕЧНИКОВА</w:t>
      </w: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outlineLvl w:val="0"/>
        <w:rPr>
          <w:rFonts w:ascii="Times New Roman" w:eastAsia="SimSun" w:hAnsi="Times New Roman" w:cs="Mangal"/>
          <w:color w:val="000000"/>
          <w:kern w:val="2"/>
          <w:sz w:val="28"/>
          <w:szCs w:val="28"/>
          <w:lang w:val="ru-RU"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outlineLvl w:val="0"/>
        <w:rPr>
          <w:rFonts w:ascii="Times New Roman" w:eastAsia="SimSun" w:hAnsi="Times New Roman" w:cs="Mangal"/>
          <w:color w:val="000000"/>
          <w:kern w:val="2"/>
          <w:sz w:val="28"/>
          <w:szCs w:val="28"/>
          <w:lang w:val="ru-RU"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Біологічний факультет</w:t>
      </w: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outlineLvl w:val="0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Кафедра мікробіології, вірусології та біотехнології</w:t>
      </w: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color w:val="000000"/>
          <w:kern w:val="2"/>
          <w:sz w:val="28"/>
          <w:szCs w:val="28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b/>
          <w:color w:val="000000"/>
          <w:kern w:val="2"/>
          <w:sz w:val="28"/>
          <w:szCs w:val="28"/>
          <w:lang w:eastAsia="zh-CN" w:bidi="hi-IN"/>
        </w:rPr>
        <w:t>Дипломна робота</w:t>
      </w: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b/>
          <w:color w:val="000000"/>
          <w:kern w:val="2"/>
          <w:sz w:val="28"/>
          <w:szCs w:val="28"/>
          <w:lang w:eastAsia="zh-CN" w:bidi="hi-IN"/>
        </w:rPr>
        <w:t>бакалавра</w:t>
      </w:r>
    </w:p>
    <w:p w:rsidR="009F4151" w:rsidRPr="009F4151" w:rsidRDefault="009F4151" w:rsidP="009F4151">
      <w:pPr>
        <w:widowControl w:val="0"/>
        <w:tabs>
          <w:tab w:val="left" w:pos="426"/>
        </w:tabs>
        <w:suppressAutoHyphens/>
        <w:spacing w:after="0"/>
        <w:ind w:firstLine="567"/>
        <w:contextualSpacing/>
        <w:jc w:val="center"/>
        <w:rPr>
          <w:rFonts w:ascii="Times New Roman" w:eastAsia="SimSun" w:hAnsi="Times New Roman" w:cs="Mangal"/>
          <w:b/>
          <w:kern w:val="2"/>
          <w:sz w:val="32"/>
          <w:szCs w:val="32"/>
          <w:lang w:val="ru-RU" w:eastAsia="zh-CN" w:bidi="hi-IN"/>
        </w:rPr>
      </w:pPr>
      <w:r w:rsidRPr="009F4151"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 w:bidi="hi-IN"/>
        </w:rPr>
        <w:t>на тему:</w:t>
      </w:r>
      <w:r w:rsidRPr="009F4151">
        <w:rPr>
          <w:rFonts w:ascii="Times New Roman" w:eastAsia="Calibri" w:hAnsi="Times New Roman" w:cs="Times New Roman"/>
          <w:b/>
          <w:color w:val="000000"/>
          <w:kern w:val="2"/>
          <w:sz w:val="28"/>
          <w:szCs w:val="28"/>
          <w:lang w:eastAsia="zh-CN" w:bidi="hi-IN"/>
        </w:rPr>
        <w:t xml:space="preserve"> </w:t>
      </w:r>
      <w:r w:rsidRPr="009F4151">
        <w:rPr>
          <w:rFonts w:ascii="Times New Roman" w:eastAsia="SimSun" w:hAnsi="Times New Roman" w:cs="Times New Roman"/>
          <w:b/>
          <w:caps/>
          <w:kern w:val="2"/>
          <w:sz w:val="32"/>
          <w:szCs w:val="32"/>
          <w:lang w:eastAsia="zh-CN" w:bidi="hi-IN"/>
        </w:rPr>
        <w:t>«</w:t>
      </w:r>
      <w:r w:rsidRPr="009F4151">
        <w:rPr>
          <w:rFonts w:ascii="Times New Roman" w:eastAsia="SimSun" w:hAnsi="Times New Roman" w:cs="Mangal"/>
          <w:b/>
          <w:kern w:val="2"/>
          <w:sz w:val="32"/>
          <w:szCs w:val="32"/>
          <w:lang w:eastAsia="zh-CN" w:bidi="hi-IN"/>
        </w:rPr>
        <w:t xml:space="preserve">Аналіз ефективності імунологічного та молекулярно-генетичного методів діагностики </w:t>
      </w:r>
    </w:p>
    <w:p w:rsidR="009F4151" w:rsidRPr="009F4151" w:rsidRDefault="009F4151" w:rsidP="009F4151">
      <w:pPr>
        <w:widowControl w:val="0"/>
        <w:tabs>
          <w:tab w:val="left" w:pos="426"/>
        </w:tabs>
        <w:suppressAutoHyphens/>
        <w:spacing w:after="0"/>
        <w:ind w:firstLine="567"/>
        <w:contextualSpacing/>
        <w:jc w:val="center"/>
        <w:rPr>
          <w:rFonts w:ascii="Times New Roman" w:eastAsia="Calibri" w:hAnsi="Times New Roman" w:cs="Times New Roman"/>
          <w:b/>
          <w:caps/>
          <w:kern w:val="2"/>
          <w:sz w:val="32"/>
          <w:szCs w:val="32"/>
          <w:lang w:eastAsia="zh-CN" w:bidi="hi-IN"/>
        </w:rPr>
      </w:pPr>
      <w:r w:rsidRPr="009F4151">
        <w:rPr>
          <w:rFonts w:ascii="Times New Roman" w:eastAsia="SimSun" w:hAnsi="Times New Roman" w:cs="Mangal"/>
          <w:b/>
          <w:kern w:val="2"/>
          <w:sz w:val="32"/>
          <w:szCs w:val="32"/>
          <w:lang w:eastAsia="zh-CN" w:bidi="hi-IN"/>
        </w:rPr>
        <w:t>вірусу гепатиту С</w:t>
      </w:r>
      <w:r w:rsidRPr="009F4151">
        <w:rPr>
          <w:rFonts w:ascii="Times New Roman" w:eastAsia="SimSun" w:hAnsi="Times New Roman" w:cs="Times New Roman"/>
          <w:b/>
          <w:caps/>
          <w:kern w:val="2"/>
          <w:sz w:val="32"/>
          <w:szCs w:val="32"/>
          <w:lang w:eastAsia="zh-CN" w:bidi="hi-IN"/>
        </w:rPr>
        <w:t>»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left="142"/>
        <w:jc w:val="center"/>
        <w:rPr>
          <w:rFonts w:ascii="Times New Roman" w:eastAsia="SimSun" w:hAnsi="Times New Roman" w:cs="Mangal"/>
          <w:caps/>
          <w:kern w:val="2"/>
          <w:sz w:val="24"/>
          <w:szCs w:val="24"/>
          <w:lang w:eastAsia="zh-CN" w:bidi="hi-IN"/>
        </w:rPr>
      </w:pPr>
      <w:bookmarkStart w:id="0" w:name="result_box131"/>
      <w:bookmarkEnd w:id="0"/>
    </w:p>
    <w:p w:rsidR="009F4151" w:rsidRPr="009F4151" w:rsidRDefault="009F4151" w:rsidP="009F4151">
      <w:pPr>
        <w:widowControl w:val="0"/>
        <w:suppressAutoHyphens/>
        <w:spacing w:after="0" w:line="240" w:lineRule="auto"/>
        <w:ind w:left="142"/>
        <w:jc w:val="center"/>
        <w:rPr>
          <w:rFonts w:ascii="Times New Roman" w:eastAsia="SimSun" w:hAnsi="Times New Roman" w:cs="Mangal"/>
          <w:kern w:val="2"/>
          <w:sz w:val="24"/>
          <w:szCs w:val="24"/>
          <w:lang w:val="en-AU" w:eastAsia="zh-CN" w:bidi="hi-IN"/>
        </w:rPr>
      </w:pPr>
      <w:r w:rsidRPr="009F4151">
        <w:rPr>
          <w:rFonts w:ascii="Times New Roman" w:eastAsia="SimSun" w:hAnsi="Times New Roman" w:cs="Mangal"/>
          <w:caps/>
          <w:kern w:val="2"/>
          <w:sz w:val="24"/>
          <w:szCs w:val="24"/>
          <w:lang w:eastAsia="zh-CN" w:bidi="hi-IN"/>
        </w:rPr>
        <w:t>«</w:t>
      </w:r>
      <w:r w:rsidRPr="009F4151">
        <w:rPr>
          <w:rFonts w:ascii="Times New Roman" w:eastAsia="SimSun" w:hAnsi="Times New Roman" w:cs="Mangal"/>
          <w:kern w:val="2"/>
          <w:sz w:val="24"/>
          <w:szCs w:val="24"/>
          <w:lang w:val="en-AU" w:eastAsia="zh-CN" w:bidi="hi-IN"/>
        </w:rPr>
        <w:t>Analysis of the effectiveness of immunological and molecular genetic methods of diagnosis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left="142"/>
        <w:jc w:val="center"/>
        <w:rPr>
          <w:rFonts w:ascii="Times New Roman" w:eastAsia="Times New Roman" w:hAnsi="Times New Roman" w:cs="Mangal"/>
          <w:bCs/>
          <w:kern w:val="2"/>
          <w:sz w:val="24"/>
          <w:szCs w:val="24"/>
          <w:lang w:val="en-US" w:eastAsia="ru-RU" w:bidi="hi-IN"/>
        </w:rPr>
      </w:pPr>
      <w:proofErr w:type="gramStart"/>
      <w:r w:rsidRPr="009F4151">
        <w:rPr>
          <w:rFonts w:ascii="Times New Roman" w:eastAsia="SimSun" w:hAnsi="Times New Roman" w:cs="Mangal"/>
          <w:kern w:val="2"/>
          <w:sz w:val="24"/>
          <w:szCs w:val="24"/>
          <w:lang w:val="en-AU" w:eastAsia="zh-CN" w:bidi="hi-IN"/>
        </w:rPr>
        <w:t>hepatitis</w:t>
      </w:r>
      <w:proofErr w:type="gramEnd"/>
      <w:r w:rsidRPr="009F4151">
        <w:rPr>
          <w:rFonts w:ascii="Times New Roman" w:eastAsia="SimSun" w:hAnsi="Times New Roman" w:cs="Mangal"/>
          <w:kern w:val="2"/>
          <w:sz w:val="24"/>
          <w:szCs w:val="24"/>
          <w:lang w:val="en-AU" w:eastAsia="zh-CN" w:bidi="hi-IN"/>
        </w:rPr>
        <w:t xml:space="preserve"> C virus</w:t>
      </w:r>
      <w:r w:rsidRPr="009F4151">
        <w:rPr>
          <w:rFonts w:ascii="Times New Roman" w:eastAsia="SimSun" w:hAnsi="Times New Roman" w:cs="Mangal"/>
          <w:caps/>
          <w:kern w:val="2"/>
          <w:sz w:val="24"/>
          <w:szCs w:val="24"/>
          <w:lang w:eastAsia="zh-CN" w:bidi="hi-IN"/>
        </w:rPr>
        <w:t>»</w:t>
      </w:r>
    </w:p>
    <w:p w:rsidR="009F4151" w:rsidRPr="009F4151" w:rsidRDefault="009F4151" w:rsidP="009F4151">
      <w:pPr>
        <w:widowControl w:val="0"/>
        <w:suppressAutoHyphens/>
        <w:spacing w:before="240" w:after="0" w:line="360" w:lineRule="auto"/>
        <w:ind w:left="2835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Виконала: студентка І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  <w:t>V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курсу заочної форми навчання</w:t>
      </w:r>
    </w:p>
    <w:p w:rsidR="009F4151" w:rsidRPr="009F4151" w:rsidRDefault="009F4151" w:rsidP="009F4151">
      <w:pPr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                                      напряму підготовки 6.040102 Біологія</w:t>
      </w:r>
    </w:p>
    <w:p w:rsidR="009F4151" w:rsidRPr="009F4151" w:rsidRDefault="009F4151" w:rsidP="009F4151">
      <w:pPr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4"/>
          <w:szCs w:val="24"/>
          <w:lang w:eastAsia="zh-CN" w:bidi="hi-IN"/>
        </w:rPr>
        <w:t xml:space="preserve">                                               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Шкуропат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Світлана Семенівна</w:t>
      </w:r>
      <w:r w:rsidRPr="009F4151"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  <w:t xml:space="preserve"> </w:t>
      </w:r>
    </w:p>
    <w:p w:rsidR="009F4151" w:rsidRPr="009F4151" w:rsidRDefault="009F4151" w:rsidP="009F4151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  <w:t xml:space="preserve">Науковий керівник </w:t>
      </w:r>
    </w:p>
    <w:p w:rsidR="009F4151" w:rsidRPr="009F4151" w:rsidRDefault="009F4151" w:rsidP="009F4151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>кандидат  технічних наук, доцент</w:t>
      </w:r>
    </w:p>
    <w:p w:rsidR="009F4151" w:rsidRPr="009F4151" w:rsidRDefault="009F4151" w:rsidP="009F4151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proofErr w:type="spellStart"/>
      <w:r w:rsidRPr="009F4151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>Ямборко</w:t>
      </w:r>
      <w:proofErr w:type="spellEnd"/>
      <w:r w:rsidRPr="009F4151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 xml:space="preserve"> Ганна Валентинівна</w:t>
      </w:r>
    </w:p>
    <w:p w:rsidR="009F4151" w:rsidRPr="009F4151" w:rsidRDefault="009F4151" w:rsidP="009F4151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  <w:t>Рецензен</w:t>
      </w:r>
      <w:r w:rsidRPr="009F4151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>т:</w:t>
      </w:r>
    </w:p>
    <w:p w:rsidR="009F4151" w:rsidRPr="009F4151" w:rsidRDefault="009F4151" w:rsidP="009F4151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>кандидат біологічних наук, доцент</w:t>
      </w:r>
    </w:p>
    <w:p w:rsidR="009F4151" w:rsidRPr="009F4151" w:rsidRDefault="009F4151" w:rsidP="009F4151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proofErr w:type="spellStart"/>
      <w:r w:rsidRPr="009F4151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>Паузер</w:t>
      </w:r>
      <w:proofErr w:type="spellEnd"/>
      <w:r w:rsidRPr="009F4151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 xml:space="preserve"> Олена Борисівна </w:t>
      </w:r>
    </w:p>
    <w:p w:rsidR="009F4151" w:rsidRPr="009F4151" w:rsidRDefault="009F4151" w:rsidP="009F4151">
      <w:pPr>
        <w:widowControl w:val="0"/>
        <w:tabs>
          <w:tab w:val="left" w:pos="5400"/>
        </w:tabs>
        <w:suppressAutoHyphens/>
        <w:spacing w:after="0" w:line="240" w:lineRule="auto"/>
        <w:jc w:val="center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</w:p>
    <w:p w:rsidR="009F4151" w:rsidRPr="009F4151" w:rsidRDefault="009F4151" w:rsidP="009F4151">
      <w:pPr>
        <w:widowControl w:val="0"/>
        <w:tabs>
          <w:tab w:val="left" w:pos="5400"/>
        </w:tabs>
        <w:suppressAutoHyphens/>
        <w:spacing w:after="0" w:line="240" w:lineRule="auto"/>
        <w:jc w:val="center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</w:p>
    <w:p w:rsidR="009F4151" w:rsidRPr="009F4151" w:rsidRDefault="009F4151" w:rsidP="009F4151">
      <w:pPr>
        <w:widowControl w:val="0"/>
        <w:tabs>
          <w:tab w:val="left" w:pos="4395"/>
        </w:tabs>
        <w:suppressAutoHyphens/>
        <w:spacing w:after="0" w:line="240" w:lineRule="auto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Рекомендовано до захисту: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ab/>
        <w:t>Захищено на засіданні ЕК № ______</w:t>
      </w:r>
    </w:p>
    <w:p w:rsidR="009F4151" w:rsidRPr="009F4151" w:rsidRDefault="009F4151" w:rsidP="009F4151">
      <w:pPr>
        <w:widowControl w:val="0"/>
        <w:tabs>
          <w:tab w:val="left" w:pos="4395"/>
        </w:tabs>
        <w:suppressAutoHyphens/>
        <w:spacing w:after="0" w:line="240" w:lineRule="auto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Протокол засідання кафедри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ab/>
        <w:t>Протокол №_____від «___» _______р.</w:t>
      </w:r>
    </w:p>
    <w:p w:rsidR="009F4151" w:rsidRPr="009F4151" w:rsidRDefault="009F4151" w:rsidP="009F4151">
      <w:pPr>
        <w:widowControl w:val="0"/>
        <w:tabs>
          <w:tab w:val="left" w:pos="4395"/>
        </w:tabs>
        <w:suppressAutoHyphens/>
        <w:spacing w:after="0" w:line="240" w:lineRule="auto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№_____від «___» _______р.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ab/>
        <w:t>Оцінка _____/ ________/__________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left="4395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vertAlign w:val="superscript"/>
          <w:lang w:eastAsia="zh-CN" w:bidi="hi-IN"/>
        </w:rPr>
        <w:t xml:space="preserve"> (за національною шкалою, шкалою </w:t>
      </w:r>
      <w:proofErr w:type="spellStart"/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vertAlign w:val="superscript"/>
          <w:lang w:eastAsia="zh-CN" w:bidi="hi-IN"/>
        </w:rPr>
        <w:t>ЕСТS,бал</w:t>
      </w:r>
      <w:proofErr w:type="spellEnd"/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vertAlign w:val="superscript"/>
          <w:lang w:eastAsia="zh-CN" w:bidi="hi-IN"/>
        </w:rPr>
        <w:t>)</w:t>
      </w:r>
    </w:p>
    <w:p w:rsidR="009F4151" w:rsidRPr="009F4151" w:rsidRDefault="009F4151" w:rsidP="009F4151">
      <w:pPr>
        <w:widowControl w:val="0"/>
        <w:tabs>
          <w:tab w:val="left" w:pos="4395"/>
        </w:tabs>
        <w:suppressAutoHyphens/>
        <w:spacing w:after="0" w:line="240" w:lineRule="auto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Завідувач кафедри 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ab/>
        <w:t xml:space="preserve">Голова ЕК </w:t>
      </w:r>
    </w:p>
    <w:p w:rsidR="009F4151" w:rsidRPr="009F4151" w:rsidRDefault="009F4151" w:rsidP="009F4151">
      <w:pPr>
        <w:widowControl w:val="0"/>
        <w:tabs>
          <w:tab w:val="left" w:pos="4395"/>
        </w:tabs>
        <w:suppressAutoHyphens/>
        <w:spacing w:after="0" w:line="240" w:lineRule="auto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_______        </w:t>
      </w:r>
      <w:proofErr w:type="spellStart"/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u w:val="single"/>
          <w:lang w:eastAsia="zh-CN" w:bidi="hi-IN"/>
        </w:rPr>
        <w:t>Філіпова</w:t>
      </w:r>
      <w:proofErr w:type="spellEnd"/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u w:val="single"/>
          <w:lang w:eastAsia="zh-CN" w:bidi="hi-IN"/>
        </w:rPr>
        <w:t xml:space="preserve"> Т.О.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ab/>
        <w:t xml:space="preserve">_______                    </w:t>
      </w:r>
      <w:proofErr w:type="spellStart"/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u w:val="single"/>
          <w:lang w:eastAsia="zh-CN" w:bidi="hi-IN"/>
        </w:rPr>
        <w:t>Чеботар</w:t>
      </w:r>
      <w:proofErr w:type="spellEnd"/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u w:val="single"/>
          <w:lang w:eastAsia="zh-CN" w:bidi="hi-IN"/>
        </w:rPr>
        <w:t xml:space="preserve"> С.В.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vertAlign w:val="superscript"/>
          <w:lang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vertAlign w:val="superscript"/>
          <w:lang w:eastAsia="zh-CN" w:bidi="hi-IN"/>
        </w:rPr>
        <w:t>(підпис)                        (прізвище та ініціали)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vertAlign w:val="superscript"/>
          <w:lang w:eastAsia="zh-CN" w:bidi="hi-IN"/>
        </w:rPr>
        <w:tab/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vertAlign w:val="superscript"/>
          <w:lang w:eastAsia="zh-CN" w:bidi="hi-IN"/>
        </w:rPr>
        <w:tab/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vertAlign w:val="superscript"/>
          <w:lang w:eastAsia="zh-CN" w:bidi="hi-IN"/>
        </w:rPr>
        <w:tab/>
        <w:t>(підпис)                        (прізвище та ініціали)</w:t>
      </w: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Одеса 2018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br w:type="page"/>
      </w:r>
    </w:p>
    <w:p w:rsidR="009F4151" w:rsidRPr="009F4151" w:rsidRDefault="009F4151" w:rsidP="009F4151">
      <w:pPr>
        <w:widowControl w:val="0"/>
        <w:shd w:val="clear" w:color="auto" w:fill="FFFFFF"/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  <w:lastRenderedPageBreak/>
        <w:t>АНОТАЦІЯ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Mangal"/>
          <w:b/>
          <w:color w:val="000000"/>
          <w:kern w:val="2"/>
          <w:sz w:val="24"/>
          <w:szCs w:val="24"/>
          <w:lang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          У 2015–2017 рр.  на базі центральної імунологічної лабораторії обласної лікарні  м. Кропивницький було обстежено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fldChar w:fldCharType="begin"/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instrText xml:space="preserve"> =SUM(ABOVE) </w:instrTex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fldChar w:fldCharType="separate"/>
      </w:r>
      <w:r w:rsidRPr="009F4151">
        <w:rPr>
          <w:rFonts w:ascii="Times New Roman" w:eastAsia="SimSun" w:hAnsi="Times New Roman" w:cs="Mangal"/>
          <w:noProof/>
          <w:kern w:val="2"/>
          <w:sz w:val="28"/>
          <w:szCs w:val="28"/>
          <w:lang w:eastAsia="zh-CN" w:bidi="hi-IN"/>
        </w:rPr>
        <w:t>36367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fldChar w:fldCharType="end"/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осіб з підозрою на ВГС.</w:t>
      </w:r>
    </w:p>
    <w:p w:rsidR="009F4151" w:rsidRPr="009F4151" w:rsidRDefault="009F4151" w:rsidP="009F4151">
      <w:pPr>
        <w:spacing w:after="0" w:line="24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 xml:space="preserve">При збільшенні кількості осіб, що обстежувались на наявність ВГС (з 2015 по 2017 рік у 2,8 разів), відносна кількість 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інфікованих ВГС</w:t>
      </w:r>
      <w:r w:rsidRPr="009F4151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 xml:space="preserve"> за три роки дослідження не змінилася і дорівнювала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5,4 %. Виявлення методом ІФА 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IgG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до</w:t>
      </w:r>
      <w:r w:rsidRPr="009F4151">
        <w:rPr>
          <w:rFonts w:ascii="Times New Roman" w:eastAsia="SimSun" w:hAnsi="Times New Roman" w:cs="Mangal"/>
          <w:kern w:val="2"/>
          <w:sz w:val="24"/>
          <w:szCs w:val="24"/>
          <w:lang w:eastAsia="zh-CN" w:bidi="hi-IN"/>
        </w:rPr>
        <w:t xml:space="preserve"> 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ВГС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серед  обстежених  осіб на 7,4 %  більше,  ніж 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IgM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 Чутливість ПЛР при лабораторній діагностики ВГС дорівнювала 62 %, ІФА – 30,5 %, але метод ІФА є більш доступним та дозволяє виявити ступінь стадії захворювання.</w:t>
      </w:r>
      <w:r w:rsidRPr="009F4151">
        <w:rPr>
          <w:rFonts w:ascii="Times New Roman" w:eastAsia="SimSun" w:hAnsi="Times New Roman" w:cs="Mangal"/>
          <w:snapToGrid w:val="0"/>
          <w:color w:val="000000"/>
          <w:kern w:val="2"/>
          <w:sz w:val="28"/>
          <w:szCs w:val="28"/>
          <w:lang w:eastAsia="zh-CN" w:bidi="hi-IN"/>
        </w:rPr>
        <w:t xml:space="preserve"> </w:t>
      </w:r>
    </w:p>
    <w:p w:rsidR="009F4151" w:rsidRPr="009F4151" w:rsidRDefault="009F4151" w:rsidP="009F4151">
      <w:pPr>
        <w:tabs>
          <w:tab w:val="left" w:pos="709"/>
        </w:tabs>
        <w:spacing w:after="0" w:line="240" w:lineRule="auto"/>
        <w:ind w:firstLine="360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ab/>
        <w:t xml:space="preserve">Найбільшу кількість випадків гепатиту С було зафіксовано серед  хворих з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наркодиспансерів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та носіїв НВ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sAg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40,2 % та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32 %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).</w:t>
      </w:r>
    </w:p>
    <w:p w:rsidR="009F4151" w:rsidRPr="009F4151" w:rsidRDefault="009F4151" w:rsidP="009F4151">
      <w:pPr>
        <w:tabs>
          <w:tab w:val="left" w:pos="709"/>
        </w:tabs>
        <w:spacing w:after="0" w:line="240" w:lineRule="auto"/>
        <w:ind w:firstLine="360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ab/>
        <w:t xml:space="preserve">Домінуючі шляхи передачі ВГС – статеві контакти та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парантеральні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маніпуляції, серед яких найбільш вагомими були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гемотрансфузії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(16,3 %) та  внутрішньовенні ін’єкції (13,2 %). 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firstLine="600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bCs/>
          <w:color w:val="000000"/>
          <w:kern w:val="2"/>
          <w:sz w:val="28"/>
          <w:szCs w:val="28"/>
          <w:lang w:eastAsia="zh-CN" w:bidi="hi-IN"/>
        </w:rPr>
        <w:t xml:space="preserve">   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Роботу викладено на 38 сторінках друкованого тексту. Вона включає 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2 таблиці та 5 рисунків.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В роботі наведено посилання  на роботи 46 авторів, з них 41 – кирилицею та 5 – латиницею. 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firstLine="600"/>
        <w:jc w:val="both"/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b/>
          <w:kern w:val="2"/>
          <w:sz w:val="28"/>
          <w:szCs w:val="24"/>
          <w:lang w:eastAsia="zh-CN" w:bidi="hi-IN"/>
        </w:rPr>
        <w:t xml:space="preserve">Ключові слова: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вірус гепатиту С (ВГС), шляхи передачі ВГС, методи лабораторної діагностики ВГ.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firstLine="720"/>
        <w:jc w:val="both"/>
        <w:rPr>
          <w:rFonts w:ascii="Times New Roman" w:eastAsia="SimSun" w:hAnsi="Times New Roman" w:cs="Mangal"/>
          <w:color w:val="FF0000"/>
          <w:kern w:val="2"/>
          <w:sz w:val="28"/>
          <w:szCs w:val="24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240" w:lineRule="auto"/>
        <w:rPr>
          <w:rFonts w:ascii="Times New Roman" w:eastAsia="SimSun" w:hAnsi="Times New Roman" w:cs="Mangal"/>
          <w:b/>
          <w:kern w:val="2"/>
          <w:sz w:val="28"/>
          <w:szCs w:val="28"/>
          <w:lang w:val="en-US" w:eastAsia="zh-CN" w:bidi="hi-IN"/>
        </w:rPr>
      </w:pPr>
      <w:r w:rsidRPr="009F4151">
        <w:rPr>
          <w:rFonts w:ascii="Times New Roman" w:eastAsia="SimSun" w:hAnsi="Times New Roman" w:cs="Mangal"/>
          <w:color w:val="FF0000"/>
          <w:kern w:val="2"/>
          <w:sz w:val="28"/>
          <w:szCs w:val="24"/>
          <w:lang w:eastAsia="zh-CN" w:bidi="hi-IN"/>
        </w:rPr>
        <w:t xml:space="preserve">                                                </w:t>
      </w:r>
      <w:r w:rsidRPr="009F4151">
        <w:rPr>
          <w:rFonts w:ascii="Times New Roman" w:eastAsia="SimSun" w:hAnsi="Times New Roman" w:cs="Mangal"/>
          <w:b/>
          <w:kern w:val="2"/>
          <w:sz w:val="28"/>
          <w:szCs w:val="28"/>
          <w:lang w:val="en-US" w:eastAsia="zh-CN" w:bidi="hi-IN"/>
        </w:rPr>
        <w:t>ABSTRACT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36367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people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with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suspected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HCV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were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screened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i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n 2015-2017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basis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central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immunological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laboratory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regional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hospital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Kropivnitsky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.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With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increase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number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people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surveyed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for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presence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HCV (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from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2015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to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2017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2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8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times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),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relative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number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HCV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infected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three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years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study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did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not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change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equaled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5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4%.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Detection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by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IgG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IgA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to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HCV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among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subjects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7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4%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 xml:space="preserve"> and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higher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than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IgM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PCR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sensitivity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for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laboratory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diagnosis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HCV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62%, IFA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30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5%,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but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ELISA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method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more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accessible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could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detect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degree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disease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.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highest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number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cases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hepatitis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C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recorded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among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patients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with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narcosis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dispensaries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carriers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NVS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Ag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(40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2%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32%).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 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ab/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dominant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ways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HCV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transmission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are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sexual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contacts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parenteral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manipulation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among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which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most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significant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were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hemotransfusion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(16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3%)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intravenous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injections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(13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2%).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</w:pP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  <w:t xml:space="preserve">Diploma thesis is expounded on 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38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  <w:t xml:space="preserve"> </w:t>
      </w:r>
      <w:proofErr w:type="gramStart"/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  <w:t>pages,</w:t>
      </w:r>
      <w:proofErr w:type="gramEnd"/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  <w:t xml:space="preserve"> it contains 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2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  <w:t xml:space="preserve"> tables and 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5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  <w:t xml:space="preserve"> figures. It provides links to 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46</w:t>
      </w:r>
      <w:r w:rsidRPr="009F4151"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  <w:t xml:space="preserve"> references.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9F4151">
        <w:rPr>
          <w:rFonts w:ascii="Times New Roman" w:eastAsia="SimSun" w:hAnsi="Times New Roman" w:cs="Mangal"/>
          <w:b/>
          <w:kern w:val="2"/>
          <w:sz w:val="28"/>
          <w:szCs w:val="24"/>
          <w:lang w:eastAsia="zh-CN" w:bidi="hi-IN"/>
        </w:rPr>
        <w:t>Key</w:t>
      </w:r>
      <w:proofErr w:type="spellEnd"/>
      <w:r w:rsidRPr="009F4151">
        <w:rPr>
          <w:rFonts w:ascii="Times New Roman" w:eastAsia="SimSun" w:hAnsi="Times New Roman" w:cs="Mangal"/>
          <w:b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b/>
          <w:kern w:val="2"/>
          <w:sz w:val="28"/>
          <w:szCs w:val="24"/>
          <w:lang w:eastAsia="zh-CN" w:bidi="hi-IN"/>
        </w:rPr>
        <w:t>words</w:t>
      </w:r>
      <w:proofErr w:type="spellEnd"/>
      <w:r w:rsidRPr="009F4151">
        <w:rPr>
          <w:rFonts w:ascii="Times New Roman" w:eastAsia="SimSun" w:hAnsi="Times New Roman" w:cs="Mangal"/>
          <w:b/>
          <w:kern w:val="2"/>
          <w:sz w:val="28"/>
          <w:szCs w:val="24"/>
          <w:lang w:eastAsia="zh-CN" w:bidi="hi-IN"/>
        </w:rPr>
        <w:t>: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hepatitis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C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virus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(HCV), HCV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transmission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pathways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methods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 xml:space="preserve">of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laboratory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diagnostic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.</w:t>
      </w:r>
    </w:p>
    <w:p w:rsidR="009F4151" w:rsidRPr="009F4151" w:rsidRDefault="009F4151" w:rsidP="009F4151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b/>
          <w:kern w:val="2"/>
          <w:sz w:val="28"/>
          <w:szCs w:val="24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b/>
          <w:kern w:val="2"/>
          <w:sz w:val="28"/>
          <w:szCs w:val="24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b/>
          <w:kern w:val="2"/>
          <w:sz w:val="28"/>
          <w:szCs w:val="24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b/>
          <w:kern w:val="2"/>
          <w:sz w:val="28"/>
          <w:szCs w:val="24"/>
          <w:lang w:eastAsia="zh-CN" w:bidi="hi-IN"/>
        </w:rPr>
      </w:pPr>
    </w:p>
    <w:p w:rsid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b/>
          <w:kern w:val="2"/>
          <w:sz w:val="28"/>
          <w:szCs w:val="24"/>
          <w:lang w:val="ru-RU"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kern w:val="2"/>
          <w:sz w:val="28"/>
          <w:szCs w:val="24"/>
          <w:lang w:eastAsia="zh-CN" w:bidi="hi-IN"/>
        </w:rPr>
      </w:pPr>
      <w:r w:rsidRPr="009F4151">
        <w:rPr>
          <w:rFonts w:ascii="Times New Roman" w:eastAsia="Times New Roman" w:hAnsi="Times New Roman" w:cs="Mangal"/>
          <w:b/>
          <w:kern w:val="2"/>
          <w:sz w:val="28"/>
          <w:szCs w:val="24"/>
          <w:lang w:val="ru-RU" w:eastAsia="zh-CN" w:bidi="hi-IN"/>
        </w:rPr>
        <w:lastRenderedPageBreak/>
        <w:t>ЗМІ</w:t>
      </w:r>
      <w:proofErr w:type="gramStart"/>
      <w:r w:rsidRPr="009F4151">
        <w:rPr>
          <w:rFonts w:ascii="Times New Roman" w:eastAsia="Times New Roman" w:hAnsi="Times New Roman" w:cs="Mangal"/>
          <w:b/>
          <w:kern w:val="2"/>
          <w:sz w:val="28"/>
          <w:szCs w:val="24"/>
          <w:lang w:val="ru-RU" w:eastAsia="zh-CN" w:bidi="hi-IN"/>
        </w:rPr>
        <w:t>СТ</w:t>
      </w:r>
      <w:proofErr w:type="gramEnd"/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30"/>
        <w:gridCol w:w="1240"/>
      </w:tblGrid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SimSun" w:hAnsi="Times New Roman" w:cs="Mangal"/>
                <w:caps/>
                <w:kern w:val="2"/>
                <w:sz w:val="28"/>
                <w:szCs w:val="28"/>
                <w:lang w:eastAsia="zh-CN" w:bidi="hi-IN"/>
              </w:rPr>
              <w:t>Вступ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5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4"/>
                <w:lang w:eastAsia="zh-CN" w:bidi="hi-IN"/>
              </w:rPr>
              <w:t>1. ОГЛЯД ЛІТЕРАТУРИ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7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4"/>
                <w:lang w:eastAsia="zh-CN" w:bidi="hi-IN"/>
              </w:rPr>
              <w:t xml:space="preserve">    1.1. Систематика та будова вірусу гепатиту С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7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4"/>
                <w:lang w:eastAsia="zh-CN" w:bidi="hi-IN"/>
              </w:rPr>
              <w:t xml:space="preserve">    1.2. Генетична організація вірусу гепатиту С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8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4"/>
                <w:lang w:val="ru-RU" w:eastAsia="zh-CN" w:bidi="hi-IN"/>
              </w:rPr>
              <w:t xml:space="preserve">    </w:t>
            </w: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4"/>
                <w:lang w:eastAsia="zh-CN" w:bidi="hi-IN"/>
              </w:rPr>
              <w:t>1.3. Реплікація вірусу гепатиту С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11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4"/>
                <w:lang w:eastAsia="zh-CN" w:bidi="hi-IN"/>
              </w:rPr>
              <w:t xml:space="preserve">    1.4. Епідеміологія та патогенез вірусного гепатиту С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12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4"/>
                <w:lang w:eastAsia="zh-CN" w:bidi="hi-IN"/>
              </w:rPr>
              <w:t xml:space="preserve">    1.5. Специфічна діагностика вірусного гепатиту С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15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 xml:space="preserve">2. МАТЕРІАЛИ ТА МЕТОДИ </w:t>
            </w:r>
            <w:proofErr w:type="gramStart"/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ДОСЛ</w:t>
            </w:r>
            <w:proofErr w:type="gramEnd"/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ІДЖЕН</w:t>
            </w: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>Ь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18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 xml:space="preserve">     2.1. </w:t>
            </w: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>Відбір проб та підготовки матеріалу для дослідження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18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outlineLvl w:val="1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 xml:space="preserve">     2.2. </w:t>
            </w:r>
            <w:r w:rsidRPr="009F4151">
              <w:rPr>
                <w:rFonts w:ascii="Times New Roman" w:eastAsia="SimSun" w:hAnsi="Times New Roman" w:cs="Mangal"/>
                <w:color w:val="000000"/>
                <w:kern w:val="2"/>
                <w:sz w:val="28"/>
                <w:szCs w:val="24"/>
                <w:lang w:eastAsia="zh-CN" w:bidi="hi-IN"/>
              </w:rPr>
              <w:t xml:space="preserve">Постановка ІФА для </w:t>
            </w: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виявлення </w:t>
            </w:r>
            <w:r w:rsidRPr="009F4151">
              <w:rPr>
                <w:rFonts w:ascii="Times New Roman" w:eastAsia="SimSun" w:hAnsi="Times New Roman" w:cs="Mangal"/>
                <w:color w:val="000000"/>
                <w:kern w:val="2"/>
                <w:sz w:val="28"/>
                <w:szCs w:val="28"/>
                <w:lang w:eastAsia="zh-CN" w:bidi="hi-IN"/>
              </w:rPr>
              <w:t>специфічних антитіл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19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autoSpaceDE w:val="0"/>
              <w:autoSpaceDN w:val="0"/>
              <w:adjustRightInd w:val="0"/>
              <w:spacing w:line="360" w:lineRule="auto"/>
              <w:contextualSpacing/>
              <w:outlineLvl w:val="1"/>
              <w:rPr>
                <w:rFonts w:ascii="Times New Roman" w:eastAsia="Times New Roman" w:hAnsi="Times New Roman"/>
                <w:sz w:val="28"/>
                <w:szCs w:val="20"/>
                <w:lang w:val="ru-RU" w:eastAsia="ru-RU"/>
              </w:rPr>
            </w:pPr>
            <w:r w:rsidRPr="009F4151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    2.3. Постановка ІФА для визначення </w:t>
            </w:r>
            <w:proofErr w:type="spellStart"/>
            <w:r w:rsidRPr="009F4151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імуноглобулінів</w:t>
            </w:r>
            <w:proofErr w:type="spellEnd"/>
            <w:r w:rsidRPr="009F4151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9F4151"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 w:eastAsia="ru-RU"/>
              </w:rPr>
              <w:t>(</w:t>
            </w:r>
            <w:r w:rsidRPr="009F4151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G, A, M</w:t>
            </w:r>
            <w:r w:rsidRPr="009F4151"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20</w:t>
            </w:r>
          </w:p>
        </w:tc>
      </w:tr>
      <w:tr w:rsidR="009F4151" w:rsidRPr="009F4151" w:rsidTr="009F4151">
        <w:tc>
          <w:tcPr>
            <w:tcW w:w="8330" w:type="dxa"/>
            <w:hideMark/>
          </w:tcPr>
          <w:p w:rsidR="009F4151" w:rsidRPr="009F4151" w:rsidRDefault="009F4151" w:rsidP="009F4151">
            <w:pPr>
              <w:suppressAutoHyphens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9F4151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    2.4. Постановка ПЛР 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21</w:t>
            </w:r>
          </w:p>
        </w:tc>
      </w:tr>
      <w:tr w:rsidR="009F4151" w:rsidRPr="009F4151" w:rsidTr="009F4151">
        <w:trPr>
          <w:trHeight w:val="273"/>
        </w:trPr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tabs>
                <w:tab w:val="left" w:pos="9012"/>
              </w:tabs>
              <w:suppressAutoHyphens/>
              <w:spacing w:line="360" w:lineRule="auto"/>
              <w:ind w:right="-228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 xml:space="preserve">3. РЕЗУЛЬТАТИ </w:t>
            </w:r>
            <w:proofErr w:type="gramStart"/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ДОСЛ</w:t>
            </w:r>
            <w:proofErr w:type="gramEnd"/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ІДЖЕНЬ</w:t>
            </w: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 ТА ЇХ ОБГОВОРЕННЯ</w:t>
            </w: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 xml:space="preserve">    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23</w:t>
            </w:r>
          </w:p>
        </w:tc>
      </w:tr>
      <w:tr w:rsidR="009F4151" w:rsidRPr="009F4151" w:rsidTr="009F4151">
        <w:trPr>
          <w:trHeight w:val="273"/>
        </w:trPr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tabs>
                <w:tab w:val="left" w:pos="9012"/>
              </w:tabs>
              <w:suppressAutoHyphens/>
              <w:spacing w:line="360" w:lineRule="auto"/>
              <w:ind w:right="-228"/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УЗАГАЛЬНЕННЯ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31</w:t>
            </w:r>
          </w:p>
        </w:tc>
      </w:tr>
      <w:tr w:rsidR="009F4151" w:rsidRPr="009F4151" w:rsidTr="009F4151">
        <w:trPr>
          <w:trHeight w:val="273"/>
        </w:trPr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tabs>
                <w:tab w:val="left" w:pos="9012"/>
              </w:tabs>
              <w:suppressAutoHyphens/>
              <w:spacing w:line="360" w:lineRule="auto"/>
              <w:ind w:right="-228"/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ВИСНОВКИ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33</w:t>
            </w:r>
          </w:p>
        </w:tc>
      </w:tr>
      <w:tr w:rsidR="009F4151" w:rsidRPr="009F4151" w:rsidTr="009F4151">
        <w:trPr>
          <w:trHeight w:val="273"/>
        </w:trPr>
        <w:tc>
          <w:tcPr>
            <w:tcW w:w="833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</w:pP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СПИСОК ЛІТЕРАТУР</w:t>
            </w: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>И</w:t>
            </w:r>
            <w:r w:rsidRPr="009F4151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 xml:space="preserve">           </w:t>
            </w:r>
          </w:p>
        </w:tc>
        <w:tc>
          <w:tcPr>
            <w:tcW w:w="1240" w:type="dxa"/>
            <w:hideMark/>
          </w:tcPr>
          <w:p w:rsidR="009F4151" w:rsidRPr="009F4151" w:rsidRDefault="009F4151" w:rsidP="009F4151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9F4151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34</w:t>
            </w:r>
          </w:p>
        </w:tc>
      </w:tr>
    </w:tbl>
    <w:p w:rsidR="009F4151" w:rsidRPr="009F4151" w:rsidRDefault="009F4151" w:rsidP="009F4151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kern w:val="2"/>
          <w:sz w:val="28"/>
          <w:szCs w:val="24"/>
          <w:lang w:eastAsia="zh-CN" w:bidi="hi-I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349"/>
        <w:gridCol w:w="222"/>
      </w:tblGrid>
      <w:tr w:rsidR="009F4151" w:rsidRPr="009F4151" w:rsidTr="009F4151">
        <w:tc>
          <w:tcPr>
            <w:tcW w:w="9349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</w:p>
        </w:tc>
        <w:tc>
          <w:tcPr>
            <w:tcW w:w="221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</w:p>
        </w:tc>
      </w:tr>
      <w:tr w:rsidR="009F4151" w:rsidRPr="009F4151" w:rsidTr="009F4151">
        <w:tc>
          <w:tcPr>
            <w:tcW w:w="9349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ind w:right="-95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</w:p>
        </w:tc>
        <w:tc>
          <w:tcPr>
            <w:tcW w:w="221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</w:p>
        </w:tc>
      </w:tr>
      <w:tr w:rsidR="009F4151" w:rsidRPr="009F4151" w:rsidTr="009F4151">
        <w:trPr>
          <w:trHeight w:val="514"/>
        </w:trPr>
        <w:tc>
          <w:tcPr>
            <w:tcW w:w="9349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rPr>
                <w:rFonts w:ascii="Times New Roman" w:eastAsia="SimSun" w:hAnsi="Times New Roman" w:cs="Times New Roman"/>
                <w:i/>
                <w:kern w:val="2"/>
                <w:sz w:val="28"/>
                <w:szCs w:val="28"/>
                <w:lang w:eastAsia="zh-CN" w:bidi="hi-IN"/>
              </w:rPr>
            </w:pPr>
          </w:p>
        </w:tc>
        <w:tc>
          <w:tcPr>
            <w:tcW w:w="221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</w:p>
        </w:tc>
      </w:tr>
      <w:tr w:rsidR="009F4151" w:rsidRPr="009F4151" w:rsidTr="009F4151">
        <w:trPr>
          <w:trHeight w:val="514"/>
        </w:trPr>
        <w:tc>
          <w:tcPr>
            <w:tcW w:w="9349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rPr>
                <w:rFonts w:ascii="Times New Roman" w:eastAsia="Times New Roman" w:hAnsi="Times New Roman" w:cs="Mangal"/>
                <w:color w:val="000000"/>
                <w:kern w:val="2"/>
                <w:sz w:val="28"/>
                <w:szCs w:val="24"/>
                <w:lang w:eastAsia="zh-CN" w:bidi="hi-IN"/>
              </w:rPr>
            </w:pPr>
          </w:p>
        </w:tc>
        <w:tc>
          <w:tcPr>
            <w:tcW w:w="221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</w:p>
        </w:tc>
      </w:tr>
      <w:tr w:rsidR="009F4151" w:rsidRPr="009F4151" w:rsidTr="009F4151">
        <w:trPr>
          <w:trHeight w:val="407"/>
        </w:trPr>
        <w:tc>
          <w:tcPr>
            <w:tcW w:w="9349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</w:p>
        </w:tc>
        <w:tc>
          <w:tcPr>
            <w:tcW w:w="221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AU" w:eastAsia="zh-CN" w:bidi="hi-IN"/>
              </w:rPr>
            </w:pPr>
          </w:p>
        </w:tc>
      </w:tr>
      <w:tr w:rsidR="009F4151" w:rsidRPr="009F4151" w:rsidTr="009F4151">
        <w:tc>
          <w:tcPr>
            <w:tcW w:w="9349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</w:p>
        </w:tc>
        <w:tc>
          <w:tcPr>
            <w:tcW w:w="221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ru-RU" w:eastAsia="zh-CN" w:bidi="hi-IN"/>
              </w:rPr>
            </w:pPr>
          </w:p>
        </w:tc>
      </w:tr>
      <w:tr w:rsidR="009F4151" w:rsidRPr="009F4151" w:rsidTr="009F4151">
        <w:tc>
          <w:tcPr>
            <w:tcW w:w="9349" w:type="dxa"/>
          </w:tcPr>
          <w:p w:rsidR="009F4151" w:rsidRPr="009F4151" w:rsidRDefault="009F4151" w:rsidP="009F4151">
            <w:pPr>
              <w:widowControl w:val="0"/>
              <w:suppressAutoHyphens/>
              <w:snapToGrid w:val="0"/>
              <w:spacing w:after="0" w:line="360" w:lineRule="auto"/>
              <w:ind w:right="1167"/>
              <w:jc w:val="both"/>
              <w:rPr>
                <w:rFonts w:ascii="Times New Roman" w:eastAsia="Times New Roman" w:hAnsi="Times New Roman" w:cs="Mangal"/>
                <w:kern w:val="2"/>
                <w:sz w:val="28"/>
                <w:szCs w:val="28"/>
                <w:lang w:eastAsia="zh-CN" w:bidi="hi-IN"/>
              </w:rPr>
            </w:pPr>
          </w:p>
        </w:tc>
        <w:tc>
          <w:tcPr>
            <w:tcW w:w="221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</w:p>
        </w:tc>
      </w:tr>
      <w:tr w:rsidR="009F4151" w:rsidRPr="009F4151" w:rsidTr="009F4151">
        <w:tc>
          <w:tcPr>
            <w:tcW w:w="9349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</w:p>
        </w:tc>
        <w:tc>
          <w:tcPr>
            <w:tcW w:w="221" w:type="dxa"/>
          </w:tcPr>
          <w:p w:rsidR="009F4151" w:rsidRPr="009F4151" w:rsidRDefault="009F4151" w:rsidP="009F4151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</w:p>
        </w:tc>
      </w:tr>
    </w:tbl>
    <w:p w:rsidR="009F4151" w:rsidRPr="009F4151" w:rsidRDefault="009F4151" w:rsidP="009F4151">
      <w:pPr>
        <w:tabs>
          <w:tab w:val="center" w:pos="4677"/>
          <w:tab w:val="right" w:pos="9354"/>
        </w:tabs>
        <w:rPr>
          <w:rFonts w:ascii="Times New Roman" w:eastAsia="SimSun" w:hAnsi="Times New Roman" w:cs="Times New Roman"/>
          <w:b/>
          <w:bCs/>
          <w:kern w:val="2"/>
          <w:sz w:val="32"/>
          <w:szCs w:val="32"/>
          <w:lang w:eastAsia="zh-CN" w:bidi="hi-IN"/>
        </w:rPr>
      </w:pPr>
      <w:r w:rsidRPr="009F4151">
        <w:rPr>
          <w:rFonts w:ascii="Times New Roman" w:eastAsia="SimSun" w:hAnsi="Times New Roman" w:cs="Times New Roman"/>
          <w:b/>
          <w:bCs/>
          <w:kern w:val="2"/>
          <w:sz w:val="32"/>
          <w:szCs w:val="32"/>
          <w:lang w:val="ru-RU" w:eastAsia="zh-CN" w:bidi="hi-IN"/>
        </w:rPr>
        <w:tab/>
      </w:r>
    </w:p>
    <w:p w:rsidR="009F4151" w:rsidRPr="009F4151" w:rsidRDefault="009F4151" w:rsidP="009F4151">
      <w:pPr>
        <w:tabs>
          <w:tab w:val="center" w:pos="4677"/>
          <w:tab w:val="right" w:pos="9354"/>
        </w:tabs>
        <w:jc w:val="center"/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val="en-US" w:eastAsia="zh-CN" w:bidi="hi-IN"/>
        </w:rPr>
      </w:pPr>
    </w:p>
    <w:p w:rsidR="009F4151" w:rsidRDefault="009F4151" w:rsidP="009F4151">
      <w:pPr>
        <w:tabs>
          <w:tab w:val="center" w:pos="4677"/>
          <w:tab w:val="right" w:pos="9354"/>
        </w:tabs>
        <w:jc w:val="center"/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val="ru-RU" w:eastAsia="zh-CN" w:bidi="hi-IN"/>
        </w:rPr>
      </w:pPr>
    </w:p>
    <w:p w:rsidR="009F4151" w:rsidRDefault="009F4151" w:rsidP="009F4151">
      <w:pPr>
        <w:tabs>
          <w:tab w:val="center" w:pos="4677"/>
          <w:tab w:val="right" w:pos="9354"/>
        </w:tabs>
        <w:jc w:val="center"/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val="ru-RU" w:eastAsia="zh-CN" w:bidi="hi-IN"/>
        </w:rPr>
      </w:pPr>
    </w:p>
    <w:p w:rsidR="009F4151" w:rsidRPr="009F4151" w:rsidRDefault="009F4151" w:rsidP="009F4151">
      <w:pPr>
        <w:tabs>
          <w:tab w:val="center" w:pos="4677"/>
          <w:tab w:val="right" w:pos="9354"/>
        </w:tabs>
        <w:jc w:val="center"/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eastAsia="zh-CN" w:bidi="hi-IN"/>
        </w:rPr>
        <w:lastRenderedPageBreak/>
        <w:t>ВСТУП</w:t>
      </w:r>
    </w:p>
    <w:p w:rsidR="009F4151" w:rsidRPr="009F4151" w:rsidRDefault="009F4151" w:rsidP="009F4151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Серед хронічної патології печінки на долю вірусного гепатиту В доводиться 20-30 %, а на долю вірусного гепатиту С – 40-50 %. Сьогодні згідно даним статистики по структурі хронічних захворювань печінки в світі, перше місце займає вірусний гепатит С. В світі налічується більше 5 млн. носіїв вірусу гепатиту С </w:t>
      </w:r>
      <w:r w:rsidRPr="009F4151">
        <w:rPr>
          <w:rFonts w:ascii="Times New Roman" w:eastAsia="SimSun" w:hAnsi="Times New Roman" w:cs="Mangal"/>
          <w:color w:val="000000"/>
          <w:spacing w:val="4"/>
          <w:kern w:val="2"/>
          <w:sz w:val="28"/>
          <w:szCs w:val="28"/>
          <w:lang w:eastAsia="zh-CN" w:bidi="hi-IN"/>
        </w:rPr>
        <w:t>[14, 39].</w:t>
      </w:r>
    </w:p>
    <w:p w:rsidR="009F4151" w:rsidRPr="009F4151" w:rsidRDefault="009F4151" w:rsidP="009F4151">
      <w:pPr>
        <w:suppressAutoHyphens/>
        <w:autoSpaceDE w:val="0"/>
        <w:autoSpaceDN w:val="0"/>
        <w:adjustRightInd w:val="0"/>
        <w:spacing w:after="0" w:line="360" w:lineRule="auto"/>
        <w:ind w:right="-1" w:firstLine="708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Відмітна особливість гострого вірусного гепатиту С – </w:t>
      </w:r>
      <w:proofErr w:type="spellStart"/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торпідна</w:t>
      </w:r>
      <w:proofErr w:type="spellEnd"/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, латентна або </w:t>
      </w:r>
      <w:proofErr w:type="spellStart"/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малосимптомна</w:t>
      </w:r>
      <w:proofErr w:type="spellEnd"/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течія, зазвичай тривалий час нерозпізнана, що залишається, що в той же час поступово прогресує що і надалі швидко наводить до розвитку цирозу печінки з </w:t>
      </w:r>
      <w:proofErr w:type="spellStart"/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гепатоцелюлярною</w:t>
      </w:r>
      <w:proofErr w:type="spellEnd"/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карциномою (вірус гепатиту С – «ласкавий вбивця»). Вірус володіє здатністю приголомшувати не лише </w:t>
      </w:r>
      <w:proofErr w:type="spellStart"/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гепатоцити</w:t>
      </w:r>
      <w:proofErr w:type="spellEnd"/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, але і клітини крові (</w:t>
      </w:r>
      <w:proofErr w:type="spellStart"/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нейтрофіли</w:t>
      </w:r>
      <w:proofErr w:type="spellEnd"/>
      <w:r w:rsidRPr="009F4151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, моноцити, В-лімфоцити), думка про можливий вплив на Т-лімфоцити неоднозначна [18, 20].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  Близько 3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% світового населення (більше 170 млн.) виявилося інфікованих вірусом гепатиту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, з яких у 90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% симптоми відсутні взагалі. У багатьох випадках вірус гепатиту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приводить до хронічних захворювань печінки, т</w:t>
      </w:r>
      <w:r w:rsidRPr="009F4151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аких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як цироз, рак печінки чи печінкової недостатність.  Проти гепатитів А и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використовують вакцини,  вакцина проти вірусу гепатиту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дотепер не розроблена. Основними проблемами на шляху розробки вакцини є наявність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гіперваріабельних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ділянок у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геномі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вірусу гепатиту С, висока частота мутацій вірусу і слабка гуморальна відповідь на вакцину [4, 14].</w:t>
      </w:r>
    </w:p>
    <w:p w:rsidR="009F4151" w:rsidRPr="009F4151" w:rsidRDefault="009F4151" w:rsidP="009F4151">
      <w:pPr>
        <w:suppressAutoHyphens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Щодо поширення гепатиту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Україні точних даних немає, оскільки реєстрації підлягає тільки гострий гепатит С, клінічні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маніфестні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форми якого зустрічаються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рідко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Багато питань епідеміології, клініки, діагностики гепатиту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знаходяться у стадії розробки: специфічна профілактика відсутня; вартість лікування висока. Це ставить проблему гепатиту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у число одних з актуальних </w:t>
      </w:r>
      <w:r w:rsidRPr="009F4151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[2, 12].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</w:p>
    <w:p w:rsidR="009F4151" w:rsidRPr="009F4151" w:rsidRDefault="009F4151" w:rsidP="009F4151">
      <w:p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>Метою роботи</w:t>
      </w:r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було виявлення вірусу гепатиту С різними методами у населення Кропивницької  області в 2015-2017 роках.</w:t>
      </w:r>
    </w:p>
    <w:p w:rsidR="009F4151" w:rsidRPr="009F4151" w:rsidRDefault="009F4151" w:rsidP="009F4151">
      <w:p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 xml:space="preserve">          В задачі  дослідження входило: </w:t>
      </w:r>
    </w:p>
    <w:p w:rsidR="009F4151" w:rsidRPr="009F4151" w:rsidRDefault="009F4151" w:rsidP="009F4151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Провести  аналіз захворюваності на гепатит С у 2015-2017 рр. у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населення м. Кропивницький та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Кропивницької області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9F4151" w:rsidRPr="009F4151" w:rsidRDefault="009F4151" w:rsidP="009F4151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Виявити </w:t>
      </w:r>
      <w:proofErr w:type="spellStart"/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імуноглобуліни</w:t>
      </w:r>
      <w:proofErr w:type="spellEnd"/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Ig</w:t>
      </w:r>
      <w:proofErr w:type="spellEnd"/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 G та </w:t>
      </w:r>
      <w:proofErr w:type="spellStart"/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Ig</w:t>
      </w:r>
      <w:proofErr w:type="spellEnd"/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 M до ВГС у обстежуваних  осіб методом </w:t>
      </w:r>
      <w:proofErr w:type="spellStart"/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імуноферментного</w:t>
      </w:r>
      <w:proofErr w:type="spellEnd"/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  аналізу. </w:t>
      </w:r>
    </w:p>
    <w:p w:rsidR="009F4151" w:rsidRPr="009F4151" w:rsidRDefault="009F4151" w:rsidP="009F4151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Виявити</w:t>
      </w:r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ab/>
        <w:t xml:space="preserve">геном ВГС методом </w:t>
      </w:r>
      <w:proofErr w:type="spellStart"/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полімеразної</w:t>
      </w:r>
      <w:proofErr w:type="spellEnd"/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 ланцюгової реакції у обстежуваних  осіб. </w:t>
      </w:r>
    </w:p>
    <w:p w:rsidR="009F4151" w:rsidRPr="009F4151" w:rsidRDefault="009F4151" w:rsidP="009F4151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Порівняти ефективність методів ІФА та ПЛР при діагностиці вірусного гепатиту С. </w:t>
      </w:r>
    </w:p>
    <w:p w:rsidR="009F4151" w:rsidRPr="009F4151" w:rsidRDefault="009F4151" w:rsidP="009F4151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Визначити частоту виявлення вірусу гепатиту С серед різного контингенту  м.</w:t>
      </w:r>
      <w:r w:rsidRPr="009F4151">
        <w:rPr>
          <w:rFonts w:ascii="Cambria" w:eastAsia="Times New Roman" w:hAnsi="Cambria" w:cs="Mangal"/>
          <w:b/>
          <w:bCs/>
          <w:color w:val="4F81BD"/>
          <w:kern w:val="2"/>
          <w:sz w:val="26"/>
          <w:szCs w:val="28"/>
          <w:lang w:eastAsia="zh-CN" w:bidi="hi-IN"/>
        </w:rPr>
        <w:t xml:space="preserve"> </w:t>
      </w:r>
      <w:r w:rsidRPr="009F4151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Кропивницький та Кропивницької області.</w:t>
      </w:r>
    </w:p>
    <w:p w:rsidR="009F4151" w:rsidRPr="009F4151" w:rsidRDefault="009F4151" w:rsidP="009F4151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Дослідити основні шляхи передачі вірусу гепатиту С. </w:t>
      </w:r>
    </w:p>
    <w:p w:rsidR="009F4151" w:rsidRPr="009F4151" w:rsidRDefault="009F4151" w:rsidP="009F4151">
      <w:pPr>
        <w:widowControl w:val="0"/>
        <w:suppressAutoHyphens/>
        <w:spacing w:after="0" w:line="240" w:lineRule="auto"/>
        <w:ind w:left="720"/>
        <w:contextualSpacing/>
        <w:rPr>
          <w:rFonts w:ascii="Times New Roman" w:eastAsia="SimSun" w:hAnsi="Times New Roman" w:cs="Mangal"/>
          <w:kern w:val="2"/>
          <w:sz w:val="24"/>
          <w:szCs w:val="21"/>
          <w:lang w:eastAsia="zh-CN" w:bidi="hi-IN"/>
        </w:rPr>
      </w:pPr>
    </w:p>
    <w:p w:rsidR="009F4151" w:rsidRPr="009F4151" w:rsidRDefault="009F4151" w:rsidP="009F4151">
      <w:pPr>
        <w:suppressAutoHyphens/>
        <w:autoSpaceDE w:val="0"/>
        <w:autoSpaceDN w:val="0"/>
        <w:adjustRightInd w:val="0"/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0"/>
          <w:lang w:eastAsia="ru-RU"/>
        </w:rPr>
      </w:pPr>
    </w:p>
    <w:p w:rsidR="009F4151" w:rsidRPr="009F4151" w:rsidRDefault="009F4151" w:rsidP="009F4151">
      <w:p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b/>
          <w:color w:val="000000"/>
          <w:sz w:val="28"/>
          <w:szCs w:val="20"/>
          <w:lang w:eastAsia="ru-RU"/>
        </w:rPr>
        <w:t>Об’єкт дослідження</w:t>
      </w:r>
      <w:r w:rsidRPr="009F4151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–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епідеміологія вірусного гепатиту С. </w:t>
      </w:r>
    </w:p>
    <w:p w:rsidR="009F4151" w:rsidRPr="009F4151" w:rsidRDefault="009F4151" w:rsidP="009F4151">
      <w:p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b/>
          <w:color w:val="000000"/>
          <w:sz w:val="28"/>
          <w:szCs w:val="20"/>
          <w:lang w:eastAsia="ru-RU"/>
        </w:rPr>
        <w:t xml:space="preserve"> Предмет дослідження</w:t>
      </w:r>
      <w:r w:rsidRPr="009F4151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–</w:t>
      </w:r>
      <w:r w:rsidRPr="009F4151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  <w:r w:rsidRPr="009F4151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методи лабораторної діагностики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вірусного гепатиту С</w:t>
      </w:r>
      <w:r w:rsidRPr="009F4151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.</w:t>
      </w:r>
    </w:p>
    <w:p w:rsidR="009E14FF" w:rsidRDefault="009E14FF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Default="009F4151">
      <w:pPr>
        <w:rPr>
          <w:lang w:val="ru-RU"/>
        </w:rPr>
      </w:pPr>
    </w:p>
    <w:p w:rsidR="009F4151" w:rsidRPr="009F4151" w:rsidRDefault="009F4151" w:rsidP="009F4151">
      <w:pPr>
        <w:widowControl w:val="0"/>
        <w:tabs>
          <w:tab w:val="left" w:pos="900"/>
        </w:tabs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  <w:lastRenderedPageBreak/>
        <w:t>УЗАГАЛЬНЕННЯ</w:t>
      </w:r>
    </w:p>
    <w:p w:rsidR="009F4151" w:rsidRPr="009F4151" w:rsidRDefault="009F4151" w:rsidP="009F4151">
      <w:pPr>
        <w:widowControl w:val="0"/>
        <w:tabs>
          <w:tab w:val="left" w:pos="900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Гепатит С є найбільш поширеною у світі хворобою печінки. За даними літератури на сьогоднішній час кожний 4-5 житель хворів раніше чи хворий зараз на вірусний гепатит С. Захворюваність гепатитом С безперервно зростає і щороку складає 3-4 млн випадків. Згідно з даними ВООЗ захворюваність на гепатит С за рік у всьому світі складає 18,7 %, а на окремих континентах коливається від 1 %  Європі до 5,5 % в Африці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[10,  29]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</w:t>
      </w:r>
    </w:p>
    <w:p w:rsidR="009F4151" w:rsidRPr="009F4151" w:rsidRDefault="009F4151" w:rsidP="009F4151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Мабуть, це пов'язано з унікальними властивостями вірусу і в той же час з недостатністю імунної відповіді організму людини. В даний час проблема продовжує розроблятися і детальніше вивчатися і, можливо, в недалекому майбутньому допоможе нам зрозуміти механізми поразки, а, отже, наблизитися до лікування великого числа пацієнтів з діагнозом вірусний гепатит С. </w:t>
      </w:r>
    </w:p>
    <w:p w:rsidR="009F4151" w:rsidRPr="009F4151" w:rsidRDefault="009F4151" w:rsidP="009F4151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 xml:space="preserve">Було виявлено, при збільшенні кількості осіб, що обстежувались на наявність ВГС (з 2015 по 20174 рік у 2,8 разів), показник захворюваності на </w:t>
      </w:r>
      <w:proofErr w:type="spellStart"/>
      <w:r w:rsidRPr="009F4151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>гепитит</w:t>
      </w:r>
      <w:proofErr w:type="spellEnd"/>
      <w:r w:rsidRPr="009F4151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 xml:space="preserve"> С у Кропивницькій  області за три роки дослідження не змінився.</w:t>
      </w:r>
    </w:p>
    <w:p w:rsidR="009F4151" w:rsidRPr="009F4151" w:rsidRDefault="009F4151" w:rsidP="009F4151">
      <w:pPr>
        <w:suppressAutoHyphens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зв’язку з тим, що частота уражень, викликаних ВГС останніми роками зростає, для підтвердження діагнозу «вірусний гепатит С» спочатку роблять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>скринінговий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тест за методом ІФА та у будь-якому разі підтверджують отримані результати шляхом ПЛР. У наших дослідженнях кількість позитивних результатів, отриманих методом ІФА (наявність антитіл до поверхневих білків ВГС) була доведена у 30,5  %, а кількість позитивних результатів, отриманих методом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ПЛР, - 62,0 %.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Аналізуючи отримані результати, можна відмітити, що метод ІФА має цінність у тому, що дозволяє виявити  антитіла до НСV – інфекції  (характеризує стадію захворювання), у той час, як ПЛР дає можливість виявити РНК гепатиту в крові вже через 1-2 тижні після інфікування, тобто задовго до появи антитіл НС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V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r w:rsidRPr="009F41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9F4151" w:rsidRPr="009F4151" w:rsidRDefault="009F4151" w:rsidP="009F4151">
      <w:pPr>
        <w:suppressAutoHyphens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Аналіз багаточисельних даних засвідчує про те, що питання специфічної діагностики ГС на сьогоднішній день все ще далекі від кінцевого вирішення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[17, 18, 44]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. Незважаючи на те, що специфічна діагностика ВГС – інфекції «озброєна» значним арсеналом методів серологічних та молекулярно-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 xml:space="preserve">біологічних досліджень, не один з них сам по собі не дає можливість повноцінно характеризувати клініко-епідеміологічні особливості ГС. Лабораторна діагностика – комплексний процес, який базується на використанні не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взаємозамінюючих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, а взаємодоповнюючих методів досліджень [33]</w:t>
      </w:r>
      <w:r w:rsidRPr="009F4151">
        <w:rPr>
          <w:rFonts w:ascii="Times New Roman" w:eastAsia="Times New Roman" w:hAnsi="Times New Roman" w:cs="Times New Roman"/>
          <w:color w:val="FF0000"/>
          <w:sz w:val="28"/>
          <w:szCs w:val="20"/>
          <w:lang w:eastAsia="ru-RU"/>
        </w:rPr>
        <w:t>.</w:t>
      </w:r>
    </w:p>
    <w:p w:rsidR="009F4151" w:rsidRPr="009F4151" w:rsidRDefault="009F4151" w:rsidP="009F4151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snapToGrid w:val="0"/>
          <w:kern w:val="2"/>
          <w:sz w:val="28"/>
          <w:szCs w:val="28"/>
          <w:lang w:eastAsia="zh-CN" w:bidi="hi-IN"/>
        </w:rPr>
        <w:t xml:space="preserve">Встановлюючи контингент хворих на вірусний гепатит С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було визначено, що за досліджений період більшість випадків (40,2 %) було зафіксовано серед  споживачів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ін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’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єкційних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наркотиків.</w:t>
      </w:r>
    </w:p>
    <w:p w:rsidR="009F4151" w:rsidRPr="009F4151" w:rsidRDefault="009F4151" w:rsidP="009F4151">
      <w:pPr>
        <w:widowControl w:val="0"/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ab/>
        <w:t>За  період  2015-2017 рр. найбільше значення в інфікуванні вірусом ГС мали статеві контакти та</w:t>
      </w:r>
      <w:r w:rsidRPr="009F4151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 проведення </w:t>
      </w:r>
      <w:proofErr w:type="spellStart"/>
      <w:r w:rsidRPr="009F4151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парентеральних</w:t>
      </w:r>
      <w:proofErr w:type="spellEnd"/>
      <w:r w:rsidRPr="009F4151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 медичних </w:t>
      </w:r>
      <w:proofErr w:type="spellStart"/>
      <w:r w:rsidRPr="009F4151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втручань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(</w:t>
      </w:r>
      <w:r w:rsidRPr="009F4151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унаслідок </w:t>
      </w:r>
      <w:proofErr w:type="spellStart"/>
      <w:r w:rsidRPr="009F4151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гемотрансфузій</w:t>
      </w:r>
      <w:proofErr w:type="spellEnd"/>
      <w:r w:rsidRPr="009F4151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,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ін’єкційного введення медичних та діагностичних  препаратів, оперативних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втручань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, хірургічн</w:t>
      </w:r>
      <w:r w:rsidRPr="009F4151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их і стоматологічних маніпуляцій).</w:t>
      </w:r>
    </w:p>
    <w:p w:rsidR="009F4151" w:rsidRPr="009F4151" w:rsidRDefault="009F4151" w:rsidP="009F4151">
      <w:pPr>
        <w:widowControl w:val="0"/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ab/>
        <w:t xml:space="preserve">На жаль, на сьогоднішній день немає вакцин які б могли забезпечувати формування стійкого імунітету проти ВГС. І головним,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запобігаючим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інфікуванню, засобом залишається обачність самих же людей, а також дотримання власної гігієни і технік безпеки при роботі із медичним обладнанням, а також при будь-яких медичних маніпуляціях. </w:t>
      </w:r>
    </w:p>
    <w:p w:rsidR="009F4151" w:rsidRPr="009F4151" w:rsidRDefault="009F4151" w:rsidP="009F4151">
      <w:pPr>
        <w:widowControl w:val="0"/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ab/>
        <w:t xml:space="preserve">Таким чином, можна рекомендувати усім при наявності чи відсутності клінічної картини щорічно проходити обстеження на вірусний гепатит С, визначаючи імунологічні маркери , що можуть служити показниками гострої чи хронічної форми даного захворювання. Групи ризику за гепатитом С повинні більш часто проходити обстеження, щоб запобігати розповсюдженню хвороби і в разі виявлення у них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імуноглобулінів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класу М проходити спеціальні курсі лікування.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</w:p>
    <w:p w:rsidR="009F4151" w:rsidRDefault="009F4151" w:rsidP="009F4151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val="ru-RU" w:eastAsia="zh-CN" w:bidi="hi-IN"/>
        </w:rPr>
      </w:pPr>
    </w:p>
    <w:p w:rsidR="009F4151" w:rsidRDefault="009F4151" w:rsidP="009F4151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val="ru-RU" w:eastAsia="zh-CN" w:bidi="hi-IN"/>
        </w:rPr>
      </w:pPr>
    </w:p>
    <w:p w:rsidR="009F4151" w:rsidRDefault="009F4151" w:rsidP="009F4151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val="ru-RU" w:eastAsia="zh-CN" w:bidi="hi-IN"/>
        </w:rPr>
      </w:pPr>
    </w:p>
    <w:p w:rsidR="009F4151" w:rsidRDefault="009F4151" w:rsidP="009F4151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val="ru-RU" w:eastAsia="zh-CN" w:bidi="hi-IN"/>
        </w:rPr>
      </w:pPr>
    </w:p>
    <w:p w:rsidR="009F4151" w:rsidRDefault="009F4151" w:rsidP="009F4151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val="ru-RU" w:eastAsia="zh-CN" w:bidi="hi-IN"/>
        </w:rPr>
      </w:pPr>
    </w:p>
    <w:p w:rsidR="009F4151" w:rsidRDefault="009F4151" w:rsidP="009F4151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val="ru-RU" w:eastAsia="zh-CN" w:bidi="hi-IN"/>
        </w:rPr>
      </w:pPr>
    </w:p>
    <w:p w:rsidR="009F4151" w:rsidRDefault="009F4151" w:rsidP="009F4151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val="ru-RU"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  <w:bookmarkStart w:id="1" w:name="_GoBack"/>
      <w:bookmarkEnd w:id="1"/>
      <w:r w:rsidRPr="009F4151"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  <w:lastRenderedPageBreak/>
        <w:t>ВИСНОВКИ</w:t>
      </w:r>
    </w:p>
    <w:p w:rsidR="009F4151" w:rsidRPr="009F4151" w:rsidRDefault="009F4151" w:rsidP="009F4151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9F4151" w:rsidRPr="009F4151" w:rsidRDefault="009F4151" w:rsidP="009F4151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 xml:space="preserve">При збільшенні кількості осіб, що обстежувались на наявність ВГС (з 2015 по 2017 рік у 2,8 разів), відносна кількість 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інфікованих ВГС</w:t>
      </w:r>
      <w:r w:rsidRPr="009F4151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 xml:space="preserve"> за три роки дослідження не змінилася і дорівнювала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5,4 %.</w:t>
      </w:r>
    </w:p>
    <w:p w:rsidR="009F4151" w:rsidRPr="009F4151" w:rsidRDefault="009F4151" w:rsidP="009F4151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Виявлення методом ІФА 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IgG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до</w:t>
      </w:r>
      <w:r w:rsidRPr="009F4151">
        <w:rPr>
          <w:rFonts w:ascii="Times New Roman" w:eastAsia="SimSun" w:hAnsi="Times New Roman" w:cs="Mangal"/>
          <w:kern w:val="2"/>
          <w:sz w:val="24"/>
          <w:szCs w:val="24"/>
          <w:lang w:eastAsia="zh-CN" w:bidi="hi-IN"/>
        </w:rPr>
        <w:t xml:space="preserve"> 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ВГС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серед  обстежених  осіб на 7,4 %  більше,  ніж 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IgM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</w:t>
      </w:r>
    </w:p>
    <w:p w:rsidR="009F4151" w:rsidRPr="009F4151" w:rsidRDefault="009F4151" w:rsidP="009F4151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Частота виявлення вірусного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геному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 ВГС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у обстежуваних  осіб методом ПЛР за досліджуваний період була неоднаковою та склала у 2012 році – 57 % , у 2013 році - 60 % та у 2014 році – 62  %.</w:t>
      </w:r>
    </w:p>
    <w:p w:rsidR="009F4151" w:rsidRPr="009F4151" w:rsidRDefault="009F4151" w:rsidP="009F4151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Чутливість ПЛР при лабораторній діагностики ВГС дорівнювала 62 %, ІФА – 30,5 %, але метод ІФА є більш доступним та дозволяє виявити ступінь стадії захворювання.</w:t>
      </w:r>
      <w:r w:rsidRPr="009F4151">
        <w:rPr>
          <w:rFonts w:ascii="Times New Roman" w:eastAsia="SimSun" w:hAnsi="Times New Roman" w:cs="Mangal"/>
          <w:snapToGrid w:val="0"/>
          <w:color w:val="000000"/>
          <w:kern w:val="2"/>
          <w:sz w:val="28"/>
          <w:szCs w:val="28"/>
          <w:lang w:eastAsia="zh-CN" w:bidi="hi-IN"/>
        </w:rPr>
        <w:t xml:space="preserve"> </w:t>
      </w:r>
    </w:p>
    <w:p w:rsidR="009F4151" w:rsidRPr="009F4151" w:rsidRDefault="009F4151" w:rsidP="009F4151">
      <w:pPr>
        <w:widowControl w:val="0"/>
        <w:numPr>
          <w:ilvl w:val="0"/>
          <w:numId w:val="2"/>
        </w:numPr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Найбільшу кількість випадків гепатиту С було зафіксовано серед  хворих з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наркодиспансерів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та носіїв НВ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sAg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40,2 % та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32 %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).</w:t>
      </w:r>
    </w:p>
    <w:p w:rsidR="009F4151" w:rsidRPr="009F4151" w:rsidRDefault="009F4151" w:rsidP="009F4151">
      <w:pPr>
        <w:widowControl w:val="0"/>
        <w:numPr>
          <w:ilvl w:val="0"/>
          <w:numId w:val="2"/>
        </w:numPr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Домінуючі шляхи передачі ВГС – статеві контакти та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парантеральні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маніпуляції, серед яких найбільш вагомими були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гемотрансфузії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(16,3 %) та  внутрішньовенні ін’єкції (13,2 %). </w:t>
      </w:r>
    </w:p>
    <w:p w:rsidR="009F4151" w:rsidRPr="009F4151" w:rsidRDefault="009F4151" w:rsidP="009F4151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</w:p>
    <w:p w:rsidR="009F4151" w:rsidRPr="009F4151" w:rsidRDefault="009F4151" w:rsidP="009F4151">
      <w:pPr>
        <w:widowControl w:val="0"/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9F4151" w:rsidRPr="009F4151" w:rsidRDefault="009F4151" w:rsidP="009F4151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9F4151" w:rsidRPr="009F4151" w:rsidRDefault="009F4151" w:rsidP="009F4151">
      <w:pPr>
        <w:tabs>
          <w:tab w:val="left" w:pos="900"/>
        </w:tabs>
        <w:spacing w:after="0" w:line="360" w:lineRule="auto"/>
        <w:ind w:firstLine="90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F4151" w:rsidRPr="009F4151" w:rsidRDefault="009F4151" w:rsidP="009F4151">
      <w:pPr>
        <w:tabs>
          <w:tab w:val="left" w:pos="900"/>
        </w:tabs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br w:type="page"/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</w:t>
      </w:r>
      <w:bookmarkStart w:id="2" w:name="END_TRAN"/>
      <w:bookmarkEnd w:id="2"/>
      <w:r w:rsidRPr="009F415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 ЛІТЕРАТУРИ</w:t>
      </w:r>
    </w:p>
    <w:p w:rsidR="009F4151" w:rsidRPr="009F4151" w:rsidRDefault="009F4151" w:rsidP="009F4151">
      <w:pPr>
        <w:tabs>
          <w:tab w:val="left" w:pos="900"/>
        </w:tabs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Абдулмеджидова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А.Г. </w:t>
      </w: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Лакина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 Е.И. </w:t>
      </w: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Масалова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О.В.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Изучение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структурн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ы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х и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неструктурн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ы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х б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е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лк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о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и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рус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а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гепатиту С (ВГС) в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кл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етках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печ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ени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больных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с хрон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ическим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гепатитом С // "Гепатит С (Росс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и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йский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консенсус)". – 2000. - № 6. – С. 65-67.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Аналітична довідка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про стан інфекційної захворюваності в Україні за 2001-2005 роки. – К.: МОЗ України, 2005.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Афанасьев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А.Ю.,Зубов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С.В., </w:t>
      </w: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Жданов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Ю.Е.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ИФА -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диагностика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разграничении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острого и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хронического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течения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// Росс.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журн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гастроентер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.,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колопрокт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2000. – Т. 5, № 3. - С.12.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Вирусные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гепатиты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с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парентеральным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механизмом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передачи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и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их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исходы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–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Киев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, 2001.- С. 351.</w:t>
      </w: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    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SimSun" w:hAnsi="Times New Roman" w:cs="Symbo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Вовк А.Д.,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Татьянко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Н.В.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Актуальні питання гепатиту С / Матеріали науково-практичної конференції “Вікові особливості інфекційних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хвороб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”. - Тернопіль, 1998. - С. 24-25. 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Вовк А.Д.,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Татьянко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Н.В.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Диференційна діагностика вірусних гепатитів С і В / Матеріали науково-практичної конференції "Нове в діагностиці та лікуванні вірусних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хвороб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".- Суми, 1999.- С. 38-39. 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Symbol" w:eastAsia="SimSun" w:hAnsi="Symbol" w:cs="Symbol"/>
          <w:i/>
          <w:kern w:val="2"/>
          <w:sz w:val="28"/>
          <w:szCs w:val="28"/>
          <w:lang w:val="ru-RU" w:eastAsia="zh-CN" w:bidi="hi-IN"/>
        </w:rPr>
      </w:pPr>
      <w:r w:rsidRPr="009F4151">
        <w:rPr>
          <w:rFonts w:ascii="Times New Roman" w:eastAsia="SimSun" w:hAnsi="Times New Roman" w:cs="Mangal"/>
          <w:i/>
          <w:spacing w:val="8"/>
          <w:kern w:val="2"/>
          <w:sz w:val="28"/>
          <w:szCs w:val="28"/>
          <w:lang w:val="ru-RU" w:eastAsia="zh-CN" w:bidi="hi-IN"/>
        </w:rPr>
        <w:t xml:space="preserve">Вовк А.Д., </w:t>
      </w:r>
      <w:proofErr w:type="spellStart"/>
      <w:r w:rsidRPr="009F4151">
        <w:rPr>
          <w:rFonts w:ascii="Times New Roman" w:eastAsia="SimSun" w:hAnsi="Times New Roman" w:cs="Mangal"/>
          <w:i/>
          <w:spacing w:val="8"/>
          <w:kern w:val="2"/>
          <w:sz w:val="28"/>
          <w:szCs w:val="28"/>
          <w:lang w:val="ru-RU" w:eastAsia="zh-CN" w:bidi="hi-IN"/>
        </w:rPr>
        <w:t>Татьянко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 xml:space="preserve"> Н.В., Бобров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а</w:t>
      </w:r>
      <w:proofErr w:type="gram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 xml:space="preserve"> І.</w:t>
      </w:r>
      <w:proofErr w:type="gram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 xml:space="preserve">А. та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>ін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>.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Клінічна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та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імунологічна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характеристика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вірусного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гепатиту С //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Журнал </w:t>
      </w:r>
      <w:r w:rsidRPr="009F4151">
        <w:rPr>
          <w:rFonts w:ascii="Times New Roman" w:eastAsia="SimSun" w:hAnsi="Times New Roman" w:cs="Mangal"/>
          <w:spacing w:val="8"/>
          <w:kern w:val="2"/>
          <w:sz w:val="28"/>
          <w:szCs w:val="28"/>
          <w:lang w:val="ru-RU" w:eastAsia="zh-CN" w:bidi="hi-IN"/>
        </w:rPr>
        <w:t>практического врача. - 1998. - №3. - С. 38-39</w:t>
      </w:r>
      <w:r w:rsidRPr="009F4151">
        <w:rPr>
          <w:rFonts w:ascii="Times New Roman" w:eastAsia="SimSun" w:hAnsi="Times New Roman" w:cs="Mangal"/>
          <w:i/>
          <w:spacing w:val="8"/>
          <w:kern w:val="2"/>
          <w:sz w:val="28"/>
          <w:szCs w:val="28"/>
          <w:lang w:eastAsia="zh-CN" w:bidi="hi-IN"/>
        </w:rPr>
        <w:t>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Symbol" w:eastAsia="SimSun" w:hAnsi="Symbol" w:cs="Symbol"/>
          <w:i/>
          <w:kern w:val="2"/>
          <w:sz w:val="28"/>
          <w:szCs w:val="28"/>
          <w:lang w:val="ru-RU" w:eastAsia="zh-CN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 xml:space="preserve">Вовк А.Д.,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>Татьянко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 xml:space="preserve"> Н.В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Клиническое течение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val="en-US" w:eastAsia="zh-CN" w:bidi="hi-IN"/>
        </w:rPr>
        <w:t>HCV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/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val="en-US" w:eastAsia="zh-CN" w:bidi="hi-IN"/>
        </w:rPr>
        <w:t>HBV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gramStart"/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микст-гепатитов</w:t>
      </w:r>
      <w:proofErr w:type="gram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// С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б.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научн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. тр. международной научно-практической конференции "Современные аспекты военной медицины". - Киев, 1998. - С. 345-346.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 xml:space="preserve"> 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Возіанова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 Ж.І.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Вірусні гепатити.  У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кн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. «Інфекційні і паразитарні  хвороби» .- К.: Здоров'я, 2001.-Т.1.-С.566-633.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Ворожбит О.Б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Виявлення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позапечінкових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уражень при хронічному       гепатиті С // Практична медицина. – 2003. – № 2. – С. 33-35.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Ворожбит О.Б. 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Проблема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позапечінкових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уражень при хронічному гепатиті С // Практична медицина. – 2003. – №3. – C. 97-101.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lastRenderedPageBreak/>
        <w:t>Ворожбит О.Б.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Особливості діагностики та лікування гепатитів В і С при їх одночасному перебігу. // Клінічні проблеми боротьби з інфекційними хворобами. Матеріали 6 з`їзду інфекціоністів  України (25-27 вересня 2002 року,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м.Одеса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) Тернопіль,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Укрмедкнига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2002. – С. 102-104.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Гаврилова Н.И.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Апробация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клиническое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значение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тест-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системы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для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определения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антител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вирусу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класа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IgM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имуноферментном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анализе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– Москва, «Медицина», 1997. - С.  44-45. 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Громашевська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Л.Л.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Діагностика хронічного гепатиту С: біохімічні дослідження //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Лабор</w:t>
      </w:r>
      <w:r w:rsidRPr="009F415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аторна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діагностика. - 2003. -№ 4. - С.9-13.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Symbol" w:eastAsia="SimSun" w:hAnsi="Symbol" w:cs="Symbol"/>
          <w:i/>
          <w:kern w:val="2"/>
          <w:sz w:val="28"/>
          <w:szCs w:val="28"/>
          <w:lang w:val="ru-RU"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>Громашевск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ая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 xml:space="preserve"> Л.Л.,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>Татьянко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 xml:space="preserve"> Н.В.,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>Гурал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ь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val="ru-RU" w:eastAsia="zh-CN" w:bidi="hi-IN"/>
        </w:rPr>
        <w:t xml:space="preserve"> А.Л.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Особенности биохимических исследований при хроническом гепатите С //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Журнал практического врача. - 1998. - №6. - С. 11-14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>Григорьев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 xml:space="preserve"> Н., Яковенко Е.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Хронические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вирусные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гепатиты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//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Медицинская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газета. – 1999. - № 3. - С. 8-9.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Гураль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 А.Л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Сучасні аспекти епідеміології гепатиту С.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У кн. «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Проблеми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proofErr w:type="gram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еп</w:t>
      </w:r>
      <w:proofErr w:type="gram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ідеміології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,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діагностики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,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клініки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,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лікування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та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профілактики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інфекційних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хвороб».-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К., 2002.-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С.49-53.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Дьяченко А.А.,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Красовицкий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З.И.,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Дьяченко А.Г.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Вирусный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гепатит С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этиопатогенез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иммунопатология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// Сучасні інфекції. - 2001.-№ 2.- С. 66.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Деякі епідеміологічні та клінічні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особливості гепатиту С </w:t>
      </w:r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/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Інфекційні хвороби: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Зб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. наук. пр.  -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Вип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.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val="en-US" w:eastAsia="zh-CN" w:bidi="hi-IN"/>
        </w:rPr>
        <w:t>V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 - Львів: "Ескулап", 1997</w:t>
      </w:r>
      <w:proofErr w:type="gram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.-</w:t>
      </w:r>
      <w:proofErr w:type="gram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С. 19-20.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>Зеваков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>В.ф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 xml:space="preserve">., Михайлова А.М.,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>Лаврюкова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 xml:space="preserve"> С.Я.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Різноманітність етіологічних та клінічних форм вірусних гепатитів. – Одеса: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МедЛит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, 2000. - С. 322-323.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Ильина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 Е.Н.,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Гущин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 А.Е., Говорун В.М.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Новые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перспективы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генодиагностики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в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установлении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диагноза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и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мониторинге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вирусных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гепатитов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В и С. // 3-й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Всероссийской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научно-практической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конференция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"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Генодиагностика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в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современной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медицине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": Тез.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докл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. – М.: Медицина, 2000. - С. 216-218.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Исаева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 О.В.,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Гущин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 А.Е., Малишев B.C.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Федеральная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система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внешнего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контроля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качества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выявления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HBsAg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анти-ВГС и РНК ВГС  /  "Гепатит В, С и D -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проблемы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диагностики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лечения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и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профилактики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": Тез.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докл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– М.: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lastRenderedPageBreak/>
        <w:t>Медицина, 2001. – С. 151-153.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Інструкція з використання </w:t>
      </w: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US" w:eastAsia="zh-CN" w:bidi="hi-IN"/>
        </w:rPr>
        <w:t>DIA</w:t>
      </w: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-</w:t>
      </w: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US" w:eastAsia="zh-CN" w:bidi="hi-IN"/>
        </w:rPr>
        <w:t>HCV</w:t>
      </w: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Т Тест система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імуноферментна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для виявлення антитіл до вірусу гепатиту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С.Ред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№1 від 09.12.2013 р.  - С. 3-4.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Інструкція з використання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тест-систем "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Біофарма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-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АмпліСенс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-ПЛР-ВІЛ Монітор"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від </w:t>
      </w:r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07.02.2011р. - С.4-5.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ru-RU" w:eastAsia="zh-CN" w:bidi="hi-IN"/>
        </w:rPr>
        <w:t xml:space="preserve">Круглов И.В.,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ru-RU" w:eastAsia="zh-CN" w:bidi="hi-IN"/>
        </w:rPr>
        <w:t>Знойко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ru-RU" w:eastAsia="zh-CN" w:bidi="hi-IN"/>
        </w:rPr>
        <w:t xml:space="preserve"> О.О., Огиенко О.Л. и др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 Спектр антител к разным антигенам HCV при разных вариантах течения хронической HCV-инфекции // Вопр</w:t>
      </w:r>
      <w:proofErr w:type="gram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.в</w:t>
      </w:r>
      <w:proofErr w:type="gram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ирусол.-2002.-№ 2.-С.11-15.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Коротяев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А.И., Бабичев С.А.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Медицинская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микробиология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иммунология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вирусология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- СПб.: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СпецЛит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, 2000. - 591 с.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Кузин С.Н., </w:t>
      </w: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Лисицина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Е.В., Самохвалов Е.И.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Распространение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и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отдельных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генотипов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в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регионе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умеренной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активностью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эпидемического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процесса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//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Вопросы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вирусологии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1999. - № 2. - С. 79-82.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Лакина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Е. И., Самохвалов Е. И., Левченко О. Г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Выявление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позитивных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(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геномных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) и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негативных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(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репликативных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)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цепей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РНК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в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сыворотке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крови,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лимфоцитах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ткани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печени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больных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хроническим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гепатитом С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с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помощью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полимеразной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цепной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реакции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//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Вопр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вирусол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. - 2000. - № 4. - С. 37-41.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uk-UA"/>
        </w:rPr>
        <w:t xml:space="preserve">Львов Д.К., </w:t>
      </w: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uk-UA"/>
        </w:rPr>
        <w:t>Дерябин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uk-UA"/>
        </w:rPr>
        <w:t xml:space="preserve"> П.Г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.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>Географическое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>распространение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>вируса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>гепатита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С и его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>генотипов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. //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>Вопр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.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>вирусол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. – 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2015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uk-UA"/>
        </w:rPr>
        <w:t>. - № 5. - С. 196-199.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Майер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К.П.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Гепатит и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последствия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. М., 1999. – 214 с.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ru-RU" w:eastAsia="zh-CN" w:bidi="hi-IN"/>
        </w:rPr>
        <w:t>Маслова О.В., Самохвалов Е.И., Петракова Н.В. и др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. Выявление маркеров вируса ГС - белка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нуклеокапсида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, РНК и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вирусспецифических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антител в плазме крови доноров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//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Вопр</w:t>
      </w:r>
      <w:proofErr w:type="gram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.в</w:t>
      </w:r>
      <w:proofErr w:type="gram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ирусол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2000.-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№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2.-С.14-18.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ru-RU" w:eastAsia="zh-CN" w:bidi="hi-IN"/>
        </w:rPr>
        <w:t>Маянский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ru-RU" w:eastAsia="zh-CN" w:bidi="hi-IN"/>
        </w:rPr>
        <w:t xml:space="preserve"> А.Н.,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ru-RU" w:eastAsia="zh-CN" w:bidi="hi-IN"/>
        </w:rPr>
        <w:t>Обрядина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ru-RU" w:eastAsia="zh-CN" w:bidi="hi-IN"/>
        </w:rPr>
        <w:t xml:space="preserve"> А.П., Уланов Т.И. и др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Диагностика гепатита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С.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-Новгород, 2003. – 47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Моминалиев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K.T, Говорун В.М..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Перспективы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применения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методов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ДНК-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диагностики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лабораторной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службе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//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Клиническая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лабораторная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диагностика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2000. - № 4. - С. 25-32.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ru-RU" w:eastAsia="zh-CN" w:bidi="hi-IN"/>
        </w:rPr>
        <w:t>Мукомолов С.Л., Созина И.А., Колобок А.А. и др.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Разработка и оценка метода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серотипирования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для изучения вирусного гепатита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//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lastRenderedPageBreak/>
        <w:t>Рос</w:t>
      </w:r>
      <w:proofErr w:type="gram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.ж</w:t>
      </w:r>
      <w:proofErr w:type="gram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.гастроэнтер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., гепатол.-2001.-№ 1.-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С.44-48.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F415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Наказ Міністерства охорони здоров’я України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«Про інфекційну безпеку донорської крові та її компонентів» від 01.08.2005 № 385.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>Подымова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 xml:space="preserve"> С.Д.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: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Болезни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печени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.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Руководство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для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врачей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M.: Медицина, 1998. – 245 с.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>Покровский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uk-UA" w:bidi="hi-IN"/>
        </w:rPr>
        <w:t xml:space="preserve"> В.И.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Руководство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по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эпидемиологии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инфекционных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болезней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. - М.: Медицина, 1999. - С. 104-292.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>Семененко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eastAsia="zh-CN" w:bidi="hi-IN"/>
        </w:rPr>
        <w:t xml:space="preserve"> Т.А.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Клеточный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иммунный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ответ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при гепатите С. //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Информ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     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бюллетень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Вирусные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гепатиты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- 2000. - №1.- С.3-9.     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Скворцов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В.В.,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Тумаренко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А.В.,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>Скворцова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Е.М., Одинцов В.В.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Современные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проблемы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лечения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хронических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вирусных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гепатитов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// Терапевт. – 2010. - №. 2. – С.34-41. 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Телегін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Д.Є., </w:t>
      </w: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Герасун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Б.А., Ворожбит О.Б. та ін.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Гуморальна імунна відповідь до структурних та неструктурних білків вірусу гепатиту С при різних варіантах активності інфекційного процесу //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Вирусные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гепатиты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парентеральным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механизмом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передачи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возбудителей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их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исходы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-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Киев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2001. – С. 141-146.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F4151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Титов Л.П.</w:t>
      </w:r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Иммунология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иммунопатология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вирусных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гепатитов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.//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Материалы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первой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международной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конференции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вирусным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гепатитам.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Минск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0"/>
          <w:lang w:eastAsia="ru-RU"/>
        </w:rPr>
        <w:t>.- 1997. -С. 33-34</w:t>
      </w:r>
      <w:r w:rsidRPr="009F4151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/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proofErr w:type="spellStart"/>
      <w:r w:rsidRPr="009F4151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Фримель</w:t>
      </w:r>
      <w:proofErr w:type="spellEnd"/>
      <w:r w:rsidRPr="009F4151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Г.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>Иммунологические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методы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9F415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Пер. с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>нем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>к.м.н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>А.П.Тарасова</w:t>
      </w:r>
      <w:proofErr w:type="spellEnd"/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>.- М.: Медицина, 2001.- 472</w:t>
      </w:r>
      <w:r w:rsidRPr="009F415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9F4151">
        <w:rPr>
          <w:rFonts w:ascii="Times New Roman" w:eastAsia="Times New Roman" w:hAnsi="Times New Roman" w:cs="Times New Roman"/>
          <w:sz w:val="28"/>
          <w:szCs w:val="28"/>
          <w:lang w:eastAsia="uk-UA"/>
        </w:rPr>
        <w:t>с.</w:t>
      </w:r>
      <w:r w:rsidRPr="009F41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              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>Crovatto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 xml:space="preserve"> M.,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>Pozzato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 xml:space="preserve"> G.,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>Zorat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 xml:space="preserve"> F.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 et al. Peripheral blood neutrophils from HCV infected patients are replication sites of the virus //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Haematologica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2000.-V.85, № 4.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P.356-361. 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</w:pPr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>Lauer G.M., Walker M.D.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 Hepatitis C virus infection // N.Engl.J.Med.-2001</w:t>
      </w:r>
      <w:proofErr w:type="gram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.-</w:t>
      </w:r>
      <w:proofErr w:type="gram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V.345.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P.41-52.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>Poliwka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 xml:space="preserve"> S.,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>Schroter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 xml:space="preserve"> M.,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>Feucht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 xml:space="preserve"> H.H.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 et al. Low risk of vertical transmission of hepatitis C virus by breast milk // </w:t>
      </w:r>
      <w:proofErr w:type="spell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Clin.Infect.Dis</w:t>
      </w:r>
      <w:proofErr w:type="spellEnd"/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1999</w:t>
      </w:r>
      <w:proofErr w:type="gram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.-</w:t>
      </w:r>
      <w:proofErr w:type="gram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V.29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(5).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P.1327-1329.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>Resti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 xml:space="preserve"> M., </w:t>
      </w: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>Moriando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 xml:space="preserve"> M. et al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 Vertical transmission of HCV is related to maternal peripheral blood mononuclear cell infection // Blood.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2000</w:t>
      </w:r>
      <w:proofErr w:type="gramStart"/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.-</w:t>
      </w:r>
      <w:proofErr w:type="gramEnd"/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V.96, № 6.-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lastRenderedPageBreak/>
        <w:t>P.2045-2048.</w:t>
      </w:r>
    </w:p>
    <w:p w:rsidR="009F4151" w:rsidRPr="009F4151" w:rsidRDefault="009F4151" w:rsidP="009F4151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</w:pPr>
      <w:proofErr w:type="spellStart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>Wejstal</w:t>
      </w:r>
      <w:proofErr w:type="spellEnd"/>
      <w:r w:rsidRPr="009F4151">
        <w:rPr>
          <w:rFonts w:ascii="Times New Roman" w:eastAsia="SimSun" w:hAnsi="Times New Roman" w:cs="Mangal"/>
          <w:i/>
          <w:kern w:val="2"/>
          <w:sz w:val="28"/>
          <w:szCs w:val="24"/>
          <w:lang w:val="en-GB" w:eastAsia="zh-CN" w:bidi="hi-IN"/>
        </w:rPr>
        <w:t xml:space="preserve"> R.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 Sexual transmission of hepatitis C virus // J.Hepatol.-1999.-V.31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9F4151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(Suppl.1).-P.92-95.</w:t>
      </w:r>
    </w:p>
    <w:p w:rsidR="009F4151" w:rsidRPr="009F4151" w:rsidRDefault="009F4151">
      <w:pPr>
        <w:rPr>
          <w:lang w:val="en-GB"/>
        </w:rPr>
      </w:pPr>
    </w:p>
    <w:sectPr w:rsidR="009F4151" w:rsidRPr="009F415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2067CF"/>
    <w:multiLevelType w:val="hybridMultilevel"/>
    <w:tmpl w:val="53D6C2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006639"/>
    <w:multiLevelType w:val="hybridMultilevel"/>
    <w:tmpl w:val="7D0A454A"/>
    <w:lvl w:ilvl="0" w:tplc="4192D2E0">
      <w:start w:val="1"/>
      <w:numFmt w:val="decimal"/>
      <w:lvlText w:val="%1."/>
      <w:lvlJc w:val="left"/>
      <w:pPr>
        <w:tabs>
          <w:tab w:val="num" w:pos="851"/>
        </w:tabs>
        <w:ind w:left="0" w:firstLine="0"/>
      </w:pPr>
      <w:rPr>
        <w:b w:val="0"/>
      </w:r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9BA2500"/>
    <w:multiLevelType w:val="hybridMultilevel"/>
    <w:tmpl w:val="2A1CFA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74D2"/>
    <w:rsid w:val="009E14FF"/>
    <w:rsid w:val="009F4151"/>
    <w:rsid w:val="00CB7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F4151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F4151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9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7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12087</Words>
  <Characters>6891</Characters>
  <Application>Microsoft Office Word</Application>
  <DocSecurity>0</DocSecurity>
  <Lines>57</Lines>
  <Paragraphs>37</Paragraphs>
  <ScaleCrop>false</ScaleCrop>
  <Company/>
  <LinksUpToDate>false</LinksUpToDate>
  <CharactersWithSpaces>18941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2018-10-30T11:22:00Z</dcterms:created>
  <dcterms:modified xsi:type="dcterms:W3CDTF">2018-10-30T11:30:00Z</dcterms:modified>
</cp:coreProperties>
</file>